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3"/>
  <w:body>
    <w:sdt>
      <w:sdtPr>
        <w:id w:val="-1112045616"/>
        <w:docPartObj>
          <w:docPartGallery w:val="Cover Pages"/>
          <w:docPartUnique/>
        </w:docPartObj>
      </w:sdtPr>
      <w:sdtEndPr>
        <w:rPr>
          <w:color w:val="4472C4" w:themeColor="accent1"/>
          <w:sz w:val="88"/>
          <w:szCs w:val="88"/>
          <w:lang w:eastAsia="en-US"/>
        </w:rPr>
      </w:sdtEndPr>
      <w:sdtContent>
        <w:p w14:paraId="0652B175" w14:textId="03BF5995" w:rsidR="0030433D" w:rsidRPr="00885761" w:rsidRDefault="0030433D">
          <w:r w:rsidRPr="00885761">
            <w:rPr>
              <w:noProof/>
            </w:rPr>
            <mc:AlternateContent>
              <mc:Choice Requires="wpg">
                <w:drawing>
                  <wp:anchor distT="0" distB="0" distL="114300" distR="114300" simplePos="0" relativeHeight="251698176" behindDoc="1" locked="0" layoutInCell="1" allowOverlap="1" wp14:anchorId="2D6E7CD8" wp14:editId="481A1B6A">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3F3E1C6E" w14:textId="107B0D82" w:rsidR="0030433D" w:rsidRDefault="0030433D">
                                      <w:pPr>
                                        <w:pStyle w:val="NoSpacing"/>
                                        <w:rPr>
                                          <w:color w:val="FFFFFF" w:themeColor="background1"/>
                                          <w:sz w:val="32"/>
                                          <w:szCs w:val="32"/>
                                        </w:rPr>
                                      </w:pPr>
                                      <w:r>
                                        <w:rPr>
                                          <w:color w:val="FFFFFF" w:themeColor="background1"/>
                                          <w:sz w:val="32"/>
                                          <w:szCs w:val="32"/>
                                        </w:rPr>
                                        <w:t>Yohan Mendis [2218843]</w:t>
                                      </w:r>
                                    </w:p>
                                  </w:sdtContent>
                                </w:sdt>
                                <w:p w14:paraId="4CD57DAE" w14:textId="17312336" w:rsidR="0030433D" w:rsidRDefault="007B5F7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30433D">
                                        <w:rPr>
                                          <w:caps/>
                                          <w:color w:val="FFFFFF" w:themeColor="background1"/>
                                        </w:rPr>
                                        <w:t>University of Wales Trinity Saint David</w:t>
                                      </w:r>
                                    </w:sdtContent>
                                  </w:sdt>
                                  <w:r w:rsidR="0030433D">
                                    <w:rPr>
                                      <w:caps/>
                                      <w:color w:val="FFFFFF" w:themeColor="background1"/>
                                    </w:rPr>
                                    <w:t xml:space="preserve"> |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35434E42" w14:textId="31D17035" w:rsidR="0030433D" w:rsidRPr="00A26A7F" w:rsidRDefault="00A26A7F">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A26A7F">
                                        <w:rPr>
                                          <w:rFonts w:asciiTheme="majorHAnsi" w:eastAsiaTheme="majorEastAsia" w:hAnsiTheme="majorHAnsi" w:cstheme="majorBidi"/>
                                          <w:color w:val="595959" w:themeColor="text1" w:themeTint="A6"/>
                                          <w:sz w:val="72"/>
                                          <w:szCs w:val="72"/>
                                        </w:rPr>
                                        <w:t xml:space="preserve">A </w:t>
                                      </w:r>
                                      <w:r>
                                        <w:rPr>
                                          <w:rFonts w:asciiTheme="majorHAnsi" w:eastAsiaTheme="majorEastAsia" w:hAnsiTheme="majorHAnsi" w:cstheme="majorBidi"/>
                                          <w:color w:val="595959" w:themeColor="text1" w:themeTint="A6"/>
                                          <w:sz w:val="72"/>
                                          <w:szCs w:val="72"/>
                                        </w:rPr>
                                        <w:t>s</w:t>
                                      </w:r>
                                      <w:r w:rsidRPr="00A26A7F">
                                        <w:rPr>
                                          <w:rFonts w:asciiTheme="majorHAnsi" w:eastAsiaTheme="majorEastAsia" w:hAnsiTheme="majorHAnsi" w:cstheme="majorBidi"/>
                                          <w:color w:val="595959" w:themeColor="text1" w:themeTint="A6"/>
                                          <w:sz w:val="72"/>
                                          <w:szCs w:val="72"/>
                                        </w:rPr>
                                        <w:t xml:space="preserve">tatistical exploration of </w:t>
                                      </w:r>
                                      <w:r w:rsidR="00253AA7">
                                        <w:rPr>
                                          <w:rFonts w:asciiTheme="majorHAnsi" w:eastAsiaTheme="majorEastAsia" w:hAnsiTheme="majorHAnsi" w:cstheme="majorBidi"/>
                                          <w:color w:val="595959" w:themeColor="text1" w:themeTint="A6"/>
                                          <w:sz w:val="72"/>
                                          <w:szCs w:val="72"/>
                                        </w:rPr>
                                        <w:t>satisfaction</w:t>
                                      </w:r>
                                      <w:r w:rsidR="00AD4F7E">
                                        <w:rPr>
                                          <w:rFonts w:asciiTheme="majorHAnsi" w:eastAsiaTheme="majorEastAsia" w:hAnsiTheme="majorHAnsi" w:cstheme="majorBidi"/>
                                          <w:color w:val="595959" w:themeColor="text1" w:themeTint="A6"/>
                                          <w:sz w:val="72"/>
                                          <w:szCs w:val="72"/>
                                        </w:rPr>
                                        <w:t xml:space="preserve"> </w:t>
                                      </w:r>
                                      <w:r w:rsidR="00593574">
                                        <w:rPr>
                                          <w:rFonts w:asciiTheme="majorHAnsi" w:eastAsiaTheme="majorEastAsia" w:hAnsiTheme="majorHAnsi" w:cstheme="majorBidi"/>
                                          <w:color w:val="595959" w:themeColor="text1" w:themeTint="A6"/>
                                          <w:sz w:val="72"/>
                                          <w:szCs w:val="72"/>
                                        </w:rPr>
                                        <w:t xml:space="preserve">amongst </w:t>
                                      </w:r>
                                      <w:r w:rsidR="00D94D2B">
                                        <w:rPr>
                                          <w:rFonts w:asciiTheme="majorHAnsi" w:eastAsiaTheme="majorEastAsia" w:hAnsiTheme="majorHAnsi" w:cstheme="majorBidi"/>
                                          <w:color w:val="595959" w:themeColor="text1" w:themeTint="A6"/>
                                          <w:sz w:val="72"/>
                                          <w:szCs w:val="72"/>
                                        </w:rPr>
                                        <w:t>non-traditional</w:t>
                                      </w:r>
                                      <w:r w:rsidRPr="00A26A7F">
                                        <w:rPr>
                                          <w:rFonts w:asciiTheme="majorHAnsi" w:eastAsiaTheme="majorEastAsia" w:hAnsiTheme="majorHAnsi" w:cstheme="majorBidi"/>
                                          <w:color w:val="595959" w:themeColor="text1" w:themeTint="A6"/>
                                          <w:sz w:val="72"/>
                                          <w:szCs w:val="72"/>
                                        </w:rPr>
                                        <w:t xml:space="preserve"> </w:t>
                                      </w:r>
                                      <w:r w:rsidR="00593574">
                                        <w:rPr>
                                          <w:rFonts w:asciiTheme="majorHAnsi" w:eastAsiaTheme="majorEastAsia" w:hAnsiTheme="majorHAnsi" w:cstheme="majorBidi"/>
                                          <w:color w:val="595959" w:themeColor="text1" w:themeTint="A6"/>
                                          <w:sz w:val="72"/>
                                          <w:szCs w:val="72"/>
                                        </w:rPr>
                                        <w:t>undergraduate students</w:t>
                                      </w:r>
                                      <w:r w:rsidR="00AD4F7E">
                                        <w:rPr>
                                          <w:rFonts w:asciiTheme="majorHAnsi" w:eastAsiaTheme="majorEastAsia" w:hAnsiTheme="majorHAnsi" w:cstheme="majorBidi"/>
                                          <w:color w:val="595959" w:themeColor="text1" w:themeTint="A6"/>
                                          <w:sz w:val="72"/>
                                          <w:szCs w:val="72"/>
                                        </w:rPr>
                                        <w:t xml:space="preserve"> in a UK University</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721E0FD7" w14:textId="5DC8ADEB" w:rsidR="0030433D" w:rsidRDefault="0030433D">
                                      <w:pPr>
                                        <w:pStyle w:val="NoSpacing"/>
                                        <w:spacing w:before="240"/>
                                        <w:rPr>
                                          <w:caps/>
                                          <w:color w:val="44546A" w:themeColor="text2"/>
                                          <w:sz w:val="36"/>
                                          <w:szCs w:val="36"/>
                                        </w:rPr>
                                      </w:pPr>
                                      <w:r>
                                        <w:rPr>
                                          <w:caps/>
                                          <w:color w:val="44546A" w:themeColor="text2"/>
                                          <w:sz w:val="36"/>
                                          <w:szCs w:val="36"/>
                                        </w:rPr>
                                        <w:t>LCDB70</w:t>
                                      </w:r>
                                      <w:r w:rsidR="00A26A7F">
                                        <w:rPr>
                                          <w:caps/>
                                          <w:color w:val="44546A" w:themeColor="text2"/>
                                          <w:sz w:val="36"/>
                                          <w:szCs w:val="36"/>
                                        </w:rPr>
                                        <w:t>11</w:t>
                                      </w:r>
                                      <w:r>
                                        <w:rPr>
                                          <w:caps/>
                                          <w:color w:val="44546A" w:themeColor="text2"/>
                                          <w:sz w:val="36"/>
                                          <w:szCs w:val="36"/>
                                        </w:rPr>
                                        <w:t xml:space="preserve"> – </w:t>
                                      </w:r>
                                      <w:r w:rsidR="00A26A7F">
                                        <w:rPr>
                                          <w:caps/>
                                          <w:color w:val="44546A" w:themeColor="text2"/>
                                          <w:sz w:val="36"/>
                                          <w:szCs w:val="36"/>
                                        </w:rPr>
                                        <w:t>Quantitative Research Methods</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D6E7CD8" id="Group 119" o:spid="_x0000_s1026" style="position:absolute;margin-left:0;margin-top:0;width:539.6pt;height:719.9pt;z-index:-251618304;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3F3E1C6E" w14:textId="107B0D82" w:rsidR="0030433D" w:rsidRDefault="0030433D">
                                <w:pPr>
                                  <w:pStyle w:val="NoSpacing"/>
                                  <w:rPr>
                                    <w:color w:val="FFFFFF" w:themeColor="background1"/>
                                    <w:sz w:val="32"/>
                                    <w:szCs w:val="32"/>
                                  </w:rPr>
                                </w:pPr>
                                <w:r>
                                  <w:rPr>
                                    <w:color w:val="FFFFFF" w:themeColor="background1"/>
                                    <w:sz w:val="32"/>
                                    <w:szCs w:val="32"/>
                                  </w:rPr>
                                  <w:t>Yohan Mendis [2218843]</w:t>
                                </w:r>
                              </w:p>
                            </w:sdtContent>
                          </w:sdt>
                          <w:p w14:paraId="4CD57DAE" w14:textId="17312336" w:rsidR="0030433D" w:rsidRDefault="007B5F7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30433D">
                                  <w:rPr>
                                    <w:caps/>
                                    <w:color w:val="FFFFFF" w:themeColor="background1"/>
                                  </w:rPr>
                                  <w:t>University of Wales Trinity Saint David</w:t>
                                </w:r>
                              </w:sdtContent>
                            </w:sdt>
                            <w:r w:rsidR="0030433D">
                              <w:rPr>
                                <w:caps/>
                                <w:color w:val="FFFFFF" w:themeColor="background1"/>
                              </w:rPr>
                              <w:t xml:space="preserve"> | </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35434E42" w14:textId="31D17035" w:rsidR="0030433D" w:rsidRPr="00A26A7F" w:rsidRDefault="00A26A7F">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A26A7F">
                                  <w:rPr>
                                    <w:rFonts w:asciiTheme="majorHAnsi" w:eastAsiaTheme="majorEastAsia" w:hAnsiTheme="majorHAnsi" w:cstheme="majorBidi"/>
                                    <w:color w:val="595959" w:themeColor="text1" w:themeTint="A6"/>
                                    <w:sz w:val="72"/>
                                    <w:szCs w:val="72"/>
                                  </w:rPr>
                                  <w:t xml:space="preserve">A </w:t>
                                </w:r>
                                <w:r>
                                  <w:rPr>
                                    <w:rFonts w:asciiTheme="majorHAnsi" w:eastAsiaTheme="majorEastAsia" w:hAnsiTheme="majorHAnsi" w:cstheme="majorBidi"/>
                                    <w:color w:val="595959" w:themeColor="text1" w:themeTint="A6"/>
                                    <w:sz w:val="72"/>
                                    <w:szCs w:val="72"/>
                                  </w:rPr>
                                  <w:t>s</w:t>
                                </w:r>
                                <w:r w:rsidRPr="00A26A7F">
                                  <w:rPr>
                                    <w:rFonts w:asciiTheme="majorHAnsi" w:eastAsiaTheme="majorEastAsia" w:hAnsiTheme="majorHAnsi" w:cstheme="majorBidi"/>
                                    <w:color w:val="595959" w:themeColor="text1" w:themeTint="A6"/>
                                    <w:sz w:val="72"/>
                                    <w:szCs w:val="72"/>
                                  </w:rPr>
                                  <w:t xml:space="preserve">tatistical exploration of </w:t>
                                </w:r>
                                <w:r w:rsidR="00253AA7">
                                  <w:rPr>
                                    <w:rFonts w:asciiTheme="majorHAnsi" w:eastAsiaTheme="majorEastAsia" w:hAnsiTheme="majorHAnsi" w:cstheme="majorBidi"/>
                                    <w:color w:val="595959" w:themeColor="text1" w:themeTint="A6"/>
                                    <w:sz w:val="72"/>
                                    <w:szCs w:val="72"/>
                                  </w:rPr>
                                  <w:t>satisfaction</w:t>
                                </w:r>
                                <w:r w:rsidR="00AD4F7E">
                                  <w:rPr>
                                    <w:rFonts w:asciiTheme="majorHAnsi" w:eastAsiaTheme="majorEastAsia" w:hAnsiTheme="majorHAnsi" w:cstheme="majorBidi"/>
                                    <w:color w:val="595959" w:themeColor="text1" w:themeTint="A6"/>
                                    <w:sz w:val="72"/>
                                    <w:szCs w:val="72"/>
                                  </w:rPr>
                                  <w:t xml:space="preserve"> </w:t>
                                </w:r>
                                <w:r w:rsidR="00593574">
                                  <w:rPr>
                                    <w:rFonts w:asciiTheme="majorHAnsi" w:eastAsiaTheme="majorEastAsia" w:hAnsiTheme="majorHAnsi" w:cstheme="majorBidi"/>
                                    <w:color w:val="595959" w:themeColor="text1" w:themeTint="A6"/>
                                    <w:sz w:val="72"/>
                                    <w:szCs w:val="72"/>
                                  </w:rPr>
                                  <w:t xml:space="preserve">amongst </w:t>
                                </w:r>
                                <w:r w:rsidR="00D94D2B">
                                  <w:rPr>
                                    <w:rFonts w:asciiTheme="majorHAnsi" w:eastAsiaTheme="majorEastAsia" w:hAnsiTheme="majorHAnsi" w:cstheme="majorBidi"/>
                                    <w:color w:val="595959" w:themeColor="text1" w:themeTint="A6"/>
                                    <w:sz w:val="72"/>
                                    <w:szCs w:val="72"/>
                                  </w:rPr>
                                  <w:t>non-traditional</w:t>
                                </w:r>
                                <w:r w:rsidRPr="00A26A7F">
                                  <w:rPr>
                                    <w:rFonts w:asciiTheme="majorHAnsi" w:eastAsiaTheme="majorEastAsia" w:hAnsiTheme="majorHAnsi" w:cstheme="majorBidi"/>
                                    <w:color w:val="595959" w:themeColor="text1" w:themeTint="A6"/>
                                    <w:sz w:val="72"/>
                                    <w:szCs w:val="72"/>
                                  </w:rPr>
                                  <w:t xml:space="preserve"> </w:t>
                                </w:r>
                                <w:r w:rsidR="00593574">
                                  <w:rPr>
                                    <w:rFonts w:asciiTheme="majorHAnsi" w:eastAsiaTheme="majorEastAsia" w:hAnsiTheme="majorHAnsi" w:cstheme="majorBidi"/>
                                    <w:color w:val="595959" w:themeColor="text1" w:themeTint="A6"/>
                                    <w:sz w:val="72"/>
                                    <w:szCs w:val="72"/>
                                  </w:rPr>
                                  <w:t>undergraduate students</w:t>
                                </w:r>
                                <w:r w:rsidR="00AD4F7E">
                                  <w:rPr>
                                    <w:rFonts w:asciiTheme="majorHAnsi" w:eastAsiaTheme="majorEastAsia" w:hAnsiTheme="majorHAnsi" w:cstheme="majorBidi"/>
                                    <w:color w:val="595959" w:themeColor="text1" w:themeTint="A6"/>
                                    <w:sz w:val="72"/>
                                    <w:szCs w:val="72"/>
                                  </w:rPr>
                                  <w:t xml:space="preserve"> in a UK University</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721E0FD7" w14:textId="5DC8ADEB" w:rsidR="0030433D" w:rsidRDefault="0030433D">
                                <w:pPr>
                                  <w:pStyle w:val="NoSpacing"/>
                                  <w:spacing w:before="240"/>
                                  <w:rPr>
                                    <w:caps/>
                                    <w:color w:val="44546A" w:themeColor="text2"/>
                                    <w:sz w:val="36"/>
                                    <w:szCs w:val="36"/>
                                  </w:rPr>
                                </w:pPr>
                                <w:r>
                                  <w:rPr>
                                    <w:caps/>
                                    <w:color w:val="44546A" w:themeColor="text2"/>
                                    <w:sz w:val="36"/>
                                    <w:szCs w:val="36"/>
                                  </w:rPr>
                                  <w:t>LCDB70</w:t>
                                </w:r>
                                <w:r w:rsidR="00A26A7F">
                                  <w:rPr>
                                    <w:caps/>
                                    <w:color w:val="44546A" w:themeColor="text2"/>
                                    <w:sz w:val="36"/>
                                    <w:szCs w:val="36"/>
                                  </w:rPr>
                                  <w:t>11</w:t>
                                </w:r>
                                <w:r>
                                  <w:rPr>
                                    <w:caps/>
                                    <w:color w:val="44546A" w:themeColor="text2"/>
                                    <w:sz w:val="36"/>
                                    <w:szCs w:val="36"/>
                                  </w:rPr>
                                  <w:t xml:space="preserve"> – </w:t>
                                </w:r>
                                <w:r w:rsidR="00A26A7F">
                                  <w:rPr>
                                    <w:caps/>
                                    <w:color w:val="44546A" w:themeColor="text2"/>
                                    <w:sz w:val="36"/>
                                    <w:szCs w:val="36"/>
                                  </w:rPr>
                                  <w:t>Quantitative Research Methods</w:t>
                                </w:r>
                              </w:p>
                            </w:sdtContent>
                          </w:sdt>
                        </w:txbxContent>
                      </v:textbox>
                    </v:shape>
                    <w10:wrap anchorx="page" anchory="page"/>
                  </v:group>
                </w:pict>
              </mc:Fallback>
            </mc:AlternateContent>
          </w:r>
        </w:p>
        <w:p w14:paraId="1030E7ED" w14:textId="53266A0D" w:rsidR="0030433D" w:rsidRPr="00885761" w:rsidRDefault="0030433D">
          <w:pPr>
            <w:rPr>
              <w:rFonts w:asciiTheme="majorHAnsi" w:eastAsiaTheme="majorEastAsia" w:hAnsiTheme="majorHAnsi" w:cstheme="majorBidi"/>
              <w:color w:val="4472C4" w:themeColor="accent1"/>
              <w:sz w:val="88"/>
              <w:szCs w:val="88"/>
              <w:lang w:eastAsia="en-US"/>
            </w:rPr>
          </w:pPr>
          <w:r w:rsidRPr="00885761">
            <w:rPr>
              <w:color w:val="4472C4" w:themeColor="accent1"/>
              <w:sz w:val="88"/>
              <w:szCs w:val="88"/>
              <w:lang w:eastAsia="en-US"/>
            </w:rPr>
            <w:br w:type="page"/>
          </w:r>
        </w:p>
      </w:sdtContent>
    </w:sdt>
    <w:p w14:paraId="6AD98479" w14:textId="3F3FF093" w:rsidR="00EB6F09" w:rsidRPr="00885761" w:rsidRDefault="00A26A7F" w:rsidP="00B10118">
      <w:pPr>
        <w:pStyle w:val="Heading1"/>
      </w:pPr>
      <w:bookmarkStart w:id="0" w:name="_Toc147172730"/>
      <w:r>
        <w:lastRenderedPageBreak/>
        <w:t>Abstract</w:t>
      </w:r>
      <w:bookmarkEnd w:id="0"/>
    </w:p>
    <w:p w14:paraId="0B416519" w14:textId="77777777" w:rsidR="00E331B3" w:rsidRPr="00885761" w:rsidRDefault="00E331B3" w:rsidP="00E331B3">
      <w:pPr>
        <w:spacing w:line="360" w:lineRule="auto"/>
        <w:jc w:val="both"/>
        <w:rPr>
          <w:rFonts w:asciiTheme="minorBidi" w:hAnsiTheme="minorBidi"/>
        </w:rPr>
      </w:pPr>
    </w:p>
    <w:p w14:paraId="66D02C3F" w14:textId="5F4BB8CA" w:rsidR="00E331B3" w:rsidRDefault="00536361" w:rsidP="00E331B3">
      <w:pPr>
        <w:spacing w:line="360" w:lineRule="auto"/>
        <w:jc w:val="both"/>
        <w:rPr>
          <w:rFonts w:asciiTheme="minorBidi" w:hAnsiTheme="minorBidi"/>
        </w:rPr>
      </w:pPr>
      <w:r>
        <w:rPr>
          <w:rFonts w:asciiTheme="minorBidi" w:hAnsiTheme="minorBidi"/>
        </w:rPr>
        <w:t xml:space="preserve">Student satisfaction is generally a well-researched area with </w:t>
      </w:r>
      <w:r w:rsidR="00CB278D">
        <w:rPr>
          <w:rFonts w:asciiTheme="minorBidi" w:hAnsiTheme="minorBidi"/>
        </w:rPr>
        <w:t>numerous</w:t>
      </w:r>
      <w:r w:rsidR="006738A0">
        <w:rPr>
          <w:rFonts w:asciiTheme="minorBidi" w:hAnsiTheme="minorBidi"/>
        </w:rPr>
        <w:t xml:space="preserve"> studies explaining many factors contributing to </w:t>
      </w:r>
      <w:r w:rsidR="00CB278D">
        <w:rPr>
          <w:rFonts w:asciiTheme="minorBidi" w:hAnsiTheme="minorBidi"/>
        </w:rPr>
        <w:t>it. Amongst these studies</w:t>
      </w:r>
      <w:r w:rsidR="00417A5B">
        <w:rPr>
          <w:rFonts w:asciiTheme="minorBidi" w:hAnsiTheme="minorBidi"/>
        </w:rPr>
        <w:t>, the SERVQUAL model has been used widely in</w:t>
      </w:r>
      <w:r w:rsidR="005F7208">
        <w:rPr>
          <w:rFonts w:asciiTheme="minorBidi" w:hAnsiTheme="minorBidi"/>
        </w:rPr>
        <w:t xml:space="preserve"> explaining the relationship between service quality and student satisfaction</w:t>
      </w:r>
      <w:r w:rsidR="0090528C">
        <w:rPr>
          <w:rFonts w:asciiTheme="minorBidi" w:hAnsiTheme="minorBidi"/>
        </w:rPr>
        <w:t>. However, these studies focus mainly on explaining satisfaction levels amongst traditional students.</w:t>
      </w:r>
    </w:p>
    <w:p w14:paraId="122E2A30" w14:textId="29CAF758" w:rsidR="00B312D7" w:rsidRDefault="00B312D7" w:rsidP="00E331B3">
      <w:pPr>
        <w:spacing w:line="360" w:lineRule="auto"/>
        <w:jc w:val="both"/>
        <w:rPr>
          <w:rFonts w:asciiTheme="minorBidi" w:hAnsiTheme="minorBidi"/>
        </w:rPr>
      </w:pPr>
      <w:r>
        <w:rPr>
          <w:rFonts w:asciiTheme="minorBidi" w:hAnsiTheme="minorBidi"/>
        </w:rPr>
        <w:t>Various authors</w:t>
      </w:r>
      <w:r w:rsidR="00A760D7">
        <w:rPr>
          <w:rFonts w:asciiTheme="minorBidi" w:hAnsiTheme="minorBidi"/>
        </w:rPr>
        <w:t xml:space="preserve"> and industry bodies point out to the fact that </w:t>
      </w:r>
      <w:r w:rsidR="00191692">
        <w:rPr>
          <w:rFonts w:asciiTheme="minorBidi" w:hAnsiTheme="minorBidi"/>
        </w:rPr>
        <w:t>non-traditional student segment in the higher education industry has grown rapidly during the recent past</w:t>
      </w:r>
      <w:r w:rsidR="00A12A54">
        <w:rPr>
          <w:rFonts w:asciiTheme="minorBidi" w:hAnsiTheme="minorBidi"/>
        </w:rPr>
        <w:t>. However, the</w:t>
      </w:r>
      <w:r w:rsidR="00562DF3">
        <w:rPr>
          <w:rFonts w:asciiTheme="minorBidi" w:hAnsiTheme="minorBidi"/>
        </w:rPr>
        <w:t xml:space="preserve"> studies conducted in relation to the </w:t>
      </w:r>
      <w:r w:rsidR="00285C8A">
        <w:rPr>
          <w:rFonts w:asciiTheme="minorBidi" w:hAnsiTheme="minorBidi"/>
        </w:rPr>
        <w:t>factors that contribute to non-traditional student</w:t>
      </w:r>
      <w:r w:rsidR="001A7B6F">
        <w:rPr>
          <w:rFonts w:asciiTheme="minorBidi" w:hAnsiTheme="minorBidi"/>
        </w:rPr>
        <w:t xml:space="preserve"> (NTS)</w:t>
      </w:r>
      <w:r w:rsidR="00285C8A">
        <w:rPr>
          <w:rFonts w:asciiTheme="minorBidi" w:hAnsiTheme="minorBidi"/>
        </w:rPr>
        <w:t xml:space="preserve"> satisfaction is limited.</w:t>
      </w:r>
      <w:r w:rsidR="00B4660D">
        <w:rPr>
          <w:rFonts w:asciiTheme="minorBidi" w:hAnsiTheme="minorBidi"/>
        </w:rPr>
        <w:t xml:space="preserve"> Therefore, this study aims to fill this void by </w:t>
      </w:r>
      <w:r w:rsidR="00E2587F">
        <w:rPr>
          <w:rFonts w:asciiTheme="minorBidi" w:hAnsiTheme="minorBidi"/>
        </w:rPr>
        <w:t xml:space="preserve">evaluating the relationships between the factors identified by the SERVQUAL model and </w:t>
      </w:r>
      <w:r w:rsidR="009C0B23">
        <w:rPr>
          <w:rFonts w:asciiTheme="minorBidi" w:hAnsiTheme="minorBidi"/>
        </w:rPr>
        <w:t>NTS</w:t>
      </w:r>
      <w:r w:rsidR="00E2587F">
        <w:rPr>
          <w:rFonts w:asciiTheme="minorBidi" w:hAnsiTheme="minorBidi"/>
        </w:rPr>
        <w:t xml:space="preserve"> satisfaction. </w:t>
      </w:r>
      <w:r w:rsidR="00F5554D">
        <w:rPr>
          <w:rFonts w:asciiTheme="minorBidi" w:hAnsiTheme="minorBidi"/>
        </w:rPr>
        <w:t xml:space="preserve">The study is conducted in a UK university located in Birmingham. </w:t>
      </w:r>
      <w:r w:rsidR="006A383D">
        <w:rPr>
          <w:rFonts w:asciiTheme="minorBidi" w:hAnsiTheme="minorBidi"/>
        </w:rPr>
        <w:t>Based on literature</w:t>
      </w:r>
      <w:r w:rsidR="00D77998">
        <w:rPr>
          <w:rFonts w:asciiTheme="minorBidi" w:hAnsiTheme="minorBidi"/>
        </w:rPr>
        <w:t xml:space="preserve"> five hypothesis was </w:t>
      </w:r>
      <w:r w:rsidR="00CD2502">
        <w:rPr>
          <w:rFonts w:asciiTheme="minorBidi" w:hAnsiTheme="minorBidi"/>
        </w:rPr>
        <w:t>generated.</w:t>
      </w:r>
      <w:r w:rsidR="00583F42">
        <w:rPr>
          <w:rFonts w:asciiTheme="minorBidi" w:hAnsiTheme="minorBidi"/>
        </w:rPr>
        <w:t xml:space="preserve"> </w:t>
      </w:r>
      <w:r w:rsidR="003C6F86">
        <w:rPr>
          <w:rFonts w:asciiTheme="minorBidi" w:hAnsiTheme="minorBidi"/>
        </w:rPr>
        <w:t>Data was c</w:t>
      </w:r>
      <w:r w:rsidR="00B17CFA">
        <w:rPr>
          <w:rFonts w:asciiTheme="minorBidi" w:hAnsiTheme="minorBidi"/>
        </w:rPr>
        <w:t xml:space="preserve">ollected using a questionnaire from a sample of 112 students. </w:t>
      </w:r>
      <w:r w:rsidR="00583F42">
        <w:rPr>
          <w:rFonts w:asciiTheme="minorBidi" w:hAnsiTheme="minorBidi"/>
        </w:rPr>
        <w:t>A multi</w:t>
      </w:r>
      <w:r w:rsidR="00F22CDD">
        <w:rPr>
          <w:rFonts w:asciiTheme="minorBidi" w:hAnsiTheme="minorBidi"/>
        </w:rPr>
        <w:t xml:space="preserve"> variable regression analy</w:t>
      </w:r>
      <w:r w:rsidR="00381593">
        <w:rPr>
          <w:rFonts w:asciiTheme="minorBidi" w:hAnsiTheme="minorBidi"/>
        </w:rPr>
        <w:t>sis was used to test the hypothesis</w:t>
      </w:r>
      <w:r w:rsidR="00B7713D">
        <w:rPr>
          <w:rFonts w:asciiTheme="minorBidi" w:hAnsiTheme="minorBidi"/>
        </w:rPr>
        <w:t>.</w:t>
      </w:r>
    </w:p>
    <w:p w14:paraId="041A0679" w14:textId="3BE6527B" w:rsidR="00E331B3" w:rsidRPr="00885761" w:rsidRDefault="00076BC5" w:rsidP="00E331B3">
      <w:pPr>
        <w:spacing w:line="360" w:lineRule="auto"/>
        <w:jc w:val="both"/>
        <w:rPr>
          <w:rFonts w:asciiTheme="minorBidi" w:hAnsiTheme="minorBidi"/>
        </w:rPr>
      </w:pPr>
      <w:r>
        <w:rPr>
          <w:rFonts w:asciiTheme="minorBidi" w:hAnsiTheme="minorBidi"/>
          <w:color w:val="000000"/>
        </w:rPr>
        <w:t>First of the key findings indicate</w:t>
      </w:r>
      <w:r w:rsidR="00DB757E">
        <w:rPr>
          <w:rFonts w:asciiTheme="minorBidi" w:hAnsiTheme="minorBidi"/>
          <w:color w:val="000000"/>
        </w:rPr>
        <w:t>d</w:t>
      </w:r>
      <w:r>
        <w:rPr>
          <w:rFonts w:asciiTheme="minorBidi" w:hAnsiTheme="minorBidi"/>
          <w:color w:val="000000"/>
        </w:rPr>
        <w:t xml:space="preserve"> that ‘reliability aspects of the programme’ is not a significant determinant of NTS satisfaction despite having a positive impact. The second key finding of the study was that ‘responsiveness of staff’ and ‘assurance provided by staff’ has a negative impact on satisfaction of the NTS. The third and final significant finding is the confirmation of a positive and strong relationship between ‘empathy shown by staff’ and ‘tangible aspects of the programme’ with satisfaction levels of NTS.</w:t>
      </w:r>
    </w:p>
    <w:p w14:paraId="7576FCE9" w14:textId="77777777" w:rsidR="00E331B3" w:rsidRPr="00885761" w:rsidRDefault="00E331B3" w:rsidP="00E331B3">
      <w:pPr>
        <w:spacing w:line="360" w:lineRule="auto"/>
        <w:jc w:val="both"/>
        <w:rPr>
          <w:rFonts w:asciiTheme="minorBidi" w:hAnsiTheme="minorBidi"/>
        </w:rPr>
      </w:pPr>
    </w:p>
    <w:p w14:paraId="70D1763F" w14:textId="77777777" w:rsidR="00E331B3" w:rsidRPr="00885761" w:rsidRDefault="00E331B3" w:rsidP="00E331B3">
      <w:pPr>
        <w:spacing w:line="360" w:lineRule="auto"/>
        <w:jc w:val="both"/>
        <w:rPr>
          <w:rFonts w:asciiTheme="minorBidi" w:hAnsiTheme="minorBidi"/>
        </w:rPr>
      </w:pPr>
    </w:p>
    <w:p w14:paraId="05BFA314" w14:textId="77777777" w:rsidR="00E331B3" w:rsidRPr="00885761" w:rsidRDefault="00E331B3" w:rsidP="00E331B3">
      <w:pPr>
        <w:spacing w:line="360" w:lineRule="auto"/>
        <w:jc w:val="both"/>
        <w:rPr>
          <w:rFonts w:asciiTheme="minorBidi" w:hAnsiTheme="minorBidi"/>
        </w:rPr>
      </w:pPr>
    </w:p>
    <w:p w14:paraId="23DFDDFB" w14:textId="77777777" w:rsidR="00E331B3" w:rsidRDefault="00E331B3" w:rsidP="00E331B3">
      <w:pPr>
        <w:spacing w:line="360" w:lineRule="auto"/>
        <w:jc w:val="both"/>
        <w:rPr>
          <w:rFonts w:asciiTheme="minorBidi" w:hAnsiTheme="minorBidi"/>
        </w:rPr>
      </w:pPr>
    </w:p>
    <w:p w14:paraId="23721822" w14:textId="6B148F97" w:rsidR="00507C6F" w:rsidRDefault="00507C6F" w:rsidP="00986710">
      <w:pPr>
        <w:spacing w:line="360" w:lineRule="auto"/>
        <w:jc w:val="both"/>
        <w:rPr>
          <w:rFonts w:asciiTheme="minorBidi" w:hAnsiTheme="minorBidi"/>
        </w:rPr>
      </w:pPr>
    </w:p>
    <w:p w14:paraId="25B61730" w14:textId="77777777" w:rsidR="00DA5AF5" w:rsidRPr="00885761" w:rsidRDefault="00DA5AF5" w:rsidP="00986710">
      <w:pPr>
        <w:spacing w:line="360" w:lineRule="auto"/>
        <w:jc w:val="both"/>
        <w:rPr>
          <w:rFonts w:asciiTheme="minorBidi" w:hAnsiTheme="minorBidi"/>
        </w:rPr>
      </w:pPr>
    </w:p>
    <w:p w14:paraId="0ED57963" w14:textId="4BFD2A1C" w:rsidR="00507C6F" w:rsidRPr="00885761" w:rsidRDefault="00B3292B" w:rsidP="00986710">
      <w:pPr>
        <w:spacing w:line="360" w:lineRule="auto"/>
        <w:jc w:val="both"/>
        <w:rPr>
          <w:rFonts w:asciiTheme="minorBidi" w:hAnsiTheme="minorBidi"/>
          <w:b/>
          <w:bCs/>
        </w:rPr>
      </w:pPr>
      <w:r w:rsidRPr="00885761">
        <w:rPr>
          <w:rFonts w:asciiTheme="minorBidi" w:hAnsiTheme="minorBidi"/>
          <w:b/>
          <w:bCs/>
        </w:rPr>
        <w:t>Key words:</w:t>
      </w:r>
    </w:p>
    <w:p w14:paraId="684508C8" w14:textId="3B6ED791" w:rsidR="00507C6F" w:rsidRPr="00885761" w:rsidRDefault="00507C6F" w:rsidP="00986710">
      <w:pPr>
        <w:spacing w:line="360" w:lineRule="auto"/>
        <w:jc w:val="both"/>
        <w:rPr>
          <w:rFonts w:asciiTheme="minorBidi" w:hAnsiTheme="minorBidi"/>
        </w:rPr>
      </w:pPr>
    </w:p>
    <w:p w14:paraId="2650B9A2" w14:textId="309AFAB5" w:rsidR="00507C6F" w:rsidRPr="00885761" w:rsidRDefault="003D3485" w:rsidP="00986710">
      <w:pPr>
        <w:spacing w:line="360" w:lineRule="auto"/>
        <w:jc w:val="both"/>
        <w:rPr>
          <w:rFonts w:asciiTheme="minorBidi" w:hAnsiTheme="minorBidi"/>
        </w:rPr>
      </w:pPr>
      <w:r>
        <w:rPr>
          <w:rFonts w:asciiTheme="minorBidi" w:hAnsiTheme="minorBidi"/>
        </w:rPr>
        <w:t>Student Satisfaction, Non-Traditional Students</w:t>
      </w:r>
      <w:r w:rsidR="00297085">
        <w:rPr>
          <w:rFonts w:asciiTheme="minorBidi" w:hAnsiTheme="minorBidi"/>
        </w:rPr>
        <w:t>, SERVQUAL,</w:t>
      </w:r>
      <w:r w:rsidR="00002FBD">
        <w:rPr>
          <w:rFonts w:asciiTheme="minorBidi" w:hAnsiTheme="minorBidi"/>
        </w:rPr>
        <w:t xml:space="preserve"> </w:t>
      </w:r>
      <w:r w:rsidR="00DF2DA7">
        <w:rPr>
          <w:rFonts w:asciiTheme="minorBidi" w:hAnsiTheme="minorBidi"/>
        </w:rPr>
        <w:t>Multi-</w:t>
      </w:r>
      <w:r w:rsidR="00C9584D">
        <w:rPr>
          <w:rFonts w:asciiTheme="minorBidi" w:hAnsiTheme="minorBidi"/>
        </w:rPr>
        <w:t>variable regression</w:t>
      </w:r>
      <w:r w:rsidR="00002FBD">
        <w:rPr>
          <w:rFonts w:asciiTheme="minorBidi" w:hAnsiTheme="minorBidi"/>
        </w:rPr>
        <w:t xml:space="preserve"> Analysis</w:t>
      </w:r>
    </w:p>
    <w:sdt>
      <w:sdtPr>
        <w:rPr>
          <w:rFonts w:asciiTheme="minorBidi" w:eastAsiaTheme="minorEastAsia" w:hAnsiTheme="minorBidi" w:cstheme="minorBidi"/>
          <w:color w:val="auto"/>
          <w:sz w:val="22"/>
          <w:szCs w:val="22"/>
          <w:lang w:val="en-GB" w:eastAsia="zh-CN"/>
        </w:rPr>
        <w:id w:val="-1238085251"/>
        <w:docPartObj>
          <w:docPartGallery w:val="Table of Contents"/>
          <w:docPartUnique/>
        </w:docPartObj>
      </w:sdtPr>
      <w:sdtEndPr>
        <w:rPr>
          <w:rFonts w:asciiTheme="minorHAnsi" w:hAnsiTheme="minorHAnsi"/>
          <w:b/>
          <w:bCs/>
          <w:noProof/>
        </w:rPr>
      </w:sdtEndPr>
      <w:sdtContent>
        <w:p w14:paraId="0902542E" w14:textId="417C6E5E" w:rsidR="007D484F" w:rsidRPr="007949E1" w:rsidRDefault="007D484F">
          <w:pPr>
            <w:pStyle w:val="TOCHeading"/>
            <w:rPr>
              <w:rFonts w:cstheme="majorHAnsi"/>
              <w:lang w:val="en-GB"/>
            </w:rPr>
          </w:pPr>
          <w:r w:rsidRPr="007949E1">
            <w:rPr>
              <w:rFonts w:cstheme="majorHAnsi"/>
              <w:lang w:val="en-GB"/>
            </w:rPr>
            <w:t>Table of Contents</w:t>
          </w:r>
        </w:p>
        <w:p w14:paraId="0AC5FE72" w14:textId="6DF01D7A" w:rsidR="006D37E2" w:rsidRPr="00294BA6" w:rsidRDefault="007D484F">
          <w:pPr>
            <w:pStyle w:val="TOC1"/>
            <w:tabs>
              <w:tab w:val="right" w:leader="dot" w:pos="9016"/>
            </w:tabs>
            <w:rPr>
              <w:rFonts w:ascii="Arial" w:hAnsi="Arial" w:cs="Arial"/>
              <w:noProof/>
              <w:kern w:val="2"/>
              <w:lang w:eastAsia="en-GB"/>
              <w14:ligatures w14:val="standardContextual"/>
            </w:rPr>
          </w:pPr>
          <w:r w:rsidRPr="00C61F66">
            <w:rPr>
              <w:rFonts w:asciiTheme="minorBidi" w:hAnsiTheme="minorBidi"/>
            </w:rPr>
            <w:fldChar w:fldCharType="begin"/>
          </w:r>
          <w:r w:rsidRPr="00C61F66">
            <w:rPr>
              <w:rFonts w:asciiTheme="minorBidi" w:hAnsiTheme="minorBidi"/>
            </w:rPr>
            <w:instrText xml:space="preserve"> TOC \o "1-3" \h \z \u </w:instrText>
          </w:r>
          <w:r w:rsidRPr="00C61F66">
            <w:rPr>
              <w:rFonts w:asciiTheme="minorBidi" w:hAnsiTheme="minorBidi"/>
            </w:rPr>
            <w:fldChar w:fldCharType="separate"/>
          </w:r>
          <w:hyperlink w:anchor="_Toc147172730" w:history="1">
            <w:r w:rsidR="006D37E2" w:rsidRPr="00294BA6">
              <w:rPr>
                <w:rStyle w:val="Hyperlink"/>
                <w:rFonts w:ascii="Arial" w:hAnsi="Arial" w:cs="Arial"/>
                <w:noProof/>
              </w:rPr>
              <w:t>Abstract</w:t>
            </w:r>
            <w:r w:rsidR="006D37E2" w:rsidRPr="00294BA6">
              <w:rPr>
                <w:rFonts w:ascii="Arial" w:hAnsi="Arial" w:cs="Arial"/>
                <w:noProof/>
                <w:webHidden/>
              </w:rPr>
              <w:tab/>
            </w:r>
            <w:r w:rsidR="006D37E2" w:rsidRPr="00294BA6">
              <w:rPr>
                <w:rFonts w:ascii="Arial" w:hAnsi="Arial" w:cs="Arial"/>
                <w:noProof/>
                <w:webHidden/>
              </w:rPr>
              <w:fldChar w:fldCharType="begin"/>
            </w:r>
            <w:r w:rsidR="006D37E2" w:rsidRPr="00294BA6">
              <w:rPr>
                <w:rFonts w:ascii="Arial" w:hAnsi="Arial" w:cs="Arial"/>
                <w:noProof/>
                <w:webHidden/>
              </w:rPr>
              <w:instrText xml:space="preserve"> PAGEREF _Toc147172730 \h </w:instrText>
            </w:r>
            <w:r w:rsidR="006D37E2" w:rsidRPr="00294BA6">
              <w:rPr>
                <w:rFonts w:ascii="Arial" w:hAnsi="Arial" w:cs="Arial"/>
                <w:noProof/>
                <w:webHidden/>
              </w:rPr>
            </w:r>
            <w:r w:rsidR="006D37E2" w:rsidRPr="00294BA6">
              <w:rPr>
                <w:rFonts w:ascii="Arial" w:hAnsi="Arial" w:cs="Arial"/>
                <w:noProof/>
                <w:webHidden/>
              </w:rPr>
              <w:fldChar w:fldCharType="separate"/>
            </w:r>
            <w:r w:rsidR="00301047">
              <w:rPr>
                <w:rFonts w:ascii="Arial" w:hAnsi="Arial" w:cs="Arial"/>
                <w:noProof/>
                <w:webHidden/>
              </w:rPr>
              <w:t>i</w:t>
            </w:r>
            <w:r w:rsidR="006D37E2" w:rsidRPr="00294BA6">
              <w:rPr>
                <w:rFonts w:ascii="Arial" w:hAnsi="Arial" w:cs="Arial"/>
                <w:noProof/>
                <w:webHidden/>
              </w:rPr>
              <w:fldChar w:fldCharType="end"/>
            </w:r>
          </w:hyperlink>
        </w:p>
        <w:p w14:paraId="68BF04B3" w14:textId="5437B230" w:rsidR="006D37E2" w:rsidRPr="00294BA6" w:rsidRDefault="006D37E2">
          <w:pPr>
            <w:pStyle w:val="TOC1"/>
            <w:tabs>
              <w:tab w:val="right" w:leader="dot" w:pos="9016"/>
            </w:tabs>
            <w:rPr>
              <w:rFonts w:ascii="Arial" w:hAnsi="Arial" w:cs="Arial"/>
              <w:noProof/>
              <w:kern w:val="2"/>
              <w:lang w:eastAsia="en-GB"/>
              <w14:ligatures w14:val="standardContextual"/>
            </w:rPr>
          </w:pPr>
          <w:hyperlink w:anchor="_Toc147172731" w:history="1">
            <w:r w:rsidRPr="00294BA6">
              <w:rPr>
                <w:rStyle w:val="Hyperlink"/>
                <w:rFonts w:ascii="Arial" w:hAnsi="Arial" w:cs="Arial"/>
                <w:noProof/>
              </w:rPr>
              <w:t>List of figures</w:t>
            </w:r>
            <w:r w:rsidRPr="00294BA6">
              <w:rPr>
                <w:rFonts w:ascii="Arial" w:hAnsi="Arial" w:cs="Arial"/>
                <w:noProof/>
                <w:webHidden/>
              </w:rPr>
              <w:tab/>
            </w:r>
            <w:r w:rsidRPr="00294BA6">
              <w:rPr>
                <w:rFonts w:ascii="Arial" w:hAnsi="Arial" w:cs="Arial"/>
                <w:noProof/>
                <w:webHidden/>
              </w:rPr>
              <w:fldChar w:fldCharType="begin"/>
            </w:r>
            <w:r w:rsidRPr="00294BA6">
              <w:rPr>
                <w:rFonts w:ascii="Arial" w:hAnsi="Arial" w:cs="Arial"/>
                <w:noProof/>
                <w:webHidden/>
              </w:rPr>
              <w:instrText xml:space="preserve"> PAGEREF _Toc147172731 \h </w:instrText>
            </w:r>
            <w:r w:rsidRPr="00294BA6">
              <w:rPr>
                <w:rFonts w:ascii="Arial" w:hAnsi="Arial" w:cs="Arial"/>
                <w:noProof/>
                <w:webHidden/>
              </w:rPr>
            </w:r>
            <w:r w:rsidRPr="00294BA6">
              <w:rPr>
                <w:rFonts w:ascii="Arial" w:hAnsi="Arial" w:cs="Arial"/>
                <w:noProof/>
                <w:webHidden/>
              </w:rPr>
              <w:fldChar w:fldCharType="separate"/>
            </w:r>
            <w:r w:rsidR="00301047">
              <w:rPr>
                <w:rFonts w:ascii="Arial" w:hAnsi="Arial" w:cs="Arial"/>
                <w:noProof/>
                <w:webHidden/>
              </w:rPr>
              <w:t>iii</w:t>
            </w:r>
            <w:r w:rsidRPr="00294BA6">
              <w:rPr>
                <w:rFonts w:ascii="Arial" w:hAnsi="Arial" w:cs="Arial"/>
                <w:noProof/>
                <w:webHidden/>
              </w:rPr>
              <w:fldChar w:fldCharType="end"/>
            </w:r>
          </w:hyperlink>
        </w:p>
        <w:p w14:paraId="03242418" w14:textId="7745D50A" w:rsidR="006D37E2" w:rsidRPr="00294BA6" w:rsidRDefault="006D37E2">
          <w:pPr>
            <w:pStyle w:val="TOC1"/>
            <w:tabs>
              <w:tab w:val="right" w:leader="dot" w:pos="9016"/>
            </w:tabs>
            <w:rPr>
              <w:rFonts w:ascii="Arial" w:hAnsi="Arial" w:cs="Arial"/>
              <w:noProof/>
              <w:kern w:val="2"/>
              <w:lang w:eastAsia="en-GB"/>
              <w14:ligatures w14:val="standardContextual"/>
            </w:rPr>
          </w:pPr>
          <w:hyperlink w:anchor="_Toc147172732" w:history="1">
            <w:r w:rsidRPr="00294BA6">
              <w:rPr>
                <w:rStyle w:val="Hyperlink"/>
                <w:rFonts w:ascii="Arial" w:hAnsi="Arial" w:cs="Arial"/>
                <w:noProof/>
              </w:rPr>
              <w:t>List of Tables</w:t>
            </w:r>
            <w:r w:rsidRPr="00294BA6">
              <w:rPr>
                <w:rFonts w:ascii="Arial" w:hAnsi="Arial" w:cs="Arial"/>
                <w:noProof/>
                <w:webHidden/>
              </w:rPr>
              <w:tab/>
            </w:r>
            <w:r w:rsidRPr="00294BA6">
              <w:rPr>
                <w:rFonts w:ascii="Arial" w:hAnsi="Arial" w:cs="Arial"/>
                <w:noProof/>
                <w:webHidden/>
              </w:rPr>
              <w:fldChar w:fldCharType="begin"/>
            </w:r>
            <w:r w:rsidRPr="00294BA6">
              <w:rPr>
                <w:rFonts w:ascii="Arial" w:hAnsi="Arial" w:cs="Arial"/>
                <w:noProof/>
                <w:webHidden/>
              </w:rPr>
              <w:instrText xml:space="preserve"> PAGEREF _Toc147172732 \h </w:instrText>
            </w:r>
            <w:r w:rsidRPr="00294BA6">
              <w:rPr>
                <w:rFonts w:ascii="Arial" w:hAnsi="Arial" w:cs="Arial"/>
                <w:noProof/>
                <w:webHidden/>
              </w:rPr>
            </w:r>
            <w:r w:rsidRPr="00294BA6">
              <w:rPr>
                <w:rFonts w:ascii="Arial" w:hAnsi="Arial" w:cs="Arial"/>
                <w:noProof/>
                <w:webHidden/>
              </w:rPr>
              <w:fldChar w:fldCharType="separate"/>
            </w:r>
            <w:r w:rsidR="00301047">
              <w:rPr>
                <w:rFonts w:ascii="Arial" w:hAnsi="Arial" w:cs="Arial"/>
                <w:noProof/>
                <w:webHidden/>
              </w:rPr>
              <w:t>iii</w:t>
            </w:r>
            <w:r w:rsidRPr="00294BA6">
              <w:rPr>
                <w:rFonts w:ascii="Arial" w:hAnsi="Arial" w:cs="Arial"/>
                <w:noProof/>
                <w:webHidden/>
              </w:rPr>
              <w:fldChar w:fldCharType="end"/>
            </w:r>
          </w:hyperlink>
        </w:p>
        <w:p w14:paraId="1C8950C3" w14:textId="3446902A" w:rsidR="006D37E2" w:rsidRPr="00294BA6" w:rsidRDefault="006D37E2">
          <w:pPr>
            <w:pStyle w:val="TOC1"/>
            <w:tabs>
              <w:tab w:val="right" w:leader="dot" w:pos="9016"/>
            </w:tabs>
            <w:rPr>
              <w:rFonts w:ascii="Arial" w:hAnsi="Arial" w:cs="Arial"/>
              <w:noProof/>
              <w:kern w:val="2"/>
              <w:lang w:eastAsia="en-GB"/>
              <w14:ligatures w14:val="standardContextual"/>
            </w:rPr>
          </w:pPr>
          <w:hyperlink w:anchor="_Toc147172733" w:history="1">
            <w:r w:rsidRPr="00294BA6">
              <w:rPr>
                <w:rStyle w:val="Hyperlink"/>
                <w:rFonts w:ascii="Arial" w:hAnsi="Arial" w:cs="Arial"/>
                <w:noProof/>
              </w:rPr>
              <w:t>Abbreviations</w:t>
            </w:r>
            <w:r w:rsidRPr="00294BA6">
              <w:rPr>
                <w:rFonts w:ascii="Arial" w:hAnsi="Arial" w:cs="Arial"/>
                <w:noProof/>
                <w:webHidden/>
              </w:rPr>
              <w:tab/>
            </w:r>
            <w:r w:rsidRPr="00294BA6">
              <w:rPr>
                <w:rFonts w:ascii="Arial" w:hAnsi="Arial" w:cs="Arial"/>
                <w:noProof/>
                <w:webHidden/>
              </w:rPr>
              <w:fldChar w:fldCharType="begin"/>
            </w:r>
            <w:r w:rsidRPr="00294BA6">
              <w:rPr>
                <w:rFonts w:ascii="Arial" w:hAnsi="Arial" w:cs="Arial"/>
                <w:noProof/>
                <w:webHidden/>
              </w:rPr>
              <w:instrText xml:space="preserve"> PAGEREF _Toc147172733 \h </w:instrText>
            </w:r>
            <w:r w:rsidRPr="00294BA6">
              <w:rPr>
                <w:rFonts w:ascii="Arial" w:hAnsi="Arial" w:cs="Arial"/>
                <w:noProof/>
                <w:webHidden/>
              </w:rPr>
            </w:r>
            <w:r w:rsidRPr="00294BA6">
              <w:rPr>
                <w:rFonts w:ascii="Arial" w:hAnsi="Arial" w:cs="Arial"/>
                <w:noProof/>
                <w:webHidden/>
              </w:rPr>
              <w:fldChar w:fldCharType="separate"/>
            </w:r>
            <w:r w:rsidR="00301047">
              <w:rPr>
                <w:rFonts w:ascii="Arial" w:hAnsi="Arial" w:cs="Arial"/>
                <w:noProof/>
                <w:webHidden/>
              </w:rPr>
              <w:t>iv</w:t>
            </w:r>
            <w:r w:rsidRPr="00294BA6">
              <w:rPr>
                <w:rFonts w:ascii="Arial" w:hAnsi="Arial" w:cs="Arial"/>
                <w:noProof/>
                <w:webHidden/>
              </w:rPr>
              <w:fldChar w:fldCharType="end"/>
            </w:r>
          </w:hyperlink>
        </w:p>
        <w:p w14:paraId="5AEC0A7A" w14:textId="5A7C85CC" w:rsidR="006D37E2" w:rsidRPr="00294BA6" w:rsidRDefault="006D37E2">
          <w:pPr>
            <w:pStyle w:val="TOC1"/>
            <w:tabs>
              <w:tab w:val="left" w:pos="440"/>
              <w:tab w:val="right" w:leader="dot" w:pos="9016"/>
            </w:tabs>
            <w:rPr>
              <w:rFonts w:ascii="Arial" w:hAnsi="Arial" w:cs="Arial"/>
              <w:noProof/>
              <w:kern w:val="2"/>
              <w:lang w:eastAsia="en-GB"/>
              <w14:ligatures w14:val="standardContextual"/>
            </w:rPr>
          </w:pPr>
          <w:hyperlink w:anchor="_Toc147172734" w:history="1">
            <w:r w:rsidRPr="00294BA6">
              <w:rPr>
                <w:rStyle w:val="Hyperlink"/>
                <w:rFonts w:ascii="Arial" w:hAnsi="Arial" w:cs="Arial"/>
                <w:noProof/>
              </w:rPr>
              <w:t>1.</w:t>
            </w:r>
            <w:r w:rsidRPr="00294BA6">
              <w:rPr>
                <w:rFonts w:ascii="Arial" w:hAnsi="Arial" w:cs="Arial"/>
                <w:noProof/>
                <w:kern w:val="2"/>
                <w:lang w:eastAsia="en-GB"/>
                <w14:ligatures w14:val="standardContextual"/>
              </w:rPr>
              <w:tab/>
            </w:r>
            <w:r w:rsidRPr="00294BA6">
              <w:rPr>
                <w:rStyle w:val="Hyperlink"/>
                <w:rFonts w:ascii="Arial" w:hAnsi="Arial" w:cs="Arial"/>
                <w:noProof/>
              </w:rPr>
              <w:t>Introduction</w:t>
            </w:r>
            <w:r w:rsidRPr="00294BA6">
              <w:rPr>
                <w:rFonts w:ascii="Arial" w:hAnsi="Arial" w:cs="Arial"/>
                <w:noProof/>
                <w:webHidden/>
              </w:rPr>
              <w:tab/>
            </w:r>
            <w:r w:rsidRPr="00294BA6">
              <w:rPr>
                <w:rFonts w:ascii="Arial" w:hAnsi="Arial" w:cs="Arial"/>
                <w:noProof/>
                <w:webHidden/>
              </w:rPr>
              <w:fldChar w:fldCharType="begin"/>
            </w:r>
            <w:r w:rsidRPr="00294BA6">
              <w:rPr>
                <w:rFonts w:ascii="Arial" w:hAnsi="Arial" w:cs="Arial"/>
                <w:noProof/>
                <w:webHidden/>
              </w:rPr>
              <w:instrText xml:space="preserve"> PAGEREF _Toc147172734 \h </w:instrText>
            </w:r>
            <w:r w:rsidRPr="00294BA6">
              <w:rPr>
                <w:rFonts w:ascii="Arial" w:hAnsi="Arial" w:cs="Arial"/>
                <w:noProof/>
                <w:webHidden/>
              </w:rPr>
            </w:r>
            <w:r w:rsidRPr="00294BA6">
              <w:rPr>
                <w:rFonts w:ascii="Arial" w:hAnsi="Arial" w:cs="Arial"/>
                <w:noProof/>
                <w:webHidden/>
              </w:rPr>
              <w:fldChar w:fldCharType="separate"/>
            </w:r>
            <w:r w:rsidR="00301047">
              <w:rPr>
                <w:rFonts w:ascii="Arial" w:hAnsi="Arial" w:cs="Arial"/>
                <w:noProof/>
                <w:webHidden/>
              </w:rPr>
              <w:t>1</w:t>
            </w:r>
            <w:r w:rsidRPr="00294BA6">
              <w:rPr>
                <w:rFonts w:ascii="Arial" w:hAnsi="Arial" w:cs="Arial"/>
                <w:noProof/>
                <w:webHidden/>
              </w:rPr>
              <w:fldChar w:fldCharType="end"/>
            </w:r>
          </w:hyperlink>
        </w:p>
        <w:p w14:paraId="2C5ADFA9" w14:textId="247A7DA9" w:rsidR="006D37E2" w:rsidRPr="00294BA6" w:rsidRDefault="006D37E2">
          <w:pPr>
            <w:pStyle w:val="TOC2"/>
            <w:tabs>
              <w:tab w:val="left" w:pos="880"/>
              <w:tab w:val="right" w:leader="dot" w:pos="9016"/>
            </w:tabs>
            <w:rPr>
              <w:rFonts w:ascii="Arial" w:hAnsi="Arial" w:cs="Arial"/>
              <w:noProof/>
              <w:kern w:val="2"/>
              <w:lang w:eastAsia="en-GB"/>
              <w14:ligatures w14:val="standardContextual"/>
            </w:rPr>
          </w:pPr>
          <w:hyperlink w:anchor="_Toc147172735" w:history="1">
            <w:r w:rsidRPr="00294BA6">
              <w:rPr>
                <w:rStyle w:val="Hyperlink"/>
                <w:rFonts w:ascii="Arial" w:hAnsi="Arial" w:cs="Arial"/>
                <w:noProof/>
              </w:rPr>
              <w:t>1.1.</w:t>
            </w:r>
            <w:r w:rsidRPr="00294BA6">
              <w:rPr>
                <w:rFonts w:ascii="Arial" w:hAnsi="Arial" w:cs="Arial"/>
                <w:noProof/>
                <w:kern w:val="2"/>
                <w:lang w:eastAsia="en-GB"/>
                <w14:ligatures w14:val="standardContextual"/>
              </w:rPr>
              <w:tab/>
            </w:r>
            <w:r w:rsidRPr="00294BA6">
              <w:rPr>
                <w:rStyle w:val="Hyperlink"/>
                <w:rFonts w:ascii="Arial" w:hAnsi="Arial" w:cs="Arial"/>
                <w:noProof/>
              </w:rPr>
              <w:t>Background of the study.</w:t>
            </w:r>
            <w:r w:rsidRPr="00294BA6">
              <w:rPr>
                <w:rFonts w:ascii="Arial" w:hAnsi="Arial" w:cs="Arial"/>
                <w:noProof/>
                <w:webHidden/>
              </w:rPr>
              <w:tab/>
            </w:r>
            <w:r w:rsidRPr="00294BA6">
              <w:rPr>
                <w:rFonts w:ascii="Arial" w:hAnsi="Arial" w:cs="Arial"/>
                <w:noProof/>
                <w:webHidden/>
              </w:rPr>
              <w:fldChar w:fldCharType="begin"/>
            </w:r>
            <w:r w:rsidRPr="00294BA6">
              <w:rPr>
                <w:rFonts w:ascii="Arial" w:hAnsi="Arial" w:cs="Arial"/>
                <w:noProof/>
                <w:webHidden/>
              </w:rPr>
              <w:instrText xml:space="preserve"> PAGEREF _Toc147172735 \h </w:instrText>
            </w:r>
            <w:r w:rsidRPr="00294BA6">
              <w:rPr>
                <w:rFonts w:ascii="Arial" w:hAnsi="Arial" w:cs="Arial"/>
                <w:noProof/>
                <w:webHidden/>
              </w:rPr>
            </w:r>
            <w:r w:rsidRPr="00294BA6">
              <w:rPr>
                <w:rFonts w:ascii="Arial" w:hAnsi="Arial" w:cs="Arial"/>
                <w:noProof/>
                <w:webHidden/>
              </w:rPr>
              <w:fldChar w:fldCharType="separate"/>
            </w:r>
            <w:r w:rsidR="00301047">
              <w:rPr>
                <w:rFonts w:ascii="Arial" w:hAnsi="Arial" w:cs="Arial"/>
                <w:noProof/>
                <w:webHidden/>
              </w:rPr>
              <w:t>1</w:t>
            </w:r>
            <w:r w:rsidRPr="00294BA6">
              <w:rPr>
                <w:rFonts w:ascii="Arial" w:hAnsi="Arial" w:cs="Arial"/>
                <w:noProof/>
                <w:webHidden/>
              </w:rPr>
              <w:fldChar w:fldCharType="end"/>
            </w:r>
          </w:hyperlink>
        </w:p>
        <w:p w14:paraId="35431B1B" w14:textId="774E1685" w:rsidR="006D37E2" w:rsidRPr="00294BA6" w:rsidRDefault="006D37E2">
          <w:pPr>
            <w:pStyle w:val="TOC2"/>
            <w:tabs>
              <w:tab w:val="left" w:pos="880"/>
              <w:tab w:val="right" w:leader="dot" w:pos="9016"/>
            </w:tabs>
            <w:rPr>
              <w:rFonts w:ascii="Arial" w:hAnsi="Arial" w:cs="Arial"/>
              <w:noProof/>
              <w:kern w:val="2"/>
              <w:lang w:eastAsia="en-GB"/>
              <w14:ligatures w14:val="standardContextual"/>
            </w:rPr>
          </w:pPr>
          <w:hyperlink w:anchor="_Toc147172736" w:history="1">
            <w:r w:rsidRPr="00294BA6">
              <w:rPr>
                <w:rStyle w:val="Hyperlink"/>
                <w:rFonts w:ascii="Arial" w:hAnsi="Arial" w:cs="Arial"/>
                <w:noProof/>
              </w:rPr>
              <w:t>1.2.</w:t>
            </w:r>
            <w:r w:rsidRPr="00294BA6">
              <w:rPr>
                <w:rFonts w:ascii="Arial" w:hAnsi="Arial" w:cs="Arial"/>
                <w:noProof/>
                <w:kern w:val="2"/>
                <w:lang w:eastAsia="en-GB"/>
                <w14:ligatures w14:val="standardContextual"/>
              </w:rPr>
              <w:tab/>
            </w:r>
            <w:r w:rsidRPr="00294BA6">
              <w:rPr>
                <w:rStyle w:val="Hyperlink"/>
                <w:rFonts w:ascii="Arial" w:hAnsi="Arial" w:cs="Arial"/>
                <w:noProof/>
              </w:rPr>
              <w:t>Factors affecting student satisfaction.</w:t>
            </w:r>
            <w:r w:rsidRPr="00294BA6">
              <w:rPr>
                <w:rFonts w:ascii="Arial" w:hAnsi="Arial" w:cs="Arial"/>
                <w:noProof/>
                <w:webHidden/>
              </w:rPr>
              <w:tab/>
            </w:r>
            <w:r w:rsidRPr="00294BA6">
              <w:rPr>
                <w:rFonts w:ascii="Arial" w:hAnsi="Arial" w:cs="Arial"/>
                <w:noProof/>
                <w:webHidden/>
              </w:rPr>
              <w:fldChar w:fldCharType="begin"/>
            </w:r>
            <w:r w:rsidRPr="00294BA6">
              <w:rPr>
                <w:rFonts w:ascii="Arial" w:hAnsi="Arial" w:cs="Arial"/>
                <w:noProof/>
                <w:webHidden/>
              </w:rPr>
              <w:instrText xml:space="preserve"> PAGEREF _Toc147172736 \h </w:instrText>
            </w:r>
            <w:r w:rsidRPr="00294BA6">
              <w:rPr>
                <w:rFonts w:ascii="Arial" w:hAnsi="Arial" w:cs="Arial"/>
                <w:noProof/>
                <w:webHidden/>
              </w:rPr>
            </w:r>
            <w:r w:rsidRPr="00294BA6">
              <w:rPr>
                <w:rFonts w:ascii="Arial" w:hAnsi="Arial" w:cs="Arial"/>
                <w:noProof/>
                <w:webHidden/>
              </w:rPr>
              <w:fldChar w:fldCharType="separate"/>
            </w:r>
            <w:r w:rsidR="00301047">
              <w:rPr>
                <w:rFonts w:ascii="Arial" w:hAnsi="Arial" w:cs="Arial"/>
                <w:noProof/>
                <w:webHidden/>
              </w:rPr>
              <w:t>1</w:t>
            </w:r>
            <w:r w:rsidRPr="00294BA6">
              <w:rPr>
                <w:rFonts w:ascii="Arial" w:hAnsi="Arial" w:cs="Arial"/>
                <w:noProof/>
                <w:webHidden/>
              </w:rPr>
              <w:fldChar w:fldCharType="end"/>
            </w:r>
          </w:hyperlink>
        </w:p>
        <w:p w14:paraId="6A73A3F0" w14:textId="13241CA8" w:rsidR="006D37E2" w:rsidRPr="00294BA6" w:rsidRDefault="006D37E2">
          <w:pPr>
            <w:pStyle w:val="TOC2"/>
            <w:tabs>
              <w:tab w:val="left" w:pos="880"/>
              <w:tab w:val="right" w:leader="dot" w:pos="9016"/>
            </w:tabs>
            <w:rPr>
              <w:rFonts w:ascii="Arial" w:hAnsi="Arial" w:cs="Arial"/>
              <w:noProof/>
              <w:kern w:val="2"/>
              <w:lang w:eastAsia="en-GB"/>
              <w14:ligatures w14:val="standardContextual"/>
            </w:rPr>
          </w:pPr>
          <w:hyperlink w:anchor="_Toc147172737" w:history="1">
            <w:r w:rsidRPr="00294BA6">
              <w:rPr>
                <w:rStyle w:val="Hyperlink"/>
                <w:rFonts w:ascii="Arial" w:hAnsi="Arial" w:cs="Arial"/>
                <w:noProof/>
              </w:rPr>
              <w:t>1.3.</w:t>
            </w:r>
            <w:r w:rsidRPr="00294BA6">
              <w:rPr>
                <w:rFonts w:ascii="Arial" w:hAnsi="Arial" w:cs="Arial"/>
                <w:noProof/>
                <w:kern w:val="2"/>
                <w:lang w:eastAsia="en-GB"/>
                <w14:ligatures w14:val="standardContextual"/>
              </w:rPr>
              <w:tab/>
            </w:r>
            <w:r w:rsidRPr="00294BA6">
              <w:rPr>
                <w:rStyle w:val="Hyperlink"/>
                <w:rFonts w:ascii="Arial" w:hAnsi="Arial" w:cs="Arial"/>
                <w:noProof/>
              </w:rPr>
              <w:t>Measuring student satisfaction and service quality</w:t>
            </w:r>
            <w:r w:rsidRPr="00294BA6">
              <w:rPr>
                <w:rFonts w:ascii="Arial" w:hAnsi="Arial" w:cs="Arial"/>
                <w:noProof/>
                <w:webHidden/>
              </w:rPr>
              <w:tab/>
            </w:r>
            <w:r w:rsidRPr="00294BA6">
              <w:rPr>
                <w:rFonts w:ascii="Arial" w:hAnsi="Arial" w:cs="Arial"/>
                <w:noProof/>
                <w:webHidden/>
              </w:rPr>
              <w:fldChar w:fldCharType="begin"/>
            </w:r>
            <w:r w:rsidRPr="00294BA6">
              <w:rPr>
                <w:rFonts w:ascii="Arial" w:hAnsi="Arial" w:cs="Arial"/>
                <w:noProof/>
                <w:webHidden/>
              </w:rPr>
              <w:instrText xml:space="preserve"> PAGEREF _Toc147172737 \h </w:instrText>
            </w:r>
            <w:r w:rsidRPr="00294BA6">
              <w:rPr>
                <w:rFonts w:ascii="Arial" w:hAnsi="Arial" w:cs="Arial"/>
                <w:noProof/>
                <w:webHidden/>
              </w:rPr>
            </w:r>
            <w:r w:rsidRPr="00294BA6">
              <w:rPr>
                <w:rFonts w:ascii="Arial" w:hAnsi="Arial" w:cs="Arial"/>
                <w:noProof/>
                <w:webHidden/>
              </w:rPr>
              <w:fldChar w:fldCharType="separate"/>
            </w:r>
            <w:r w:rsidR="00301047">
              <w:rPr>
                <w:rFonts w:ascii="Arial" w:hAnsi="Arial" w:cs="Arial"/>
                <w:noProof/>
                <w:webHidden/>
              </w:rPr>
              <w:t>2</w:t>
            </w:r>
            <w:r w:rsidRPr="00294BA6">
              <w:rPr>
                <w:rFonts w:ascii="Arial" w:hAnsi="Arial" w:cs="Arial"/>
                <w:noProof/>
                <w:webHidden/>
              </w:rPr>
              <w:fldChar w:fldCharType="end"/>
            </w:r>
          </w:hyperlink>
        </w:p>
        <w:p w14:paraId="716512D0" w14:textId="2C8A38FE" w:rsidR="006D37E2" w:rsidRPr="00294BA6" w:rsidRDefault="006D37E2">
          <w:pPr>
            <w:pStyle w:val="TOC2"/>
            <w:tabs>
              <w:tab w:val="left" w:pos="880"/>
              <w:tab w:val="right" w:leader="dot" w:pos="9016"/>
            </w:tabs>
            <w:rPr>
              <w:rFonts w:ascii="Arial" w:hAnsi="Arial" w:cs="Arial"/>
              <w:noProof/>
              <w:kern w:val="2"/>
              <w:lang w:eastAsia="en-GB"/>
              <w14:ligatures w14:val="standardContextual"/>
            </w:rPr>
          </w:pPr>
          <w:hyperlink w:anchor="_Toc147172738" w:history="1">
            <w:r w:rsidRPr="00294BA6">
              <w:rPr>
                <w:rStyle w:val="Hyperlink"/>
                <w:rFonts w:ascii="Arial" w:hAnsi="Arial" w:cs="Arial"/>
                <w:noProof/>
              </w:rPr>
              <w:t>1.4.</w:t>
            </w:r>
            <w:r w:rsidRPr="00294BA6">
              <w:rPr>
                <w:rFonts w:ascii="Arial" w:hAnsi="Arial" w:cs="Arial"/>
                <w:noProof/>
                <w:kern w:val="2"/>
                <w:lang w:eastAsia="en-GB"/>
                <w14:ligatures w14:val="standardContextual"/>
              </w:rPr>
              <w:tab/>
            </w:r>
            <w:r w:rsidRPr="00294BA6">
              <w:rPr>
                <w:rStyle w:val="Hyperlink"/>
                <w:rFonts w:ascii="Arial" w:hAnsi="Arial" w:cs="Arial"/>
                <w:noProof/>
              </w:rPr>
              <w:t>Satisfaction among non-traditional undergraduate students</w:t>
            </w:r>
            <w:r w:rsidRPr="00294BA6">
              <w:rPr>
                <w:rFonts w:ascii="Arial" w:hAnsi="Arial" w:cs="Arial"/>
                <w:noProof/>
                <w:webHidden/>
              </w:rPr>
              <w:tab/>
            </w:r>
            <w:r w:rsidRPr="00294BA6">
              <w:rPr>
                <w:rFonts w:ascii="Arial" w:hAnsi="Arial" w:cs="Arial"/>
                <w:noProof/>
                <w:webHidden/>
              </w:rPr>
              <w:fldChar w:fldCharType="begin"/>
            </w:r>
            <w:r w:rsidRPr="00294BA6">
              <w:rPr>
                <w:rFonts w:ascii="Arial" w:hAnsi="Arial" w:cs="Arial"/>
                <w:noProof/>
                <w:webHidden/>
              </w:rPr>
              <w:instrText xml:space="preserve"> PAGEREF _Toc147172738 \h </w:instrText>
            </w:r>
            <w:r w:rsidRPr="00294BA6">
              <w:rPr>
                <w:rFonts w:ascii="Arial" w:hAnsi="Arial" w:cs="Arial"/>
                <w:noProof/>
                <w:webHidden/>
              </w:rPr>
            </w:r>
            <w:r w:rsidRPr="00294BA6">
              <w:rPr>
                <w:rFonts w:ascii="Arial" w:hAnsi="Arial" w:cs="Arial"/>
                <w:noProof/>
                <w:webHidden/>
              </w:rPr>
              <w:fldChar w:fldCharType="separate"/>
            </w:r>
            <w:r w:rsidR="00301047">
              <w:rPr>
                <w:rFonts w:ascii="Arial" w:hAnsi="Arial" w:cs="Arial"/>
                <w:noProof/>
                <w:webHidden/>
              </w:rPr>
              <w:t>2</w:t>
            </w:r>
            <w:r w:rsidRPr="00294BA6">
              <w:rPr>
                <w:rFonts w:ascii="Arial" w:hAnsi="Arial" w:cs="Arial"/>
                <w:noProof/>
                <w:webHidden/>
              </w:rPr>
              <w:fldChar w:fldCharType="end"/>
            </w:r>
          </w:hyperlink>
        </w:p>
        <w:p w14:paraId="4D8FB397" w14:textId="55E272F3" w:rsidR="006D37E2" w:rsidRPr="00294BA6" w:rsidRDefault="006D37E2">
          <w:pPr>
            <w:pStyle w:val="TOC2"/>
            <w:tabs>
              <w:tab w:val="left" w:pos="880"/>
              <w:tab w:val="right" w:leader="dot" w:pos="9016"/>
            </w:tabs>
            <w:rPr>
              <w:rFonts w:ascii="Arial" w:hAnsi="Arial" w:cs="Arial"/>
              <w:noProof/>
              <w:kern w:val="2"/>
              <w:lang w:eastAsia="en-GB"/>
              <w14:ligatures w14:val="standardContextual"/>
            </w:rPr>
          </w:pPr>
          <w:hyperlink w:anchor="_Toc147172739" w:history="1">
            <w:r w:rsidRPr="00294BA6">
              <w:rPr>
                <w:rStyle w:val="Hyperlink"/>
                <w:rFonts w:ascii="Arial" w:hAnsi="Arial" w:cs="Arial"/>
                <w:noProof/>
              </w:rPr>
              <w:t>1.5.</w:t>
            </w:r>
            <w:r w:rsidRPr="00294BA6">
              <w:rPr>
                <w:rFonts w:ascii="Arial" w:hAnsi="Arial" w:cs="Arial"/>
                <w:noProof/>
                <w:kern w:val="2"/>
                <w:lang w:eastAsia="en-GB"/>
                <w14:ligatures w14:val="standardContextual"/>
              </w:rPr>
              <w:tab/>
            </w:r>
            <w:r w:rsidRPr="00294BA6">
              <w:rPr>
                <w:rStyle w:val="Hyperlink"/>
                <w:rFonts w:ascii="Arial" w:hAnsi="Arial" w:cs="Arial"/>
                <w:noProof/>
              </w:rPr>
              <w:t>Aim and objective of the research.</w:t>
            </w:r>
            <w:r w:rsidRPr="00294BA6">
              <w:rPr>
                <w:rFonts w:ascii="Arial" w:hAnsi="Arial" w:cs="Arial"/>
                <w:noProof/>
                <w:webHidden/>
              </w:rPr>
              <w:tab/>
            </w:r>
            <w:r w:rsidRPr="00294BA6">
              <w:rPr>
                <w:rFonts w:ascii="Arial" w:hAnsi="Arial" w:cs="Arial"/>
                <w:noProof/>
                <w:webHidden/>
              </w:rPr>
              <w:fldChar w:fldCharType="begin"/>
            </w:r>
            <w:r w:rsidRPr="00294BA6">
              <w:rPr>
                <w:rFonts w:ascii="Arial" w:hAnsi="Arial" w:cs="Arial"/>
                <w:noProof/>
                <w:webHidden/>
              </w:rPr>
              <w:instrText xml:space="preserve"> PAGEREF _Toc147172739 \h </w:instrText>
            </w:r>
            <w:r w:rsidRPr="00294BA6">
              <w:rPr>
                <w:rFonts w:ascii="Arial" w:hAnsi="Arial" w:cs="Arial"/>
                <w:noProof/>
                <w:webHidden/>
              </w:rPr>
            </w:r>
            <w:r w:rsidRPr="00294BA6">
              <w:rPr>
                <w:rFonts w:ascii="Arial" w:hAnsi="Arial" w:cs="Arial"/>
                <w:noProof/>
                <w:webHidden/>
              </w:rPr>
              <w:fldChar w:fldCharType="separate"/>
            </w:r>
            <w:r w:rsidR="00301047">
              <w:rPr>
                <w:rFonts w:ascii="Arial" w:hAnsi="Arial" w:cs="Arial"/>
                <w:noProof/>
                <w:webHidden/>
              </w:rPr>
              <w:t>3</w:t>
            </w:r>
            <w:r w:rsidRPr="00294BA6">
              <w:rPr>
                <w:rFonts w:ascii="Arial" w:hAnsi="Arial" w:cs="Arial"/>
                <w:noProof/>
                <w:webHidden/>
              </w:rPr>
              <w:fldChar w:fldCharType="end"/>
            </w:r>
          </w:hyperlink>
        </w:p>
        <w:p w14:paraId="1CE995C7" w14:textId="785D770C" w:rsidR="006D37E2" w:rsidRPr="00294BA6" w:rsidRDefault="006D37E2">
          <w:pPr>
            <w:pStyle w:val="TOC1"/>
            <w:tabs>
              <w:tab w:val="left" w:pos="440"/>
              <w:tab w:val="right" w:leader="dot" w:pos="9016"/>
            </w:tabs>
            <w:rPr>
              <w:rFonts w:ascii="Arial" w:hAnsi="Arial" w:cs="Arial"/>
              <w:noProof/>
              <w:kern w:val="2"/>
              <w:lang w:eastAsia="en-GB"/>
              <w14:ligatures w14:val="standardContextual"/>
            </w:rPr>
          </w:pPr>
          <w:hyperlink w:anchor="_Toc147172740" w:history="1">
            <w:r w:rsidRPr="00294BA6">
              <w:rPr>
                <w:rStyle w:val="Hyperlink"/>
                <w:rFonts w:ascii="Arial" w:hAnsi="Arial" w:cs="Arial"/>
                <w:noProof/>
              </w:rPr>
              <w:t>2.</w:t>
            </w:r>
            <w:r w:rsidRPr="00294BA6">
              <w:rPr>
                <w:rFonts w:ascii="Arial" w:hAnsi="Arial" w:cs="Arial"/>
                <w:noProof/>
                <w:kern w:val="2"/>
                <w:lang w:eastAsia="en-GB"/>
                <w14:ligatures w14:val="standardContextual"/>
              </w:rPr>
              <w:tab/>
            </w:r>
            <w:r w:rsidRPr="00294BA6">
              <w:rPr>
                <w:rStyle w:val="Hyperlink"/>
                <w:rFonts w:ascii="Arial" w:hAnsi="Arial" w:cs="Arial"/>
                <w:noProof/>
              </w:rPr>
              <w:t>Review of literature</w:t>
            </w:r>
            <w:r w:rsidRPr="00294BA6">
              <w:rPr>
                <w:rFonts w:ascii="Arial" w:hAnsi="Arial" w:cs="Arial"/>
                <w:noProof/>
                <w:webHidden/>
              </w:rPr>
              <w:tab/>
            </w:r>
            <w:r w:rsidRPr="00294BA6">
              <w:rPr>
                <w:rFonts w:ascii="Arial" w:hAnsi="Arial" w:cs="Arial"/>
                <w:noProof/>
                <w:webHidden/>
              </w:rPr>
              <w:fldChar w:fldCharType="begin"/>
            </w:r>
            <w:r w:rsidRPr="00294BA6">
              <w:rPr>
                <w:rFonts w:ascii="Arial" w:hAnsi="Arial" w:cs="Arial"/>
                <w:noProof/>
                <w:webHidden/>
              </w:rPr>
              <w:instrText xml:space="preserve"> PAGEREF _Toc147172740 \h </w:instrText>
            </w:r>
            <w:r w:rsidRPr="00294BA6">
              <w:rPr>
                <w:rFonts w:ascii="Arial" w:hAnsi="Arial" w:cs="Arial"/>
                <w:noProof/>
                <w:webHidden/>
              </w:rPr>
            </w:r>
            <w:r w:rsidRPr="00294BA6">
              <w:rPr>
                <w:rFonts w:ascii="Arial" w:hAnsi="Arial" w:cs="Arial"/>
                <w:noProof/>
                <w:webHidden/>
              </w:rPr>
              <w:fldChar w:fldCharType="separate"/>
            </w:r>
            <w:r w:rsidR="00301047">
              <w:rPr>
                <w:rFonts w:ascii="Arial" w:hAnsi="Arial" w:cs="Arial"/>
                <w:noProof/>
                <w:webHidden/>
              </w:rPr>
              <w:t>4</w:t>
            </w:r>
            <w:r w:rsidRPr="00294BA6">
              <w:rPr>
                <w:rFonts w:ascii="Arial" w:hAnsi="Arial" w:cs="Arial"/>
                <w:noProof/>
                <w:webHidden/>
              </w:rPr>
              <w:fldChar w:fldCharType="end"/>
            </w:r>
          </w:hyperlink>
        </w:p>
        <w:p w14:paraId="4823B8AD" w14:textId="6D9D6A55" w:rsidR="006D37E2" w:rsidRPr="00294BA6" w:rsidRDefault="006D37E2">
          <w:pPr>
            <w:pStyle w:val="TOC2"/>
            <w:tabs>
              <w:tab w:val="left" w:pos="880"/>
              <w:tab w:val="right" w:leader="dot" w:pos="9016"/>
            </w:tabs>
            <w:rPr>
              <w:rFonts w:ascii="Arial" w:hAnsi="Arial" w:cs="Arial"/>
              <w:noProof/>
              <w:kern w:val="2"/>
              <w:lang w:eastAsia="en-GB"/>
              <w14:ligatures w14:val="standardContextual"/>
            </w:rPr>
          </w:pPr>
          <w:hyperlink w:anchor="_Toc147172741" w:history="1">
            <w:r w:rsidRPr="00294BA6">
              <w:rPr>
                <w:rStyle w:val="Hyperlink"/>
                <w:rFonts w:ascii="Arial" w:hAnsi="Arial" w:cs="Arial"/>
                <w:noProof/>
              </w:rPr>
              <w:t>2.1.</w:t>
            </w:r>
            <w:r w:rsidRPr="00294BA6">
              <w:rPr>
                <w:rFonts w:ascii="Arial" w:hAnsi="Arial" w:cs="Arial"/>
                <w:noProof/>
                <w:kern w:val="2"/>
                <w:lang w:eastAsia="en-GB"/>
                <w14:ligatures w14:val="standardContextual"/>
              </w:rPr>
              <w:tab/>
            </w:r>
            <w:r w:rsidRPr="00294BA6">
              <w:rPr>
                <w:rStyle w:val="Hyperlink"/>
                <w:rFonts w:ascii="Arial" w:hAnsi="Arial" w:cs="Arial"/>
                <w:noProof/>
              </w:rPr>
              <w:t>Summary of key previous research findings</w:t>
            </w:r>
            <w:r w:rsidRPr="00294BA6">
              <w:rPr>
                <w:rFonts w:ascii="Arial" w:hAnsi="Arial" w:cs="Arial"/>
                <w:noProof/>
                <w:webHidden/>
              </w:rPr>
              <w:tab/>
            </w:r>
            <w:r w:rsidRPr="00294BA6">
              <w:rPr>
                <w:rFonts w:ascii="Arial" w:hAnsi="Arial" w:cs="Arial"/>
                <w:noProof/>
                <w:webHidden/>
              </w:rPr>
              <w:fldChar w:fldCharType="begin"/>
            </w:r>
            <w:r w:rsidRPr="00294BA6">
              <w:rPr>
                <w:rFonts w:ascii="Arial" w:hAnsi="Arial" w:cs="Arial"/>
                <w:noProof/>
                <w:webHidden/>
              </w:rPr>
              <w:instrText xml:space="preserve"> PAGEREF _Toc147172741 \h </w:instrText>
            </w:r>
            <w:r w:rsidRPr="00294BA6">
              <w:rPr>
                <w:rFonts w:ascii="Arial" w:hAnsi="Arial" w:cs="Arial"/>
                <w:noProof/>
                <w:webHidden/>
              </w:rPr>
            </w:r>
            <w:r w:rsidRPr="00294BA6">
              <w:rPr>
                <w:rFonts w:ascii="Arial" w:hAnsi="Arial" w:cs="Arial"/>
                <w:noProof/>
                <w:webHidden/>
              </w:rPr>
              <w:fldChar w:fldCharType="separate"/>
            </w:r>
            <w:r w:rsidR="00301047">
              <w:rPr>
                <w:rFonts w:ascii="Arial" w:hAnsi="Arial" w:cs="Arial"/>
                <w:noProof/>
                <w:webHidden/>
              </w:rPr>
              <w:t>4</w:t>
            </w:r>
            <w:r w:rsidRPr="00294BA6">
              <w:rPr>
                <w:rFonts w:ascii="Arial" w:hAnsi="Arial" w:cs="Arial"/>
                <w:noProof/>
                <w:webHidden/>
              </w:rPr>
              <w:fldChar w:fldCharType="end"/>
            </w:r>
          </w:hyperlink>
        </w:p>
        <w:p w14:paraId="1D70A655" w14:textId="20ED9600" w:rsidR="006D37E2" w:rsidRPr="00294BA6" w:rsidRDefault="006D37E2">
          <w:pPr>
            <w:pStyle w:val="TOC2"/>
            <w:tabs>
              <w:tab w:val="left" w:pos="880"/>
              <w:tab w:val="right" w:leader="dot" w:pos="9016"/>
            </w:tabs>
            <w:rPr>
              <w:rFonts w:ascii="Arial" w:hAnsi="Arial" w:cs="Arial"/>
              <w:noProof/>
              <w:kern w:val="2"/>
              <w:lang w:eastAsia="en-GB"/>
              <w14:ligatures w14:val="standardContextual"/>
            </w:rPr>
          </w:pPr>
          <w:hyperlink w:anchor="_Toc147172742" w:history="1">
            <w:r w:rsidRPr="00294BA6">
              <w:rPr>
                <w:rStyle w:val="Hyperlink"/>
                <w:rFonts w:ascii="Arial" w:hAnsi="Arial" w:cs="Arial"/>
                <w:noProof/>
              </w:rPr>
              <w:t>2.2.</w:t>
            </w:r>
            <w:r w:rsidRPr="00294BA6">
              <w:rPr>
                <w:rFonts w:ascii="Arial" w:hAnsi="Arial" w:cs="Arial"/>
                <w:noProof/>
                <w:kern w:val="2"/>
                <w:lang w:eastAsia="en-GB"/>
                <w14:ligatures w14:val="standardContextual"/>
              </w:rPr>
              <w:tab/>
            </w:r>
            <w:r w:rsidRPr="00294BA6">
              <w:rPr>
                <w:rStyle w:val="Hyperlink"/>
                <w:rFonts w:ascii="Arial" w:hAnsi="Arial" w:cs="Arial"/>
                <w:noProof/>
              </w:rPr>
              <w:t>The research gaps.</w:t>
            </w:r>
            <w:r w:rsidRPr="00294BA6">
              <w:rPr>
                <w:rFonts w:ascii="Arial" w:hAnsi="Arial" w:cs="Arial"/>
                <w:noProof/>
                <w:webHidden/>
              </w:rPr>
              <w:tab/>
            </w:r>
            <w:r w:rsidRPr="00294BA6">
              <w:rPr>
                <w:rFonts w:ascii="Arial" w:hAnsi="Arial" w:cs="Arial"/>
                <w:noProof/>
                <w:webHidden/>
              </w:rPr>
              <w:fldChar w:fldCharType="begin"/>
            </w:r>
            <w:r w:rsidRPr="00294BA6">
              <w:rPr>
                <w:rFonts w:ascii="Arial" w:hAnsi="Arial" w:cs="Arial"/>
                <w:noProof/>
                <w:webHidden/>
              </w:rPr>
              <w:instrText xml:space="preserve"> PAGEREF _Toc147172742 \h </w:instrText>
            </w:r>
            <w:r w:rsidRPr="00294BA6">
              <w:rPr>
                <w:rFonts w:ascii="Arial" w:hAnsi="Arial" w:cs="Arial"/>
                <w:noProof/>
                <w:webHidden/>
              </w:rPr>
            </w:r>
            <w:r w:rsidRPr="00294BA6">
              <w:rPr>
                <w:rFonts w:ascii="Arial" w:hAnsi="Arial" w:cs="Arial"/>
                <w:noProof/>
                <w:webHidden/>
              </w:rPr>
              <w:fldChar w:fldCharType="separate"/>
            </w:r>
            <w:r w:rsidR="00301047">
              <w:rPr>
                <w:rFonts w:ascii="Arial" w:hAnsi="Arial" w:cs="Arial"/>
                <w:noProof/>
                <w:webHidden/>
              </w:rPr>
              <w:t>10</w:t>
            </w:r>
            <w:r w:rsidRPr="00294BA6">
              <w:rPr>
                <w:rFonts w:ascii="Arial" w:hAnsi="Arial" w:cs="Arial"/>
                <w:noProof/>
                <w:webHidden/>
              </w:rPr>
              <w:fldChar w:fldCharType="end"/>
            </w:r>
          </w:hyperlink>
        </w:p>
        <w:p w14:paraId="05A9CA6C" w14:textId="7EECF799" w:rsidR="006D37E2" w:rsidRPr="00294BA6" w:rsidRDefault="006D37E2">
          <w:pPr>
            <w:pStyle w:val="TOC2"/>
            <w:tabs>
              <w:tab w:val="left" w:pos="880"/>
              <w:tab w:val="right" w:leader="dot" w:pos="9016"/>
            </w:tabs>
            <w:rPr>
              <w:rFonts w:ascii="Arial" w:hAnsi="Arial" w:cs="Arial"/>
              <w:noProof/>
              <w:kern w:val="2"/>
              <w:lang w:eastAsia="en-GB"/>
              <w14:ligatures w14:val="standardContextual"/>
            </w:rPr>
          </w:pPr>
          <w:hyperlink w:anchor="_Toc147172743" w:history="1">
            <w:r w:rsidRPr="00294BA6">
              <w:rPr>
                <w:rStyle w:val="Hyperlink"/>
                <w:rFonts w:ascii="Arial" w:hAnsi="Arial" w:cs="Arial"/>
                <w:noProof/>
              </w:rPr>
              <w:t>2.3.</w:t>
            </w:r>
            <w:r w:rsidRPr="00294BA6">
              <w:rPr>
                <w:rFonts w:ascii="Arial" w:hAnsi="Arial" w:cs="Arial"/>
                <w:noProof/>
                <w:kern w:val="2"/>
                <w:lang w:eastAsia="en-GB"/>
                <w14:ligatures w14:val="standardContextual"/>
              </w:rPr>
              <w:tab/>
            </w:r>
            <w:r w:rsidRPr="00294BA6">
              <w:rPr>
                <w:rStyle w:val="Hyperlink"/>
                <w:rFonts w:ascii="Arial" w:hAnsi="Arial" w:cs="Arial"/>
                <w:noProof/>
              </w:rPr>
              <w:t>Proposed research aim, objectives, and questions</w:t>
            </w:r>
            <w:r w:rsidRPr="00294BA6">
              <w:rPr>
                <w:rFonts w:ascii="Arial" w:hAnsi="Arial" w:cs="Arial"/>
                <w:noProof/>
                <w:webHidden/>
              </w:rPr>
              <w:tab/>
            </w:r>
            <w:r w:rsidRPr="00294BA6">
              <w:rPr>
                <w:rFonts w:ascii="Arial" w:hAnsi="Arial" w:cs="Arial"/>
                <w:noProof/>
                <w:webHidden/>
              </w:rPr>
              <w:fldChar w:fldCharType="begin"/>
            </w:r>
            <w:r w:rsidRPr="00294BA6">
              <w:rPr>
                <w:rFonts w:ascii="Arial" w:hAnsi="Arial" w:cs="Arial"/>
                <w:noProof/>
                <w:webHidden/>
              </w:rPr>
              <w:instrText xml:space="preserve"> PAGEREF _Toc147172743 \h </w:instrText>
            </w:r>
            <w:r w:rsidRPr="00294BA6">
              <w:rPr>
                <w:rFonts w:ascii="Arial" w:hAnsi="Arial" w:cs="Arial"/>
                <w:noProof/>
                <w:webHidden/>
              </w:rPr>
            </w:r>
            <w:r w:rsidRPr="00294BA6">
              <w:rPr>
                <w:rFonts w:ascii="Arial" w:hAnsi="Arial" w:cs="Arial"/>
                <w:noProof/>
                <w:webHidden/>
              </w:rPr>
              <w:fldChar w:fldCharType="separate"/>
            </w:r>
            <w:r w:rsidR="00301047">
              <w:rPr>
                <w:rFonts w:ascii="Arial" w:hAnsi="Arial" w:cs="Arial"/>
                <w:noProof/>
                <w:webHidden/>
              </w:rPr>
              <w:t>11</w:t>
            </w:r>
            <w:r w:rsidRPr="00294BA6">
              <w:rPr>
                <w:rFonts w:ascii="Arial" w:hAnsi="Arial" w:cs="Arial"/>
                <w:noProof/>
                <w:webHidden/>
              </w:rPr>
              <w:fldChar w:fldCharType="end"/>
            </w:r>
          </w:hyperlink>
        </w:p>
        <w:p w14:paraId="5DC745E8" w14:textId="30FCCB1D" w:rsidR="006D37E2" w:rsidRPr="00294BA6" w:rsidRDefault="006D37E2">
          <w:pPr>
            <w:pStyle w:val="TOC1"/>
            <w:tabs>
              <w:tab w:val="left" w:pos="440"/>
              <w:tab w:val="right" w:leader="dot" w:pos="9016"/>
            </w:tabs>
            <w:rPr>
              <w:rFonts w:ascii="Arial" w:hAnsi="Arial" w:cs="Arial"/>
              <w:noProof/>
              <w:kern w:val="2"/>
              <w:lang w:eastAsia="en-GB"/>
              <w14:ligatures w14:val="standardContextual"/>
            </w:rPr>
          </w:pPr>
          <w:hyperlink w:anchor="_Toc147172744" w:history="1">
            <w:r w:rsidRPr="00294BA6">
              <w:rPr>
                <w:rStyle w:val="Hyperlink"/>
                <w:rFonts w:ascii="Arial" w:hAnsi="Arial" w:cs="Arial"/>
                <w:noProof/>
              </w:rPr>
              <w:t>3.</w:t>
            </w:r>
            <w:r w:rsidRPr="00294BA6">
              <w:rPr>
                <w:rFonts w:ascii="Arial" w:hAnsi="Arial" w:cs="Arial"/>
                <w:noProof/>
                <w:kern w:val="2"/>
                <w:lang w:eastAsia="en-GB"/>
                <w14:ligatures w14:val="standardContextual"/>
              </w:rPr>
              <w:tab/>
            </w:r>
            <w:r w:rsidRPr="00294BA6">
              <w:rPr>
                <w:rStyle w:val="Hyperlink"/>
                <w:rFonts w:ascii="Arial" w:hAnsi="Arial" w:cs="Arial"/>
                <w:noProof/>
              </w:rPr>
              <w:t>Research Methodology</w:t>
            </w:r>
            <w:r w:rsidRPr="00294BA6">
              <w:rPr>
                <w:rFonts w:ascii="Arial" w:hAnsi="Arial" w:cs="Arial"/>
                <w:noProof/>
                <w:webHidden/>
              </w:rPr>
              <w:tab/>
            </w:r>
            <w:r w:rsidRPr="00294BA6">
              <w:rPr>
                <w:rFonts w:ascii="Arial" w:hAnsi="Arial" w:cs="Arial"/>
                <w:noProof/>
                <w:webHidden/>
              </w:rPr>
              <w:fldChar w:fldCharType="begin"/>
            </w:r>
            <w:r w:rsidRPr="00294BA6">
              <w:rPr>
                <w:rFonts w:ascii="Arial" w:hAnsi="Arial" w:cs="Arial"/>
                <w:noProof/>
                <w:webHidden/>
              </w:rPr>
              <w:instrText xml:space="preserve"> PAGEREF _Toc147172744 \h </w:instrText>
            </w:r>
            <w:r w:rsidRPr="00294BA6">
              <w:rPr>
                <w:rFonts w:ascii="Arial" w:hAnsi="Arial" w:cs="Arial"/>
                <w:noProof/>
                <w:webHidden/>
              </w:rPr>
            </w:r>
            <w:r w:rsidRPr="00294BA6">
              <w:rPr>
                <w:rFonts w:ascii="Arial" w:hAnsi="Arial" w:cs="Arial"/>
                <w:noProof/>
                <w:webHidden/>
              </w:rPr>
              <w:fldChar w:fldCharType="separate"/>
            </w:r>
            <w:r w:rsidR="00301047">
              <w:rPr>
                <w:rFonts w:ascii="Arial" w:hAnsi="Arial" w:cs="Arial"/>
                <w:noProof/>
                <w:webHidden/>
              </w:rPr>
              <w:t>13</w:t>
            </w:r>
            <w:r w:rsidRPr="00294BA6">
              <w:rPr>
                <w:rFonts w:ascii="Arial" w:hAnsi="Arial" w:cs="Arial"/>
                <w:noProof/>
                <w:webHidden/>
              </w:rPr>
              <w:fldChar w:fldCharType="end"/>
            </w:r>
          </w:hyperlink>
        </w:p>
        <w:p w14:paraId="40D1C9B8" w14:textId="097474D2" w:rsidR="006D37E2" w:rsidRPr="00294BA6" w:rsidRDefault="006D37E2">
          <w:pPr>
            <w:pStyle w:val="TOC2"/>
            <w:tabs>
              <w:tab w:val="left" w:pos="880"/>
              <w:tab w:val="right" w:leader="dot" w:pos="9016"/>
            </w:tabs>
            <w:rPr>
              <w:rFonts w:ascii="Arial" w:hAnsi="Arial" w:cs="Arial"/>
              <w:noProof/>
              <w:kern w:val="2"/>
              <w:lang w:eastAsia="en-GB"/>
              <w14:ligatures w14:val="standardContextual"/>
            </w:rPr>
          </w:pPr>
          <w:hyperlink w:anchor="_Toc147172745" w:history="1">
            <w:r w:rsidRPr="00294BA6">
              <w:rPr>
                <w:rStyle w:val="Hyperlink"/>
                <w:rFonts w:ascii="Arial" w:hAnsi="Arial" w:cs="Arial"/>
                <w:noProof/>
              </w:rPr>
              <w:t>3.1.</w:t>
            </w:r>
            <w:r w:rsidRPr="00294BA6">
              <w:rPr>
                <w:rFonts w:ascii="Arial" w:hAnsi="Arial" w:cs="Arial"/>
                <w:noProof/>
                <w:kern w:val="2"/>
                <w:lang w:eastAsia="en-GB"/>
                <w14:ligatures w14:val="standardContextual"/>
              </w:rPr>
              <w:tab/>
            </w:r>
            <w:r w:rsidRPr="00294BA6">
              <w:rPr>
                <w:rStyle w:val="Hyperlink"/>
                <w:rFonts w:ascii="Arial" w:hAnsi="Arial" w:cs="Arial"/>
                <w:noProof/>
              </w:rPr>
              <w:t>Research approach</w:t>
            </w:r>
            <w:r w:rsidRPr="00294BA6">
              <w:rPr>
                <w:rFonts w:ascii="Arial" w:hAnsi="Arial" w:cs="Arial"/>
                <w:noProof/>
                <w:webHidden/>
              </w:rPr>
              <w:tab/>
            </w:r>
            <w:r w:rsidRPr="00294BA6">
              <w:rPr>
                <w:rFonts w:ascii="Arial" w:hAnsi="Arial" w:cs="Arial"/>
                <w:noProof/>
                <w:webHidden/>
              </w:rPr>
              <w:fldChar w:fldCharType="begin"/>
            </w:r>
            <w:r w:rsidRPr="00294BA6">
              <w:rPr>
                <w:rFonts w:ascii="Arial" w:hAnsi="Arial" w:cs="Arial"/>
                <w:noProof/>
                <w:webHidden/>
              </w:rPr>
              <w:instrText xml:space="preserve"> PAGEREF _Toc147172745 \h </w:instrText>
            </w:r>
            <w:r w:rsidRPr="00294BA6">
              <w:rPr>
                <w:rFonts w:ascii="Arial" w:hAnsi="Arial" w:cs="Arial"/>
                <w:noProof/>
                <w:webHidden/>
              </w:rPr>
            </w:r>
            <w:r w:rsidRPr="00294BA6">
              <w:rPr>
                <w:rFonts w:ascii="Arial" w:hAnsi="Arial" w:cs="Arial"/>
                <w:noProof/>
                <w:webHidden/>
              </w:rPr>
              <w:fldChar w:fldCharType="separate"/>
            </w:r>
            <w:r w:rsidR="00301047">
              <w:rPr>
                <w:rFonts w:ascii="Arial" w:hAnsi="Arial" w:cs="Arial"/>
                <w:noProof/>
                <w:webHidden/>
              </w:rPr>
              <w:t>13</w:t>
            </w:r>
            <w:r w:rsidRPr="00294BA6">
              <w:rPr>
                <w:rFonts w:ascii="Arial" w:hAnsi="Arial" w:cs="Arial"/>
                <w:noProof/>
                <w:webHidden/>
              </w:rPr>
              <w:fldChar w:fldCharType="end"/>
            </w:r>
          </w:hyperlink>
        </w:p>
        <w:p w14:paraId="4B347C06" w14:textId="7AA52421" w:rsidR="006D37E2" w:rsidRPr="00294BA6" w:rsidRDefault="006D37E2">
          <w:pPr>
            <w:pStyle w:val="TOC2"/>
            <w:tabs>
              <w:tab w:val="left" w:pos="880"/>
              <w:tab w:val="right" w:leader="dot" w:pos="9016"/>
            </w:tabs>
            <w:rPr>
              <w:rFonts w:ascii="Arial" w:hAnsi="Arial" w:cs="Arial"/>
              <w:noProof/>
              <w:kern w:val="2"/>
              <w:lang w:eastAsia="en-GB"/>
              <w14:ligatures w14:val="standardContextual"/>
            </w:rPr>
          </w:pPr>
          <w:hyperlink w:anchor="_Toc147172746" w:history="1">
            <w:r w:rsidRPr="00294BA6">
              <w:rPr>
                <w:rStyle w:val="Hyperlink"/>
                <w:rFonts w:ascii="Arial" w:hAnsi="Arial" w:cs="Arial"/>
                <w:noProof/>
              </w:rPr>
              <w:t>3.2.</w:t>
            </w:r>
            <w:r w:rsidRPr="00294BA6">
              <w:rPr>
                <w:rFonts w:ascii="Arial" w:hAnsi="Arial" w:cs="Arial"/>
                <w:noProof/>
                <w:kern w:val="2"/>
                <w:lang w:eastAsia="en-GB"/>
                <w14:ligatures w14:val="standardContextual"/>
              </w:rPr>
              <w:tab/>
            </w:r>
            <w:r w:rsidRPr="00294BA6">
              <w:rPr>
                <w:rStyle w:val="Hyperlink"/>
                <w:rFonts w:ascii="Arial" w:hAnsi="Arial" w:cs="Arial"/>
                <w:noProof/>
              </w:rPr>
              <w:t>Study location</w:t>
            </w:r>
            <w:r w:rsidRPr="00294BA6">
              <w:rPr>
                <w:rFonts w:ascii="Arial" w:hAnsi="Arial" w:cs="Arial"/>
                <w:noProof/>
                <w:webHidden/>
              </w:rPr>
              <w:tab/>
            </w:r>
            <w:r w:rsidRPr="00294BA6">
              <w:rPr>
                <w:rFonts w:ascii="Arial" w:hAnsi="Arial" w:cs="Arial"/>
                <w:noProof/>
                <w:webHidden/>
              </w:rPr>
              <w:fldChar w:fldCharType="begin"/>
            </w:r>
            <w:r w:rsidRPr="00294BA6">
              <w:rPr>
                <w:rFonts w:ascii="Arial" w:hAnsi="Arial" w:cs="Arial"/>
                <w:noProof/>
                <w:webHidden/>
              </w:rPr>
              <w:instrText xml:space="preserve"> PAGEREF _Toc147172746 \h </w:instrText>
            </w:r>
            <w:r w:rsidRPr="00294BA6">
              <w:rPr>
                <w:rFonts w:ascii="Arial" w:hAnsi="Arial" w:cs="Arial"/>
                <w:noProof/>
                <w:webHidden/>
              </w:rPr>
            </w:r>
            <w:r w:rsidRPr="00294BA6">
              <w:rPr>
                <w:rFonts w:ascii="Arial" w:hAnsi="Arial" w:cs="Arial"/>
                <w:noProof/>
                <w:webHidden/>
              </w:rPr>
              <w:fldChar w:fldCharType="separate"/>
            </w:r>
            <w:r w:rsidR="00301047">
              <w:rPr>
                <w:rFonts w:ascii="Arial" w:hAnsi="Arial" w:cs="Arial"/>
                <w:noProof/>
                <w:webHidden/>
              </w:rPr>
              <w:t>13</w:t>
            </w:r>
            <w:r w:rsidRPr="00294BA6">
              <w:rPr>
                <w:rFonts w:ascii="Arial" w:hAnsi="Arial" w:cs="Arial"/>
                <w:noProof/>
                <w:webHidden/>
              </w:rPr>
              <w:fldChar w:fldCharType="end"/>
            </w:r>
          </w:hyperlink>
        </w:p>
        <w:p w14:paraId="3786C666" w14:textId="2EED4A19" w:rsidR="006D37E2" w:rsidRPr="00294BA6" w:rsidRDefault="006D37E2">
          <w:pPr>
            <w:pStyle w:val="TOC2"/>
            <w:tabs>
              <w:tab w:val="left" w:pos="880"/>
              <w:tab w:val="right" w:leader="dot" w:pos="9016"/>
            </w:tabs>
            <w:rPr>
              <w:rFonts w:ascii="Arial" w:hAnsi="Arial" w:cs="Arial"/>
              <w:noProof/>
              <w:kern w:val="2"/>
              <w:lang w:eastAsia="en-GB"/>
              <w14:ligatures w14:val="standardContextual"/>
            </w:rPr>
          </w:pPr>
          <w:hyperlink w:anchor="_Toc147172747" w:history="1">
            <w:r w:rsidRPr="00294BA6">
              <w:rPr>
                <w:rStyle w:val="Hyperlink"/>
                <w:rFonts w:ascii="Arial" w:hAnsi="Arial" w:cs="Arial"/>
                <w:noProof/>
              </w:rPr>
              <w:t>3.3.</w:t>
            </w:r>
            <w:r w:rsidRPr="00294BA6">
              <w:rPr>
                <w:rFonts w:ascii="Arial" w:hAnsi="Arial" w:cs="Arial"/>
                <w:noProof/>
                <w:kern w:val="2"/>
                <w:lang w:eastAsia="en-GB"/>
                <w14:ligatures w14:val="standardContextual"/>
              </w:rPr>
              <w:tab/>
            </w:r>
            <w:r w:rsidRPr="00294BA6">
              <w:rPr>
                <w:rStyle w:val="Hyperlink"/>
                <w:rFonts w:ascii="Arial" w:hAnsi="Arial" w:cs="Arial"/>
                <w:noProof/>
              </w:rPr>
              <w:t>Population and choice of the sample</w:t>
            </w:r>
            <w:r w:rsidRPr="00294BA6">
              <w:rPr>
                <w:rFonts w:ascii="Arial" w:hAnsi="Arial" w:cs="Arial"/>
                <w:noProof/>
                <w:webHidden/>
              </w:rPr>
              <w:tab/>
            </w:r>
            <w:r w:rsidRPr="00294BA6">
              <w:rPr>
                <w:rFonts w:ascii="Arial" w:hAnsi="Arial" w:cs="Arial"/>
                <w:noProof/>
                <w:webHidden/>
              </w:rPr>
              <w:fldChar w:fldCharType="begin"/>
            </w:r>
            <w:r w:rsidRPr="00294BA6">
              <w:rPr>
                <w:rFonts w:ascii="Arial" w:hAnsi="Arial" w:cs="Arial"/>
                <w:noProof/>
                <w:webHidden/>
              </w:rPr>
              <w:instrText xml:space="preserve"> PAGEREF _Toc147172747 \h </w:instrText>
            </w:r>
            <w:r w:rsidRPr="00294BA6">
              <w:rPr>
                <w:rFonts w:ascii="Arial" w:hAnsi="Arial" w:cs="Arial"/>
                <w:noProof/>
                <w:webHidden/>
              </w:rPr>
            </w:r>
            <w:r w:rsidRPr="00294BA6">
              <w:rPr>
                <w:rFonts w:ascii="Arial" w:hAnsi="Arial" w:cs="Arial"/>
                <w:noProof/>
                <w:webHidden/>
              </w:rPr>
              <w:fldChar w:fldCharType="separate"/>
            </w:r>
            <w:r w:rsidR="00301047">
              <w:rPr>
                <w:rFonts w:ascii="Arial" w:hAnsi="Arial" w:cs="Arial"/>
                <w:noProof/>
                <w:webHidden/>
              </w:rPr>
              <w:t>14</w:t>
            </w:r>
            <w:r w:rsidRPr="00294BA6">
              <w:rPr>
                <w:rFonts w:ascii="Arial" w:hAnsi="Arial" w:cs="Arial"/>
                <w:noProof/>
                <w:webHidden/>
              </w:rPr>
              <w:fldChar w:fldCharType="end"/>
            </w:r>
          </w:hyperlink>
        </w:p>
        <w:p w14:paraId="48761730" w14:textId="24B5A18A" w:rsidR="006D37E2" w:rsidRPr="00294BA6" w:rsidRDefault="006D37E2">
          <w:pPr>
            <w:pStyle w:val="TOC2"/>
            <w:tabs>
              <w:tab w:val="left" w:pos="880"/>
              <w:tab w:val="right" w:leader="dot" w:pos="9016"/>
            </w:tabs>
            <w:rPr>
              <w:rFonts w:ascii="Arial" w:hAnsi="Arial" w:cs="Arial"/>
              <w:noProof/>
              <w:kern w:val="2"/>
              <w:lang w:eastAsia="en-GB"/>
              <w14:ligatures w14:val="standardContextual"/>
            </w:rPr>
          </w:pPr>
          <w:hyperlink w:anchor="_Toc147172748" w:history="1">
            <w:r w:rsidRPr="00294BA6">
              <w:rPr>
                <w:rStyle w:val="Hyperlink"/>
                <w:rFonts w:ascii="Arial" w:hAnsi="Arial" w:cs="Arial"/>
                <w:noProof/>
              </w:rPr>
              <w:t>3.4.</w:t>
            </w:r>
            <w:r w:rsidRPr="00294BA6">
              <w:rPr>
                <w:rFonts w:ascii="Arial" w:hAnsi="Arial" w:cs="Arial"/>
                <w:noProof/>
                <w:kern w:val="2"/>
                <w:lang w:eastAsia="en-GB"/>
                <w14:ligatures w14:val="standardContextual"/>
              </w:rPr>
              <w:tab/>
            </w:r>
            <w:r w:rsidRPr="00294BA6">
              <w:rPr>
                <w:rStyle w:val="Hyperlink"/>
                <w:rFonts w:ascii="Arial" w:hAnsi="Arial" w:cs="Arial"/>
                <w:noProof/>
              </w:rPr>
              <w:t>Survey instrument</w:t>
            </w:r>
            <w:r w:rsidRPr="00294BA6">
              <w:rPr>
                <w:rFonts w:ascii="Arial" w:hAnsi="Arial" w:cs="Arial"/>
                <w:noProof/>
                <w:webHidden/>
              </w:rPr>
              <w:tab/>
            </w:r>
            <w:r w:rsidRPr="00294BA6">
              <w:rPr>
                <w:rFonts w:ascii="Arial" w:hAnsi="Arial" w:cs="Arial"/>
                <w:noProof/>
                <w:webHidden/>
              </w:rPr>
              <w:fldChar w:fldCharType="begin"/>
            </w:r>
            <w:r w:rsidRPr="00294BA6">
              <w:rPr>
                <w:rFonts w:ascii="Arial" w:hAnsi="Arial" w:cs="Arial"/>
                <w:noProof/>
                <w:webHidden/>
              </w:rPr>
              <w:instrText xml:space="preserve"> PAGEREF _Toc147172748 \h </w:instrText>
            </w:r>
            <w:r w:rsidRPr="00294BA6">
              <w:rPr>
                <w:rFonts w:ascii="Arial" w:hAnsi="Arial" w:cs="Arial"/>
                <w:noProof/>
                <w:webHidden/>
              </w:rPr>
            </w:r>
            <w:r w:rsidRPr="00294BA6">
              <w:rPr>
                <w:rFonts w:ascii="Arial" w:hAnsi="Arial" w:cs="Arial"/>
                <w:noProof/>
                <w:webHidden/>
              </w:rPr>
              <w:fldChar w:fldCharType="separate"/>
            </w:r>
            <w:r w:rsidR="00301047">
              <w:rPr>
                <w:rFonts w:ascii="Arial" w:hAnsi="Arial" w:cs="Arial"/>
                <w:noProof/>
                <w:webHidden/>
              </w:rPr>
              <w:t>15</w:t>
            </w:r>
            <w:r w:rsidRPr="00294BA6">
              <w:rPr>
                <w:rFonts w:ascii="Arial" w:hAnsi="Arial" w:cs="Arial"/>
                <w:noProof/>
                <w:webHidden/>
              </w:rPr>
              <w:fldChar w:fldCharType="end"/>
            </w:r>
          </w:hyperlink>
        </w:p>
        <w:p w14:paraId="756467FF" w14:textId="74AFB201" w:rsidR="006D37E2" w:rsidRPr="00294BA6" w:rsidRDefault="006D37E2">
          <w:pPr>
            <w:pStyle w:val="TOC2"/>
            <w:tabs>
              <w:tab w:val="left" w:pos="880"/>
              <w:tab w:val="right" w:leader="dot" w:pos="9016"/>
            </w:tabs>
            <w:rPr>
              <w:rFonts w:ascii="Arial" w:hAnsi="Arial" w:cs="Arial"/>
              <w:noProof/>
              <w:kern w:val="2"/>
              <w:lang w:eastAsia="en-GB"/>
              <w14:ligatures w14:val="standardContextual"/>
            </w:rPr>
          </w:pPr>
          <w:hyperlink w:anchor="_Toc147172749" w:history="1">
            <w:r w:rsidRPr="00294BA6">
              <w:rPr>
                <w:rStyle w:val="Hyperlink"/>
                <w:rFonts w:ascii="Arial" w:hAnsi="Arial" w:cs="Arial"/>
                <w:noProof/>
              </w:rPr>
              <w:t>3.5.</w:t>
            </w:r>
            <w:r w:rsidRPr="00294BA6">
              <w:rPr>
                <w:rFonts w:ascii="Arial" w:hAnsi="Arial" w:cs="Arial"/>
                <w:noProof/>
                <w:kern w:val="2"/>
                <w:lang w:eastAsia="en-GB"/>
                <w14:ligatures w14:val="standardContextual"/>
              </w:rPr>
              <w:tab/>
            </w:r>
            <w:r w:rsidRPr="00294BA6">
              <w:rPr>
                <w:rStyle w:val="Hyperlink"/>
                <w:rFonts w:ascii="Arial" w:hAnsi="Arial" w:cs="Arial"/>
                <w:noProof/>
              </w:rPr>
              <w:t>Data collection</w:t>
            </w:r>
            <w:r w:rsidRPr="00294BA6">
              <w:rPr>
                <w:rFonts w:ascii="Arial" w:hAnsi="Arial" w:cs="Arial"/>
                <w:noProof/>
                <w:webHidden/>
              </w:rPr>
              <w:tab/>
            </w:r>
            <w:r w:rsidRPr="00294BA6">
              <w:rPr>
                <w:rFonts w:ascii="Arial" w:hAnsi="Arial" w:cs="Arial"/>
                <w:noProof/>
                <w:webHidden/>
              </w:rPr>
              <w:fldChar w:fldCharType="begin"/>
            </w:r>
            <w:r w:rsidRPr="00294BA6">
              <w:rPr>
                <w:rFonts w:ascii="Arial" w:hAnsi="Arial" w:cs="Arial"/>
                <w:noProof/>
                <w:webHidden/>
              </w:rPr>
              <w:instrText xml:space="preserve"> PAGEREF _Toc147172749 \h </w:instrText>
            </w:r>
            <w:r w:rsidRPr="00294BA6">
              <w:rPr>
                <w:rFonts w:ascii="Arial" w:hAnsi="Arial" w:cs="Arial"/>
                <w:noProof/>
                <w:webHidden/>
              </w:rPr>
            </w:r>
            <w:r w:rsidRPr="00294BA6">
              <w:rPr>
                <w:rFonts w:ascii="Arial" w:hAnsi="Arial" w:cs="Arial"/>
                <w:noProof/>
                <w:webHidden/>
              </w:rPr>
              <w:fldChar w:fldCharType="separate"/>
            </w:r>
            <w:r w:rsidR="00301047">
              <w:rPr>
                <w:rFonts w:ascii="Arial" w:hAnsi="Arial" w:cs="Arial"/>
                <w:noProof/>
                <w:webHidden/>
              </w:rPr>
              <w:t>16</w:t>
            </w:r>
            <w:r w:rsidRPr="00294BA6">
              <w:rPr>
                <w:rFonts w:ascii="Arial" w:hAnsi="Arial" w:cs="Arial"/>
                <w:noProof/>
                <w:webHidden/>
              </w:rPr>
              <w:fldChar w:fldCharType="end"/>
            </w:r>
          </w:hyperlink>
        </w:p>
        <w:p w14:paraId="27F6A07E" w14:textId="0354CEBD" w:rsidR="006D37E2" w:rsidRPr="00294BA6" w:rsidRDefault="006D37E2">
          <w:pPr>
            <w:pStyle w:val="TOC2"/>
            <w:tabs>
              <w:tab w:val="left" w:pos="880"/>
              <w:tab w:val="right" w:leader="dot" w:pos="9016"/>
            </w:tabs>
            <w:rPr>
              <w:rFonts w:ascii="Arial" w:hAnsi="Arial" w:cs="Arial"/>
              <w:noProof/>
              <w:kern w:val="2"/>
              <w:lang w:eastAsia="en-GB"/>
              <w14:ligatures w14:val="standardContextual"/>
            </w:rPr>
          </w:pPr>
          <w:hyperlink w:anchor="_Toc147172750" w:history="1">
            <w:r w:rsidRPr="00294BA6">
              <w:rPr>
                <w:rStyle w:val="Hyperlink"/>
                <w:rFonts w:ascii="Arial" w:hAnsi="Arial" w:cs="Arial"/>
                <w:noProof/>
              </w:rPr>
              <w:t>3.6.</w:t>
            </w:r>
            <w:r w:rsidRPr="00294BA6">
              <w:rPr>
                <w:rFonts w:ascii="Arial" w:hAnsi="Arial" w:cs="Arial"/>
                <w:noProof/>
                <w:kern w:val="2"/>
                <w:lang w:eastAsia="en-GB"/>
                <w14:ligatures w14:val="standardContextual"/>
              </w:rPr>
              <w:tab/>
            </w:r>
            <w:r w:rsidRPr="00294BA6">
              <w:rPr>
                <w:rStyle w:val="Hyperlink"/>
                <w:rFonts w:ascii="Arial" w:hAnsi="Arial" w:cs="Arial"/>
                <w:noProof/>
              </w:rPr>
              <w:t>Ethical considerations</w:t>
            </w:r>
            <w:r w:rsidRPr="00294BA6">
              <w:rPr>
                <w:rFonts w:ascii="Arial" w:hAnsi="Arial" w:cs="Arial"/>
                <w:noProof/>
                <w:webHidden/>
              </w:rPr>
              <w:tab/>
            </w:r>
            <w:r w:rsidRPr="00294BA6">
              <w:rPr>
                <w:rFonts w:ascii="Arial" w:hAnsi="Arial" w:cs="Arial"/>
                <w:noProof/>
                <w:webHidden/>
              </w:rPr>
              <w:fldChar w:fldCharType="begin"/>
            </w:r>
            <w:r w:rsidRPr="00294BA6">
              <w:rPr>
                <w:rFonts w:ascii="Arial" w:hAnsi="Arial" w:cs="Arial"/>
                <w:noProof/>
                <w:webHidden/>
              </w:rPr>
              <w:instrText xml:space="preserve"> PAGEREF _Toc147172750 \h </w:instrText>
            </w:r>
            <w:r w:rsidRPr="00294BA6">
              <w:rPr>
                <w:rFonts w:ascii="Arial" w:hAnsi="Arial" w:cs="Arial"/>
                <w:noProof/>
                <w:webHidden/>
              </w:rPr>
            </w:r>
            <w:r w:rsidRPr="00294BA6">
              <w:rPr>
                <w:rFonts w:ascii="Arial" w:hAnsi="Arial" w:cs="Arial"/>
                <w:noProof/>
                <w:webHidden/>
              </w:rPr>
              <w:fldChar w:fldCharType="separate"/>
            </w:r>
            <w:r w:rsidR="00301047">
              <w:rPr>
                <w:rFonts w:ascii="Arial" w:hAnsi="Arial" w:cs="Arial"/>
                <w:noProof/>
                <w:webHidden/>
              </w:rPr>
              <w:t>16</w:t>
            </w:r>
            <w:r w:rsidRPr="00294BA6">
              <w:rPr>
                <w:rFonts w:ascii="Arial" w:hAnsi="Arial" w:cs="Arial"/>
                <w:noProof/>
                <w:webHidden/>
              </w:rPr>
              <w:fldChar w:fldCharType="end"/>
            </w:r>
          </w:hyperlink>
        </w:p>
        <w:p w14:paraId="3B77C92E" w14:textId="78A63D9F" w:rsidR="006D37E2" w:rsidRPr="00294BA6" w:rsidRDefault="006D37E2">
          <w:pPr>
            <w:pStyle w:val="TOC1"/>
            <w:tabs>
              <w:tab w:val="left" w:pos="440"/>
              <w:tab w:val="right" w:leader="dot" w:pos="9016"/>
            </w:tabs>
            <w:rPr>
              <w:rFonts w:ascii="Arial" w:hAnsi="Arial" w:cs="Arial"/>
              <w:noProof/>
              <w:kern w:val="2"/>
              <w:lang w:eastAsia="en-GB"/>
              <w14:ligatures w14:val="standardContextual"/>
            </w:rPr>
          </w:pPr>
          <w:hyperlink w:anchor="_Toc147172751" w:history="1">
            <w:r w:rsidRPr="00294BA6">
              <w:rPr>
                <w:rStyle w:val="Hyperlink"/>
                <w:rFonts w:ascii="Arial" w:hAnsi="Arial" w:cs="Arial"/>
                <w:noProof/>
              </w:rPr>
              <w:t>4.</w:t>
            </w:r>
            <w:r w:rsidRPr="00294BA6">
              <w:rPr>
                <w:rFonts w:ascii="Arial" w:hAnsi="Arial" w:cs="Arial"/>
                <w:noProof/>
                <w:kern w:val="2"/>
                <w:lang w:eastAsia="en-GB"/>
                <w14:ligatures w14:val="standardContextual"/>
              </w:rPr>
              <w:tab/>
            </w:r>
            <w:r w:rsidRPr="00294BA6">
              <w:rPr>
                <w:rStyle w:val="Hyperlink"/>
                <w:rFonts w:ascii="Arial" w:hAnsi="Arial" w:cs="Arial"/>
                <w:noProof/>
              </w:rPr>
              <w:t>Data Analysis</w:t>
            </w:r>
            <w:r w:rsidRPr="00294BA6">
              <w:rPr>
                <w:rFonts w:ascii="Arial" w:hAnsi="Arial" w:cs="Arial"/>
                <w:noProof/>
                <w:webHidden/>
              </w:rPr>
              <w:tab/>
            </w:r>
            <w:r w:rsidRPr="00294BA6">
              <w:rPr>
                <w:rFonts w:ascii="Arial" w:hAnsi="Arial" w:cs="Arial"/>
                <w:noProof/>
                <w:webHidden/>
              </w:rPr>
              <w:fldChar w:fldCharType="begin"/>
            </w:r>
            <w:r w:rsidRPr="00294BA6">
              <w:rPr>
                <w:rFonts w:ascii="Arial" w:hAnsi="Arial" w:cs="Arial"/>
                <w:noProof/>
                <w:webHidden/>
              </w:rPr>
              <w:instrText xml:space="preserve"> PAGEREF _Toc147172751 \h </w:instrText>
            </w:r>
            <w:r w:rsidRPr="00294BA6">
              <w:rPr>
                <w:rFonts w:ascii="Arial" w:hAnsi="Arial" w:cs="Arial"/>
                <w:noProof/>
                <w:webHidden/>
              </w:rPr>
            </w:r>
            <w:r w:rsidRPr="00294BA6">
              <w:rPr>
                <w:rFonts w:ascii="Arial" w:hAnsi="Arial" w:cs="Arial"/>
                <w:noProof/>
                <w:webHidden/>
              </w:rPr>
              <w:fldChar w:fldCharType="separate"/>
            </w:r>
            <w:r w:rsidR="00301047">
              <w:rPr>
                <w:rFonts w:ascii="Arial" w:hAnsi="Arial" w:cs="Arial"/>
                <w:noProof/>
                <w:webHidden/>
              </w:rPr>
              <w:t>17</w:t>
            </w:r>
            <w:r w:rsidRPr="00294BA6">
              <w:rPr>
                <w:rFonts w:ascii="Arial" w:hAnsi="Arial" w:cs="Arial"/>
                <w:noProof/>
                <w:webHidden/>
              </w:rPr>
              <w:fldChar w:fldCharType="end"/>
            </w:r>
          </w:hyperlink>
        </w:p>
        <w:p w14:paraId="7D6DC785" w14:textId="6892D48B" w:rsidR="006D37E2" w:rsidRPr="00294BA6" w:rsidRDefault="006D37E2">
          <w:pPr>
            <w:pStyle w:val="TOC2"/>
            <w:tabs>
              <w:tab w:val="left" w:pos="880"/>
              <w:tab w:val="right" w:leader="dot" w:pos="9016"/>
            </w:tabs>
            <w:rPr>
              <w:rFonts w:ascii="Arial" w:hAnsi="Arial" w:cs="Arial"/>
              <w:noProof/>
              <w:kern w:val="2"/>
              <w:lang w:eastAsia="en-GB"/>
              <w14:ligatures w14:val="standardContextual"/>
            </w:rPr>
          </w:pPr>
          <w:hyperlink w:anchor="_Toc147172752" w:history="1">
            <w:r w:rsidRPr="00294BA6">
              <w:rPr>
                <w:rStyle w:val="Hyperlink"/>
                <w:rFonts w:ascii="Arial" w:hAnsi="Arial" w:cs="Arial"/>
                <w:noProof/>
              </w:rPr>
              <w:t>4.1.</w:t>
            </w:r>
            <w:r w:rsidRPr="00294BA6">
              <w:rPr>
                <w:rFonts w:ascii="Arial" w:hAnsi="Arial" w:cs="Arial"/>
                <w:noProof/>
                <w:kern w:val="2"/>
                <w:lang w:eastAsia="en-GB"/>
                <w14:ligatures w14:val="standardContextual"/>
              </w:rPr>
              <w:tab/>
            </w:r>
            <w:r w:rsidRPr="00294BA6">
              <w:rPr>
                <w:rStyle w:val="Hyperlink"/>
                <w:rFonts w:ascii="Arial" w:hAnsi="Arial" w:cs="Arial"/>
                <w:noProof/>
              </w:rPr>
              <w:t>Satisfying the conditions for parametric tests</w:t>
            </w:r>
            <w:r w:rsidRPr="00294BA6">
              <w:rPr>
                <w:rFonts w:ascii="Arial" w:hAnsi="Arial" w:cs="Arial"/>
                <w:noProof/>
                <w:webHidden/>
              </w:rPr>
              <w:tab/>
            </w:r>
            <w:r w:rsidRPr="00294BA6">
              <w:rPr>
                <w:rFonts w:ascii="Arial" w:hAnsi="Arial" w:cs="Arial"/>
                <w:noProof/>
                <w:webHidden/>
              </w:rPr>
              <w:fldChar w:fldCharType="begin"/>
            </w:r>
            <w:r w:rsidRPr="00294BA6">
              <w:rPr>
                <w:rFonts w:ascii="Arial" w:hAnsi="Arial" w:cs="Arial"/>
                <w:noProof/>
                <w:webHidden/>
              </w:rPr>
              <w:instrText xml:space="preserve"> PAGEREF _Toc147172752 \h </w:instrText>
            </w:r>
            <w:r w:rsidRPr="00294BA6">
              <w:rPr>
                <w:rFonts w:ascii="Arial" w:hAnsi="Arial" w:cs="Arial"/>
                <w:noProof/>
                <w:webHidden/>
              </w:rPr>
            </w:r>
            <w:r w:rsidRPr="00294BA6">
              <w:rPr>
                <w:rFonts w:ascii="Arial" w:hAnsi="Arial" w:cs="Arial"/>
                <w:noProof/>
                <w:webHidden/>
              </w:rPr>
              <w:fldChar w:fldCharType="separate"/>
            </w:r>
            <w:r w:rsidR="00301047">
              <w:rPr>
                <w:rFonts w:ascii="Arial" w:hAnsi="Arial" w:cs="Arial"/>
                <w:noProof/>
                <w:webHidden/>
              </w:rPr>
              <w:t>17</w:t>
            </w:r>
            <w:r w:rsidRPr="00294BA6">
              <w:rPr>
                <w:rFonts w:ascii="Arial" w:hAnsi="Arial" w:cs="Arial"/>
                <w:noProof/>
                <w:webHidden/>
              </w:rPr>
              <w:fldChar w:fldCharType="end"/>
            </w:r>
          </w:hyperlink>
        </w:p>
        <w:p w14:paraId="778C230A" w14:textId="266BE298" w:rsidR="006D37E2" w:rsidRPr="00294BA6" w:rsidRDefault="006D37E2">
          <w:pPr>
            <w:pStyle w:val="TOC2"/>
            <w:tabs>
              <w:tab w:val="left" w:pos="880"/>
              <w:tab w:val="right" w:leader="dot" w:pos="9016"/>
            </w:tabs>
            <w:rPr>
              <w:rFonts w:ascii="Arial" w:hAnsi="Arial" w:cs="Arial"/>
              <w:noProof/>
              <w:kern w:val="2"/>
              <w:lang w:eastAsia="en-GB"/>
              <w14:ligatures w14:val="standardContextual"/>
            </w:rPr>
          </w:pPr>
          <w:hyperlink w:anchor="_Toc147172753" w:history="1">
            <w:r w:rsidRPr="00294BA6">
              <w:rPr>
                <w:rStyle w:val="Hyperlink"/>
                <w:rFonts w:ascii="Arial" w:hAnsi="Arial" w:cs="Arial"/>
                <w:noProof/>
              </w:rPr>
              <w:t>4.2.</w:t>
            </w:r>
            <w:r w:rsidRPr="00294BA6">
              <w:rPr>
                <w:rFonts w:ascii="Arial" w:hAnsi="Arial" w:cs="Arial"/>
                <w:noProof/>
                <w:kern w:val="2"/>
                <w:lang w:eastAsia="en-GB"/>
                <w14:ligatures w14:val="standardContextual"/>
              </w:rPr>
              <w:tab/>
            </w:r>
            <w:r w:rsidRPr="00294BA6">
              <w:rPr>
                <w:rStyle w:val="Hyperlink"/>
                <w:rFonts w:ascii="Arial" w:hAnsi="Arial" w:cs="Arial"/>
                <w:noProof/>
              </w:rPr>
              <w:t>Reliability and validity</w:t>
            </w:r>
            <w:r w:rsidRPr="00294BA6">
              <w:rPr>
                <w:rFonts w:ascii="Arial" w:hAnsi="Arial" w:cs="Arial"/>
                <w:noProof/>
                <w:webHidden/>
              </w:rPr>
              <w:tab/>
            </w:r>
            <w:r w:rsidRPr="00294BA6">
              <w:rPr>
                <w:rFonts w:ascii="Arial" w:hAnsi="Arial" w:cs="Arial"/>
                <w:noProof/>
                <w:webHidden/>
              </w:rPr>
              <w:fldChar w:fldCharType="begin"/>
            </w:r>
            <w:r w:rsidRPr="00294BA6">
              <w:rPr>
                <w:rFonts w:ascii="Arial" w:hAnsi="Arial" w:cs="Arial"/>
                <w:noProof/>
                <w:webHidden/>
              </w:rPr>
              <w:instrText xml:space="preserve"> PAGEREF _Toc147172753 \h </w:instrText>
            </w:r>
            <w:r w:rsidRPr="00294BA6">
              <w:rPr>
                <w:rFonts w:ascii="Arial" w:hAnsi="Arial" w:cs="Arial"/>
                <w:noProof/>
                <w:webHidden/>
              </w:rPr>
            </w:r>
            <w:r w:rsidRPr="00294BA6">
              <w:rPr>
                <w:rFonts w:ascii="Arial" w:hAnsi="Arial" w:cs="Arial"/>
                <w:noProof/>
                <w:webHidden/>
              </w:rPr>
              <w:fldChar w:fldCharType="separate"/>
            </w:r>
            <w:r w:rsidR="00301047">
              <w:rPr>
                <w:rFonts w:ascii="Arial" w:hAnsi="Arial" w:cs="Arial"/>
                <w:noProof/>
                <w:webHidden/>
              </w:rPr>
              <w:t>18</w:t>
            </w:r>
            <w:r w:rsidRPr="00294BA6">
              <w:rPr>
                <w:rFonts w:ascii="Arial" w:hAnsi="Arial" w:cs="Arial"/>
                <w:noProof/>
                <w:webHidden/>
              </w:rPr>
              <w:fldChar w:fldCharType="end"/>
            </w:r>
          </w:hyperlink>
        </w:p>
        <w:p w14:paraId="56291BDC" w14:textId="2C5E83B0" w:rsidR="006D37E2" w:rsidRPr="00294BA6" w:rsidRDefault="006D37E2">
          <w:pPr>
            <w:pStyle w:val="TOC2"/>
            <w:tabs>
              <w:tab w:val="left" w:pos="880"/>
              <w:tab w:val="right" w:leader="dot" w:pos="9016"/>
            </w:tabs>
            <w:rPr>
              <w:rFonts w:ascii="Arial" w:hAnsi="Arial" w:cs="Arial"/>
              <w:noProof/>
              <w:kern w:val="2"/>
              <w:lang w:eastAsia="en-GB"/>
              <w14:ligatures w14:val="standardContextual"/>
            </w:rPr>
          </w:pPr>
          <w:hyperlink w:anchor="_Toc147172754" w:history="1">
            <w:r w:rsidRPr="00294BA6">
              <w:rPr>
                <w:rStyle w:val="Hyperlink"/>
                <w:rFonts w:ascii="Arial" w:hAnsi="Arial" w:cs="Arial"/>
                <w:noProof/>
              </w:rPr>
              <w:t>4.3.</w:t>
            </w:r>
            <w:r w:rsidRPr="00294BA6">
              <w:rPr>
                <w:rFonts w:ascii="Arial" w:hAnsi="Arial" w:cs="Arial"/>
                <w:noProof/>
                <w:kern w:val="2"/>
                <w:lang w:eastAsia="en-GB"/>
                <w14:ligatures w14:val="standardContextual"/>
              </w:rPr>
              <w:tab/>
            </w:r>
            <w:r w:rsidRPr="00294BA6">
              <w:rPr>
                <w:rStyle w:val="Hyperlink"/>
                <w:rFonts w:ascii="Arial" w:hAnsi="Arial" w:cs="Arial"/>
                <w:noProof/>
              </w:rPr>
              <w:t>Regression analysis</w:t>
            </w:r>
            <w:r w:rsidRPr="00294BA6">
              <w:rPr>
                <w:rFonts w:ascii="Arial" w:hAnsi="Arial" w:cs="Arial"/>
                <w:noProof/>
                <w:webHidden/>
              </w:rPr>
              <w:tab/>
            </w:r>
            <w:r w:rsidRPr="00294BA6">
              <w:rPr>
                <w:rFonts w:ascii="Arial" w:hAnsi="Arial" w:cs="Arial"/>
                <w:noProof/>
                <w:webHidden/>
              </w:rPr>
              <w:fldChar w:fldCharType="begin"/>
            </w:r>
            <w:r w:rsidRPr="00294BA6">
              <w:rPr>
                <w:rFonts w:ascii="Arial" w:hAnsi="Arial" w:cs="Arial"/>
                <w:noProof/>
                <w:webHidden/>
              </w:rPr>
              <w:instrText xml:space="preserve"> PAGEREF _Toc147172754 \h </w:instrText>
            </w:r>
            <w:r w:rsidRPr="00294BA6">
              <w:rPr>
                <w:rFonts w:ascii="Arial" w:hAnsi="Arial" w:cs="Arial"/>
                <w:noProof/>
                <w:webHidden/>
              </w:rPr>
            </w:r>
            <w:r w:rsidRPr="00294BA6">
              <w:rPr>
                <w:rFonts w:ascii="Arial" w:hAnsi="Arial" w:cs="Arial"/>
                <w:noProof/>
                <w:webHidden/>
              </w:rPr>
              <w:fldChar w:fldCharType="separate"/>
            </w:r>
            <w:r w:rsidR="00301047">
              <w:rPr>
                <w:rFonts w:ascii="Arial" w:hAnsi="Arial" w:cs="Arial"/>
                <w:noProof/>
                <w:webHidden/>
              </w:rPr>
              <w:t>22</w:t>
            </w:r>
            <w:r w:rsidRPr="00294BA6">
              <w:rPr>
                <w:rFonts w:ascii="Arial" w:hAnsi="Arial" w:cs="Arial"/>
                <w:noProof/>
                <w:webHidden/>
              </w:rPr>
              <w:fldChar w:fldCharType="end"/>
            </w:r>
          </w:hyperlink>
        </w:p>
        <w:p w14:paraId="021EB00D" w14:textId="22177322" w:rsidR="006D37E2" w:rsidRPr="00294BA6" w:rsidRDefault="006D37E2">
          <w:pPr>
            <w:pStyle w:val="TOC1"/>
            <w:tabs>
              <w:tab w:val="left" w:pos="440"/>
              <w:tab w:val="right" w:leader="dot" w:pos="9016"/>
            </w:tabs>
            <w:rPr>
              <w:rFonts w:ascii="Arial" w:hAnsi="Arial" w:cs="Arial"/>
              <w:noProof/>
              <w:kern w:val="2"/>
              <w:lang w:eastAsia="en-GB"/>
              <w14:ligatures w14:val="standardContextual"/>
            </w:rPr>
          </w:pPr>
          <w:hyperlink w:anchor="_Toc147172755" w:history="1">
            <w:r w:rsidRPr="00294BA6">
              <w:rPr>
                <w:rStyle w:val="Hyperlink"/>
                <w:rFonts w:ascii="Arial" w:hAnsi="Arial" w:cs="Arial"/>
                <w:noProof/>
              </w:rPr>
              <w:t>5.</w:t>
            </w:r>
            <w:r w:rsidRPr="00294BA6">
              <w:rPr>
                <w:rFonts w:ascii="Arial" w:hAnsi="Arial" w:cs="Arial"/>
                <w:noProof/>
                <w:kern w:val="2"/>
                <w:lang w:eastAsia="en-GB"/>
                <w14:ligatures w14:val="standardContextual"/>
              </w:rPr>
              <w:tab/>
            </w:r>
            <w:r w:rsidRPr="00294BA6">
              <w:rPr>
                <w:rStyle w:val="Hyperlink"/>
                <w:rFonts w:ascii="Arial" w:hAnsi="Arial" w:cs="Arial"/>
                <w:noProof/>
              </w:rPr>
              <w:t>Results</w:t>
            </w:r>
            <w:r w:rsidRPr="00294BA6">
              <w:rPr>
                <w:rFonts w:ascii="Arial" w:hAnsi="Arial" w:cs="Arial"/>
                <w:noProof/>
                <w:webHidden/>
              </w:rPr>
              <w:tab/>
            </w:r>
            <w:r w:rsidRPr="00294BA6">
              <w:rPr>
                <w:rFonts w:ascii="Arial" w:hAnsi="Arial" w:cs="Arial"/>
                <w:noProof/>
                <w:webHidden/>
              </w:rPr>
              <w:fldChar w:fldCharType="begin"/>
            </w:r>
            <w:r w:rsidRPr="00294BA6">
              <w:rPr>
                <w:rFonts w:ascii="Arial" w:hAnsi="Arial" w:cs="Arial"/>
                <w:noProof/>
                <w:webHidden/>
              </w:rPr>
              <w:instrText xml:space="preserve"> PAGEREF _Toc147172755 \h </w:instrText>
            </w:r>
            <w:r w:rsidRPr="00294BA6">
              <w:rPr>
                <w:rFonts w:ascii="Arial" w:hAnsi="Arial" w:cs="Arial"/>
                <w:noProof/>
                <w:webHidden/>
              </w:rPr>
            </w:r>
            <w:r w:rsidRPr="00294BA6">
              <w:rPr>
                <w:rFonts w:ascii="Arial" w:hAnsi="Arial" w:cs="Arial"/>
                <w:noProof/>
                <w:webHidden/>
              </w:rPr>
              <w:fldChar w:fldCharType="separate"/>
            </w:r>
            <w:r w:rsidR="00301047">
              <w:rPr>
                <w:rFonts w:ascii="Arial" w:hAnsi="Arial" w:cs="Arial"/>
                <w:noProof/>
                <w:webHidden/>
              </w:rPr>
              <w:t>24</w:t>
            </w:r>
            <w:r w:rsidRPr="00294BA6">
              <w:rPr>
                <w:rFonts w:ascii="Arial" w:hAnsi="Arial" w:cs="Arial"/>
                <w:noProof/>
                <w:webHidden/>
              </w:rPr>
              <w:fldChar w:fldCharType="end"/>
            </w:r>
          </w:hyperlink>
        </w:p>
        <w:p w14:paraId="6E549020" w14:textId="7B20469E" w:rsidR="006D37E2" w:rsidRPr="00294BA6" w:rsidRDefault="006D37E2">
          <w:pPr>
            <w:pStyle w:val="TOC1"/>
            <w:tabs>
              <w:tab w:val="left" w:pos="440"/>
              <w:tab w:val="right" w:leader="dot" w:pos="9016"/>
            </w:tabs>
            <w:rPr>
              <w:rFonts w:ascii="Arial" w:hAnsi="Arial" w:cs="Arial"/>
              <w:noProof/>
              <w:kern w:val="2"/>
              <w:lang w:eastAsia="en-GB"/>
              <w14:ligatures w14:val="standardContextual"/>
            </w:rPr>
          </w:pPr>
          <w:hyperlink w:anchor="_Toc147172756" w:history="1">
            <w:r w:rsidRPr="00294BA6">
              <w:rPr>
                <w:rStyle w:val="Hyperlink"/>
                <w:rFonts w:ascii="Arial" w:hAnsi="Arial" w:cs="Arial"/>
                <w:noProof/>
              </w:rPr>
              <w:t>6.</w:t>
            </w:r>
            <w:r w:rsidRPr="00294BA6">
              <w:rPr>
                <w:rFonts w:ascii="Arial" w:hAnsi="Arial" w:cs="Arial"/>
                <w:noProof/>
                <w:kern w:val="2"/>
                <w:lang w:eastAsia="en-GB"/>
                <w14:ligatures w14:val="standardContextual"/>
              </w:rPr>
              <w:tab/>
            </w:r>
            <w:r w:rsidRPr="00294BA6">
              <w:rPr>
                <w:rStyle w:val="Hyperlink"/>
                <w:rFonts w:ascii="Arial" w:hAnsi="Arial" w:cs="Arial"/>
                <w:noProof/>
              </w:rPr>
              <w:t>Discussion and conclusion</w:t>
            </w:r>
            <w:r w:rsidRPr="00294BA6">
              <w:rPr>
                <w:rFonts w:ascii="Arial" w:hAnsi="Arial" w:cs="Arial"/>
                <w:noProof/>
                <w:webHidden/>
              </w:rPr>
              <w:tab/>
            </w:r>
            <w:r w:rsidRPr="00294BA6">
              <w:rPr>
                <w:rFonts w:ascii="Arial" w:hAnsi="Arial" w:cs="Arial"/>
                <w:noProof/>
                <w:webHidden/>
              </w:rPr>
              <w:fldChar w:fldCharType="begin"/>
            </w:r>
            <w:r w:rsidRPr="00294BA6">
              <w:rPr>
                <w:rFonts w:ascii="Arial" w:hAnsi="Arial" w:cs="Arial"/>
                <w:noProof/>
                <w:webHidden/>
              </w:rPr>
              <w:instrText xml:space="preserve"> PAGEREF _Toc147172756 \h </w:instrText>
            </w:r>
            <w:r w:rsidRPr="00294BA6">
              <w:rPr>
                <w:rFonts w:ascii="Arial" w:hAnsi="Arial" w:cs="Arial"/>
                <w:noProof/>
                <w:webHidden/>
              </w:rPr>
            </w:r>
            <w:r w:rsidRPr="00294BA6">
              <w:rPr>
                <w:rFonts w:ascii="Arial" w:hAnsi="Arial" w:cs="Arial"/>
                <w:noProof/>
                <w:webHidden/>
              </w:rPr>
              <w:fldChar w:fldCharType="separate"/>
            </w:r>
            <w:r w:rsidR="00301047">
              <w:rPr>
                <w:rFonts w:ascii="Arial" w:hAnsi="Arial" w:cs="Arial"/>
                <w:noProof/>
                <w:webHidden/>
              </w:rPr>
              <w:t>26</w:t>
            </w:r>
            <w:r w:rsidRPr="00294BA6">
              <w:rPr>
                <w:rFonts w:ascii="Arial" w:hAnsi="Arial" w:cs="Arial"/>
                <w:noProof/>
                <w:webHidden/>
              </w:rPr>
              <w:fldChar w:fldCharType="end"/>
            </w:r>
          </w:hyperlink>
        </w:p>
        <w:p w14:paraId="3D2A1EAD" w14:textId="21C544BB" w:rsidR="006D37E2" w:rsidRPr="00294BA6" w:rsidRDefault="006D37E2">
          <w:pPr>
            <w:pStyle w:val="TOC2"/>
            <w:tabs>
              <w:tab w:val="left" w:pos="880"/>
              <w:tab w:val="right" w:leader="dot" w:pos="9016"/>
            </w:tabs>
            <w:rPr>
              <w:rFonts w:ascii="Arial" w:hAnsi="Arial" w:cs="Arial"/>
              <w:noProof/>
              <w:kern w:val="2"/>
              <w:lang w:eastAsia="en-GB"/>
              <w14:ligatures w14:val="standardContextual"/>
            </w:rPr>
          </w:pPr>
          <w:hyperlink w:anchor="_Toc147172757" w:history="1">
            <w:r w:rsidRPr="00294BA6">
              <w:rPr>
                <w:rStyle w:val="Hyperlink"/>
                <w:rFonts w:ascii="Arial" w:hAnsi="Arial" w:cs="Arial"/>
                <w:noProof/>
              </w:rPr>
              <w:t>6.1.</w:t>
            </w:r>
            <w:r w:rsidRPr="00294BA6">
              <w:rPr>
                <w:rFonts w:ascii="Arial" w:hAnsi="Arial" w:cs="Arial"/>
                <w:noProof/>
                <w:kern w:val="2"/>
                <w:lang w:eastAsia="en-GB"/>
                <w14:ligatures w14:val="standardContextual"/>
              </w:rPr>
              <w:tab/>
            </w:r>
            <w:r w:rsidRPr="00294BA6">
              <w:rPr>
                <w:rStyle w:val="Hyperlink"/>
                <w:rFonts w:ascii="Arial" w:hAnsi="Arial" w:cs="Arial"/>
                <w:noProof/>
              </w:rPr>
              <w:t>Theoretical implications of the findings</w:t>
            </w:r>
            <w:r w:rsidRPr="00294BA6">
              <w:rPr>
                <w:rFonts w:ascii="Arial" w:hAnsi="Arial" w:cs="Arial"/>
                <w:noProof/>
                <w:webHidden/>
              </w:rPr>
              <w:tab/>
            </w:r>
            <w:r w:rsidRPr="00294BA6">
              <w:rPr>
                <w:rFonts w:ascii="Arial" w:hAnsi="Arial" w:cs="Arial"/>
                <w:noProof/>
                <w:webHidden/>
              </w:rPr>
              <w:fldChar w:fldCharType="begin"/>
            </w:r>
            <w:r w:rsidRPr="00294BA6">
              <w:rPr>
                <w:rFonts w:ascii="Arial" w:hAnsi="Arial" w:cs="Arial"/>
                <w:noProof/>
                <w:webHidden/>
              </w:rPr>
              <w:instrText xml:space="preserve"> PAGEREF _Toc147172757 \h </w:instrText>
            </w:r>
            <w:r w:rsidRPr="00294BA6">
              <w:rPr>
                <w:rFonts w:ascii="Arial" w:hAnsi="Arial" w:cs="Arial"/>
                <w:noProof/>
                <w:webHidden/>
              </w:rPr>
            </w:r>
            <w:r w:rsidRPr="00294BA6">
              <w:rPr>
                <w:rFonts w:ascii="Arial" w:hAnsi="Arial" w:cs="Arial"/>
                <w:noProof/>
                <w:webHidden/>
              </w:rPr>
              <w:fldChar w:fldCharType="separate"/>
            </w:r>
            <w:r w:rsidR="00301047">
              <w:rPr>
                <w:rFonts w:ascii="Arial" w:hAnsi="Arial" w:cs="Arial"/>
                <w:noProof/>
                <w:webHidden/>
              </w:rPr>
              <w:t>26</w:t>
            </w:r>
            <w:r w:rsidRPr="00294BA6">
              <w:rPr>
                <w:rFonts w:ascii="Arial" w:hAnsi="Arial" w:cs="Arial"/>
                <w:noProof/>
                <w:webHidden/>
              </w:rPr>
              <w:fldChar w:fldCharType="end"/>
            </w:r>
          </w:hyperlink>
        </w:p>
        <w:p w14:paraId="13E7B7C7" w14:textId="6A45A65A" w:rsidR="006D37E2" w:rsidRPr="00294BA6" w:rsidRDefault="006D37E2">
          <w:pPr>
            <w:pStyle w:val="TOC2"/>
            <w:tabs>
              <w:tab w:val="left" w:pos="880"/>
              <w:tab w:val="right" w:leader="dot" w:pos="9016"/>
            </w:tabs>
            <w:rPr>
              <w:rFonts w:ascii="Arial" w:hAnsi="Arial" w:cs="Arial"/>
              <w:noProof/>
              <w:kern w:val="2"/>
              <w:lang w:eastAsia="en-GB"/>
              <w14:ligatures w14:val="standardContextual"/>
            </w:rPr>
          </w:pPr>
          <w:hyperlink w:anchor="_Toc147172758" w:history="1">
            <w:r w:rsidRPr="00294BA6">
              <w:rPr>
                <w:rStyle w:val="Hyperlink"/>
                <w:rFonts w:ascii="Arial" w:hAnsi="Arial" w:cs="Arial"/>
                <w:noProof/>
              </w:rPr>
              <w:t>6.2.</w:t>
            </w:r>
            <w:r w:rsidRPr="00294BA6">
              <w:rPr>
                <w:rFonts w:ascii="Arial" w:hAnsi="Arial" w:cs="Arial"/>
                <w:noProof/>
                <w:kern w:val="2"/>
                <w:lang w:eastAsia="en-GB"/>
                <w14:ligatures w14:val="standardContextual"/>
              </w:rPr>
              <w:tab/>
            </w:r>
            <w:r w:rsidRPr="00294BA6">
              <w:rPr>
                <w:rStyle w:val="Hyperlink"/>
                <w:rFonts w:ascii="Arial" w:hAnsi="Arial" w:cs="Arial"/>
                <w:noProof/>
              </w:rPr>
              <w:t>Limitations and future research</w:t>
            </w:r>
            <w:r w:rsidRPr="00294BA6">
              <w:rPr>
                <w:rFonts w:ascii="Arial" w:hAnsi="Arial" w:cs="Arial"/>
                <w:noProof/>
                <w:webHidden/>
              </w:rPr>
              <w:tab/>
            </w:r>
            <w:r w:rsidRPr="00294BA6">
              <w:rPr>
                <w:rFonts w:ascii="Arial" w:hAnsi="Arial" w:cs="Arial"/>
                <w:noProof/>
                <w:webHidden/>
              </w:rPr>
              <w:fldChar w:fldCharType="begin"/>
            </w:r>
            <w:r w:rsidRPr="00294BA6">
              <w:rPr>
                <w:rFonts w:ascii="Arial" w:hAnsi="Arial" w:cs="Arial"/>
                <w:noProof/>
                <w:webHidden/>
              </w:rPr>
              <w:instrText xml:space="preserve"> PAGEREF _Toc147172758 \h </w:instrText>
            </w:r>
            <w:r w:rsidRPr="00294BA6">
              <w:rPr>
                <w:rFonts w:ascii="Arial" w:hAnsi="Arial" w:cs="Arial"/>
                <w:noProof/>
                <w:webHidden/>
              </w:rPr>
            </w:r>
            <w:r w:rsidRPr="00294BA6">
              <w:rPr>
                <w:rFonts w:ascii="Arial" w:hAnsi="Arial" w:cs="Arial"/>
                <w:noProof/>
                <w:webHidden/>
              </w:rPr>
              <w:fldChar w:fldCharType="separate"/>
            </w:r>
            <w:r w:rsidR="00301047">
              <w:rPr>
                <w:rFonts w:ascii="Arial" w:hAnsi="Arial" w:cs="Arial"/>
                <w:noProof/>
                <w:webHidden/>
              </w:rPr>
              <w:t>28</w:t>
            </w:r>
            <w:r w:rsidRPr="00294BA6">
              <w:rPr>
                <w:rFonts w:ascii="Arial" w:hAnsi="Arial" w:cs="Arial"/>
                <w:noProof/>
                <w:webHidden/>
              </w:rPr>
              <w:fldChar w:fldCharType="end"/>
            </w:r>
          </w:hyperlink>
        </w:p>
        <w:p w14:paraId="3B821A78" w14:textId="1899098C" w:rsidR="006D37E2" w:rsidRPr="00294BA6" w:rsidRDefault="006D37E2">
          <w:pPr>
            <w:pStyle w:val="TOC1"/>
            <w:tabs>
              <w:tab w:val="left" w:pos="440"/>
              <w:tab w:val="right" w:leader="dot" w:pos="9016"/>
            </w:tabs>
            <w:rPr>
              <w:rFonts w:ascii="Arial" w:hAnsi="Arial" w:cs="Arial"/>
              <w:noProof/>
              <w:kern w:val="2"/>
              <w:lang w:eastAsia="en-GB"/>
              <w14:ligatures w14:val="standardContextual"/>
            </w:rPr>
          </w:pPr>
          <w:hyperlink w:anchor="_Toc147172759" w:history="1">
            <w:r w:rsidRPr="00294BA6">
              <w:rPr>
                <w:rStyle w:val="Hyperlink"/>
                <w:rFonts w:ascii="Arial" w:hAnsi="Arial" w:cs="Arial"/>
                <w:noProof/>
              </w:rPr>
              <w:t>7.</w:t>
            </w:r>
            <w:r w:rsidRPr="00294BA6">
              <w:rPr>
                <w:rFonts w:ascii="Arial" w:hAnsi="Arial" w:cs="Arial"/>
                <w:noProof/>
                <w:kern w:val="2"/>
                <w:lang w:eastAsia="en-GB"/>
                <w14:ligatures w14:val="standardContextual"/>
              </w:rPr>
              <w:tab/>
            </w:r>
            <w:r w:rsidRPr="00294BA6">
              <w:rPr>
                <w:rStyle w:val="Hyperlink"/>
                <w:rFonts w:ascii="Arial" w:hAnsi="Arial" w:cs="Arial"/>
                <w:noProof/>
              </w:rPr>
              <w:t>References</w:t>
            </w:r>
            <w:r w:rsidRPr="00294BA6">
              <w:rPr>
                <w:rFonts w:ascii="Arial" w:hAnsi="Arial" w:cs="Arial"/>
                <w:noProof/>
                <w:webHidden/>
              </w:rPr>
              <w:tab/>
            </w:r>
            <w:r w:rsidRPr="00294BA6">
              <w:rPr>
                <w:rFonts w:ascii="Arial" w:hAnsi="Arial" w:cs="Arial"/>
                <w:noProof/>
                <w:webHidden/>
              </w:rPr>
              <w:fldChar w:fldCharType="begin"/>
            </w:r>
            <w:r w:rsidRPr="00294BA6">
              <w:rPr>
                <w:rFonts w:ascii="Arial" w:hAnsi="Arial" w:cs="Arial"/>
                <w:noProof/>
                <w:webHidden/>
              </w:rPr>
              <w:instrText xml:space="preserve"> PAGEREF _Toc147172759 \h </w:instrText>
            </w:r>
            <w:r w:rsidRPr="00294BA6">
              <w:rPr>
                <w:rFonts w:ascii="Arial" w:hAnsi="Arial" w:cs="Arial"/>
                <w:noProof/>
                <w:webHidden/>
              </w:rPr>
            </w:r>
            <w:r w:rsidRPr="00294BA6">
              <w:rPr>
                <w:rFonts w:ascii="Arial" w:hAnsi="Arial" w:cs="Arial"/>
                <w:noProof/>
                <w:webHidden/>
              </w:rPr>
              <w:fldChar w:fldCharType="separate"/>
            </w:r>
            <w:r w:rsidR="00301047">
              <w:rPr>
                <w:rFonts w:ascii="Arial" w:hAnsi="Arial" w:cs="Arial"/>
                <w:noProof/>
                <w:webHidden/>
              </w:rPr>
              <w:t>29</w:t>
            </w:r>
            <w:r w:rsidRPr="00294BA6">
              <w:rPr>
                <w:rFonts w:ascii="Arial" w:hAnsi="Arial" w:cs="Arial"/>
                <w:noProof/>
                <w:webHidden/>
              </w:rPr>
              <w:fldChar w:fldCharType="end"/>
            </w:r>
          </w:hyperlink>
        </w:p>
        <w:p w14:paraId="093E4AE2" w14:textId="7C5DF4BA" w:rsidR="006D37E2" w:rsidRPr="00294BA6" w:rsidRDefault="006D37E2">
          <w:pPr>
            <w:pStyle w:val="TOC1"/>
            <w:tabs>
              <w:tab w:val="left" w:pos="440"/>
              <w:tab w:val="right" w:leader="dot" w:pos="9016"/>
            </w:tabs>
            <w:rPr>
              <w:rFonts w:ascii="Arial" w:hAnsi="Arial" w:cs="Arial"/>
              <w:noProof/>
              <w:kern w:val="2"/>
              <w:lang w:eastAsia="en-GB"/>
              <w14:ligatures w14:val="standardContextual"/>
            </w:rPr>
          </w:pPr>
          <w:hyperlink w:anchor="_Toc147172760" w:history="1">
            <w:r w:rsidRPr="00294BA6">
              <w:rPr>
                <w:rStyle w:val="Hyperlink"/>
                <w:rFonts w:ascii="Arial" w:hAnsi="Arial" w:cs="Arial"/>
                <w:noProof/>
              </w:rPr>
              <w:t>8.</w:t>
            </w:r>
            <w:r w:rsidRPr="00294BA6">
              <w:rPr>
                <w:rFonts w:ascii="Arial" w:hAnsi="Arial" w:cs="Arial"/>
                <w:noProof/>
                <w:kern w:val="2"/>
                <w:lang w:eastAsia="en-GB"/>
                <w14:ligatures w14:val="standardContextual"/>
              </w:rPr>
              <w:tab/>
            </w:r>
            <w:r w:rsidRPr="00294BA6">
              <w:rPr>
                <w:rStyle w:val="Hyperlink"/>
                <w:rFonts w:ascii="Arial" w:hAnsi="Arial" w:cs="Arial"/>
                <w:noProof/>
              </w:rPr>
              <w:t>Appendices</w:t>
            </w:r>
            <w:r w:rsidRPr="00294BA6">
              <w:rPr>
                <w:rFonts w:ascii="Arial" w:hAnsi="Arial" w:cs="Arial"/>
                <w:noProof/>
                <w:webHidden/>
              </w:rPr>
              <w:tab/>
            </w:r>
            <w:r w:rsidRPr="00294BA6">
              <w:rPr>
                <w:rFonts w:ascii="Arial" w:hAnsi="Arial" w:cs="Arial"/>
                <w:noProof/>
                <w:webHidden/>
              </w:rPr>
              <w:fldChar w:fldCharType="begin"/>
            </w:r>
            <w:r w:rsidRPr="00294BA6">
              <w:rPr>
                <w:rFonts w:ascii="Arial" w:hAnsi="Arial" w:cs="Arial"/>
                <w:noProof/>
                <w:webHidden/>
              </w:rPr>
              <w:instrText xml:space="preserve"> PAGEREF _Toc147172760 \h </w:instrText>
            </w:r>
            <w:r w:rsidRPr="00294BA6">
              <w:rPr>
                <w:rFonts w:ascii="Arial" w:hAnsi="Arial" w:cs="Arial"/>
                <w:noProof/>
                <w:webHidden/>
              </w:rPr>
            </w:r>
            <w:r w:rsidRPr="00294BA6">
              <w:rPr>
                <w:rFonts w:ascii="Arial" w:hAnsi="Arial" w:cs="Arial"/>
                <w:noProof/>
                <w:webHidden/>
              </w:rPr>
              <w:fldChar w:fldCharType="separate"/>
            </w:r>
            <w:r w:rsidR="00301047">
              <w:rPr>
                <w:rFonts w:ascii="Arial" w:hAnsi="Arial" w:cs="Arial"/>
                <w:noProof/>
                <w:webHidden/>
              </w:rPr>
              <w:t>38</w:t>
            </w:r>
            <w:r w:rsidRPr="00294BA6">
              <w:rPr>
                <w:rFonts w:ascii="Arial" w:hAnsi="Arial" w:cs="Arial"/>
                <w:noProof/>
                <w:webHidden/>
              </w:rPr>
              <w:fldChar w:fldCharType="end"/>
            </w:r>
          </w:hyperlink>
        </w:p>
        <w:p w14:paraId="35CB790C" w14:textId="15CD19B9" w:rsidR="006D37E2" w:rsidRPr="00294BA6" w:rsidRDefault="006D37E2">
          <w:pPr>
            <w:pStyle w:val="TOC2"/>
            <w:tabs>
              <w:tab w:val="right" w:leader="dot" w:pos="9016"/>
            </w:tabs>
            <w:rPr>
              <w:rFonts w:ascii="Arial" w:hAnsi="Arial" w:cs="Arial"/>
              <w:noProof/>
              <w:kern w:val="2"/>
              <w:lang w:eastAsia="en-GB"/>
              <w14:ligatures w14:val="standardContextual"/>
            </w:rPr>
          </w:pPr>
          <w:hyperlink w:anchor="_Toc147172761" w:history="1">
            <w:r w:rsidRPr="00294BA6">
              <w:rPr>
                <w:rStyle w:val="Hyperlink"/>
                <w:rFonts w:ascii="Arial" w:hAnsi="Arial" w:cs="Arial"/>
                <w:noProof/>
              </w:rPr>
              <w:t>Appendix 1 – The use of the SERVQUAL model in variety of studies</w:t>
            </w:r>
            <w:r w:rsidRPr="00294BA6">
              <w:rPr>
                <w:rFonts w:ascii="Arial" w:hAnsi="Arial" w:cs="Arial"/>
                <w:noProof/>
                <w:webHidden/>
              </w:rPr>
              <w:tab/>
            </w:r>
            <w:r w:rsidRPr="00294BA6">
              <w:rPr>
                <w:rFonts w:ascii="Arial" w:hAnsi="Arial" w:cs="Arial"/>
                <w:noProof/>
                <w:webHidden/>
              </w:rPr>
              <w:fldChar w:fldCharType="begin"/>
            </w:r>
            <w:r w:rsidRPr="00294BA6">
              <w:rPr>
                <w:rFonts w:ascii="Arial" w:hAnsi="Arial" w:cs="Arial"/>
                <w:noProof/>
                <w:webHidden/>
              </w:rPr>
              <w:instrText xml:space="preserve"> PAGEREF _Toc147172761 \h </w:instrText>
            </w:r>
            <w:r w:rsidRPr="00294BA6">
              <w:rPr>
                <w:rFonts w:ascii="Arial" w:hAnsi="Arial" w:cs="Arial"/>
                <w:noProof/>
                <w:webHidden/>
              </w:rPr>
            </w:r>
            <w:r w:rsidRPr="00294BA6">
              <w:rPr>
                <w:rFonts w:ascii="Arial" w:hAnsi="Arial" w:cs="Arial"/>
                <w:noProof/>
                <w:webHidden/>
              </w:rPr>
              <w:fldChar w:fldCharType="separate"/>
            </w:r>
            <w:r w:rsidR="00301047">
              <w:rPr>
                <w:rFonts w:ascii="Arial" w:hAnsi="Arial" w:cs="Arial"/>
                <w:noProof/>
                <w:webHidden/>
              </w:rPr>
              <w:t>38</w:t>
            </w:r>
            <w:r w:rsidRPr="00294BA6">
              <w:rPr>
                <w:rFonts w:ascii="Arial" w:hAnsi="Arial" w:cs="Arial"/>
                <w:noProof/>
                <w:webHidden/>
              </w:rPr>
              <w:fldChar w:fldCharType="end"/>
            </w:r>
          </w:hyperlink>
        </w:p>
        <w:p w14:paraId="59EF9CFF" w14:textId="28509446" w:rsidR="006D37E2" w:rsidRPr="00294BA6" w:rsidRDefault="006D37E2">
          <w:pPr>
            <w:pStyle w:val="TOC2"/>
            <w:tabs>
              <w:tab w:val="right" w:leader="dot" w:pos="9016"/>
            </w:tabs>
            <w:rPr>
              <w:rFonts w:ascii="Arial" w:hAnsi="Arial" w:cs="Arial"/>
              <w:noProof/>
              <w:kern w:val="2"/>
              <w:lang w:eastAsia="en-GB"/>
              <w14:ligatures w14:val="standardContextual"/>
            </w:rPr>
          </w:pPr>
          <w:hyperlink w:anchor="_Toc147172762" w:history="1">
            <w:r w:rsidRPr="00294BA6">
              <w:rPr>
                <w:rStyle w:val="Hyperlink"/>
                <w:rFonts w:ascii="Arial" w:hAnsi="Arial" w:cs="Arial"/>
                <w:noProof/>
              </w:rPr>
              <w:t>Appendix 2 – Contributions from research to developing the questionnaire.</w:t>
            </w:r>
            <w:r w:rsidRPr="00294BA6">
              <w:rPr>
                <w:rFonts w:ascii="Arial" w:hAnsi="Arial" w:cs="Arial"/>
                <w:noProof/>
                <w:webHidden/>
              </w:rPr>
              <w:tab/>
            </w:r>
            <w:r w:rsidRPr="00294BA6">
              <w:rPr>
                <w:rFonts w:ascii="Arial" w:hAnsi="Arial" w:cs="Arial"/>
                <w:noProof/>
                <w:webHidden/>
              </w:rPr>
              <w:fldChar w:fldCharType="begin"/>
            </w:r>
            <w:r w:rsidRPr="00294BA6">
              <w:rPr>
                <w:rFonts w:ascii="Arial" w:hAnsi="Arial" w:cs="Arial"/>
                <w:noProof/>
                <w:webHidden/>
              </w:rPr>
              <w:instrText xml:space="preserve"> PAGEREF _Toc147172762 \h </w:instrText>
            </w:r>
            <w:r w:rsidRPr="00294BA6">
              <w:rPr>
                <w:rFonts w:ascii="Arial" w:hAnsi="Arial" w:cs="Arial"/>
                <w:noProof/>
                <w:webHidden/>
              </w:rPr>
            </w:r>
            <w:r w:rsidRPr="00294BA6">
              <w:rPr>
                <w:rFonts w:ascii="Arial" w:hAnsi="Arial" w:cs="Arial"/>
                <w:noProof/>
                <w:webHidden/>
              </w:rPr>
              <w:fldChar w:fldCharType="separate"/>
            </w:r>
            <w:r w:rsidR="00301047">
              <w:rPr>
                <w:rFonts w:ascii="Arial" w:hAnsi="Arial" w:cs="Arial"/>
                <w:noProof/>
                <w:webHidden/>
              </w:rPr>
              <w:t>39</w:t>
            </w:r>
            <w:r w:rsidRPr="00294BA6">
              <w:rPr>
                <w:rFonts w:ascii="Arial" w:hAnsi="Arial" w:cs="Arial"/>
                <w:noProof/>
                <w:webHidden/>
              </w:rPr>
              <w:fldChar w:fldCharType="end"/>
            </w:r>
          </w:hyperlink>
        </w:p>
        <w:p w14:paraId="5866C218" w14:textId="79E73907" w:rsidR="006D37E2" w:rsidRPr="00294BA6" w:rsidRDefault="006D37E2">
          <w:pPr>
            <w:pStyle w:val="TOC2"/>
            <w:tabs>
              <w:tab w:val="right" w:leader="dot" w:pos="9016"/>
            </w:tabs>
            <w:rPr>
              <w:rFonts w:ascii="Arial" w:hAnsi="Arial" w:cs="Arial"/>
              <w:noProof/>
              <w:kern w:val="2"/>
              <w:lang w:eastAsia="en-GB"/>
              <w14:ligatures w14:val="standardContextual"/>
            </w:rPr>
          </w:pPr>
          <w:hyperlink w:anchor="_Toc147172763" w:history="1">
            <w:r w:rsidRPr="00294BA6">
              <w:rPr>
                <w:rStyle w:val="Hyperlink"/>
                <w:rFonts w:ascii="Arial" w:hAnsi="Arial" w:cs="Arial"/>
                <w:noProof/>
              </w:rPr>
              <w:t>Appendix 3 – Final Questionnaire following the pilot study.</w:t>
            </w:r>
            <w:r w:rsidRPr="00294BA6">
              <w:rPr>
                <w:rFonts w:ascii="Arial" w:hAnsi="Arial" w:cs="Arial"/>
                <w:noProof/>
                <w:webHidden/>
              </w:rPr>
              <w:tab/>
            </w:r>
            <w:r w:rsidRPr="00294BA6">
              <w:rPr>
                <w:rFonts w:ascii="Arial" w:hAnsi="Arial" w:cs="Arial"/>
                <w:noProof/>
                <w:webHidden/>
              </w:rPr>
              <w:fldChar w:fldCharType="begin"/>
            </w:r>
            <w:r w:rsidRPr="00294BA6">
              <w:rPr>
                <w:rFonts w:ascii="Arial" w:hAnsi="Arial" w:cs="Arial"/>
                <w:noProof/>
                <w:webHidden/>
              </w:rPr>
              <w:instrText xml:space="preserve"> PAGEREF _Toc147172763 \h </w:instrText>
            </w:r>
            <w:r w:rsidRPr="00294BA6">
              <w:rPr>
                <w:rFonts w:ascii="Arial" w:hAnsi="Arial" w:cs="Arial"/>
                <w:noProof/>
                <w:webHidden/>
              </w:rPr>
            </w:r>
            <w:r w:rsidRPr="00294BA6">
              <w:rPr>
                <w:rFonts w:ascii="Arial" w:hAnsi="Arial" w:cs="Arial"/>
                <w:noProof/>
                <w:webHidden/>
              </w:rPr>
              <w:fldChar w:fldCharType="separate"/>
            </w:r>
            <w:r w:rsidR="00301047">
              <w:rPr>
                <w:rFonts w:ascii="Arial" w:hAnsi="Arial" w:cs="Arial"/>
                <w:noProof/>
                <w:webHidden/>
              </w:rPr>
              <w:t>42</w:t>
            </w:r>
            <w:r w:rsidRPr="00294BA6">
              <w:rPr>
                <w:rFonts w:ascii="Arial" w:hAnsi="Arial" w:cs="Arial"/>
                <w:noProof/>
                <w:webHidden/>
              </w:rPr>
              <w:fldChar w:fldCharType="end"/>
            </w:r>
          </w:hyperlink>
        </w:p>
        <w:p w14:paraId="7930FC4A" w14:textId="780889FE" w:rsidR="006D37E2" w:rsidRPr="00294BA6" w:rsidRDefault="006D37E2">
          <w:pPr>
            <w:pStyle w:val="TOC2"/>
            <w:tabs>
              <w:tab w:val="right" w:leader="dot" w:pos="9016"/>
            </w:tabs>
            <w:rPr>
              <w:rFonts w:ascii="Arial" w:hAnsi="Arial" w:cs="Arial"/>
              <w:noProof/>
              <w:kern w:val="2"/>
              <w:lang w:eastAsia="en-GB"/>
              <w14:ligatures w14:val="standardContextual"/>
            </w:rPr>
          </w:pPr>
          <w:hyperlink w:anchor="_Toc147172764" w:history="1">
            <w:r w:rsidRPr="00294BA6">
              <w:rPr>
                <w:rStyle w:val="Hyperlink"/>
                <w:rFonts w:ascii="Arial" w:hAnsi="Arial" w:cs="Arial"/>
                <w:noProof/>
              </w:rPr>
              <w:t>Appendix 4 – Frequency of responses</w:t>
            </w:r>
            <w:r w:rsidRPr="00294BA6">
              <w:rPr>
                <w:rFonts w:ascii="Arial" w:hAnsi="Arial" w:cs="Arial"/>
                <w:noProof/>
                <w:webHidden/>
              </w:rPr>
              <w:tab/>
            </w:r>
            <w:r w:rsidRPr="00294BA6">
              <w:rPr>
                <w:rFonts w:ascii="Arial" w:hAnsi="Arial" w:cs="Arial"/>
                <w:noProof/>
                <w:webHidden/>
              </w:rPr>
              <w:fldChar w:fldCharType="begin"/>
            </w:r>
            <w:r w:rsidRPr="00294BA6">
              <w:rPr>
                <w:rFonts w:ascii="Arial" w:hAnsi="Arial" w:cs="Arial"/>
                <w:noProof/>
                <w:webHidden/>
              </w:rPr>
              <w:instrText xml:space="preserve"> PAGEREF _Toc147172764 \h </w:instrText>
            </w:r>
            <w:r w:rsidRPr="00294BA6">
              <w:rPr>
                <w:rFonts w:ascii="Arial" w:hAnsi="Arial" w:cs="Arial"/>
                <w:noProof/>
                <w:webHidden/>
              </w:rPr>
            </w:r>
            <w:r w:rsidRPr="00294BA6">
              <w:rPr>
                <w:rFonts w:ascii="Arial" w:hAnsi="Arial" w:cs="Arial"/>
                <w:noProof/>
                <w:webHidden/>
              </w:rPr>
              <w:fldChar w:fldCharType="separate"/>
            </w:r>
            <w:r w:rsidR="00301047">
              <w:rPr>
                <w:rFonts w:ascii="Arial" w:hAnsi="Arial" w:cs="Arial"/>
                <w:noProof/>
                <w:webHidden/>
              </w:rPr>
              <w:t>43</w:t>
            </w:r>
            <w:r w:rsidRPr="00294BA6">
              <w:rPr>
                <w:rFonts w:ascii="Arial" w:hAnsi="Arial" w:cs="Arial"/>
                <w:noProof/>
                <w:webHidden/>
              </w:rPr>
              <w:fldChar w:fldCharType="end"/>
            </w:r>
          </w:hyperlink>
        </w:p>
        <w:p w14:paraId="674BA076" w14:textId="525AACDC" w:rsidR="006D37E2" w:rsidRDefault="006D37E2">
          <w:pPr>
            <w:pStyle w:val="TOC2"/>
            <w:tabs>
              <w:tab w:val="right" w:leader="dot" w:pos="9016"/>
            </w:tabs>
            <w:rPr>
              <w:noProof/>
              <w:kern w:val="2"/>
              <w:lang w:eastAsia="en-GB"/>
              <w14:ligatures w14:val="standardContextual"/>
            </w:rPr>
          </w:pPr>
          <w:hyperlink w:anchor="_Toc147172765" w:history="1">
            <w:r w:rsidRPr="00294BA6">
              <w:rPr>
                <w:rStyle w:val="Hyperlink"/>
                <w:rFonts w:ascii="Arial" w:hAnsi="Arial" w:cs="Arial"/>
                <w:noProof/>
              </w:rPr>
              <w:t>Appendix 5 - Evidence of normal distribution of data</w:t>
            </w:r>
            <w:r w:rsidRPr="00294BA6">
              <w:rPr>
                <w:rFonts w:ascii="Arial" w:hAnsi="Arial" w:cs="Arial"/>
                <w:noProof/>
                <w:webHidden/>
              </w:rPr>
              <w:tab/>
            </w:r>
            <w:r w:rsidRPr="00294BA6">
              <w:rPr>
                <w:rFonts w:ascii="Arial" w:hAnsi="Arial" w:cs="Arial"/>
                <w:noProof/>
                <w:webHidden/>
              </w:rPr>
              <w:fldChar w:fldCharType="begin"/>
            </w:r>
            <w:r w:rsidRPr="00294BA6">
              <w:rPr>
                <w:rFonts w:ascii="Arial" w:hAnsi="Arial" w:cs="Arial"/>
                <w:noProof/>
                <w:webHidden/>
              </w:rPr>
              <w:instrText xml:space="preserve"> PAGEREF _Toc147172765 \h </w:instrText>
            </w:r>
            <w:r w:rsidRPr="00294BA6">
              <w:rPr>
                <w:rFonts w:ascii="Arial" w:hAnsi="Arial" w:cs="Arial"/>
                <w:noProof/>
                <w:webHidden/>
              </w:rPr>
            </w:r>
            <w:r w:rsidRPr="00294BA6">
              <w:rPr>
                <w:rFonts w:ascii="Arial" w:hAnsi="Arial" w:cs="Arial"/>
                <w:noProof/>
                <w:webHidden/>
              </w:rPr>
              <w:fldChar w:fldCharType="separate"/>
            </w:r>
            <w:r w:rsidR="00301047">
              <w:rPr>
                <w:rFonts w:ascii="Arial" w:hAnsi="Arial" w:cs="Arial"/>
                <w:noProof/>
                <w:webHidden/>
              </w:rPr>
              <w:t>44</w:t>
            </w:r>
            <w:r w:rsidRPr="00294BA6">
              <w:rPr>
                <w:rFonts w:ascii="Arial" w:hAnsi="Arial" w:cs="Arial"/>
                <w:noProof/>
                <w:webHidden/>
              </w:rPr>
              <w:fldChar w:fldCharType="end"/>
            </w:r>
          </w:hyperlink>
        </w:p>
        <w:p w14:paraId="396414FF" w14:textId="507C9867" w:rsidR="007D484F" w:rsidRPr="00885761" w:rsidRDefault="007D484F" w:rsidP="00BF473B">
          <w:pPr>
            <w:spacing w:line="360" w:lineRule="auto"/>
          </w:pPr>
          <w:r w:rsidRPr="00C61F66">
            <w:rPr>
              <w:rFonts w:asciiTheme="minorBidi" w:hAnsiTheme="minorBidi"/>
              <w:b/>
              <w:bCs/>
              <w:noProof/>
            </w:rPr>
            <w:lastRenderedPageBreak/>
            <w:fldChar w:fldCharType="end"/>
          </w:r>
        </w:p>
      </w:sdtContent>
    </w:sdt>
    <w:p w14:paraId="6D7B07E6" w14:textId="507C9867" w:rsidR="007315EF" w:rsidRPr="00885761" w:rsidRDefault="007315EF" w:rsidP="00B10118">
      <w:pPr>
        <w:pStyle w:val="Heading1"/>
      </w:pPr>
      <w:bookmarkStart w:id="1" w:name="_Toc147172731"/>
      <w:r w:rsidRPr="00885761">
        <w:t>List of f</w:t>
      </w:r>
      <w:r w:rsidR="00B10118" w:rsidRPr="00885761">
        <w:t>igures</w:t>
      </w:r>
      <w:bookmarkEnd w:id="1"/>
    </w:p>
    <w:p w14:paraId="4F990821" w14:textId="3CD9CC54" w:rsidR="00507C6F" w:rsidRPr="00885761" w:rsidRDefault="00507C6F"/>
    <w:p w14:paraId="2E8658F2" w14:textId="77777777" w:rsidR="00D41872" w:rsidRPr="00D41872" w:rsidRDefault="007B5F70" w:rsidP="00707061">
      <w:pPr>
        <w:pStyle w:val="TableofFigures"/>
        <w:tabs>
          <w:tab w:val="right" w:leader="dot" w:pos="9016"/>
        </w:tabs>
        <w:ind w:left="1134" w:hanging="1134"/>
        <w:rPr>
          <w:rFonts w:ascii="Arial" w:hAnsi="Arial" w:cs="Arial"/>
          <w:noProof/>
          <w:kern w:val="2"/>
          <w:sz w:val="24"/>
          <w:szCs w:val="24"/>
          <w:lang w:eastAsia="en-GB"/>
          <w14:ligatures w14:val="standardContextual"/>
        </w:rPr>
      </w:pPr>
      <w:hyperlink w:anchor="_Toc146924034" w:history="1">
        <w:r w:rsidR="00D41872" w:rsidRPr="00D41872">
          <w:rPr>
            <w:rStyle w:val="Hyperlink"/>
            <w:rFonts w:ascii="Arial" w:hAnsi="Arial" w:cs="Arial"/>
            <w:noProof/>
            <w:color w:val="auto"/>
            <w:sz w:val="24"/>
            <w:szCs w:val="24"/>
            <w:u w:val="none"/>
          </w:rPr>
          <w:t xml:space="preserve">Figure 1 </w:t>
        </w:r>
        <w:r w:rsidR="00D41872" w:rsidRPr="00707061">
          <w:rPr>
            <w:rStyle w:val="Hyperlink"/>
            <w:rFonts w:ascii="Arial" w:hAnsi="Arial" w:cs="Arial"/>
            <w:noProof/>
            <w:color w:val="auto"/>
            <w:sz w:val="24"/>
            <w:szCs w:val="24"/>
            <w:u w:val="none"/>
          </w:rPr>
          <w:t xml:space="preserve">- </w:t>
        </w:r>
        <w:r w:rsidR="00D41872" w:rsidRPr="00D41872">
          <w:rPr>
            <w:rStyle w:val="Hyperlink"/>
            <w:rFonts w:ascii="Arial" w:hAnsi="Arial" w:cs="Arial"/>
            <w:noProof/>
            <w:color w:val="auto"/>
            <w:sz w:val="24"/>
            <w:szCs w:val="24"/>
            <w:u w:val="none"/>
          </w:rPr>
          <w:t>Theoretical framework showing the relationship between independent and dependant variables.</w:t>
        </w:r>
        <w:r w:rsidR="00D41872" w:rsidRPr="00D41872">
          <w:rPr>
            <w:rFonts w:ascii="Arial" w:hAnsi="Arial" w:cs="Arial"/>
            <w:noProof/>
            <w:webHidden/>
            <w:sz w:val="24"/>
            <w:szCs w:val="24"/>
          </w:rPr>
          <w:tab/>
        </w:r>
        <w:r w:rsidR="00D41872" w:rsidRPr="00D41872">
          <w:rPr>
            <w:rFonts w:ascii="Arial" w:hAnsi="Arial" w:cs="Arial"/>
            <w:noProof/>
            <w:webHidden/>
            <w:sz w:val="24"/>
            <w:szCs w:val="24"/>
          </w:rPr>
          <w:fldChar w:fldCharType="begin"/>
        </w:r>
        <w:r w:rsidR="00D41872" w:rsidRPr="00D41872">
          <w:rPr>
            <w:rFonts w:ascii="Arial" w:hAnsi="Arial" w:cs="Arial"/>
            <w:noProof/>
            <w:webHidden/>
            <w:sz w:val="24"/>
            <w:szCs w:val="24"/>
          </w:rPr>
          <w:instrText xml:space="preserve"> PAGEREF _Toc146924034 \h </w:instrText>
        </w:r>
        <w:r w:rsidR="00D41872" w:rsidRPr="00D41872">
          <w:rPr>
            <w:rFonts w:ascii="Arial" w:hAnsi="Arial" w:cs="Arial"/>
            <w:noProof/>
            <w:webHidden/>
            <w:sz w:val="24"/>
            <w:szCs w:val="24"/>
          </w:rPr>
        </w:r>
        <w:r w:rsidR="00D41872" w:rsidRPr="00D41872">
          <w:rPr>
            <w:rFonts w:ascii="Arial" w:hAnsi="Arial" w:cs="Arial"/>
            <w:noProof/>
            <w:webHidden/>
            <w:sz w:val="24"/>
            <w:szCs w:val="24"/>
          </w:rPr>
          <w:fldChar w:fldCharType="separate"/>
        </w:r>
        <w:r w:rsidR="00D41872" w:rsidRPr="00D41872">
          <w:rPr>
            <w:rFonts w:ascii="Arial" w:hAnsi="Arial" w:cs="Arial"/>
            <w:noProof/>
            <w:webHidden/>
            <w:sz w:val="24"/>
            <w:szCs w:val="24"/>
          </w:rPr>
          <w:t>12</w:t>
        </w:r>
        <w:r w:rsidR="00D41872" w:rsidRPr="00D41872">
          <w:rPr>
            <w:rFonts w:ascii="Arial" w:hAnsi="Arial" w:cs="Arial"/>
            <w:noProof/>
            <w:webHidden/>
            <w:sz w:val="24"/>
            <w:szCs w:val="24"/>
          </w:rPr>
          <w:fldChar w:fldCharType="end"/>
        </w:r>
      </w:hyperlink>
    </w:p>
    <w:p w14:paraId="6B391DB9" w14:textId="77777777" w:rsidR="00B10118" w:rsidRPr="00885761" w:rsidRDefault="00B10118"/>
    <w:p w14:paraId="7C630427" w14:textId="77777777" w:rsidR="00B10118" w:rsidRPr="00885761" w:rsidRDefault="00B10118"/>
    <w:p w14:paraId="46387920" w14:textId="77777777" w:rsidR="00B10118" w:rsidRPr="00885761" w:rsidRDefault="00B10118"/>
    <w:p w14:paraId="5F6D37F7" w14:textId="77777777" w:rsidR="00B10118" w:rsidRPr="00885761" w:rsidRDefault="00B10118"/>
    <w:p w14:paraId="19812D9B" w14:textId="6FB491FF" w:rsidR="00631BC7" w:rsidRPr="00885761" w:rsidRDefault="00631BC7" w:rsidP="00631BC7">
      <w:pPr>
        <w:pStyle w:val="Heading1"/>
      </w:pPr>
      <w:bookmarkStart w:id="2" w:name="_Toc147172732"/>
      <w:r w:rsidRPr="00885761">
        <w:t xml:space="preserve">List of </w:t>
      </w:r>
      <w:r w:rsidR="00024750" w:rsidRPr="00885761">
        <w:t>Tables</w:t>
      </w:r>
      <w:bookmarkEnd w:id="2"/>
    </w:p>
    <w:p w14:paraId="7BEA5961" w14:textId="77777777" w:rsidR="00B10118" w:rsidRPr="00885761" w:rsidRDefault="00B10118"/>
    <w:p w14:paraId="684ECDF2" w14:textId="31E1D172" w:rsidR="007D0265" w:rsidRPr="00D41872" w:rsidRDefault="007D0265" w:rsidP="00D41872">
      <w:pPr>
        <w:pStyle w:val="TableofFigures"/>
        <w:tabs>
          <w:tab w:val="right" w:leader="dot" w:pos="9016"/>
        </w:tabs>
        <w:spacing w:line="360" w:lineRule="auto"/>
        <w:ind w:left="851" w:hanging="851"/>
        <w:rPr>
          <w:rFonts w:ascii="Arial" w:hAnsi="Arial" w:cs="Arial"/>
          <w:noProof/>
          <w:kern w:val="2"/>
          <w:lang w:eastAsia="en-GB"/>
          <w14:ligatures w14:val="standardContextual"/>
        </w:rPr>
      </w:pPr>
      <w:r w:rsidRPr="00D41872">
        <w:rPr>
          <w:rFonts w:ascii="Arial" w:hAnsi="Arial" w:cs="Arial"/>
        </w:rPr>
        <w:fldChar w:fldCharType="begin"/>
      </w:r>
      <w:r w:rsidRPr="00D41872">
        <w:rPr>
          <w:rFonts w:ascii="Arial" w:hAnsi="Arial" w:cs="Arial"/>
        </w:rPr>
        <w:instrText xml:space="preserve"> TOC \h \z \t "Caption" \c </w:instrText>
      </w:r>
      <w:r w:rsidRPr="00D41872">
        <w:rPr>
          <w:rFonts w:ascii="Arial" w:hAnsi="Arial" w:cs="Arial"/>
        </w:rPr>
        <w:fldChar w:fldCharType="separate"/>
      </w:r>
    </w:p>
    <w:p w14:paraId="323FACC8" w14:textId="1433EEA5" w:rsidR="007D0265" w:rsidRPr="00D41872" w:rsidRDefault="007B5F70" w:rsidP="00D41872">
      <w:pPr>
        <w:pStyle w:val="TableofFigures"/>
        <w:tabs>
          <w:tab w:val="right" w:leader="dot" w:pos="9016"/>
        </w:tabs>
        <w:spacing w:line="360" w:lineRule="auto"/>
        <w:ind w:left="851" w:hanging="851"/>
        <w:rPr>
          <w:rFonts w:ascii="Arial" w:hAnsi="Arial" w:cs="Arial"/>
          <w:noProof/>
          <w:kern w:val="2"/>
          <w:lang w:eastAsia="en-GB"/>
          <w14:ligatures w14:val="standardContextual"/>
        </w:rPr>
      </w:pPr>
      <w:hyperlink w:anchor="_Toc146924035" w:history="1">
        <w:r w:rsidR="007D0265" w:rsidRPr="00D41872">
          <w:rPr>
            <w:rStyle w:val="Hyperlink"/>
            <w:rFonts w:ascii="Arial" w:hAnsi="Arial" w:cs="Arial"/>
            <w:noProof/>
          </w:rPr>
          <w:t>Table 1 - Composition of the total population for the study</w:t>
        </w:r>
        <w:r w:rsidR="007D0265" w:rsidRPr="00D41872">
          <w:rPr>
            <w:rFonts w:ascii="Arial" w:hAnsi="Arial" w:cs="Arial"/>
            <w:noProof/>
            <w:webHidden/>
          </w:rPr>
          <w:tab/>
        </w:r>
        <w:r w:rsidR="007D0265" w:rsidRPr="00D41872">
          <w:rPr>
            <w:rFonts w:ascii="Arial" w:hAnsi="Arial" w:cs="Arial"/>
            <w:noProof/>
            <w:webHidden/>
          </w:rPr>
          <w:fldChar w:fldCharType="begin"/>
        </w:r>
        <w:r w:rsidR="007D0265" w:rsidRPr="00D41872">
          <w:rPr>
            <w:rFonts w:ascii="Arial" w:hAnsi="Arial" w:cs="Arial"/>
            <w:noProof/>
            <w:webHidden/>
          </w:rPr>
          <w:instrText xml:space="preserve"> PAGEREF _Toc146924035 \h </w:instrText>
        </w:r>
        <w:r w:rsidR="007D0265" w:rsidRPr="00D41872">
          <w:rPr>
            <w:rFonts w:ascii="Arial" w:hAnsi="Arial" w:cs="Arial"/>
            <w:noProof/>
            <w:webHidden/>
          </w:rPr>
        </w:r>
        <w:r w:rsidR="007D0265" w:rsidRPr="00D41872">
          <w:rPr>
            <w:rFonts w:ascii="Arial" w:hAnsi="Arial" w:cs="Arial"/>
            <w:noProof/>
            <w:webHidden/>
          </w:rPr>
          <w:fldChar w:fldCharType="separate"/>
        </w:r>
        <w:r w:rsidR="007D0265" w:rsidRPr="00D41872">
          <w:rPr>
            <w:rFonts w:ascii="Arial" w:hAnsi="Arial" w:cs="Arial"/>
            <w:noProof/>
            <w:webHidden/>
          </w:rPr>
          <w:t>14</w:t>
        </w:r>
        <w:r w:rsidR="007D0265" w:rsidRPr="00D41872">
          <w:rPr>
            <w:rFonts w:ascii="Arial" w:hAnsi="Arial" w:cs="Arial"/>
            <w:noProof/>
            <w:webHidden/>
          </w:rPr>
          <w:fldChar w:fldCharType="end"/>
        </w:r>
      </w:hyperlink>
    </w:p>
    <w:p w14:paraId="4FD455C3" w14:textId="48222B2B" w:rsidR="007D0265" w:rsidRPr="00D41872" w:rsidRDefault="007B5F70" w:rsidP="00D41872">
      <w:pPr>
        <w:pStyle w:val="TableofFigures"/>
        <w:tabs>
          <w:tab w:val="right" w:leader="dot" w:pos="9016"/>
        </w:tabs>
        <w:spacing w:line="360" w:lineRule="auto"/>
        <w:ind w:left="851" w:hanging="851"/>
        <w:rPr>
          <w:rFonts w:ascii="Arial" w:hAnsi="Arial" w:cs="Arial"/>
          <w:noProof/>
          <w:kern w:val="2"/>
          <w:lang w:eastAsia="en-GB"/>
          <w14:ligatures w14:val="standardContextual"/>
        </w:rPr>
      </w:pPr>
      <w:hyperlink w:anchor="_Toc146924036" w:history="1">
        <w:r w:rsidR="007D0265" w:rsidRPr="00D41872">
          <w:rPr>
            <w:rStyle w:val="Hyperlink"/>
            <w:rFonts w:ascii="Arial" w:hAnsi="Arial" w:cs="Arial"/>
            <w:noProof/>
          </w:rPr>
          <w:t>Table 2 - Choice of the sample</w:t>
        </w:r>
        <w:r w:rsidR="007D0265" w:rsidRPr="00D41872">
          <w:rPr>
            <w:rFonts w:ascii="Arial" w:hAnsi="Arial" w:cs="Arial"/>
            <w:noProof/>
            <w:webHidden/>
          </w:rPr>
          <w:tab/>
        </w:r>
        <w:r w:rsidR="007D0265" w:rsidRPr="00D41872">
          <w:rPr>
            <w:rFonts w:ascii="Arial" w:hAnsi="Arial" w:cs="Arial"/>
            <w:noProof/>
            <w:webHidden/>
          </w:rPr>
          <w:fldChar w:fldCharType="begin"/>
        </w:r>
        <w:r w:rsidR="007D0265" w:rsidRPr="00D41872">
          <w:rPr>
            <w:rFonts w:ascii="Arial" w:hAnsi="Arial" w:cs="Arial"/>
            <w:noProof/>
            <w:webHidden/>
          </w:rPr>
          <w:instrText xml:space="preserve"> PAGEREF _Toc146924036 \h </w:instrText>
        </w:r>
        <w:r w:rsidR="007D0265" w:rsidRPr="00D41872">
          <w:rPr>
            <w:rFonts w:ascii="Arial" w:hAnsi="Arial" w:cs="Arial"/>
            <w:noProof/>
            <w:webHidden/>
          </w:rPr>
        </w:r>
        <w:r w:rsidR="007D0265" w:rsidRPr="00D41872">
          <w:rPr>
            <w:rFonts w:ascii="Arial" w:hAnsi="Arial" w:cs="Arial"/>
            <w:noProof/>
            <w:webHidden/>
          </w:rPr>
          <w:fldChar w:fldCharType="separate"/>
        </w:r>
        <w:r w:rsidR="007D0265" w:rsidRPr="00D41872">
          <w:rPr>
            <w:rFonts w:ascii="Arial" w:hAnsi="Arial" w:cs="Arial"/>
            <w:noProof/>
            <w:webHidden/>
          </w:rPr>
          <w:t>15</w:t>
        </w:r>
        <w:r w:rsidR="007D0265" w:rsidRPr="00D41872">
          <w:rPr>
            <w:rFonts w:ascii="Arial" w:hAnsi="Arial" w:cs="Arial"/>
            <w:noProof/>
            <w:webHidden/>
          </w:rPr>
          <w:fldChar w:fldCharType="end"/>
        </w:r>
      </w:hyperlink>
    </w:p>
    <w:p w14:paraId="1FEB0344" w14:textId="731DF5E1" w:rsidR="007D0265" w:rsidRPr="00D41872" w:rsidRDefault="007B5F70" w:rsidP="00D41872">
      <w:pPr>
        <w:pStyle w:val="TableofFigures"/>
        <w:tabs>
          <w:tab w:val="right" w:leader="dot" w:pos="9016"/>
        </w:tabs>
        <w:spacing w:line="360" w:lineRule="auto"/>
        <w:ind w:left="851" w:hanging="851"/>
        <w:rPr>
          <w:rFonts w:ascii="Arial" w:hAnsi="Arial" w:cs="Arial"/>
          <w:noProof/>
          <w:kern w:val="2"/>
          <w:lang w:eastAsia="en-GB"/>
          <w14:ligatures w14:val="standardContextual"/>
        </w:rPr>
      </w:pPr>
      <w:hyperlink w:anchor="_Toc146924037" w:history="1">
        <w:r w:rsidR="007D0265" w:rsidRPr="00D41872">
          <w:rPr>
            <w:rStyle w:val="Hyperlink"/>
            <w:rFonts w:ascii="Arial" w:hAnsi="Arial" w:cs="Arial"/>
            <w:noProof/>
          </w:rPr>
          <w:t>Table 3 - Summary of demographical data</w:t>
        </w:r>
        <w:r w:rsidR="007D0265" w:rsidRPr="00D41872">
          <w:rPr>
            <w:rFonts w:ascii="Arial" w:hAnsi="Arial" w:cs="Arial"/>
            <w:noProof/>
            <w:webHidden/>
          </w:rPr>
          <w:tab/>
        </w:r>
        <w:r w:rsidR="007D0265" w:rsidRPr="00D41872">
          <w:rPr>
            <w:rFonts w:ascii="Arial" w:hAnsi="Arial" w:cs="Arial"/>
            <w:noProof/>
            <w:webHidden/>
          </w:rPr>
          <w:fldChar w:fldCharType="begin"/>
        </w:r>
        <w:r w:rsidR="007D0265" w:rsidRPr="00D41872">
          <w:rPr>
            <w:rFonts w:ascii="Arial" w:hAnsi="Arial" w:cs="Arial"/>
            <w:noProof/>
            <w:webHidden/>
          </w:rPr>
          <w:instrText xml:space="preserve"> PAGEREF _Toc146924037 \h </w:instrText>
        </w:r>
        <w:r w:rsidR="007D0265" w:rsidRPr="00D41872">
          <w:rPr>
            <w:rFonts w:ascii="Arial" w:hAnsi="Arial" w:cs="Arial"/>
            <w:noProof/>
            <w:webHidden/>
          </w:rPr>
        </w:r>
        <w:r w:rsidR="007D0265" w:rsidRPr="00D41872">
          <w:rPr>
            <w:rFonts w:ascii="Arial" w:hAnsi="Arial" w:cs="Arial"/>
            <w:noProof/>
            <w:webHidden/>
          </w:rPr>
          <w:fldChar w:fldCharType="separate"/>
        </w:r>
        <w:r w:rsidR="007D0265" w:rsidRPr="00D41872">
          <w:rPr>
            <w:rFonts w:ascii="Arial" w:hAnsi="Arial" w:cs="Arial"/>
            <w:noProof/>
            <w:webHidden/>
          </w:rPr>
          <w:t>17</w:t>
        </w:r>
        <w:r w:rsidR="007D0265" w:rsidRPr="00D41872">
          <w:rPr>
            <w:rFonts w:ascii="Arial" w:hAnsi="Arial" w:cs="Arial"/>
            <w:noProof/>
            <w:webHidden/>
          </w:rPr>
          <w:fldChar w:fldCharType="end"/>
        </w:r>
      </w:hyperlink>
    </w:p>
    <w:p w14:paraId="15E910FC" w14:textId="3D1E77B7" w:rsidR="007D0265" w:rsidRPr="00D41872" w:rsidRDefault="007B5F70" w:rsidP="00D41872">
      <w:pPr>
        <w:pStyle w:val="TableofFigures"/>
        <w:tabs>
          <w:tab w:val="right" w:leader="dot" w:pos="9016"/>
        </w:tabs>
        <w:spacing w:line="360" w:lineRule="auto"/>
        <w:ind w:left="851" w:hanging="851"/>
        <w:rPr>
          <w:rFonts w:ascii="Arial" w:hAnsi="Arial" w:cs="Arial"/>
          <w:noProof/>
          <w:kern w:val="2"/>
          <w:lang w:eastAsia="en-GB"/>
          <w14:ligatures w14:val="standardContextual"/>
        </w:rPr>
      </w:pPr>
      <w:hyperlink w:anchor="_Toc146924038" w:history="1">
        <w:r w:rsidR="007D0265" w:rsidRPr="00D41872">
          <w:rPr>
            <w:rStyle w:val="Hyperlink"/>
            <w:rFonts w:ascii="Arial" w:hAnsi="Arial" w:cs="Arial"/>
            <w:noProof/>
          </w:rPr>
          <w:t>Table 4 - Reliability estimates for the factors.</w:t>
        </w:r>
        <w:r w:rsidR="007D0265" w:rsidRPr="00D41872">
          <w:rPr>
            <w:rFonts w:ascii="Arial" w:hAnsi="Arial" w:cs="Arial"/>
            <w:noProof/>
            <w:webHidden/>
          </w:rPr>
          <w:tab/>
        </w:r>
        <w:r w:rsidR="007D0265" w:rsidRPr="00D41872">
          <w:rPr>
            <w:rFonts w:ascii="Arial" w:hAnsi="Arial" w:cs="Arial"/>
            <w:noProof/>
            <w:webHidden/>
          </w:rPr>
          <w:fldChar w:fldCharType="begin"/>
        </w:r>
        <w:r w:rsidR="007D0265" w:rsidRPr="00D41872">
          <w:rPr>
            <w:rFonts w:ascii="Arial" w:hAnsi="Arial" w:cs="Arial"/>
            <w:noProof/>
            <w:webHidden/>
          </w:rPr>
          <w:instrText xml:space="preserve"> PAGEREF _Toc146924038 \h </w:instrText>
        </w:r>
        <w:r w:rsidR="007D0265" w:rsidRPr="00D41872">
          <w:rPr>
            <w:rFonts w:ascii="Arial" w:hAnsi="Arial" w:cs="Arial"/>
            <w:noProof/>
            <w:webHidden/>
          </w:rPr>
        </w:r>
        <w:r w:rsidR="007D0265" w:rsidRPr="00D41872">
          <w:rPr>
            <w:rFonts w:ascii="Arial" w:hAnsi="Arial" w:cs="Arial"/>
            <w:noProof/>
            <w:webHidden/>
          </w:rPr>
          <w:fldChar w:fldCharType="separate"/>
        </w:r>
        <w:r w:rsidR="007D0265" w:rsidRPr="00D41872">
          <w:rPr>
            <w:rFonts w:ascii="Arial" w:hAnsi="Arial" w:cs="Arial"/>
            <w:noProof/>
            <w:webHidden/>
          </w:rPr>
          <w:t>18</w:t>
        </w:r>
        <w:r w:rsidR="007D0265" w:rsidRPr="00D41872">
          <w:rPr>
            <w:rFonts w:ascii="Arial" w:hAnsi="Arial" w:cs="Arial"/>
            <w:noProof/>
            <w:webHidden/>
          </w:rPr>
          <w:fldChar w:fldCharType="end"/>
        </w:r>
      </w:hyperlink>
    </w:p>
    <w:p w14:paraId="293D5FC0" w14:textId="522816F9" w:rsidR="007D0265" w:rsidRPr="00D41872" w:rsidRDefault="007B5F70" w:rsidP="00D41872">
      <w:pPr>
        <w:pStyle w:val="TableofFigures"/>
        <w:tabs>
          <w:tab w:val="right" w:leader="dot" w:pos="9016"/>
        </w:tabs>
        <w:spacing w:line="360" w:lineRule="auto"/>
        <w:ind w:left="851" w:hanging="851"/>
        <w:rPr>
          <w:rFonts w:ascii="Arial" w:hAnsi="Arial" w:cs="Arial"/>
          <w:noProof/>
          <w:kern w:val="2"/>
          <w:lang w:eastAsia="en-GB"/>
          <w14:ligatures w14:val="standardContextual"/>
        </w:rPr>
      </w:pPr>
      <w:hyperlink w:anchor="_Toc146924039" w:history="1">
        <w:r w:rsidR="007D0265" w:rsidRPr="00D41872">
          <w:rPr>
            <w:rStyle w:val="Hyperlink"/>
            <w:rFonts w:ascii="Arial" w:hAnsi="Arial" w:cs="Arial"/>
            <w:noProof/>
          </w:rPr>
          <w:t>Table 5 - Summary of Principal Component Analysis &amp; Item Inter-Correlation Analysis for Reliability of the programme</w:t>
        </w:r>
        <w:r w:rsidR="007D0265" w:rsidRPr="00D41872">
          <w:rPr>
            <w:rFonts w:ascii="Arial" w:hAnsi="Arial" w:cs="Arial"/>
            <w:noProof/>
            <w:webHidden/>
          </w:rPr>
          <w:tab/>
        </w:r>
        <w:r w:rsidR="007D0265" w:rsidRPr="00D41872">
          <w:rPr>
            <w:rFonts w:ascii="Arial" w:hAnsi="Arial" w:cs="Arial"/>
            <w:noProof/>
            <w:webHidden/>
          </w:rPr>
          <w:fldChar w:fldCharType="begin"/>
        </w:r>
        <w:r w:rsidR="007D0265" w:rsidRPr="00D41872">
          <w:rPr>
            <w:rFonts w:ascii="Arial" w:hAnsi="Arial" w:cs="Arial"/>
            <w:noProof/>
            <w:webHidden/>
          </w:rPr>
          <w:instrText xml:space="preserve"> PAGEREF _Toc146924039 \h </w:instrText>
        </w:r>
        <w:r w:rsidR="007D0265" w:rsidRPr="00D41872">
          <w:rPr>
            <w:rFonts w:ascii="Arial" w:hAnsi="Arial" w:cs="Arial"/>
            <w:noProof/>
            <w:webHidden/>
          </w:rPr>
        </w:r>
        <w:r w:rsidR="007D0265" w:rsidRPr="00D41872">
          <w:rPr>
            <w:rFonts w:ascii="Arial" w:hAnsi="Arial" w:cs="Arial"/>
            <w:noProof/>
            <w:webHidden/>
          </w:rPr>
          <w:fldChar w:fldCharType="separate"/>
        </w:r>
        <w:r w:rsidR="007D0265" w:rsidRPr="00D41872">
          <w:rPr>
            <w:rFonts w:ascii="Arial" w:hAnsi="Arial" w:cs="Arial"/>
            <w:noProof/>
            <w:webHidden/>
          </w:rPr>
          <w:t>19</w:t>
        </w:r>
        <w:r w:rsidR="007D0265" w:rsidRPr="00D41872">
          <w:rPr>
            <w:rFonts w:ascii="Arial" w:hAnsi="Arial" w:cs="Arial"/>
            <w:noProof/>
            <w:webHidden/>
          </w:rPr>
          <w:fldChar w:fldCharType="end"/>
        </w:r>
      </w:hyperlink>
    </w:p>
    <w:p w14:paraId="328F182D" w14:textId="07894917" w:rsidR="007D0265" w:rsidRPr="00D41872" w:rsidRDefault="007B5F70" w:rsidP="00D41872">
      <w:pPr>
        <w:pStyle w:val="TableofFigures"/>
        <w:tabs>
          <w:tab w:val="right" w:leader="dot" w:pos="9016"/>
        </w:tabs>
        <w:spacing w:line="360" w:lineRule="auto"/>
        <w:ind w:left="851" w:hanging="851"/>
        <w:rPr>
          <w:rFonts w:ascii="Arial" w:hAnsi="Arial" w:cs="Arial"/>
          <w:noProof/>
          <w:kern w:val="2"/>
          <w:lang w:eastAsia="en-GB"/>
          <w14:ligatures w14:val="standardContextual"/>
        </w:rPr>
      </w:pPr>
      <w:hyperlink w:anchor="_Toc146924040" w:history="1">
        <w:r w:rsidR="007D0265" w:rsidRPr="00D41872">
          <w:rPr>
            <w:rStyle w:val="Hyperlink"/>
            <w:rFonts w:ascii="Arial" w:hAnsi="Arial" w:cs="Arial"/>
            <w:noProof/>
          </w:rPr>
          <w:t>Table 6 - Summary of Principal Component Analysis &amp; Item Inter-Correlation Analysis for Responsiveness of the staff</w:t>
        </w:r>
        <w:r w:rsidR="007D0265" w:rsidRPr="00D41872">
          <w:rPr>
            <w:rFonts w:ascii="Arial" w:hAnsi="Arial" w:cs="Arial"/>
            <w:noProof/>
            <w:webHidden/>
          </w:rPr>
          <w:tab/>
        </w:r>
        <w:r w:rsidR="007D0265" w:rsidRPr="00D41872">
          <w:rPr>
            <w:rFonts w:ascii="Arial" w:hAnsi="Arial" w:cs="Arial"/>
            <w:noProof/>
            <w:webHidden/>
          </w:rPr>
          <w:fldChar w:fldCharType="begin"/>
        </w:r>
        <w:r w:rsidR="007D0265" w:rsidRPr="00D41872">
          <w:rPr>
            <w:rFonts w:ascii="Arial" w:hAnsi="Arial" w:cs="Arial"/>
            <w:noProof/>
            <w:webHidden/>
          </w:rPr>
          <w:instrText xml:space="preserve"> PAGEREF _Toc146924040 \h </w:instrText>
        </w:r>
        <w:r w:rsidR="007D0265" w:rsidRPr="00D41872">
          <w:rPr>
            <w:rFonts w:ascii="Arial" w:hAnsi="Arial" w:cs="Arial"/>
            <w:noProof/>
            <w:webHidden/>
          </w:rPr>
        </w:r>
        <w:r w:rsidR="007D0265" w:rsidRPr="00D41872">
          <w:rPr>
            <w:rFonts w:ascii="Arial" w:hAnsi="Arial" w:cs="Arial"/>
            <w:noProof/>
            <w:webHidden/>
          </w:rPr>
          <w:fldChar w:fldCharType="separate"/>
        </w:r>
        <w:r w:rsidR="007D0265" w:rsidRPr="00D41872">
          <w:rPr>
            <w:rFonts w:ascii="Arial" w:hAnsi="Arial" w:cs="Arial"/>
            <w:noProof/>
            <w:webHidden/>
          </w:rPr>
          <w:t>20</w:t>
        </w:r>
        <w:r w:rsidR="007D0265" w:rsidRPr="00D41872">
          <w:rPr>
            <w:rFonts w:ascii="Arial" w:hAnsi="Arial" w:cs="Arial"/>
            <w:noProof/>
            <w:webHidden/>
          </w:rPr>
          <w:fldChar w:fldCharType="end"/>
        </w:r>
      </w:hyperlink>
    </w:p>
    <w:p w14:paraId="369F3E81" w14:textId="562E50CE" w:rsidR="007D0265" w:rsidRPr="00D41872" w:rsidRDefault="007B5F70" w:rsidP="00D41872">
      <w:pPr>
        <w:pStyle w:val="TableofFigures"/>
        <w:tabs>
          <w:tab w:val="right" w:leader="dot" w:pos="9016"/>
        </w:tabs>
        <w:spacing w:line="360" w:lineRule="auto"/>
        <w:ind w:left="851" w:hanging="851"/>
        <w:rPr>
          <w:rFonts w:ascii="Arial" w:hAnsi="Arial" w:cs="Arial"/>
          <w:noProof/>
          <w:kern w:val="2"/>
          <w:lang w:eastAsia="en-GB"/>
          <w14:ligatures w14:val="standardContextual"/>
        </w:rPr>
      </w:pPr>
      <w:hyperlink w:anchor="_Toc146924041" w:history="1">
        <w:r w:rsidR="007D0265" w:rsidRPr="00D41872">
          <w:rPr>
            <w:rStyle w:val="Hyperlink"/>
            <w:rFonts w:ascii="Arial" w:hAnsi="Arial" w:cs="Arial"/>
            <w:noProof/>
          </w:rPr>
          <w:t>Table 7  - Summary of Principal Component Analysis &amp; Item Inter-Correlation Analysis for Assurance given by staff.</w:t>
        </w:r>
        <w:r w:rsidR="007D0265" w:rsidRPr="00D41872">
          <w:rPr>
            <w:rFonts w:ascii="Arial" w:hAnsi="Arial" w:cs="Arial"/>
            <w:noProof/>
            <w:webHidden/>
          </w:rPr>
          <w:tab/>
        </w:r>
        <w:r w:rsidR="007D0265" w:rsidRPr="00D41872">
          <w:rPr>
            <w:rFonts w:ascii="Arial" w:hAnsi="Arial" w:cs="Arial"/>
            <w:noProof/>
            <w:webHidden/>
          </w:rPr>
          <w:fldChar w:fldCharType="begin"/>
        </w:r>
        <w:r w:rsidR="007D0265" w:rsidRPr="00D41872">
          <w:rPr>
            <w:rFonts w:ascii="Arial" w:hAnsi="Arial" w:cs="Arial"/>
            <w:noProof/>
            <w:webHidden/>
          </w:rPr>
          <w:instrText xml:space="preserve"> PAGEREF _Toc146924041 \h </w:instrText>
        </w:r>
        <w:r w:rsidR="007D0265" w:rsidRPr="00D41872">
          <w:rPr>
            <w:rFonts w:ascii="Arial" w:hAnsi="Arial" w:cs="Arial"/>
            <w:noProof/>
            <w:webHidden/>
          </w:rPr>
        </w:r>
        <w:r w:rsidR="007D0265" w:rsidRPr="00D41872">
          <w:rPr>
            <w:rFonts w:ascii="Arial" w:hAnsi="Arial" w:cs="Arial"/>
            <w:noProof/>
            <w:webHidden/>
          </w:rPr>
          <w:fldChar w:fldCharType="separate"/>
        </w:r>
        <w:r w:rsidR="007D0265" w:rsidRPr="00D41872">
          <w:rPr>
            <w:rFonts w:ascii="Arial" w:hAnsi="Arial" w:cs="Arial"/>
            <w:noProof/>
            <w:webHidden/>
          </w:rPr>
          <w:t>20</w:t>
        </w:r>
        <w:r w:rsidR="007D0265" w:rsidRPr="00D41872">
          <w:rPr>
            <w:rFonts w:ascii="Arial" w:hAnsi="Arial" w:cs="Arial"/>
            <w:noProof/>
            <w:webHidden/>
          </w:rPr>
          <w:fldChar w:fldCharType="end"/>
        </w:r>
      </w:hyperlink>
    </w:p>
    <w:p w14:paraId="162DB1A2" w14:textId="7912D91B" w:rsidR="007D0265" w:rsidRPr="00D41872" w:rsidRDefault="007B5F70" w:rsidP="00D41872">
      <w:pPr>
        <w:pStyle w:val="TableofFigures"/>
        <w:tabs>
          <w:tab w:val="right" w:leader="dot" w:pos="9016"/>
        </w:tabs>
        <w:spacing w:line="360" w:lineRule="auto"/>
        <w:ind w:left="851" w:hanging="851"/>
        <w:rPr>
          <w:rFonts w:ascii="Arial" w:hAnsi="Arial" w:cs="Arial"/>
          <w:noProof/>
          <w:kern w:val="2"/>
          <w:lang w:eastAsia="en-GB"/>
          <w14:ligatures w14:val="standardContextual"/>
        </w:rPr>
      </w:pPr>
      <w:hyperlink w:anchor="_Toc146924042" w:history="1">
        <w:r w:rsidR="007D0265" w:rsidRPr="00D41872">
          <w:rPr>
            <w:rStyle w:val="Hyperlink"/>
            <w:rFonts w:ascii="Arial" w:hAnsi="Arial" w:cs="Arial"/>
            <w:noProof/>
          </w:rPr>
          <w:t>Table 8 - Summary of Principal Component Analysis &amp; Item Inter-Correlation Analysis for Empathy shown by staff.</w:t>
        </w:r>
        <w:r w:rsidR="007D0265" w:rsidRPr="00D41872">
          <w:rPr>
            <w:rFonts w:ascii="Arial" w:hAnsi="Arial" w:cs="Arial"/>
            <w:noProof/>
            <w:webHidden/>
          </w:rPr>
          <w:tab/>
        </w:r>
        <w:r w:rsidR="007D0265" w:rsidRPr="00D41872">
          <w:rPr>
            <w:rFonts w:ascii="Arial" w:hAnsi="Arial" w:cs="Arial"/>
            <w:noProof/>
            <w:webHidden/>
          </w:rPr>
          <w:fldChar w:fldCharType="begin"/>
        </w:r>
        <w:r w:rsidR="007D0265" w:rsidRPr="00D41872">
          <w:rPr>
            <w:rFonts w:ascii="Arial" w:hAnsi="Arial" w:cs="Arial"/>
            <w:noProof/>
            <w:webHidden/>
          </w:rPr>
          <w:instrText xml:space="preserve"> PAGEREF _Toc146924042 \h </w:instrText>
        </w:r>
        <w:r w:rsidR="007D0265" w:rsidRPr="00D41872">
          <w:rPr>
            <w:rFonts w:ascii="Arial" w:hAnsi="Arial" w:cs="Arial"/>
            <w:noProof/>
            <w:webHidden/>
          </w:rPr>
        </w:r>
        <w:r w:rsidR="007D0265" w:rsidRPr="00D41872">
          <w:rPr>
            <w:rFonts w:ascii="Arial" w:hAnsi="Arial" w:cs="Arial"/>
            <w:noProof/>
            <w:webHidden/>
          </w:rPr>
          <w:fldChar w:fldCharType="separate"/>
        </w:r>
        <w:r w:rsidR="007D0265" w:rsidRPr="00D41872">
          <w:rPr>
            <w:rFonts w:ascii="Arial" w:hAnsi="Arial" w:cs="Arial"/>
            <w:noProof/>
            <w:webHidden/>
          </w:rPr>
          <w:t>20</w:t>
        </w:r>
        <w:r w:rsidR="007D0265" w:rsidRPr="00D41872">
          <w:rPr>
            <w:rFonts w:ascii="Arial" w:hAnsi="Arial" w:cs="Arial"/>
            <w:noProof/>
            <w:webHidden/>
          </w:rPr>
          <w:fldChar w:fldCharType="end"/>
        </w:r>
      </w:hyperlink>
    </w:p>
    <w:p w14:paraId="7204545D" w14:textId="0395EB03" w:rsidR="007D0265" w:rsidRPr="00D41872" w:rsidRDefault="007B5F70" w:rsidP="00D41872">
      <w:pPr>
        <w:pStyle w:val="TableofFigures"/>
        <w:tabs>
          <w:tab w:val="right" w:leader="dot" w:pos="9016"/>
        </w:tabs>
        <w:spacing w:line="360" w:lineRule="auto"/>
        <w:ind w:left="851" w:hanging="851"/>
        <w:rPr>
          <w:rFonts w:ascii="Arial" w:hAnsi="Arial" w:cs="Arial"/>
          <w:noProof/>
          <w:kern w:val="2"/>
          <w:lang w:eastAsia="en-GB"/>
          <w14:ligatures w14:val="standardContextual"/>
        </w:rPr>
      </w:pPr>
      <w:hyperlink w:anchor="_Toc146924043" w:history="1">
        <w:r w:rsidR="007D0265" w:rsidRPr="00D41872">
          <w:rPr>
            <w:rStyle w:val="Hyperlink"/>
            <w:rFonts w:ascii="Arial" w:hAnsi="Arial" w:cs="Arial"/>
            <w:noProof/>
          </w:rPr>
          <w:t>Table 9 - Summary of Principal Component Analysis &amp; Item Inter-Correlation Analysis for Tangible aspects of the programme</w:t>
        </w:r>
        <w:r w:rsidR="007D0265" w:rsidRPr="00D41872">
          <w:rPr>
            <w:rFonts w:ascii="Arial" w:hAnsi="Arial" w:cs="Arial"/>
            <w:noProof/>
            <w:webHidden/>
          </w:rPr>
          <w:tab/>
        </w:r>
        <w:r w:rsidR="007D0265" w:rsidRPr="00D41872">
          <w:rPr>
            <w:rFonts w:ascii="Arial" w:hAnsi="Arial" w:cs="Arial"/>
            <w:noProof/>
            <w:webHidden/>
          </w:rPr>
          <w:fldChar w:fldCharType="begin"/>
        </w:r>
        <w:r w:rsidR="007D0265" w:rsidRPr="00D41872">
          <w:rPr>
            <w:rFonts w:ascii="Arial" w:hAnsi="Arial" w:cs="Arial"/>
            <w:noProof/>
            <w:webHidden/>
          </w:rPr>
          <w:instrText xml:space="preserve"> PAGEREF _Toc146924043 \h </w:instrText>
        </w:r>
        <w:r w:rsidR="007D0265" w:rsidRPr="00D41872">
          <w:rPr>
            <w:rFonts w:ascii="Arial" w:hAnsi="Arial" w:cs="Arial"/>
            <w:noProof/>
            <w:webHidden/>
          </w:rPr>
        </w:r>
        <w:r w:rsidR="007D0265" w:rsidRPr="00D41872">
          <w:rPr>
            <w:rFonts w:ascii="Arial" w:hAnsi="Arial" w:cs="Arial"/>
            <w:noProof/>
            <w:webHidden/>
          </w:rPr>
          <w:fldChar w:fldCharType="separate"/>
        </w:r>
        <w:r w:rsidR="007D0265" w:rsidRPr="00D41872">
          <w:rPr>
            <w:rFonts w:ascii="Arial" w:hAnsi="Arial" w:cs="Arial"/>
            <w:noProof/>
            <w:webHidden/>
          </w:rPr>
          <w:t>21</w:t>
        </w:r>
        <w:r w:rsidR="007D0265" w:rsidRPr="00D41872">
          <w:rPr>
            <w:rFonts w:ascii="Arial" w:hAnsi="Arial" w:cs="Arial"/>
            <w:noProof/>
            <w:webHidden/>
          </w:rPr>
          <w:fldChar w:fldCharType="end"/>
        </w:r>
      </w:hyperlink>
    </w:p>
    <w:p w14:paraId="2B255CB0" w14:textId="3257A73B" w:rsidR="007D0265" w:rsidRPr="00D41872" w:rsidRDefault="007B5F70" w:rsidP="00D41872">
      <w:pPr>
        <w:pStyle w:val="TableofFigures"/>
        <w:tabs>
          <w:tab w:val="right" w:leader="dot" w:pos="9016"/>
        </w:tabs>
        <w:spacing w:line="360" w:lineRule="auto"/>
        <w:ind w:left="851" w:hanging="851"/>
        <w:rPr>
          <w:rFonts w:ascii="Arial" w:hAnsi="Arial" w:cs="Arial"/>
          <w:noProof/>
          <w:kern w:val="2"/>
          <w:lang w:eastAsia="en-GB"/>
          <w14:ligatures w14:val="standardContextual"/>
        </w:rPr>
      </w:pPr>
      <w:hyperlink w:anchor="_Toc146924044" w:history="1">
        <w:r w:rsidR="007D0265" w:rsidRPr="00D41872">
          <w:rPr>
            <w:rStyle w:val="Hyperlink"/>
            <w:rFonts w:ascii="Arial" w:hAnsi="Arial" w:cs="Arial"/>
            <w:noProof/>
          </w:rPr>
          <w:t>Table 10 - Summary of Principal Component Analysis &amp; Item Inter-Correlation Analysis for Overall satisfaction of the programme</w:t>
        </w:r>
        <w:r w:rsidR="007D0265" w:rsidRPr="00D41872">
          <w:rPr>
            <w:rFonts w:ascii="Arial" w:hAnsi="Arial" w:cs="Arial"/>
            <w:noProof/>
            <w:webHidden/>
          </w:rPr>
          <w:tab/>
        </w:r>
        <w:r w:rsidR="007D0265" w:rsidRPr="00D41872">
          <w:rPr>
            <w:rFonts w:ascii="Arial" w:hAnsi="Arial" w:cs="Arial"/>
            <w:noProof/>
            <w:webHidden/>
          </w:rPr>
          <w:fldChar w:fldCharType="begin"/>
        </w:r>
        <w:r w:rsidR="007D0265" w:rsidRPr="00D41872">
          <w:rPr>
            <w:rFonts w:ascii="Arial" w:hAnsi="Arial" w:cs="Arial"/>
            <w:noProof/>
            <w:webHidden/>
          </w:rPr>
          <w:instrText xml:space="preserve"> PAGEREF _Toc146924044 \h </w:instrText>
        </w:r>
        <w:r w:rsidR="007D0265" w:rsidRPr="00D41872">
          <w:rPr>
            <w:rFonts w:ascii="Arial" w:hAnsi="Arial" w:cs="Arial"/>
            <w:noProof/>
            <w:webHidden/>
          </w:rPr>
        </w:r>
        <w:r w:rsidR="007D0265" w:rsidRPr="00D41872">
          <w:rPr>
            <w:rFonts w:ascii="Arial" w:hAnsi="Arial" w:cs="Arial"/>
            <w:noProof/>
            <w:webHidden/>
          </w:rPr>
          <w:fldChar w:fldCharType="separate"/>
        </w:r>
        <w:r w:rsidR="007D0265" w:rsidRPr="00D41872">
          <w:rPr>
            <w:rFonts w:ascii="Arial" w:hAnsi="Arial" w:cs="Arial"/>
            <w:noProof/>
            <w:webHidden/>
          </w:rPr>
          <w:t>21</w:t>
        </w:r>
        <w:r w:rsidR="007D0265" w:rsidRPr="00D41872">
          <w:rPr>
            <w:rFonts w:ascii="Arial" w:hAnsi="Arial" w:cs="Arial"/>
            <w:noProof/>
            <w:webHidden/>
          </w:rPr>
          <w:fldChar w:fldCharType="end"/>
        </w:r>
      </w:hyperlink>
    </w:p>
    <w:p w14:paraId="53618ACD" w14:textId="17E6E947" w:rsidR="007D0265" w:rsidRPr="00D41872" w:rsidRDefault="007B5F70" w:rsidP="00D41872">
      <w:pPr>
        <w:pStyle w:val="TableofFigures"/>
        <w:tabs>
          <w:tab w:val="right" w:leader="dot" w:pos="9016"/>
        </w:tabs>
        <w:spacing w:line="360" w:lineRule="auto"/>
        <w:ind w:left="851" w:hanging="851"/>
        <w:rPr>
          <w:rFonts w:ascii="Arial" w:hAnsi="Arial" w:cs="Arial"/>
          <w:noProof/>
          <w:kern w:val="2"/>
          <w:lang w:eastAsia="en-GB"/>
          <w14:ligatures w14:val="standardContextual"/>
        </w:rPr>
      </w:pPr>
      <w:hyperlink w:anchor="_Toc146924045" w:history="1">
        <w:r w:rsidR="007D0265" w:rsidRPr="00D41872">
          <w:rPr>
            <w:rStyle w:val="Hyperlink"/>
            <w:rFonts w:ascii="Arial" w:hAnsi="Arial" w:cs="Arial"/>
            <w:noProof/>
          </w:rPr>
          <w:t>Table 11 - Collinearity diagnostics for dependent variable 'Overall Satisfaction'</w:t>
        </w:r>
        <w:r w:rsidR="007D0265" w:rsidRPr="00D41872">
          <w:rPr>
            <w:rFonts w:ascii="Arial" w:hAnsi="Arial" w:cs="Arial"/>
            <w:noProof/>
            <w:webHidden/>
          </w:rPr>
          <w:tab/>
        </w:r>
        <w:r w:rsidR="007D0265" w:rsidRPr="00D41872">
          <w:rPr>
            <w:rFonts w:ascii="Arial" w:hAnsi="Arial" w:cs="Arial"/>
            <w:noProof/>
            <w:webHidden/>
          </w:rPr>
          <w:fldChar w:fldCharType="begin"/>
        </w:r>
        <w:r w:rsidR="007D0265" w:rsidRPr="00D41872">
          <w:rPr>
            <w:rFonts w:ascii="Arial" w:hAnsi="Arial" w:cs="Arial"/>
            <w:noProof/>
            <w:webHidden/>
          </w:rPr>
          <w:instrText xml:space="preserve"> PAGEREF _Toc146924045 \h </w:instrText>
        </w:r>
        <w:r w:rsidR="007D0265" w:rsidRPr="00D41872">
          <w:rPr>
            <w:rFonts w:ascii="Arial" w:hAnsi="Arial" w:cs="Arial"/>
            <w:noProof/>
            <w:webHidden/>
          </w:rPr>
        </w:r>
        <w:r w:rsidR="007D0265" w:rsidRPr="00D41872">
          <w:rPr>
            <w:rFonts w:ascii="Arial" w:hAnsi="Arial" w:cs="Arial"/>
            <w:noProof/>
            <w:webHidden/>
          </w:rPr>
          <w:fldChar w:fldCharType="separate"/>
        </w:r>
        <w:r w:rsidR="007D0265" w:rsidRPr="00D41872">
          <w:rPr>
            <w:rFonts w:ascii="Arial" w:hAnsi="Arial" w:cs="Arial"/>
            <w:noProof/>
            <w:webHidden/>
          </w:rPr>
          <w:t>21</w:t>
        </w:r>
        <w:r w:rsidR="007D0265" w:rsidRPr="00D41872">
          <w:rPr>
            <w:rFonts w:ascii="Arial" w:hAnsi="Arial" w:cs="Arial"/>
            <w:noProof/>
            <w:webHidden/>
          </w:rPr>
          <w:fldChar w:fldCharType="end"/>
        </w:r>
      </w:hyperlink>
    </w:p>
    <w:p w14:paraId="6016C385" w14:textId="349B900D" w:rsidR="007D0265" w:rsidRPr="00D41872" w:rsidRDefault="007B5F70" w:rsidP="00D41872">
      <w:pPr>
        <w:pStyle w:val="TableofFigures"/>
        <w:tabs>
          <w:tab w:val="right" w:leader="dot" w:pos="9016"/>
        </w:tabs>
        <w:spacing w:line="360" w:lineRule="auto"/>
        <w:ind w:left="851" w:hanging="851"/>
        <w:rPr>
          <w:rFonts w:ascii="Arial" w:hAnsi="Arial" w:cs="Arial"/>
          <w:noProof/>
          <w:kern w:val="2"/>
          <w:lang w:eastAsia="en-GB"/>
          <w14:ligatures w14:val="standardContextual"/>
        </w:rPr>
      </w:pPr>
      <w:hyperlink w:anchor="_Toc146924046" w:history="1">
        <w:r w:rsidR="007D0265" w:rsidRPr="00D41872">
          <w:rPr>
            <w:rStyle w:val="Hyperlink"/>
            <w:rFonts w:ascii="Arial" w:hAnsi="Arial" w:cs="Arial"/>
            <w:noProof/>
          </w:rPr>
          <w:t>Table 12 - Summary of the regression model</w:t>
        </w:r>
        <w:r w:rsidR="007D0265" w:rsidRPr="00D41872">
          <w:rPr>
            <w:rFonts w:ascii="Arial" w:hAnsi="Arial" w:cs="Arial"/>
            <w:noProof/>
            <w:webHidden/>
          </w:rPr>
          <w:tab/>
        </w:r>
        <w:r w:rsidR="007D0265" w:rsidRPr="00D41872">
          <w:rPr>
            <w:rFonts w:ascii="Arial" w:hAnsi="Arial" w:cs="Arial"/>
            <w:noProof/>
            <w:webHidden/>
          </w:rPr>
          <w:fldChar w:fldCharType="begin"/>
        </w:r>
        <w:r w:rsidR="007D0265" w:rsidRPr="00D41872">
          <w:rPr>
            <w:rFonts w:ascii="Arial" w:hAnsi="Arial" w:cs="Arial"/>
            <w:noProof/>
            <w:webHidden/>
          </w:rPr>
          <w:instrText xml:space="preserve"> PAGEREF _Toc146924046 \h </w:instrText>
        </w:r>
        <w:r w:rsidR="007D0265" w:rsidRPr="00D41872">
          <w:rPr>
            <w:rFonts w:ascii="Arial" w:hAnsi="Arial" w:cs="Arial"/>
            <w:noProof/>
            <w:webHidden/>
          </w:rPr>
        </w:r>
        <w:r w:rsidR="007D0265" w:rsidRPr="00D41872">
          <w:rPr>
            <w:rFonts w:ascii="Arial" w:hAnsi="Arial" w:cs="Arial"/>
            <w:noProof/>
            <w:webHidden/>
          </w:rPr>
          <w:fldChar w:fldCharType="separate"/>
        </w:r>
        <w:r w:rsidR="007D0265" w:rsidRPr="00D41872">
          <w:rPr>
            <w:rFonts w:ascii="Arial" w:hAnsi="Arial" w:cs="Arial"/>
            <w:noProof/>
            <w:webHidden/>
          </w:rPr>
          <w:t>22</w:t>
        </w:r>
        <w:r w:rsidR="007D0265" w:rsidRPr="00D41872">
          <w:rPr>
            <w:rFonts w:ascii="Arial" w:hAnsi="Arial" w:cs="Arial"/>
            <w:noProof/>
            <w:webHidden/>
          </w:rPr>
          <w:fldChar w:fldCharType="end"/>
        </w:r>
      </w:hyperlink>
    </w:p>
    <w:p w14:paraId="6457B87B" w14:textId="5A1796C6" w:rsidR="007D0265" w:rsidRPr="00D41872" w:rsidRDefault="007B5F70" w:rsidP="00D41872">
      <w:pPr>
        <w:pStyle w:val="TableofFigures"/>
        <w:tabs>
          <w:tab w:val="right" w:leader="dot" w:pos="9016"/>
        </w:tabs>
        <w:spacing w:line="360" w:lineRule="auto"/>
        <w:ind w:left="851" w:hanging="851"/>
        <w:rPr>
          <w:rFonts w:ascii="Arial" w:hAnsi="Arial" w:cs="Arial"/>
          <w:noProof/>
          <w:kern w:val="2"/>
          <w:lang w:eastAsia="en-GB"/>
          <w14:ligatures w14:val="standardContextual"/>
        </w:rPr>
      </w:pPr>
      <w:hyperlink w:anchor="_Toc146924047" w:history="1">
        <w:r w:rsidR="007D0265" w:rsidRPr="00D41872">
          <w:rPr>
            <w:rStyle w:val="Hyperlink"/>
            <w:rFonts w:ascii="Arial" w:hAnsi="Arial" w:cs="Arial"/>
            <w:noProof/>
          </w:rPr>
          <w:t>Table 13 - Regression estimates showing the relationship between the independent variables and Overall Satisfaction (n = 112)</w:t>
        </w:r>
        <w:r w:rsidR="007D0265" w:rsidRPr="00D41872">
          <w:rPr>
            <w:rFonts w:ascii="Arial" w:hAnsi="Arial" w:cs="Arial"/>
            <w:noProof/>
            <w:webHidden/>
          </w:rPr>
          <w:tab/>
        </w:r>
        <w:r w:rsidR="007D0265" w:rsidRPr="00D41872">
          <w:rPr>
            <w:rFonts w:ascii="Arial" w:hAnsi="Arial" w:cs="Arial"/>
            <w:noProof/>
            <w:webHidden/>
          </w:rPr>
          <w:fldChar w:fldCharType="begin"/>
        </w:r>
        <w:r w:rsidR="007D0265" w:rsidRPr="00D41872">
          <w:rPr>
            <w:rFonts w:ascii="Arial" w:hAnsi="Arial" w:cs="Arial"/>
            <w:noProof/>
            <w:webHidden/>
          </w:rPr>
          <w:instrText xml:space="preserve"> PAGEREF _Toc146924047 \h </w:instrText>
        </w:r>
        <w:r w:rsidR="007D0265" w:rsidRPr="00D41872">
          <w:rPr>
            <w:rFonts w:ascii="Arial" w:hAnsi="Arial" w:cs="Arial"/>
            <w:noProof/>
            <w:webHidden/>
          </w:rPr>
        </w:r>
        <w:r w:rsidR="007D0265" w:rsidRPr="00D41872">
          <w:rPr>
            <w:rFonts w:ascii="Arial" w:hAnsi="Arial" w:cs="Arial"/>
            <w:noProof/>
            <w:webHidden/>
          </w:rPr>
          <w:fldChar w:fldCharType="separate"/>
        </w:r>
        <w:r w:rsidR="007D0265" w:rsidRPr="00D41872">
          <w:rPr>
            <w:rFonts w:ascii="Arial" w:hAnsi="Arial" w:cs="Arial"/>
            <w:noProof/>
            <w:webHidden/>
          </w:rPr>
          <w:t>23</w:t>
        </w:r>
        <w:r w:rsidR="007D0265" w:rsidRPr="00D41872">
          <w:rPr>
            <w:rFonts w:ascii="Arial" w:hAnsi="Arial" w:cs="Arial"/>
            <w:noProof/>
            <w:webHidden/>
          </w:rPr>
          <w:fldChar w:fldCharType="end"/>
        </w:r>
      </w:hyperlink>
    </w:p>
    <w:p w14:paraId="144D277E" w14:textId="2CD5E6BA" w:rsidR="007D0265" w:rsidRPr="00D41872" w:rsidRDefault="007B5F70" w:rsidP="00D41872">
      <w:pPr>
        <w:pStyle w:val="TableofFigures"/>
        <w:tabs>
          <w:tab w:val="right" w:leader="dot" w:pos="9016"/>
        </w:tabs>
        <w:spacing w:line="360" w:lineRule="auto"/>
        <w:ind w:left="851" w:hanging="851"/>
        <w:rPr>
          <w:rFonts w:ascii="Arial" w:hAnsi="Arial" w:cs="Arial"/>
          <w:noProof/>
          <w:kern w:val="2"/>
          <w:lang w:eastAsia="en-GB"/>
          <w14:ligatures w14:val="standardContextual"/>
        </w:rPr>
      </w:pPr>
      <w:hyperlink w:anchor="_Toc146924048" w:history="1">
        <w:r w:rsidR="007D0265" w:rsidRPr="00D41872">
          <w:rPr>
            <w:rStyle w:val="Hyperlink"/>
            <w:rFonts w:ascii="Arial" w:hAnsi="Arial" w:cs="Arial"/>
            <w:noProof/>
          </w:rPr>
          <w:t>Table 14 - Summary of findings for the hypothesis</w:t>
        </w:r>
        <w:r w:rsidR="007D0265" w:rsidRPr="00D41872">
          <w:rPr>
            <w:rFonts w:ascii="Arial" w:hAnsi="Arial" w:cs="Arial"/>
            <w:noProof/>
            <w:webHidden/>
          </w:rPr>
          <w:tab/>
        </w:r>
        <w:r w:rsidR="007D0265" w:rsidRPr="00D41872">
          <w:rPr>
            <w:rFonts w:ascii="Arial" w:hAnsi="Arial" w:cs="Arial"/>
            <w:noProof/>
            <w:webHidden/>
          </w:rPr>
          <w:fldChar w:fldCharType="begin"/>
        </w:r>
        <w:r w:rsidR="007D0265" w:rsidRPr="00D41872">
          <w:rPr>
            <w:rFonts w:ascii="Arial" w:hAnsi="Arial" w:cs="Arial"/>
            <w:noProof/>
            <w:webHidden/>
          </w:rPr>
          <w:instrText xml:space="preserve"> PAGEREF _Toc146924048 \h </w:instrText>
        </w:r>
        <w:r w:rsidR="007D0265" w:rsidRPr="00D41872">
          <w:rPr>
            <w:rFonts w:ascii="Arial" w:hAnsi="Arial" w:cs="Arial"/>
            <w:noProof/>
            <w:webHidden/>
          </w:rPr>
        </w:r>
        <w:r w:rsidR="007D0265" w:rsidRPr="00D41872">
          <w:rPr>
            <w:rFonts w:ascii="Arial" w:hAnsi="Arial" w:cs="Arial"/>
            <w:noProof/>
            <w:webHidden/>
          </w:rPr>
          <w:fldChar w:fldCharType="separate"/>
        </w:r>
        <w:r w:rsidR="007D0265" w:rsidRPr="00D41872">
          <w:rPr>
            <w:rFonts w:ascii="Arial" w:hAnsi="Arial" w:cs="Arial"/>
            <w:noProof/>
            <w:webHidden/>
          </w:rPr>
          <w:t>24</w:t>
        </w:r>
        <w:r w:rsidR="007D0265" w:rsidRPr="00D41872">
          <w:rPr>
            <w:rFonts w:ascii="Arial" w:hAnsi="Arial" w:cs="Arial"/>
            <w:noProof/>
            <w:webHidden/>
          </w:rPr>
          <w:fldChar w:fldCharType="end"/>
        </w:r>
      </w:hyperlink>
    </w:p>
    <w:p w14:paraId="4AA7506D" w14:textId="77777777" w:rsidR="00E53D72" w:rsidRDefault="007D0265" w:rsidP="00E53D72">
      <w:pPr>
        <w:spacing w:line="360" w:lineRule="auto"/>
        <w:jc w:val="both"/>
        <w:rPr>
          <w:rFonts w:ascii="Arial" w:hAnsi="Arial" w:cs="Arial"/>
        </w:rPr>
      </w:pPr>
      <w:r w:rsidRPr="00D41872">
        <w:rPr>
          <w:rFonts w:ascii="Arial" w:hAnsi="Arial" w:cs="Arial"/>
        </w:rPr>
        <w:fldChar w:fldCharType="end"/>
      </w:r>
    </w:p>
    <w:p w14:paraId="15224FEB" w14:textId="1F98F979" w:rsidR="00B10118" w:rsidRPr="00D6742E" w:rsidRDefault="00B10118" w:rsidP="00A70624">
      <w:pPr>
        <w:pStyle w:val="Heading1"/>
        <w:rPr>
          <w:rFonts w:ascii="Arial" w:hAnsi="Arial" w:cs="Arial"/>
        </w:rPr>
      </w:pPr>
      <w:bookmarkStart w:id="3" w:name="_Toc147172733"/>
      <w:r w:rsidRPr="00885761">
        <w:lastRenderedPageBreak/>
        <w:t>Abbreviations</w:t>
      </w:r>
      <w:bookmarkEnd w:id="3"/>
    </w:p>
    <w:p w14:paraId="78743E65" w14:textId="77777777" w:rsidR="00024750" w:rsidRPr="00885761" w:rsidRDefault="00024750" w:rsidP="00024750">
      <w:pPr>
        <w:spacing w:line="360" w:lineRule="auto"/>
        <w:jc w:val="both"/>
        <w:rPr>
          <w:rFonts w:asciiTheme="minorBidi" w:hAnsiTheme="minorBidi"/>
        </w:rPr>
      </w:pPr>
    </w:p>
    <w:p w14:paraId="458D0CD2" w14:textId="4611FE78" w:rsidR="00024750" w:rsidRPr="00885761" w:rsidRDefault="00024750" w:rsidP="00024750">
      <w:pPr>
        <w:spacing w:line="360" w:lineRule="auto"/>
        <w:jc w:val="both"/>
        <w:rPr>
          <w:rFonts w:asciiTheme="minorBidi" w:hAnsiTheme="minorBidi"/>
        </w:rPr>
      </w:pPr>
    </w:p>
    <w:p w14:paraId="413647B9" w14:textId="77777777" w:rsidR="00562218" w:rsidRPr="00885761" w:rsidRDefault="00562218" w:rsidP="00024750">
      <w:pPr>
        <w:spacing w:line="360" w:lineRule="auto"/>
        <w:jc w:val="both"/>
        <w:rPr>
          <w:rFonts w:asciiTheme="minorBidi" w:hAnsiTheme="minorBidi"/>
        </w:rPr>
      </w:pPr>
      <w:r w:rsidRPr="00885761">
        <w:rPr>
          <w:rFonts w:asciiTheme="minorBidi" w:hAnsiTheme="minorBidi"/>
        </w:rPr>
        <w:t>BAME – Black Asian Minority Ethnic groups</w:t>
      </w:r>
    </w:p>
    <w:p w14:paraId="5A6A5EA5" w14:textId="77777777" w:rsidR="00562218" w:rsidRDefault="00562218" w:rsidP="00FC61A9">
      <w:pPr>
        <w:spacing w:line="360" w:lineRule="auto"/>
        <w:jc w:val="both"/>
        <w:rPr>
          <w:rFonts w:asciiTheme="minorBidi" w:hAnsiTheme="minorBidi"/>
        </w:rPr>
      </w:pPr>
      <w:r>
        <w:rPr>
          <w:rFonts w:asciiTheme="minorBidi" w:hAnsiTheme="minorBidi"/>
        </w:rPr>
        <w:t>DV – Dependant Variable</w:t>
      </w:r>
    </w:p>
    <w:p w14:paraId="3DBDC2FF" w14:textId="77777777" w:rsidR="00562218" w:rsidRPr="00885761" w:rsidRDefault="00562218" w:rsidP="00FC61A9">
      <w:pPr>
        <w:spacing w:line="360" w:lineRule="auto"/>
        <w:jc w:val="both"/>
        <w:rPr>
          <w:rFonts w:asciiTheme="minorBidi" w:hAnsiTheme="minorBidi"/>
        </w:rPr>
      </w:pPr>
      <w:r w:rsidRPr="00885761">
        <w:rPr>
          <w:rFonts w:asciiTheme="minorBidi" w:hAnsiTheme="minorBidi"/>
        </w:rPr>
        <w:t>HE – Higher Education</w:t>
      </w:r>
    </w:p>
    <w:p w14:paraId="33EE8F6C" w14:textId="77777777" w:rsidR="00562218" w:rsidRPr="00885761" w:rsidRDefault="00562218" w:rsidP="00FC61A9">
      <w:pPr>
        <w:spacing w:line="360" w:lineRule="auto"/>
        <w:jc w:val="both"/>
        <w:rPr>
          <w:rFonts w:asciiTheme="minorBidi" w:hAnsiTheme="minorBidi"/>
        </w:rPr>
      </w:pPr>
      <w:r w:rsidRPr="00885761">
        <w:rPr>
          <w:rFonts w:asciiTheme="minorBidi" w:hAnsiTheme="minorBidi"/>
        </w:rPr>
        <w:t>HE</w:t>
      </w:r>
      <w:r>
        <w:rPr>
          <w:rFonts w:asciiTheme="minorBidi" w:hAnsiTheme="minorBidi"/>
        </w:rPr>
        <w:t>Is</w:t>
      </w:r>
      <w:r w:rsidRPr="00885761">
        <w:rPr>
          <w:rFonts w:asciiTheme="minorBidi" w:hAnsiTheme="minorBidi"/>
        </w:rPr>
        <w:t xml:space="preserve"> – Higher Education </w:t>
      </w:r>
      <w:r>
        <w:rPr>
          <w:rFonts w:asciiTheme="minorBidi" w:hAnsiTheme="minorBidi"/>
        </w:rPr>
        <w:t>institutes</w:t>
      </w:r>
    </w:p>
    <w:p w14:paraId="6200F374" w14:textId="77777777" w:rsidR="00562218" w:rsidRPr="00885761" w:rsidRDefault="00562218" w:rsidP="00FC61A9">
      <w:pPr>
        <w:spacing w:line="360" w:lineRule="auto"/>
        <w:jc w:val="both"/>
        <w:rPr>
          <w:rFonts w:asciiTheme="minorBidi" w:hAnsiTheme="minorBidi"/>
        </w:rPr>
      </w:pPr>
      <w:r w:rsidRPr="00885761">
        <w:rPr>
          <w:rFonts w:asciiTheme="minorBidi" w:hAnsiTheme="minorBidi"/>
        </w:rPr>
        <w:t>HESA – Higher Education Statistics Agency</w:t>
      </w:r>
    </w:p>
    <w:p w14:paraId="5988A572" w14:textId="77777777" w:rsidR="00562218" w:rsidRDefault="00562218" w:rsidP="00FC61A9">
      <w:pPr>
        <w:spacing w:line="360" w:lineRule="auto"/>
        <w:jc w:val="both"/>
        <w:rPr>
          <w:rFonts w:asciiTheme="minorBidi" w:hAnsiTheme="minorBidi"/>
        </w:rPr>
      </w:pPr>
      <w:r>
        <w:rPr>
          <w:rFonts w:asciiTheme="minorBidi" w:hAnsiTheme="minorBidi"/>
        </w:rPr>
        <w:t>IV – Independent Variable</w:t>
      </w:r>
    </w:p>
    <w:p w14:paraId="6A3FED5D" w14:textId="77777777" w:rsidR="00562218" w:rsidRPr="00885761" w:rsidRDefault="00562218" w:rsidP="00FC61A9">
      <w:pPr>
        <w:spacing w:line="360" w:lineRule="auto"/>
        <w:jc w:val="both"/>
        <w:rPr>
          <w:rFonts w:asciiTheme="minorBidi" w:hAnsiTheme="minorBidi"/>
        </w:rPr>
      </w:pPr>
      <w:r w:rsidRPr="00885761">
        <w:rPr>
          <w:rFonts w:asciiTheme="minorBidi" w:hAnsiTheme="minorBidi"/>
        </w:rPr>
        <w:t>LGBTQ – Lesbian, Gay, Bisexual, Transgender, Queer</w:t>
      </w:r>
    </w:p>
    <w:p w14:paraId="3181F8A8" w14:textId="77777777" w:rsidR="00562218" w:rsidRPr="00885761" w:rsidRDefault="00562218" w:rsidP="00FC61A9">
      <w:pPr>
        <w:spacing w:line="360" w:lineRule="auto"/>
        <w:jc w:val="both"/>
        <w:rPr>
          <w:rFonts w:asciiTheme="minorBidi" w:hAnsiTheme="minorBidi"/>
        </w:rPr>
      </w:pPr>
      <w:r>
        <w:rPr>
          <w:rFonts w:asciiTheme="minorBidi" w:hAnsiTheme="minorBidi"/>
        </w:rPr>
        <w:t>NTS – Non-Traditional Students</w:t>
      </w:r>
    </w:p>
    <w:p w14:paraId="622CFFC6" w14:textId="77777777" w:rsidR="00562218" w:rsidRDefault="00562218" w:rsidP="00FC61A9">
      <w:pPr>
        <w:spacing w:line="360" w:lineRule="auto"/>
        <w:jc w:val="both"/>
        <w:rPr>
          <w:rFonts w:asciiTheme="minorBidi" w:hAnsiTheme="minorBidi"/>
        </w:rPr>
      </w:pPr>
      <w:r w:rsidRPr="00885761">
        <w:rPr>
          <w:rFonts w:asciiTheme="minorBidi" w:hAnsiTheme="minorBidi"/>
        </w:rPr>
        <w:t>WP – Widening Participation</w:t>
      </w:r>
    </w:p>
    <w:p w14:paraId="7CBD919D" w14:textId="77777777" w:rsidR="00FC61A9" w:rsidRPr="00885761" w:rsidRDefault="00FC61A9" w:rsidP="00FC61A9">
      <w:pPr>
        <w:spacing w:line="360" w:lineRule="auto"/>
        <w:jc w:val="both"/>
        <w:rPr>
          <w:rFonts w:asciiTheme="minorBidi" w:hAnsiTheme="minorBidi"/>
        </w:rPr>
      </w:pPr>
    </w:p>
    <w:p w14:paraId="75162C2F" w14:textId="78F2268B" w:rsidR="00FC61A9" w:rsidRPr="00885761" w:rsidRDefault="00FC61A9" w:rsidP="00024750">
      <w:pPr>
        <w:sectPr w:rsidR="00FC61A9" w:rsidRPr="00885761" w:rsidSect="00052D54">
          <w:footerReference w:type="default" r:id="rId8"/>
          <w:footerReference w:type="first" r:id="rId9"/>
          <w:pgSz w:w="11906" w:h="16838"/>
          <w:pgMar w:top="1440" w:right="1440" w:bottom="1440" w:left="1440" w:header="708" w:footer="708" w:gutter="0"/>
          <w:pgNumType w:fmt="lowerRoman" w:start="0"/>
          <w:cols w:space="708"/>
          <w:titlePg/>
          <w:docGrid w:linePitch="360"/>
        </w:sectPr>
      </w:pPr>
    </w:p>
    <w:p w14:paraId="3EEAE919" w14:textId="7655DC3F" w:rsidR="00507C6F" w:rsidRDefault="00507C6F" w:rsidP="00553F17">
      <w:pPr>
        <w:pStyle w:val="Heading1"/>
        <w:numPr>
          <w:ilvl w:val="0"/>
          <w:numId w:val="8"/>
        </w:numPr>
      </w:pPr>
      <w:bookmarkStart w:id="4" w:name="_Toc147172734"/>
      <w:r w:rsidRPr="00885761">
        <w:lastRenderedPageBreak/>
        <w:t>Introduction</w:t>
      </w:r>
      <w:bookmarkEnd w:id="4"/>
    </w:p>
    <w:p w14:paraId="70D09912" w14:textId="77777777" w:rsidR="00981721" w:rsidRDefault="00981721" w:rsidP="00981721"/>
    <w:p w14:paraId="73D99205" w14:textId="77777777" w:rsidR="00170724" w:rsidRPr="00981721" w:rsidRDefault="00170724" w:rsidP="00981721"/>
    <w:p w14:paraId="7E29D2A9" w14:textId="122AFC46" w:rsidR="003B7F47" w:rsidRDefault="00796517" w:rsidP="00981721">
      <w:pPr>
        <w:pStyle w:val="Heading2"/>
        <w:numPr>
          <w:ilvl w:val="1"/>
          <w:numId w:val="8"/>
        </w:numPr>
      </w:pPr>
      <w:bookmarkStart w:id="5" w:name="_Toc147172735"/>
      <w:r>
        <w:t>Background of the study</w:t>
      </w:r>
      <w:r w:rsidR="00C061AE">
        <w:t>.</w:t>
      </w:r>
      <w:bookmarkEnd w:id="5"/>
    </w:p>
    <w:p w14:paraId="7800BB50" w14:textId="77777777" w:rsidR="00981721" w:rsidRDefault="00981721" w:rsidP="00AE10F6">
      <w:pPr>
        <w:spacing w:line="360" w:lineRule="auto"/>
        <w:jc w:val="both"/>
        <w:rPr>
          <w:rFonts w:ascii="Arial" w:hAnsi="Arial" w:cs="Arial"/>
        </w:rPr>
      </w:pPr>
    </w:p>
    <w:p w14:paraId="3D808F49" w14:textId="5974B141" w:rsidR="00AE10F6" w:rsidRDefault="00DB4006" w:rsidP="00AE10F6">
      <w:pPr>
        <w:spacing w:line="360" w:lineRule="auto"/>
        <w:jc w:val="both"/>
        <w:rPr>
          <w:rFonts w:ascii="Arial" w:hAnsi="Arial" w:cs="Arial"/>
        </w:rPr>
      </w:pPr>
      <w:r w:rsidRPr="00AE10F6">
        <w:rPr>
          <w:rFonts w:ascii="Arial" w:hAnsi="Arial" w:cs="Arial"/>
        </w:rPr>
        <w:t>The accessibility of information regarding a university's excellence has led to increased competitiveness within the higher education realm (Gul et al., 2019</w:t>
      </w:r>
      <w:r w:rsidR="007E4F14">
        <w:rPr>
          <w:rFonts w:ascii="Arial" w:hAnsi="Arial" w:cs="Arial"/>
        </w:rPr>
        <w:t>, Bovil</w:t>
      </w:r>
      <w:r w:rsidR="00C427F4">
        <w:rPr>
          <w:rFonts w:ascii="Arial" w:hAnsi="Arial" w:cs="Arial"/>
        </w:rPr>
        <w:t>, 2020</w:t>
      </w:r>
      <w:r w:rsidRPr="00AE10F6">
        <w:rPr>
          <w:rFonts w:ascii="Arial" w:hAnsi="Arial" w:cs="Arial"/>
        </w:rPr>
        <w:t>). Consequently, to attract and retain accomplished and esteemed students, educational institutions must offer excellent services and maintain a favourable global standing (Gul et al., 2019</w:t>
      </w:r>
      <w:r w:rsidR="00752D71">
        <w:rPr>
          <w:rFonts w:ascii="Arial" w:hAnsi="Arial" w:cs="Arial"/>
        </w:rPr>
        <w:t xml:space="preserve">, </w:t>
      </w:r>
      <w:proofErr w:type="spellStart"/>
      <w:r w:rsidR="00752D71">
        <w:rPr>
          <w:rFonts w:ascii="Arial" w:hAnsi="Arial" w:cs="Arial"/>
        </w:rPr>
        <w:t>Mogaji</w:t>
      </w:r>
      <w:proofErr w:type="spellEnd"/>
      <w:r w:rsidR="00752D71">
        <w:rPr>
          <w:rFonts w:ascii="Arial" w:hAnsi="Arial" w:cs="Arial"/>
        </w:rPr>
        <w:t xml:space="preserve"> and </w:t>
      </w:r>
      <w:r w:rsidR="00621424">
        <w:rPr>
          <w:rFonts w:ascii="Arial" w:hAnsi="Arial" w:cs="Arial"/>
        </w:rPr>
        <w:t>Yoon, 2019</w:t>
      </w:r>
      <w:r w:rsidRPr="00AE10F6">
        <w:rPr>
          <w:rFonts w:ascii="Arial" w:hAnsi="Arial" w:cs="Arial"/>
        </w:rPr>
        <w:t>). Achieving this necessitates universities to undergo quality assessment procedures to ensure their ability to compete effectively in the educational domain.</w:t>
      </w:r>
      <w:r>
        <w:rPr>
          <w:rFonts w:ascii="Arial" w:hAnsi="Arial" w:cs="Arial"/>
        </w:rPr>
        <w:t xml:space="preserve"> </w:t>
      </w:r>
      <w:r w:rsidR="006D7BD5">
        <w:rPr>
          <w:rFonts w:ascii="Arial" w:hAnsi="Arial" w:cs="Arial"/>
        </w:rPr>
        <w:t>How</w:t>
      </w:r>
      <w:r w:rsidR="0067249A">
        <w:rPr>
          <w:rFonts w:ascii="Arial" w:hAnsi="Arial" w:cs="Arial"/>
        </w:rPr>
        <w:t xml:space="preserve">ever, </w:t>
      </w:r>
      <w:r w:rsidR="00AE10F6" w:rsidRPr="00AE10F6">
        <w:rPr>
          <w:rFonts w:ascii="Arial" w:hAnsi="Arial" w:cs="Arial"/>
        </w:rPr>
        <w:t xml:space="preserve">Ali et al. (2016) suggest that gauging student </w:t>
      </w:r>
      <w:r w:rsidR="008E25F9" w:rsidRPr="00AE10F6">
        <w:rPr>
          <w:rFonts w:ascii="Arial" w:hAnsi="Arial" w:cs="Arial"/>
        </w:rPr>
        <w:t>satisfaction</w:t>
      </w:r>
      <w:r w:rsidR="00AE10F6" w:rsidRPr="00AE10F6">
        <w:rPr>
          <w:rFonts w:ascii="Arial" w:hAnsi="Arial" w:cs="Arial"/>
        </w:rPr>
        <w:t xml:space="preserve"> based on their evaluation of a university's service quality is a complex undertaking. </w:t>
      </w:r>
      <w:r w:rsidR="00EF089F">
        <w:rPr>
          <w:rFonts w:ascii="Arial" w:hAnsi="Arial" w:cs="Arial"/>
        </w:rPr>
        <w:t>But, conducting such</w:t>
      </w:r>
      <w:r w:rsidR="00AE10F6" w:rsidRPr="00AE10F6">
        <w:rPr>
          <w:rFonts w:ascii="Arial" w:hAnsi="Arial" w:cs="Arial"/>
        </w:rPr>
        <w:t xml:space="preserve"> evaluation</w:t>
      </w:r>
      <w:r w:rsidR="00EF089F">
        <w:rPr>
          <w:rFonts w:ascii="Arial" w:hAnsi="Arial" w:cs="Arial"/>
        </w:rPr>
        <w:t>s</w:t>
      </w:r>
      <w:r w:rsidR="00AE10F6" w:rsidRPr="00AE10F6">
        <w:rPr>
          <w:rFonts w:ascii="Arial" w:hAnsi="Arial" w:cs="Arial"/>
        </w:rPr>
        <w:t xml:space="preserve"> could serve as a means for the university to establish stronger connections with both current and potential students</w:t>
      </w:r>
      <w:r w:rsidR="00EF089F">
        <w:rPr>
          <w:rFonts w:ascii="Arial" w:hAnsi="Arial" w:cs="Arial"/>
        </w:rPr>
        <w:t xml:space="preserve"> (</w:t>
      </w:r>
      <w:r w:rsidR="00EF089F" w:rsidRPr="00AE10F6">
        <w:rPr>
          <w:rFonts w:ascii="Arial" w:hAnsi="Arial" w:cs="Arial"/>
        </w:rPr>
        <w:t>Gul et al., 2019</w:t>
      </w:r>
      <w:r w:rsidR="00EF089F">
        <w:rPr>
          <w:rFonts w:ascii="Arial" w:hAnsi="Arial" w:cs="Arial"/>
        </w:rPr>
        <w:t xml:space="preserve">, </w:t>
      </w:r>
      <w:proofErr w:type="spellStart"/>
      <w:r w:rsidR="00EF089F">
        <w:rPr>
          <w:rFonts w:ascii="Arial" w:hAnsi="Arial" w:cs="Arial"/>
        </w:rPr>
        <w:t>Mogaji</w:t>
      </w:r>
      <w:proofErr w:type="spellEnd"/>
      <w:r w:rsidR="00EF089F">
        <w:rPr>
          <w:rFonts w:ascii="Arial" w:hAnsi="Arial" w:cs="Arial"/>
        </w:rPr>
        <w:t xml:space="preserve"> and Yoon, 2019, Bovil, 2020)</w:t>
      </w:r>
      <w:r w:rsidR="00AE10F6" w:rsidRPr="00AE10F6">
        <w:rPr>
          <w:rFonts w:ascii="Arial" w:hAnsi="Arial" w:cs="Arial"/>
        </w:rPr>
        <w:t>.</w:t>
      </w:r>
      <w:r w:rsidR="00F976EE">
        <w:rPr>
          <w:rFonts w:ascii="Arial" w:hAnsi="Arial" w:cs="Arial"/>
        </w:rPr>
        <w:t xml:space="preserve"> </w:t>
      </w:r>
      <w:r w:rsidR="00344281">
        <w:rPr>
          <w:rFonts w:ascii="Arial" w:hAnsi="Arial" w:cs="Arial"/>
        </w:rPr>
        <w:t>Thus,</w:t>
      </w:r>
      <w:r w:rsidR="00F976EE">
        <w:rPr>
          <w:rFonts w:ascii="Arial" w:hAnsi="Arial" w:cs="Arial"/>
        </w:rPr>
        <w:t xml:space="preserve"> studies of student satisfaction </w:t>
      </w:r>
      <w:r w:rsidR="00E306E3">
        <w:rPr>
          <w:rFonts w:ascii="Arial" w:hAnsi="Arial" w:cs="Arial"/>
        </w:rPr>
        <w:t>continue</w:t>
      </w:r>
      <w:r w:rsidR="00F976EE">
        <w:rPr>
          <w:rFonts w:ascii="Arial" w:hAnsi="Arial" w:cs="Arial"/>
        </w:rPr>
        <w:t xml:space="preserve"> to be of </w:t>
      </w:r>
      <w:r w:rsidR="00337900">
        <w:rPr>
          <w:rFonts w:ascii="Arial" w:hAnsi="Arial" w:cs="Arial"/>
        </w:rPr>
        <w:t>importance to Higher education Institutes (HEIs)</w:t>
      </w:r>
      <w:r w:rsidR="00261BD2">
        <w:rPr>
          <w:rFonts w:ascii="Arial" w:hAnsi="Arial" w:cs="Arial"/>
        </w:rPr>
        <w:t>.</w:t>
      </w:r>
      <w:r w:rsidR="00756660">
        <w:rPr>
          <w:rFonts w:ascii="Arial" w:hAnsi="Arial" w:cs="Arial"/>
        </w:rPr>
        <w:t xml:space="preserve"> This study </w:t>
      </w:r>
      <w:r w:rsidR="00283AD3">
        <w:rPr>
          <w:rFonts w:ascii="Arial" w:hAnsi="Arial" w:cs="Arial"/>
        </w:rPr>
        <w:t xml:space="preserve">is </w:t>
      </w:r>
      <w:r w:rsidR="00404900">
        <w:rPr>
          <w:rFonts w:ascii="Arial" w:hAnsi="Arial" w:cs="Arial"/>
        </w:rPr>
        <w:t>conducted</w:t>
      </w:r>
      <w:r w:rsidR="00283AD3">
        <w:rPr>
          <w:rFonts w:ascii="Arial" w:hAnsi="Arial" w:cs="Arial"/>
        </w:rPr>
        <w:t xml:space="preserve"> in this backdrop where </w:t>
      </w:r>
      <w:r w:rsidR="00404900">
        <w:rPr>
          <w:rFonts w:ascii="Arial" w:hAnsi="Arial" w:cs="Arial"/>
        </w:rPr>
        <w:t>student satisfaction is becoming ever more important</w:t>
      </w:r>
      <w:r w:rsidR="00E104D6">
        <w:rPr>
          <w:rFonts w:ascii="Arial" w:hAnsi="Arial" w:cs="Arial"/>
        </w:rPr>
        <w:t>.</w:t>
      </w:r>
    </w:p>
    <w:p w14:paraId="7EAE2D9C" w14:textId="77777777" w:rsidR="00170724" w:rsidRDefault="00170724" w:rsidP="00AE10F6">
      <w:pPr>
        <w:spacing w:line="360" w:lineRule="auto"/>
        <w:jc w:val="both"/>
        <w:rPr>
          <w:rFonts w:ascii="Arial" w:hAnsi="Arial" w:cs="Arial"/>
        </w:rPr>
      </w:pPr>
    </w:p>
    <w:p w14:paraId="6963F7E5" w14:textId="68F2E928" w:rsidR="00C061AE" w:rsidRPr="00C061AE" w:rsidRDefault="00C061AE" w:rsidP="00C061AE">
      <w:pPr>
        <w:pStyle w:val="Heading2"/>
        <w:numPr>
          <w:ilvl w:val="1"/>
          <w:numId w:val="8"/>
        </w:numPr>
      </w:pPr>
      <w:bookmarkStart w:id="6" w:name="_Toc147172736"/>
      <w:r w:rsidRPr="00C061AE">
        <w:t>Factors affecting student satisfaction.</w:t>
      </w:r>
      <w:bookmarkEnd w:id="6"/>
    </w:p>
    <w:p w14:paraId="4D73409B" w14:textId="77777777" w:rsidR="00C061AE" w:rsidRDefault="00C061AE" w:rsidP="00AE10F6">
      <w:pPr>
        <w:spacing w:line="360" w:lineRule="auto"/>
        <w:jc w:val="both"/>
        <w:rPr>
          <w:rFonts w:ascii="Arial" w:hAnsi="Arial" w:cs="Arial"/>
        </w:rPr>
      </w:pPr>
    </w:p>
    <w:p w14:paraId="4D6A1F55" w14:textId="17204E94" w:rsidR="006E5779" w:rsidRDefault="006E5779" w:rsidP="00AE10F6">
      <w:pPr>
        <w:spacing w:line="360" w:lineRule="auto"/>
        <w:jc w:val="both"/>
        <w:rPr>
          <w:rFonts w:ascii="Arial" w:hAnsi="Arial" w:cs="Arial"/>
        </w:rPr>
      </w:pPr>
      <w:r w:rsidRPr="006E5779">
        <w:rPr>
          <w:rFonts w:ascii="Arial" w:hAnsi="Arial" w:cs="Arial"/>
        </w:rPr>
        <w:t xml:space="preserve">As stated by Osman and Saputra (2019), the satisfaction of students with their courses and learning environment significantly influences their learning experience. </w:t>
      </w:r>
      <w:r w:rsidR="00A20865" w:rsidRPr="006E5779">
        <w:rPr>
          <w:rFonts w:ascii="Arial" w:hAnsi="Arial" w:cs="Arial"/>
        </w:rPr>
        <w:t>Effective teaching</w:t>
      </w:r>
      <w:r w:rsidRPr="006E5779">
        <w:rPr>
          <w:rFonts w:ascii="Arial" w:hAnsi="Arial" w:cs="Arial"/>
        </w:rPr>
        <w:t xml:space="preserve"> cannot be attributed to a single factor alone</w:t>
      </w:r>
      <w:r w:rsidR="00A20865">
        <w:rPr>
          <w:rFonts w:ascii="Arial" w:hAnsi="Arial" w:cs="Arial"/>
        </w:rPr>
        <w:t xml:space="preserve"> (</w:t>
      </w:r>
      <w:r w:rsidR="00A20865" w:rsidRPr="006E5779">
        <w:rPr>
          <w:rFonts w:ascii="Arial" w:hAnsi="Arial" w:cs="Arial"/>
        </w:rPr>
        <w:t>Rueda et al.</w:t>
      </w:r>
      <w:r w:rsidR="00A20865">
        <w:rPr>
          <w:rFonts w:ascii="Arial" w:hAnsi="Arial" w:cs="Arial"/>
        </w:rPr>
        <w:t xml:space="preserve"> </w:t>
      </w:r>
      <w:r w:rsidR="00A20865" w:rsidRPr="006E5779">
        <w:rPr>
          <w:rFonts w:ascii="Arial" w:hAnsi="Arial" w:cs="Arial"/>
        </w:rPr>
        <w:t>2017)</w:t>
      </w:r>
      <w:r w:rsidRPr="006E5779">
        <w:rPr>
          <w:rFonts w:ascii="Arial" w:hAnsi="Arial" w:cs="Arial"/>
        </w:rPr>
        <w:t>. Instead, it encompasses a range of attributes, including demonstrating enthusiasm, providing constructive feedback, empathizing with student difficulties, and delivering engaging content</w:t>
      </w:r>
      <w:r w:rsidR="00554535">
        <w:rPr>
          <w:rFonts w:ascii="Arial" w:hAnsi="Arial" w:cs="Arial"/>
        </w:rPr>
        <w:t xml:space="preserve"> (Seng</w:t>
      </w:r>
      <w:r w:rsidR="00F62688">
        <w:rPr>
          <w:rFonts w:ascii="Arial" w:hAnsi="Arial" w:cs="Arial"/>
        </w:rPr>
        <w:t xml:space="preserve">, 2013, </w:t>
      </w:r>
      <w:r w:rsidR="00967474">
        <w:rPr>
          <w:rFonts w:ascii="Arial" w:hAnsi="Arial" w:cs="Arial"/>
        </w:rPr>
        <w:t>French and Kennedy</w:t>
      </w:r>
      <w:r w:rsidR="00806DAE">
        <w:rPr>
          <w:rFonts w:ascii="Arial" w:hAnsi="Arial" w:cs="Arial"/>
        </w:rPr>
        <w:t xml:space="preserve">, 2017, </w:t>
      </w:r>
      <w:r w:rsidR="00DB2765">
        <w:rPr>
          <w:rFonts w:ascii="Arial" w:hAnsi="Arial" w:cs="Arial"/>
        </w:rPr>
        <w:t>Musa</w:t>
      </w:r>
      <w:r w:rsidR="00A736C1">
        <w:rPr>
          <w:rFonts w:ascii="Arial" w:hAnsi="Arial" w:cs="Arial"/>
        </w:rPr>
        <w:t xml:space="preserve"> et al. 2022)</w:t>
      </w:r>
      <w:r w:rsidRPr="006E5779">
        <w:rPr>
          <w:rFonts w:ascii="Arial" w:hAnsi="Arial" w:cs="Arial"/>
        </w:rPr>
        <w:t>. These factors contribute to measurable distinctions in the quality of teaching that are tangible (Alves and Raposo, 2009). Enhancing the quality of higher education services relies heavily on an institution's ability to project a positive overall impression to potential students through a variety of decision-making processes, operational procedures, and human resource practices (Khodayari &amp; Khodayari, 2011).</w:t>
      </w:r>
    </w:p>
    <w:p w14:paraId="4DD513D9" w14:textId="77777777" w:rsidR="00B24EF2" w:rsidRDefault="00B24EF2" w:rsidP="00AE10F6">
      <w:pPr>
        <w:spacing w:line="360" w:lineRule="auto"/>
        <w:jc w:val="both"/>
        <w:rPr>
          <w:rFonts w:ascii="Arial" w:hAnsi="Arial" w:cs="Arial"/>
        </w:rPr>
      </w:pPr>
    </w:p>
    <w:p w14:paraId="7FF2C8DC" w14:textId="77777777" w:rsidR="00170724" w:rsidRDefault="00170724" w:rsidP="00AE10F6">
      <w:pPr>
        <w:spacing w:line="360" w:lineRule="auto"/>
        <w:jc w:val="both"/>
        <w:rPr>
          <w:rFonts w:ascii="Arial" w:hAnsi="Arial" w:cs="Arial"/>
        </w:rPr>
      </w:pPr>
    </w:p>
    <w:p w14:paraId="7CA7DEA9" w14:textId="789FD7E9" w:rsidR="00C061AE" w:rsidRPr="00B24EF2" w:rsidRDefault="00B24EF2" w:rsidP="00442A0B">
      <w:pPr>
        <w:pStyle w:val="Heading2"/>
        <w:numPr>
          <w:ilvl w:val="1"/>
          <w:numId w:val="8"/>
        </w:numPr>
      </w:pPr>
      <w:bookmarkStart w:id="7" w:name="_Toc147172737"/>
      <w:r w:rsidRPr="00B24EF2">
        <w:lastRenderedPageBreak/>
        <w:t>Measuring student satisfaction</w:t>
      </w:r>
      <w:r w:rsidR="007C2886">
        <w:t xml:space="preserve"> and service quality</w:t>
      </w:r>
      <w:bookmarkEnd w:id="7"/>
    </w:p>
    <w:p w14:paraId="193DC789" w14:textId="77777777" w:rsidR="00B24EF2" w:rsidRDefault="00B24EF2" w:rsidP="00C52436">
      <w:pPr>
        <w:spacing w:line="360" w:lineRule="auto"/>
        <w:jc w:val="both"/>
        <w:rPr>
          <w:rFonts w:ascii="Arial" w:hAnsi="Arial" w:cs="Arial"/>
        </w:rPr>
      </w:pPr>
    </w:p>
    <w:p w14:paraId="31C947A7" w14:textId="23BCB206" w:rsidR="00000749" w:rsidRPr="00532737" w:rsidRDefault="008A2054" w:rsidP="005309CF">
      <w:pPr>
        <w:spacing w:line="360" w:lineRule="auto"/>
        <w:jc w:val="both"/>
        <w:rPr>
          <w:rFonts w:ascii="Arial" w:hAnsi="Arial" w:cs="Arial"/>
        </w:rPr>
      </w:pPr>
      <w:r w:rsidRPr="008A2054">
        <w:rPr>
          <w:rFonts w:ascii="Arial" w:hAnsi="Arial" w:cs="Arial"/>
        </w:rPr>
        <w:t>Existing literature presents several valid frameworks for assessing service quality in higher education</w:t>
      </w:r>
      <w:r w:rsidR="00280757">
        <w:rPr>
          <w:rFonts w:ascii="Arial" w:hAnsi="Arial" w:cs="Arial"/>
        </w:rPr>
        <w:t xml:space="preserve"> (</w:t>
      </w:r>
      <w:r w:rsidR="002C3ACB" w:rsidRPr="002C3ACB">
        <w:rPr>
          <w:rFonts w:ascii="Arial" w:hAnsi="Arial" w:cs="Arial"/>
        </w:rPr>
        <w:t>Martha-Martha,</w:t>
      </w:r>
      <w:r w:rsidR="00713052">
        <w:rPr>
          <w:rFonts w:ascii="Arial" w:hAnsi="Arial" w:cs="Arial"/>
        </w:rPr>
        <w:t xml:space="preserve"> </w:t>
      </w:r>
      <w:r w:rsidR="002C3ACB" w:rsidRPr="002C3ACB">
        <w:rPr>
          <w:rFonts w:ascii="Arial" w:hAnsi="Arial" w:cs="Arial"/>
        </w:rPr>
        <w:t xml:space="preserve">and </w:t>
      </w:r>
      <w:proofErr w:type="spellStart"/>
      <w:r w:rsidR="002C3ACB" w:rsidRPr="002C3ACB">
        <w:rPr>
          <w:rFonts w:ascii="Arial" w:hAnsi="Arial" w:cs="Arial"/>
        </w:rPr>
        <w:t>Priyono</w:t>
      </w:r>
      <w:proofErr w:type="spellEnd"/>
      <w:r w:rsidR="002C3ACB">
        <w:rPr>
          <w:rFonts w:ascii="Arial" w:hAnsi="Arial" w:cs="Arial"/>
        </w:rPr>
        <w:t xml:space="preserve">, </w:t>
      </w:r>
      <w:r w:rsidR="00884689">
        <w:rPr>
          <w:rFonts w:ascii="Arial" w:hAnsi="Arial" w:cs="Arial"/>
        </w:rPr>
        <w:t>2018,</w:t>
      </w:r>
      <w:r w:rsidR="002C3ACB" w:rsidRPr="002C3ACB">
        <w:rPr>
          <w:rFonts w:ascii="Arial" w:hAnsi="Arial" w:cs="Arial"/>
        </w:rPr>
        <w:t xml:space="preserve"> </w:t>
      </w:r>
      <w:proofErr w:type="spellStart"/>
      <w:r w:rsidR="00C500FE" w:rsidRPr="00C500FE">
        <w:rPr>
          <w:rFonts w:ascii="Arial" w:hAnsi="Arial" w:cs="Arial"/>
        </w:rPr>
        <w:t>Teeroovengadum</w:t>
      </w:r>
      <w:proofErr w:type="spellEnd"/>
      <w:r w:rsidR="00C500FE">
        <w:rPr>
          <w:rFonts w:ascii="Arial" w:hAnsi="Arial" w:cs="Arial"/>
        </w:rPr>
        <w:t xml:space="preserve"> et al., 2019, </w:t>
      </w:r>
      <w:r w:rsidR="00302EBF">
        <w:rPr>
          <w:rFonts w:ascii="Arial" w:hAnsi="Arial" w:cs="Arial"/>
        </w:rPr>
        <w:t>Latif et al., 2019)</w:t>
      </w:r>
      <w:r w:rsidRPr="008A2054">
        <w:rPr>
          <w:rFonts w:ascii="Arial" w:hAnsi="Arial" w:cs="Arial"/>
        </w:rPr>
        <w:t>.</w:t>
      </w:r>
      <w:r>
        <w:rPr>
          <w:rFonts w:ascii="Arial" w:hAnsi="Arial" w:cs="Arial"/>
        </w:rPr>
        <w:t xml:space="preserve"> </w:t>
      </w:r>
      <w:r w:rsidR="00CE23F3">
        <w:rPr>
          <w:rFonts w:ascii="Arial" w:hAnsi="Arial" w:cs="Arial"/>
        </w:rPr>
        <w:t>Amongst</w:t>
      </w:r>
      <w:r w:rsidR="0081509C">
        <w:rPr>
          <w:rFonts w:ascii="Arial" w:hAnsi="Arial" w:cs="Arial"/>
        </w:rPr>
        <w:t xml:space="preserve"> these frameworks the SERVQUAL model </w:t>
      </w:r>
      <w:r w:rsidR="00282ADE">
        <w:rPr>
          <w:rFonts w:ascii="Arial" w:hAnsi="Arial" w:cs="Arial"/>
        </w:rPr>
        <w:t>has been applied in a variety of educational context by researchers (</w:t>
      </w:r>
      <w:r w:rsidR="00173D72">
        <w:rPr>
          <w:rFonts w:ascii="Arial" w:hAnsi="Arial" w:cs="Arial"/>
        </w:rPr>
        <w:t xml:space="preserve">Cuthbert, 1996, </w:t>
      </w:r>
      <w:proofErr w:type="spellStart"/>
      <w:r w:rsidR="00B15881" w:rsidRPr="00136003">
        <w:rPr>
          <w:rFonts w:ascii="Arial" w:hAnsi="Arial" w:cs="Arial"/>
        </w:rPr>
        <w:t>Arambewela</w:t>
      </w:r>
      <w:proofErr w:type="spellEnd"/>
      <w:r w:rsidR="00B15881" w:rsidRPr="00136003">
        <w:rPr>
          <w:rFonts w:ascii="Arial" w:hAnsi="Arial" w:cs="Arial"/>
        </w:rPr>
        <w:t>,</w:t>
      </w:r>
      <w:r w:rsidR="00B15881">
        <w:rPr>
          <w:rFonts w:ascii="Arial" w:hAnsi="Arial" w:cs="Arial"/>
        </w:rPr>
        <w:t xml:space="preserve"> </w:t>
      </w:r>
      <w:r w:rsidR="00B15881" w:rsidRPr="00136003">
        <w:rPr>
          <w:rFonts w:ascii="Arial" w:hAnsi="Arial" w:cs="Arial"/>
        </w:rPr>
        <w:t>and Hall</w:t>
      </w:r>
      <w:r w:rsidR="00B15881">
        <w:rPr>
          <w:rFonts w:ascii="Arial" w:hAnsi="Arial" w:cs="Arial"/>
        </w:rPr>
        <w:t xml:space="preserve">, </w:t>
      </w:r>
      <w:r w:rsidR="00B15881" w:rsidRPr="00136003">
        <w:rPr>
          <w:rFonts w:ascii="Arial" w:hAnsi="Arial" w:cs="Arial"/>
        </w:rPr>
        <w:t>2006</w:t>
      </w:r>
      <w:r w:rsidR="00B15881">
        <w:rPr>
          <w:rFonts w:ascii="Arial" w:hAnsi="Arial" w:cs="Arial"/>
        </w:rPr>
        <w:t xml:space="preserve">, </w:t>
      </w:r>
      <w:r w:rsidR="00A34082">
        <w:rPr>
          <w:rFonts w:ascii="Arial" w:hAnsi="Arial" w:cs="Arial"/>
        </w:rPr>
        <w:t>Ada, et al</w:t>
      </w:r>
      <w:r w:rsidR="00DA1F60">
        <w:rPr>
          <w:rFonts w:ascii="Arial" w:hAnsi="Arial" w:cs="Arial"/>
        </w:rPr>
        <w:t xml:space="preserve">., 2017, </w:t>
      </w:r>
      <w:r w:rsidR="00BA6E0F">
        <w:rPr>
          <w:rFonts w:ascii="Arial" w:hAnsi="Arial" w:cs="Arial"/>
        </w:rPr>
        <w:t xml:space="preserve">Gupta, and </w:t>
      </w:r>
      <w:r w:rsidR="00093370">
        <w:rPr>
          <w:rFonts w:ascii="Arial" w:hAnsi="Arial" w:cs="Arial"/>
        </w:rPr>
        <w:t>Kaushik</w:t>
      </w:r>
      <w:r w:rsidR="00BA6E0F">
        <w:rPr>
          <w:rFonts w:ascii="Arial" w:hAnsi="Arial" w:cs="Arial"/>
        </w:rPr>
        <w:t>, 2018</w:t>
      </w:r>
      <w:r w:rsidR="00B15881" w:rsidRPr="00136003">
        <w:rPr>
          <w:rFonts w:ascii="Arial" w:hAnsi="Arial" w:cs="Arial"/>
        </w:rPr>
        <w:t>)</w:t>
      </w:r>
      <w:r w:rsidR="004C1F54">
        <w:rPr>
          <w:rFonts w:ascii="Arial" w:hAnsi="Arial" w:cs="Arial"/>
        </w:rPr>
        <w:t>.</w:t>
      </w:r>
      <w:r w:rsidR="00232355" w:rsidRPr="00232355">
        <w:t xml:space="preserve"> </w:t>
      </w:r>
      <w:r w:rsidR="00232355" w:rsidRPr="00232355">
        <w:rPr>
          <w:rFonts w:ascii="Arial" w:hAnsi="Arial" w:cs="Arial"/>
        </w:rPr>
        <w:t xml:space="preserve">It was </w:t>
      </w:r>
      <w:r w:rsidR="003F0A93">
        <w:rPr>
          <w:rFonts w:ascii="Arial" w:hAnsi="Arial" w:cs="Arial"/>
        </w:rPr>
        <w:t>first proposed</w:t>
      </w:r>
      <w:r w:rsidR="00232355" w:rsidRPr="00232355">
        <w:rPr>
          <w:rFonts w:ascii="Arial" w:hAnsi="Arial" w:cs="Arial"/>
        </w:rPr>
        <w:t xml:space="preserve"> by Parasuraman, Zeithaml, and Berry </w:t>
      </w:r>
      <w:r w:rsidR="003F0A93">
        <w:rPr>
          <w:rFonts w:ascii="Arial" w:hAnsi="Arial" w:cs="Arial"/>
        </w:rPr>
        <w:t>(1985)</w:t>
      </w:r>
      <w:r w:rsidR="00232355" w:rsidRPr="00232355">
        <w:rPr>
          <w:rFonts w:ascii="Arial" w:hAnsi="Arial" w:cs="Arial"/>
        </w:rPr>
        <w:t xml:space="preserve"> and has since been adapted and applied to various service industries, including higher education.</w:t>
      </w:r>
      <w:r w:rsidR="00C52436" w:rsidRPr="00C52436">
        <w:t xml:space="preserve"> </w:t>
      </w:r>
      <w:r w:rsidR="00C52436" w:rsidRPr="00C52436">
        <w:rPr>
          <w:rFonts w:ascii="Arial" w:hAnsi="Arial" w:cs="Arial"/>
        </w:rPr>
        <w:t xml:space="preserve">The SERVQUAL model identifies five key </w:t>
      </w:r>
      <w:r w:rsidR="00B31E65">
        <w:rPr>
          <w:rFonts w:ascii="Arial" w:hAnsi="Arial" w:cs="Arial"/>
        </w:rPr>
        <w:t>aspects</w:t>
      </w:r>
      <w:r w:rsidR="00C52436" w:rsidRPr="00C52436">
        <w:rPr>
          <w:rFonts w:ascii="Arial" w:hAnsi="Arial" w:cs="Arial"/>
        </w:rPr>
        <w:t xml:space="preserve"> </w:t>
      </w:r>
      <w:r w:rsidR="00B31E65">
        <w:rPr>
          <w:rFonts w:ascii="Arial" w:hAnsi="Arial" w:cs="Arial"/>
        </w:rPr>
        <w:t>contributing to</w:t>
      </w:r>
      <w:r w:rsidR="00C52436" w:rsidRPr="00C52436">
        <w:rPr>
          <w:rFonts w:ascii="Arial" w:hAnsi="Arial" w:cs="Arial"/>
        </w:rPr>
        <w:t xml:space="preserve"> service quality</w:t>
      </w:r>
      <w:r w:rsidR="005B1EE7">
        <w:rPr>
          <w:rFonts w:ascii="Arial" w:hAnsi="Arial" w:cs="Arial"/>
        </w:rPr>
        <w:t xml:space="preserve"> (</w:t>
      </w:r>
      <w:r w:rsidR="005B1EE7" w:rsidRPr="00232355">
        <w:rPr>
          <w:rFonts w:ascii="Arial" w:hAnsi="Arial" w:cs="Arial"/>
        </w:rPr>
        <w:t>Parasuraman</w:t>
      </w:r>
      <w:r w:rsidR="005B1EE7">
        <w:rPr>
          <w:rFonts w:ascii="Arial" w:hAnsi="Arial" w:cs="Arial"/>
        </w:rPr>
        <w:t>, et al</w:t>
      </w:r>
      <w:r w:rsidR="00A01987">
        <w:rPr>
          <w:rFonts w:ascii="Arial" w:hAnsi="Arial" w:cs="Arial"/>
        </w:rPr>
        <w:t>.,</w:t>
      </w:r>
      <w:r w:rsidR="005B1EE7">
        <w:rPr>
          <w:rFonts w:ascii="Arial" w:hAnsi="Arial" w:cs="Arial"/>
        </w:rPr>
        <w:t xml:space="preserve"> 1985)</w:t>
      </w:r>
      <w:r w:rsidR="005C7378">
        <w:rPr>
          <w:rFonts w:ascii="Arial" w:hAnsi="Arial" w:cs="Arial"/>
        </w:rPr>
        <w:t xml:space="preserve">. </w:t>
      </w:r>
      <w:r w:rsidR="008D6F90">
        <w:rPr>
          <w:rFonts w:ascii="Arial" w:hAnsi="Arial" w:cs="Arial"/>
        </w:rPr>
        <w:t xml:space="preserve">Section 2.1.2 of this report </w:t>
      </w:r>
      <w:r w:rsidR="00E66951">
        <w:rPr>
          <w:rFonts w:ascii="Arial" w:hAnsi="Arial" w:cs="Arial"/>
        </w:rPr>
        <w:t>explains</w:t>
      </w:r>
      <w:r w:rsidR="00870C49">
        <w:rPr>
          <w:rFonts w:ascii="Arial" w:hAnsi="Arial" w:cs="Arial"/>
        </w:rPr>
        <w:t xml:space="preserve"> the </w:t>
      </w:r>
      <w:r w:rsidR="007F3D40">
        <w:rPr>
          <w:rFonts w:ascii="Arial" w:hAnsi="Arial" w:cs="Arial"/>
        </w:rPr>
        <w:t>key factors identified by</w:t>
      </w:r>
      <w:r w:rsidR="0032751F">
        <w:rPr>
          <w:rFonts w:ascii="Arial" w:hAnsi="Arial" w:cs="Arial"/>
        </w:rPr>
        <w:t xml:space="preserve"> the SERVQUAL mod</w:t>
      </w:r>
      <w:r w:rsidR="004D2813">
        <w:rPr>
          <w:rFonts w:ascii="Arial" w:hAnsi="Arial" w:cs="Arial"/>
        </w:rPr>
        <w:t>el.</w:t>
      </w:r>
    </w:p>
    <w:p w14:paraId="280B977B" w14:textId="693429C1" w:rsidR="00152579" w:rsidRDefault="008B1CA9" w:rsidP="00C52436">
      <w:pPr>
        <w:spacing w:line="360" w:lineRule="auto"/>
        <w:jc w:val="both"/>
        <w:rPr>
          <w:rFonts w:ascii="Arial" w:hAnsi="Arial" w:cs="Arial"/>
        </w:rPr>
      </w:pPr>
      <w:r>
        <w:rPr>
          <w:rFonts w:ascii="Arial" w:hAnsi="Arial" w:cs="Arial"/>
        </w:rPr>
        <w:t>As mentioned previously, t</w:t>
      </w:r>
      <w:r w:rsidR="00276B85" w:rsidRPr="00276B85">
        <w:rPr>
          <w:rFonts w:ascii="Arial" w:hAnsi="Arial" w:cs="Arial"/>
        </w:rPr>
        <w:t>he SERVQUAL model has been widely applied in various contexts within higher education to assess and improve service quality and perceived satisfaction among students</w:t>
      </w:r>
      <w:r w:rsidR="00EE3021">
        <w:rPr>
          <w:rFonts w:ascii="Arial" w:hAnsi="Arial" w:cs="Arial"/>
        </w:rPr>
        <w:t xml:space="preserve"> as can be seen in</w:t>
      </w:r>
      <w:r w:rsidR="00AB7A65">
        <w:rPr>
          <w:rFonts w:ascii="Arial" w:hAnsi="Arial" w:cs="Arial"/>
        </w:rPr>
        <w:t xml:space="preserve"> </w:t>
      </w:r>
      <w:r w:rsidR="00BC07A1">
        <w:rPr>
          <w:rFonts w:ascii="Arial" w:hAnsi="Arial" w:cs="Arial"/>
        </w:rPr>
        <w:t xml:space="preserve">appendix </w:t>
      </w:r>
      <w:r w:rsidR="00F471CE">
        <w:rPr>
          <w:rFonts w:ascii="Arial" w:hAnsi="Arial" w:cs="Arial"/>
        </w:rPr>
        <w:t>1</w:t>
      </w:r>
      <w:r w:rsidR="004C5C9E">
        <w:rPr>
          <w:rFonts w:ascii="Arial" w:hAnsi="Arial" w:cs="Arial"/>
        </w:rPr>
        <w:t>.</w:t>
      </w:r>
      <w:r w:rsidR="00334758">
        <w:rPr>
          <w:rFonts w:ascii="Arial" w:hAnsi="Arial" w:cs="Arial"/>
        </w:rPr>
        <w:t xml:space="preserve"> Considering the</w:t>
      </w:r>
      <w:r w:rsidR="00C62AE2">
        <w:rPr>
          <w:rFonts w:ascii="Arial" w:hAnsi="Arial" w:cs="Arial"/>
        </w:rPr>
        <w:t>se</w:t>
      </w:r>
      <w:r w:rsidR="00334758">
        <w:rPr>
          <w:rFonts w:ascii="Arial" w:hAnsi="Arial" w:cs="Arial"/>
        </w:rPr>
        <w:t xml:space="preserve"> </w:t>
      </w:r>
      <w:r w:rsidR="000C438A">
        <w:rPr>
          <w:rFonts w:ascii="Arial" w:hAnsi="Arial" w:cs="Arial"/>
        </w:rPr>
        <w:t xml:space="preserve">strong </w:t>
      </w:r>
      <w:r w:rsidR="009A1967">
        <w:rPr>
          <w:rFonts w:ascii="Arial" w:hAnsi="Arial" w:cs="Arial"/>
        </w:rPr>
        <w:t xml:space="preserve">empirical </w:t>
      </w:r>
      <w:r w:rsidR="000C438A">
        <w:rPr>
          <w:rFonts w:ascii="Arial" w:hAnsi="Arial" w:cs="Arial"/>
        </w:rPr>
        <w:t>credentials</w:t>
      </w:r>
      <w:r w:rsidR="009A1967">
        <w:rPr>
          <w:rFonts w:ascii="Arial" w:hAnsi="Arial" w:cs="Arial"/>
        </w:rPr>
        <w:t>,</w:t>
      </w:r>
      <w:r w:rsidR="000C438A">
        <w:rPr>
          <w:rFonts w:ascii="Arial" w:hAnsi="Arial" w:cs="Arial"/>
        </w:rPr>
        <w:t xml:space="preserve"> </w:t>
      </w:r>
      <w:r w:rsidR="003C5481">
        <w:rPr>
          <w:rFonts w:ascii="Arial" w:hAnsi="Arial" w:cs="Arial"/>
        </w:rPr>
        <w:t>this study will use the SERVQ</w:t>
      </w:r>
      <w:r w:rsidR="008D73AF">
        <w:rPr>
          <w:rFonts w:ascii="Arial" w:hAnsi="Arial" w:cs="Arial"/>
        </w:rPr>
        <w:t xml:space="preserve">UAL model as a basis of </w:t>
      </w:r>
      <w:r w:rsidR="00AF6403">
        <w:rPr>
          <w:rFonts w:ascii="Arial" w:hAnsi="Arial" w:cs="Arial"/>
        </w:rPr>
        <w:t>evaluating satisfaction levels of the participants of the study.</w:t>
      </w:r>
    </w:p>
    <w:p w14:paraId="7E391095" w14:textId="77777777" w:rsidR="003C2FBC" w:rsidRDefault="003C2FBC" w:rsidP="00C52436">
      <w:pPr>
        <w:spacing w:line="360" w:lineRule="auto"/>
        <w:jc w:val="both"/>
        <w:rPr>
          <w:rFonts w:ascii="Arial" w:hAnsi="Arial" w:cs="Arial"/>
        </w:rPr>
      </w:pPr>
    </w:p>
    <w:p w14:paraId="11EEB0C0" w14:textId="27164684" w:rsidR="004C1F54" w:rsidRPr="006F601B" w:rsidRDefault="00A82603" w:rsidP="006F601B">
      <w:pPr>
        <w:pStyle w:val="Heading2"/>
        <w:numPr>
          <w:ilvl w:val="1"/>
          <w:numId w:val="8"/>
        </w:numPr>
      </w:pPr>
      <w:bookmarkStart w:id="8" w:name="_Toc147172738"/>
      <w:r w:rsidRPr="006F601B">
        <w:t>Satisfaction</w:t>
      </w:r>
      <w:r w:rsidR="00233F4D" w:rsidRPr="006F601B">
        <w:t xml:space="preserve"> among non-traditional undergraduate students</w:t>
      </w:r>
      <w:bookmarkEnd w:id="8"/>
    </w:p>
    <w:p w14:paraId="5475FDAC" w14:textId="77777777" w:rsidR="006F601B" w:rsidRDefault="006F601B" w:rsidP="008A2054">
      <w:pPr>
        <w:spacing w:line="360" w:lineRule="auto"/>
        <w:jc w:val="both"/>
        <w:rPr>
          <w:rFonts w:ascii="Arial" w:hAnsi="Arial" w:cs="Arial"/>
        </w:rPr>
      </w:pPr>
    </w:p>
    <w:p w14:paraId="61D297E5" w14:textId="7C4981C5" w:rsidR="006F601B" w:rsidRDefault="00CE43CE" w:rsidP="008A2054">
      <w:pPr>
        <w:spacing w:line="360" w:lineRule="auto"/>
        <w:jc w:val="both"/>
        <w:rPr>
          <w:rFonts w:ascii="Arial" w:hAnsi="Arial" w:cs="Arial"/>
        </w:rPr>
      </w:pPr>
      <w:r w:rsidRPr="00CE43CE">
        <w:rPr>
          <w:rFonts w:ascii="Arial" w:hAnsi="Arial" w:cs="Arial"/>
        </w:rPr>
        <w:t>Higher education</w:t>
      </w:r>
      <w:r w:rsidR="00AF6403">
        <w:rPr>
          <w:rFonts w:ascii="Arial" w:hAnsi="Arial" w:cs="Arial"/>
        </w:rPr>
        <w:t xml:space="preserve"> (HE)</w:t>
      </w:r>
      <w:r w:rsidRPr="00CE43CE">
        <w:rPr>
          <w:rFonts w:ascii="Arial" w:hAnsi="Arial" w:cs="Arial"/>
        </w:rPr>
        <w:t xml:space="preserve"> is undergoing a significant transformation in the 21st century, driven by the changing demographics of students and the evolving landscape of educational offerings</w:t>
      </w:r>
      <w:r w:rsidR="006A5E5D">
        <w:rPr>
          <w:rFonts w:ascii="Arial" w:hAnsi="Arial" w:cs="Arial"/>
        </w:rPr>
        <w:t xml:space="preserve"> </w:t>
      </w:r>
      <w:r w:rsidR="00787692">
        <w:rPr>
          <w:rFonts w:ascii="Arial" w:hAnsi="Arial" w:cs="Arial"/>
        </w:rPr>
        <w:t>(Qureshi</w:t>
      </w:r>
      <w:r w:rsidR="00F72616">
        <w:rPr>
          <w:rFonts w:ascii="Arial" w:hAnsi="Arial" w:cs="Arial"/>
        </w:rPr>
        <w:t xml:space="preserve">, et al., 2020, </w:t>
      </w:r>
      <w:proofErr w:type="spellStart"/>
      <w:r w:rsidR="000A6EF0">
        <w:rPr>
          <w:rFonts w:ascii="Arial" w:hAnsi="Arial" w:cs="Arial"/>
        </w:rPr>
        <w:t>Mc</w:t>
      </w:r>
      <w:r w:rsidR="007B1C6A">
        <w:rPr>
          <w:rFonts w:ascii="Arial" w:hAnsi="Arial" w:cs="Arial"/>
        </w:rPr>
        <w:t>call</w:t>
      </w:r>
      <w:proofErr w:type="spellEnd"/>
      <w:r w:rsidR="007B1C6A">
        <w:rPr>
          <w:rFonts w:ascii="Arial" w:hAnsi="Arial" w:cs="Arial"/>
        </w:rPr>
        <w:t>, et al., 2020</w:t>
      </w:r>
      <w:r w:rsidR="00D03651">
        <w:rPr>
          <w:rFonts w:ascii="Arial" w:hAnsi="Arial" w:cs="Arial"/>
        </w:rPr>
        <w:t xml:space="preserve">, </w:t>
      </w:r>
      <w:r w:rsidR="00846284" w:rsidRPr="00846284">
        <w:rPr>
          <w:rFonts w:ascii="Arial" w:hAnsi="Arial" w:cs="Arial"/>
        </w:rPr>
        <w:t>Wong, and Chapman, 2023</w:t>
      </w:r>
      <w:r w:rsidR="007B1C6A">
        <w:rPr>
          <w:rFonts w:ascii="Arial" w:hAnsi="Arial" w:cs="Arial"/>
        </w:rPr>
        <w:t>)</w:t>
      </w:r>
      <w:r w:rsidRPr="00CE43CE">
        <w:rPr>
          <w:rFonts w:ascii="Arial" w:hAnsi="Arial" w:cs="Arial"/>
        </w:rPr>
        <w:t>. Traditional, full-time, residential students are no longer the sole demographic within higher education institutions</w:t>
      </w:r>
      <w:r w:rsidR="007B1C6A">
        <w:rPr>
          <w:rFonts w:ascii="Arial" w:hAnsi="Arial" w:cs="Arial"/>
        </w:rPr>
        <w:t xml:space="preserve"> (</w:t>
      </w:r>
      <w:r w:rsidR="00BD1F00">
        <w:rPr>
          <w:rFonts w:ascii="Arial" w:hAnsi="Arial" w:cs="Arial"/>
        </w:rPr>
        <w:t>HESA</w:t>
      </w:r>
      <w:r w:rsidR="00E7581D">
        <w:rPr>
          <w:rFonts w:ascii="Arial" w:hAnsi="Arial" w:cs="Arial"/>
        </w:rPr>
        <w:t>,</w:t>
      </w:r>
      <w:r w:rsidR="00BD1F00">
        <w:rPr>
          <w:rFonts w:ascii="Arial" w:hAnsi="Arial" w:cs="Arial"/>
        </w:rPr>
        <w:t xml:space="preserve"> 2022)</w:t>
      </w:r>
      <w:r w:rsidRPr="00CE43CE">
        <w:rPr>
          <w:rFonts w:ascii="Arial" w:hAnsi="Arial" w:cs="Arial"/>
        </w:rPr>
        <w:t>. Instead, the student body is becoming increasingly diverse, encompassing individuals with unique needs and expectations. Among this diverse group are non-traditional students, a term used to describe individuals who do not fit the traditional profile of a college or university student</w:t>
      </w:r>
      <w:r w:rsidR="00675B9D">
        <w:rPr>
          <w:rFonts w:ascii="Arial" w:hAnsi="Arial" w:cs="Arial"/>
        </w:rPr>
        <w:t xml:space="preserve"> (</w:t>
      </w:r>
      <w:r w:rsidR="00675B9D" w:rsidRPr="00675B9D">
        <w:rPr>
          <w:rFonts w:ascii="Arial" w:hAnsi="Arial" w:cs="Arial"/>
        </w:rPr>
        <w:t>Gilardi and Guglielmetti, 2011; Kahu, 2013; Schuetze, 2014</w:t>
      </w:r>
      <w:r w:rsidR="00675B9D">
        <w:rPr>
          <w:rFonts w:ascii="Arial" w:hAnsi="Arial" w:cs="Arial"/>
        </w:rPr>
        <w:t>)</w:t>
      </w:r>
      <w:r w:rsidRPr="00CE43CE">
        <w:rPr>
          <w:rFonts w:ascii="Arial" w:hAnsi="Arial" w:cs="Arial"/>
        </w:rPr>
        <w:t>.</w:t>
      </w:r>
    </w:p>
    <w:p w14:paraId="5410C497" w14:textId="659C2B20" w:rsidR="00E960EF" w:rsidRDefault="00E543A0" w:rsidP="008A2054">
      <w:pPr>
        <w:spacing w:line="360" w:lineRule="auto"/>
        <w:jc w:val="both"/>
        <w:rPr>
          <w:rFonts w:ascii="Arial" w:hAnsi="Arial" w:cs="Arial"/>
        </w:rPr>
      </w:pPr>
      <w:r>
        <w:rPr>
          <w:rFonts w:ascii="Arial" w:hAnsi="Arial" w:cs="Arial"/>
        </w:rPr>
        <w:t xml:space="preserve">Multiple studies related to </w:t>
      </w:r>
      <w:r w:rsidR="00E4609C">
        <w:rPr>
          <w:rFonts w:ascii="Arial" w:hAnsi="Arial" w:cs="Arial"/>
        </w:rPr>
        <w:t>factors contributing to satisfaction levels of NTS across various disciplines and geographical locations have been carried out.</w:t>
      </w:r>
      <w:r w:rsidR="009E451B">
        <w:rPr>
          <w:rFonts w:ascii="Arial" w:hAnsi="Arial" w:cs="Arial"/>
        </w:rPr>
        <w:t xml:space="preserve"> For </w:t>
      </w:r>
      <w:r w:rsidR="00657100">
        <w:rPr>
          <w:rFonts w:ascii="Arial" w:hAnsi="Arial" w:cs="Arial"/>
        </w:rPr>
        <w:t>example,</w:t>
      </w:r>
      <w:r w:rsidR="009E451B">
        <w:rPr>
          <w:rFonts w:ascii="Arial" w:hAnsi="Arial" w:cs="Arial"/>
        </w:rPr>
        <w:t xml:space="preserve"> one of the studies conducted by </w:t>
      </w:r>
      <w:r w:rsidR="00EC2B6F" w:rsidRPr="000636B7">
        <w:rPr>
          <w:rFonts w:ascii="Arial" w:hAnsi="Arial" w:cs="Arial"/>
        </w:rPr>
        <w:t xml:space="preserve">Fuchs, </w:t>
      </w:r>
      <w:proofErr w:type="spellStart"/>
      <w:r w:rsidR="00EC2B6F" w:rsidRPr="000636B7">
        <w:rPr>
          <w:rFonts w:ascii="Arial" w:hAnsi="Arial" w:cs="Arial"/>
        </w:rPr>
        <w:t>Fangpong</w:t>
      </w:r>
      <w:proofErr w:type="spellEnd"/>
      <w:r w:rsidR="00EC2B6F">
        <w:rPr>
          <w:rFonts w:ascii="Arial" w:hAnsi="Arial" w:cs="Arial"/>
        </w:rPr>
        <w:t>,</w:t>
      </w:r>
      <w:r w:rsidR="00EC2B6F" w:rsidRPr="000636B7">
        <w:rPr>
          <w:rFonts w:ascii="Arial" w:hAnsi="Arial" w:cs="Arial"/>
        </w:rPr>
        <w:t xml:space="preserve"> and Southam</w:t>
      </w:r>
      <w:r w:rsidR="00EC2B6F">
        <w:rPr>
          <w:rFonts w:ascii="Arial" w:hAnsi="Arial" w:cs="Arial"/>
        </w:rPr>
        <w:t>,</w:t>
      </w:r>
      <w:r w:rsidR="00EC2B6F" w:rsidRPr="000636B7">
        <w:rPr>
          <w:rFonts w:ascii="Arial" w:hAnsi="Arial" w:cs="Arial"/>
        </w:rPr>
        <w:t xml:space="preserve"> </w:t>
      </w:r>
      <w:r w:rsidR="00EC2B6F">
        <w:rPr>
          <w:rFonts w:ascii="Arial" w:hAnsi="Arial" w:cs="Arial"/>
        </w:rPr>
        <w:t>(</w:t>
      </w:r>
      <w:r w:rsidR="00EC2B6F" w:rsidRPr="000636B7">
        <w:rPr>
          <w:rFonts w:ascii="Arial" w:hAnsi="Arial" w:cs="Arial"/>
        </w:rPr>
        <w:t>2022</w:t>
      </w:r>
      <w:r w:rsidR="00EC2B6F">
        <w:rPr>
          <w:rFonts w:ascii="Arial" w:hAnsi="Arial" w:cs="Arial"/>
        </w:rPr>
        <w:t>)</w:t>
      </w:r>
      <w:r w:rsidR="005951CE">
        <w:rPr>
          <w:rFonts w:ascii="Arial" w:hAnsi="Arial" w:cs="Arial"/>
        </w:rPr>
        <w:t xml:space="preserve"> focused on students in </w:t>
      </w:r>
      <w:r w:rsidR="007F4B86">
        <w:rPr>
          <w:rFonts w:ascii="Arial" w:hAnsi="Arial" w:cs="Arial"/>
        </w:rPr>
        <w:t>Hospitality programmes</w:t>
      </w:r>
      <w:r w:rsidR="003302E8">
        <w:rPr>
          <w:rFonts w:ascii="Arial" w:hAnsi="Arial" w:cs="Arial"/>
        </w:rPr>
        <w:t xml:space="preserve"> and </w:t>
      </w:r>
      <w:r w:rsidR="002C122F">
        <w:rPr>
          <w:rFonts w:ascii="Arial" w:hAnsi="Arial" w:cs="Arial"/>
        </w:rPr>
        <w:t>Sutherland, et al, (2023)</w:t>
      </w:r>
      <w:r w:rsidR="00CA55C8">
        <w:rPr>
          <w:rFonts w:ascii="Arial" w:hAnsi="Arial" w:cs="Arial"/>
        </w:rPr>
        <w:t xml:space="preserve"> which focused on students on a science programme</w:t>
      </w:r>
      <w:r w:rsidR="007F4B86">
        <w:rPr>
          <w:rFonts w:ascii="Arial" w:hAnsi="Arial" w:cs="Arial"/>
        </w:rPr>
        <w:t xml:space="preserve">. Other </w:t>
      </w:r>
      <w:r w:rsidR="003302E8">
        <w:rPr>
          <w:rFonts w:ascii="Arial" w:hAnsi="Arial" w:cs="Arial"/>
        </w:rPr>
        <w:t xml:space="preserve">examples of </w:t>
      </w:r>
      <w:r w:rsidR="007F4B86">
        <w:rPr>
          <w:rFonts w:ascii="Arial" w:hAnsi="Arial" w:cs="Arial"/>
        </w:rPr>
        <w:t xml:space="preserve">studies </w:t>
      </w:r>
      <w:r w:rsidR="00725E26">
        <w:rPr>
          <w:rFonts w:ascii="Arial" w:hAnsi="Arial" w:cs="Arial"/>
        </w:rPr>
        <w:t>conducted across geographical regions incl</w:t>
      </w:r>
      <w:r w:rsidR="003C7555">
        <w:rPr>
          <w:rFonts w:ascii="Arial" w:hAnsi="Arial" w:cs="Arial"/>
        </w:rPr>
        <w:t>ude</w:t>
      </w:r>
      <w:r w:rsidR="00C84532">
        <w:rPr>
          <w:rFonts w:ascii="Arial" w:hAnsi="Arial" w:cs="Arial"/>
        </w:rPr>
        <w:t xml:space="preserve"> </w:t>
      </w:r>
      <w:r w:rsidR="0051433F">
        <w:rPr>
          <w:rFonts w:ascii="Arial" w:hAnsi="Arial" w:cs="Arial"/>
        </w:rPr>
        <w:t>Qui</w:t>
      </w:r>
      <w:r w:rsidR="0031630A">
        <w:rPr>
          <w:rFonts w:ascii="Arial" w:hAnsi="Arial" w:cs="Arial"/>
        </w:rPr>
        <w:t xml:space="preserve">nn, et al, (2009) which focused on the HEIs operating in the European region, </w:t>
      </w:r>
      <w:r w:rsidR="00C84532">
        <w:rPr>
          <w:rFonts w:ascii="Arial" w:hAnsi="Arial" w:cs="Arial"/>
        </w:rPr>
        <w:t>Ada</w:t>
      </w:r>
      <w:r w:rsidR="001D35DC">
        <w:rPr>
          <w:rFonts w:ascii="Arial" w:hAnsi="Arial" w:cs="Arial"/>
        </w:rPr>
        <w:t xml:space="preserve">, et al., (2017) which focused </w:t>
      </w:r>
      <w:r w:rsidR="001D35DC">
        <w:rPr>
          <w:rFonts w:ascii="Arial" w:hAnsi="Arial" w:cs="Arial"/>
        </w:rPr>
        <w:lastRenderedPageBreak/>
        <w:t xml:space="preserve">on HEIs in Middle East, </w:t>
      </w:r>
      <w:r w:rsidR="0031630A">
        <w:rPr>
          <w:rFonts w:ascii="Arial" w:hAnsi="Arial" w:cs="Arial"/>
        </w:rPr>
        <w:t xml:space="preserve">and </w:t>
      </w:r>
      <w:r w:rsidR="0057265B">
        <w:rPr>
          <w:rFonts w:ascii="Arial" w:hAnsi="Arial" w:cs="Arial"/>
        </w:rPr>
        <w:t xml:space="preserve">Hwang and </w:t>
      </w:r>
      <w:r w:rsidR="007A51BF">
        <w:rPr>
          <w:rFonts w:ascii="Arial" w:hAnsi="Arial" w:cs="Arial"/>
        </w:rPr>
        <w:t xml:space="preserve">Choi, (2019) which focused on the </w:t>
      </w:r>
      <w:r w:rsidR="00144B84">
        <w:rPr>
          <w:rFonts w:ascii="Arial" w:hAnsi="Arial" w:cs="Arial"/>
        </w:rPr>
        <w:t xml:space="preserve">HEIs in east </w:t>
      </w:r>
      <w:r w:rsidR="0051433F">
        <w:rPr>
          <w:rFonts w:ascii="Arial" w:hAnsi="Arial" w:cs="Arial"/>
        </w:rPr>
        <w:t>Asian</w:t>
      </w:r>
      <w:r w:rsidR="00144B84">
        <w:rPr>
          <w:rFonts w:ascii="Arial" w:hAnsi="Arial" w:cs="Arial"/>
        </w:rPr>
        <w:t xml:space="preserve"> region</w:t>
      </w:r>
      <w:r w:rsidR="0031630A">
        <w:rPr>
          <w:rFonts w:ascii="Arial" w:hAnsi="Arial" w:cs="Arial"/>
        </w:rPr>
        <w:t>.</w:t>
      </w:r>
    </w:p>
    <w:p w14:paraId="55E62DE2" w14:textId="2AC148C0" w:rsidR="009B5809" w:rsidRDefault="008A2054" w:rsidP="008A2054">
      <w:pPr>
        <w:spacing w:line="360" w:lineRule="auto"/>
        <w:jc w:val="both"/>
        <w:rPr>
          <w:rFonts w:ascii="Arial" w:hAnsi="Arial" w:cs="Arial"/>
        </w:rPr>
      </w:pPr>
      <w:r w:rsidRPr="008A2054">
        <w:rPr>
          <w:rFonts w:ascii="Arial" w:hAnsi="Arial" w:cs="Arial"/>
        </w:rPr>
        <w:t xml:space="preserve">Nevertheless, there is currently a dearth of empirical data pertaining to the factors that impact the perceived quality of services for </w:t>
      </w:r>
      <w:r w:rsidR="00630971">
        <w:rPr>
          <w:rFonts w:ascii="Arial" w:hAnsi="Arial" w:cs="Arial"/>
        </w:rPr>
        <w:t>non-traditional</w:t>
      </w:r>
      <w:r>
        <w:rPr>
          <w:rFonts w:ascii="Arial" w:hAnsi="Arial" w:cs="Arial"/>
        </w:rPr>
        <w:t xml:space="preserve"> </w:t>
      </w:r>
      <w:r w:rsidRPr="008A2054">
        <w:rPr>
          <w:rFonts w:ascii="Arial" w:hAnsi="Arial" w:cs="Arial"/>
        </w:rPr>
        <w:t xml:space="preserve">undergraduate </w:t>
      </w:r>
      <w:r>
        <w:rPr>
          <w:rFonts w:ascii="Arial" w:hAnsi="Arial" w:cs="Arial"/>
        </w:rPr>
        <w:t>business</w:t>
      </w:r>
      <w:r w:rsidR="00FD089D">
        <w:rPr>
          <w:rFonts w:ascii="Arial" w:hAnsi="Arial" w:cs="Arial"/>
        </w:rPr>
        <w:t xml:space="preserve"> students in UK</w:t>
      </w:r>
      <w:r w:rsidRPr="008A2054">
        <w:rPr>
          <w:rFonts w:ascii="Arial" w:hAnsi="Arial" w:cs="Arial"/>
        </w:rPr>
        <w:t>.</w:t>
      </w:r>
      <w:r w:rsidR="00FD089D">
        <w:rPr>
          <w:rFonts w:ascii="Arial" w:hAnsi="Arial" w:cs="Arial"/>
        </w:rPr>
        <w:t xml:space="preserve"> </w:t>
      </w:r>
      <w:r w:rsidR="00A1127A" w:rsidRPr="00A1127A">
        <w:rPr>
          <w:rFonts w:ascii="Arial" w:hAnsi="Arial" w:cs="Arial"/>
        </w:rPr>
        <w:t>The application of the SERVQUAL model to non-traditional student satisfaction is particularly relevant due to the unique challenges and expectations this demographic brings to higher education. Non-traditional students often have different priorities, including work and family commitments, and may have limited time and resources to invest in their education</w:t>
      </w:r>
      <w:r w:rsidR="00F9199B">
        <w:rPr>
          <w:rFonts w:ascii="Arial" w:hAnsi="Arial" w:cs="Arial"/>
        </w:rPr>
        <w:t xml:space="preserve"> (</w:t>
      </w:r>
      <w:r w:rsidR="00D563CC" w:rsidRPr="00D563CC">
        <w:rPr>
          <w:rFonts w:ascii="Arial" w:hAnsi="Arial" w:cs="Arial"/>
        </w:rPr>
        <w:t>Marshall, 2013; Heathcote, Savage and Hosseinian-Far, 2020</w:t>
      </w:r>
      <w:r w:rsidR="00D563CC">
        <w:rPr>
          <w:rFonts w:ascii="Arial" w:hAnsi="Arial" w:cs="Arial"/>
        </w:rPr>
        <w:t>)</w:t>
      </w:r>
      <w:r w:rsidR="00A1127A" w:rsidRPr="00A1127A">
        <w:rPr>
          <w:rFonts w:ascii="Arial" w:hAnsi="Arial" w:cs="Arial"/>
        </w:rPr>
        <w:t>.</w:t>
      </w:r>
    </w:p>
    <w:p w14:paraId="7C9E9663" w14:textId="5102E779" w:rsidR="00813871" w:rsidRDefault="00A27D0D" w:rsidP="008A2054">
      <w:pPr>
        <w:spacing w:line="360" w:lineRule="auto"/>
        <w:jc w:val="both"/>
        <w:rPr>
          <w:rFonts w:ascii="Arial" w:hAnsi="Arial" w:cs="Arial"/>
        </w:rPr>
      </w:pPr>
      <w:r>
        <w:rPr>
          <w:rFonts w:ascii="Arial" w:hAnsi="Arial" w:cs="Arial"/>
        </w:rPr>
        <w:t>Despite the wide application of the SERVQUAL model</w:t>
      </w:r>
      <w:r w:rsidR="00B81303">
        <w:rPr>
          <w:rFonts w:ascii="Arial" w:hAnsi="Arial" w:cs="Arial"/>
        </w:rPr>
        <w:t xml:space="preserve"> within the higher education context, applica</w:t>
      </w:r>
      <w:r w:rsidR="00806AEC">
        <w:rPr>
          <w:rFonts w:ascii="Arial" w:hAnsi="Arial" w:cs="Arial"/>
        </w:rPr>
        <w:t>tion of it</w:t>
      </w:r>
      <w:r w:rsidR="00D50C2B">
        <w:rPr>
          <w:rFonts w:ascii="Arial" w:hAnsi="Arial" w:cs="Arial"/>
        </w:rPr>
        <w:t xml:space="preserve"> in</w:t>
      </w:r>
      <w:r w:rsidR="00806AEC">
        <w:rPr>
          <w:rFonts w:ascii="Arial" w:hAnsi="Arial" w:cs="Arial"/>
        </w:rPr>
        <w:t xml:space="preserve"> specifically </w:t>
      </w:r>
      <w:r w:rsidR="00D50C2B">
        <w:rPr>
          <w:rFonts w:ascii="Arial" w:hAnsi="Arial" w:cs="Arial"/>
        </w:rPr>
        <w:t xml:space="preserve">measuring </w:t>
      </w:r>
      <w:r w:rsidR="00806AEC">
        <w:rPr>
          <w:rFonts w:ascii="Arial" w:hAnsi="Arial" w:cs="Arial"/>
        </w:rPr>
        <w:t>mature student</w:t>
      </w:r>
      <w:r w:rsidR="00D50C2B">
        <w:rPr>
          <w:rFonts w:ascii="Arial" w:hAnsi="Arial" w:cs="Arial"/>
        </w:rPr>
        <w:t xml:space="preserve"> satisfaction</w:t>
      </w:r>
      <w:r w:rsidR="008934B0">
        <w:rPr>
          <w:rFonts w:ascii="Arial" w:hAnsi="Arial" w:cs="Arial"/>
        </w:rPr>
        <w:t xml:space="preserve"> remains understudied. Therefore, </w:t>
      </w:r>
      <w:r w:rsidR="00BD64A4">
        <w:rPr>
          <w:rFonts w:ascii="Arial" w:hAnsi="Arial" w:cs="Arial"/>
        </w:rPr>
        <w:t xml:space="preserve">there is a significant </w:t>
      </w:r>
      <w:r w:rsidR="00152177">
        <w:rPr>
          <w:rFonts w:ascii="Arial" w:hAnsi="Arial" w:cs="Arial"/>
        </w:rPr>
        <w:t>void</w:t>
      </w:r>
      <w:r w:rsidR="00BD64A4">
        <w:rPr>
          <w:rFonts w:ascii="Arial" w:hAnsi="Arial" w:cs="Arial"/>
        </w:rPr>
        <w:t xml:space="preserve"> of knowledge</w:t>
      </w:r>
      <w:r w:rsidR="00152177">
        <w:rPr>
          <w:rFonts w:ascii="Arial" w:hAnsi="Arial" w:cs="Arial"/>
        </w:rPr>
        <w:t xml:space="preserve"> which warrants further exploration</w:t>
      </w:r>
      <w:r w:rsidR="00F90211">
        <w:rPr>
          <w:rFonts w:ascii="Arial" w:hAnsi="Arial" w:cs="Arial"/>
        </w:rPr>
        <w:t xml:space="preserve"> (Further elaborated in section 2.2)</w:t>
      </w:r>
      <w:r w:rsidR="00152177">
        <w:rPr>
          <w:rFonts w:ascii="Arial" w:hAnsi="Arial" w:cs="Arial"/>
        </w:rPr>
        <w:t>.</w:t>
      </w:r>
    </w:p>
    <w:p w14:paraId="51280BAD" w14:textId="77777777" w:rsidR="00BF4122" w:rsidRDefault="00BF4122" w:rsidP="008A2054">
      <w:pPr>
        <w:spacing w:line="360" w:lineRule="auto"/>
        <w:jc w:val="both"/>
        <w:rPr>
          <w:rFonts w:ascii="Arial" w:hAnsi="Arial" w:cs="Arial"/>
        </w:rPr>
      </w:pPr>
    </w:p>
    <w:p w14:paraId="53854FE7" w14:textId="393EBB95" w:rsidR="00BF4122" w:rsidRPr="00BF4122" w:rsidRDefault="00BF4122" w:rsidP="00BF4122">
      <w:pPr>
        <w:pStyle w:val="Heading2"/>
        <w:numPr>
          <w:ilvl w:val="1"/>
          <w:numId w:val="8"/>
        </w:numPr>
      </w:pPr>
      <w:bookmarkStart w:id="9" w:name="_Toc147172739"/>
      <w:r w:rsidRPr="00BF4122">
        <w:t xml:space="preserve">Aim </w:t>
      </w:r>
      <w:r w:rsidR="0011179C">
        <w:t xml:space="preserve">and objective </w:t>
      </w:r>
      <w:r w:rsidRPr="00BF4122">
        <w:t xml:space="preserve">of the </w:t>
      </w:r>
      <w:r w:rsidR="0043529B" w:rsidRPr="00BF4122">
        <w:t>research.</w:t>
      </w:r>
      <w:bookmarkEnd w:id="9"/>
    </w:p>
    <w:p w14:paraId="5090AB0F" w14:textId="77777777" w:rsidR="00BF4122" w:rsidRDefault="00BF4122" w:rsidP="008A2054">
      <w:pPr>
        <w:spacing w:line="360" w:lineRule="auto"/>
        <w:jc w:val="both"/>
        <w:rPr>
          <w:rFonts w:ascii="Arial" w:hAnsi="Arial" w:cs="Arial"/>
        </w:rPr>
      </w:pPr>
    </w:p>
    <w:p w14:paraId="656C6F96" w14:textId="1DF80681" w:rsidR="00F74D61" w:rsidRDefault="00F74D61" w:rsidP="008A2054">
      <w:pPr>
        <w:spacing w:line="360" w:lineRule="auto"/>
        <w:jc w:val="both"/>
        <w:rPr>
          <w:rFonts w:ascii="Arial" w:hAnsi="Arial" w:cs="Arial"/>
        </w:rPr>
      </w:pPr>
      <w:r>
        <w:rPr>
          <w:rFonts w:ascii="Arial" w:hAnsi="Arial" w:cs="Arial"/>
        </w:rPr>
        <w:t xml:space="preserve">As mentioned above, measuring student satisfaction </w:t>
      </w:r>
      <w:r w:rsidR="00A37572">
        <w:rPr>
          <w:rFonts w:ascii="Arial" w:hAnsi="Arial" w:cs="Arial"/>
        </w:rPr>
        <w:t xml:space="preserve">is important for the HEIs. Furthermore, the changes to the </w:t>
      </w:r>
      <w:r w:rsidR="000556AB">
        <w:rPr>
          <w:rFonts w:ascii="Arial" w:hAnsi="Arial" w:cs="Arial"/>
        </w:rPr>
        <w:t xml:space="preserve">educational reforms </w:t>
      </w:r>
      <w:r w:rsidR="00344281">
        <w:rPr>
          <w:rFonts w:ascii="Arial" w:hAnsi="Arial" w:cs="Arial"/>
        </w:rPr>
        <w:t>have</w:t>
      </w:r>
      <w:r w:rsidR="000556AB">
        <w:rPr>
          <w:rFonts w:ascii="Arial" w:hAnsi="Arial" w:cs="Arial"/>
        </w:rPr>
        <w:t xml:space="preserve"> resulted in a growth of NTS as mentioned in section 1.4 above</w:t>
      </w:r>
      <w:r w:rsidR="008327A5">
        <w:rPr>
          <w:rFonts w:ascii="Arial" w:hAnsi="Arial" w:cs="Arial"/>
        </w:rPr>
        <w:t xml:space="preserve">. </w:t>
      </w:r>
      <w:r w:rsidR="005C0C7E">
        <w:rPr>
          <w:rFonts w:ascii="Arial" w:hAnsi="Arial" w:cs="Arial"/>
        </w:rPr>
        <w:t>Many studies</w:t>
      </w:r>
      <w:r w:rsidR="00CC158F">
        <w:rPr>
          <w:rFonts w:ascii="Arial" w:hAnsi="Arial" w:cs="Arial"/>
        </w:rPr>
        <w:t xml:space="preserve"> around the world </w:t>
      </w:r>
      <w:r w:rsidR="00344281">
        <w:rPr>
          <w:rFonts w:ascii="Arial" w:hAnsi="Arial" w:cs="Arial"/>
        </w:rPr>
        <w:t>have</w:t>
      </w:r>
      <w:r w:rsidR="00CC158F">
        <w:rPr>
          <w:rFonts w:ascii="Arial" w:hAnsi="Arial" w:cs="Arial"/>
        </w:rPr>
        <w:t xml:space="preserve"> </w:t>
      </w:r>
      <w:r w:rsidR="00BE613C">
        <w:rPr>
          <w:rFonts w:ascii="Arial" w:hAnsi="Arial" w:cs="Arial"/>
        </w:rPr>
        <w:t>been</w:t>
      </w:r>
      <w:r w:rsidR="00CC158F">
        <w:rPr>
          <w:rFonts w:ascii="Arial" w:hAnsi="Arial" w:cs="Arial"/>
        </w:rPr>
        <w:t xml:space="preserve"> focusing on factors </w:t>
      </w:r>
      <w:r w:rsidR="00BE613C">
        <w:rPr>
          <w:rFonts w:ascii="Arial" w:hAnsi="Arial" w:cs="Arial"/>
        </w:rPr>
        <w:t xml:space="preserve">affecting </w:t>
      </w:r>
      <w:r w:rsidR="00CD70E8">
        <w:rPr>
          <w:rFonts w:ascii="Arial" w:hAnsi="Arial" w:cs="Arial"/>
        </w:rPr>
        <w:t>student satisfaction across different fields.</w:t>
      </w:r>
    </w:p>
    <w:p w14:paraId="7B2EFDCE" w14:textId="3F660CFA" w:rsidR="00507C6F" w:rsidRDefault="00731F3B" w:rsidP="008A2054">
      <w:pPr>
        <w:spacing w:line="360" w:lineRule="auto"/>
        <w:jc w:val="both"/>
        <w:rPr>
          <w:rFonts w:ascii="Arial" w:hAnsi="Arial" w:cs="Arial"/>
        </w:rPr>
      </w:pPr>
      <w:r w:rsidRPr="008A2054">
        <w:rPr>
          <w:rFonts w:ascii="Arial" w:hAnsi="Arial" w:cs="Arial"/>
        </w:rPr>
        <w:t xml:space="preserve">This research aims to investigate </w:t>
      </w:r>
      <w:r w:rsidR="001E7B6F">
        <w:rPr>
          <w:rFonts w:ascii="Arial" w:hAnsi="Arial" w:cs="Arial"/>
        </w:rPr>
        <w:t xml:space="preserve">factors </w:t>
      </w:r>
      <w:r w:rsidR="005A75BF">
        <w:rPr>
          <w:rFonts w:ascii="Arial" w:hAnsi="Arial" w:cs="Arial"/>
        </w:rPr>
        <w:t xml:space="preserve">identified by the SERQUAL model </w:t>
      </w:r>
      <w:r w:rsidR="001E7B6F">
        <w:rPr>
          <w:rFonts w:ascii="Arial" w:hAnsi="Arial" w:cs="Arial"/>
        </w:rPr>
        <w:t>contribut</w:t>
      </w:r>
      <w:r w:rsidR="005A75BF">
        <w:rPr>
          <w:rFonts w:ascii="Arial" w:hAnsi="Arial" w:cs="Arial"/>
        </w:rPr>
        <w:t>es</w:t>
      </w:r>
      <w:r w:rsidR="001E7B6F">
        <w:rPr>
          <w:rFonts w:ascii="Arial" w:hAnsi="Arial" w:cs="Arial"/>
        </w:rPr>
        <w:t xml:space="preserve"> to</w:t>
      </w:r>
      <w:r w:rsidRPr="008A2054">
        <w:rPr>
          <w:rFonts w:ascii="Arial" w:hAnsi="Arial" w:cs="Arial"/>
        </w:rPr>
        <w:t xml:space="preserve"> satisfaction among </w:t>
      </w:r>
      <w:r>
        <w:rPr>
          <w:rFonts w:ascii="Arial" w:hAnsi="Arial" w:cs="Arial"/>
        </w:rPr>
        <w:t>NTS</w:t>
      </w:r>
      <w:r w:rsidRPr="008A2054">
        <w:rPr>
          <w:rFonts w:ascii="Arial" w:hAnsi="Arial" w:cs="Arial"/>
        </w:rPr>
        <w:t xml:space="preserve"> regarding their educational institution.</w:t>
      </w:r>
      <w:r>
        <w:rPr>
          <w:rFonts w:ascii="Arial" w:hAnsi="Arial" w:cs="Arial"/>
        </w:rPr>
        <w:t xml:space="preserve"> </w:t>
      </w:r>
      <w:r w:rsidR="000D379B">
        <w:rPr>
          <w:rFonts w:ascii="Arial" w:hAnsi="Arial" w:cs="Arial"/>
        </w:rPr>
        <w:t>To</w:t>
      </w:r>
      <w:r w:rsidR="0011179C">
        <w:rPr>
          <w:rFonts w:ascii="Arial" w:hAnsi="Arial" w:cs="Arial"/>
        </w:rPr>
        <w:t xml:space="preserve"> </w:t>
      </w:r>
      <w:r w:rsidR="00E70379">
        <w:rPr>
          <w:rFonts w:ascii="Arial" w:hAnsi="Arial" w:cs="Arial"/>
        </w:rPr>
        <w:t xml:space="preserve">reach this aim, this </w:t>
      </w:r>
      <w:r w:rsidR="002F0175">
        <w:rPr>
          <w:rFonts w:ascii="Arial" w:hAnsi="Arial" w:cs="Arial"/>
        </w:rPr>
        <w:t>study will focus on the following objective</w:t>
      </w:r>
      <w:r w:rsidR="00D92DF2" w:rsidRPr="008A2054">
        <w:rPr>
          <w:rFonts w:ascii="Arial" w:hAnsi="Arial" w:cs="Arial"/>
        </w:rPr>
        <w:t>.</w:t>
      </w:r>
    </w:p>
    <w:p w14:paraId="6687AF6F" w14:textId="296CE52E" w:rsidR="00A379A8" w:rsidRDefault="00A379A8" w:rsidP="00A379A8">
      <w:pPr>
        <w:spacing w:line="360" w:lineRule="auto"/>
        <w:ind w:left="1440" w:hanging="1440"/>
        <w:jc w:val="both"/>
        <w:rPr>
          <w:rFonts w:ascii="Arial" w:hAnsi="Arial" w:cs="Arial"/>
        </w:rPr>
      </w:pPr>
      <w:r w:rsidRPr="00A379A8">
        <w:rPr>
          <w:rFonts w:ascii="Arial" w:hAnsi="Arial" w:cs="Arial"/>
        </w:rPr>
        <w:t xml:space="preserve">(RO.1) </w:t>
      </w:r>
      <w:r>
        <w:rPr>
          <w:rFonts w:ascii="Arial" w:hAnsi="Arial" w:cs="Arial"/>
        </w:rPr>
        <w:tab/>
      </w:r>
      <w:r w:rsidRPr="00A379A8">
        <w:rPr>
          <w:rFonts w:ascii="Arial" w:hAnsi="Arial" w:cs="Arial"/>
        </w:rPr>
        <w:t xml:space="preserve">To examine </w:t>
      </w:r>
      <w:r w:rsidR="002F0175">
        <w:rPr>
          <w:rFonts w:ascii="Arial" w:hAnsi="Arial" w:cs="Arial"/>
        </w:rPr>
        <w:t>how the SERVQUAL</w:t>
      </w:r>
      <w:r w:rsidR="003222EB">
        <w:rPr>
          <w:rFonts w:ascii="Arial" w:hAnsi="Arial" w:cs="Arial"/>
        </w:rPr>
        <w:t xml:space="preserve"> factors shape </w:t>
      </w:r>
      <w:r w:rsidRPr="00A379A8">
        <w:rPr>
          <w:rFonts w:ascii="Arial" w:hAnsi="Arial" w:cs="Arial"/>
        </w:rPr>
        <w:t xml:space="preserve">perceived satisfaction </w:t>
      </w:r>
      <w:r w:rsidR="00FF5F6A">
        <w:rPr>
          <w:rFonts w:ascii="Arial" w:hAnsi="Arial" w:cs="Arial"/>
        </w:rPr>
        <w:t xml:space="preserve">of </w:t>
      </w:r>
      <w:r w:rsidR="00630971">
        <w:rPr>
          <w:rFonts w:ascii="Arial" w:hAnsi="Arial" w:cs="Arial"/>
        </w:rPr>
        <w:t>NTS</w:t>
      </w:r>
      <w:r w:rsidR="00FF5F6A">
        <w:rPr>
          <w:rFonts w:ascii="Arial" w:hAnsi="Arial" w:cs="Arial"/>
        </w:rPr>
        <w:t xml:space="preserve"> </w:t>
      </w:r>
      <w:r w:rsidR="00A82481">
        <w:rPr>
          <w:rFonts w:ascii="Arial" w:hAnsi="Arial" w:cs="Arial"/>
        </w:rPr>
        <w:t xml:space="preserve">enrolled on </w:t>
      </w:r>
      <w:r w:rsidR="00590D11">
        <w:rPr>
          <w:rFonts w:ascii="Arial" w:hAnsi="Arial" w:cs="Arial"/>
        </w:rPr>
        <w:t>an</w:t>
      </w:r>
      <w:r w:rsidR="00A82481">
        <w:rPr>
          <w:rFonts w:ascii="Arial" w:hAnsi="Arial" w:cs="Arial"/>
        </w:rPr>
        <w:t xml:space="preserve"> undergraduate</w:t>
      </w:r>
      <w:r w:rsidR="00F63916">
        <w:rPr>
          <w:rFonts w:ascii="Arial" w:hAnsi="Arial" w:cs="Arial"/>
        </w:rPr>
        <w:t xml:space="preserve"> </w:t>
      </w:r>
      <w:r w:rsidR="0043529B">
        <w:rPr>
          <w:rFonts w:ascii="Arial" w:hAnsi="Arial" w:cs="Arial"/>
        </w:rPr>
        <w:t>B</w:t>
      </w:r>
      <w:r w:rsidR="00F63916">
        <w:rPr>
          <w:rFonts w:ascii="Arial" w:hAnsi="Arial" w:cs="Arial"/>
        </w:rPr>
        <w:t>usiness programme</w:t>
      </w:r>
      <w:r w:rsidR="00584F7C">
        <w:rPr>
          <w:rFonts w:ascii="Arial" w:hAnsi="Arial" w:cs="Arial"/>
        </w:rPr>
        <w:t xml:space="preserve"> in the UK</w:t>
      </w:r>
      <w:r w:rsidRPr="00A379A8">
        <w:rPr>
          <w:rFonts w:ascii="Arial" w:hAnsi="Arial" w:cs="Arial"/>
        </w:rPr>
        <w:t>.</w:t>
      </w:r>
    </w:p>
    <w:p w14:paraId="3F604667" w14:textId="77777777" w:rsidR="00081D1B" w:rsidRDefault="00081D1B" w:rsidP="00A379A8">
      <w:pPr>
        <w:spacing w:line="360" w:lineRule="auto"/>
        <w:ind w:left="1440" w:hanging="1440"/>
        <w:jc w:val="both"/>
        <w:rPr>
          <w:rFonts w:ascii="Arial" w:hAnsi="Arial" w:cs="Arial"/>
        </w:rPr>
      </w:pPr>
    </w:p>
    <w:p w14:paraId="384A0735" w14:textId="77777777" w:rsidR="00081D1B" w:rsidRDefault="00081D1B" w:rsidP="00A379A8">
      <w:pPr>
        <w:spacing w:line="360" w:lineRule="auto"/>
        <w:ind w:left="1440" w:hanging="1440"/>
        <w:jc w:val="both"/>
        <w:rPr>
          <w:rFonts w:ascii="Arial" w:hAnsi="Arial" w:cs="Arial"/>
        </w:rPr>
      </w:pPr>
    </w:p>
    <w:p w14:paraId="1AE51E90" w14:textId="7F1B9228" w:rsidR="00081D1B" w:rsidRDefault="00563E9C" w:rsidP="003256EF">
      <w:pPr>
        <w:spacing w:line="360" w:lineRule="auto"/>
        <w:jc w:val="both"/>
        <w:rPr>
          <w:rFonts w:ascii="Arial" w:hAnsi="Arial" w:cs="Arial"/>
        </w:rPr>
      </w:pPr>
      <w:r>
        <w:rPr>
          <w:rFonts w:ascii="Arial" w:hAnsi="Arial" w:cs="Arial"/>
        </w:rPr>
        <w:t>The next section of t</w:t>
      </w:r>
      <w:r w:rsidR="007B1EE9">
        <w:rPr>
          <w:rFonts w:ascii="Arial" w:hAnsi="Arial" w:cs="Arial"/>
        </w:rPr>
        <w:t xml:space="preserve">his report will focus on conducting a detailed review of existing literature </w:t>
      </w:r>
      <w:r w:rsidR="005F4E25">
        <w:rPr>
          <w:rFonts w:ascii="Arial" w:hAnsi="Arial" w:cs="Arial"/>
        </w:rPr>
        <w:t xml:space="preserve">which will </w:t>
      </w:r>
      <w:r w:rsidR="003256EF">
        <w:rPr>
          <w:rFonts w:ascii="Arial" w:hAnsi="Arial" w:cs="Arial"/>
        </w:rPr>
        <w:t>enable</w:t>
      </w:r>
      <w:r w:rsidR="005F4E25">
        <w:rPr>
          <w:rFonts w:ascii="Arial" w:hAnsi="Arial" w:cs="Arial"/>
        </w:rPr>
        <w:t xml:space="preserve"> to lay the theoretical foundation of the stud</w:t>
      </w:r>
      <w:r w:rsidR="003256EF">
        <w:rPr>
          <w:rFonts w:ascii="Arial" w:hAnsi="Arial" w:cs="Arial"/>
        </w:rPr>
        <w:t>y</w:t>
      </w:r>
      <w:r w:rsidR="002B37CB">
        <w:rPr>
          <w:rFonts w:ascii="Arial" w:hAnsi="Arial" w:cs="Arial"/>
        </w:rPr>
        <w:t xml:space="preserve"> and justify the premise</w:t>
      </w:r>
      <w:r w:rsidR="00E50457">
        <w:rPr>
          <w:rFonts w:ascii="Arial" w:hAnsi="Arial" w:cs="Arial"/>
        </w:rPr>
        <w:t xml:space="preserve"> </w:t>
      </w:r>
      <w:r w:rsidR="00724C61">
        <w:rPr>
          <w:rFonts w:ascii="Arial" w:hAnsi="Arial" w:cs="Arial"/>
        </w:rPr>
        <w:t>set by the research objective as stated above.</w:t>
      </w:r>
    </w:p>
    <w:p w14:paraId="38F0797B" w14:textId="77777777" w:rsidR="00081D1B" w:rsidRDefault="00081D1B" w:rsidP="00A379A8">
      <w:pPr>
        <w:spacing w:line="360" w:lineRule="auto"/>
        <w:ind w:left="1440" w:hanging="1440"/>
        <w:jc w:val="both"/>
        <w:rPr>
          <w:rFonts w:ascii="Arial" w:hAnsi="Arial" w:cs="Arial"/>
        </w:rPr>
      </w:pPr>
    </w:p>
    <w:p w14:paraId="1D58261E" w14:textId="77777777" w:rsidR="00081D1B" w:rsidRDefault="00081D1B" w:rsidP="00A379A8">
      <w:pPr>
        <w:spacing w:line="360" w:lineRule="auto"/>
        <w:ind w:left="1440" w:hanging="1440"/>
        <w:jc w:val="both"/>
        <w:rPr>
          <w:rFonts w:ascii="Arial" w:hAnsi="Arial" w:cs="Arial"/>
        </w:rPr>
      </w:pPr>
    </w:p>
    <w:p w14:paraId="3C17CA58" w14:textId="2E7D1FAD" w:rsidR="0002215D" w:rsidRPr="00885761" w:rsidRDefault="00F543ED" w:rsidP="005B7994">
      <w:pPr>
        <w:pStyle w:val="Heading1"/>
        <w:numPr>
          <w:ilvl w:val="0"/>
          <w:numId w:val="8"/>
        </w:numPr>
      </w:pPr>
      <w:bookmarkStart w:id="10" w:name="_Toc147172740"/>
      <w:r>
        <w:lastRenderedPageBreak/>
        <w:t>Review of literature</w:t>
      </w:r>
      <w:bookmarkEnd w:id="10"/>
    </w:p>
    <w:p w14:paraId="44D540BC" w14:textId="653BCD83" w:rsidR="0002215D" w:rsidRDefault="0002215D" w:rsidP="00AC632C"/>
    <w:p w14:paraId="445AA5C8" w14:textId="77777777" w:rsidR="00E71B63" w:rsidRPr="00885761" w:rsidRDefault="00E71B63" w:rsidP="00E71B63">
      <w:pPr>
        <w:pStyle w:val="Heading2"/>
        <w:numPr>
          <w:ilvl w:val="1"/>
          <w:numId w:val="8"/>
        </w:numPr>
      </w:pPr>
      <w:bookmarkStart w:id="11" w:name="_Toc147172741"/>
      <w:r w:rsidRPr="00885761">
        <w:t>Summary of key previous research findings</w:t>
      </w:r>
      <w:bookmarkEnd w:id="11"/>
      <w:r w:rsidRPr="00885761">
        <w:t xml:space="preserve"> </w:t>
      </w:r>
    </w:p>
    <w:p w14:paraId="461F9317" w14:textId="77777777" w:rsidR="00E71B63" w:rsidRDefault="00E71B63" w:rsidP="00AC632C"/>
    <w:p w14:paraId="119A14FE" w14:textId="6FD16F15" w:rsidR="00676B4D" w:rsidRPr="00676B4D" w:rsidRDefault="00F83C0E" w:rsidP="00BB7200">
      <w:pPr>
        <w:pStyle w:val="ListParagraph"/>
        <w:numPr>
          <w:ilvl w:val="2"/>
          <w:numId w:val="8"/>
        </w:numPr>
        <w:spacing w:line="360" w:lineRule="auto"/>
        <w:jc w:val="both"/>
        <w:rPr>
          <w:rFonts w:ascii="Arial" w:hAnsi="Arial" w:cs="Arial"/>
        </w:rPr>
      </w:pPr>
      <w:r>
        <w:rPr>
          <w:rFonts w:asciiTheme="minorBidi" w:hAnsiTheme="minorBidi"/>
          <w:b/>
          <w:bCs/>
          <w:color w:val="000000"/>
        </w:rPr>
        <w:t>Growth of</w:t>
      </w:r>
      <w:r w:rsidR="00D41799">
        <w:rPr>
          <w:rFonts w:asciiTheme="minorBidi" w:hAnsiTheme="minorBidi"/>
          <w:b/>
          <w:bCs/>
          <w:color w:val="000000"/>
        </w:rPr>
        <w:t xml:space="preserve"> </w:t>
      </w:r>
      <w:r w:rsidR="00676B4D" w:rsidRPr="00676B4D">
        <w:rPr>
          <w:rFonts w:asciiTheme="minorBidi" w:hAnsiTheme="minorBidi"/>
          <w:b/>
          <w:bCs/>
          <w:color w:val="000000"/>
        </w:rPr>
        <w:t xml:space="preserve">non-traditional </w:t>
      </w:r>
      <w:r w:rsidR="00626379" w:rsidRPr="00676B4D">
        <w:rPr>
          <w:rFonts w:asciiTheme="minorBidi" w:hAnsiTheme="minorBidi"/>
          <w:b/>
          <w:bCs/>
          <w:color w:val="000000"/>
        </w:rPr>
        <w:t xml:space="preserve">students </w:t>
      </w:r>
      <w:r w:rsidR="00626379">
        <w:rPr>
          <w:rFonts w:asciiTheme="minorBidi" w:hAnsiTheme="minorBidi"/>
          <w:b/>
          <w:bCs/>
          <w:color w:val="000000"/>
        </w:rPr>
        <w:t>and</w:t>
      </w:r>
      <w:r>
        <w:rPr>
          <w:rFonts w:asciiTheme="minorBidi" w:hAnsiTheme="minorBidi"/>
          <w:b/>
          <w:bCs/>
          <w:color w:val="000000"/>
        </w:rPr>
        <w:t xml:space="preserve"> importance of </w:t>
      </w:r>
      <w:r w:rsidR="009C0349">
        <w:rPr>
          <w:rFonts w:asciiTheme="minorBidi" w:hAnsiTheme="minorBidi"/>
          <w:b/>
          <w:bCs/>
          <w:color w:val="000000"/>
        </w:rPr>
        <w:t xml:space="preserve">their </w:t>
      </w:r>
      <w:r>
        <w:rPr>
          <w:rFonts w:asciiTheme="minorBidi" w:hAnsiTheme="minorBidi"/>
          <w:b/>
          <w:bCs/>
          <w:color w:val="000000"/>
        </w:rPr>
        <w:t>satisfaction</w:t>
      </w:r>
    </w:p>
    <w:p w14:paraId="374BB5B5" w14:textId="2447700B" w:rsidR="009B6FBC" w:rsidRPr="00676B4D" w:rsidRDefault="009B6FBC" w:rsidP="00676B4D">
      <w:pPr>
        <w:spacing w:line="360" w:lineRule="auto"/>
        <w:jc w:val="both"/>
        <w:rPr>
          <w:rFonts w:ascii="Arial" w:hAnsi="Arial" w:cs="Arial"/>
        </w:rPr>
      </w:pPr>
      <w:r w:rsidRPr="00676B4D">
        <w:rPr>
          <w:rFonts w:ascii="Arial" w:hAnsi="Arial" w:cs="Arial"/>
        </w:rPr>
        <w:t xml:space="preserve">Student satisfaction has been a subject for </w:t>
      </w:r>
      <w:proofErr w:type="gramStart"/>
      <w:r w:rsidRPr="00676B4D">
        <w:rPr>
          <w:rFonts w:ascii="Arial" w:hAnsi="Arial" w:cs="Arial"/>
        </w:rPr>
        <w:t>a number of</w:t>
      </w:r>
      <w:proofErr w:type="gramEnd"/>
      <w:r w:rsidRPr="00676B4D">
        <w:rPr>
          <w:rFonts w:ascii="Arial" w:hAnsi="Arial" w:cs="Arial"/>
        </w:rPr>
        <w:t xml:space="preserve"> studies (Marshall, 2013, Khodayari, and Khodayari, 2011, Gul, et al., 2019, Khan, et al., 2022). Many authors agree on defining student satisfaction as “</w:t>
      </w:r>
      <w:r w:rsidRPr="00676B4D">
        <w:rPr>
          <w:rFonts w:ascii="Arial" w:hAnsi="Arial" w:cs="Arial"/>
          <w:i/>
          <w:iCs/>
        </w:rPr>
        <w:t xml:space="preserve">a </w:t>
      </w:r>
      <w:r w:rsidR="00344281" w:rsidRPr="00676B4D">
        <w:rPr>
          <w:rFonts w:ascii="Arial" w:hAnsi="Arial" w:cs="Arial"/>
          <w:i/>
          <w:iCs/>
        </w:rPr>
        <w:t>short-term</w:t>
      </w:r>
      <w:r w:rsidRPr="00676B4D">
        <w:rPr>
          <w:rFonts w:ascii="Arial" w:hAnsi="Arial" w:cs="Arial"/>
          <w:i/>
          <w:iCs/>
        </w:rPr>
        <w:t xml:space="preserve"> attitude, resulting from an evaluation of a students’ educational experiences, services and facilities provided by the institution</w:t>
      </w:r>
      <w:r w:rsidRPr="00676B4D">
        <w:rPr>
          <w:rFonts w:ascii="Arial" w:hAnsi="Arial" w:cs="Arial"/>
        </w:rPr>
        <w:t xml:space="preserve">” (Elliot and Healy, 2001, Kanwar and Sanjeeva, 2022). Numerous studies focus on student satisfaction in general as explained in sections 1.2 and 1.3 above. However, there is a consensus amongst authors that the landscape of the student body is changing (Gul et al., 2019, </w:t>
      </w:r>
      <w:proofErr w:type="spellStart"/>
      <w:r w:rsidRPr="00676B4D">
        <w:rPr>
          <w:rFonts w:ascii="Arial" w:hAnsi="Arial" w:cs="Arial"/>
        </w:rPr>
        <w:t>Mogaji</w:t>
      </w:r>
      <w:proofErr w:type="spellEnd"/>
      <w:r w:rsidRPr="00676B4D">
        <w:rPr>
          <w:rFonts w:ascii="Arial" w:hAnsi="Arial" w:cs="Arial"/>
        </w:rPr>
        <w:t xml:space="preserve"> and Yoon, 2019, Bovil, 2020). As noted in section 1.4, the student body is becoming increasingly diverse, encompassing individuals with unique needs and expectations. Among this diverse group are non-traditional students, a term used to describe individuals who do not fit the traditional profile of a college or university student (Gilardi and Guglielmetti, 2011; Kahu, 2013; Schuetze, 2014). Thus, it is increasingly becoming vital to study this growing body of students (ibid).</w:t>
      </w:r>
    </w:p>
    <w:p w14:paraId="6E86A71C" w14:textId="77777777" w:rsidR="009B6FBC" w:rsidRPr="009B6FBC" w:rsidRDefault="009B6FBC" w:rsidP="009B6FBC">
      <w:pPr>
        <w:spacing w:line="360" w:lineRule="auto"/>
        <w:jc w:val="both"/>
        <w:rPr>
          <w:rFonts w:ascii="Arial" w:hAnsi="Arial" w:cs="Arial"/>
        </w:rPr>
      </w:pPr>
      <w:r w:rsidRPr="009B6FBC">
        <w:rPr>
          <w:rFonts w:ascii="Arial" w:hAnsi="Arial" w:cs="Arial"/>
        </w:rPr>
        <w:t xml:space="preserve">Non-traditional Students (NTS) are those who don't fit the mould of what is typically considered a university student based on criteria such as age, background, and prior academic experience (Qureshi, Khawaja, &amp; Zia, 2020). According to numerous studies (Gilardi and Guglielmetti, 2011; Kahu, 2013; Schuetze, 2014), these students are frequently identified as mature learners (those who are 21 years of age or older), part-time students, people from less affluent socioeconomic backgrounds, people who must provide for others, and people who have previously stopped pursuing higher education. Khan et al. (2022) highlights the significance of the relationship between quality of education and student satisfaction. Other similar studies (Quinn et al., 2009, </w:t>
      </w:r>
      <w:r w:rsidRPr="009B6FBC">
        <w:rPr>
          <w:rFonts w:asciiTheme="minorBidi" w:hAnsiTheme="minorBidi"/>
          <w:color w:val="000000"/>
        </w:rPr>
        <w:t xml:space="preserve">Rueda et al., 2017, </w:t>
      </w:r>
      <w:r w:rsidRPr="009B6FBC">
        <w:rPr>
          <w:rFonts w:ascii="Arial" w:hAnsi="Arial" w:cs="Arial"/>
        </w:rPr>
        <w:t>Latif et al., 2019) have explored variety of other factors which impacts student satisfaction. Therefore, it is deemed essential to have a thorough understanding of the factors affecting student satisfaction in line with the objectives of this research. This section will explore the emerging trends amongst the wealth of literature surrounding student satisfaction.</w:t>
      </w:r>
    </w:p>
    <w:p w14:paraId="222BFC27" w14:textId="77777777" w:rsidR="00712BCA" w:rsidRDefault="00712BCA" w:rsidP="009935D3">
      <w:pPr>
        <w:spacing w:line="360" w:lineRule="auto"/>
        <w:jc w:val="both"/>
        <w:rPr>
          <w:rFonts w:ascii="Arial" w:hAnsi="Arial" w:cs="Arial"/>
        </w:rPr>
      </w:pPr>
    </w:p>
    <w:p w14:paraId="75FCDC86" w14:textId="77777777" w:rsidR="00676B4D" w:rsidRDefault="00676B4D" w:rsidP="009935D3">
      <w:pPr>
        <w:spacing w:line="360" w:lineRule="auto"/>
        <w:jc w:val="both"/>
        <w:rPr>
          <w:rFonts w:ascii="Arial" w:hAnsi="Arial" w:cs="Arial"/>
        </w:rPr>
      </w:pPr>
    </w:p>
    <w:p w14:paraId="56506224" w14:textId="77777777" w:rsidR="00676B4D" w:rsidRDefault="00676B4D" w:rsidP="009935D3">
      <w:pPr>
        <w:spacing w:line="360" w:lineRule="auto"/>
        <w:jc w:val="both"/>
        <w:rPr>
          <w:rFonts w:ascii="Arial" w:hAnsi="Arial" w:cs="Arial"/>
        </w:rPr>
      </w:pPr>
    </w:p>
    <w:p w14:paraId="603C7ADC" w14:textId="77777777" w:rsidR="00676B4D" w:rsidRDefault="00676B4D" w:rsidP="009935D3">
      <w:pPr>
        <w:spacing w:line="360" w:lineRule="auto"/>
        <w:jc w:val="both"/>
        <w:rPr>
          <w:rFonts w:ascii="Arial" w:hAnsi="Arial" w:cs="Arial"/>
        </w:rPr>
      </w:pPr>
    </w:p>
    <w:p w14:paraId="11AB809F" w14:textId="606C8FCD" w:rsidR="00676B4D" w:rsidRPr="001D21DD" w:rsidRDefault="00C37180" w:rsidP="00676B4D">
      <w:pPr>
        <w:pStyle w:val="ListParagraph"/>
        <w:numPr>
          <w:ilvl w:val="2"/>
          <w:numId w:val="8"/>
        </w:numPr>
        <w:spacing w:line="360" w:lineRule="auto"/>
        <w:jc w:val="both"/>
        <w:rPr>
          <w:rFonts w:asciiTheme="minorBidi" w:hAnsiTheme="minorBidi"/>
          <w:b/>
          <w:bCs/>
          <w:color w:val="000000"/>
        </w:rPr>
      </w:pPr>
      <w:r>
        <w:rPr>
          <w:rFonts w:asciiTheme="minorBidi" w:hAnsiTheme="minorBidi"/>
          <w:b/>
          <w:bCs/>
          <w:color w:val="000000"/>
        </w:rPr>
        <w:lastRenderedPageBreak/>
        <w:t xml:space="preserve">Relationship between </w:t>
      </w:r>
      <w:r w:rsidR="0045273F">
        <w:rPr>
          <w:rFonts w:asciiTheme="minorBidi" w:hAnsiTheme="minorBidi"/>
          <w:b/>
          <w:bCs/>
          <w:color w:val="000000"/>
        </w:rPr>
        <w:t xml:space="preserve">satisfaction </w:t>
      </w:r>
      <w:r>
        <w:rPr>
          <w:rFonts w:asciiTheme="minorBidi" w:hAnsiTheme="minorBidi"/>
          <w:b/>
          <w:bCs/>
          <w:color w:val="000000"/>
        </w:rPr>
        <w:t xml:space="preserve">and </w:t>
      </w:r>
      <w:r w:rsidR="0045273F">
        <w:rPr>
          <w:rFonts w:asciiTheme="minorBidi" w:hAnsiTheme="minorBidi"/>
          <w:b/>
          <w:bCs/>
          <w:color w:val="000000"/>
        </w:rPr>
        <w:t>q</w:t>
      </w:r>
      <w:r w:rsidR="0045273F" w:rsidRPr="001D21DD">
        <w:rPr>
          <w:rFonts w:asciiTheme="minorBidi" w:hAnsiTheme="minorBidi"/>
          <w:b/>
          <w:bCs/>
          <w:color w:val="000000"/>
        </w:rPr>
        <w:t xml:space="preserve">uality </w:t>
      </w:r>
      <w:r w:rsidR="0045273F">
        <w:rPr>
          <w:rFonts w:asciiTheme="minorBidi" w:hAnsiTheme="minorBidi"/>
          <w:b/>
          <w:bCs/>
          <w:color w:val="000000"/>
        </w:rPr>
        <w:t xml:space="preserve">in </w:t>
      </w:r>
      <w:r w:rsidR="00676B4D" w:rsidRPr="001D21DD">
        <w:rPr>
          <w:rFonts w:asciiTheme="minorBidi" w:hAnsiTheme="minorBidi"/>
          <w:b/>
          <w:bCs/>
          <w:color w:val="000000"/>
        </w:rPr>
        <w:t>higher education</w:t>
      </w:r>
    </w:p>
    <w:p w14:paraId="05A8F311" w14:textId="1606E92C" w:rsidR="008B7DD0" w:rsidRDefault="00772960" w:rsidP="009935D3">
      <w:pPr>
        <w:spacing w:line="360" w:lineRule="auto"/>
        <w:jc w:val="both"/>
        <w:rPr>
          <w:rFonts w:ascii="Arial" w:hAnsi="Arial" w:cs="Arial"/>
        </w:rPr>
      </w:pPr>
      <w:r w:rsidRPr="00772960">
        <w:rPr>
          <w:rFonts w:ascii="Arial" w:hAnsi="Arial" w:cs="Arial"/>
        </w:rPr>
        <w:t>Universities and similar tertiary education establishments need to gauge diverse indicators of service quality, encompassing organizational and methodological structures, reputation analyses, learning atmospheres, faculty research output, and student encounters and achievements (Latif et al., 2019). To manage and enhance the standard of services delivered, universities should consistently appraise service quality (Latif et al., 2019). The assessment of service quality in academic institutions frequently varies according to the requirements of the service's recipients.</w:t>
      </w:r>
      <w:r w:rsidR="00463C10">
        <w:rPr>
          <w:rFonts w:ascii="Arial" w:hAnsi="Arial" w:cs="Arial"/>
        </w:rPr>
        <w:t xml:space="preserve"> </w:t>
      </w:r>
      <w:r w:rsidR="00463C10" w:rsidRPr="00463C10">
        <w:rPr>
          <w:rFonts w:ascii="Arial" w:hAnsi="Arial" w:cs="Arial"/>
        </w:rPr>
        <w:t>In an educational setting, the individual who is a student, whether presently registered or not, can be viewed as the customer. As outlined by Quinn et al. (2009), a given student might perceive a specific university, program, or field of study as exceptionally excellent. Quality assessment techniques rooted in industry often prioritize the student perspective, thereby adding to the complexity of the issues involved.</w:t>
      </w:r>
    </w:p>
    <w:p w14:paraId="386B772E" w14:textId="77777777" w:rsidR="00FB0E26" w:rsidRDefault="00FB0E26" w:rsidP="00FB0E26">
      <w:pPr>
        <w:spacing w:line="360" w:lineRule="auto"/>
        <w:jc w:val="both"/>
        <w:rPr>
          <w:rFonts w:asciiTheme="minorBidi" w:hAnsiTheme="minorBidi"/>
          <w:color w:val="000000"/>
        </w:rPr>
      </w:pPr>
      <w:r w:rsidRPr="002D6A4C">
        <w:rPr>
          <w:rFonts w:asciiTheme="minorBidi" w:hAnsiTheme="minorBidi"/>
          <w:color w:val="000000"/>
        </w:rPr>
        <w:t>Quality education is characterized by sound pedagogy and developmental effectiveness, equipping students to actively participate in society (Ewell, 2010). Given the multifaceted nature of "quality in higher education," its interpretation varies across different contexts, often shaped by international organizations, researchers, and stakeholders in the field (Duque, 2021). Prior to subjectively and statistically evaluating the present state of a higher education institution, a set of criteria must be established (Seyfried and Pohlenz, 2018; Turyahikayo, 2019).</w:t>
      </w:r>
      <w:r>
        <w:rPr>
          <w:rFonts w:asciiTheme="minorBidi" w:hAnsiTheme="minorBidi"/>
          <w:color w:val="000000"/>
        </w:rPr>
        <w:t xml:space="preserve"> </w:t>
      </w:r>
      <w:r w:rsidRPr="00416FD2">
        <w:rPr>
          <w:rFonts w:asciiTheme="minorBidi" w:hAnsiTheme="minorBidi"/>
          <w:color w:val="000000"/>
        </w:rPr>
        <w:t>Overseeing quality within higher education presents a complex challenge, involving a multitude of separate entities, divisions, and groups (</w:t>
      </w:r>
      <w:proofErr w:type="spellStart"/>
      <w:r w:rsidRPr="00416FD2">
        <w:rPr>
          <w:rFonts w:asciiTheme="minorBidi" w:hAnsiTheme="minorBidi"/>
          <w:color w:val="000000"/>
        </w:rPr>
        <w:t>Beerkens</w:t>
      </w:r>
      <w:proofErr w:type="spellEnd"/>
      <w:r w:rsidRPr="00416FD2">
        <w:rPr>
          <w:rFonts w:asciiTheme="minorBidi" w:hAnsiTheme="minorBidi"/>
          <w:color w:val="000000"/>
        </w:rPr>
        <w:t>, 2018). These entities and divisions encompass academic departments, comprised of educators and students, administrative units facilitating student admissions and enrolment, as well as auxiliary services such as laboratories and libraries (</w:t>
      </w:r>
      <w:proofErr w:type="spellStart"/>
      <w:r w:rsidRPr="00416FD2">
        <w:rPr>
          <w:rFonts w:asciiTheme="minorBidi" w:hAnsiTheme="minorBidi"/>
          <w:color w:val="000000"/>
        </w:rPr>
        <w:t>Alzafari</w:t>
      </w:r>
      <w:proofErr w:type="spellEnd"/>
      <w:r w:rsidRPr="00416FD2">
        <w:rPr>
          <w:rFonts w:asciiTheme="minorBidi" w:hAnsiTheme="minorBidi"/>
          <w:color w:val="000000"/>
        </w:rPr>
        <w:t xml:space="preserve"> and Ursin, 2019).</w:t>
      </w:r>
    </w:p>
    <w:p w14:paraId="0DC80012" w14:textId="2B833BDD" w:rsidR="00FB0E26" w:rsidRDefault="00FB0E26" w:rsidP="00FB0E26">
      <w:pPr>
        <w:spacing w:line="360" w:lineRule="auto"/>
        <w:jc w:val="both"/>
        <w:rPr>
          <w:rFonts w:asciiTheme="minorBidi" w:hAnsiTheme="minorBidi"/>
          <w:color w:val="000000"/>
        </w:rPr>
      </w:pPr>
      <w:r w:rsidRPr="001B51DD">
        <w:rPr>
          <w:rFonts w:asciiTheme="minorBidi" w:hAnsiTheme="minorBidi"/>
          <w:color w:val="000000"/>
        </w:rPr>
        <w:t xml:space="preserve">An extensive examination of contemporary literature undertaken by Camilleri (2021) </w:t>
      </w:r>
      <w:r w:rsidR="009D2377" w:rsidRPr="001B51DD">
        <w:rPr>
          <w:rFonts w:asciiTheme="minorBidi" w:hAnsiTheme="minorBidi"/>
          <w:color w:val="000000"/>
        </w:rPr>
        <w:t>concluded</w:t>
      </w:r>
      <w:r w:rsidRPr="001B51DD">
        <w:rPr>
          <w:rFonts w:asciiTheme="minorBidi" w:hAnsiTheme="minorBidi"/>
          <w:color w:val="000000"/>
        </w:rPr>
        <w:t xml:space="preserve"> that higher education establishments have the capacity to evaluate the excellence of their services based on factors like "</w:t>
      </w:r>
      <w:r w:rsidRPr="009B7414">
        <w:rPr>
          <w:rFonts w:asciiTheme="minorBidi" w:hAnsiTheme="minorBidi"/>
          <w:i/>
          <w:iCs/>
          <w:color w:val="000000"/>
        </w:rPr>
        <w:t>their resources, student-centric teaching, impactful research, and interaction with stakeholders</w:t>
      </w:r>
      <w:r w:rsidRPr="001B51DD">
        <w:rPr>
          <w:rFonts w:asciiTheme="minorBidi" w:hAnsiTheme="minorBidi"/>
          <w:color w:val="000000"/>
        </w:rPr>
        <w:t>" (p. 268), employing diverse performance markers and measures. This allows them to appraise the perceived quality of their services, a dimension that might undergo alteration due to the initial impact of the COVID-19 pandemic, which prompted a shift from conventional and blended learning methods to entirely virtual and remote course delivery (Camilleri, 2021).</w:t>
      </w:r>
      <w:r>
        <w:rPr>
          <w:rFonts w:asciiTheme="minorBidi" w:hAnsiTheme="minorBidi"/>
          <w:color w:val="000000"/>
        </w:rPr>
        <w:t xml:space="preserve"> </w:t>
      </w:r>
      <w:r w:rsidRPr="00D56A27">
        <w:rPr>
          <w:rFonts w:asciiTheme="minorBidi" w:hAnsiTheme="minorBidi"/>
          <w:color w:val="000000"/>
        </w:rPr>
        <w:t xml:space="preserve">Moreover, as indicated by </w:t>
      </w:r>
      <w:proofErr w:type="spellStart"/>
      <w:r w:rsidRPr="00D56A27">
        <w:rPr>
          <w:rFonts w:asciiTheme="minorBidi" w:hAnsiTheme="minorBidi"/>
          <w:color w:val="000000"/>
        </w:rPr>
        <w:t>Borishade</w:t>
      </w:r>
      <w:proofErr w:type="spellEnd"/>
      <w:r w:rsidRPr="00D56A27">
        <w:rPr>
          <w:rFonts w:asciiTheme="minorBidi" w:hAnsiTheme="minorBidi"/>
          <w:color w:val="000000"/>
        </w:rPr>
        <w:t xml:space="preserve"> et al. (2021), there exists a connection, driven by student contentment, between student satisfaction and the quality of services, signifying a robust correlation between these two factors. Demir et al. (2020) also propose that service quality not only impacts the reputation of the educational institution but also shapes students' inclination to afford varying levels of tuition (Demir et al., </w:t>
      </w:r>
      <w:r w:rsidRPr="00D56A27">
        <w:rPr>
          <w:rFonts w:asciiTheme="minorBidi" w:hAnsiTheme="minorBidi"/>
          <w:color w:val="000000"/>
        </w:rPr>
        <w:lastRenderedPageBreak/>
        <w:t xml:space="preserve">2020). In alignment with </w:t>
      </w:r>
      <w:proofErr w:type="spellStart"/>
      <w:r w:rsidRPr="00D56A27">
        <w:rPr>
          <w:rFonts w:asciiTheme="minorBidi" w:hAnsiTheme="minorBidi"/>
          <w:color w:val="000000"/>
        </w:rPr>
        <w:t>Borishade</w:t>
      </w:r>
      <w:proofErr w:type="spellEnd"/>
      <w:r w:rsidRPr="00D56A27">
        <w:rPr>
          <w:rFonts w:asciiTheme="minorBidi" w:hAnsiTheme="minorBidi"/>
          <w:color w:val="000000"/>
        </w:rPr>
        <w:t xml:space="preserve"> et al. (2021), Demir et al. (2020) additionally propose a "</w:t>
      </w:r>
      <w:r w:rsidRPr="00DA5DEE">
        <w:rPr>
          <w:rFonts w:asciiTheme="minorBidi" w:hAnsiTheme="minorBidi"/>
          <w:i/>
          <w:iCs/>
          <w:color w:val="000000"/>
        </w:rPr>
        <w:t>direct correlation between quality and willingness to pay</w:t>
      </w:r>
      <w:r w:rsidRPr="00D56A27">
        <w:rPr>
          <w:rFonts w:asciiTheme="minorBidi" w:hAnsiTheme="minorBidi"/>
          <w:color w:val="000000"/>
        </w:rPr>
        <w:t>" (p. 1,436).</w:t>
      </w:r>
    </w:p>
    <w:p w14:paraId="4CB77CA5" w14:textId="77777777" w:rsidR="00FB0E26" w:rsidRPr="00A01824" w:rsidRDefault="00FB0E26" w:rsidP="00FB0E26">
      <w:pPr>
        <w:spacing w:line="360" w:lineRule="auto"/>
        <w:jc w:val="both"/>
        <w:rPr>
          <w:rFonts w:asciiTheme="minorBidi" w:hAnsiTheme="minorBidi"/>
          <w:color w:val="000000"/>
        </w:rPr>
      </w:pPr>
      <w:r w:rsidRPr="00A01824">
        <w:rPr>
          <w:rFonts w:asciiTheme="minorBidi" w:hAnsiTheme="minorBidi"/>
          <w:color w:val="000000"/>
        </w:rPr>
        <w:t xml:space="preserve">Several studies (Ham and Hayduk, 2003; Min and </w:t>
      </w:r>
      <w:proofErr w:type="spellStart"/>
      <w:r w:rsidRPr="00A01824">
        <w:rPr>
          <w:rFonts w:asciiTheme="minorBidi" w:hAnsiTheme="minorBidi"/>
          <w:color w:val="000000"/>
        </w:rPr>
        <w:t>Khoon</w:t>
      </w:r>
      <w:proofErr w:type="spellEnd"/>
      <w:r w:rsidRPr="00A01824">
        <w:rPr>
          <w:rFonts w:asciiTheme="minorBidi" w:hAnsiTheme="minorBidi"/>
          <w:color w:val="000000"/>
        </w:rPr>
        <w:t xml:space="preserve">, 2014; Ada et al., 2017; Gul et al., 2019; </w:t>
      </w:r>
      <w:proofErr w:type="spellStart"/>
      <w:r w:rsidRPr="00A01824">
        <w:rPr>
          <w:rFonts w:asciiTheme="minorBidi" w:hAnsiTheme="minorBidi"/>
          <w:color w:val="000000"/>
        </w:rPr>
        <w:t>Skarpeta</w:t>
      </w:r>
      <w:proofErr w:type="spellEnd"/>
      <w:r w:rsidRPr="00A01824">
        <w:rPr>
          <w:rFonts w:asciiTheme="minorBidi" w:hAnsiTheme="minorBidi"/>
          <w:color w:val="000000"/>
        </w:rPr>
        <w:t xml:space="preserve"> et al., 2019) suggest that socio-demographic variables such as age and gender play a role in shaping perceptions of services within higher education. Findings from Min and </w:t>
      </w:r>
      <w:proofErr w:type="spellStart"/>
      <w:r w:rsidRPr="00A01824">
        <w:rPr>
          <w:rFonts w:asciiTheme="minorBidi" w:hAnsiTheme="minorBidi"/>
          <w:color w:val="000000"/>
        </w:rPr>
        <w:t>Khoon</w:t>
      </w:r>
      <w:proofErr w:type="spellEnd"/>
      <w:r w:rsidRPr="00A01824">
        <w:rPr>
          <w:rFonts w:asciiTheme="minorBidi" w:hAnsiTheme="minorBidi"/>
          <w:color w:val="000000"/>
        </w:rPr>
        <w:t xml:space="preserve"> (2014) and Gul et al. (2019) emphasize that factors like nationality and academic year significantly impact the way educational services are perceived.</w:t>
      </w:r>
    </w:p>
    <w:p w14:paraId="36359212" w14:textId="77777777" w:rsidR="00FB0E26" w:rsidRPr="00885761" w:rsidRDefault="00FB0E26" w:rsidP="00FB0E26">
      <w:pPr>
        <w:spacing w:line="360" w:lineRule="auto"/>
        <w:jc w:val="both"/>
        <w:rPr>
          <w:rFonts w:asciiTheme="minorBidi" w:hAnsiTheme="minorBidi"/>
          <w:color w:val="000000"/>
        </w:rPr>
      </w:pPr>
      <w:r w:rsidRPr="00A01824">
        <w:rPr>
          <w:rFonts w:asciiTheme="minorBidi" w:hAnsiTheme="minorBidi"/>
          <w:color w:val="000000"/>
        </w:rPr>
        <w:t xml:space="preserve">Nonetheless, there appears to be a noticeable gap in the existing literature concerning the influence of socio-demographic characteristics on how service quality is evaluated by </w:t>
      </w:r>
      <w:r>
        <w:rPr>
          <w:rFonts w:asciiTheme="minorBidi" w:hAnsiTheme="minorBidi"/>
          <w:color w:val="000000"/>
        </w:rPr>
        <w:t>mature business</w:t>
      </w:r>
      <w:r w:rsidRPr="00A01824">
        <w:rPr>
          <w:rFonts w:asciiTheme="minorBidi" w:hAnsiTheme="minorBidi"/>
          <w:color w:val="000000"/>
        </w:rPr>
        <w:t xml:space="preserve"> students.</w:t>
      </w:r>
      <w:r w:rsidRPr="005F0BD8">
        <w:t xml:space="preserve"> </w:t>
      </w:r>
      <w:r w:rsidRPr="005F0BD8">
        <w:rPr>
          <w:rFonts w:asciiTheme="minorBidi" w:hAnsiTheme="minorBidi"/>
          <w:color w:val="000000"/>
        </w:rPr>
        <w:t xml:space="preserve">The concluding set of hypotheses in this investigation will examine the </w:t>
      </w:r>
      <w:proofErr w:type="gramStart"/>
      <w:r w:rsidRPr="005F0BD8">
        <w:rPr>
          <w:rFonts w:asciiTheme="minorBidi" w:hAnsiTheme="minorBidi"/>
          <w:color w:val="000000"/>
        </w:rPr>
        <w:t>manner in which</w:t>
      </w:r>
      <w:proofErr w:type="gramEnd"/>
      <w:r w:rsidRPr="005F0BD8">
        <w:rPr>
          <w:rFonts w:asciiTheme="minorBidi" w:hAnsiTheme="minorBidi"/>
          <w:color w:val="000000"/>
        </w:rPr>
        <w:t xml:space="preserve"> gender, academic year, and nationality impact students' perceptions of the quality of services provided by their educational institution.</w:t>
      </w:r>
    </w:p>
    <w:p w14:paraId="11D587D3" w14:textId="77777777" w:rsidR="00974CB6" w:rsidRDefault="00974CB6" w:rsidP="009935D3">
      <w:pPr>
        <w:spacing w:line="360" w:lineRule="auto"/>
        <w:jc w:val="both"/>
        <w:rPr>
          <w:rFonts w:asciiTheme="minorBidi" w:hAnsiTheme="minorBidi"/>
          <w:color w:val="000000"/>
        </w:rPr>
      </w:pPr>
    </w:p>
    <w:p w14:paraId="5D78F4D2" w14:textId="77777777" w:rsidR="00E53D72" w:rsidRDefault="00E53D72" w:rsidP="009935D3">
      <w:pPr>
        <w:spacing w:line="360" w:lineRule="auto"/>
        <w:jc w:val="both"/>
        <w:rPr>
          <w:rFonts w:asciiTheme="minorBidi" w:hAnsiTheme="minorBidi"/>
          <w:color w:val="000000"/>
        </w:rPr>
      </w:pPr>
    </w:p>
    <w:p w14:paraId="6BCC369E" w14:textId="1D485857" w:rsidR="00974CB6" w:rsidRPr="001D21DD" w:rsidRDefault="00974CB6" w:rsidP="0045273F">
      <w:pPr>
        <w:pStyle w:val="ListParagraph"/>
        <w:numPr>
          <w:ilvl w:val="2"/>
          <w:numId w:val="8"/>
        </w:numPr>
        <w:spacing w:line="360" w:lineRule="auto"/>
        <w:jc w:val="both"/>
        <w:rPr>
          <w:rFonts w:asciiTheme="minorBidi" w:hAnsiTheme="minorBidi"/>
          <w:b/>
          <w:bCs/>
          <w:color w:val="000000"/>
        </w:rPr>
      </w:pPr>
      <w:r w:rsidRPr="001D21DD">
        <w:rPr>
          <w:rFonts w:asciiTheme="minorBidi" w:hAnsiTheme="minorBidi"/>
          <w:b/>
          <w:bCs/>
          <w:color w:val="000000"/>
        </w:rPr>
        <w:t xml:space="preserve">Factors affecting service quality at </w:t>
      </w:r>
      <w:r w:rsidR="00AB73A6" w:rsidRPr="001D21DD">
        <w:rPr>
          <w:rFonts w:asciiTheme="minorBidi" w:hAnsiTheme="minorBidi"/>
          <w:b/>
          <w:bCs/>
          <w:color w:val="000000"/>
        </w:rPr>
        <w:t>universities.</w:t>
      </w:r>
    </w:p>
    <w:p w14:paraId="20D0E2FE" w14:textId="568E164E" w:rsidR="001E7B20" w:rsidRPr="00885761" w:rsidRDefault="007F4B8B" w:rsidP="0046569B">
      <w:pPr>
        <w:spacing w:line="360" w:lineRule="auto"/>
        <w:jc w:val="both"/>
        <w:rPr>
          <w:rFonts w:asciiTheme="minorBidi" w:hAnsiTheme="minorBidi"/>
          <w:color w:val="000000"/>
        </w:rPr>
      </w:pPr>
      <w:r>
        <w:rPr>
          <w:rFonts w:asciiTheme="minorBidi" w:hAnsiTheme="minorBidi"/>
          <w:color w:val="000000"/>
        </w:rPr>
        <w:t xml:space="preserve">Measuring service quality in higher education has been the subject of many studies as highlighted by Oldfield and Baron, (2018); Mogre et al. (2018); Osman and Saputra, (2019). </w:t>
      </w:r>
      <w:r w:rsidR="00D814A0" w:rsidRPr="00D814A0">
        <w:rPr>
          <w:rFonts w:asciiTheme="minorBidi" w:hAnsiTheme="minorBidi"/>
          <w:color w:val="000000"/>
        </w:rPr>
        <w:t xml:space="preserve">Trautwein and Bosse (2017) suggest that students' perceptions of the learning environment have a more significant effect on learning compared to the physical setting itself. Consequently, the challenges related to teaching and learning are shaped not only by instructors' curriculum design and organization, but also by how students perceive and construe these design and organization aspects (Rueda et al., 2017). The </w:t>
      </w:r>
      <w:proofErr w:type="gramStart"/>
      <w:r w:rsidR="00D814A0" w:rsidRPr="00D814A0">
        <w:rPr>
          <w:rFonts w:asciiTheme="minorBidi" w:hAnsiTheme="minorBidi"/>
          <w:color w:val="000000"/>
        </w:rPr>
        <w:t>manner in which</w:t>
      </w:r>
      <w:proofErr w:type="gramEnd"/>
      <w:r w:rsidR="00D814A0" w:rsidRPr="00D814A0">
        <w:rPr>
          <w:rFonts w:asciiTheme="minorBidi" w:hAnsiTheme="minorBidi"/>
          <w:color w:val="000000"/>
        </w:rPr>
        <w:t xml:space="preserve"> students comprehend task expectations, assessments, and the educational </w:t>
      </w:r>
      <w:r w:rsidR="00BE11F5" w:rsidRPr="00D814A0">
        <w:rPr>
          <w:rFonts w:asciiTheme="minorBidi" w:hAnsiTheme="minorBidi"/>
          <w:color w:val="000000"/>
        </w:rPr>
        <w:t>setting</w:t>
      </w:r>
      <w:r w:rsidR="00D814A0" w:rsidRPr="00D814A0">
        <w:rPr>
          <w:rFonts w:asciiTheme="minorBidi" w:hAnsiTheme="minorBidi"/>
          <w:color w:val="000000"/>
        </w:rPr>
        <w:t xml:space="preserve"> constitutes the foundation for their learning frameworks within the field of </w:t>
      </w:r>
      <w:r w:rsidR="00731C5E">
        <w:rPr>
          <w:rFonts w:asciiTheme="minorBidi" w:hAnsiTheme="minorBidi"/>
          <w:color w:val="000000"/>
        </w:rPr>
        <w:t>business</w:t>
      </w:r>
      <w:r w:rsidR="00D814A0" w:rsidRPr="00D814A0">
        <w:rPr>
          <w:rFonts w:asciiTheme="minorBidi" w:hAnsiTheme="minorBidi"/>
          <w:color w:val="000000"/>
        </w:rPr>
        <w:t xml:space="preserve"> </w:t>
      </w:r>
      <w:r w:rsidR="00D7690D">
        <w:rPr>
          <w:rFonts w:asciiTheme="minorBidi" w:hAnsiTheme="minorBidi"/>
          <w:color w:val="000000"/>
        </w:rPr>
        <w:t xml:space="preserve">studies </w:t>
      </w:r>
      <w:r w:rsidR="00D814A0" w:rsidRPr="00D814A0">
        <w:rPr>
          <w:rFonts w:asciiTheme="minorBidi" w:hAnsiTheme="minorBidi"/>
          <w:color w:val="000000"/>
        </w:rPr>
        <w:t>(Fuchs, 2021a).</w:t>
      </w:r>
    </w:p>
    <w:p w14:paraId="3E7C541B" w14:textId="0A08AF53" w:rsidR="008F0D02" w:rsidRDefault="00C972D9" w:rsidP="003952DB">
      <w:pPr>
        <w:spacing w:line="360" w:lineRule="auto"/>
        <w:jc w:val="both"/>
        <w:rPr>
          <w:rFonts w:asciiTheme="minorBidi" w:hAnsiTheme="minorBidi"/>
          <w:color w:val="000000"/>
        </w:rPr>
      </w:pPr>
      <w:proofErr w:type="gramStart"/>
      <w:r w:rsidRPr="003952DB">
        <w:rPr>
          <w:rFonts w:asciiTheme="minorBidi" w:hAnsiTheme="minorBidi"/>
          <w:color w:val="000000"/>
        </w:rPr>
        <w:t>Similar</w:t>
      </w:r>
      <w:r>
        <w:rPr>
          <w:rFonts w:asciiTheme="minorBidi" w:hAnsiTheme="minorBidi"/>
          <w:color w:val="000000"/>
        </w:rPr>
        <w:t xml:space="preserve"> to</w:t>
      </w:r>
      <w:proofErr w:type="gramEnd"/>
      <w:r w:rsidR="003952DB" w:rsidRPr="003952DB">
        <w:rPr>
          <w:rFonts w:asciiTheme="minorBidi" w:hAnsiTheme="minorBidi"/>
          <w:color w:val="000000"/>
        </w:rPr>
        <w:t xml:space="preserve"> various other service industries, higher education has encountered challenges when it comes to assessing student satisfaction. As highlighted by Abbas (2020), sustaining excellence demands consistent and deliberate </w:t>
      </w:r>
      <w:r w:rsidR="008C6C84" w:rsidRPr="003952DB">
        <w:rPr>
          <w:rFonts w:asciiTheme="minorBidi" w:hAnsiTheme="minorBidi"/>
          <w:color w:val="000000"/>
        </w:rPr>
        <w:t>endeavours</w:t>
      </w:r>
      <w:r w:rsidR="003952DB" w:rsidRPr="003952DB">
        <w:rPr>
          <w:rFonts w:asciiTheme="minorBidi" w:hAnsiTheme="minorBidi"/>
          <w:color w:val="000000"/>
        </w:rPr>
        <w:t>. Within educational institutions, continuous staff training and enhancement, as well as refining policies and systems, remain key priorities (Gupta and Kaushik, 2018; Latif et al., 2019).</w:t>
      </w:r>
      <w:r w:rsidR="003952DB">
        <w:rPr>
          <w:rFonts w:asciiTheme="minorBidi" w:hAnsiTheme="minorBidi"/>
          <w:color w:val="000000"/>
        </w:rPr>
        <w:t xml:space="preserve"> </w:t>
      </w:r>
      <w:r w:rsidR="003952DB" w:rsidRPr="003952DB">
        <w:rPr>
          <w:rFonts w:asciiTheme="minorBidi" w:hAnsiTheme="minorBidi"/>
          <w:color w:val="000000"/>
        </w:rPr>
        <w:t xml:space="preserve">Consequently, the maintenance of elevated service quality standards calls for </w:t>
      </w:r>
      <w:r w:rsidR="00A72B4E">
        <w:rPr>
          <w:rFonts w:asciiTheme="minorBidi" w:hAnsiTheme="minorBidi"/>
          <w:color w:val="000000"/>
        </w:rPr>
        <w:t>‘continuous improvement</w:t>
      </w:r>
      <w:r w:rsidR="00FD17D8">
        <w:rPr>
          <w:rFonts w:asciiTheme="minorBidi" w:hAnsiTheme="minorBidi"/>
          <w:color w:val="000000"/>
        </w:rPr>
        <w:t>’</w:t>
      </w:r>
      <w:r w:rsidR="003952DB" w:rsidRPr="003952DB">
        <w:rPr>
          <w:rFonts w:asciiTheme="minorBidi" w:hAnsiTheme="minorBidi"/>
          <w:color w:val="000000"/>
        </w:rPr>
        <w:t>.</w:t>
      </w:r>
    </w:p>
    <w:p w14:paraId="23518446" w14:textId="3E029136" w:rsidR="00E2486D" w:rsidRDefault="00E2486D" w:rsidP="003952DB">
      <w:pPr>
        <w:spacing w:line="360" w:lineRule="auto"/>
        <w:jc w:val="both"/>
        <w:rPr>
          <w:rFonts w:asciiTheme="minorBidi" w:hAnsiTheme="minorBidi"/>
          <w:color w:val="000000"/>
        </w:rPr>
      </w:pPr>
      <w:r>
        <w:rPr>
          <w:rFonts w:asciiTheme="minorBidi" w:hAnsiTheme="minorBidi"/>
          <w:color w:val="000000"/>
        </w:rPr>
        <w:t>Amongst</w:t>
      </w:r>
      <w:r w:rsidR="00CF421A">
        <w:rPr>
          <w:rFonts w:asciiTheme="minorBidi" w:hAnsiTheme="minorBidi"/>
          <w:color w:val="000000"/>
        </w:rPr>
        <w:t xml:space="preserve"> </w:t>
      </w:r>
      <w:r>
        <w:rPr>
          <w:rFonts w:asciiTheme="minorBidi" w:hAnsiTheme="minorBidi"/>
          <w:color w:val="000000"/>
        </w:rPr>
        <w:t>attempts to study service quality in higher education, t</w:t>
      </w:r>
      <w:r w:rsidRPr="001E265C">
        <w:rPr>
          <w:rFonts w:asciiTheme="minorBidi" w:hAnsiTheme="minorBidi"/>
          <w:color w:val="000000"/>
        </w:rPr>
        <w:t>he SERVQUAL m</w:t>
      </w:r>
      <w:r>
        <w:rPr>
          <w:rFonts w:asciiTheme="minorBidi" w:hAnsiTheme="minorBidi"/>
          <w:color w:val="000000"/>
        </w:rPr>
        <w:t>odel</w:t>
      </w:r>
      <w:r w:rsidRPr="001E265C">
        <w:rPr>
          <w:rFonts w:asciiTheme="minorBidi" w:hAnsiTheme="minorBidi"/>
          <w:color w:val="000000"/>
        </w:rPr>
        <w:t>, established by Parasuraman et al. (1985, 1988), stands out as the most renowned and frequently employed instrument for assessing the calibre of services (Calvo-</w:t>
      </w:r>
      <w:proofErr w:type="spellStart"/>
      <w:r w:rsidRPr="001E265C">
        <w:rPr>
          <w:rFonts w:asciiTheme="minorBidi" w:hAnsiTheme="minorBidi"/>
          <w:color w:val="000000"/>
        </w:rPr>
        <w:t>Porral</w:t>
      </w:r>
      <w:proofErr w:type="spellEnd"/>
      <w:r w:rsidRPr="001E265C">
        <w:rPr>
          <w:rFonts w:asciiTheme="minorBidi" w:hAnsiTheme="minorBidi"/>
          <w:color w:val="000000"/>
        </w:rPr>
        <w:t xml:space="preserve"> et al., 2013). </w:t>
      </w:r>
      <w:r w:rsidRPr="001E265C">
        <w:rPr>
          <w:rFonts w:asciiTheme="minorBidi" w:hAnsiTheme="minorBidi"/>
          <w:color w:val="000000"/>
        </w:rPr>
        <w:lastRenderedPageBreak/>
        <w:t xml:space="preserve">The SERVQUAL </w:t>
      </w:r>
      <w:r>
        <w:rPr>
          <w:rFonts w:asciiTheme="minorBidi" w:hAnsiTheme="minorBidi"/>
          <w:color w:val="000000"/>
        </w:rPr>
        <w:t>model</w:t>
      </w:r>
      <w:r w:rsidRPr="001E265C">
        <w:rPr>
          <w:rFonts w:asciiTheme="minorBidi" w:hAnsiTheme="minorBidi"/>
          <w:color w:val="000000"/>
        </w:rPr>
        <w:t xml:space="preserve"> and its adaptations have found extensive application across diverse service sectors such as "banking, retail, wholesale, health, and education," as indicated by Narang (2012, p. 359).</w:t>
      </w:r>
    </w:p>
    <w:p w14:paraId="560398D6" w14:textId="77777777" w:rsidR="0079535A" w:rsidRDefault="0079535A" w:rsidP="003952DB">
      <w:pPr>
        <w:spacing w:line="360" w:lineRule="auto"/>
        <w:jc w:val="both"/>
        <w:rPr>
          <w:rFonts w:asciiTheme="minorBidi" w:hAnsiTheme="minorBidi"/>
          <w:color w:val="000000"/>
        </w:rPr>
      </w:pPr>
    </w:p>
    <w:p w14:paraId="743FBE7B" w14:textId="77777777" w:rsidR="0079535A" w:rsidRPr="001D21DD" w:rsidRDefault="0079535A" w:rsidP="0045273F">
      <w:pPr>
        <w:pStyle w:val="ListParagraph"/>
        <w:numPr>
          <w:ilvl w:val="2"/>
          <w:numId w:val="8"/>
        </w:numPr>
        <w:spacing w:line="360" w:lineRule="auto"/>
        <w:jc w:val="both"/>
        <w:rPr>
          <w:rFonts w:asciiTheme="minorBidi" w:hAnsiTheme="minorBidi"/>
          <w:b/>
          <w:bCs/>
          <w:color w:val="000000"/>
        </w:rPr>
      </w:pPr>
      <w:r w:rsidRPr="001D21DD">
        <w:rPr>
          <w:rFonts w:asciiTheme="minorBidi" w:hAnsiTheme="minorBidi"/>
          <w:b/>
          <w:bCs/>
          <w:color w:val="000000"/>
        </w:rPr>
        <w:t>The application of the SERVQUAL model in measuring service quality at universities</w:t>
      </w:r>
    </w:p>
    <w:p w14:paraId="4C7B7004" w14:textId="4D2F76D0" w:rsidR="0079535A" w:rsidRDefault="0079535A" w:rsidP="0079535A">
      <w:pPr>
        <w:spacing w:line="360" w:lineRule="auto"/>
        <w:jc w:val="both"/>
        <w:rPr>
          <w:rFonts w:asciiTheme="minorBidi" w:hAnsiTheme="minorBidi"/>
          <w:color w:val="000000"/>
        </w:rPr>
      </w:pPr>
      <w:r w:rsidRPr="0046414E">
        <w:rPr>
          <w:rFonts w:asciiTheme="minorBidi" w:hAnsiTheme="minorBidi"/>
          <w:color w:val="000000"/>
        </w:rPr>
        <w:t>Service quality is defined as "a form of attitude, related but not equivalent to satisfaction, and results from comparison of expectations with perceptions of performance" by Parasuraman et al. (1988, p. 15). According to O'Neill and Palmer (2004</w:t>
      </w:r>
      <w:r>
        <w:rPr>
          <w:rFonts w:asciiTheme="minorBidi" w:hAnsiTheme="minorBidi"/>
          <w:color w:val="000000"/>
        </w:rPr>
        <w:t>, p42</w:t>
      </w:r>
      <w:r w:rsidRPr="0046414E">
        <w:rPr>
          <w:rFonts w:asciiTheme="minorBidi" w:hAnsiTheme="minorBidi"/>
          <w:color w:val="000000"/>
        </w:rPr>
        <w:t xml:space="preserve">), "the difference between what a student expects to </w:t>
      </w:r>
      <w:r w:rsidR="00344281" w:rsidRPr="0046414E">
        <w:rPr>
          <w:rFonts w:asciiTheme="minorBidi" w:hAnsiTheme="minorBidi"/>
          <w:color w:val="000000"/>
        </w:rPr>
        <w:t>receive,</w:t>
      </w:r>
      <w:r w:rsidRPr="0046414E">
        <w:rPr>
          <w:rFonts w:asciiTheme="minorBidi" w:hAnsiTheme="minorBidi"/>
          <w:color w:val="000000"/>
        </w:rPr>
        <w:t xml:space="preserve"> and his/her perceptions of actual delivery" can be used to define service quality in the context of higher education.</w:t>
      </w:r>
      <w:r>
        <w:rPr>
          <w:rFonts w:asciiTheme="minorBidi" w:hAnsiTheme="minorBidi"/>
          <w:color w:val="000000"/>
        </w:rPr>
        <w:t xml:space="preserve"> </w:t>
      </w:r>
      <w:r w:rsidRPr="00724875">
        <w:rPr>
          <w:rFonts w:asciiTheme="minorBidi" w:hAnsiTheme="minorBidi"/>
          <w:color w:val="000000"/>
        </w:rPr>
        <w:t xml:space="preserve">This concept has been widely employed in numerous research intended to gauge the quality of services provided by higher education. </w:t>
      </w:r>
      <w:r w:rsidRPr="001762ED">
        <w:rPr>
          <w:rFonts w:asciiTheme="minorBidi" w:hAnsiTheme="minorBidi"/>
          <w:color w:val="000000"/>
        </w:rPr>
        <w:t xml:space="preserve">(Cuthbert, 1996; Soutar and McNeil, 1996; Tan and Kek, 2004; </w:t>
      </w:r>
      <w:proofErr w:type="spellStart"/>
      <w:r w:rsidRPr="001762ED">
        <w:rPr>
          <w:rFonts w:asciiTheme="minorBidi" w:hAnsiTheme="minorBidi"/>
          <w:color w:val="000000"/>
        </w:rPr>
        <w:t>Arambewela</w:t>
      </w:r>
      <w:proofErr w:type="spellEnd"/>
      <w:r>
        <w:rPr>
          <w:rFonts w:asciiTheme="minorBidi" w:hAnsiTheme="minorBidi"/>
          <w:color w:val="000000"/>
        </w:rPr>
        <w:t xml:space="preserve"> </w:t>
      </w:r>
      <w:r w:rsidRPr="001762ED">
        <w:rPr>
          <w:rFonts w:asciiTheme="minorBidi" w:hAnsiTheme="minorBidi"/>
          <w:color w:val="000000"/>
        </w:rPr>
        <w:t>and Hall, 2006; Barnes, 2007; Wong et al., 2012).</w:t>
      </w:r>
    </w:p>
    <w:p w14:paraId="49A9BE67" w14:textId="7018F397" w:rsidR="008D6F90" w:rsidRDefault="003952DB" w:rsidP="008D6F90">
      <w:pPr>
        <w:spacing w:line="360" w:lineRule="auto"/>
        <w:jc w:val="both"/>
        <w:rPr>
          <w:rFonts w:ascii="Arial" w:hAnsi="Arial" w:cs="Arial"/>
        </w:rPr>
      </w:pPr>
      <w:r w:rsidRPr="003952DB">
        <w:rPr>
          <w:rFonts w:asciiTheme="minorBidi" w:hAnsiTheme="minorBidi"/>
          <w:color w:val="000000"/>
        </w:rPr>
        <w:t xml:space="preserve">As </w:t>
      </w:r>
      <w:r w:rsidR="00AF43C0">
        <w:rPr>
          <w:rFonts w:asciiTheme="minorBidi" w:hAnsiTheme="minorBidi"/>
          <w:color w:val="000000"/>
        </w:rPr>
        <w:t>explained in section 1.3</w:t>
      </w:r>
      <w:r w:rsidR="00BF6D55">
        <w:rPr>
          <w:rFonts w:asciiTheme="minorBidi" w:hAnsiTheme="minorBidi"/>
          <w:color w:val="000000"/>
        </w:rPr>
        <w:t xml:space="preserve"> above</w:t>
      </w:r>
      <w:r w:rsidRPr="003952DB">
        <w:rPr>
          <w:rFonts w:asciiTheme="minorBidi" w:hAnsiTheme="minorBidi"/>
          <w:color w:val="000000"/>
        </w:rPr>
        <w:t xml:space="preserve">, </w:t>
      </w:r>
      <w:r w:rsidR="008F0D02">
        <w:rPr>
          <w:rFonts w:asciiTheme="minorBidi" w:hAnsiTheme="minorBidi"/>
          <w:color w:val="000000"/>
        </w:rPr>
        <w:t>S</w:t>
      </w:r>
      <w:r w:rsidR="00544674">
        <w:rPr>
          <w:rFonts w:asciiTheme="minorBidi" w:hAnsiTheme="minorBidi"/>
          <w:color w:val="000000"/>
        </w:rPr>
        <w:t>ERVQUAL model developed by Parasuraman, et al</w:t>
      </w:r>
      <w:r w:rsidR="00FA7A86">
        <w:rPr>
          <w:rFonts w:asciiTheme="minorBidi" w:hAnsiTheme="minorBidi"/>
          <w:color w:val="000000"/>
        </w:rPr>
        <w:t>., (1985) remains the most widely used across</w:t>
      </w:r>
      <w:r w:rsidR="0062089E">
        <w:rPr>
          <w:rFonts w:asciiTheme="minorBidi" w:hAnsiTheme="minorBidi"/>
          <w:color w:val="000000"/>
        </w:rPr>
        <w:t xml:space="preserve"> many industries including higher education. This</w:t>
      </w:r>
      <w:r w:rsidR="00C50E69">
        <w:rPr>
          <w:rFonts w:asciiTheme="minorBidi" w:hAnsiTheme="minorBidi"/>
          <w:color w:val="000000"/>
        </w:rPr>
        <w:t xml:space="preserve"> model </w:t>
      </w:r>
      <w:r w:rsidR="00A21EE2">
        <w:rPr>
          <w:rFonts w:asciiTheme="minorBidi" w:hAnsiTheme="minorBidi"/>
          <w:color w:val="000000"/>
        </w:rPr>
        <w:t>consists</w:t>
      </w:r>
      <w:r w:rsidR="00C50E69">
        <w:rPr>
          <w:rFonts w:asciiTheme="minorBidi" w:hAnsiTheme="minorBidi"/>
          <w:color w:val="000000"/>
        </w:rPr>
        <w:t xml:space="preserve"> of</w:t>
      </w:r>
      <w:r w:rsidRPr="003952DB">
        <w:rPr>
          <w:rFonts w:asciiTheme="minorBidi" w:hAnsiTheme="minorBidi"/>
          <w:color w:val="000000"/>
        </w:rPr>
        <w:t xml:space="preserve"> five primary elements for evaluating service quality linked to teaching and learning: tangibles, reliability, responsiveness, assurance, and empathy.</w:t>
      </w:r>
      <w:r w:rsidR="008D6F90">
        <w:rPr>
          <w:rFonts w:asciiTheme="minorBidi" w:hAnsiTheme="minorBidi"/>
          <w:color w:val="000000"/>
        </w:rPr>
        <w:t xml:space="preserve"> </w:t>
      </w:r>
      <w:r w:rsidR="008D6F90">
        <w:rPr>
          <w:rFonts w:ascii="Arial" w:hAnsi="Arial" w:cs="Arial"/>
        </w:rPr>
        <w:t>Explained below are the key elements identified by the SERVQUAL model and their application in a Higher Education Context.</w:t>
      </w:r>
    </w:p>
    <w:p w14:paraId="2AC91D31" w14:textId="77777777" w:rsidR="001D41F3" w:rsidRDefault="001D41F3" w:rsidP="008D6F90">
      <w:pPr>
        <w:spacing w:line="360" w:lineRule="auto"/>
        <w:jc w:val="both"/>
        <w:rPr>
          <w:rFonts w:ascii="Arial" w:hAnsi="Arial" w:cs="Arial"/>
        </w:rPr>
      </w:pPr>
    </w:p>
    <w:p w14:paraId="0FFA569A" w14:textId="3C666EE6" w:rsidR="008D6F90" w:rsidRPr="00F547D3" w:rsidRDefault="008D6F90" w:rsidP="00F547D3">
      <w:pPr>
        <w:pStyle w:val="ListParagraph"/>
        <w:numPr>
          <w:ilvl w:val="0"/>
          <w:numId w:val="23"/>
        </w:numPr>
        <w:spacing w:line="360" w:lineRule="auto"/>
        <w:jc w:val="both"/>
        <w:rPr>
          <w:rFonts w:asciiTheme="minorBidi" w:hAnsiTheme="minorBidi"/>
          <w:b/>
          <w:bCs/>
          <w:color w:val="000000"/>
        </w:rPr>
      </w:pPr>
      <w:r w:rsidRPr="00F547D3">
        <w:rPr>
          <w:rFonts w:asciiTheme="minorBidi" w:hAnsiTheme="minorBidi"/>
          <w:b/>
          <w:bCs/>
          <w:color w:val="000000"/>
        </w:rPr>
        <w:t>Reliability</w:t>
      </w:r>
      <w:r w:rsidR="003D5C3F">
        <w:rPr>
          <w:rFonts w:asciiTheme="minorBidi" w:hAnsiTheme="minorBidi"/>
          <w:b/>
          <w:bCs/>
          <w:color w:val="000000"/>
        </w:rPr>
        <w:t xml:space="preserve"> of the programme</w:t>
      </w:r>
    </w:p>
    <w:p w14:paraId="70FA2745" w14:textId="77777777" w:rsidR="0036780D" w:rsidRPr="00885761" w:rsidRDefault="008D6F90" w:rsidP="0036780D">
      <w:pPr>
        <w:spacing w:line="360" w:lineRule="auto"/>
        <w:jc w:val="both"/>
        <w:rPr>
          <w:rFonts w:asciiTheme="minorBidi" w:hAnsiTheme="minorBidi"/>
          <w:color w:val="000000"/>
        </w:rPr>
      </w:pPr>
      <w:r w:rsidRPr="00F965E9">
        <w:rPr>
          <w:rFonts w:ascii="Arial" w:hAnsi="Arial" w:cs="Arial"/>
        </w:rPr>
        <w:t>In higher education, the "Reliability" factor pertains to the consistency and dependability of academic programs, support services, and administrative processes</w:t>
      </w:r>
      <w:r>
        <w:rPr>
          <w:rFonts w:ascii="Arial" w:hAnsi="Arial" w:cs="Arial"/>
        </w:rPr>
        <w:t xml:space="preserve"> (</w:t>
      </w:r>
      <w:r w:rsidRPr="000636B7">
        <w:rPr>
          <w:rFonts w:ascii="Arial" w:hAnsi="Arial" w:cs="Arial"/>
        </w:rPr>
        <w:t>Fuchs K</w:t>
      </w:r>
      <w:r>
        <w:rPr>
          <w:rFonts w:ascii="Arial" w:hAnsi="Arial" w:cs="Arial"/>
        </w:rPr>
        <w:t>.</w:t>
      </w:r>
      <w:r w:rsidRPr="000636B7">
        <w:rPr>
          <w:rFonts w:ascii="Arial" w:hAnsi="Arial" w:cs="Arial"/>
        </w:rPr>
        <w:t xml:space="preserve">, </w:t>
      </w:r>
      <w:proofErr w:type="spellStart"/>
      <w:r w:rsidRPr="000636B7">
        <w:rPr>
          <w:rFonts w:ascii="Arial" w:hAnsi="Arial" w:cs="Arial"/>
        </w:rPr>
        <w:t>Fangpong</w:t>
      </w:r>
      <w:proofErr w:type="spellEnd"/>
      <w:r>
        <w:rPr>
          <w:rFonts w:ascii="Arial" w:hAnsi="Arial" w:cs="Arial"/>
        </w:rPr>
        <w:t>,</w:t>
      </w:r>
      <w:r w:rsidRPr="000636B7">
        <w:rPr>
          <w:rFonts w:ascii="Arial" w:hAnsi="Arial" w:cs="Arial"/>
        </w:rPr>
        <w:t xml:space="preserve"> K</w:t>
      </w:r>
      <w:r>
        <w:rPr>
          <w:rFonts w:ascii="Arial" w:hAnsi="Arial" w:cs="Arial"/>
        </w:rPr>
        <w:t>.,</w:t>
      </w:r>
      <w:r w:rsidRPr="000636B7">
        <w:rPr>
          <w:rFonts w:ascii="Arial" w:hAnsi="Arial" w:cs="Arial"/>
        </w:rPr>
        <w:t xml:space="preserve"> and Southam A</w:t>
      </w:r>
      <w:r>
        <w:rPr>
          <w:rFonts w:ascii="Arial" w:hAnsi="Arial" w:cs="Arial"/>
        </w:rPr>
        <w:t>.,</w:t>
      </w:r>
      <w:r w:rsidRPr="000636B7">
        <w:rPr>
          <w:rFonts w:ascii="Arial" w:hAnsi="Arial" w:cs="Arial"/>
        </w:rPr>
        <w:t xml:space="preserve"> 2022)</w:t>
      </w:r>
      <w:r w:rsidRPr="00F965E9">
        <w:rPr>
          <w:rFonts w:ascii="Arial" w:hAnsi="Arial" w:cs="Arial"/>
        </w:rPr>
        <w:t xml:space="preserve">. </w:t>
      </w:r>
      <w:r w:rsidR="0036780D" w:rsidRPr="00D84188">
        <w:rPr>
          <w:rFonts w:asciiTheme="minorBidi" w:hAnsiTheme="minorBidi"/>
          <w:color w:val="000000"/>
        </w:rPr>
        <w:t>Additionally, it is crucial to assess the institution's reliability and responsiveness (Gupta and Kaushik, 2018); this encompasses factors such as consistent grading criteria, precise student records, and staff conduct, among others.</w:t>
      </w:r>
    </w:p>
    <w:p w14:paraId="524D69F0" w14:textId="4AB221D2" w:rsidR="008D6F90" w:rsidRDefault="00EE3BF4" w:rsidP="00AF1C93">
      <w:pPr>
        <w:spacing w:line="360" w:lineRule="auto"/>
        <w:jc w:val="both"/>
        <w:rPr>
          <w:rFonts w:ascii="Arial" w:hAnsi="Arial" w:cs="Arial"/>
        </w:rPr>
      </w:pPr>
      <w:r>
        <w:rPr>
          <w:rFonts w:ascii="Arial" w:hAnsi="Arial" w:cs="Arial"/>
        </w:rPr>
        <w:t xml:space="preserve">Study conducted by </w:t>
      </w:r>
      <w:r w:rsidRPr="00EE3BF4">
        <w:rPr>
          <w:rFonts w:ascii="Arial" w:hAnsi="Arial" w:cs="Arial"/>
        </w:rPr>
        <w:t xml:space="preserve">Fuchs, K. and </w:t>
      </w:r>
      <w:proofErr w:type="spellStart"/>
      <w:r w:rsidRPr="00EE3BF4">
        <w:rPr>
          <w:rFonts w:ascii="Arial" w:hAnsi="Arial" w:cs="Arial"/>
        </w:rPr>
        <w:t>Fangpong</w:t>
      </w:r>
      <w:proofErr w:type="spellEnd"/>
      <w:r w:rsidRPr="00EE3BF4">
        <w:rPr>
          <w:rFonts w:ascii="Arial" w:hAnsi="Arial" w:cs="Arial"/>
        </w:rPr>
        <w:t xml:space="preserve">, </w:t>
      </w:r>
      <w:r>
        <w:rPr>
          <w:rFonts w:ascii="Arial" w:hAnsi="Arial" w:cs="Arial"/>
        </w:rPr>
        <w:t>(</w:t>
      </w:r>
      <w:r w:rsidRPr="00EE3BF4">
        <w:rPr>
          <w:rFonts w:ascii="Arial" w:hAnsi="Arial" w:cs="Arial"/>
        </w:rPr>
        <w:t>2021)</w:t>
      </w:r>
      <w:r>
        <w:rPr>
          <w:rFonts w:ascii="Arial" w:hAnsi="Arial" w:cs="Arial"/>
        </w:rPr>
        <w:t xml:space="preserve"> conclude that </w:t>
      </w:r>
      <w:r w:rsidR="00AB6F11">
        <w:rPr>
          <w:rFonts w:ascii="Arial" w:hAnsi="Arial" w:cs="Arial"/>
        </w:rPr>
        <w:t>students in HEIs</w:t>
      </w:r>
      <w:r w:rsidR="007A3D0A">
        <w:rPr>
          <w:rFonts w:ascii="Arial" w:hAnsi="Arial" w:cs="Arial"/>
        </w:rPr>
        <w:t xml:space="preserve"> which was flexible in c</w:t>
      </w:r>
      <w:r w:rsidR="008D6F90" w:rsidRPr="00EE3BF4">
        <w:rPr>
          <w:rFonts w:ascii="Arial" w:hAnsi="Arial" w:cs="Arial"/>
        </w:rPr>
        <w:t xml:space="preserve">ourse Scheduling </w:t>
      </w:r>
      <w:r w:rsidR="007A3D0A">
        <w:rPr>
          <w:rFonts w:ascii="Arial" w:hAnsi="Arial" w:cs="Arial"/>
        </w:rPr>
        <w:t>(</w:t>
      </w:r>
      <w:r w:rsidR="008D6F90" w:rsidRPr="00EE3BF4">
        <w:rPr>
          <w:rFonts w:ascii="Arial" w:hAnsi="Arial" w:cs="Arial"/>
        </w:rPr>
        <w:t>Ensuring that courses are offered as scheduled and that students can rely on the availability of required courses for their programs of study</w:t>
      </w:r>
      <w:r w:rsidR="007A3D0A">
        <w:rPr>
          <w:rFonts w:ascii="Arial" w:hAnsi="Arial" w:cs="Arial"/>
        </w:rPr>
        <w:t>)</w:t>
      </w:r>
      <w:r w:rsidR="00737445">
        <w:rPr>
          <w:rFonts w:ascii="Arial" w:hAnsi="Arial" w:cs="Arial"/>
        </w:rPr>
        <w:t xml:space="preserve"> had better satisfaction among students</w:t>
      </w:r>
      <w:r w:rsidR="008D6F90" w:rsidRPr="00EE3BF4">
        <w:rPr>
          <w:rFonts w:ascii="Arial" w:hAnsi="Arial" w:cs="Arial"/>
        </w:rPr>
        <w:t>.</w:t>
      </w:r>
      <w:r w:rsidR="00737445">
        <w:rPr>
          <w:rFonts w:ascii="Arial" w:hAnsi="Arial" w:cs="Arial"/>
        </w:rPr>
        <w:t xml:space="preserve"> </w:t>
      </w:r>
      <w:r w:rsidR="00A20807">
        <w:rPr>
          <w:rFonts w:ascii="Arial" w:hAnsi="Arial" w:cs="Arial"/>
        </w:rPr>
        <w:t xml:space="preserve">Similarly, student satisfaction was noted to be higher in institutes </w:t>
      </w:r>
      <w:r w:rsidR="00E655A0">
        <w:rPr>
          <w:rFonts w:ascii="Arial" w:hAnsi="Arial" w:cs="Arial"/>
        </w:rPr>
        <w:t xml:space="preserve">which provide </w:t>
      </w:r>
      <w:r w:rsidR="008D6F90" w:rsidRPr="004C7949">
        <w:rPr>
          <w:rFonts w:ascii="Arial" w:hAnsi="Arial" w:cs="Arial"/>
        </w:rPr>
        <w:t>consistent and fair grading practices, timely feedback on assignments and exams, and transparent assessment criteria</w:t>
      </w:r>
      <w:r w:rsidR="008D6F90">
        <w:rPr>
          <w:rFonts w:ascii="Arial" w:hAnsi="Arial" w:cs="Arial"/>
        </w:rPr>
        <w:t xml:space="preserve"> (</w:t>
      </w:r>
      <w:r w:rsidR="008D6F90" w:rsidRPr="008212DD">
        <w:rPr>
          <w:rFonts w:ascii="Arial" w:hAnsi="Arial" w:cs="Arial"/>
        </w:rPr>
        <w:t>Fernandes, et al., 2013</w:t>
      </w:r>
      <w:r w:rsidR="008D6F90">
        <w:rPr>
          <w:rFonts w:ascii="Arial" w:hAnsi="Arial" w:cs="Arial"/>
        </w:rPr>
        <w:t xml:space="preserve">, </w:t>
      </w:r>
      <w:proofErr w:type="spellStart"/>
      <w:r w:rsidR="008D6F90" w:rsidRPr="00136003">
        <w:rPr>
          <w:rFonts w:ascii="Arial" w:hAnsi="Arial" w:cs="Arial"/>
        </w:rPr>
        <w:t>Alzafari</w:t>
      </w:r>
      <w:proofErr w:type="spellEnd"/>
      <w:r w:rsidR="008D6F90" w:rsidRPr="00136003">
        <w:rPr>
          <w:rFonts w:ascii="Arial" w:hAnsi="Arial" w:cs="Arial"/>
        </w:rPr>
        <w:t xml:space="preserve">, and Ursin, </w:t>
      </w:r>
      <w:r w:rsidR="008D6F90" w:rsidRPr="00136003">
        <w:rPr>
          <w:rFonts w:ascii="Arial" w:hAnsi="Arial" w:cs="Arial"/>
        </w:rPr>
        <w:lastRenderedPageBreak/>
        <w:t>2019</w:t>
      </w:r>
      <w:r w:rsidR="008D6F90">
        <w:rPr>
          <w:rFonts w:ascii="Arial" w:hAnsi="Arial" w:cs="Arial"/>
        </w:rPr>
        <w:t>)</w:t>
      </w:r>
      <w:r w:rsidR="008D6F90" w:rsidRPr="004C7949">
        <w:rPr>
          <w:rFonts w:ascii="Arial" w:hAnsi="Arial" w:cs="Arial"/>
        </w:rPr>
        <w:t>.</w:t>
      </w:r>
      <w:r w:rsidR="00FF3BD3">
        <w:rPr>
          <w:rFonts w:ascii="Arial" w:hAnsi="Arial" w:cs="Arial"/>
        </w:rPr>
        <w:t xml:space="preserve"> Moreover, o</w:t>
      </w:r>
      <w:r w:rsidR="008D6F90" w:rsidRPr="004C7949">
        <w:rPr>
          <w:rFonts w:ascii="Arial" w:hAnsi="Arial" w:cs="Arial"/>
        </w:rPr>
        <w:t>ffering accurate and dependable academic advising to help students plan their course of study and meet their academic goals</w:t>
      </w:r>
      <w:r w:rsidR="008D6F90">
        <w:rPr>
          <w:rFonts w:ascii="Arial" w:hAnsi="Arial" w:cs="Arial"/>
        </w:rPr>
        <w:t xml:space="preserve"> (</w:t>
      </w:r>
      <w:r w:rsidR="008D6F90" w:rsidRPr="00725218">
        <w:rPr>
          <w:rFonts w:ascii="Arial" w:hAnsi="Arial" w:cs="Arial"/>
        </w:rPr>
        <w:t>Green, 2014</w:t>
      </w:r>
      <w:r w:rsidR="008D6F90">
        <w:rPr>
          <w:rFonts w:ascii="Arial" w:hAnsi="Arial" w:cs="Arial"/>
        </w:rPr>
        <w:t>)</w:t>
      </w:r>
      <w:r w:rsidR="00AF1C93">
        <w:rPr>
          <w:rFonts w:ascii="Arial" w:hAnsi="Arial" w:cs="Arial"/>
        </w:rPr>
        <w:t xml:space="preserve"> and having streamlined</w:t>
      </w:r>
      <w:r w:rsidR="008D6F90" w:rsidRPr="001A15C7">
        <w:rPr>
          <w:rFonts w:ascii="Arial" w:hAnsi="Arial" w:cs="Arial"/>
        </w:rPr>
        <w:t xml:space="preserve"> administrative processes related to admissions, registration, financial aid, and student records to reduce errors and delays </w:t>
      </w:r>
      <w:r w:rsidR="002F0711">
        <w:rPr>
          <w:rFonts w:ascii="Arial" w:hAnsi="Arial" w:cs="Arial"/>
        </w:rPr>
        <w:t xml:space="preserve">has also been identified as key factors which have </w:t>
      </w:r>
      <w:r w:rsidR="00C5636B">
        <w:rPr>
          <w:rFonts w:ascii="Arial" w:hAnsi="Arial" w:cs="Arial"/>
        </w:rPr>
        <w:t xml:space="preserve">a direct relationship with student satisfaction </w:t>
      </w:r>
      <w:r w:rsidR="008D6F90">
        <w:rPr>
          <w:rFonts w:ascii="Arial" w:hAnsi="Arial" w:cs="Arial"/>
        </w:rPr>
        <w:t>(</w:t>
      </w:r>
      <w:r w:rsidR="008D6F90" w:rsidRPr="001A15C7">
        <w:rPr>
          <w:rFonts w:ascii="Arial" w:hAnsi="Arial" w:cs="Arial"/>
        </w:rPr>
        <w:t xml:space="preserve">Ewell, 2010, Turyahikayo, 2019, </w:t>
      </w:r>
      <w:proofErr w:type="spellStart"/>
      <w:r w:rsidR="008D6F90" w:rsidRPr="001A15C7">
        <w:rPr>
          <w:rFonts w:ascii="Arial" w:hAnsi="Arial" w:cs="Arial"/>
        </w:rPr>
        <w:t>Mogaji</w:t>
      </w:r>
      <w:proofErr w:type="spellEnd"/>
      <w:r w:rsidR="008D6F90" w:rsidRPr="001A15C7">
        <w:rPr>
          <w:rFonts w:ascii="Arial" w:hAnsi="Arial" w:cs="Arial"/>
        </w:rPr>
        <w:t>, and Yoon, 2019).</w:t>
      </w:r>
    </w:p>
    <w:p w14:paraId="7EE5F4D3" w14:textId="77777777" w:rsidR="008D6F90" w:rsidRPr="001A15C7" w:rsidRDefault="008D6F90" w:rsidP="008D6F90">
      <w:pPr>
        <w:pStyle w:val="ListParagraph"/>
        <w:spacing w:line="360" w:lineRule="auto"/>
        <w:jc w:val="both"/>
        <w:rPr>
          <w:rFonts w:ascii="Arial" w:hAnsi="Arial" w:cs="Arial"/>
        </w:rPr>
      </w:pPr>
    </w:p>
    <w:p w14:paraId="56EE3E48" w14:textId="765305CA" w:rsidR="008D6F90" w:rsidRPr="00F547D3" w:rsidRDefault="008D6F90" w:rsidP="00F547D3">
      <w:pPr>
        <w:pStyle w:val="ListParagraph"/>
        <w:numPr>
          <w:ilvl w:val="0"/>
          <w:numId w:val="23"/>
        </w:numPr>
        <w:spacing w:line="360" w:lineRule="auto"/>
        <w:jc w:val="both"/>
        <w:rPr>
          <w:rFonts w:ascii="Arial" w:hAnsi="Arial" w:cs="Arial"/>
        </w:rPr>
      </w:pPr>
      <w:r w:rsidRPr="00F547D3">
        <w:rPr>
          <w:rFonts w:asciiTheme="minorBidi" w:hAnsiTheme="minorBidi"/>
          <w:b/>
          <w:bCs/>
          <w:color w:val="000000"/>
        </w:rPr>
        <w:t>Responsiveness</w:t>
      </w:r>
      <w:r w:rsidR="003D5C3F">
        <w:rPr>
          <w:rFonts w:asciiTheme="minorBidi" w:hAnsiTheme="minorBidi"/>
          <w:b/>
          <w:bCs/>
          <w:color w:val="000000"/>
        </w:rPr>
        <w:t xml:space="preserve"> of the staff</w:t>
      </w:r>
    </w:p>
    <w:p w14:paraId="38E44F63" w14:textId="34FC252D" w:rsidR="008D6F90" w:rsidRPr="00532737" w:rsidRDefault="008D6F90" w:rsidP="00CF3C35">
      <w:pPr>
        <w:spacing w:line="360" w:lineRule="auto"/>
        <w:jc w:val="both"/>
        <w:rPr>
          <w:rFonts w:ascii="Arial" w:hAnsi="Arial" w:cs="Arial"/>
        </w:rPr>
      </w:pPr>
      <w:r w:rsidRPr="00013D77">
        <w:rPr>
          <w:rFonts w:ascii="Arial" w:hAnsi="Arial" w:cs="Arial"/>
        </w:rPr>
        <w:t>The "Responsiveness" factor in higher education focuses on the institution's willingness and ability to assist students promptly and effectively</w:t>
      </w:r>
      <w:r>
        <w:rPr>
          <w:rFonts w:ascii="Arial" w:hAnsi="Arial" w:cs="Arial"/>
        </w:rPr>
        <w:t xml:space="preserve"> (</w:t>
      </w:r>
      <w:r w:rsidRPr="000636B7">
        <w:rPr>
          <w:rFonts w:ascii="Arial" w:hAnsi="Arial" w:cs="Arial"/>
        </w:rPr>
        <w:t xml:space="preserve">Fuchs, </w:t>
      </w:r>
      <w:proofErr w:type="spellStart"/>
      <w:r w:rsidRPr="000636B7">
        <w:rPr>
          <w:rFonts w:ascii="Arial" w:hAnsi="Arial" w:cs="Arial"/>
        </w:rPr>
        <w:t>Fangpong</w:t>
      </w:r>
      <w:proofErr w:type="spellEnd"/>
      <w:r>
        <w:rPr>
          <w:rFonts w:ascii="Arial" w:hAnsi="Arial" w:cs="Arial"/>
        </w:rPr>
        <w:t>,</w:t>
      </w:r>
      <w:r w:rsidRPr="000636B7">
        <w:rPr>
          <w:rFonts w:ascii="Arial" w:hAnsi="Arial" w:cs="Arial"/>
        </w:rPr>
        <w:t xml:space="preserve"> and Southam</w:t>
      </w:r>
      <w:r>
        <w:rPr>
          <w:rFonts w:ascii="Arial" w:hAnsi="Arial" w:cs="Arial"/>
        </w:rPr>
        <w:t>,</w:t>
      </w:r>
      <w:r w:rsidRPr="000636B7">
        <w:rPr>
          <w:rFonts w:ascii="Arial" w:hAnsi="Arial" w:cs="Arial"/>
        </w:rPr>
        <w:t xml:space="preserve"> 2022)</w:t>
      </w:r>
      <w:r w:rsidRPr="00013D77">
        <w:rPr>
          <w:rFonts w:ascii="Arial" w:hAnsi="Arial" w:cs="Arial"/>
        </w:rPr>
        <w:t xml:space="preserve">. </w:t>
      </w:r>
      <w:r w:rsidR="004D385B">
        <w:rPr>
          <w:rFonts w:ascii="Arial" w:hAnsi="Arial" w:cs="Arial"/>
        </w:rPr>
        <w:t xml:space="preserve">Several studies assessing </w:t>
      </w:r>
      <w:r w:rsidR="004453A8">
        <w:rPr>
          <w:rFonts w:ascii="Arial" w:hAnsi="Arial" w:cs="Arial"/>
        </w:rPr>
        <w:t>responsiveness have concluded that e</w:t>
      </w:r>
      <w:r w:rsidRPr="00A25CBE">
        <w:rPr>
          <w:rFonts w:ascii="Arial" w:hAnsi="Arial" w:cs="Arial"/>
        </w:rPr>
        <w:t xml:space="preserve">nsuring that faculty and staff are accessible to students for questions, concerns, and academic support </w:t>
      </w:r>
      <w:r w:rsidR="000D5F3E">
        <w:rPr>
          <w:rFonts w:ascii="Arial" w:hAnsi="Arial" w:cs="Arial"/>
        </w:rPr>
        <w:t xml:space="preserve">is directly related to overall student satisfaction </w:t>
      </w:r>
      <w:r w:rsidRPr="00A25CBE">
        <w:rPr>
          <w:rFonts w:ascii="Arial" w:hAnsi="Arial" w:cs="Arial"/>
        </w:rPr>
        <w:t xml:space="preserve">(Dib, &amp; </w:t>
      </w:r>
      <w:proofErr w:type="spellStart"/>
      <w:r w:rsidRPr="00A25CBE">
        <w:rPr>
          <w:rFonts w:ascii="Arial" w:hAnsi="Arial" w:cs="Arial"/>
        </w:rPr>
        <w:t>Alnazer</w:t>
      </w:r>
      <w:proofErr w:type="spellEnd"/>
      <w:r w:rsidRPr="00A25CBE">
        <w:rPr>
          <w:rFonts w:ascii="Arial" w:hAnsi="Arial" w:cs="Arial"/>
        </w:rPr>
        <w:t>, 2013</w:t>
      </w:r>
      <w:r>
        <w:rPr>
          <w:rFonts w:ascii="Arial" w:hAnsi="Arial" w:cs="Arial"/>
        </w:rPr>
        <w:t xml:space="preserve">, </w:t>
      </w:r>
      <w:proofErr w:type="spellStart"/>
      <w:r w:rsidRPr="00136003">
        <w:rPr>
          <w:rFonts w:ascii="Arial" w:hAnsi="Arial" w:cs="Arial"/>
        </w:rPr>
        <w:t>Alzafari</w:t>
      </w:r>
      <w:proofErr w:type="spellEnd"/>
      <w:r w:rsidRPr="00136003">
        <w:rPr>
          <w:rFonts w:ascii="Arial" w:hAnsi="Arial" w:cs="Arial"/>
        </w:rPr>
        <w:t>, and Ursin, 2019</w:t>
      </w:r>
      <w:r w:rsidRPr="00A25CBE">
        <w:rPr>
          <w:rFonts w:ascii="Arial" w:hAnsi="Arial" w:cs="Arial"/>
        </w:rPr>
        <w:t>)</w:t>
      </w:r>
      <w:r w:rsidR="004F19BE">
        <w:rPr>
          <w:rFonts w:ascii="Arial" w:hAnsi="Arial" w:cs="Arial"/>
        </w:rPr>
        <w:t>.</w:t>
      </w:r>
      <w:r w:rsidR="00022266">
        <w:rPr>
          <w:rFonts w:ascii="Arial" w:hAnsi="Arial" w:cs="Arial"/>
        </w:rPr>
        <w:t xml:space="preserve"> Students have also rated their institutes </w:t>
      </w:r>
      <w:r w:rsidR="00A76CF0">
        <w:rPr>
          <w:rFonts w:ascii="Arial" w:hAnsi="Arial" w:cs="Arial"/>
        </w:rPr>
        <w:t xml:space="preserve">highly </w:t>
      </w:r>
      <w:r w:rsidR="00022266">
        <w:rPr>
          <w:rFonts w:ascii="Arial" w:hAnsi="Arial" w:cs="Arial"/>
        </w:rPr>
        <w:t xml:space="preserve">where </w:t>
      </w:r>
      <w:r w:rsidR="002B6D96">
        <w:rPr>
          <w:rFonts w:ascii="Arial" w:hAnsi="Arial" w:cs="Arial"/>
        </w:rPr>
        <w:t>ti</w:t>
      </w:r>
      <w:r w:rsidRPr="00A73A5F">
        <w:rPr>
          <w:rFonts w:ascii="Arial" w:hAnsi="Arial" w:cs="Arial"/>
        </w:rPr>
        <w:t>mely and clear communication with students regarding important information, deadlines, and updates</w:t>
      </w:r>
      <w:r w:rsidR="00A76CF0">
        <w:rPr>
          <w:rFonts w:ascii="Arial" w:hAnsi="Arial" w:cs="Arial"/>
        </w:rPr>
        <w:t xml:space="preserve"> are provided</w:t>
      </w:r>
      <w:r w:rsidRPr="00A73A5F">
        <w:rPr>
          <w:rFonts w:ascii="Arial" w:hAnsi="Arial" w:cs="Arial"/>
        </w:rPr>
        <w:t xml:space="preserve"> (Bovill, 2020, </w:t>
      </w:r>
      <w:r w:rsidRPr="00A73A5F">
        <w:rPr>
          <w:rFonts w:ascii="Arial" w:eastAsia="Times New Roman" w:hAnsi="Arial" w:cs="Arial"/>
        </w:rPr>
        <w:t>Fiorini, Borg, and Debono, 2022</w:t>
      </w:r>
      <w:r w:rsidRPr="00A73A5F">
        <w:rPr>
          <w:rFonts w:ascii="Arial" w:hAnsi="Arial" w:cs="Arial"/>
        </w:rPr>
        <w:t>).</w:t>
      </w:r>
      <w:r w:rsidR="00BB28AE">
        <w:rPr>
          <w:rFonts w:ascii="Arial" w:hAnsi="Arial" w:cs="Arial"/>
        </w:rPr>
        <w:t xml:space="preserve"> This also includes</w:t>
      </w:r>
      <w:r w:rsidR="00BB28AE" w:rsidRPr="00BB28AE">
        <w:rPr>
          <w:rFonts w:ascii="Arial" w:hAnsi="Arial" w:cs="Arial"/>
        </w:rPr>
        <w:t xml:space="preserve"> </w:t>
      </w:r>
      <w:r w:rsidR="00BB28AE">
        <w:rPr>
          <w:rFonts w:ascii="Arial" w:hAnsi="Arial" w:cs="Arial"/>
        </w:rPr>
        <w:t>p</w:t>
      </w:r>
      <w:r w:rsidR="00BB28AE" w:rsidRPr="00AA6ABA">
        <w:rPr>
          <w:rFonts w:ascii="Arial" w:hAnsi="Arial" w:cs="Arial"/>
        </w:rPr>
        <w:t>roviding mechanisms for addressing and resolving student issues and complaints in a timely manner (Gul, Jan, and Shah, 2019).</w:t>
      </w:r>
      <w:r w:rsidR="008300B8">
        <w:rPr>
          <w:rFonts w:ascii="Arial" w:hAnsi="Arial" w:cs="Arial"/>
        </w:rPr>
        <w:t xml:space="preserve"> </w:t>
      </w:r>
      <w:r w:rsidR="008300B8" w:rsidRPr="00136003">
        <w:rPr>
          <w:rFonts w:ascii="Arial" w:hAnsi="Arial" w:cs="Arial"/>
        </w:rPr>
        <w:t xml:space="preserve">Fuchs, </w:t>
      </w:r>
      <w:r w:rsidR="008300B8">
        <w:rPr>
          <w:rFonts w:ascii="Arial" w:hAnsi="Arial" w:cs="Arial"/>
        </w:rPr>
        <w:t>(</w:t>
      </w:r>
      <w:r w:rsidR="008300B8" w:rsidRPr="00136003">
        <w:rPr>
          <w:rFonts w:ascii="Arial" w:hAnsi="Arial" w:cs="Arial"/>
        </w:rPr>
        <w:t>2021b)</w:t>
      </w:r>
      <w:r w:rsidR="008300B8">
        <w:rPr>
          <w:rFonts w:ascii="Arial" w:hAnsi="Arial" w:cs="Arial"/>
        </w:rPr>
        <w:t xml:space="preserve"> goes onto state that</w:t>
      </w:r>
      <w:r w:rsidR="00CF3C35">
        <w:rPr>
          <w:rFonts w:ascii="Arial" w:hAnsi="Arial" w:cs="Arial"/>
        </w:rPr>
        <w:t xml:space="preserve"> o</w:t>
      </w:r>
      <w:r w:rsidRPr="00532737">
        <w:rPr>
          <w:rFonts w:ascii="Arial" w:hAnsi="Arial" w:cs="Arial"/>
        </w:rPr>
        <w:t>ffering responsive support services, such as counselling, tutoring, and career services, to address students' needs</w:t>
      </w:r>
      <w:r>
        <w:rPr>
          <w:rFonts w:ascii="Arial" w:hAnsi="Arial" w:cs="Arial"/>
        </w:rPr>
        <w:t xml:space="preserve"> </w:t>
      </w:r>
      <w:r w:rsidR="00CF3C35">
        <w:rPr>
          <w:rFonts w:ascii="Arial" w:hAnsi="Arial" w:cs="Arial"/>
        </w:rPr>
        <w:t xml:space="preserve">also has a positive impact on the student satisfaction </w:t>
      </w:r>
      <w:r w:rsidR="009444C5">
        <w:rPr>
          <w:rFonts w:ascii="Arial" w:hAnsi="Arial" w:cs="Arial"/>
        </w:rPr>
        <w:t>levels.</w:t>
      </w:r>
    </w:p>
    <w:p w14:paraId="3C0B3C06" w14:textId="77777777" w:rsidR="008D6F90" w:rsidRPr="00AA6ABA" w:rsidRDefault="008D6F90" w:rsidP="008D6F90">
      <w:pPr>
        <w:pStyle w:val="ListParagraph"/>
        <w:spacing w:line="360" w:lineRule="auto"/>
        <w:jc w:val="both"/>
        <w:rPr>
          <w:rFonts w:ascii="Arial" w:hAnsi="Arial" w:cs="Arial"/>
        </w:rPr>
      </w:pPr>
    </w:p>
    <w:p w14:paraId="160A8A60" w14:textId="7DE05155" w:rsidR="008D6F90" w:rsidRPr="006B275F" w:rsidRDefault="008D6F90" w:rsidP="00F547D3">
      <w:pPr>
        <w:pStyle w:val="ListParagraph"/>
        <w:numPr>
          <w:ilvl w:val="0"/>
          <w:numId w:val="23"/>
        </w:numPr>
        <w:spacing w:line="360" w:lineRule="auto"/>
        <w:jc w:val="both"/>
        <w:rPr>
          <w:rFonts w:asciiTheme="minorBidi" w:hAnsiTheme="minorBidi"/>
          <w:b/>
          <w:bCs/>
          <w:color w:val="000000"/>
        </w:rPr>
      </w:pPr>
      <w:r w:rsidRPr="006B275F">
        <w:rPr>
          <w:rFonts w:asciiTheme="minorBidi" w:hAnsiTheme="minorBidi"/>
          <w:b/>
          <w:bCs/>
          <w:color w:val="000000"/>
        </w:rPr>
        <w:t>Assurance</w:t>
      </w:r>
      <w:r w:rsidR="00013536">
        <w:rPr>
          <w:rFonts w:asciiTheme="minorBidi" w:hAnsiTheme="minorBidi"/>
          <w:b/>
          <w:bCs/>
          <w:color w:val="000000"/>
        </w:rPr>
        <w:t xml:space="preserve"> provided by </w:t>
      </w:r>
      <w:r w:rsidR="005E200D">
        <w:rPr>
          <w:rFonts w:asciiTheme="minorBidi" w:hAnsiTheme="minorBidi"/>
          <w:b/>
          <w:bCs/>
          <w:color w:val="000000"/>
        </w:rPr>
        <w:t>staff.</w:t>
      </w:r>
    </w:p>
    <w:p w14:paraId="2D6B3056" w14:textId="58C4052F" w:rsidR="008D6F90" w:rsidRDefault="008D6F90" w:rsidP="004012F5">
      <w:pPr>
        <w:spacing w:line="360" w:lineRule="auto"/>
        <w:jc w:val="both"/>
        <w:rPr>
          <w:rFonts w:asciiTheme="minorBidi" w:hAnsiTheme="minorBidi"/>
          <w:color w:val="000000"/>
        </w:rPr>
      </w:pPr>
      <w:r w:rsidRPr="000C7148">
        <w:rPr>
          <w:rFonts w:ascii="Arial" w:hAnsi="Arial" w:cs="Arial"/>
        </w:rPr>
        <w:t xml:space="preserve">"Assurance" in higher education relates to the competence, credibility, and trustworthiness of the institution, faculty, and staff (Fuchs, </w:t>
      </w:r>
      <w:proofErr w:type="spellStart"/>
      <w:r w:rsidRPr="000C7148">
        <w:rPr>
          <w:rFonts w:ascii="Arial" w:hAnsi="Arial" w:cs="Arial"/>
        </w:rPr>
        <w:t>Fangpong</w:t>
      </w:r>
      <w:proofErr w:type="spellEnd"/>
      <w:r w:rsidRPr="000C7148">
        <w:rPr>
          <w:rFonts w:ascii="Arial" w:hAnsi="Arial" w:cs="Arial"/>
        </w:rPr>
        <w:t>, and Southam, 2022).</w:t>
      </w:r>
      <w:r w:rsidR="00A02AC2" w:rsidRPr="000C7148">
        <w:rPr>
          <w:rFonts w:asciiTheme="minorBidi" w:hAnsiTheme="minorBidi"/>
          <w:color w:val="000000"/>
        </w:rPr>
        <w:t xml:space="preserve"> Two main dimensions contributing to the establishment of quality assurance involve the proficiency of academic personnel in addressing inquiries in a professional manner and the effectiveness of communication between staff, faculty, and students (Hwang and Choi, 2019).</w:t>
      </w:r>
      <w:r w:rsidR="0054327A">
        <w:rPr>
          <w:rFonts w:asciiTheme="minorBidi" w:hAnsiTheme="minorBidi"/>
          <w:color w:val="000000"/>
        </w:rPr>
        <w:t xml:space="preserve"> </w:t>
      </w:r>
    </w:p>
    <w:p w14:paraId="3B8F81B1" w14:textId="27A351AE" w:rsidR="008D6F90" w:rsidRDefault="0054327A" w:rsidP="007D4F82">
      <w:pPr>
        <w:spacing w:line="360" w:lineRule="auto"/>
        <w:jc w:val="both"/>
        <w:rPr>
          <w:rFonts w:ascii="Arial" w:hAnsi="Arial" w:cs="Arial"/>
        </w:rPr>
      </w:pPr>
      <w:r>
        <w:rPr>
          <w:rFonts w:asciiTheme="minorBidi" w:hAnsiTheme="minorBidi"/>
          <w:color w:val="000000"/>
        </w:rPr>
        <w:t>Several studies have noted e</w:t>
      </w:r>
      <w:r w:rsidR="008D6F90" w:rsidRPr="00532737">
        <w:rPr>
          <w:rFonts w:ascii="Arial" w:hAnsi="Arial" w:cs="Arial"/>
        </w:rPr>
        <w:t>nsuring that faculty members are well-qualified, experienced, and capable of delivering high-quality instruction</w:t>
      </w:r>
      <w:r w:rsidR="008D6F90">
        <w:rPr>
          <w:rFonts w:ascii="Arial" w:hAnsi="Arial" w:cs="Arial"/>
        </w:rPr>
        <w:t xml:space="preserve"> </w:t>
      </w:r>
      <w:r w:rsidR="00FA335D">
        <w:rPr>
          <w:rFonts w:ascii="Arial" w:hAnsi="Arial" w:cs="Arial"/>
        </w:rPr>
        <w:t xml:space="preserve">results in higher perceptions of assurance </w:t>
      </w:r>
      <w:r w:rsidR="008D6F90">
        <w:rPr>
          <w:rFonts w:ascii="Arial" w:hAnsi="Arial" w:cs="Arial"/>
        </w:rPr>
        <w:t>(</w:t>
      </w:r>
      <w:r w:rsidR="008D6F90" w:rsidRPr="00136003">
        <w:rPr>
          <w:rFonts w:ascii="Arial" w:eastAsia="Times New Roman" w:hAnsi="Arial" w:cs="Arial"/>
        </w:rPr>
        <w:t>Kahu, &amp; Nelson, 2018</w:t>
      </w:r>
      <w:r w:rsidR="008D6F90">
        <w:rPr>
          <w:rFonts w:ascii="Arial" w:eastAsia="Times New Roman" w:hAnsi="Arial" w:cs="Arial"/>
        </w:rPr>
        <w:t xml:space="preserve">, </w:t>
      </w:r>
      <w:r w:rsidR="008D6F90" w:rsidRPr="00A77DED">
        <w:rPr>
          <w:rFonts w:ascii="Arial" w:hAnsi="Arial" w:cs="Arial"/>
        </w:rPr>
        <w:t>Bovill, 2020</w:t>
      </w:r>
      <w:r w:rsidR="008D6F90">
        <w:rPr>
          <w:rFonts w:ascii="Arial" w:hAnsi="Arial" w:cs="Arial"/>
        </w:rPr>
        <w:t>)</w:t>
      </w:r>
      <w:r w:rsidR="008D6F90" w:rsidRPr="00532737">
        <w:rPr>
          <w:rFonts w:ascii="Arial" w:hAnsi="Arial" w:cs="Arial"/>
        </w:rPr>
        <w:t>.</w:t>
      </w:r>
      <w:r w:rsidR="0077343E">
        <w:rPr>
          <w:rFonts w:ascii="Arial" w:hAnsi="Arial" w:cs="Arial"/>
        </w:rPr>
        <w:t xml:space="preserve"> </w:t>
      </w:r>
      <w:r w:rsidR="00FA335D">
        <w:rPr>
          <w:rFonts w:ascii="Arial" w:hAnsi="Arial" w:cs="Arial"/>
        </w:rPr>
        <w:t xml:space="preserve">Moreover, </w:t>
      </w:r>
      <w:r w:rsidR="00A87427">
        <w:rPr>
          <w:rFonts w:ascii="Arial" w:hAnsi="Arial" w:cs="Arial"/>
        </w:rPr>
        <w:t>m</w:t>
      </w:r>
      <w:r w:rsidR="008D6F90" w:rsidRPr="00532737">
        <w:rPr>
          <w:rFonts w:ascii="Arial" w:hAnsi="Arial" w:cs="Arial"/>
        </w:rPr>
        <w:t>aintaining academic rigor and standards to uphold the credibility of degrees and certificates awarded by the institution</w:t>
      </w:r>
      <w:r w:rsidR="008D6F90">
        <w:rPr>
          <w:rFonts w:ascii="Arial" w:hAnsi="Arial" w:cs="Arial"/>
        </w:rPr>
        <w:t xml:space="preserve"> </w:t>
      </w:r>
      <w:r w:rsidR="00A87427">
        <w:rPr>
          <w:rFonts w:ascii="Arial" w:hAnsi="Arial" w:cs="Arial"/>
        </w:rPr>
        <w:t xml:space="preserve">has also been identified as factors </w:t>
      </w:r>
      <w:r w:rsidR="0067485A">
        <w:rPr>
          <w:rFonts w:ascii="Arial" w:hAnsi="Arial" w:cs="Arial"/>
        </w:rPr>
        <w:t xml:space="preserve">related assuring students </w:t>
      </w:r>
      <w:r w:rsidR="00E56221">
        <w:rPr>
          <w:rFonts w:ascii="Arial" w:hAnsi="Arial" w:cs="Arial"/>
        </w:rPr>
        <w:t>of quality</w:t>
      </w:r>
      <w:r w:rsidR="00A7505E">
        <w:rPr>
          <w:rFonts w:ascii="Arial" w:hAnsi="Arial" w:cs="Arial"/>
        </w:rPr>
        <w:t xml:space="preserve"> which also results in higher levels of satisfaction</w:t>
      </w:r>
      <w:r w:rsidR="0067485A">
        <w:rPr>
          <w:rFonts w:ascii="Arial" w:hAnsi="Arial" w:cs="Arial"/>
        </w:rPr>
        <w:t xml:space="preserve"> </w:t>
      </w:r>
      <w:r w:rsidR="008D6F90" w:rsidRPr="00752CD4">
        <w:rPr>
          <w:rFonts w:ascii="Arial" w:hAnsi="Arial" w:cs="Arial"/>
        </w:rPr>
        <w:t xml:space="preserve">(Rueda, Benitez, and </w:t>
      </w:r>
      <w:proofErr w:type="spellStart"/>
      <w:r w:rsidR="008D6F90" w:rsidRPr="00752CD4">
        <w:rPr>
          <w:rFonts w:ascii="Arial" w:hAnsi="Arial" w:cs="Arial"/>
        </w:rPr>
        <w:t>Braojos</w:t>
      </w:r>
      <w:proofErr w:type="spellEnd"/>
      <w:r w:rsidR="008D6F90" w:rsidRPr="00752CD4">
        <w:rPr>
          <w:rFonts w:ascii="Arial" w:hAnsi="Arial" w:cs="Arial"/>
        </w:rPr>
        <w:t>, 2017).</w:t>
      </w:r>
      <w:r w:rsidR="00A7505E" w:rsidRPr="00A7505E">
        <w:rPr>
          <w:rFonts w:ascii="Arial" w:eastAsia="Times New Roman" w:hAnsi="Arial" w:cs="Arial"/>
        </w:rPr>
        <w:t xml:space="preserve"> </w:t>
      </w:r>
      <w:r w:rsidR="00A7505E" w:rsidRPr="00A73A5F">
        <w:rPr>
          <w:rFonts w:ascii="Arial" w:eastAsia="Times New Roman" w:hAnsi="Arial" w:cs="Arial"/>
        </w:rPr>
        <w:t xml:space="preserve">Fiorini, Borg, and Debono, </w:t>
      </w:r>
      <w:r w:rsidR="00A7505E">
        <w:rPr>
          <w:rFonts w:ascii="Arial" w:eastAsia="Times New Roman" w:hAnsi="Arial" w:cs="Arial"/>
        </w:rPr>
        <w:t>(</w:t>
      </w:r>
      <w:r w:rsidR="00A7505E" w:rsidRPr="00A73A5F">
        <w:rPr>
          <w:rFonts w:ascii="Arial" w:eastAsia="Times New Roman" w:hAnsi="Arial" w:cs="Arial"/>
        </w:rPr>
        <w:t>2022</w:t>
      </w:r>
      <w:r w:rsidR="00A7505E">
        <w:rPr>
          <w:rFonts w:ascii="Arial" w:eastAsia="Times New Roman" w:hAnsi="Arial" w:cs="Arial"/>
        </w:rPr>
        <w:t xml:space="preserve">) </w:t>
      </w:r>
      <w:r w:rsidR="0024712E">
        <w:rPr>
          <w:rFonts w:ascii="Arial" w:eastAsia="Times New Roman" w:hAnsi="Arial" w:cs="Arial"/>
        </w:rPr>
        <w:t>highlighted that d</w:t>
      </w:r>
      <w:r w:rsidR="008D6F90" w:rsidRPr="00532737">
        <w:rPr>
          <w:rFonts w:ascii="Arial" w:hAnsi="Arial" w:cs="Arial"/>
        </w:rPr>
        <w:t xml:space="preserve">emonstrating professionalism in all interactions with students, including </w:t>
      </w:r>
      <w:r w:rsidR="008D6F90" w:rsidRPr="00532737">
        <w:rPr>
          <w:rFonts w:ascii="Arial" w:hAnsi="Arial" w:cs="Arial"/>
        </w:rPr>
        <w:lastRenderedPageBreak/>
        <w:t>courteous behaviour, transparency, and ethical conduct</w:t>
      </w:r>
      <w:r w:rsidR="008D6F90">
        <w:rPr>
          <w:rFonts w:ascii="Arial" w:hAnsi="Arial" w:cs="Arial"/>
        </w:rPr>
        <w:t xml:space="preserve"> </w:t>
      </w:r>
      <w:r w:rsidR="004959A0">
        <w:rPr>
          <w:rFonts w:ascii="Arial" w:hAnsi="Arial" w:cs="Arial"/>
        </w:rPr>
        <w:t xml:space="preserve">resulted in students attributing </w:t>
      </w:r>
      <w:r w:rsidR="00B531DB">
        <w:rPr>
          <w:rFonts w:ascii="Arial" w:hAnsi="Arial" w:cs="Arial"/>
        </w:rPr>
        <w:t>higher levels</w:t>
      </w:r>
      <w:r w:rsidR="004959A0">
        <w:rPr>
          <w:rFonts w:ascii="Arial" w:hAnsi="Arial" w:cs="Arial"/>
        </w:rPr>
        <w:t xml:space="preserve"> of credibility to the staff and </w:t>
      </w:r>
      <w:r w:rsidR="00B531DB">
        <w:rPr>
          <w:rFonts w:ascii="Arial" w:hAnsi="Arial" w:cs="Arial"/>
        </w:rPr>
        <w:t>the institution</w:t>
      </w:r>
      <w:r w:rsidR="008D6F90" w:rsidRPr="00532737">
        <w:rPr>
          <w:rFonts w:ascii="Arial" w:hAnsi="Arial" w:cs="Arial"/>
        </w:rPr>
        <w:t>.</w:t>
      </w:r>
      <w:r w:rsidR="00C03CC6">
        <w:rPr>
          <w:rFonts w:ascii="Arial" w:hAnsi="Arial" w:cs="Arial"/>
        </w:rPr>
        <w:t xml:space="preserve"> Another study conducted by </w:t>
      </w:r>
      <w:r w:rsidR="00C03CC6" w:rsidRPr="00136003">
        <w:rPr>
          <w:rFonts w:ascii="Arial" w:eastAsia="Times New Roman" w:hAnsi="Arial" w:cs="Arial"/>
        </w:rPr>
        <w:t xml:space="preserve">Kahu, &amp; Nelson, </w:t>
      </w:r>
      <w:r w:rsidR="00C03CC6">
        <w:rPr>
          <w:rFonts w:ascii="Arial" w:eastAsia="Times New Roman" w:hAnsi="Arial" w:cs="Arial"/>
        </w:rPr>
        <w:t>(</w:t>
      </w:r>
      <w:r w:rsidR="00C03CC6" w:rsidRPr="00136003">
        <w:rPr>
          <w:rFonts w:ascii="Arial" w:eastAsia="Times New Roman" w:hAnsi="Arial" w:cs="Arial"/>
        </w:rPr>
        <w:t>2018</w:t>
      </w:r>
      <w:r w:rsidR="00C03CC6">
        <w:rPr>
          <w:rFonts w:ascii="Arial" w:eastAsia="Times New Roman" w:hAnsi="Arial" w:cs="Arial"/>
        </w:rPr>
        <w:t>)</w:t>
      </w:r>
      <w:r w:rsidR="007D4F82">
        <w:rPr>
          <w:rFonts w:ascii="Arial" w:eastAsia="Times New Roman" w:hAnsi="Arial" w:cs="Arial"/>
        </w:rPr>
        <w:t>, identified that m</w:t>
      </w:r>
      <w:r w:rsidR="008D6F90" w:rsidRPr="00532737">
        <w:rPr>
          <w:rFonts w:ascii="Arial" w:hAnsi="Arial" w:cs="Arial"/>
        </w:rPr>
        <w:t>aintaining accreditation and compliance with industry standards to validate the quality of education provided</w:t>
      </w:r>
      <w:r w:rsidR="008D6F90">
        <w:rPr>
          <w:rFonts w:ascii="Arial" w:hAnsi="Arial" w:cs="Arial"/>
        </w:rPr>
        <w:t xml:space="preserve"> </w:t>
      </w:r>
      <w:r w:rsidR="007D4F82">
        <w:rPr>
          <w:rFonts w:ascii="Arial" w:hAnsi="Arial" w:cs="Arial"/>
        </w:rPr>
        <w:t>has been highly regarded by students</w:t>
      </w:r>
      <w:r w:rsidR="00474305">
        <w:rPr>
          <w:rFonts w:ascii="Arial" w:hAnsi="Arial" w:cs="Arial"/>
        </w:rPr>
        <w:t xml:space="preserve"> resulting in high student satisfaction levels</w:t>
      </w:r>
      <w:r w:rsidR="008D6F90" w:rsidRPr="00532737">
        <w:rPr>
          <w:rFonts w:ascii="Arial" w:hAnsi="Arial" w:cs="Arial"/>
        </w:rPr>
        <w:t>.</w:t>
      </w:r>
    </w:p>
    <w:p w14:paraId="60F8DFEE" w14:textId="77777777" w:rsidR="00671B5F" w:rsidRDefault="00671B5F" w:rsidP="00671B5F">
      <w:pPr>
        <w:pStyle w:val="ListParagraph"/>
        <w:spacing w:line="360" w:lineRule="auto"/>
        <w:jc w:val="both"/>
        <w:rPr>
          <w:rFonts w:ascii="Arial" w:hAnsi="Arial" w:cs="Arial"/>
        </w:rPr>
      </w:pPr>
    </w:p>
    <w:p w14:paraId="462A5882" w14:textId="7379B26B" w:rsidR="008D6F90" w:rsidRPr="006B275F" w:rsidRDefault="008D6F90" w:rsidP="00F547D3">
      <w:pPr>
        <w:pStyle w:val="ListParagraph"/>
        <w:numPr>
          <w:ilvl w:val="0"/>
          <w:numId w:val="23"/>
        </w:numPr>
        <w:spacing w:line="360" w:lineRule="auto"/>
        <w:jc w:val="both"/>
        <w:rPr>
          <w:rFonts w:asciiTheme="minorBidi" w:hAnsiTheme="minorBidi"/>
          <w:b/>
          <w:bCs/>
          <w:color w:val="000000"/>
        </w:rPr>
      </w:pPr>
      <w:r w:rsidRPr="006B275F">
        <w:rPr>
          <w:rFonts w:asciiTheme="minorBidi" w:hAnsiTheme="minorBidi"/>
          <w:b/>
          <w:bCs/>
          <w:color w:val="000000"/>
        </w:rPr>
        <w:t>Empathy</w:t>
      </w:r>
      <w:r w:rsidR="00633A53">
        <w:rPr>
          <w:rFonts w:asciiTheme="minorBidi" w:hAnsiTheme="minorBidi"/>
          <w:b/>
          <w:bCs/>
          <w:color w:val="000000"/>
        </w:rPr>
        <w:t xml:space="preserve"> shown by the </w:t>
      </w:r>
      <w:r w:rsidR="005E200D">
        <w:rPr>
          <w:rFonts w:asciiTheme="minorBidi" w:hAnsiTheme="minorBidi"/>
          <w:b/>
          <w:bCs/>
          <w:color w:val="000000"/>
        </w:rPr>
        <w:t>staff.</w:t>
      </w:r>
    </w:p>
    <w:p w14:paraId="673C2BD4" w14:textId="77777777" w:rsidR="008416D0" w:rsidRDefault="000C7148" w:rsidP="008416D0">
      <w:pPr>
        <w:spacing w:line="360" w:lineRule="auto"/>
        <w:jc w:val="both"/>
        <w:rPr>
          <w:rFonts w:ascii="Arial" w:hAnsi="Arial" w:cs="Arial"/>
        </w:rPr>
      </w:pPr>
      <w:r w:rsidRPr="000C7148">
        <w:rPr>
          <w:rFonts w:asciiTheme="minorBidi" w:hAnsiTheme="minorBidi"/>
          <w:color w:val="000000"/>
        </w:rPr>
        <w:t>Another influential aspect is empathy, which can impact individuals' perception of service quality (Latif et al., 2019). Empathy entails the ability to understand and acknowledge a student's emotions, even when the academic staff might be unable to resolve the concern (Gul et al., 2019). Empathy involves ensuring the learner's sense of being acknowledged by addressing their emotions, thereby enriching their educational journey (Hwang and Choi, 2019; Fuchs, 2021b</w:t>
      </w:r>
      <w:r w:rsidR="008416D0">
        <w:rPr>
          <w:rFonts w:asciiTheme="minorBidi" w:hAnsiTheme="minorBidi"/>
          <w:color w:val="000000"/>
        </w:rPr>
        <w:t xml:space="preserve">, </w:t>
      </w:r>
      <w:r w:rsidR="008D6F90" w:rsidRPr="000636B7">
        <w:rPr>
          <w:rFonts w:ascii="Arial" w:hAnsi="Arial" w:cs="Arial"/>
        </w:rPr>
        <w:t xml:space="preserve">Fuchs, </w:t>
      </w:r>
      <w:proofErr w:type="spellStart"/>
      <w:r w:rsidR="008D6F90" w:rsidRPr="000636B7">
        <w:rPr>
          <w:rFonts w:ascii="Arial" w:hAnsi="Arial" w:cs="Arial"/>
        </w:rPr>
        <w:t>Fangpong</w:t>
      </w:r>
      <w:proofErr w:type="spellEnd"/>
      <w:r w:rsidR="008D6F90">
        <w:rPr>
          <w:rFonts w:ascii="Arial" w:hAnsi="Arial" w:cs="Arial"/>
        </w:rPr>
        <w:t>,</w:t>
      </w:r>
      <w:r w:rsidR="008D6F90" w:rsidRPr="000636B7">
        <w:rPr>
          <w:rFonts w:ascii="Arial" w:hAnsi="Arial" w:cs="Arial"/>
        </w:rPr>
        <w:t xml:space="preserve"> and Southam</w:t>
      </w:r>
      <w:r w:rsidR="008D6F90">
        <w:rPr>
          <w:rFonts w:ascii="Arial" w:hAnsi="Arial" w:cs="Arial"/>
        </w:rPr>
        <w:t>,</w:t>
      </w:r>
      <w:r w:rsidR="008D6F90" w:rsidRPr="000636B7">
        <w:rPr>
          <w:rFonts w:ascii="Arial" w:hAnsi="Arial" w:cs="Arial"/>
        </w:rPr>
        <w:t xml:space="preserve"> 2022)</w:t>
      </w:r>
      <w:r w:rsidR="008D6F90" w:rsidRPr="00471465">
        <w:rPr>
          <w:rFonts w:ascii="Arial" w:hAnsi="Arial" w:cs="Arial"/>
        </w:rPr>
        <w:t xml:space="preserve">. </w:t>
      </w:r>
    </w:p>
    <w:p w14:paraId="61924C04" w14:textId="5FAAAE11" w:rsidR="008D6F90" w:rsidRPr="008416D0" w:rsidRDefault="007A7D72" w:rsidP="008416D0">
      <w:pPr>
        <w:spacing w:line="360" w:lineRule="auto"/>
        <w:jc w:val="both"/>
        <w:rPr>
          <w:rFonts w:asciiTheme="minorBidi" w:hAnsiTheme="minorBidi"/>
          <w:color w:val="000000"/>
        </w:rPr>
      </w:pPr>
      <w:r>
        <w:rPr>
          <w:rFonts w:ascii="Arial" w:hAnsi="Arial" w:cs="Arial"/>
        </w:rPr>
        <w:t xml:space="preserve">Variety of factors have been identified by various researchers which </w:t>
      </w:r>
      <w:r w:rsidR="0025405C">
        <w:rPr>
          <w:rFonts w:ascii="Arial" w:hAnsi="Arial" w:cs="Arial"/>
        </w:rPr>
        <w:t>impacts the students</w:t>
      </w:r>
      <w:r w:rsidR="00E4157E">
        <w:rPr>
          <w:rFonts w:ascii="Arial" w:hAnsi="Arial" w:cs="Arial"/>
        </w:rPr>
        <w:t>’</w:t>
      </w:r>
      <w:r w:rsidR="0025405C">
        <w:rPr>
          <w:rFonts w:ascii="Arial" w:hAnsi="Arial" w:cs="Arial"/>
        </w:rPr>
        <w:t xml:space="preserve"> perception related to empathy</w:t>
      </w:r>
      <w:r w:rsidR="008D6F90" w:rsidRPr="00471465">
        <w:rPr>
          <w:rFonts w:ascii="Arial" w:hAnsi="Arial" w:cs="Arial"/>
        </w:rPr>
        <w:t>:</w:t>
      </w:r>
    </w:p>
    <w:p w14:paraId="447B18A9" w14:textId="77777777" w:rsidR="008D6F90" w:rsidRPr="00532737" w:rsidRDefault="008D6F90" w:rsidP="008D6F90">
      <w:pPr>
        <w:pStyle w:val="ListParagraph"/>
        <w:numPr>
          <w:ilvl w:val="0"/>
          <w:numId w:val="19"/>
        </w:numPr>
        <w:spacing w:line="360" w:lineRule="auto"/>
        <w:jc w:val="both"/>
        <w:rPr>
          <w:rFonts w:ascii="Arial" w:hAnsi="Arial" w:cs="Arial"/>
        </w:rPr>
      </w:pPr>
      <w:r w:rsidRPr="00532737">
        <w:rPr>
          <w:rFonts w:ascii="Arial" w:hAnsi="Arial" w:cs="Arial"/>
        </w:rPr>
        <w:t>Personalized Support: Offering individualized support and guidance to help students navigate academic challenges, career decisions, and personal issues</w:t>
      </w:r>
      <w:r>
        <w:rPr>
          <w:rFonts w:ascii="Arial" w:hAnsi="Arial" w:cs="Arial"/>
        </w:rPr>
        <w:t xml:space="preserve"> (</w:t>
      </w:r>
      <w:r w:rsidRPr="00A73A5F">
        <w:rPr>
          <w:rFonts w:ascii="Arial" w:eastAsia="Times New Roman" w:hAnsi="Arial" w:cs="Arial"/>
        </w:rPr>
        <w:t>Fiorini, Borg, and Debono, 2022</w:t>
      </w:r>
      <w:r>
        <w:rPr>
          <w:rFonts w:ascii="Arial" w:eastAsia="Times New Roman" w:hAnsi="Arial" w:cs="Arial"/>
        </w:rPr>
        <w:t>)</w:t>
      </w:r>
      <w:r w:rsidRPr="00532737">
        <w:rPr>
          <w:rFonts w:ascii="Arial" w:hAnsi="Arial" w:cs="Arial"/>
        </w:rPr>
        <w:t>.</w:t>
      </w:r>
    </w:p>
    <w:p w14:paraId="416DD1C1" w14:textId="77777777" w:rsidR="008D6F90" w:rsidRPr="00532737" w:rsidRDefault="008D6F90" w:rsidP="008D6F90">
      <w:pPr>
        <w:pStyle w:val="ListParagraph"/>
        <w:numPr>
          <w:ilvl w:val="0"/>
          <w:numId w:val="19"/>
        </w:numPr>
        <w:spacing w:line="360" w:lineRule="auto"/>
        <w:jc w:val="both"/>
        <w:rPr>
          <w:rFonts w:ascii="Arial" w:hAnsi="Arial" w:cs="Arial"/>
        </w:rPr>
      </w:pPr>
      <w:r w:rsidRPr="00532737">
        <w:rPr>
          <w:rFonts w:ascii="Arial" w:hAnsi="Arial" w:cs="Arial"/>
        </w:rPr>
        <w:t>Cultural Sensitivity: Recognizing and respecting the diverse backgrounds and cultural identities of students and creating an inclusive and welcoming environment</w:t>
      </w:r>
      <w:r>
        <w:rPr>
          <w:rFonts w:ascii="Arial" w:hAnsi="Arial" w:cs="Arial"/>
        </w:rPr>
        <w:t xml:space="preserve"> (</w:t>
      </w:r>
      <w:r w:rsidRPr="00136003">
        <w:rPr>
          <w:rFonts w:ascii="Arial" w:eastAsia="Times New Roman" w:hAnsi="Arial" w:cs="Arial"/>
        </w:rPr>
        <w:t>Kahu, &amp; Nelson, 2018</w:t>
      </w:r>
      <w:r>
        <w:rPr>
          <w:rFonts w:ascii="Arial" w:eastAsia="Times New Roman" w:hAnsi="Arial" w:cs="Arial"/>
        </w:rPr>
        <w:t>)</w:t>
      </w:r>
      <w:r w:rsidRPr="00532737">
        <w:rPr>
          <w:rFonts w:ascii="Arial" w:hAnsi="Arial" w:cs="Arial"/>
        </w:rPr>
        <w:t>.</w:t>
      </w:r>
    </w:p>
    <w:p w14:paraId="2D14A218" w14:textId="77777777" w:rsidR="008D6F90" w:rsidRPr="00532737" w:rsidRDefault="008D6F90" w:rsidP="008D6F90">
      <w:pPr>
        <w:pStyle w:val="ListParagraph"/>
        <w:numPr>
          <w:ilvl w:val="0"/>
          <w:numId w:val="19"/>
        </w:numPr>
        <w:spacing w:line="360" w:lineRule="auto"/>
        <w:jc w:val="both"/>
        <w:rPr>
          <w:rFonts w:ascii="Arial" w:hAnsi="Arial" w:cs="Arial"/>
        </w:rPr>
      </w:pPr>
      <w:r w:rsidRPr="00532737">
        <w:rPr>
          <w:rFonts w:ascii="Arial" w:hAnsi="Arial" w:cs="Arial"/>
        </w:rPr>
        <w:t>Student-c</w:t>
      </w:r>
      <w:r>
        <w:rPr>
          <w:rFonts w:ascii="Arial" w:hAnsi="Arial" w:cs="Arial"/>
        </w:rPr>
        <w:t>e</w:t>
      </w:r>
      <w:r w:rsidRPr="00532737">
        <w:rPr>
          <w:rFonts w:ascii="Arial" w:hAnsi="Arial" w:cs="Arial"/>
        </w:rPr>
        <w:t>ntred Approach: Focusing on the student as the centre of the educational experience and tailoring services to meet their unique needs</w:t>
      </w:r>
      <w:r>
        <w:rPr>
          <w:rFonts w:ascii="Arial" w:hAnsi="Arial" w:cs="Arial"/>
        </w:rPr>
        <w:t xml:space="preserve"> (</w:t>
      </w:r>
      <w:r w:rsidRPr="00136003">
        <w:rPr>
          <w:rFonts w:ascii="Arial" w:eastAsia="Times New Roman" w:hAnsi="Arial" w:cs="Arial"/>
        </w:rPr>
        <w:t>Kahu, &amp; Nelson, 2018</w:t>
      </w:r>
      <w:r>
        <w:rPr>
          <w:rFonts w:ascii="Arial" w:eastAsia="Times New Roman" w:hAnsi="Arial" w:cs="Arial"/>
        </w:rPr>
        <w:t xml:space="preserve">, </w:t>
      </w:r>
      <w:r w:rsidRPr="00A77DED">
        <w:rPr>
          <w:rFonts w:ascii="Arial" w:hAnsi="Arial" w:cs="Arial"/>
        </w:rPr>
        <w:t>Bovill, 2020</w:t>
      </w:r>
      <w:r>
        <w:rPr>
          <w:rFonts w:ascii="Arial" w:hAnsi="Arial" w:cs="Arial"/>
        </w:rPr>
        <w:t>)</w:t>
      </w:r>
      <w:r w:rsidRPr="00532737">
        <w:rPr>
          <w:rFonts w:ascii="Arial" w:hAnsi="Arial" w:cs="Arial"/>
        </w:rPr>
        <w:t>.</w:t>
      </w:r>
    </w:p>
    <w:p w14:paraId="0B9B496A" w14:textId="77777777" w:rsidR="008D6F90" w:rsidRDefault="008D6F90" w:rsidP="008D6F90">
      <w:pPr>
        <w:pStyle w:val="ListParagraph"/>
        <w:numPr>
          <w:ilvl w:val="0"/>
          <w:numId w:val="19"/>
        </w:numPr>
        <w:spacing w:line="360" w:lineRule="auto"/>
        <w:jc w:val="both"/>
        <w:rPr>
          <w:rFonts w:ascii="Arial" w:hAnsi="Arial" w:cs="Arial"/>
        </w:rPr>
      </w:pPr>
      <w:r w:rsidRPr="00532737">
        <w:rPr>
          <w:rFonts w:ascii="Arial" w:hAnsi="Arial" w:cs="Arial"/>
        </w:rPr>
        <w:t>Feedback Mechanisms: Providing opportunities for students to provide feedback on their experiences and using this feedback to make improvements</w:t>
      </w:r>
      <w:r>
        <w:rPr>
          <w:rFonts w:ascii="Arial" w:hAnsi="Arial" w:cs="Arial"/>
        </w:rPr>
        <w:t xml:space="preserve"> </w:t>
      </w:r>
      <w:r w:rsidRPr="00752CD4">
        <w:rPr>
          <w:rFonts w:ascii="Arial" w:hAnsi="Arial" w:cs="Arial"/>
        </w:rPr>
        <w:t xml:space="preserve">(Rueda, Benitez, and </w:t>
      </w:r>
      <w:proofErr w:type="spellStart"/>
      <w:r w:rsidRPr="00752CD4">
        <w:rPr>
          <w:rFonts w:ascii="Arial" w:hAnsi="Arial" w:cs="Arial"/>
        </w:rPr>
        <w:t>Braojos</w:t>
      </w:r>
      <w:proofErr w:type="spellEnd"/>
      <w:r w:rsidRPr="00752CD4">
        <w:rPr>
          <w:rFonts w:ascii="Arial" w:hAnsi="Arial" w:cs="Arial"/>
        </w:rPr>
        <w:t>, 2017).</w:t>
      </w:r>
    </w:p>
    <w:p w14:paraId="37B2094C" w14:textId="2118502C" w:rsidR="0025405C" w:rsidRPr="0025405C" w:rsidRDefault="00E4157E" w:rsidP="0025405C">
      <w:pPr>
        <w:spacing w:line="360" w:lineRule="auto"/>
        <w:jc w:val="both"/>
        <w:rPr>
          <w:rFonts w:ascii="Arial" w:hAnsi="Arial" w:cs="Arial"/>
        </w:rPr>
      </w:pPr>
      <w:r>
        <w:rPr>
          <w:rFonts w:ascii="Arial" w:hAnsi="Arial" w:cs="Arial"/>
        </w:rPr>
        <w:t xml:space="preserve">Based on the evidence provided by these studies it can be concluded that </w:t>
      </w:r>
      <w:r w:rsidR="000C0CFF">
        <w:rPr>
          <w:rFonts w:ascii="Arial" w:hAnsi="Arial" w:cs="Arial"/>
        </w:rPr>
        <w:t>elements related to empathy shown by the staff has a direct and positive relationship with student satisfaction.</w:t>
      </w:r>
    </w:p>
    <w:p w14:paraId="5F5C210D" w14:textId="77777777" w:rsidR="008D6F90" w:rsidRDefault="008D6F90" w:rsidP="008D6F90">
      <w:pPr>
        <w:pStyle w:val="ListParagraph"/>
        <w:spacing w:line="360" w:lineRule="auto"/>
        <w:jc w:val="both"/>
        <w:rPr>
          <w:rFonts w:ascii="Arial" w:hAnsi="Arial" w:cs="Arial"/>
        </w:rPr>
      </w:pPr>
    </w:p>
    <w:p w14:paraId="1F2BD215" w14:textId="77777777" w:rsidR="0042377D" w:rsidRDefault="0042377D" w:rsidP="008D6F90">
      <w:pPr>
        <w:pStyle w:val="ListParagraph"/>
        <w:spacing w:line="360" w:lineRule="auto"/>
        <w:jc w:val="both"/>
        <w:rPr>
          <w:rFonts w:ascii="Arial" w:hAnsi="Arial" w:cs="Arial"/>
        </w:rPr>
      </w:pPr>
    </w:p>
    <w:p w14:paraId="4C048E46" w14:textId="77777777" w:rsidR="0042377D" w:rsidRDefault="0042377D" w:rsidP="008D6F90">
      <w:pPr>
        <w:pStyle w:val="ListParagraph"/>
        <w:spacing w:line="360" w:lineRule="auto"/>
        <w:jc w:val="both"/>
        <w:rPr>
          <w:rFonts w:ascii="Arial" w:hAnsi="Arial" w:cs="Arial"/>
        </w:rPr>
      </w:pPr>
    </w:p>
    <w:p w14:paraId="30D0F55A" w14:textId="77777777" w:rsidR="00F07F82" w:rsidRDefault="00F07F82" w:rsidP="008D6F90">
      <w:pPr>
        <w:pStyle w:val="ListParagraph"/>
        <w:spacing w:line="360" w:lineRule="auto"/>
        <w:jc w:val="both"/>
        <w:rPr>
          <w:rFonts w:ascii="Arial" w:hAnsi="Arial" w:cs="Arial"/>
        </w:rPr>
      </w:pPr>
    </w:p>
    <w:p w14:paraId="66F3CC99" w14:textId="77777777" w:rsidR="0042377D" w:rsidRPr="00532737" w:rsidRDefault="0042377D" w:rsidP="008D6F90">
      <w:pPr>
        <w:pStyle w:val="ListParagraph"/>
        <w:spacing w:line="360" w:lineRule="auto"/>
        <w:jc w:val="both"/>
        <w:rPr>
          <w:rFonts w:ascii="Arial" w:hAnsi="Arial" w:cs="Arial"/>
        </w:rPr>
      </w:pPr>
    </w:p>
    <w:p w14:paraId="6C6CDCBE" w14:textId="7A1113DA" w:rsidR="008D6F90" w:rsidRPr="006B275F" w:rsidRDefault="008D6F90" w:rsidP="00F547D3">
      <w:pPr>
        <w:pStyle w:val="ListParagraph"/>
        <w:numPr>
          <w:ilvl w:val="0"/>
          <w:numId w:val="23"/>
        </w:numPr>
        <w:spacing w:line="360" w:lineRule="auto"/>
        <w:jc w:val="both"/>
        <w:rPr>
          <w:rFonts w:asciiTheme="minorBidi" w:hAnsiTheme="minorBidi"/>
          <w:b/>
          <w:bCs/>
          <w:color w:val="000000"/>
        </w:rPr>
      </w:pPr>
      <w:r w:rsidRPr="006B275F">
        <w:rPr>
          <w:rFonts w:asciiTheme="minorBidi" w:hAnsiTheme="minorBidi"/>
          <w:b/>
          <w:bCs/>
          <w:color w:val="000000"/>
        </w:rPr>
        <w:lastRenderedPageBreak/>
        <w:t>Tangibles</w:t>
      </w:r>
      <w:r w:rsidR="00773454">
        <w:rPr>
          <w:rFonts w:asciiTheme="minorBidi" w:hAnsiTheme="minorBidi"/>
          <w:b/>
          <w:bCs/>
          <w:color w:val="000000"/>
        </w:rPr>
        <w:t xml:space="preserve"> aspects of the programme</w:t>
      </w:r>
    </w:p>
    <w:p w14:paraId="275D49E1" w14:textId="752EAD72" w:rsidR="008D6F90" w:rsidRPr="00F965E9" w:rsidRDefault="0006379A" w:rsidP="00465F28">
      <w:pPr>
        <w:spacing w:line="360" w:lineRule="auto"/>
        <w:jc w:val="both"/>
        <w:rPr>
          <w:rFonts w:ascii="Arial" w:hAnsi="Arial" w:cs="Arial"/>
        </w:rPr>
      </w:pPr>
      <w:r w:rsidRPr="00D84188">
        <w:rPr>
          <w:rFonts w:asciiTheme="minorBidi" w:hAnsiTheme="minorBidi"/>
          <w:color w:val="000000"/>
        </w:rPr>
        <w:t xml:space="preserve">The term "tangibles" pertains to aspects of a student's educational encounter, encompassing features such as the campus environment, technological resources, and the quality of instructional materials (Latif et al., 2019). </w:t>
      </w:r>
      <w:r w:rsidR="008D6F90" w:rsidRPr="00F965E9">
        <w:rPr>
          <w:rFonts w:ascii="Arial" w:hAnsi="Arial" w:cs="Arial"/>
        </w:rPr>
        <w:t>It encompasses:</w:t>
      </w:r>
    </w:p>
    <w:p w14:paraId="40E80319" w14:textId="77777777" w:rsidR="008D6F90" w:rsidRPr="00752CD4" w:rsidRDefault="008D6F90" w:rsidP="008D6F90">
      <w:pPr>
        <w:pStyle w:val="ListParagraph"/>
        <w:numPr>
          <w:ilvl w:val="0"/>
          <w:numId w:val="22"/>
        </w:numPr>
        <w:spacing w:line="360" w:lineRule="auto"/>
        <w:jc w:val="both"/>
        <w:rPr>
          <w:rFonts w:ascii="Arial" w:hAnsi="Arial" w:cs="Arial"/>
        </w:rPr>
      </w:pPr>
      <w:r w:rsidRPr="00752CD4">
        <w:rPr>
          <w:rFonts w:ascii="Arial" w:hAnsi="Arial" w:cs="Arial"/>
        </w:rPr>
        <w:t xml:space="preserve">Campus Facilities: The condition and accessibility of classrooms, libraries, laboratories, and other physical spaces. Institutions must ensure that these spaces are well-maintained and conducive to learning (Rueda, Benitez, and </w:t>
      </w:r>
      <w:proofErr w:type="spellStart"/>
      <w:r w:rsidRPr="00752CD4">
        <w:rPr>
          <w:rFonts w:ascii="Arial" w:hAnsi="Arial" w:cs="Arial"/>
        </w:rPr>
        <w:t>Braojos</w:t>
      </w:r>
      <w:proofErr w:type="spellEnd"/>
      <w:r w:rsidRPr="00752CD4">
        <w:rPr>
          <w:rFonts w:ascii="Arial" w:hAnsi="Arial" w:cs="Arial"/>
        </w:rPr>
        <w:t>, 2017).</w:t>
      </w:r>
    </w:p>
    <w:p w14:paraId="1FCB9F11" w14:textId="77777777" w:rsidR="008D6F90" w:rsidRPr="00532737" w:rsidRDefault="008D6F90" w:rsidP="008D6F90">
      <w:pPr>
        <w:pStyle w:val="ListParagraph"/>
        <w:numPr>
          <w:ilvl w:val="0"/>
          <w:numId w:val="20"/>
        </w:numPr>
        <w:spacing w:line="360" w:lineRule="auto"/>
        <w:jc w:val="both"/>
        <w:rPr>
          <w:rFonts w:ascii="Arial" w:hAnsi="Arial" w:cs="Arial"/>
        </w:rPr>
      </w:pPr>
      <w:r w:rsidRPr="00532737">
        <w:rPr>
          <w:rFonts w:ascii="Arial" w:hAnsi="Arial" w:cs="Arial"/>
        </w:rPr>
        <w:t>Technological Resources: The availability of up-to-date technology, such as computer labs, Wi-Fi access, and online learning platforms. Institutions should provide students with the tools they need for academic success</w:t>
      </w:r>
      <w:r>
        <w:rPr>
          <w:rFonts w:ascii="Arial" w:hAnsi="Arial" w:cs="Arial"/>
        </w:rPr>
        <w:t xml:space="preserve"> (</w:t>
      </w:r>
      <w:r w:rsidRPr="00A73A5F">
        <w:rPr>
          <w:rFonts w:ascii="Arial" w:eastAsia="Times New Roman" w:hAnsi="Arial" w:cs="Arial"/>
        </w:rPr>
        <w:t>Fiorini, Borg, and Debono, 2022</w:t>
      </w:r>
      <w:r>
        <w:rPr>
          <w:rFonts w:ascii="Arial" w:eastAsia="Times New Roman" w:hAnsi="Arial" w:cs="Arial"/>
        </w:rPr>
        <w:t xml:space="preserve">, </w:t>
      </w:r>
      <w:r w:rsidRPr="00136003">
        <w:rPr>
          <w:rFonts w:ascii="Arial" w:eastAsia="Times New Roman" w:hAnsi="Arial" w:cs="Arial"/>
        </w:rPr>
        <w:t>Kahu, &amp; Nelson, 2018</w:t>
      </w:r>
      <w:r>
        <w:rPr>
          <w:rFonts w:ascii="Arial" w:eastAsia="Times New Roman" w:hAnsi="Arial" w:cs="Arial"/>
        </w:rPr>
        <w:t>)</w:t>
      </w:r>
      <w:r w:rsidRPr="00532737">
        <w:rPr>
          <w:rFonts w:ascii="Arial" w:hAnsi="Arial" w:cs="Arial"/>
        </w:rPr>
        <w:t>.</w:t>
      </w:r>
    </w:p>
    <w:p w14:paraId="61A1FF81" w14:textId="77777777" w:rsidR="008D6F90" w:rsidRPr="00532737" w:rsidRDefault="008D6F90" w:rsidP="008D6F90">
      <w:pPr>
        <w:pStyle w:val="ListParagraph"/>
        <w:numPr>
          <w:ilvl w:val="0"/>
          <w:numId w:val="20"/>
        </w:numPr>
        <w:spacing w:line="360" w:lineRule="auto"/>
        <w:jc w:val="both"/>
        <w:rPr>
          <w:rFonts w:ascii="Arial" w:hAnsi="Arial" w:cs="Arial"/>
        </w:rPr>
      </w:pPr>
      <w:r w:rsidRPr="00532737">
        <w:rPr>
          <w:rFonts w:ascii="Arial" w:hAnsi="Arial" w:cs="Arial"/>
        </w:rPr>
        <w:t>Educational Materials: The quality and availability of textbooks, course materials, and digital resources. Institutions must ensure that students have access to essential learning materials</w:t>
      </w:r>
      <w:r>
        <w:rPr>
          <w:rFonts w:ascii="Arial" w:hAnsi="Arial" w:cs="Arial"/>
        </w:rPr>
        <w:t xml:space="preserve"> (</w:t>
      </w:r>
      <w:proofErr w:type="spellStart"/>
      <w:r w:rsidRPr="00136003">
        <w:rPr>
          <w:rFonts w:ascii="Arial" w:hAnsi="Arial" w:cs="Arial"/>
        </w:rPr>
        <w:t>Alzafari</w:t>
      </w:r>
      <w:proofErr w:type="spellEnd"/>
      <w:r w:rsidRPr="00136003">
        <w:rPr>
          <w:rFonts w:ascii="Arial" w:hAnsi="Arial" w:cs="Arial"/>
        </w:rPr>
        <w:t>, and Ursin, 2019)</w:t>
      </w:r>
      <w:r w:rsidRPr="00532737">
        <w:rPr>
          <w:rFonts w:ascii="Arial" w:hAnsi="Arial" w:cs="Arial"/>
        </w:rPr>
        <w:t>.</w:t>
      </w:r>
    </w:p>
    <w:p w14:paraId="1ED3D7C6" w14:textId="77777777" w:rsidR="008D6F90" w:rsidRPr="00532737" w:rsidRDefault="008D6F90" w:rsidP="008D6F90">
      <w:pPr>
        <w:pStyle w:val="ListParagraph"/>
        <w:numPr>
          <w:ilvl w:val="0"/>
          <w:numId w:val="20"/>
        </w:numPr>
        <w:spacing w:line="360" w:lineRule="auto"/>
        <w:jc w:val="both"/>
        <w:rPr>
          <w:rFonts w:ascii="Arial" w:hAnsi="Arial" w:cs="Arial"/>
        </w:rPr>
      </w:pPr>
      <w:r w:rsidRPr="00532737">
        <w:rPr>
          <w:rFonts w:ascii="Arial" w:hAnsi="Arial" w:cs="Arial"/>
        </w:rPr>
        <w:t>Physical Appearance: The professionalism and appearance of faculty, staff, and administrative personnel. This includes attire, demeanour, and accessibility</w:t>
      </w:r>
      <w:r>
        <w:rPr>
          <w:rFonts w:ascii="Arial" w:hAnsi="Arial" w:cs="Arial"/>
        </w:rPr>
        <w:t xml:space="preserve"> (</w:t>
      </w:r>
      <w:proofErr w:type="spellStart"/>
      <w:r w:rsidRPr="00136003">
        <w:rPr>
          <w:rFonts w:ascii="Arial" w:hAnsi="Arial" w:cs="Arial"/>
        </w:rPr>
        <w:t>Alzafari</w:t>
      </w:r>
      <w:proofErr w:type="spellEnd"/>
      <w:r w:rsidRPr="00136003">
        <w:rPr>
          <w:rFonts w:ascii="Arial" w:hAnsi="Arial" w:cs="Arial"/>
        </w:rPr>
        <w:t>, and Ursin, 2019</w:t>
      </w:r>
      <w:r>
        <w:rPr>
          <w:rFonts w:ascii="Arial" w:hAnsi="Arial" w:cs="Arial"/>
        </w:rPr>
        <w:t>)</w:t>
      </w:r>
      <w:r w:rsidRPr="00532737">
        <w:rPr>
          <w:rFonts w:ascii="Arial" w:hAnsi="Arial" w:cs="Arial"/>
        </w:rPr>
        <w:t>.</w:t>
      </w:r>
    </w:p>
    <w:p w14:paraId="1FE34F5A" w14:textId="66D076D2" w:rsidR="001E7B20" w:rsidRDefault="007737C8" w:rsidP="003952DB">
      <w:pPr>
        <w:spacing w:line="360" w:lineRule="auto"/>
        <w:jc w:val="both"/>
        <w:rPr>
          <w:rFonts w:asciiTheme="minorBidi" w:hAnsiTheme="minorBidi"/>
          <w:color w:val="000000"/>
        </w:rPr>
      </w:pPr>
      <w:r w:rsidRPr="000636B7">
        <w:rPr>
          <w:rFonts w:ascii="Arial" w:hAnsi="Arial" w:cs="Arial"/>
        </w:rPr>
        <w:t>Fuchs</w:t>
      </w:r>
      <w:r>
        <w:rPr>
          <w:rFonts w:ascii="Arial" w:hAnsi="Arial" w:cs="Arial"/>
        </w:rPr>
        <w:t>,</w:t>
      </w:r>
      <w:r w:rsidRPr="000636B7">
        <w:rPr>
          <w:rFonts w:ascii="Arial" w:hAnsi="Arial" w:cs="Arial"/>
        </w:rPr>
        <w:t xml:space="preserve"> </w:t>
      </w:r>
      <w:proofErr w:type="spellStart"/>
      <w:r w:rsidRPr="000636B7">
        <w:rPr>
          <w:rFonts w:ascii="Arial" w:hAnsi="Arial" w:cs="Arial"/>
        </w:rPr>
        <w:t>Fangpong</w:t>
      </w:r>
      <w:proofErr w:type="spellEnd"/>
      <w:r>
        <w:rPr>
          <w:rFonts w:ascii="Arial" w:hAnsi="Arial" w:cs="Arial"/>
        </w:rPr>
        <w:t>,</w:t>
      </w:r>
      <w:r w:rsidRPr="000636B7">
        <w:rPr>
          <w:rFonts w:ascii="Arial" w:hAnsi="Arial" w:cs="Arial"/>
        </w:rPr>
        <w:t xml:space="preserve"> and Southam</w:t>
      </w:r>
      <w:r>
        <w:rPr>
          <w:rFonts w:ascii="Arial" w:hAnsi="Arial" w:cs="Arial"/>
        </w:rPr>
        <w:t>,</w:t>
      </w:r>
      <w:r w:rsidRPr="000636B7">
        <w:rPr>
          <w:rFonts w:ascii="Arial" w:hAnsi="Arial" w:cs="Arial"/>
        </w:rPr>
        <w:t xml:space="preserve"> </w:t>
      </w:r>
      <w:r>
        <w:rPr>
          <w:rFonts w:ascii="Arial" w:hAnsi="Arial" w:cs="Arial"/>
        </w:rPr>
        <w:t>(</w:t>
      </w:r>
      <w:r w:rsidRPr="000636B7">
        <w:rPr>
          <w:rFonts w:ascii="Arial" w:hAnsi="Arial" w:cs="Arial"/>
        </w:rPr>
        <w:t>2022)</w:t>
      </w:r>
      <w:r w:rsidR="00773454">
        <w:rPr>
          <w:rFonts w:ascii="Arial" w:hAnsi="Arial" w:cs="Arial"/>
        </w:rPr>
        <w:t xml:space="preserve"> concludes in their study that </w:t>
      </w:r>
      <w:r w:rsidR="001D5290">
        <w:rPr>
          <w:rFonts w:ascii="Arial" w:hAnsi="Arial" w:cs="Arial"/>
        </w:rPr>
        <w:t xml:space="preserve">having good tangible evidence in a programme will enhance the student </w:t>
      </w:r>
      <w:r w:rsidR="00F85549">
        <w:rPr>
          <w:rFonts w:ascii="Arial" w:hAnsi="Arial" w:cs="Arial"/>
        </w:rPr>
        <w:t>satisfaction level</w:t>
      </w:r>
      <w:r w:rsidR="0088793D">
        <w:rPr>
          <w:rFonts w:ascii="Arial" w:hAnsi="Arial" w:cs="Arial"/>
        </w:rPr>
        <w:t>.</w:t>
      </w:r>
    </w:p>
    <w:p w14:paraId="08691EB5" w14:textId="77777777" w:rsidR="00E71B63" w:rsidRPr="00885761" w:rsidRDefault="00E71B63" w:rsidP="009935D3">
      <w:pPr>
        <w:spacing w:line="360" w:lineRule="auto"/>
        <w:jc w:val="both"/>
        <w:rPr>
          <w:rFonts w:asciiTheme="minorBidi" w:hAnsiTheme="minorBidi"/>
          <w:color w:val="000000"/>
        </w:rPr>
      </w:pPr>
    </w:p>
    <w:p w14:paraId="0813A240" w14:textId="0BE385D4" w:rsidR="00AC632C" w:rsidRPr="00885761" w:rsidRDefault="00F24115" w:rsidP="0045273F">
      <w:pPr>
        <w:pStyle w:val="Heading2"/>
        <w:numPr>
          <w:ilvl w:val="1"/>
          <w:numId w:val="8"/>
        </w:numPr>
      </w:pPr>
      <w:bookmarkStart w:id="12" w:name="_Toc147172742"/>
      <w:r w:rsidRPr="00885761">
        <w:t xml:space="preserve">The research </w:t>
      </w:r>
      <w:r w:rsidR="00CB0CBD" w:rsidRPr="00885761">
        <w:t>gaps</w:t>
      </w:r>
      <w:r w:rsidR="00842874">
        <w:t>.</w:t>
      </w:r>
      <w:bookmarkEnd w:id="12"/>
    </w:p>
    <w:p w14:paraId="0C479196" w14:textId="77777777" w:rsidR="00B2549B" w:rsidRDefault="00B2549B" w:rsidP="00C967AB">
      <w:pPr>
        <w:spacing w:line="360" w:lineRule="auto"/>
        <w:jc w:val="both"/>
        <w:rPr>
          <w:rFonts w:ascii="Arial" w:hAnsi="Arial" w:cs="Arial"/>
        </w:rPr>
      </w:pPr>
    </w:p>
    <w:p w14:paraId="6F332B86" w14:textId="0707C052" w:rsidR="00F25A0E" w:rsidRDefault="00BE0E37" w:rsidP="00C967AB">
      <w:pPr>
        <w:spacing w:line="360" w:lineRule="auto"/>
        <w:jc w:val="both"/>
        <w:rPr>
          <w:rFonts w:ascii="Arial" w:hAnsi="Arial" w:cs="Arial"/>
        </w:rPr>
      </w:pPr>
      <w:r>
        <w:rPr>
          <w:rFonts w:ascii="Arial" w:hAnsi="Arial" w:cs="Arial"/>
        </w:rPr>
        <w:t xml:space="preserve">Student satisfaction in general is a well-researched area (Bell, 2022). </w:t>
      </w:r>
      <w:r w:rsidR="00D7271D">
        <w:rPr>
          <w:rFonts w:ascii="Arial" w:hAnsi="Arial" w:cs="Arial"/>
        </w:rPr>
        <w:t>However, majority of these studies focus</w:t>
      </w:r>
      <w:r w:rsidR="00DC61C2">
        <w:rPr>
          <w:rFonts w:ascii="Arial" w:hAnsi="Arial" w:cs="Arial"/>
        </w:rPr>
        <w:t>es</w:t>
      </w:r>
      <w:r w:rsidR="00D7271D">
        <w:rPr>
          <w:rFonts w:ascii="Arial" w:hAnsi="Arial" w:cs="Arial"/>
        </w:rPr>
        <w:t xml:space="preserve"> on conventional students (Sutherland, et</w:t>
      </w:r>
      <w:r w:rsidR="006F0F33">
        <w:rPr>
          <w:rFonts w:ascii="Arial" w:hAnsi="Arial" w:cs="Arial"/>
        </w:rPr>
        <w:t xml:space="preserve"> </w:t>
      </w:r>
      <w:r w:rsidR="00D7271D">
        <w:rPr>
          <w:rFonts w:ascii="Arial" w:hAnsi="Arial" w:cs="Arial"/>
        </w:rPr>
        <w:t>al., 2023).</w:t>
      </w:r>
      <w:r w:rsidR="00D31AAC">
        <w:rPr>
          <w:rFonts w:ascii="Arial" w:hAnsi="Arial" w:cs="Arial"/>
        </w:rPr>
        <w:t xml:space="preserve"> </w:t>
      </w:r>
      <w:r w:rsidR="009E3C43">
        <w:rPr>
          <w:rFonts w:ascii="Arial" w:hAnsi="Arial" w:cs="Arial"/>
        </w:rPr>
        <w:t>Thus,</w:t>
      </w:r>
      <w:r w:rsidR="00D31AAC">
        <w:rPr>
          <w:rFonts w:ascii="Arial" w:hAnsi="Arial" w:cs="Arial"/>
        </w:rPr>
        <w:t xml:space="preserve"> a </w:t>
      </w:r>
      <w:r w:rsidR="00C53742">
        <w:rPr>
          <w:rFonts w:ascii="Arial" w:hAnsi="Arial" w:cs="Arial"/>
        </w:rPr>
        <w:t xml:space="preserve">general </w:t>
      </w:r>
      <w:r w:rsidR="00D31AAC">
        <w:rPr>
          <w:rFonts w:ascii="Arial" w:hAnsi="Arial" w:cs="Arial"/>
        </w:rPr>
        <w:t xml:space="preserve">gap exists </w:t>
      </w:r>
      <w:r w:rsidR="00164B41">
        <w:rPr>
          <w:rFonts w:ascii="Arial" w:hAnsi="Arial" w:cs="Arial"/>
        </w:rPr>
        <w:t xml:space="preserve">in relation to exploring the satisfaction levels among </w:t>
      </w:r>
      <w:r w:rsidR="009E3C43">
        <w:rPr>
          <w:rFonts w:ascii="Arial" w:hAnsi="Arial" w:cs="Arial"/>
        </w:rPr>
        <w:t xml:space="preserve">NTS. </w:t>
      </w:r>
    </w:p>
    <w:p w14:paraId="082040C1" w14:textId="016DCA4C" w:rsidR="00474733" w:rsidRPr="00885761" w:rsidRDefault="00483DC7" w:rsidP="00C967AB">
      <w:pPr>
        <w:spacing w:line="360" w:lineRule="auto"/>
        <w:jc w:val="both"/>
        <w:rPr>
          <w:rFonts w:asciiTheme="minorBidi" w:hAnsiTheme="minorBidi"/>
          <w:color w:val="000000"/>
        </w:rPr>
      </w:pPr>
      <w:r>
        <w:rPr>
          <w:rFonts w:asciiTheme="minorBidi" w:hAnsiTheme="minorBidi"/>
          <w:color w:val="000000"/>
        </w:rPr>
        <w:t>Moreover</w:t>
      </w:r>
      <w:r w:rsidR="00A712FF">
        <w:rPr>
          <w:rFonts w:asciiTheme="minorBidi" w:hAnsiTheme="minorBidi"/>
          <w:color w:val="000000"/>
        </w:rPr>
        <w:t>,</w:t>
      </w:r>
      <w:r w:rsidR="00785756" w:rsidRPr="00785756">
        <w:rPr>
          <w:rFonts w:asciiTheme="minorBidi" w:hAnsiTheme="minorBidi"/>
          <w:color w:val="000000"/>
        </w:rPr>
        <w:t xml:space="preserve"> </w:t>
      </w:r>
      <w:r>
        <w:rPr>
          <w:rFonts w:asciiTheme="minorBidi" w:hAnsiTheme="minorBidi"/>
          <w:color w:val="000000"/>
        </w:rPr>
        <w:t>most</w:t>
      </w:r>
      <w:r w:rsidR="003E53AA">
        <w:rPr>
          <w:rFonts w:asciiTheme="minorBidi" w:hAnsiTheme="minorBidi"/>
          <w:color w:val="000000"/>
        </w:rPr>
        <w:t xml:space="preserve"> </w:t>
      </w:r>
      <w:r w:rsidR="00785756" w:rsidRPr="00785756">
        <w:rPr>
          <w:rFonts w:asciiTheme="minorBidi" w:hAnsiTheme="minorBidi"/>
          <w:color w:val="000000"/>
        </w:rPr>
        <w:t>studies have explored academic experiences of mature students</w:t>
      </w:r>
      <w:r w:rsidR="003C2BCD">
        <w:rPr>
          <w:rFonts w:asciiTheme="minorBidi" w:hAnsiTheme="minorBidi"/>
          <w:color w:val="000000"/>
        </w:rPr>
        <w:t xml:space="preserve"> (Gupta, and Kaushik, 201</w:t>
      </w:r>
      <w:r w:rsidR="00D97B9B">
        <w:rPr>
          <w:rFonts w:asciiTheme="minorBidi" w:hAnsiTheme="minorBidi"/>
          <w:color w:val="000000"/>
        </w:rPr>
        <w:t xml:space="preserve">8; </w:t>
      </w:r>
      <w:r w:rsidR="0013484B">
        <w:rPr>
          <w:rFonts w:asciiTheme="minorBidi" w:hAnsiTheme="minorBidi"/>
          <w:color w:val="000000"/>
        </w:rPr>
        <w:t xml:space="preserve">Bell, 2022; </w:t>
      </w:r>
      <w:r w:rsidR="00A279CC">
        <w:rPr>
          <w:rFonts w:asciiTheme="minorBidi" w:hAnsiTheme="minorBidi"/>
          <w:color w:val="000000"/>
        </w:rPr>
        <w:t>Fiorini</w:t>
      </w:r>
      <w:r w:rsidR="00CD20C5">
        <w:rPr>
          <w:rFonts w:asciiTheme="minorBidi" w:hAnsiTheme="minorBidi"/>
          <w:color w:val="000000"/>
        </w:rPr>
        <w:t>, et</w:t>
      </w:r>
      <w:r w:rsidR="006F0F33">
        <w:rPr>
          <w:rFonts w:asciiTheme="minorBidi" w:hAnsiTheme="minorBidi"/>
          <w:color w:val="000000"/>
        </w:rPr>
        <w:t xml:space="preserve"> </w:t>
      </w:r>
      <w:r w:rsidR="00CD20C5">
        <w:rPr>
          <w:rFonts w:asciiTheme="minorBidi" w:hAnsiTheme="minorBidi"/>
          <w:color w:val="000000"/>
        </w:rPr>
        <w:t>al. 2022)</w:t>
      </w:r>
      <w:r w:rsidR="00785756" w:rsidRPr="00785756">
        <w:rPr>
          <w:rFonts w:asciiTheme="minorBidi" w:hAnsiTheme="minorBidi"/>
          <w:color w:val="000000"/>
        </w:rPr>
        <w:t xml:space="preserve"> there's often a lack of emphasis on non-academic factors such as social integration, sense of belonging, and extracurricular engagement, which can greatly influence overall satisfaction</w:t>
      </w:r>
      <w:r w:rsidR="003E53AA">
        <w:rPr>
          <w:rFonts w:asciiTheme="minorBidi" w:hAnsiTheme="minorBidi"/>
          <w:color w:val="000000"/>
        </w:rPr>
        <w:t xml:space="preserve"> as identified by the SERVQUAL model</w:t>
      </w:r>
      <w:r w:rsidR="00785756" w:rsidRPr="00785756">
        <w:rPr>
          <w:rFonts w:asciiTheme="minorBidi" w:hAnsiTheme="minorBidi"/>
          <w:color w:val="000000"/>
        </w:rPr>
        <w:t>.</w:t>
      </w:r>
      <w:r w:rsidR="00EC6E79" w:rsidRPr="00EC6E79">
        <w:rPr>
          <w:rFonts w:asciiTheme="minorBidi" w:hAnsiTheme="minorBidi"/>
          <w:color w:val="000000"/>
        </w:rPr>
        <w:t xml:space="preserve"> </w:t>
      </w:r>
      <w:r w:rsidR="00CF47E7">
        <w:rPr>
          <w:rFonts w:asciiTheme="minorBidi" w:hAnsiTheme="minorBidi"/>
          <w:color w:val="000000"/>
        </w:rPr>
        <w:t xml:space="preserve">These </w:t>
      </w:r>
      <w:r w:rsidR="00CA1A41">
        <w:rPr>
          <w:rFonts w:asciiTheme="minorBidi" w:hAnsiTheme="minorBidi"/>
          <w:color w:val="000000"/>
        </w:rPr>
        <w:t>studies</w:t>
      </w:r>
      <w:r w:rsidR="00EC6E79" w:rsidRPr="00B437A2">
        <w:rPr>
          <w:rFonts w:asciiTheme="minorBidi" w:hAnsiTheme="minorBidi"/>
          <w:color w:val="000000"/>
        </w:rPr>
        <w:t xml:space="preserve"> often </w:t>
      </w:r>
      <w:r w:rsidR="009362A2" w:rsidRPr="00B437A2">
        <w:rPr>
          <w:rFonts w:asciiTheme="minorBidi" w:hAnsiTheme="minorBidi"/>
          <w:color w:val="000000"/>
        </w:rPr>
        <w:t>overlook</w:t>
      </w:r>
      <w:r w:rsidR="00EC6E79" w:rsidRPr="00B437A2">
        <w:rPr>
          <w:rFonts w:asciiTheme="minorBidi" w:hAnsiTheme="minorBidi"/>
          <w:color w:val="000000"/>
        </w:rPr>
        <w:t xml:space="preserve"> the role of institutional support mechanisms tailored specifically for mature students, such as academic advising, flexible scheduling, or tailored orientations. Exploring the impact of these services on satisfaction can provide actionable insights</w:t>
      </w:r>
      <w:r w:rsidR="009B09B7">
        <w:rPr>
          <w:rFonts w:asciiTheme="minorBidi" w:hAnsiTheme="minorBidi"/>
          <w:color w:val="000000"/>
        </w:rPr>
        <w:t xml:space="preserve"> (Seng 2013, </w:t>
      </w:r>
      <w:r w:rsidR="0001639A">
        <w:rPr>
          <w:rFonts w:asciiTheme="minorBidi" w:hAnsiTheme="minorBidi"/>
          <w:color w:val="000000"/>
        </w:rPr>
        <w:t xml:space="preserve">Fuchs and </w:t>
      </w:r>
      <w:proofErr w:type="spellStart"/>
      <w:r w:rsidR="0001639A">
        <w:rPr>
          <w:rFonts w:asciiTheme="minorBidi" w:hAnsiTheme="minorBidi"/>
          <w:color w:val="000000"/>
        </w:rPr>
        <w:t>Fangpong</w:t>
      </w:r>
      <w:proofErr w:type="spellEnd"/>
      <w:r w:rsidR="0001639A">
        <w:rPr>
          <w:rFonts w:asciiTheme="minorBidi" w:hAnsiTheme="minorBidi"/>
          <w:color w:val="000000"/>
        </w:rPr>
        <w:t>, 2021)</w:t>
      </w:r>
      <w:r w:rsidR="00EC6E79" w:rsidRPr="00B437A2">
        <w:rPr>
          <w:rFonts w:asciiTheme="minorBidi" w:hAnsiTheme="minorBidi"/>
          <w:color w:val="000000"/>
        </w:rPr>
        <w:t>.</w:t>
      </w:r>
    </w:p>
    <w:p w14:paraId="6E234E38" w14:textId="31992056" w:rsidR="00CA1A41" w:rsidRDefault="002E5F14" w:rsidP="00C967AB">
      <w:pPr>
        <w:spacing w:line="360" w:lineRule="auto"/>
        <w:jc w:val="both"/>
        <w:rPr>
          <w:rFonts w:asciiTheme="minorBidi" w:hAnsiTheme="minorBidi"/>
          <w:color w:val="000000"/>
        </w:rPr>
      </w:pPr>
      <w:r>
        <w:rPr>
          <w:rFonts w:asciiTheme="minorBidi" w:hAnsiTheme="minorBidi"/>
          <w:color w:val="000000"/>
        </w:rPr>
        <w:lastRenderedPageBreak/>
        <w:t>Furthermore</w:t>
      </w:r>
      <w:r w:rsidR="00FD6A1E">
        <w:rPr>
          <w:rFonts w:asciiTheme="minorBidi" w:hAnsiTheme="minorBidi"/>
          <w:color w:val="000000"/>
        </w:rPr>
        <w:t xml:space="preserve">, </w:t>
      </w:r>
      <w:r w:rsidR="00F77E85">
        <w:rPr>
          <w:rFonts w:asciiTheme="minorBidi" w:hAnsiTheme="minorBidi"/>
          <w:color w:val="000000"/>
        </w:rPr>
        <w:t xml:space="preserve">the contexts of the studies </w:t>
      </w:r>
      <w:r w:rsidR="0046423E">
        <w:rPr>
          <w:rFonts w:asciiTheme="minorBidi" w:hAnsiTheme="minorBidi"/>
          <w:color w:val="000000"/>
        </w:rPr>
        <w:t>vary significantly. Many studies have taken place in foreign countrie</w:t>
      </w:r>
      <w:r w:rsidR="00BB4FDD">
        <w:rPr>
          <w:rFonts w:asciiTheme="minorBidi" w:hAnsiTheme="minorBidi"/>
          <w:color w:val="000000"/>
        </w:rPr>
        <w:t>s (</w:t>
      </w:r>
      <w:proofErr w:type="spellStart"/>
      <w:r w:rsidR="007703AD">
        <w:rPr>
          <w:rFonts w:asciiTheme="minorBidi" w:hAnsiTheme="minorBidi"/>
          <w:color w:val="000000"/>
        </w:rPr>
        <w:t>Azoury</w:t>
      </w:r>
      <w:proofErr w:type="spellEnd"/>
      <w:r w:rsidR="007703AD">
        <w:rPr>
          <w:rFonts w:asciiTheme="minorBidi" w:hAnsiTheme="minorBidi"/>
          <w:color w:val="000000"/>
        </w:rPr>
        <w:t>, et</w:t>
      </w:r>
      <w:r w:rsidR="006F0F33">
        <w:rPr>
          <w:rFonts w:asciiTheme="minorBidi" w:hAnsiTheme="minorBidi"/>
          <w:color w:val="000000"/>
        </w:rPr>
        <w:t xml:space="preserve"> </w:t>
      </w:r>
      <w:r w:rsidR="004C4A6E">
        <w:rPr>
          <w:rFonts w:asciiTheme="minorBidi" w:hAnsiTheme="minorBidi"/>
          <w:color w:val="000000"/>
        </w:rPr>
        <w:t>a</w:t>
      </w:r>
      <w:r w:rsidR="007703AD">
        <w:rPr>
          <w:rFonts w:asciiTheme="minorBidi" w:hAnsiTheme="minorBidi"/>
          <w:color w:val="000000"/>
        </w:rPr>
        <w:t xml:space="preserve">l., 2014, </w:t>
      </w:r>
      <w:r w:rsidR="004E360D">
        <w:rPr>
          <w:rFonts w:asciiTheme="minorBidi" w:hAnsiTheme="minorBidi"/>
          <w:color w:val="000000"/>
        </w:rPr>
        <w:t>Green</w:t>
      </w:r>
      <w:r w:rsidR="008062FB">
        <w:rPr>
          <w:rFonts w:asciiTheme="minorBidi" w:hAnsiTheme="minorBidi"/>
          <w:color w:val="000000"/>
        </w:rPr>
        <w:t xml:space="preserve">, 2014, </w:t>
      </w:r>
      <w:r w:rsidR="00DF63AE">
        <w:rPr>
          <w:rFonts w:asciiTheme="minorBidi" w:hAnsiTheme="minorBidi"/>
          <w:color w:val="000000"/>
        </w:rPr>
        <w:t>Ali, et</w:t>
      </w:r>
      <w:r w:rsidR="006F0F33">
        <w:rPr>
          <w:rFonts w:asciiTheme="minorBidi" w:hAnsiTheme="minorBidi"/>
          <w:color w:val="000000"/>
        </w:rPr>
        <w:t xml:space="preserve"> </w:t>
      </w:r>
      <w:r w:rsidR="004C4A6E">
        <w:rPr>
          <w:rFonts w:asciiTheme="minorBidi" w:hAnsiTheme="minorBidi"/>
          <w:color w:val="000000"/>
        </w:rPr>
        <w:t>a</w:t>
      </w:r>
      <w:r w:rsidR="00DF63AE">
        <w:rPr>
          <w:rFonts w:asciiTheme="minorBidi" w:hAnsiTheme="minorBidi"/>
          <w:color w:val="000000"/>
        </w:rPr>
        <w:t>l., 2016,</w:t>
      </w:r>
      <w:r w:rsidR="00E02F09">
        <w:rPr>
          <w:rFonts w:asciiTheme="minorBidi" w:hAnsiTheme="minorBidi"/>
          <w:color w:val="000000"/>
        </w:rPr>
        <w:t xml:space="preserve"> Duque</w:t>
      </w:r>
      <w:r w:rsidR="002017A1">
        <w:rPr>
          <w:rFonts w:asciiTheme="minorBidi" w:hAnsiTheme="minorBidi"/>
          <w:color w:val="000000"/>
        </w:rPr>
        <w:t>, 2021</w:t>
      </w:r>
      <w:r w:rsidR="008062FB">
        <w:rPr>
          <w:rFonts w:asciiTheme="minorBidi" w:hAnsiTheme="minorBidi"/>
          <w:color w:val="000000"/>
        </w:rPr>
        <w:t>).</w:t>
      </w:r>
      <w:r w:rsidR="002017A1">
        <w:rPr>
          <w:rFonts w:asciiTheme="minorBidi" w:hAnsiTheme="minorBidi"/>
          <w:color w:val="000000"/>
        </w:rPr>
        <w:t xml:space="preserve"> </w:t>
      </w:r>
      <w:r w:rsidR="00DF63AE">
        <w:rPr>
          <w:rFonts w:asciiTheme="minorBidi" w:hAnsiTheme="minorBidi"/>
          <w:color w:val="000000"/>
        </w:rPr>
        <w:t xml:space="preserve"> </w:t>
      </w:r>
      <w:r w:rsidR="00DF7423">
        <w:rPr>
          <w:rFonts w:asciiTheme="minorBidi" w:hAnsiTheme="minorBidi"/>
          <w:color w:val="000000"/>
        </w:rPr>
        <w:t>Furthermore, m</w:t>
      </w:r>
      <w:r w:rsidR="002F26D4">
        <w:rPr>
          <w:rFonts w:asciiTheme="minorBidi" w:hAnsiTheme="minorBidi"/>
          <w:color w:val="000000"/>
        </w:rPr>
        <w:t xml:space="preserve">any studies are </w:t>
      </w:r>
      <w:r w:rsidR="00DF7423">
        <w:rPr>
          <w:rFonts w:asciiTheme="minorBidi" w:hAnsiTheme="minorBidi"/>
          <w:color w:val="000000"/>
        </w:rPr>
        <w:t xml:space="preserve">also </w:t>
      </w:r>
      <w:r w:rsidR="002F26D4">
        <w:rPr>
          <w:rFonts w:asciiTheme="minorBidi" w:hAnsiTheme="minorBidi"/>
          <w:color w:val="000000"/>
        </w:rPr>
        <w:t>conducted across various disciplines</w:t>
      </w:r>
      <w:r w:rsidR="00CA758A">
        <w:rPr>
          <w:rFonts w:asciiTheme="minorBidi" w:hAnsiTheme="minorBidi"/>
          <w:color w:val="000000"/>
        </w:rPr>
        <w:t xml:space="preserve">. </w:t>
      </w:r>
      <w:r w:rsidR="006F0F33">
        <w:rPr>
          <w:rFonts w:asciiTheme="minorBidi" w:hAnsiTheme="minorBidi"/>
          <w:color w:val="000000"/>
        </w:rPr>
        <w:t>F</w:t>
      </w:r>
      <w:r w:rsidR="00CA758A">
        <w:rPr>
          <w:rFonts w:asciiTheme="minorBidi" w:hAnsiTheme="minorBidi"/>
          <w:color w:val="000000"/>
        </w:rPr>
        <w:t xml:space="preserve">or </w:t>
      </w:r>
      <w:r w:rsidR="006F0F33">
        <w:rPr>
          <w:rFonts w:asciiTheme="minorBidi" w:hAnsiTheme="minorBidi"/>
          <w:color w:val="000000"/>
        </w:rPr>
        <w:t>example,</w:t>
      </w:r>
      <w:r w:rsidR="00CA758A">
        <w:rPr>
          <w:rFonts w:asciiTheme="minorBidi" w:hAnsiTheme="minorBidi"/>
          <w:color w:val="000000"/>
        </w:rPr>
        <w:t xml:space="preserve"> </w:t>
      </w:r>
      <w:r w:rsidR="002D049D">
        <w:rPr>
          <w:rFonts w:asciiTheme="minorBidi" w:hAnsiTheme="minorBidi"/>
          <w:color w:val="000000"/>
        </w:rPr>
        <w:t>Hospitality</w:t>
      </w:r>
      <w:r w:rsidR="00CA758A">
        <w:rPr>
          <w:rFonts w:asciiTheme="minorBidi" w:hAnsiTheme="minorBidi"/>
          <w:color w:val="000000"/>
        </w:rPr>
        <w:t xml:space="preserve"> (</w:t>
      </w:r>
      <w:r w:rsidR="002D049D">
        <w:rPr>
          <w:rFonts w:asciiTheme="minorBidi" w:hAnsiTheme="minorBidi"/>
          <w:color w:val="000000"/>
        </w:rPr>
        <w:t>K</w:t>
      </w:r>
      <w:r w:rsidR="00435119">
        <w:rPr>
          <w:rFonts w:asciiTheme="minorBidi" w:hAnsiTheme="minorBidi"/>
          <w:color w:val="000000"/>
        </w:rPr>
        <w:t xml:space="preserve">ennedy et al., 2019, </w:t>
      </w:r>
      <w:r w:rsidR="00CA758A">
        <w:rPr>
          <w:rFonts w:asciiTheme="minorBidi" w:hAnsiTheme="minorBidi"/>
          <w:color w:val="000000"/>
        </w:rPr>
        <w:t>Fuchs, 2021a)</w:t>
      </w:r>
      <w:r w:rsidR="00234FDE">
        <w:rPr>
          <w:rFonts w:asciiTheme="minorBidi" w:hAnsiTheme="minorBidi"/>
          <w:color w:val="000000"/>
        </w:rPr>
        <w:t xml:space="preserve">, </w:t>
      </w:r>
      <w:r w:rsidR="00E3481C">
        <w:rPr>
          <w:rFonts w:asciiTheme="minorBidi" w:hAnsiTheme="minorBidi"/>
          <w:color w:val="000000"/>
        </w:rPr>
        <w:t>s</w:t>
      </w:r>
      <w:r w:rsidR="00966B79">
        <w:rPr>
          <w:rFonts w:asciiTheme="minorBidi" w:hAnsiTheme="minorBidi"/>
          <w:color w:val="000000"/>
        </w:rPr>
        <w:t>cience (</w:t>
      </w:r>
      <w:r w:rsidR="0066033C">
        <w:rPr>
          <w:rFonts w:asciiTheme="minorBidi" w:hAnsiTheme="minorBidi"/>
          <w:color w:val="000000"/>
        </w:rPr>
        <w:t>Fiorini, et</w:t>
      </w:r>
      <w:r w:rsidR="006F0F33">
        <w:rPr>
          <w:rFonts w:asciiTheme="minorBidi" w:hAnsiTheme="minorBidi"/>
          <w:color w:val="000000"/>
        </w:rPr>
        <w:t xml:space="preserve"> </w:t>
      </w:r>
      <w:r w:rsidR="0066033C">
        <w:rPr>
          <w:rFonts w:asciiTheme="minorBidi" w:hAnsiTheme="minorBidi"/>
          <w:color w:val="000000"/>
        </w:rPr>
        <w:t xml:space="preserve">al., </w:t>
      </w:r>
      <w:r w:rsidR="004C4A6E">
        <w:rPr>
          <w:rFonts w:asciiTheme="minorBidi" w:hAnsiTheme="minorBidi"/>
          <w:color w:val="000000"/>
        </w:rPr>
        <w:t>2022)</w:t>
      </w:r>
      <w:r w:rsidR="00E3481C">
        <w:rPr>
          <w:rFonts w:asciiTheme="minorBidi" w:hAnsiTheme="minorBidi"/>
          <w:color w:val="000000"/>
        </w:rPr>
        <w:t>, engineering (</w:t>
      </w:r>
      <w:r w:rsidR="00723CB4">
        <w:rPr>
          <w:rFonts w:asciiTheme="minorBidi" w:hAnsiTheme="minorBidi"/>
          <w:color w:val="000000"/>
        </w:rPr>
        <w:t>French and Kennedy, 2022)</w:t>
      </w:r>
      <w:r w:rsidR="00FF4E47">
        <w:rPr>
          <w:rFonts w:asciiTheme="minorBidi" w:hAnsiTheme="minorBidi"/>
          <w:color w:val="000000"/>
        </w:rPr>
        <w:t>, Business (</w:t>
      </w:r>
      <w:r w:rsidR="00E750FA">
        <w:rPr>
          <w:rFonts w:asciiTheme="minorBidi" w:hAnsiTheme="minorBidi"/>
          <w:color w:val="000000"/>
        </w:rPr>
        <w:t xml:space="preserve">Gilardi and </w:t>
      </w:r>
      <w:proofErr w:type="spellStart"/>
      <w:r w:rsidR="00E750FA">
        <w:rPr>
          <w:rFonts w:asciiTheme="minorBidi" w:hAnsiTheme="minorBidi"/>
          <w:color w:val="000000"/>
        </w:rPr>
        <w:t>Gug</w:t>
      </w:r>
      <w:r w:rsidR="00782742">
        <w:rPr>
          <w:rFonts w:asciiTheme="minorBidi" w:hAnsiTheme="minorBidi"/>
          <w:color w:val="000000"/>
        </w:rPr>
        <w:t>liemetti</w:t>
      </w:r>
      <w:proofErr w:type="spellEnd"/>
      <w:r w:rsidR="00782742">
        <w:rPr>
          <w:rFonts w:asciiTheme="minorBidi" w:hAnsiTheme="minorBidi"/>
          <w:color w:val="000000"/>
        </w:rPr>
        <w:t>, 2011,</w:t>
      </w:r>
      <w:r w:rsidR="00435119">
        <w:rPr>
          <w:rFonts w:asciiTheme="minorBidi" w:hAnsiTheme="minorBidi"/>
          <w:color w:val="000000"/>
        </w:rPr>
        <w:t xml:space="preserve"> Min and Yoon, </w:t>
      </w:r>
      <w:r w:rsidR="006B5000">
        <w:rPr>
          <w:rFonts w:asciiTheme="minorBidi" w:hAnsiTheme="minorBidi"/>
          <w:color w:val="000000"/>
        </w:rPr>
        <w:t xml:space="preserve">2019, </w:t>
      </w:r>
      <w:r w:rsidR="006A7F6D">
        <w:rPr>
          <w:rFonts w:asciiTheme="minorBidi" w:hAnsiTheme="minorBidi"/>
          <w:color w:val="000000"/>
        </w:rPr>
        <w:t>Seyfried and Pohlenz</w:t>
      </w:r>
      <w:r w:rsidR="001F1BBC">
        <w:rPr>
          <w:rFonts w:asciiTheme="minorBidi" w:hAnsiTheme="minorBidi"/>
          <w:color w:val="000000"/>
        </w:rPr>
        <w:t xml:space="preserve"> 2020)</w:t>
      </w:r>
      <w:r w:rsidR="00CA1A41">
        <w:rPr>
          <w:rFonts w:asciiTheme="minorBidi" w:hAnsiTheme="minorBidi"/>
          <w:color w:val="000000"/>
        </w:rPr>
        <w:t>.</w:t>
      </w:r>
    </w:p>
    <w:p w14:paraId="081DC6C7" w14:textId="1DAE9D80" w:rsidR="00BD162D" w:rsidRPr="007232E0" w:rsidRDefault="007232E0" w:rsidP="00C967AB">
      <w:pPr>
        <w:spacing w:line="360" w:lineRule="auto"/>
        <w:jc w:val="both"/>
        <w:rPr>
          <w:rFonts w:asciiTheme="minorBidi" w:hAnsiTheme="minorBidi"/>
          <w:b/>
          <w:bCs/>
          <w:color w:val="000000"/>
        </w:rPr>
      </w:pPr>
      <w:r w:rsidRPr="007232E0">
        <w:rPr>
          <w:rFonts w:asciiTheme="minorBidi" w:hAnsiTheme="minorBidi"/>
          <w:b/>
          <w:bCs/>
          <w:color w:val="000000"/>
        </w:rPr>
        <w:t>Thus,</w:t>
      </w:r>
      <w:r w:rsidR="00BD162D" w:rsidRPr="007232E0">
        <w:rPr>
          <w:rFonts w:asciiTheme="minorBidi" w:hAnsiTheme="minorBidi"/>
          <w:b/>
          <w:bCs/>
          <w:color w:val="000000"/>
        </w:rPr>
        <w:t xml:space="preserve"> a void remains to be filled by a study which encompasses multiple aspects related </w:t>
      </w:r>
      <w:r w:rsidR="00010486" w:rsidRPr="007232E0">
        <w:rPr>
          <w:rFonts w:asciiTheme="minorBidi" w:hAnsiTheme="minorBidi"/>
          <w:b/>
          <w:bCs/>
          <w:color w:val="000000"/>
        </w:rPr>
        <w:t xml:space="preserve">NTS satisfaction levels specifically </w:t>
      </w:r>
      <w:r w:rsidR="00333A1B" w:rsidRPr="007232E0">
        <w:rPr>
          <w:rFonts w:asciiTheme="minorBidi" w:hAnsiTheme="minorBidi"/>
          <w:b/>
          <w:bCs/>
          <w:color w:val="000000"/>
        </w:rPr>
        <w:t xml:space="preserve">within the geographical region of UK which also focuses on </w:t>
      </w:r>
      <w:r w:rsidR="00883BB6" w:rsidRPr="007232E0">
        <w:rPr>
          <w:rFonts w:asciiTheme="minorBidi" w:hAnsiTheme="minorBidi"/>
          <w:b/>
          <w:bCs/>
          <w:color w:val="000000"/>
        </w:rPr>
        <w:t>undergraduate Business programmes.</w:t>
      </w:r>
    </w:p>
    <w:p w14:paraId="0BB7008A" w14:textId="5B7CA304" w:rsidR="00474733" w:rsidRPr="00885761" w:rsidRDefault="004C4A6E" w:rsidP="00C967AB">
      <w:pPr>
        <w:spacing w:line="360" w:lineRule="auto"/>
        <w:jc w:val="both"/>
        <w:rPr>
          <w:rFonts w:asciiTheme="minorBidi" w:hAnsiTheme="minorBidi"/>
          <w:color w:val="000000"/>
        </w:rPr>
      </w:pPr>
      <w:r>
        <w:rPr>
          <w:rFonts w:asciiTheme="minorBidi" w:hAnsiTheme="minorBidi"/>
          <w:color w:val="000000"/>
        </w:rPr>
        <w:t xml:space="preserve"> </w:t>
      </w:r>
    </w:p>
    <w:p w14:paraId="0AA6B7FA" w14:textId="2A53BF61" w:rsidR="002811E0" w:rsidRDefault="00F67CFA" w:rsidP="0045273F">
      <w:pPr>
        <w:pStyle w:val="Heading2"/>
        <w:numPr>
          <w:ilvl w:val="1"/>
          <w:numId w:val="8"/>
        </w:numPr>
      </w:pPr>
      <w:bookmarkStart w:id="13" w:name="_Toc147172743"/>
      <w:r w:rsidRPr="00885761">
        <w:t xml:space="preserve">Proposed research </w:t>
      </w:r>
      <w:r w:rsidR="003E1FBE" w:rsidRPr="00885761">
        <w:t>a</w:t>
      </w:r>
      <w:r w:rsidR="006526E8" w:rsidRPr="00885761">
        <w:t xml:space="preserve">im, </w:t>
      </w:r>
      <w:r w:rsidR="00257304" w:rsidRPr="00885761">
        <w:t>objective</w:t>
      </w:r>
      <w:r w:rsidR="006526E8" w:rsidRPr="00885761">
        <w:t>s,</w:t>
      </w:r>
      <w:r w:rsidR="00257304" w:rsidRPr="00885761">
        <w:t xml:space="preserve"> and questions</w:t>
      </w:r>
      <w:bookmarkEnd w:id="13"/>
      <w:r w:rsidR="0083283B" w:rsidRPr="00885761">
        <w:t xml:space="preserve"> </w:t>
      </w:r>
    </w:p>
    <w:p w14:paraId="4C74A9EB" w14:textId="77777777" w:rsidR="00AE73D7" w:rsidRDefault="00AE73D7" w:rsidP="00AE73D7"/>
    <w:p w14:paraId="05BF5FE8" w14:textId="0EA54DDD" w:rsidR="00581CA8" w:rsidRPr="00B2549B" w:rsidRDefault="006636A7" w:rsidP="00B2549B">
      <w:pPr>
        <w:spacing w:line="360" w:lineRule="auto"/>
        <w:jc w:val="both"/>
        <w:rPr>
          <w:rFonts w:asciiTheme="minorBidi" w:hAnsiTheme="minorBidi"/>
          <w:color w:val="000000"/>
        </w:rPr>
      </w:pPr>
      <w:r>
        <w:rPr>
          <w:rFonts w:asciiTheme="minorBidi" w:hAnsiTheme="minorBidi"/>
          <w:color w:val="000000"/>
        </w:rPr>
        <w:t xml:space="preserve">Taking </w:t>
      </w:r>
      <w:r w:rsidR="00E53D72">
        <w:rPr>
          <w:rFonts w:asciiTheme="minorBidi" w:hAnsiTheme="minorBidi"/>
          <w:color w:val="000000"/>
        </w:rPr>
        <w:t>into</w:t>
      </w:r>
      <w:r w:rsidR="0018090C">
        <w:rPr>
          <w:rFonts w:asciiTheme="minorBidi" w:hAnsiTheme="minorBidi"/>
          <w:color w:val="000000"/>
        </w:rPr>
        <w:t xml:space="preserve"> consideration the ‘research gap’ identified above,</w:t>
      </w:r>
      <w:r w:rsidR="009362A2">
        <w:rPr>
          <w:rFonts w:asciiTheme="minorBidi" w:hAnsiTheme="minorBidi"/>
          <w:color w:val="000000"/>
        </w:rPr>
        <w:t xml:space="preserve"> this research </w:t>
      </w:r>
      <w:r w:rsidR="009362A2" w:rsidRPr="0017503B">
        <w:rPr>
          <w:rFonts w:asciiTheme="minorBidi" w:hAnsiTheme="minorBidi"/>
          <w:i/>
          <w:iCs/>
          <w:color w:val="000000"/>
        </w:rPr>
        <w:t xml:space="preserve">aims to explore the impact of the five elements identified by the SERVQUAL model on </w:t>
      </w:r>
      <w:r w:rsidR="00C72B6B">
        <w:rPr>
          <w:rFonts w:asciiTheme="minorBidi" w:hAnsiTheme="minorBidi"/>
          <w:i/>
          <w:iCs/>
          <w:color w:val="000000"/>
        </w:rPr>
        <w:t>NTS</w:t>
      </w:r>
      <w:r w:rsidR="009362A2">
        <w:rPr>
          <w:rFonts w:asciiTheme="minorBidi" w:hAnsiTheme="minorBidi"/>
          <w:color w:val="000000"/>
        </w:rPr>
        <w:t xml:space="preserve">. </w:t>
      </w:r>
      <w:r w:rsidR="009362A2" w:rsidRPr="00FD6A1E">
        <w:rPr>
          <w:rFonts w:asciiTheme="minorBidi" w:hAnsiTheme="minorBidi"/>
          <w:color w:val="000000"/>
        </w:rPr>
        <w:t>Addressing th</w:t>
      </w:r>
      <w:r w:rsidR="009362A2">
        <w:rPr>
          <w:rFonts w:asciiTheme="minorBidi" w:hAnsiTheme="minorBidi"/>
          <w:color w:val="000000"/>
        </w:rPr>
        <w:t>is</w:t>
      </w:r>
      <w:r w:rsidR="009362A2" w:rsidRPr="00FD6A1E">
        <w:rPr>
          <w:rFonts w:asciiTheme="minorBidi" w:hAnsiTheme="minorBidi"/>
          <w:color w:val="000000"/>
        </w:rPr>
        <w:t xml:space="preserve"> gap in research will contribute to a more holistic understanding of mature student satisfaction, aiding educational institutions in crafting tailored strategies to enhance their experiences and outcomes.</w:t>
      </w:r>
      <w:r w:rsidR="00B2549B">
        <w:rPr>
          <w:rFonts w:asciiTheme="minorBidi" w:hAnsiTheme="minorBidi"/>
          <w:color w:val="000000"/>
        </w:rPr>
        <w:t xml:space="preserve"> </w:t>
      </w:r>
      <w:proofErr w:type="gramStart"/>
      <w:r w:rsidR="00581CA8">
        <w:rPr>
          <w:rFonts w:ascii="Arial" w:hAnsi="Arial" w:cs="Arial"/>
        </w:rPr>
        <w:t>In order to</w:t>
      </w:r>
      <w:proofErr w:type="gramEnd"/>
      <w:r w:rsidR="00581CA8">
        <w:rPr>
          <w:rFonts w:ascii="Arial" w:hAnsi="Arial" w:cs="Arial"/>
        </w:rPr>
        <w:t xml:space="preserve"> reach this aim, this study will focus on the following objective</w:t>
      </w:r>
      <w:r w:rsidR="00581CA8" w:rsidRPr="008A2054">
        <w:rPr>
          <w:rFonts w:ascii="Arial" w:hAnsi="Arial" w:cs="Arial"/>
        </w:rPr>
        <w:t>.</w:t>
      </w:r>
    </w:p>
    <w:p w14:paraId="19CF03FA" w14:textId="77777777" w:rsidR="00581CA8" w:rsidRDefault="00581CA8" w:rsidP="00581CA8">
      <w:pPr>
        <w:spacing w:line="360" w:lineRule="auto"/>
        <w:ind w:left="1440" w:hanging="1440"/>
        <w:jc w:val="both"/>
        <w:rPr>
          <w:rFonts w:ascii="Arial" w:hAnsi="Arial" w:cs="Arial"/>
        </w:rPr>
      </w:pPr>
      <w:r w:rsidRPr="00A379A8">
        <w:rPr>
          <w:rFonts w:ascii="Arial" w:hAnsi="Arial" w:cs="Arial"/>
        </w:rPr>
        <w:t xml:space="preserve">(RO.1) </w:t>
      </w:r>
      <w:r>
        <w:rPr>
          <w:rFonts w:ascii="Arial" w:hAnsi="Arial" w:cs="Arial"/>
        </w:rPr>
        <w:tab/>
      </w:r>
      <w:r w:rsidRPr="00A379A8">
        <w:rPr>
          <w:rFonts w:ascii="Arial" w:hAnsi="Arial" w:cs="Arial"/>
        </w:rPr>
        <w:t xml:space="preserve">To examine </w:t>
      </w:r>
      <w:r>
        <w:rPr>
          <w:rFonts w:ascii="Arial" w:hAnsi="Arial" w:cs="Arial"/>
        </w:rPr>
        <w:t xml:space="preserve">how the SERVQUAL factors shape </w:t>
      </w:r>
      <w:r w:rsidRPr="00A379A8">
        <w:rPr>
          <w:rFonts w:ascii="Arial" w:hAnsi="Arial" w:cs="Arial"/>
        </w:rPr>
        <w:t xml:space="preserve">perceived satisfaction </w:t>
      </w:r>
      <w:r>
        <w:rPr>
          <w:rFonts w:ascii="Arial" w:hAnsi="Arial" w:cs="Arial"/>
        </w:rPr>
        <w:t>of NTS enrolled on an undergraduate Business programme in the UK</w:t>
      </w:r>
      <w:r w:rsidRPr="00A379A8">
        <w:rPr>
          <w:rFonts w:ascii="Arial" w:hAnsi="Arial" w:cs="Arial"/>
        </w:rPr>
        <w:t>.</w:t>
      </w:r>
    </w:p>
    <w:p w14:paraId="1D31F3C6" w14:textId="54FC6DDF" w:rsidR="00B43BB8" w:rsidRDefault="00F14A71" w:rsidP="00BF7C55">
      <w:pPr>
        <w:spacing w:line="360" w:lineRule="auto"/>
        <w:jc w:val="both"/>
        <w:rPr>
          <w:rFonts w:ascii="Arial" w:hAnsi="Arial" w:cs="Arial"/>
        </w:rPr>
      </w:pPr>
      <w:r>
        <w:rPr>
          <w:rFonts w:ascii="Arial" w:hAnsi="Arial" w:cs="Arial"/>
        </w:rPr>
        <w:t>T</w:t>
      </w:r>
      <w:r w:rsidR="001B5D8B">
        <w:rPr>
          <w:rFonts w:ascii="Arial" w:hAnsi="Arial" w:cs="Arial"/>
        </w:rPr>
        <w:t>he study will focus</w:t>
      </w:r>
      <w:r w:rsidR="00BF7C55">
        <w:rPr>
          <w:rFonts w:ascii="Arial" w:hAnsi="Arial" w:cs="Arial"/>
        </w:rPr>
        <w:t xml:space="preserve"> on answering the following research questions</w:t>
      </w:r>
      <w:r w:rsidR="0088249E">
        <w:rPr>
          <w:rFonts w:ascii="Arial" w:hAnsi="Arial" w:cs="Arial"/>
        </w:rPr>
        <w:t>.</w:t>
      </w:r>
    </w:p>
    <w:p w14:paraId="73C1921C" w14:textId="36025A3C" w:rsidR="00453C48" w:rsidRDefault="0088249E" w:rsidP="00D362FD">
      <w:pPr>
        <w:spacing w:line="360" w:lineRule="auto"/>
        <w:ind w:left="1440" w:hanging="1440"/>
        <w:jc w:val="both"/>
        <w:rPr>
          <w:rFonts w:ascii="Arial" w:hAnsi="Arial" w:cs="Arial"/>
        </w:rPr>
      </w:pPr>
      <w:r>
        <w:rPr>
          <w:rFonts w:ascii="Arial" w:hAnsi="Arial" w:cs="Arial"/>
        </w:rPr>
        <w:t>(RQ.1)</w:t>
      </w:r>
      <w:r>
        <w:rPr>
          <w:rFonts w:ascii="Arial" w:hAnsi="Arial" w:cs="Arial"/>
        </w:rPr>
        <w:tab/>
      </w:r>
      <w:r w:rsidR="005A1253">
        <w:rPr>
          <w:rFonts w:ascii="Arial" w:hAnsi="Arial" w:cs="Arial"/>
        </w:rPr>
        <w:t xml:space="preserve">Does the factors identified in the SERVQUAL model affect the satisfaction </w:t>
      </w:r>
      <w:r w:rsidR="00453C48">
        <w:rPr>
          <w:rFonts w:ascii="Arial" w:hAnsi="Arial" w:cs="Arial"/>
        </w:rPr>
        <w:t>levels amongst NTS</w:t>
      </w:r>
      <w:r w:rsidR="00D87FAE">
        <w:rPr>
          <w:rFonts w:ascii="Arial" w:hAnsi="Arial" w:cs="Arial"/>
        </w:rPr>
        <w:t xml:space="preserve"> enrolled in </w:t>
      </w:r>
      <w:r w:rsidR="00616EBC">
        <w:rPr>
          <w:rFonts w:ascii="Arial" w:hAnsi="Arial" w:cs="Arial"/>
        </w:rPr>
        <w:t>an undergraduate business programme</w:t>
      </w:r>
      <w:r w:rsidR="00453C48">
        <w:rPr>
          <w:rFonts w:ascii="Arial" w:hAnsi="Arial" w:cs="Arial"/>
        </w:rPr>
        <w:t>?</w:t>
      </w:r>
    </w:p>
    <w:p w14:paraId="76CB0C1B" w14:textId="18040E7C" w:rsidR="00616EBC" w:rsidRPr="00092D9F" w:rsidRDefault="00092D9F" w:rsidP="00092D9F">
      <w:pPr>
        <w:spacing w:line="360" w:lineRule="auto"/>
        <w:jc w:val="both"/>
        <w:rPr>
          <w:rFonts w:ascii="Arial" w:hAnsi="Arial" w:cs="Arial"/>
        </w:rPr>
      </w:pPr>
      <w:r w:rsidRPr="00092D9F">
        <w:rPr>
          <w:rFonts w:ascii="Arial" w:hAnsi="Arial" w:cs="Arial"/>
        </w:rPr>
        <w:t xml:space="preserve">Using the examined literature as a foundation, the </w:t>
      </w:r>
      <w:r w:rsidR="00131C54">
        <w:rPr>
          <w:rFonts w:ascii="Arial" w:hAnsi="Arial" w:cs="Arial"/>
        </w:rPr>
        <w:t>theoretical</w:t>
      </w:r>
      <w:r w:rsidRPr="00092D9F">
        <w:rPr>
          <w:rFonts w:ascii="Arial" w:hAnsi="Arial" w:cs="Arial"/>
        </w:rPr>
        <w:t xml:space="preserve"> framework that follows directs the research effort helps it adequately address the stated study objectives.</w:t>
      </w:r>
    </w:p>
    <w:p w14:paraId="24329532" w14:textId="6ECE23C4" w:rsidR="00AE73D7" w:rsidRPr="0065671C" w:rsidRDefault="00AE73D7" w:rsidP="00D505AB">
      <w:pPr>
        <w:pStyle w:val="ListParagraph"/>
        <w:numPr>
          <w:ilvl w:val="2"/>
          <w:numId w:val="8"/>
        </w:numPr>
        <w:spacing w:before="240" w:line="360" w:lineRule="auto"/>
        <w:jc w:val="both"/>
        <w:rPr>
          <w:rFonts w:asciiTheme="minorBidi" w:hAnsiTheme="minorBidi"/>
          <w:b/>
          <w:bCs/>
          <w:color w:val="000000"/>
        </w:rPr>
      </w:pPr>
      <w:r w:rsidRPr="0065671C">
        <w:rPr>
          <w:rFonts w:asciiTheme="minorBidi" w:hAnsiTheme="minorBidi"/>
          <w:b/>
          <w:bCs/>
          <w:color w:val="000000"/>
        </w:rPr>
        <w:t>Theoretical framework</w:t>
      </w:r>
    </w:p>
    <w:p w14:paraId="0D79E5EB" w14:textId="17EB2783" w:rsidR="00AE73D7" w:rsidRPr="00E42618" w:rsidRDefault="00E42618" w:rsidP="00E42618">
      <w:pPr>
        <w:spacing w:line="360" w:lineRule="auto"/>
        <w:jc w:val="both"/>
        <w:rPr>
          <w:rFonts w:ascii="Arial" w:hAnsi="Arial" w:cs="Arial"/>
        </w:rPr>
      </w:pPr>
      <w:r>
        <w:rPr>
          <w:rFonts w:ascii="Arial" w:hAnsi="Arial" w:cs="Arial"/>
        </w:rPr>
        <w:t xml:space="preserve">As identified </w:t>
      </w:r>
      <w:r w:rsidR="00B15C6B">
        <w:rPr>
          <w:rFonts w:ascii="Arial" w:hAnsi="Arial" w:cs="Arial"/>
        </w:rPr>
        <w:t>in section 2.2, t</w:t>
      </w:r>
      <w:r w:rsidRPr="00E42618">
        <w:rPr>
          <w:rFonts w:ascii="Arial" w:hAnsi="Arial" w:cs="Arial"/>
        </w:rPr>
        <w:t xml:space="preserve">he existing research regarding the impact </w:t>
      </w:r>
      <w:r w:rsidR="00A81AB9">
        <w:rPr>
          <w:rFonts w:ascii="Arial" w:hAnsi="Arial" w:cs="Arial"/>
        </w:rPr>
        <w:t>of SER</w:t>
      </w:r>
      <w:r w:rsidR="00CC0FA0">
        <w:rPr>
          <w:rFonts w:ascii="Arial" w:hAnsi="Arial" w:cs="Arial"/>
        </w:rPr>
        <w:t>V</w:t>
      </w:r>
      <w:r w:rsidR="00A81AB9">
        <w:rPr>
          <w:rFonts w:ascii="Arial" w:hAnsi="Arial" w:cs="Arial"/>
        </w:rPr>
        <w:t xml:space="preserve">QUAL factors on satisfaction levels among </w:t>
      </w:r>
      <w:r w:rsidR="00ED563E">
        <w:rPr>
          <w:rFonts w:ascii="Arial" w:hAnsi="Arial" w:cs="Arial"/>
        </w:rPr>
        <w:t xml:space="preserve">undergraduate </w:t>
      </w:r>
      <w:r w:rsidR="00A81AB9">
        <w:rPr>
          <w:rFonts w:ascii="Arial" w:hAnsi="Arial" w:cs="Arial"/>
        </w:rPr>
        <w:t>NTS in UK</w:t>
      </w:r>
      <w:r w:rsidR="00ED563E">
        <w:rPr>
          <w:rFonts w:ascii="Arial" w:hAnsi="Arial" w:cs="Arial"/>
        </w:rPr>
        <w:t xml:space="preserve"> for Business programmes</w:t>
      </w:r>
      <w:r w:rsidR="004E4B5E">
        <w:rPr>
          <w:rFonts w:ascii="Arial" w:hAnsi="Arial" w:cs="Arial"/>
        </w:rPr>
        <w:t xml:space="preserve"> is under researched.</w:t>
      </w:r>
      <w:r w:rsidRPr="00E42618">
        <w:rPr>
          <w:rFonts w:ascii="Arial" w:hAnsi="Arial" w:cs="Arial"/>
        </w:rPr>
        <w:t xml:space="preserve"> </w:t>
      </w:r>
    </w:p>
    <w:p w14:paraId="52F6BB06" w14:textId="12B68836" w:rsidR="00183C71" w:rsidRPr="00735431" w:rsidRDefault="00183C71" w:rsidP="00183C71">
      <w:pPr>
        <w:spacing w:line="360" w:lineRule="auto"/>
        <w:jc w:val="both"/>
        <w:rPr>
          <w:rFonts w:ascii="Arial" w:hAnsi="Arial" w:cs="Arial"/>
        </w:rPr>
      </w:pPr>
      <w:r w:rsidRPr="00735431">
        <w:rPr>
          <w:rFonts w:ascii="Arial" w:hAnsi="Arial" w:cs="Arial"/>
        </w:rPr>
        <w:t xml:space="preserve">As </w:t>
      </w:r>
      <w:r>
        <w:rPr>
          <w:rFonts w:ascii="Arial" w:hAnsi="Arial" w:cs="Arial"/>
        </w:rPr>
        <w:t xml:space="preserve">illustrated in figure 1, reliability, responsiveness, assurance, empathy, tangibles have been identified as independent variables whereas satisfaction levels would be noted as dependant variable in line with the past research (Latif et al, 2019, </w:t>
      </w:r>
      <w:proofErr w:type="spellStart"/>
      <w:r>
        <w:rPr>
          <w:rFonts w:ascii="Arial" w:hAnsi="Arial" w:cs="Arial"/>
        </w:rPr>
        <w:t>Alzafari</w:t>
      </w:r>
      <w:proofErr w:type="spellEnd"/>
      <w:r>
        <w:rPr>
          <w:rFonts w:ascii="Arial" w:hAnsi="Arial" w:cs="Arial"/>
        </w:rPr>
        <w:t xml:space="preserve"> and Ursin, 2019, Camilleri, 2021, </w:t>
      </w:r>
      <w:r w:rsidRPr="000636B7">
        <w:rPr>
          <w:rFonts w:ascii="Arial" w:hAnsi="Arial" w:cs="Arial"/>
        </w:rPr>
        <w:t>Fuchs</w:t>
      </w:r>
      <w:r>
        <w:rPr>
          <w:rFonts w:ascii="Arial" w:hAnsi="Arial" w:cs="Arial"/>
        </w:rPr>
        <w:t>,</w:t>
      </w:r>
      <w:r w:rsidRPr="000636B7">
        <w:rPr>
          <w:rFonts w:ascii="Arial" w:hAnsi="Arial" w:cs="Arial"/>
        </w:rPr>
        <w:t xml:space="preserve"> </w:t>
      </w:r>
      <w:proofErr w:type="spellStart"/>
      <w:r w:rsidRPr="000636B7">
        <w:rPr>
          <w:rFonts w:ascii="Arial" w:hAnsi="Arial" w:cs="Arial"/>
        </w:rPr>
        <w:t>Fangpong</w:t>
      </w:r>
      <w:proofErr w:type="spellEnd"/>
      <w:r>
        <w:rPr>
          <w:rFonts w:ascii="Arial" w:hAnsi="Arial" w:cs="Arial"/>
        </w:rPr>
        <w:t>,</w:t>
      </w:r>
      <w:r w:rsidRPr="000636B7">
        <w:rPr>
          <w:rFonts w:ascii="Arial" w:hAnsi="Arial" w:cs="Arial"/>
        </w:rPr>
        <w:t xml:space="preserve"> and Southam</w:t>
      </w:r>
      <w:r>
        <w:rPr>
          <w:rFonts w:ascii="Arial" w:hAnsi="Arial" w:cs="Arial"/>
        </w:rPr>
        <w:t>,</w:t>
      </w:r>
      <w:r w:rsidRPr="000636B7">
        <w:rPr>
          <w:rFonts w:ascii="Arial" w:hAnsi="Arial" w:cs="Arial"/>
        </w:rPr>
        <w:t xml:space="preserve"> 2022</w:t>
      </w:r>
      <w:r>
        <w:rPr>
          <w:rFonts w:ascii="Arial" w:hAnsi="Arial" w:cs="Arial"/>
        </w:rPr>
        <w:t>).</w:t>
      </w:r>
    </w:p>
    <w:p w14:paraId="35BEBCAC" w14:textId="38A99358" w:rsidR="006E4DF7" w:rsidRDefault="0063550B" w:rsidP="00AE73D7">
      <w:r>
        <w:rPr>
          <w:noProof/>
        </w:rPr>
        <w:lastRenderedPageBreak/>
        <mc:AlternateContent>
          <mc:Choice Requires="wpg">
            <w:drawing>
              <wp:anchor distT="0" distB="0" distL="114300" distR="114300" simplePos="0" relativeHeight="251708416" behindDoc="0" locked="0" layoutInCell="1" allowOverlap="1" wp14:anchorId="3FDE452F" wp14:editId="2829CA07">
                <wp:simplePos x="0" y="0"/>
                <wp:positionH relativeFrom="column">
                  <wp:posOffset>23854</wp:posOffset>
                </wp:positionH>
                <wp:positionV relativeFrom="paragraph">
                  <wp:posOffset>-119270</wp:posOffset>
                </wp:positionV>
                <wp:extent cx="5557962" cy="1168759"/>
                <wp:effectExtent l="0" t="0" r="0" b="0"/>
                <wp:wrapNone/>
                <wp:docPr id="3" name="Group 3"/>
                <wp:cNvGraphicFramePr/>
                <a:graphic xmlns:a="http://schemas.openxmlformats.org/drawingml/2006/main">
                  <a:graphicData uri="http://schemas.microsoft.com/office/word/2010/wordprocessingGroup">
                    <wpg:wgp>
                      <wpg:cNvGrpSpPr/>
                      <wpg:grpSpPr>
                        <a:xfrm>
                          <a:off x="0" y="0"/>
                          <a:ext cx="5557962" cy="1168759"/>
                          <a:chOff x="23854" y="-127221"/>
                          <a:chExt cx="5557962" cy="1168759"/>
                        </a:xfrm>
                      </wpg:grpSpPr>
                      <wps:wsp>
                        <wps:cNvPr id="1" name="Text Box 1"/>
                        <wps:cNvSpPr txBox="1"/>
                        <wps:spPr>
                          <a:xfrm>
                            <a:off x="3649649" y="779228"/>
                            <a:ext cx="1932167" cy="262310"/>
                          </a:xfrm>
                          <a:prstGeom prst="rect">
                            <a:avLst/>
                          </a:prstGeom>
                          <a:noFill/>
                          <a:ln w="6350">
                            <a:noFill/>
                          </a:ln>
                        </wps:spPr>
                        <wps:txbx>
                          <w:txbxContent>
                            <w:p w14:paraId="15D0DB31" w14:textId="4EA91C7C" w:rsidR="006E4DF7" w:rsidRDefault="006E4DF7" w:rsidP="006E4DF7">
                              <w:pPr>
                                <w:jc w:val="center"/>
                              </w:pPr>
                              <w:r>
                                <w:t>Depend</w:t>
                              </w:r>
                              <w:r w:rsidR="0063550B">
                                <w:t>e</w:t>
                              </w:r>
                              <w:r>
                                <w:t>nt variable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 name="Text Box 2"/>
                        <wps:cNvSpPr txBox="1"/>
                        <wps:spPr>
                          <a:xfrm>
                            <a:off x="23854" y="-127221"/>
                            <a:ext cx="1510748" cy="262310"/>
                          </a:xfrm>
                          <a:prstGeom prst="rect">
                            <a:avLst/>
                          </a:prstGeom>
                          <a:noFill/>
                          <a:ln w="6350">
                            <a:noFill/>
                          </a:ln>
                        </wps:spPr>
                        <wps:txbx>
                          <w:txbxContent>
                            <w:p w14:paraId="0044833E" w14:textId="3BC13B80" w:rsidR="006E4DF7" w:rsidRDefault="0063550B" w:rsidP="006E4DF7">
                              <w:pPr>
                                <w:jc w:val="center"/>
                              </w:pPr>
                              <w:r>
                                <w:t>Independent</w:t>
                              </w:r>
                              <w:r w:rsidR="006E4DF7">
                                <w:t xml:space="preserve"> variable</w:t>
                              </w:r>
                              <w: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FDE452F" id="Group 3" o:spid="_x0000_s1030" style="position:absolute;margin-left:1.9pt;margin-top:-9.4pt;width:437.65pt;height:92.05pt;z-index:251708416;mso-width-relative:margin;mso-height-relative:margin" coordorigin="238,-1272" coordsize="55579,11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">
                <v:shape id="Text Box 1" o:spid="_x0000_s1031" type="#_x0000_t202" style="position:absolute;left:36496;top:7792;width:19322;height:26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" filled="f" stroked="f" strokeweight=".5pt">
                  <v:textbox>
                    <w:txbxContent>
                      <w:p w14:paraId="15D0DB31" w14:textId="4EA91C7C" w:rsidR="006E4DF7" w:rsidRDefault="006E4DF7" w:rsidP="006E4DF7">
                        <w:pPr>
                          <w:jc w:val="center"/>
                        </w:pPr>
                        <w:r>
                          <w:t>Depend</w:t>
                        </w:r>
                        <w:r w:rsidR="0063550B">
                          <w:t>e</w:t>
                        </w:r>
                        <w:r>
                          <w:t>nt variable</w:t>
                        </w:r>
                      </w:p>
                    </w:txbxContent>
                  </v:textbox>
                </v:shape>
                <v:shape id="Text Box 2" o:spid="_x0000_s1032" type="#_x0000_t202" style="position:absolute;left:238;top:-1272;width:15108;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" filled="f" stroked="f" strokeweight=".5pt">
                  <v:textbox>
                    <w:txbxContent>
                      <w:p w14:paraId="0044833E" w14:textId="3BC13B80" w:rsidR="006E4DF7" w:rsidRDefault="0063550B" w:rsidP="006E4DF7">
                        <w:pPr>
                          <w:jc w:val="center"/>
                        </w:pPr>
                        <w:r>
                          <w:t>Independent</w:t>
                        </w:r>
                        <w:r w:rsidR="006E4DF7">
                          <w:t xml:space="preserve"> variable</w:t>
                        </w:r>
                        <w:r>
                          <w:t>s</w:t>
                        </w:r>
                      </w:p>
                    </w:txbxContent>
                  </v:textbox>
                </v:shape>
              </v:group>
            </w:pict>
          </mc:Fallback>
        </mc:AlternateContent>
      </w:r>
      <w:r w:rsidR="006E4DF7">
        <w:t xml:space="preserve"> </w:t>
      </w:r>
      <w:r w:rsidR="003C1F56">
        <w:rPr>
          <w:noProof/>
        </w:rPr>
        <w:drawing>
          <wp:inline distT="0" distB="0" distL="0" distR="0" wp14:anchorId="5C8670CE" wp14:editId="2AD9B0B2">
            <wp:extent cx="5731510" cy="2571115"/>
            <wp:effectExtent l="0" t="0" r="2540" b="635"/>
            <wp:docPr id="644875930" name="Picture 644875930" descr="PDF] Adaptive of SERVQUAL Model in Measuring Customer Satisfaction towards  Service Quality Provided by Bank Islam Malaysia Berhad (BIMB) in Malaysia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DF] Adaptive of SERVQUAL Model in Measuring Customer Satisfaction towards  Service Quality Provided by Bank Islam Malaysia Berhad (BIMB) in Malaysia |  Semantic Scholar"/>
                    <pic:cNvPicPr>
                      <a:picLocks noChangeAspect="1" noChangeArrowheads="1"/>
                    </pic:cNvPicPr>
                  </pic:nvPicPr>
                  <pic:blipFill>
                    <a:blip r:embed="rId10">
                      <a:extLst>
                        <a:ext uri="{BEBA8EAE-BF5A-486C-A8C5-ECC9F3942E4B}">
                          <a14:imgProps xmlns:a14="http://schemas.microsoft.com/office/drawing/2010/main">
                            <a14:imgLayer r:embed="rId11">
                              <a14:imgEffect>
                                <a14:colorTemperature colorTemp="7200"/>
                              </a14:imgEffect>
                            </a14:imgLayer>
                          </a14:imgProps>
                        </a:ext>
                        <a:ext uri="{28A0092B-C50C-407E-A947-70E740481C1C}">
                          <a14:useLocalDpi xmlns:a14="http://schemas.microsoft.com/office/drawing/2010/main" val="0"/>
                        </a:ext>
                      </a:extLst>
                    </a:blip>
                    <a:srcRect/>
                    <a:stretch>
                      <a:fillRect/>
                    </a:stretch>
                  </pic:blipFill>
                  <pic:spPr bwMode="auto">
                    <a:xfrm>
                      <a:off x="0" y="0"/>
                      <a:ext cx="5731510" cy="2571115"/>
                    </a:xfrm>
                    <a:prstGeom prst="rect">
                      <a:avLst/>
                    </a:prstGeom>
                    <a:noFill/>
                    <a:ln>
                      <a:noFill/>
                    </a:ln>
                  </pic:spPr>
                </pic:pic>
              </a:graphicData>
            </a:graphic>
          </wp:inline>
        </w:drawing>
      </w:r>
      <w:r w:rsidR="006E4DF7">
        <w:t xml:space="preserve">  </w:t>
      </w:r>
    </w:p>
    <w:p w14:paraId="66F0C9F8" w14:textId="64900E4B" w:rsidR="00AE73D7" w:rsidRPr="005F647B" w:rsidRDefault="001279AB" w:rsidP="005F647B">
      <w:pPr>
        <w:pStyle w:val="Caption"/>
        <w:ind w:left="851" w:hanging="851"/>
        <w:rPr>
          <w:sz w:val="22"/>
          <w:szCs w:val="22"/>
        </w:rPr>
      </w:pPr>
      <w:bookmarkStart w:id="14" w:name="_Toc146924034"/>
      <w:r w:rsidRPr="005F647B">
        <w:rPr>
          <w:sz w:val="22"/>
          <w:szCs w:val="22"/>
        </w:rPr>
        <w:t xml:space="preserve">Figure </w:t>
      </w:r>
      <w:r w:rsidRPr="005F647B">
        <w:rPr>
          <w:sz w:val="22"/>
          <w:szCs w:val="22"/>
        </w:rPr>
        <w:fldChar w:fldCharType="begin"/>
      </w:r>
      <w:r w:rsidRPr="005F647B">
        <w:rPr>
          <w:sz w:val="22"/>
          <w:szCs w:val="22"/>
        </w:rPr>
        <w:instrText xml:space="preserve"> SEQ Figure \* ARABIC </w:instrText>
      </w:r>
      <w:r w:rsidRPr="005F647B">
        <w:rPr>
          <w:sz w:val="22"/>
          <w:szCs w:val="22"/>
        </w:rPr>
        <w:fldChar w:fldCharType="separate"/>
      </w:r>
      <w:r w:rsidR="00793BC1">
        <w:rPr>
          <w:noProof/>
          <w:sz w:val="22"/>
          <w:szCs w:val="22"/>
        </w:rPr>
        <w:t>1</w:t>
      </w:r>
      <w:r w:rsidRPr="005F647B">
        <w:rPr>
          <w:sz w:val="22"/>
          <w:szCs w:val="22"/>
        </w:rPr>
        <w:fldChar w:fldCharType="end"/>
      </w:r>
      <w:r w:rsidRPr="005F647B">
        <w:rPr>
          <w:sz w:val="22"/>
          <w:szCs w:val="22"/>
        </w:rPr>
        <w:t xml:space="preserve"> - Theoretical framework showing the relationship between independent and dependant </w:t>
      </w:r>
      <w:r w:rsidR="003C1F56" w:rsidRPr="005F647B">
        <w:rPr>
          <w:sz w:val="22"/>
          <w:szCs w:val="22"/>
        </w:rPr>
        <w:t>variables.</w:t>
      </w:r>
      <w:bookmarkEnd w:id="14"/>
    </w:p>
    <w:p w14:paraId="7C0ED324" w14:textId="77777777" w:rsidR="00AE73D7" w:rsidRDefault="00AE73D7" w:rsidP="00AE73D7"/>
    <w:p w14:paraId="72403720" w14:textId="78788178" w:rsidR="00AE73D7" w:rsidRPr="0065671C" w:rsidRDefault="0065671C" w:rsidP="0045273F">
      <w:pPr>
        <w:pStyle w:val="ListParagraph"/>
        <w:numPr>
          <w:ilvl w:val="2"/>
          <w:numId w:val="8"/>
        </w:numPr>
        <w:spacing w:line="360" w:lineRule="auto"/>
        <w:jc w:val="both"/>
        <w:rPr>
          <w:rFonts w:asciiTheme="minorBidi" w:hAnsiTheme="minorBidi"/>
          <w:b/>
          <w:bCs/>
          <w:color w:val="000000"/>
        </w:rPr>
      </w:pPr>
      <w:r w:rsidRPr="0065671C">
        <w:rPr>
          <w:rFonts w:asciiTheme="minorBidi" w:hAnsiTheme="minorBidi"/>
          <w:b/>
          <w:bCs/>
          <w:color w:val="000000"/>
        </w:rPr>
        <w:t>Statement of hypothesis</w:t>
      </w:r>
    </w:p>
    <w:p w14:paraId="0A238332" w14:textId="50343160" w:rsidR="00905772" w:rsidRDefault="00905772" w:rsidP="00905772">
      <w:pPr>
        <w:spacing w:line="360" w:lineRule="auto"/>
        <w:jc w:val="both"/>
        <w:rPr>
          <w:rFonts w:ascii="Arial" w:hAnsi="Arial" w:cs="Arial"/>
        </w:rPr>
      </w:pPr>
      <w:r w:rsidRPr="00905772">
        <w:rPr>
          <w:rFonts w:ascii="Arial" w:hAnsi="Arial" w:cs="Arial"/>
        </w:rPr>
        <w:t>The following hypotheses</w:t>
      </w:r>
      <w:r w:rsidR="00195F56">
        <w:rPr>
          <w:rFonts w:ascii="Arial" w:hAnsi="Arial" w:cs="Arial"/>
        </w:rPr>
        <w:t xml:space="preserve"> has been formulated</w:t>
      </w:r>
      <w:r w:rsidRPr="00905772">
        <w:rPr>
          <w:rFonts w:ascii="Arial" w:hAnsi="Arial" w:cs="Arial"/>
        </w:rPr>
        <w:t xml:space="preserve"> </w:t>
      </w:r>
      <w:r w:rsidR="002340B4" w:rsidRPr="00905772">
        <w:rPr>
          <w:rFonts w:ascii="Arial" w:hAnsi="Arial" w:cs="Arial"/>
        </w:rPr>
        <w:t>considering</w:t>
      </w:r>
      <w:r w:rsidRPr="00905772">
        <w:rPr>
          <w:rFonts w:ascii="Arial" w:hAnsi="Arial" w:cs="Arial"/>
        </w:rPr>
        <w:t xml:space="preserve"> the </w:t>
      </w:r>
      <w:r w:rsidR="004214EE">
        <w:rPr>
          <w:rFonts w:ascii="Arial" w:hAnsi="Arial" w:cs="Arial"/>
        </w:rPr>
        <w:t>theoretical</w:t>
      </w:r>
      <w:r w:rsidRPr="00905772">
        <w:rPr>
          <w:rFonts w:ascii="Arial" w:hAnsi="Arial" w:cs="Arial"/>
        </w:rPr>
        <w:t xml:space="preserve"> framework and research </w:t>
      </w:r>
      <w:r w:rsidR="00FE3E46">
        <w:rPr>
          <w:rFonts w:ascii="Arial" w:hAnsi="Arial" w:cs="Arial"/>
        </w:rPr>
        <w:t>objectives</w:t>
      </w:r>
      <w:r w:rsidRPr="00905772">
        <w:rPr>
          <w:rFonts w:ascii="Arial" w:hAnsi="Arial" w:cs="Arial"/>
        </w:rPr>
        <w:t xml:space="preserve">, </w:t>
      </w:r>
      <w:r w:rsidR="00CD5121">
        <w:rPr>
          <w:rFonts w:ascii="Arial" w:hAnsi="Arial" w:cs="Arial"/>
        </w:rPr>
        <w:t>based on</w:t>
      </w:r>
      <w:r w:rsidRPr="00905772">
        <w:rPr>
          <w:rFonts w:ascii="Arial" w:hAnsi="Arial" w:cs="Arial"/>
        </w:rPr>
        <w:t xml:space="preserve"> the </w:t>
      </w:r>
      <w:r w:rsidR="006F39D1">
        <w:rPr>
          <w:rFonts w:ascii="Arial" w:hAnsi="Arial" w:cs="Arial"/>
        </w:rPr>
        <w:t xml:space="preserve">literature evidence </w:t>
      </w:r>
      <w:r w:rsidR="003B0B65">
        <w:rPr>
          <w:rFonts w:ascii="Arial" w:hAnsi="Arial" w:cs="Arial"/>
        </w:rPr>
        <w:t>examined in section 2.1.3</w:t>
      </w:r>
      <w:r w:rsidRPr="00905772">
        <w:rPr>
          <w:rFonts w:ascii="Arial" w:hAnsi="Arial" w:cs="Arial"/>
        </w:rPr>
        <w:t xml:space="preserve">. The </w:t>
      </w:r>
      <w:r w:rsidR="004214EE">
        <w:rPr>
          <w:rFonts w:ascii="Arial" w:hAnsi="Arial" w:cs="Arial"/>
        </w:rPr>
        <w:t>five</w:t>
      </w:r>
      <w:r w:rsidRPr="00905772">
        <w:rPr>
          <w:rFonts w:ascii="Arial" w:hAnsi="Arial" w:cs="Arial"/>
        </w:rPr>
        <w:t xml:space="preserve"> service quality dimensions that were put forward in the previous section are directly related to the hypothesis.</w:t>
      </w:r>
    </w:p>
    <w:p w14:paraId="038A3EA3" w14:textId="6DACF054" w:rsidR="0044462C" w:rsidRDefault="006E0117" w:rsidP="007D791B">
      <w:pPr>
        <w:spacing w:line="360" w:lineRule="auto"/>
        <w:ind w:left="2160" w:hanging="2160"/>
        <w:jc w:val="both"/>
        <w:rPr>
          <w:rFonts w:ascii="Arial" w:hAnsi="Arial" w:cs="Arial"/>
        </w:rPr>
      </w:pPr>
      <w:r>
        <w:rPr>
          <w:rFonts w:ascii="Arial" w:hAnsi="Arial" w:cs="Arial"/>
        </w:rPr>
        <w:t>Hypothesis 1 (H</w:t>
      </w:r>
      <w:r w:rsidRPr="00F67F04">
        <w:rPr>
          <w:rFonts w:ascii="Arial" w:hAnsi="Arial" w:cs="Arial"/>
          <w:vertAlign w:val="subscript"/>
        </w:rPr>
        <w:t>1</w:t>
      </w:r>
      <w:r>
        <w:rPr>
          <w:rFonts w:ascii="Arial" w:hAnsi="Arial" w:cs="Arial"/>
        </w:rPr>
        <w:t xml:space="preserve">): </w:t>
      </w:r>
      <w:r w:rsidR="007D791B">
        <w:rPr>
          <w:rFonts w:ascii="Arial" w:hAnsi="Arial" w:cs="Arial"/>
        </w:rPr>
        <w:tab/>
        <w:t xml:space="preserve">The reliability aspects of the </w:t>
      </w:r>
      <w:r w:rsidR="00C10D82">
        <w:rPr>
          <w:rFonts w:ascii="Arial" w:hAnsi="Arial" w:cs="Arial"/>
        </w:rPr>
        <w:t>programme</w:t>
      </w:r>
      <w:r w:rsidR="007D791B">
        <w:rPr>
          <w:rFonts w:ascii="Arial" w:hAnsi="Arial" w:cs="Arial"/>
        </w:rPr>
        <w:t xml:space="preserve"> </w:t>
      </w:r>
      <w:r w:rsidR="00B3599B">
        <w:rPr>
          <w:rFonts w:ascii="Arial" w:hAnsi="Arial" w:cs="Arial"/>
        </w:rPr>
        <w:t>have</w:t>
      </w:r>
      <w:r w:rsidR="007D791B">
        <w:rPr>
          <w:rFonts w:ascii="Arial" w:hAnsi="Arial" w:cs="Arial"/>
        </w:rPr>
        <w:t xml:space="preserve"> a significant positive impact on student satisfaction.</w:t>
      </w:r>
    </w:p>
    <w:p w14:paraId="232C54E6" w14:textId="34288FC2" w:rsidR="007D791B" w:rsidRDefault="007D791B" w:rsidP="007D791B">
      <w:pPr>
        <w:spacing w:line="360" w:lineRule="auto"/>
        <w:ind w:left="2160" w:hanging="2160"/>
        <w:jc w:val="both"/>
        <w:rPr>
          <w:rFonts w:ascii="Arial" w:hAnsi="Arial" w:cs="Arial"/>
        </w:rPr>
      </w:pPr>
      <w:r>
        <w:rPr>
          <w:rFonts w:ascii="Arial" w:hAnsi="Arial" w:cs="Arial"/>
        </w:rPr>
        <w:t>Hypothesis 2 (H</w:t>
      </w:r>
      <w:r w:rsidRPr="00F67F04">
        <w:rPr>
          <w:rFonts w:ascii="Arial" w:hAnsi="Arial" w:cs="Arial"/>
          <w:vertAlign w:val="subscript"/>
        </w:rPr>
        <w:t>2</w:t>
      </w:r>
      <w:r>
        <w:rPr>
          <w:rFonts w:ascii="Arial" w:hAnsi="Arial" w:cs="Arial"/>
        </w:rPr>
        <w:t>):</w:t>
      </w:r>
      <w:r>
        <w:rPr>
          <w:rFonts w:ascii="Arial" w:hAnsi="Arial" w:cs="Arial"/>
        </w:rPr>
        <w:tab/>
        <w:t xml:space="preserve">The responsiveness of the </w:t>
      </w:r>
      <w:r w:rsidR="00B3599B">
        <w:rPr>
          <w:rFonts w:ascii="Arial" w:hAnsi="Arial" w:cs="Arial"/>
        </w:rPr>
        <w:t>staff</w:t>
      </w:r>
      <w:r>
        <w:rPr>
          <w:rFonts w:ascii="Arial" w:hAnsi="Arial" w:cs="Arial"/>
        </w:rPr>
        <w:t xml:space="preserve"> </w:t>
      </w:r>
      <w:r w:rsidR="00075E43">
        <w:rPr>
          <w:rFonts w:ascii="Arial" w:hAnsi="Arial" w:cs="Arial"/>
        </w:rPr>
        <w:t>has</w:t>
      </w:r>
      <w:r>
        <w:rPr>
          <w:rFonts w:ascii="Arial" w:hAnsi="Arial" w:cs="Arial"/>
        </w:rPr>
        <w:t xml:space="preserve"> a significant positive impact on student satisfaction.</w:t>
      </w:r>
    </w:p>
    <w:p w14:paraId="0C714A74" w14:textId="035F81B9" w:rsidR="00075E43" w:rsidRDefault="00075E43" w:rsidP="00075E43">
      <w:pPr>
        <w:spacing w:line="360" w:lineRule="auto"/>
        <w:ind w:left="2160" w:hanging="2160"/>
        <w:jc w:val="both"/>
        <w:rPr>
          <w:rFonts w:ascii="Arial" w:hAnsi="Arial" w:cs="Arial"/>
        </w:rPr>
      </w:pPr>
      <w:r>
        <w:rPr>
          <w:rFonts w:ascii="Arial" w:hAnsi="Arial" w:cs="Arial"/>
        </w:rPr>
        <w:t>Hypothesis 3 (H</w:t>
      </w:r>
      <w:r w:rsidRPr="00F67F04">
        <w:rPr>
          <w:rFonts w:ascii="Arial" w:hAnsi="Arial" w:cs="Arial"/>
          <w:vertAlign w:val="subscript"/>
        </w:rPr>
        <w:t>3</w:t>
      </w:r>
      <w:r>
        <w:rPr>
          <w:rFonts w:ascii="Arial" w:hAnsi="Arial" w:cs="Arial"/>
        </w:rPr>
        <w:t>):</w:t>
      </w:r>
      <w:r>
        <w:rPr>
          <w:rFonts w:ascii="Arial" w:hAnsi="Arial" w:cs="Arial"/>
        </w:rPr>
        <w:tab/>
        <w:t xml:space="preserve">The </w:t>
      </w:r>
      <w:r w:rsidR="00D241E8">
        <w:rPr>
          <w:rFonts w:ascii="Arial" w:hAnsi="Arial" w:cs="Arial"/>
        </w:rPr>
        <w:t>a</w:t>
      </w:r>
      <w:r>
        <w:rPr>
          <w:rFonts w:ascii="Arial" w:hAnsi="Arial" w:cs="Arial"/>
        </w:rPr>
        <w:t xml:space="preserve">ssurance </w:t>
      </w:r>
      <w:r w:rsidR="00B3599B">
        <w:rPr>
          <w:rFonts w:ascii="Arial" w:hAnsi="Arial" w:cs="Arial"/>
        </w:rPr>
        <w:t>provided</w:t>
      </w:r>
      <w:r w:rsidR="00D241E8">
        <w:rPr>
          <w:rFonts w:ascii="Arial" w:hAnsi="Arial" w:cs="Arial"/>
        </w:rPr>
        <w:t xml:space="preserve"> by the staff has</w:t>
      </w:r>
      <w:r>
        <w:rPr>
          <w:rFonts w:ascii="Arial" w:hAnsi="Arial" w:cs="Arial"/>
        </w:rPr>
        <w:t xml:space="preserve"> a significant positive impact on student satisfaction.</w:t>
      </w:r>
    </w:p>
    <w:p w14:paraId="18ABC3B3" w14:textId="22CE2BB3" w:rsidR="00075E43" w:rsidRDefault="00075E43" w:rsidP="00075E43">
      <w:pPr>
        <w:spacing w:line="360" w:lineRule="auto"/>
        <w:ind w:left="2160" w:hanging="2160"/>
        <w:jc w:val="both"/>
        <w:rPr>
          <w:rFonts w:ascii="Arial" w:hAnsi="Arial" w:cs="Arial"/>
        </w:rPr>
      </w:pPr>
      <w:r>
        <w:rPr>
          <w:rFonts w:ascii="Arial" w:hAnsi="Arial" w:cs="Arial"/>
        </w:rPr>
        <w:t>Hypothesis 4 (H</w:t>
      </w:r>
      <w:r w:rsidRPr="00F67F04">
        <w:rPr>
          <w:rFonts w:ascii="Arial" w:hAnsi="Arial" w:cs="Arial"/>
          <w:vertAlign w:val="subscript"/>
        </w:rPr>
        <w:t>4</w:t>
      </w:r>
      <w:r>
        <w:rPr>
          <w:rFonts w:ascii="Arial" w:hAnsi="Arial" w:cs="Arial"/>
        </w:rPr>
        <w:t>):</w:t>
      </w:r>
      <w:r>
        <w:rPr>
          <w:rFonts w:ascii="Arial" w:hAnsi="Arial" w:cs="Arial"/>
        </w:rPr>
        <w:tab/>
        <w:t xml:space="preserve">The </w:t>
      </w:r>
      <w:r w:rsidR="00C41EDC">
        <w:rPr>
          <w:rFonts w:ascii="Arial" w:hAnsi="Arial" w:cs="Arial"/>
        </w:rPr>
        <w:t xml:space="preserve">empathy </w:t>
      </w:r>
      <w:r w:rsidR="00D241E8">
        <w:rPr>
          <w:rFonts w:ascii="Arial" w:hAnsi="Arial" w:cs="Arial"/>
        </w:rPr>
        <w:t>shown by</w:t>
      </w:r>
      <w:r w:rsidR="00E17A09">
        <w:rPr>
          <w:rFonts w:ascii="Arial" w:hAnsi="Arial" w:cs="Arial"/>
        </w:rPr>
        <w:t xml:space="preserve"> the </w:t>
      </w:r>
      <w:r w:rsidR="00AB6AEA">
        <w:rPr>
          <w:rFonts w:ascii="Arial" w:hAnsi="Arial" w:cs="Arial"/>
        </w:rPr>
        <w:t>staff</w:t>
      </w:r>
      <w:r>
        <w:rPr>
          <w:rFonts w:ascii="Arial" w:hAnsi="Arial" w:cs="Arial"/>
        </w:rPr>
        <w:t xml:space="preserve"> </w:t>
      </w:r>
      <w:r w:rsidR="00C41EDC">
        <w:rPr>
          <w:rFonts w:ascii="Arial" w:hAnsi="Arial" w:cs="Arial"/>
        </w:rPr>
        <w:t>has</w:t>
      </w:r>
      <w:r>
        <w:rPr>
          <w:rFonts w:ascii="Arial" w:hAnsi="Arial" w:cs="Arial"/>
        </w:rPr>
        <w:t xml:space="preserve"> a significant positive impact on student satisfaction.</w:t>
      </w:r>
    </w:p>
    <w:p w14:paraId="3AC1ACB2" w14:textId="1A2B8DAE" w:rsidR="00C41EDC" w:rsidRDefault="00C41EDC" w:rsidP="00C41EDC">
      <w:pPr>
        <w:spacing w:line="360" w:lineRule="auto"/>
        <w:ind w:left="2160" w:hanging="2160"/>
        <w:jc w:val="both"/>
        <w:rPr>
          <w:rFonts w:ascii="Arial" w:hAnsi="Arial" w:cs="Arial"/>
        </w:rPr>
      </w:pPr>
      <w:r>
        <w:rPr>
          <w:rFonts w:ascii="Arial" w:hAnsi="Arial" w:cs="Arial"/>
        </w:rPr>
        <w:t>Hypothesis 5 (H</w:t>
      </w:r>
      <w:r w:rsidRPr="00F67F04">
        <w:rPr>
          <w:rFonts w:ascii="Arial" w:hAnsi="Arial" w:cs="Arial"/>
          <w:vertAlign w:val="subscript"/>
        </w:rPr>
        <w:t>5</w:t>
      </w:r>
      <w:r>
        <w:rPr>
          <w:rFonts w:ascii="Arial" w:hAnsi="Arial" w:cs="Arial"/>
        </w:rPr>
        <w:t>):</w:t>
      </w:r>
      <w:r>
        <w:rPr>
          <w:rFonts w:ascii="Arial" w:hAnsi="Arial" w:cs="Arial"/>
        </w:rPr>
        <w:tab/>
        <w:t>The tangible</w:t>
      </w:r>
      <w:r w:rsidR="00A56AA7">
        <w:rPr>
          <w:rFonts w:ascii="Arial" w:hAnsi="Arial" w:cs="Arial"/>
        </w:rPr>
        <w:t xml:space="preserve"> aspects of the programme</w:t>
      </w:r>
      <w:r>
        <w:rPr>
          <w:rFonts w:ascii="Arial" w:hAnsi="Arial" w:cs="Arial"/>
        </w:rPr>
        <w:t xml:space="preserve"> have a significant positive impact on student satisfaction.</w:t>
      </w:r>
    </w:p>
    <w:p w14:paraId="76C04BA0" w14:textId="77777777" w:rsidR="00183C71" w:rsidRDefault="00183C71" w:rsidP="00C41EDC">
      <w:pPr>
        <w:spacing w:line="360" w:lineRule="auto"/>
        <w:ind w:left="2160" w:hanging="2160"/>
        <w:jc w:val="both"/>
        <w:rPr>
          <w:rFonts w:ascii="Arial" w:hAnsi="Arial" w:cs="Arial"/>
        </w:rPr>
      </w:pPr>
    </w:p>
    <w:p w14:paraId="1BD63618" w14:textId="446C4D10" w:rsidR="00183C71" w:rsidRDefault="00F40949" w:rsidP="00746BF5">
      <w:pPr>
        <w:spacing w:line="360" w:lineRule="auto"/>
        <w:jc w:val="both"/>
        <w:rPr>
          <w:rFonts w:ascii="Arial" w:hAnsi="Arial" w:cs="Arial"/>
        </w:rPr>
      </w:pPr>
      <w:r>
        <w:rPr>
          <w:rFonts w:ascii="Arial" w:hAnsi="Arial" w:cs="Arial"/>
        </w:rPr>
        <w:t xml:space="preserve">Having established the hypothesis for the study, the next section will </w:t>
      </w:r>
      <w:r w:rsidR="009A604F">
        <w:rPr>
          <w:rFonts w:ascii="Arial" w:hAnsi="Arial" w:cs="Arial"/>
        </w:rPr>
        <w:t>explain the details related to the method</w:t>
      </w:r>
      <w:r w:rsidR="008B1D28">
        <w:rPr>
          <w:rFonts w:ascii="Arial" w:hAnsi="Arial" w:cs="Arial"/>
        </w:rPr>
        <w:t xml:space="preserve">ological aspects </w:t>
      </w:r>
      <w:r w:rsidR="006E6329">
        <w:rPr>
          <w:rFonts w:ascii="Arial" w:hAnsi="Arial" w:cs="Arial"/>
        </w:rPr>
        <w:t xml:space="preserve">used in </w:t>
      </w:r>
      <w:r w:rsidR="002C1F11">
        <w:rPr>
          <w:rFonts w:ascii="Arial" w:hAnsi="Arial" w:cs="Arial"/>
        </w:rPr>
        <w:t>va</w:t>
      </w:r>
      <w:r w:rsidR="009523A7">
        <w:rPr>
          <w:rFonts w:ascii="Arial" w:hAnsi="Arial" w:cs="Arial"/>
        </w:rPr>
        <w:t>lidating</w:t>
      </w:r>
      <w:r w:rsidR="00746BF5">
        <w:rPr>
          <w:rFonts w:ascii="Arial" w:hAnsi="Arial" w:cs="Arial"/>
        </w:rPr>
        <w:t xml:space="preserve"> them.</w:t>
      </w:r>
    </w:p>
    <w:p w14:paraId="3904C4A6" w14:textId="470C1D24" w:rsidR="00B724E3" w:rsidRPr="00885761" w:rsidRDefault="0006774A" w:rsidP="0042377D">
      <w:pPr>
        <w:pStyle w:val="Heading1"/>
        <w:numPr>
          <w:ilvl w:val="0"/>
          <w:numId w:val="8"/>
        </w:numPr>
      </w:pPr>
      <w:bookmarkStart w:id="15" w:name="_Toc147172744"/>
      <w:r w:rsidRPr="00885761">
        <w:lastRenderedPageBreak/>
        <w:t xml:space="preserve">Research </w:t>
      </w:r>
      <w:r w:rsidR="00515CDE">
        <w:t>Methodology</w:t>
      </w:r>
      <w:bookmarkEnd w:id="15"/>
    </w:p>
    <w:p w14:paraId="0962C81D" w14:textId="77777777" w:rsidR="002B1AA6" w:rsidRPr="00885761" w:rsidRDefault="002B1AA6" w:rsidP="002B1AA6">
      <w:pPr>
        <w:spacing w:line="360" w:lineRule="auto"/>
        <w:jc w:val="both"/>
        <w:rPr>
          <w:rFonts w:asciiTheme="minorBidi" w:hAnsiTheme="minorBidi"/>
          <w:color w:val="000000"/>
        </w:rPr>
      </w:pPr>
    </w:p>
    <w:p w14:paraId="55357108" w14:textId="626233BD" w:rsidR="00AC632C" w:rsidRDefault="005B3FA2" w:rsidP="002B1AA6">
      <w:pPr>
        <w:spacing w:line="360" w:lineRule="auto"/>
        <w:jc w:val="both"/>
        <w:rPr>
          <w:rFonts w:asciiTheme="minorBidi" w:hAnsiTheme="minorBidi"/>
          <w:color w:val="000000"/>
        </w:rPr>
      </w:pPr>
      <w:r w:rsidRPr="005B3FA2">
        <w:rPr>
          <w:rFonts w:asciiTheme="minorBidi" w:hAnsiTheme="minorBidi"/>
          <w:color w:val="000000"/>
        </w:rPr>
        <w:t xml:space="preserve">This section will explain the fundamental elements and phases of the research methodology employed </w:t>
      </w:r>
      <w:r w:rsidR="00CB21A7">
        <w:rPr>
          <w:rFonts w:asciiTheme="minorBidi" w:hAnsiTheme="minorBidi"/>
          <w:color w:val="000000"/>
        </w:rPr>
        <w:t>in answering</w:t>
      </w:r>
      <w:r w:rsidRPr="005B3FA2">
        <w:rPr>
          <w:rFonts w:asciiTheme="minorBidi" w:hAnsiTheme="minorBidi"/>
          <w:color w:val="000000"/>
        </w:rPr>
        <w:t xml:space="preserve"> the proposed </w:t>
      </w:r>
      <w:r w:rsidR="00EB4D58">
        <w:rPr>
          <w:rFonts w:asciiTheme="minorBidi" w:hAnsiTheme="minorBidi"/>
          <w:color w:val="000000"/>
        </w:rPr>
        <w:t>research question in section 2.3</w:t>
      </w:r>
      <w:r w:rsidRPr="005B3FA2">
        <w:rPr>
          <w:rFonts w:asciiTheme="minorBidi" w:hAnsiTheme="minorBidi"/>
          <w:color w:val="000000"/>
        </w:rPr>
        <w:t xml:space="preserve">. It will </w:t>
      </w:r>
      <w:r w:rsidR="00FB504D" w:rsidRPr="005B3FA2">
        <w:rPr>
          <w:rFonts w:asciiTheme="minorBidi" w:hAnsiTheme="minorBidi"/>
          <w:color w:val="000000"/>
        </w:rPr>
        <w:t>explain</w:t>
      </w:r>
      <w:r w:rsidRPr="005B3FA2">
        <w:rPr>
          <w:rFonts w:asciiTheme="minorBidi" w:hAnsiTheme="minorBidi"/>
          <w:color w:val="000000"/>
        </w:rPr>
        <w:t xml:space="preserve"> the methodology employed, the strategies utilized, the chosen research approach, as well as ethical considerations pertinent to the study. Furthermore, this section will delve into the construction of </w:t>
      </w:r>
      <w:r w:rsidR="00764D70">
        <w:rPr>
          <w:rFonts w:asciiTheme="minorBidi" w:hAnsiTheme="minorBidi"/>
          <w:color w:val="000000"/>
        </w:rPr>
        <w:t>the research instrument</w:t>
      </w:r>
      <w:r w:rsidRPr="005B3FA2">
        <w:rPr>
          <w:rFonts w:asciiTheme="minorBidi" w:hAnsiTheme="minorBidi"/>
          <w:color w:val="000000"/>
        </w:rPr>
        <w:t>, methods for sampling, and the process of data collection.</w:t>
      </w:r>
    </w:p>
    <w:p w14:paraId="5C7B5839" w14:textId="77777777" w:rsidR="00AF1E04" w:rsidRDefault="00AF1E04" w:rsidP="002B1AA6">
      <w:pPr>
        <w:spacing w:line="360" w:lineRule="auto"/>
        <w:jc w:val="both"/>
        <w:rPr>
          <w:rFonts w:asciiTheme="minorBidi" w:hAnsiTheme="minorBidi"/>
          <w:color w:val="000000"/>
        </w:rPr>
      </w:pPr>
    </w:p>
    <w:p w14:paraId="272560F9" w14:textId="5648A0DA" w:rsidR="00AF1E04" w:rsidRPr="00800054" w:rsidRDefault="00AF1E04" w:rsidP="0042377D">
      <w:pPr>
        <w:pStyle w:val="Heading2"/>
        <w:numPr>
          <w:ilvl w:val="1"/>
          <w:numId w:val="8"/>
        </w:numPr>
      </w:pPr>
      <w:bookmarkStart w:id="16" w:name="_Toc147172745"/>
      <w:r w:rsidRPr="00800054">
        <w:t>Research approach</w:t>
      </w:r>
      <w:bookmarkEnd w:id="16"/>
    </w:p>
    <w:p w14:paraId="19CAA6D1" w14:textId="77777777" w:rsidR="00800054" w:rsidRPr="00885761" w:rsidRDefault="00800054" w:rsidP="002B1AA6">
      <w:pPr>
        <w:spacing w:line="360" w:lineRule="auto"/>
        <w:jc w:val="both"/>
        <w:rPr>
          <w:rFonts w:asciiTheme="minorBidi" w:hAnsiTheme="minorBidi"/>
          <w:color w:val="000000"/>
        </w:rPr>
      </w:pPr>
    </w:p>
    <w:p w14:paraId="138B2AE5" w14:textId="4F3A477B" w:rsidR="001A7480" w:rsidRDefault="00193C12" w:rsidP="00B75D50">
      <w:pPr>
        <w:spacing w:line="360" w:lineRule="auto"/>
        <w:jc w:val="both"/>
        <w:rPr>
          <w:rFonts w:asciiTheme="minorBidi" w:hAnsiTheme="minorBidi"/>
          <w:color w:val="000000"/>
        </w:rPr>
      </w:pPr>
      <w:r w:rsidRPr="00475EFD">
        <w:rPr>
          <w:rFonts w:asciiTheme="minorBidi" w:hAnsiTheme="minorBidi"/>
          <w:color w:val="000000"/>
        </w:rPr>
        <w:t>Many</w:t>
      </w:r>
      <w:r w:rsidR="00873CE8" w:rsidRPr="00475EFD">
        <w:rPr>
          <w:rFonts w:asciiTheme="minorBidi" w:hAnsiTheme="minorBidi"/>
          <w:color w:val="000000"/>
        </w:rPr>
        <w:t xml:space="preserve"> service quality studies </w:t>
      </w:r>
      <w:r w:rsidR="001A1893">
        <w:rPr>
          <w:rFonts w:asciiTheme="minorBidi" w:hAnsiTheme="minorBidi"/>
          <w:color w:val="000000"/>
        </w:rPr>
        <w:t>in HE</w:t>
      </w:r>
      <w:r w:rsidR="00982407">
        <w:rPr>
          <w:rFonts w:asciiTheme="minorBidi" w:hAnsiTheme="minorBidi"/>
          <w:color w:val="000000"/>
        </w:rPr>
        <w:t xml:space="preserve"> </w:t>
      </w:r>
      <w:r w:rsidRPr="00475EFD">
        <w:rPr>
          <w:rFonts w:asciiTheme="minorBidi" w:hAnsiTheme="minorBidi"/>
          <w:color w:val="000000"/>
        </w:rPr>
        <w:t>ha</w:t>
      </w:r>
      <w:r w:rsidR="00982407">
        <w:rPr>
          <w:rFonts w:asciiTheme="minorBidi" w:hAnsiTheme="minorBidi"/>
          <w:color w:val="000000"/>
        </w:rPr>
        <w:t>s</w:t>
      </w:r>
      <w:r w:rsidR="00873CE8" w:rsidRPr="00475EFD">
        <w:rPr>
          <w:rFonts w:asciiTheme="minorBidi" w:hAnsiTheme="minorBidi"/>
          <w:color w:val="000000"/>
        </w:rPr>
        <w:t xml:space="preserve"> predominantly followed a quantitative deductive methodology</w:t>
      </w:r>
      <w:r w:rsidR="00C128B0">
        <w:rPr>
          <w:rFonts w:asciiTheme="minorBidi" w:hAnsiTheme="minorBidi"/>
          <w:color w:val="000000"/>
        </w:rPr>
        <w:t xml:space="preserve"> </w:t>
      </w:r>
      <w:r w:rsidR="00936AC6">
        <w:rPr>
          <w:rFonts w:asciiTheme="minorBidi" w:hAnsiTheme="minorBidi"/>
          <w:color w:val="000000"/>
        </w:rPr>
        <w:t>(</w:t>
      </w:r>
      <w:r w:rsidR="00C128B0" w:rsidRPr="00C128B0">
        <w:rPr>
          <w:rFonts w:asciiTheme="minorBidi" w:hAnsiTheme="minorBidi"/>
          <w:color w:val="000000"/>
        </w:rPr>
        <w:t>Govender &amp; Ramroop</w:t>
      </w:r>
      <w:r w:rsidR="00E7635C">
        <w:rPr>
          <w:rFonts w:asciiTheme="minorBidi" w:hAnsiTheme="minorBidi"/>
          <w:color w:val="000000"/>
        </w:rPr>
        <w:t xml:space="preserve">, </w:t>
      </w:r>
      <w:r w:rsidR="00C128B0" w:rsidRPr="00C128B0">
        <w:rPr>
          <w:rFonts w:asciiTheme="minorBidi" w:hAnsiTheme="minorBidi"/>
          <w:color w:val="000000"/>
        </w:rPr>
        <w:t>2012</w:t>
      </w:r>
      <w:r w:rsidR="00E7635C">
        <w:rPr>
          <w:rFonts w:asciiTheme="minorBidi" w:hAnsiTheme="minorBidi"/>
          <w:color w:val="000000"/>
        </w:rPr>
        <w:t>;</w:t>
      </w:r>
      <w:r w:rsidR="00C128B0" w:rsidRPr="00C128B0">
        <w:rPr>
          <w:rFonts w:asciiTheme="minorBidi" w:hAnsiTheme="minorBidi"/>
          <w:color w:val="000000"/>
        </w:rPr>
        <w:t xml:space="preserve"> Dib &amp; </w:t>
      </w:r>
      <w:proofErr w:type="spellStart"/>
      <w:r w:rsidR="00C128B0" w:rsidRPr="00C128B0">
        <w:rPr>
          <w:rFonts w:asciiTheme="minorBidi" w:hAnsiTheme="minorBidi"/>
          <w:color w:val="000000"/>
        </w:rPr>
        <w:t>Alnazer</w:t>
      </w:r>
      <w:proofErr w:type="spellEnd"/>
      <w:r w:rsidR="00E7635C">
        <w:rPr>
          <w:rFonts w:asciiTheme="minorBidi" w:hAnsiTheme="minorBidi"/>
          <w:color w:val="000000"/>
        </w:rPr>
        <w:t>,</w:t>
      </w:r>
      <w:r w:rsidR="00C128B0" w:rsidRPr="00C128B0">
        <w:rPr>
          <w:rFonts w:asciiTheme="minorBidi" w:hAnsiTheme="minorBidi"/>
          <w:color w:val="000000"/>
        </w:rPr>
        <w:t xml:space="preserve"> </w:t>
      </w:r>
      <w:r w:rsidR="00E7635C" w:rsidRPr="00C128B0">
        <w:rPr>
          <w:rFonts w:asciiTheme="minorBidi" w:hAnsiTheme="minorBidi"/>
          <w:color w:val="000000"/>
        </w:rPr>
        <w:t>2013</w:t>
      </w:r>
      <w:r w:rsidR="00E7635C">
        <w:rPr>
          <w:rFonts w:asciiTheme="minorBidi" w:hAnsiTheme="minorBidi"/>
          <w:color w:val="000000"/>
        </w:rPr>
        <w:t>;</w:t>
      </w:r>
      <w:r w:rsidR="00E7635C" w:rsidRPr="00C128B0">
        <w:rPr>
          <w:rFonts w:asciiTheme="minorBidi" w:hAnsiTheme="minorBidi"/>
          <w:color w:val="000000"/>
        </w:rPr>
        <w:t xml:space="preserve"> </w:t>
      </w:r>
      <w:proofErr w:type="spellStart"/>
      <w:r w:rsidR="00E7635C">
        <w:rPr>
          <w:rFonts w:asciiTheme="minorBidi" w:hAnsiTheme="minorBidi"/>
          <w:color w:val="000000"/>
        </w:rPr>
        <w:t>Azoury</w:t>
      </w:r>
      <w:proofErr w:type="spellEnd"/>
      <w:r w:rsidR="00C128B0" w:rsidRPr="00C128B0">
        <w:rPr>
          <w:rFonts w:asciiTheme="minorBidi" w:hAnsiTheme="minorBidi"/>
          <w:color w:val="000000"/>
        </w:rPr>
        <w:t xml:space="preserve"> et al.</w:t>
      </w:r>
      <w:r w:rsidR="00E7635C">
        <w:rPr>
          <w:rFonts w:asciiTheme="minorBidi" w:hAnsiTheme="minorBidi"/>
          <w:color w:val="000000"/>
        </w:rPr>
        <w:t xml:space="preserve"> </w:t>
      </w:r>
      <w:r w:rsidR="00C128B0" w:rsidRPr="00C128B0">
        <w:rPr>
          <w:rFonts w:asciiTheme="minorBidi" w:hAnsiTheme="minorBidi"/>
          <w:color w:val="000000"/>
        </w:rPr>
        <w:t>2013</w:t>
      </w:r>
      <w:r w:rsidR="000313E9">
        <w:rPr>
          <w:rFonts w:asciiTheme="minorBidi" w:hAnsiTheme="minorBidi"/>
          <w:color w:val="000000"/>
        </w:rPr>
        <w:t>;</w:t>
      </w:r>
      <w:r w:rsidR="00C128B0" w:rsidRPr="00C128B0">
        <w:rPr>
          <w:rFonts w:asciiTheme="minorBidi" w:hAnsiTheme="minorBidi"/>
          <w:color w:val="000000"/>
        </w:rPr>
        <w:t xml:space="preserve"> and </w:t>
      </w:r>
      <w:proofErr w:type="spellStart"/>
      <w:r w:rsidR="00C128B0" w:rsidRPr="00C128B0">
        <w:rPr>
          <w:rFonts w:asciiTheme="minorBidi" w:hAnsiTheme="minorBidi"/>
          <w:color w:val="000000"/>
        </w:rPr>
        <w:t>Mang’unyi</w:t>
      </w:r>
      <w:proofErr w:type="spellEnd"/>
      <w:r w:rsidR="00C128B0" w:rsidRPr="00C128B0">
        <w:rPr>
          <w:rFonts w:asciiTheme="minorBidi" w:hAnsiTheme="minorBidi"/>
          <w:color w:val="000000"/>
        </w:rPr>
        <w:t xml:space="preserve"> and Govender</w:t>
      </w:r>
      <w:r w:rsidR="000313E9">
        <w:rPr>
          <w:rFonts w:asciiTheme="minorBidi" w:hAnsiTheme="minorBidi"/>
          <w:color w:val="000000"/>
        </w:rPr>
        <w:t>,</w:t>
      </w:r>
      <w:r w:rsidR="00C128B0" w:rsidRPr="00C128B0">
        <w:rPr>
          <w:rFonts w:asciiTheme="minorBidi" w:hAnsiTheme="minorBidi"/>
          <w:color w:val="000000"/>
        </w:rPr>
        <w:t xml:space="preserve"> 2017).</w:t>
      </w:r>
      <w:r w:rsidR="000313E9">
        <w:rPr>
          <w:rFonts w:asciiTheme="minorBidi" w:hAnsiTheme="minorBidi"/>
          <w:color w:val="000000"/>
        </w:rPr>
        <w:t xml:space="preserve"> </w:t>
      </w:r>
    </w:p>
    <w:p w14:paraId="2A16C0CB" w14:textId="4263F25C" w:rsidR="002D0EB5" w:rsidRDefault="00836147" w:rsidP="00B75D50">
      <w:pPr>
        <w:spacing w:line="360" w:lineRule="auto"/>
        <w:jc w:val="both"/>
        <w:rPr>
          <w:rFonts w:asciiTheme="minorBidi" w:hAnsiTheme="minorBidi"/>
          <w:color w:val="000000"/>
        </w:rPr>
      </w:pPr>
      <w:r>
        <w:rPr>
          <w:rFonts w:asciiTheme="minorBidi" w:hAnsiTheme="minorBidi"/>
          <w:color w:val="000000"/>
        </w:rPr>
        <w:t>Following the precede</w:t>
      </w:r>
      <w:r w:rsidR="000A3245">
        <w:rPr>
          <w:rFonts w:asciiTheme="minorBidi" w:hAnsiTheme="minorBidi"/>
          <w:color w:val="000000"/>
        </w:rPr>
        <w:t>n</w:t>
      </w:r>
      <w:r w:rsidR="00D76A60">
        <w:rPr>
          <w:rFonts w:asciiTheme="minorBidi" w:hAnsiTheme="minorBidi"/>
          <w:color w:val="000000"/>
        </w:rPr>
        <w:t>t</w:t>
      </w:r>
      <w:r w:rsidR="007B063B">
        <w:rPr>
          <w:rFonts w:asciiTheme="minorBidi" w:hAnsiTheme="minorBidi"/>
          <w:color w:val="000000"/>
        </w:rPr>
        <w:t>s</w:t>
      </w:r>
      <w:r w:rsidR="000A3245">
        <w:rPr>
          <w:rFonts w:asciiTheme="minorBidi" w:hAnsiTheme="minorBidi"/>
          <w:color w:val="000000"/>
        </w:rPr>
        <w:t xml:space="preserve"> set by the previous studies</w:t>
      </w:r>
      <w:r w:rsidR="009124EB">
        <w:rPr>
          <w:rFonts w:asciiTheme="minorBidi" w:hAnsiTheme="minorBidi"/>
          <w:color w:val="000000"/>
        </w:rPr>
        <w:t>,</w:t>
      </w:r>
      <w:r w:rsidR="00475EFD">
        <w:rPr>
          <w:rFonts w:asciiTheme="minorBidi" w:hAnsiTheme="minorBidi"/>
          <w:color w:val="000000"/>
        </w:rPr>
        <w:t xml:space="preserve"> </w:t>
      </w:r>
      <w:r w:rsidR="002E1BE0">
        <w:rPr>
          <w:rFonts w:asciiTheme="minorBidi" w:hAnsiTheme="minorBidi"/>
          <w:color w:val="000000"/>
        </w:rPr>
        <w:t xml:space="preserve">a </w:t>
      </w:r>
      <w:r w:rsidR="00475EFD">
        <w:rPr>
          <w:rFonts w:asciiTheme="minorBidi" w:hAnsiTheme="minorBidi"/>
          <w:color w:val="000000"/>
        </w:rPr>
        <w:t>d</w:t>
      </w:r>
      <w:r w:rsidR="00475EFD" w:rsidRPr="00475EFD">
        <w:rPr>
          <w:rFonts w:asciiTheme="minorBidi" w:hAnsiTheme="minorBidi"/>
          <w:color w:val="000000"/>
        </w:rPr>
        <w:t xml:space="preserve">eductive </w:t>
      </w:r>
      <w:r w:rsidR="00475EFD">
        <w:rPr>
          <w:rFonts w:asciiTheme="minorBidi" w:hAnsiTheme="minorBidi"/>
          <w:color w:val="000000"/>
        </w:rPr>
        <w:t>approach</w:t>
      </w:r>
      <w:r w:rsidR="00475EFD" w:rsidRPr="00475EFD">
        <w:rPr>
          <w:rFonts w:asciiTheme="minorBidi" w:hAnsiTheme="minorBidi"/>
          <w:color w:val="000000"/>
        </w:rPr>
        <w:t xml:space="preserve"> </w:t>
      </w:r>
      <w:r w:rsidR="002E1BE0">
        <w:rPr>
          <w:rFonts w:asciiTheme="minorBidi" w:hAnsiTheme="minorBidi"/>
          <w:color w:val="000000"/>
        </w:rPr>
        <w:t>has been</w:t>
      </w:r>
      <w:r w:rsidR="00475EFD" w:rsidRPr="00475EFD">
        <w:rPr>
          <w:rFonts w:asciiTheme="minorBidi" w:hAnsiTheme="minorBidi"/>
          <w:color w:val="000000"/>
        </w:rPr>
        <w:t xml:space="preserve"> employed</w:t>
      </w:r>
      <w:r w:rsidR="009124EB">
        <w:rPr>
          <w:rFonts w:asciiTheme="minorBidi" w:hAnsiTheme="minorBidi"/>
          <w:color w:val="000000"/>
        </w:rPr>
        <w:t xml:space="preserve"> </w:t>
      </w:r>
      <w:r w:rsidR="00475EFD" w:rsidRPr="00475EFD">
        <w:rPr>
          <w:rFonts w:asciiTheme="minorBidi" w:hAnsiTheme="minorBidi"/>
          <w:color w:val="000000"/>
        </w:rPr>
        <w:t xml:space="preserve">due to its appropriateness within the context of this study. </w:t>
      </w:r>
      <w:r w:rsidR="00846B10" w:rsidRPr="00475EFD">
        <w:rPr>
          <w:rFonts w:asciiTheme="minorBidi" w:hAnsiTheme="minorBidi"/>
          <w:color w:val="000000"/>
        </w:rPr>
        <w:t>T</w:t>
      </w:r>
      <w:r w:rsidR="00846B10">
        <w:rPr>
          <w:rFonts w:asciiTheme="minorBidi" w:hAnsiTheme="minorBidi"/>
          <w:color w:val="000000"/>
        </w:rPr>
        <w:t>h</w:t>
      </w:r>
      <w:r w:rsidR="00846B10" w:rsidRPr="00475EFD">
        <w:rPr>
          <w:rFonts w:asciiTheme="minorBidi" w:hAnsiTheme="minorBidi"/>
          <w:color w:val="000000"/>
        </w:rPr>
        <w:t xml:space="preserve">is approach allows for the testing of formulated hypotheses, leading to their validation or refutation by the researcher. </w:t>
      </w:r>
      <w:r w:rsidR="00AF6BDA" w:rsidRPr="004859D1">
        <w:rPr>
          <w:rFonts w:asciiTheme="minorBidi" w:hAnsiTheme="minorBidi"/>
          <w:color w:val="000000"/>
        </w:rPr>
        <w:t>This perspective harmonizes seamlessly with the positivist research philosophy and the ontology of objectivism embraced in this study.</w:t>
      </w:r>
      <w:r w:rsidR="00AF6BDA">
        <w:rPr>
          <w:rFonts w:asciiTheme="minorBidi" w:hAnsiTheme="minorBidi"/>
          <w:color w:val="000000"/>
        </w:rPr>
        <w:t xml:space="preserve"> </w:t>
      </w:r>
    </w:p>
    <w:p w14:paraId="2E39EAE8" w14:textId="77777777" w:rsidR="00AF1E04" w:rsidRPr="00885761" w:rsidRDefault="00AF1E04" w:rsidP="00B75D50">
      <w:pPr>
        <w:spacing w:line="360" w:lineRule="auto"/>
        <w:jc w:val="both"/>
        <w:rPr>
          <w:rFonts w:asciiTheme="minorBidi" w:hAnsiTheme="minorBidi"/>
          <w:color w:val="000000"/>
        </w:rPr>
      </w:pPr>
    </w:p>
    <w:p w14:paraId="2755CA88" w14:textId="745F9EDA" w:rsidR="0006774A" w:rsidRPr="00885761" w:rsidRDefault="00A54A6F" w:rsidP="0042377D">
      <w:pPr>
        <w:pStyle w:val="Heading2"/>
        <w:numPr>
          <w:ilvl w:val="1"/>
          <w:numId w:val="8"/>
        </w:numPr>
      </w:pPr>
      <w:bookmarkStart w:id="17" w:name="_Toc147172746"/>
      <w:r>
        <w:t>Study location</w:t>
      </w:r>
      <w:bookmarkEnd w:id="17"/>
    </w:p>
    <w:p w14:paraId="44A32523" w14:textId="77777777" w:rsidR="003B75B8" w:rsidRDefault="003B75B8" w:rsidP="003B75B8">
      <w:pPr>
        <w:spacing w:line="360" w:lineRule="auto"/>
        <w:jc w:val="both"/>
        <w:rPr>
          <w:rFonts w:asciiTheme="minorBidi" w:hAnsiTheme="minorBidi"/>
          <w:color w:val="000000"/>
        </w:rPr>
      </w:pPr>
    </w:p>
    <w:p w14:paraId="1A6B7435" w14:textId="39D2A696" w:rsidR="0006774A" w:rsidRDefault="003B75B8" w:rsidP="003B75B8">
      <w:pPr>
        <w:spacing w:line="360" w:lineRule="auto"/>
        <w:jc w:val="both"/>
        <w:rPr>
          <w:rFonts w:asciiTheme="minorBidi" w:hAnsiTheme="minorBidi"/>
          <w:color w:val="000000"/>
        </w:rPr>
      </w:pPr>
      <w:r w:rsidRPr="003B75B8">
        <w:rPr>
          <w:rFonts w:asciiTheme="minorBidi" w:hAnsiTheme="minorBidi"/>
          <w:color w:val="000000"/>
        </w:rPr>
        <w:t xml:space="preserve">This study will present a preliminary examination of </w:t>
      </w:r>
      <w:r>
        <w:rPr>
          <w:rFonts w:asciiTheme="minorBidi" w:hAnsiTheme="minorBidi"/>
          <w:color w:val="000000"/>
        </w:rPr>
        <w:t>the factors affecting</w:t>
      </w:r>
      <w:r w:rsidR="007722BE">
        <w:rPr>
          <w:rFonts w:asciiTheme="minorBidi" w:hAnsiTheme="minorBidi"/>
          <w:color w:val="000000"/>
        </w:rPr>
        <w:t xml:space="preserve"> satisfaction among</w:t>
      </w:r>
      <w:r w:rsidRPr="003B75B8">
        <w:rPr>
          <w:rFonts w:asciiTheme="minorBidi" w:hAnsiTheme="minorBidi"/>
          <w:color w:val="000000"/>
        </w:rPr>
        <w:t xml:space="preserve"> students </w:t>
      </w:r>
      <w:r w:rsidR="007722BE">
        <w:rPr>
          <w:rFonts w:asciiTheme="minorBidi" w:hAnsiTheme="minorBidi"/>
          <w:color w:val="000000"/>
        </w:rPr>
        <w:t>at the</w:t>
      </w:r>
      <w:r w:rsidR="005A695C">
        <w:rPr>
          <w:rFonts w:asciiTheme="minorBidi" w:hAnsiTheme="minorBidi"/>
          <w:color w:val="000000"/>
        </w:rPr>
        <w:t xml:space="preserve"> Birmingham Campus</w:t>
      </w:r>
      <w:r w:rsidRPr="003B75B8">
        <w:rPr>
          <w:rFonts w:asciiTheme="minorBidi" w:hAnsiTheme="minorBidi"/>
          <w:color w:val="000000"/>
        </w:rPr>
        <w:t xml:space="preserve">. The study will </w:t>
      </w:r>
      <w:r w:rsidR="005A695C">
        <w:rPr>
          <w:rFonts w:asciiTheme="minorBidi" w:hAnsiTheme="minorBidi"/>
          <w:color w:val="000000"/>
        </w:rPr>
        <w:t>provide</w:t>
      </w:r>
      <w:r w:rsidRPr="003B75B8">
        <w:rPr>
          <w:rFonts w:asciiTheme="minorBidi" w:hAnsiTheme="minorBidi"/>
          <w:color w:val="000000"/>
        </w:rPr>
        <w:t xml:space="preserve"> </w:t>
      </w:r>
      <w:r w:rsidR="00094098">
        <w:rPr>
          <w:rFonts w:asciiTheme="minorBidi" w:hAnsiTheme="minorBidi"/>
          <w:color w:val="000000"/>
        </w:rPr>
        <w:t>the</w:t>
      </w:r>
      <w:r w:rsidRPr="003B75B8">
        <w:rPr>
          <w:rFonts w:asciiTheme="minorBidi" w:hAnsiTheme="minorBidi"/>
          <w:color w:val="000000"/>
        </w:rPr>
        <w:t xml:space="preserve"> management a crucial chance to compare the results and evaluate the effects of the adopted procedures and actions. In improv</w:t>
      </w:r>
      <w:r w:rsidR="00A21404">
        <w:rPr>
          <w:rFonts w:asciiTheme="minorBidi" w:hAnsiTheme="minorBidi"/>
          <w:color w:val="000000"/>
        </w:rPr>
        <w:t>ing</w:t>
      </w:r>
      <w:r w:rsidRPr="003B75B8">
        <w:rPr>
          <w:rFonts w:asciiTheme="minorBidi" w:hAnsiTheme="minorBidi"/>
          <w:color w:val="000000"/>
        </w:rPr>
        <w:t xml:space="preserve"> student satisfaction overall, this will help to improve the currently existing methods and suggest new procedures to be used when necessary. </w:t>
      </w:r>
      <w:r w:rsidR="005619EB" w:rsidRPr="003B75B8">
        <w:rPr>
          <w:rFonts w:asciiTheme="minorBidi" w:hAnsiTheme="minorBidi"/>
          <w:color w:val="000000"/>
        </w:rPr>
        <w:t>Even though</w:t>
      </w:r>
      <w:r w:rsidRPr="003B75B8">
        <w:rPr>
          <w:rFonts w:asciiTheme="minorBidi" w:hAnsiTheme="minorBidi"/>
          <w:color w:val="000000"/>
        </w:rPr>
        <w:t xml:space="preserve"> this study only uses one institution as a case study, the study's conclusions are probably generalizable to other HEIs that serve NTS.</w:t>
      </w:r>
    </w:p>
    <w:p w14:paraId="25688BD3" w14:textId="77777777" w:rsidR="009E3384" w:rsidRDefault="009E3384" w:rsidP="003B75B8">
      <w:pPr>
        <w:spacing w:line="360" w:lineRule="auto"/>
        <w:jc w:val="both"/>
        <w:rPr>
          <w:rFonts w:asciiTheme="minorBidi" w:hAnsiTheme="minorBidi"/>
          <w:color w:val="000000"/>
        </w:rPr>
      </w:pPr>
    </w:p>
    <w:p w14:paraId="236E6E6D" w14:textId="77777777" w:rsidR="009E3384" w:rsidRPr="003B75B8" w:rsidRDefault="009E3384" w:rsidP="003B75B8">
      <w:pPr>
        <w:spacing w:line="360" w:lineRule="auto"/>
        <w:jc w:val="both"/>
        <w:rPr>
          <w:rFonts w:asciiTheme="minorBidi" w:hAnsiTheme="minorBidi"/>
          <w:color w:val="000000"/>
        </w:rPr>
      </w:pPr>
    </w:p>
    <w:p w14:paraId="5A5BFFD0" w14:textId="1671AFAC" w:rsidR="00CC6426" w:rsidRPr="00885761" w:rsidRDefault="00CC6426" w:rsidP="00AF1960">
      <w:pPr>
        <w:spacing w:line="360" w:lineRule="auto"/>
        <w:jc w:val="both"/>
        <w:rPr>
          <w:rFonts w:asciiTheme="minorBidi" w:hAnsiTheme="minorBidi"/>
          <w:color w:val="000000"/>
        </w:rPr>
      </w:pPr>
    </w:p>
    <w:p w14:paraId="2FAAE358" w14:textId="1243083B" w:rsidR="00AC632C" w:rsidRPr="00885761" w:rsidRDefault="00970165" w:rsidP="0042377D">
      <w:pPr>
        <w:pStyle w:val="Heading2"/>
        <w:numPr>
          <w:ilvl w:val="1"/>
          <w:numId w:val="8"/>
        </w:numPr>
      </w:pPr>
      <w:bookmarkStart w:id="18" w:name="_Toc147172747"/>
      <w:r>
        <w:lastRenderedPageBreak/>
        <w:t xml:space="preserve">Population and </w:t>
      </w:r>
      <w:r w:rsidR="005F1575">
        <w:t>c</w:t>
      </w:r>
      <w:r w:rsidR="00E32438">
        <w:t>hoice of the s</w:t>
      </w:r>
      <w:r w:rsidR="00153DC5">
        <w:t>ample</w:t>
      </w:r>
      <w:bookmarkEnd w:id="18"/>
    </w:p>
    <w:p w14:paraId="6DB90905" w14:textId="6F462FBB" w:rsidR="005E4629" w:rsidRDefault="005E4629" w:rsidP="000C44DB">
      <w:pPr>
        <w:spacing w:line="360" w:lineRule="auto"/>
        <w:jc w:val="both"/>
        <w:rPr>
          <w:rFonts w:asciiTheme="minorBidi" w:hAnsiTheme="minorBidi"/>
          <w:color w:val="000000"/>
        </w:rPr>
      </w:pPr>
    </w:p>
    <w:p w14:paraId="344BD238" w14:textId="18B5A98B" w:rsidR="00D36377" w:rsidRDefault="00D36377" w:rsidP="000C44DB">
      <w:pPr>
        <w:spacing w:line="360" w:lineRule="auto"/>
        <w:jc w:val="both"/>
        <w:rPr>
          <w:rFonts w:asciiTheme="minorBidi" w:hAnsiTheme="minorBidi"/>
          <w:color w:val="000000"/>
        </w:rPr>
      </w:pPr>
      <w:r>
        <w:rPr>
          <w:rFonts w:asciiTheme="minorBidi" w:hAnsiTheme="minorBidi"/>
          <w:color w:val="000000"/>
        </w:rPr>
        <w:t xml:space="preserve">The population </w:t>
      </w:r>
      <w:r w:rsidR="008E1276">
        <w:rPr>
          <w:rFonts w:asciiTheme="minorBidi" w:hAnsiTheme="minorBidi"/>
          <w:color w:val="000000"/>
        </w:rPr>
        <w:t xml:space="preserve">for this study </w:t>
      </w:r>
      <w:r w:rsidR="00A3694F">
        <w:rPr>
          <w:rFonts w:asciiTheme="minorBidi" w:hAnsiTheme="minorBidi"/>
          <w:color w:val="000000"/>
        </w:rPr>
        <w:t>consists</w:t>
      </w:r>
      <w:r w:rsidR="008E1276">
        <w:rPr>
          <w:rFonts w:asciiTheme="minorBidi" w:hAnsiTheme="minorBidi"/>
          <w:color w:val="000000"/>
        </w:rPr>
        <w:t xml:space="preserve"> of students who are enrolled on the </w:t>
      </w:r>
      <w:r w:rsidR="00006288">
        <w:rPr>
          <w:rFonts w:asciiTheme="minorBidi" w:hAnsiTheme="minorBidi"/>
          <w:color w:val="000000"/>
        </w:rPr>
        <w:t xml:space="preserve">BA in Leadership and </w:t>
      </w:r>
      <w:r w:rsidR="00BF1D5B">
        <w:rPr>
          <w:rFonts w:asciiTheme="minorBidi" w:hAnsiTheme="minorBidi"/>
          <w:color w:val="000000"/>
        </w:rPr>
        <w:t>M</w:t>
      </w:r>
      <w:r w:rsidR="00006288">
        <w:rPr>
          <w:rFonts w:asciiTheme="minorBidi" w:hAnsiTheme="minorBidi"/>
          <w:color w:val="000000"/>
        </w:rPr>
        <w:t>anagement programme</w:t>
      </w:r>
      <w:r w:rsidR="00A3694F">
        <w:rPr>
          <w:rFonts w:asciiTheme="minorBidi" w:hAnsiTheme="minorBidi"/>
          <w:color w:val="000000"/>
        </w:rPr>
        <w:t xml:space="preserve"> </w:t>
      </w:r>
      <w:r w:rsidR="003A5B77">
        <w:rPr>
          <w:rFonts w:asciiTheme="minorBidi" w:hAnsiTheme="minorBidi"/>
          <w:color w:val="000000"/>
        </w:rPr>
        <w:t xml:space="preserve">during the 2022/23 academic year at the Birmingham campus. </w:t>
      </w:r>
      <w:r w:rsidR="00F77E32">
        <w:rPr>
          <w:rFonts w:asciiTheme="minorBidi" w:hAnsiTheme="minorBidi"/>
          <w:color w:val="000000"/>
        </w:rPr>
        <w:t>table 1</w:t>
      </w:r>
      <w:r w:rsidR="003A5B77">
        <w:rPr>
          <w:rFonts w:asciiTheme="minorBidi" w:hAnsiTheme="minorBidi"/>
          <w:color w:val="000000"/>
        </w:rPr>
        <w:t xml:space="preserve"> </w:t>
      </w:r>
      <w:r w:rsidR="003E427D">
        <w:rPr>
          <w:rFonts w:asciiTheme="minorBidi" w:hAnsiTheme="minorBidi"/>
          <w:color w:val="000000"/>
        </w:rPr>
        <w:t>provides the number of students consisting of the total population of the study.</w:t>
      </w:r>
    </w:p>
    <w:p w14:paraId="79C99803" w14:textId="77777777" w:rsidR="000B12E0" w:rsidRDefault="000B12E0" w:rsidP="000C44DB">
      <w:pPr>
        <w:spacing w:line="360" w:lineRule="auto"/>
        <w:jc w:val="both"/>
        <w:rPr>
          <w:rFonts w:asciiTheme="minorBidi" w:hAnsiTheme="minorBidi"/>
          <w:color w:val="000000"/>
        </w:rPr>
      </w:pPr>
    </w:p>
    <w:p w14:paraId="66E76561" w14:textId="67649959" w:rsidR="003C1F56" w:rsidRPr="00100A6C" w:rsidRDefault="003C1F56" w:rsidP="003C1F56">
      <w:pPr>
        <w:pStyle w:val="Caption"/>
        <w:keepNext/>
        <w:jc w:val="both"/>
        <w:rPr>
          <w:sz w:val="24"/>
          <w:szCs w:val="24"/>
        </w:rPr>
      </w:pPr>
      <w:bookmarkStart w:id="19" w:name="_Toc146924035"/>
      <w:r w:rsidRPr="00100A6C">
        <w:rPr>
          <w:sz w:val="24"/>
          <w:szCs w:val="24"/>
        </w:rPr>
        <w:t xml:space="preserve">Table </w:t>
      </w:r>
      <w:r w:rsidRPr="00100A6C">
        <w:rPr>
          <w:sz w:val="24"/>
          <w:szCs w:val="24"/>
        </w:rPr>
        <w:fldChar w:fldCharType="begin"/>
      </w:r>
      <w:r w:rsidRPr="00100A6C">
        <w:rPr>
          <w:sz w:val="24"/>
          <w:szCs w:val="24"/>
        </w:rPr>
        <w:instrText xml:space="preserve"> SEQ Table \* ARABIC </w:instrText>
      </w:r>
      <w:r w:rsidRPr="00100A6C">
        <w:rPr>
          <w:sz w:val="24"/>
          <w:szCs w:val="24"/>
        </w:rPr>
        <w:fldChar w:fldCharType="separate"/>
      </w:r>
      <w:r w:rsidR="0052755D">
        <w:rPr>
          <w:noProof/>
          <w:sz w:val="24"/>
          <w:szCs w:val="24"/>
        </w:rPr>
        <w:t>1</w:t>
      </w:r>
      <w:r w:rsidRPr="00100A6C">
        <w:rPr>
          <w:sz w:val="24"/>
          <w:szCs w:val="24"/>
        </w:rPr>
        <w:fldChar w:fldCharType="end"/>
      </w:r>
      <w:r w:rsidRPr="00100A6C">
        <w:rPr>
          <w:sz w:val="24"/>
          <w:szCs w:val="24"/>
        </w:rPr>
        <w:t xml:space="preserve"> </w:t>
      </w:r>
      <w:r w:rsidR="00100A6C" w:rsidRPr="00100A6C">
        <w:rPr>
          <w:sz w:val="24"/>
          <w:szCs w:val="24"/>
        </w:rPr>
        <w:t xml:space="preserve">- </w:t>
      </w:r>
      <w:r w:rsidRPr="00100A6C">
        <w:rPr>
          <w:sz w:val="24"/>
          <w:szCs w:val="24"/>
        </w:rPr>
        <w:t>Composition of the total population for the study</w:t>
      </w:r>
      <w:bookmarkEnd w:id="19"/>
    </w:p>
    <w:p w14:paraId="79ABF4D8" w14:textId="0E8CBB97" w:rsidR="003E427D" w:rsidRDefault="00C6737B" w:rsidP="000C44DB">
      <w:pPr>
        <w:spacing w:line="360" w:lineRule="auto"/>
        <w:jc w:val="both"/>
        <w:rPr>
          <w:rFonts w:asciiTheme="minorBidi" w:hAnsiTheme="minorBidi"/>
          <w:color w:val="000000"/>
        </w:rPr>
      </w:pPr>
      <w:r w:rsidRPr="00C6737B">
        <w:rPr>
          <w:rFonts w:asciiTheme="minorBidi" w:hAnsiTheme="minorBidi"/>
          <w:noProof/>
          <w:color w:val="000000"/>
        </w:rPr>
        <w:drawing>
          <wp:inline distT="0" distB="0" distL="0" distR="0" wp14:anchorId="744A84F3" wp14:editId="289245CE">
            <wp:extent cx="5725160" cy="1621790"/>
            <wp:effectExtent l="0" t="0" r="8890" b="0"/>
            <wp:docPr id="7722952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5160" cy="1621790"/>
                    </a:xfrm>
                    <a:prstGeom prst="rect">
                      <a:avLst/>
                    </a:prstGeom>
                    <a:noFill/>
                    <a:ln>
                      <a:noFill/>
                    </a:ln>
                  </pic:spPr>
                </pic:pic>
              </a:graphicData>
            </a:graphic>
          </wp:inline>
        </w:drawing>
      </w:r>
    </w:p>
    <w:p w14:paraId="074F4097" w14:textId="77777777" w:rsidR="006A3C95" w:rsidRDefault="006A3C95" w:rsidP="000C44DB">
      <w:pPr>
        <w:spacing w:line="360" w:lineRule="auto"/>
        <w:jc w:val="both"/>
        <w:rPr>
          <w:rFonts w:asciiTheme="minorBidi" w:hAnsiTheme="minorBidi"/>
          <w:color w:val="000000"/>
        </w:rPr>
      </w:pPr>
    </w:p>
    <w:p w14:paraId="6812A629" w14:textId="17BA014D" w:rsidR="006A3C95" w:rsidRPr="009A1ED7" w:rsidRDefault="009A1ED7" w:rsidP="0042377D">
      <w:pPr>
        <w:pStyle w:val="ListParagraph"/>
        <w:numPr>
          <w:ilvl w:val="2"/>
          <w:numId w:val="8"/>
        </w:numPr>
        <w:spacing w:line="360" w:lineRule="auto"/>
        <w:jc w:val="both"/>
        <w:rPr>
          <w:rFonts w:asciiTheme="minorBidi" w:hAnsiTheme="minorBidi"/>
          <w:b/>
          <w:bCs/>
          <w:color w:val="000000"/>
        </w:rPr>
      </w:pPr>
      <w:r>
        <w:rPr>
          <w:rFonts w:asciiTheme="minorBidi" w:hAnsiTheme="minorBidi"/>
          <w:b/>
          <w:bCs/>
          <w:color w:val="000000"/>
        </w:rPr>
        <w:t xml:space="preserve">Sample </w:t>
      </w:r>
      <w:r w:rsidR="007462BD">
        <w:rPr>
          <w:rFonts w:asciiTheme="minorBidi" w:hAnsiTheme="minorBidi"/>
          <w:b/>
          <w:bCs/>
          <w:color w:val="000000"/>
        </w:rPr>
        <w:t>choice and distribution</w:t>
      </w:r>
    </w:p>
    <w:p w14:paraId="3779E1AC" w14:textId="22996854" w:rsidR="00E32438" w:rsidRDefault="000D4F9C" w:rsidP="000C44DB">
      <w:pPr>
        <w:spacing w:line="360" w:lineRule="auto"/>
        <w:jc w:val="both"/>
        <w:rPr>
          <w:rFonts w:asciiTheme="minorBidi" w:hAnsiTheme="minorBidi"/>
          <w:color w:val="000000"/>
        </w:rPr>
      </w:pPr>
      <w:r>
        <w:rPr>
          <w:rFonts w:asciiTheme="minorBidi" w:hAnsiTheme="minorBidi"/>
          <w:color w:val="000000"/>
        </w:rPr>
        <w:t xml:space="preserve">Given the timescale </w:t>
      </w:r>
      <w:r w:rsidR="00672BD3">
        <w:rPr>
          <w:rFonts w:asciiTheme="minorBidi" w:hAnsiTheme="minorBidi"/>
          <w:color w:val="000000"/>
        </w:rPr>
        <w:t xml:space="preserve">for </w:t>
      </w:r>
      <w:r w:rsidR="003C19CC">
        <w:rPr>
          <w:rFonts w:asciiTheme="minorBidi" w:hAnsiTheme="minorBidi"/>
          <w:color w:val="000000"/>
        </w:rPr>
        <w:t>completing</w:t>
      </w:r>
      <w:r w:rsidR="00672BD3">
        <w:rPr>
          <w:rFonts w:asciiTheme="minorBidi" w:hAnsiTheme="minorBidi"/>
          <w:color w:val="000000"/>
        </w:rPr>
        <w:t xml:space="preserve"> the study</w:t>
      </w:r>
      <w:r w:rsidR="003C19CC">
        <w:rPr>
          <w:rFonts w:asciiTheme="minorBidi" w:hAnsiTheme="minorBidi"/>
          <w:color w:val="000000"/>
        </w:rPr>
        <w:t>,</w:t>
      </w:r>
      <w:r w:rsidR="00672BD3">
        <w:rPr>
          <w:rFonts w:asciiTheme="minorBidi" w:hAnsiTheme="minorBidi"/>
          <w:color w:val="000000"/>
        </w:rPr>
        <w:t xml:space="preserve"> it is not practical conduct </w:t>
      </w:r>
      <w:r w:rsidR="003C19CC">
        <w:rPr>
          <w:rFonts w:asciiTheme="minorBidi" w:hAnsiTheme="minorBidi"/>
          <w:color w:val="000000"/>
        </w:rPr>
        <w:t xml:space="preserve">a survey to cover the entire population </w:t>
      </w:r>
      <w:r w:rsidR="00D66ADC">
        <w:rPr>
          <w:rFonts w:asciiTheme="minorBidi" w:hAnsiTheme="minorBidi"/>
          <w:color w:val="000000"/>
        </w:rPr>
        <w:t xml:space="preserve">for collecting data. </w:t>
      </w:r>
      <w:r w:rsidR="00A11EF4">
        <w:rPr>
          <w:rFonts w:asciiTheme="minorBidi" w:hAnsiTheme="minorBidi"/>
          <w:color w:val="000000"/>
        </w:rPr>
        <w:t>Hence</w:t>
      </w:r>
      <w:r w:rsidR="009643AB" w:rsidRPr="009643AB">
        <w:rPr>
          <w:rFonts w:asciiTheme="minorBidi" w:hAnsiTheme="minorBidi"/>
          <w:color w:val="000000"/>
        </w:rPr>
        <w:t xml:space="preserve">, a representative sample of the population has been chosen </w:t>
      </w:r>
      <w:r w:rsidR="00F471CE" w:rsidRPr="009643AB">
        <w:rPr>
          <w:rFonts w:asciiTheme="minorBidi" w:hAnsiTheme="minorBidi"/>
          <w:color w:val="000000"/>
        </w:rPr>
        <w:t>to</w:t>
      </w:r>
      <w:r w:rsidR="009643AB" w:rsidRPr="009643AB">
        <w:rPr>
          <w:rFonts w:asciiTheme="minorBidi" w:hAnsiTheme="minorBidi"/>
          <w:color w:val="000000"/>
        </w:rPr>
        <w:t xml:space="preserve"> depict and describe the greater population. A random sample technique has been adopted in this study to gather data from respondents </w:t>
      </w:r>
      <w:r w:rsidR="003075E8" w:rsidRPr="009643AB">
        <w:rPr>
          <w:rFonts w:asciiTheme="minorBidi" w:hAnsiTheme="minorBidi"/>
          <w:color w:val="000000"/>
        </w:rPr>
        <w:t>considering</w:t>
      </w:r>
      <w:r w:rsidR="009643AB" w:rsidRPr="009643AB">
        <w:rPr>
          <w:rFonts w:asciiTheme="minorBidi" w:hAnsiTheme="minorBidi"/>
          <w:color w:val="000000"/>
        </w:rPr>
        <w:t xml:space="preserve"> the objectives of the study and the fact that the researcher wants to make broad conclusions about an overall degree of NTS </w:t>
      </w:r>
      <w:r w:rsidR="003075E8" w:rsidRPr="009643AB">
        <w:rPr>
          <w:rFonts w:asciiTheme="minorBidi" w:hAnsiTheme="minorBidi"/>
          <w:color w:val="000000"/>
        </w:rPr>
        <w:t>satisfaction</w:t>
      </w:r>
      <w:r w:rsidR="009643AB" w:rsidRPr="009643AB">
        <w:rPr>
          <w:rFonts w:asciiTheme="minorBidi" w:hAnsiTheme="minorBidi"/>
          <w:color w:val="000000"/>
        </w:rPr>
        <w:t xml:space="preserve"> in HE. The technique used in this case was </w:t>
      </w:r>
      <w:r w:rsidR="009643AB" w:rsidRPr="007B700A">
        <w:rPr>
          <w:rFonts w:asciiTheme="minorBidi" w:hAnsiTheme="minorBidi"/>
          <w:i/>
          <w:iCs/>
          <w:color w:val="000000"/>
        </w:rPr>
        <w:t>stratified proportional random sampling</w:t>
      </w:r>
      <w:r w:rsidR="005E1505">
        <w:rPr>
          <w:rFonts w:asciiTheme="minorBidi" w:hAnsiTheme="minorBidi"/>
          <w:color w:val="000000"/>
        </w:rPr>
        <w:t xml:space="preserve"> </w:t>
      </w:r>
      <w:r w:rsidR="00C812D2">
        <w:rPr>
          <w:rFonts w:asciiTheme="minorBidi" w:hAnsiTheme="minorBidi"/>
          <w:color w:val="000000"/>
        </w:rPr>
        <w:t>with the aim of reducing sampling error</w:t>
      </w:r>
      <w:r w:rsidR="00EE5897">
        <w:rPr>
          <w:rFonts w:asciiTheme="minorBidi" w:hAnsiTheme="minorBidi"/>
          <w:color w:val="000000"/>
        </w:rPr>
        <w:t xml:space="preserve"> (Sharma, 2017)</w:t>
      </w:r>
      <w:r w:rsidR="009643AB" w:rsidRPr="009643AB">
        <w:rPr>
          <w:rFonts w:asciiTheme="minorBidi" w:hAnsiTheme="minorBidi"/>
          <w:color w:val="000000"/>
        </w:rPr>
        <w:t xml:space="preserve">. </w:t>
      </w:r>
      <w:r w:rsidR="00635CF3">
        <w:rPr>
          <w:rFonts w:asciiTheme="minorBidi" w:hAnsiTheme="minorBidi"/>
          <w:color w:val="000000"/>
        </w:rPr>
        <w:t>S</w:t>
      </w:r>
      <w:r w:rsidR="00635CF3" w:rsidRPr="009643AB">
        <w:rPr>
          <w:rFonts w:asciiTheme="minorBidi" w:hAnsiTheme="minorBidi"/>
          <w:color w:val="000000"/>
        </w:rPr>
        <w:t xml:space="preserve">tudents were divided into 3 </w:t>
      </w:r>
      <w:r w:rsidR="000B6547" w:rsidRPr="009643AB">
        <w:rPr>
          <w:rFonts w:asciiTheme="minorBidi" w:hAnsiTheme="minorBidi"/>
          <w:color w:val="000000"/>
        </w:rPr>
        <w:t>s</w:t>
      </w:r>
      <w:r w:rsidR="000B6547">
        <w:rPr>
          <w:rFonts w:asciiTheme="minorBidi" w:hAnsiTheme="minorBidi"/>
          <w:color w:val="000000"/>
        </w:rPr>
        <w:t>trata</w:t>
      </w:r>
      <w:r w:rsidR="00D014B3">
        <w:rPr>
          <w:rFonts w:asciiTheme="minorBidi" w:hAnsiTheme="minorBidi"/>
          <w:color w:val="000000"/>
        </w:rPr>
        <w:t xml:space="preserve"> according to their year of study, and</w:t>
      </w:r>
      <w:r w:rsidR="009643AB" w:rsidRPr="009643AB">
        <w:rPr>
          <w:rFonts w:asciiTheme="minorBidi" w:hAnsiTheme="minorBidi"/>
          <w:color w:val="000000"/>
        </w:rPr>
        <w:t xml:space="preserve"> samples </w:t>
      </w:r>
      <w:r w:rsidR="000B6547">
        <w:rPr>
          <w:rFonts w:asciiTheme="minorBidi" w:hAnsiTheme="minorBidi"/>
          <w:color w:val="000000"/>
        </w:rPr>
        <w:t>were chosen</w:t>
      </w:r>
      <w:r w:rsidR="009643AB" w:rsidRPr="009643AB">
        <w:rPr>
          <w:rFonts w:asciiTheme="minorBidi" w:hAnsiTheme="minorBidi"/>
          <w:color w:val="000000"/>
        </w:rPr>
        <w:t xml:space="preserve"> from each year are proportionate to the size of each stratum</w:t>
      </w:r>
      <w:r w:rsidR="002C2D00">
        <w:rPr>
          <w:rFonts w:asciiTheme="minorBidi" w:hAnsiTheme="minorBidi"/>
          <w:color w:val="000000"/>
        </w:rPr>
        <w:t>.</w:t>
      </w:r>
      <w:r w:rsidR="00092A3E">
        <w:rPr>
          <w:rFonts w:asciiTheme="minorBidi" w:hAnsiTheme="minorBidi"/>
          <w:color w:val="000000"/>
        </w:rPr>
        <w:t xml:space="preserve"> </w:t>
      </w:r>
    </w:p>
    <w:p w14:paraId="4B0F0115" w14:textId="7E6A30EC" w:rsidR="00CB5C6B" w:rsidRDefault="00414DC8" w:rsidP="000C44DB">
      <w:pPr>
        <w:spacing w:line="360" w:lineRule="auto"/>
        <w:jc w:val="both"/>
        <w:rPr>
          <w:rFonts w:asciiTheme="minorBidi" w:hAnsiTheme="minorBidi"/>
          <w:color w:val="000000"/>
        </w:rPr>
      </w:pPr>
      <w:r>
        <w:rPr>
          <w:rFonts w:asciiTheme="minorBidi" w:hAnsiTheme="minorBidi"/>
          <w:color w:val="000000"/>
        </w:rPr>
        <w:t xml:space="preserve">Consequently, a sample of </w:t>
      </w:r>
      <w:r w:rsidR="00F471CE">
        <w:rPr>
          <w:rFonts w:asciiTheme="minorBidi" w:hAnsiTheme="minorBidi"/>
          <w:color w:val="000000"/>
        </w:rPr>
        <w:t xml:space="preserve">112 </w:t>
      </w:r>
      <w:r w:rsidR="0063412C">
        <w:rPr>
          <w:rFonts w:asciiTheme="minorBidi" w:hAnsiTheme="minorBidi"/>
          <w:color w:val="000000"/>
        </w:rPr>
        <w:t>students (n=1</w:t>
      </w:r>
      <w:r w:rsidR="009D5DBC">
        <w:rPr>
          <w:rFonts w:asciiTheme="minorBidi" w:hAnsiTheme="minorBidi"/>
          <w:color w:val="000000"/>
        </w:rPr>
        <w:t>1</w:t>
      </w:r>
      <w:r w:rsidR="0063412C">
        <w:rPr>
          <w:rFonts w:asciiTheme="minorBidi" w:hAnsiTheme="minorBidi"/>
          <w:color w:val="000000"/>
        </w:rPr>
        <w:t xml:space="preserve">2) was chosen across the 3 years of study as </w:t>
      </w:r>
      <w:r w:rsidR="00D6768F">
        <w:rPr>
          <w:rFonts w:asciiTheme="minorBidi" w:hAnsiTheme="minorBidi"/>
          <w:color w:val="000000"/>
        </w:rPr>
        <w:t xml:space="preserve">illustrated in table </w:t>
      </w:r>
      <w:r w:rsidR="00F471CE">
        <w:rPr>
          <w:rFonts w:asciiTheme="minorBidi" w:hAnsiTheme="minorBidi"/>
          <w:color w:val="000000"/>
        </w:rPr>
        <w:t>2</w:t>
      </w:r>
      <w:r w:rsidR="00D6768F">
        <w:rPr>
          <w:rFonts w:asciiTheme="minorBidi" w:hAnsiTheme="minorBidi"/>
          <w:color w:val="000000"/>
        </w:rPr>
        <w:t>.</w:t>
      </w:r>
      <w:r w:rsidR="00B72274">
        <w:rPr>
          <w:rFonts w:asciiTheme="minorBidi" w:hAnsiTheme="minorBidi"/>
          <w:color w:val="000000"/>
        </w:rPr>
        <w:t xml:space="preserve"> </w:t>
      </w:r>
    </w:p>
    <w:p w14:paraId="582A294E" w14:textId="29CD5D51" w:rsidR="002E4FE5" w:rsidRPr="00100A6C" w:rsidRDefault="002E4FE5" w:rsidP="002E4FE5">
      <w:pPr>
        <w:pStyle w:val="Caption"/>
        <w:keepNext/>
        <w:jc w:val="both"/>
        <w:rPr>
          <w:sz w:val="24"/>
          <w:szCs w:val="24"/>
        </w:rPr>
      </w:pPr>
      <w:bookmarkStart w:id="20" w:name="_Toc146924036"/>
      <w:r w:rsidRPr="00100A6C">
        <w:rPr>
          <w:sz w:val="24"/>
          <w:szCs w:val="24"/>
        </w:rPr>
        <w:lastRenderedPageBreak/>
        <w:t xml:space="preserve">Table </w:t>
      </w:r>
      <w:r w:rsidRPr="00100A6C">
        <w:rPr>
          <w:sz w:val="24"/>
          <w:szCs w:val="24"/>
        </w:rPr>
        <w:fldChar w:fldCharType="begin"/>
      </w:r>
      <w:r w:rsidRPr="00100A6C">
        <w:rPr>
          <w:sz w:val="24"/>
          <w:szCs w:val="24"/>
        </w:rPr>
        <w:instrText xml:space="preserve"> SEQ Table \* ARABIC </w:instrText>
      </w:r>
      <w:r w:rsidRPr="00100A6C">
        <w:rPr>
          <w:sz w:val="24"/>
          <w:szCs w:val="24"/>
        </w:rPr>
        <w:fldChar w:fldCharType="separate"/>
      </w:r>
      <w:r w:rsidR="0052755D">
        <w:rPr>
          <w:noProof/>
          <w:sz w:val="24"/>
          <w:szCs w:val="24"/>
        </w:rPr>
        <w:t>2</w:t>
      </w:r>
      <w:r w:rsidRPr="00100A6C">
        <w:rPr>
          <w:sz w:val="24"/>
          <w:szCs w:val="24"/>
        </w:rPr>
        <w:fldChar w:fldCharType="end"/>
      </w:r>
      <w:r w:rsidRPr="00100A6C">
        <w:rPr>
          <w:sz w:val="24"/>
          <w:szCs w:val="24"/>
        </w:rPr>
        <w:t xml:space="preserve"> </w:t>
      </w:r>
      <w:r w:rsidR="00100A6C">
        <w:rPr>
          <w:sz w:val="24"/>
          <w:szCs w:val="24"/>
        </w:rPr>
        <w:t xml:space="preserve">- </w:t>
      </w:r>
      <w:r w:rsidRPr="00100A6C">
        <w:rPr>
          <w:sz w:val="24"/>
          <w:szCs w:val="24"/>
        </w:rPr>
        <w:t>Choice of the sample</w:t>
      </w:r>
      <w:bookmarkEnd w:id="20"/>
    </w:p>
    <w:p w14:paraId="50E1B601" w14:textId="611FBDE0" w:rsidR="00D6768F" w:rsidRDefault="00FD4340" w:rsidP="000C44DB">
      <w:pPr>
        <w:spacing w:line="360" w:lineRule="auto"/>
        <w:jc w:val="both"/>
        <w:rPr>
          <w:rFonts w:asciiTheme="minorBidi" w:hAnsiTheme="minorBidi"/>
          <w:color w:val="000000"/>
        </w:rPr>
      </w:pPr>
      <w:r w:rsidRPr="00FD4340">
        <w:rPr>
          <w:rFonts w:asciiTheme="minorBidi" w:hAnsiTheme="minorBidi"/>
          <w:noProof/>
          <w:color w:val="000000"/>
        </w:rPr>
        <w:drawing>
          <wp:inline distT="0" distB="0" distL="0" distR="0" wp14:anchorId="5D5991B4" wp14:editId="60F63A19">
            <wp:extent cx="5725160" cy="1621790"/>
            <wp:effectExtent l="0" t="0" r="8890" b="0"/>
            <wp:docPr id="18844058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5160" cy="1621790"/>
                    </a:xfrm>
                    <a:prstGeom prst="rect">
                      <a:avLst/>
                    </a:prstGeom>
                    <a:noFill/>
                    <a:ln>
                      <a:noFill/>
                    </a:ln>
                  </pic:spPr>
                </pic:pic>
              </a:graphicData>
            </a:graphic>
          </wp:inline>
        </w:drawing>
      </w:r>
    </w:p>
    <w:p w14:paraId="3593F789" w14:textId="3DB41AFF" w:rsidR="00E32438" w:rsidRPr="00401E47" w:rsidRDefault="00401E47" w:rsidP="0042377D">
      <w:pPr>
        <w:pStyle w:val="Heading2"/>
        <w:numPr>
          <w:ilvl w:val="1"/>
          <w:numId w:val="8"/>
        </w:numPr>
      </w:pPr>
      <w:bookmarkStart w:id="21" w:name="_Toc147172748"/>
      <w:r w:rsidRPr="00401E47">
        <w:t>Survey instrument</w:t>
      </w:r>
      <w:bookmarkEnd w:id="21"/>
    </w:p>
    <w:p w14:paraId="6B95DB9A" w14:textId="77777777" w:rsidR="00FD33FB" w:rsidRDefault="00FD33FB" w:rsidP="000C44DB">
      <w:pPr>
        <w:spacing w:line="360" w:lineRule="auto"/>
        <w:jc w:val="both"/>
        <w:rPr>
          <w:rFonts w:asciiTheme="minorBidi" w:hAnsiTheme="minorBidi"/>
          <w:color w:val="000000"/>
        </w:rPr>
      </w:pPr>
    </w:p>
    <w:p w14:paraId="47B2DD77" w14:textId="4D7650F6" w:rsidR="00437412" w:rsidRDefault="00FD33FB" w:rsidP="000C44DB">
      <w:pPr>
        <w:spacing w:line="360" w:lineRule="auto"/>
        <w:jc w:val="both"/>
        <w:rPr>
          <w:rFonts w:asciiTheme="minorBidi" w:hAnsiTheme="minorBidi"/>
          <w:color w:val="000000"/>
        </w:rPr>
      </w:pPr>
      <w:r w:rsidRPr="00FD33FB">
        <w:rPr>
          <w:rFonts w:asciiTheme="minorBidi" w:hAnsiTheme="minorBidi"/>
          <w:color w:val="000000"/>
        </w:rPr>
        <w:t xml:space="preserve">A comprehensive examination of service quality models and the literature pertaining to service marketing was conducted to formulate the required questionnaire. The creation of the questionnaire aimed to address and assess two key facets: the </w:t>
      </w:r>
      <w:r w:rsidR="00AF0F84" w:rsidRPr="00FD33FB">
        <w:rPr>
          <w:rFonts w:asciiTheme="minorBidi" w:hAnsiTheme="minorBidi"/>
          <w:color w:val="000000"/>
        </w:rPr>
        <w:t>satisfaction</w:t>
      </w:r>
      <w:r w:rsidRPr="00FD33FB">
        <w:rPr>
          <w:rFonts w:asciiTheme="minorBidi" w:hAnsiTheme="minorBidi"/>
          <w:color w:val="000000"/>
        </w:rPr>
        <w:t xml:space="preserve"> and loyalty of students, along with the quality of services within </w:t>
      </w:r>
      <w:r w:rsidR="00631449">
        <w:rPr>
          <w:rFonts w:asciiTheme="minorBidi" w:hAnsiTheme="minorBidi"/>
          <w:color w:val="000000"/>
        </w:rPr>
        <w:t>HEIs</w:t>
      </w:r>
      <w:r w:rsidRPr="00FD33FB">
        <w:rPr>
          <w:rFonts w:asciiTheme="minorBidi" w:hAnsiTheme="minorBidi"/>
          <w:color w:val="000000"/>
        </w:rPr>
        <w:t xml:space="preserve">. Within the context of the questionnaire's development, student satisfaction, </w:t>
      </w:r>
      <w:r w:rsidR="006C501D">
        <w:rPr>
          <w:rFonts w:asciiTheme="minorBidi" w:hAnsiTheme="minorBidi"/>
          <w:color w:val="000000"/>
        </w:rPr>
        <w:t xml:space="preserve">was </w:t>
      </w:r>
      <w:r w:rsidRPr="00FD33FB">
        <w:rPr>
          <w:rFonts w:asciiTheme="minorBidi" w:hAnsiTheme="minorBidi"/>
          <w:color w:val="000000"/>
        </w:rPr>
        <w:t xml:space="preserve">identified as the </w:t>
      </w:r>
      <w:r w:rsidR="00E95C91">
        <w:rPr>
          <w:rFonts w:asciiTheme="minorBidi" w:hAnsiTheme="minorBidi"/>
          <w:color w:val="000000"/>
        </w:rPr>
        <w:t xml:space="preserve">dependant </w:t>
      </w:r>
      <w:r w:rsidRPr="00FD33FB">
        <w:rPr>
          <w:rFonts w:asciiTheme="minorBidi" w:hAnsiTheme="minorBidi"/>
          <w:color w:val="000000"/>
        </w:rPr>
        <w:t>variable. Meanwhile, service quality dimensions and demographic factors were considered as independent variables.</w:t>
      </w:r>
    </w:p>
    <w:p w14:paraId="49488EF2" w14:textId="74B03FD7" w:rsidR="000F665A" w:rsidRPr="00885761" w:rsidRDefault="00115124" w:rsidP="000C44DB">
      <w:pPr>
        <w:spacing w:line="360" w:lineRule="auto"/>
        <w:jc w:val="both"/>
        <w:rPr>
          <w:rFonts w:asciiTheme="minorBidi" w:hAnsiTheme="minorBidi"/>
          <w:color w:val="000000"/>
        </w:rPr>
      </w:pPr>
      <w:r>
        <w:rPr>
          <w:rFonts w:asciiTheme="minorBidi" w:hAnsiTheme="minorBidi"/>
          <w:color w:val="000000"/>
        </w:rPr>
        <w:t xml:space="preserve">The questionnaire contained </w:t>
      </w:r>
      <w:r w:rsidR="001D3F7D">
        <w:rPr>
          <w:rFonts w:asciiTheme="minorBidi" w:hAnsiTheme="minorBidi"/>
          <w:color w:val="000000"/>
        </w:rPr>
        <w:t xml:space="preserve">thirty-two </w:t>
      </w:r>
      <w:r w:rsidR="00D769C1">
        <w:rPr>
          <w:rFonts w:asciiTheme="minorBidi" w:hAnsiTheme="minorBidi"/>
          <w:color w:val="000000"/>
        </w:rPr>
        <w:t>(</w:t>
      </w:r>
      <w:r w:rsidR="001D3F7D">
        <w:rPr>
          <w:rFonts w:asciiTheme="minorBidi" w:hAnsiTheme="minorBidi"/>
          <w:color w:val="000000"/>
        </w:rPr>
        <w:t>32</w:t>
      </w:r>
      <w:r w:rsidR="00D769C1">
        <w:rPr>
          <w:rFonts w:asciiTheme="minorBidi" w:hAnsiTheme="minorBidi"/>
          <w:color w:val="000000"/>
        </w:rPr>
        <w:t>)</w:t>
      </w:r>
      <w:r w:rsidR="00F54033">
        <w:rPr>
          <w:rFonts w:asciiTheme="minorBidi" w:hAnsiTheme="minorBidi"/>
          <w:color w:val="000000"/>
        </w:rPr>
        <w:t xml:space="preserve"> </w:t>
      </w:r>
      <w:r>
        <w:rPr>
          <w:rFonts w:asciiTheme="minorBidi" w:hAnsiTheme="minorBidi"/>
          <w:color w:val="000000"/>
        </w:rPr>
        <w:t>questions</w:t>
      </w:r>
      <w:r w:rsidR="00F54033">
        <w:rPr>
          <w:rFonts w:asciiTheme="minorBidi" w:hAnsiTheme="minorBidi"/>
          <w:color w:val="000000"/>
        </w:rPr>
        <w:t xml:space="preserve"> </w:t>
      </w:r>
      <w:r w:rsidR="00B80147">
        <w:rPr>
          <w:rFonts w:asciiTheme="minorBidi" w:hAnsiTheme="minorBidi"/>
          <w:color w:val="000000"/>
        </w:rPr>
        <w:t>formulated</w:t>
      </w:r>
      <w:r w:rsidR="009212AC">
        <w:rPr>
          <w:rFonts w:asciiTheme="minorBidi" w:hAnsiTheme="minorBidi"/>
          <w:color w:val="000000"/>
        </w:rPr>
        <w:t xml:space="preserve"> based on finding</w:t>
      </w:r>
      <w:r w:rsidR="00D047FF">
        <w:rPr>
          <w:rFonts w:asciiTheme="minorBidi" w:hAnsiTheme="minorBidi"/>
          <w:color w:val="000000"/>
        </w:rPr>
        <w:t>s</w:t>
      </w:r>
      <w:r w:rsidR="009212AC">
        <w:rPr>
          <w:rFonts w:asciiTheme="minorBidi" w:hAnsiTheme="minorBidi"/>
          <w:color w:val="000000"/>
        </w:rPr>
        <w:t xml:space="preserve"> from literature. </w:t>
      </w:r>
      <w:r w:rsidR="000C1126">
        <w:rPr>
          <w:rFonts w:asciiTheme="minorBidi" w:hAnsiTheme="minorBidi"/>
          <w:color w:val="000000"/>
        </w:rPr>
        <w:t>Appendix</w:t>
      </w:r>
      <w:r w:rsidR="009212AC">
        <w:rPr>
          <w:rFonts w:asciiTheme="minorBidi" w:hAnsiTheme="minorBidi"/>
          <w:color w:val="000000"/>
        </w:rPr>
        <w:t xml:space="preserve"> </w:t>
      </w:r>
      <w:r w:rsidR="001D3F7D">
        <w:rPr>
          <w:rFonts w:asciiTheme="minorBidi" w:hAnsiTheme="minorBidi"/>
          <w:color w:val="000000"/>
        </w:rPr>
        <w:t>2</w:t>
      </w:r>
      <w:r w:rsidR="009212AC">
        <w:rPr>
          <w:rFonts w:asciiTheme="minorBidi" w:hAnsiTheme="minorBidi"/>
          <w:color w:val="000000"/>
        </w:rPr>
        <w:t xml:space="preserve"> illustrates the </w:t>
      </w:r>
      <w:r w:rsidR="00584854">
        <w:rPr>
          <w:rFonts w:asciiTheme="minorBidi" w:hAnsiTheme="minorBidi"/>
          <w:color w:val="000000"/>
        </w:rPr>
        <w:t xml:space="preserve">relationship of the </w:t>
      </w:r>
      <w:r w:rsidR="000637E6">
        <w:rPr>
          <w:rFonts w:asciiTheme="minorBidi" w:hAnsiTheme="minorBidi"/>
          <w:color w:val="000000"/>
        </w:rPr>
        <w:t>constructs of the study</w:t>
      </w:r>
      <w:r w:rsidR="00584854">
        <w:rPr>
          <w:rFonts w:asciiTheme="minorBidi" w:hAnsiTheme="minorBidi"/>
          <w:color w:val="000000"/>
        </w:rPr>
        <w:t xml:space="preserve"> and</w:t>
      </w:r>
      <w:r w:rsidR="000C1126">
        <w:rPr>
          <w:rFonts w:asciiTheme="minorBidi" w:hAnsiTheme="minorBidi"/>
          <w:color w:val="000000"/>
        </w:rPr>
        <w:t xml:space="preserve"> the </w:t>
      </w:r>
      <w:r w:rsidR="007E1600">
        <w:rPr>
          <w:rFonts w:asciiTheme="minorBidi" w:hAnsiTheme="minorBidi"/>
          <w:color w:val="000000"/>
        </w:rPr>
        <w:t>questionnaire.</w:t>
      </w:r>
      <w:r w:rsidR="00933D66">
        <w:rPr>
          <w:rFonts w:asciiTheme="minorBidi" w:hAnsiTheme="minorBidi"/>
          <w:color w:val="000000"/>
        </w:rPr>
        <w:t xml:space="preserve"> </w:t>
      </w:r>
      <w:r w:rsidR="00AE090C">
        <w:rPr>
          <w:rFonts w:asciiTheme="minorBidi" w:hAnsiTheme="minorBidi"/>
          <w:color w:val="000000"/>
        </w:rPr>
        <w:t>All questions</w:t>
      </w:r>
      <w:r w:rsidR="00436A5A">
        <w:rPr>
          <w:rFonts w:asciiTheme="minorBidi" w:hAnsiTheme="minorBidi"/>
          <w:color w:val="000000"/>
        </w:rPr>
        <w:t xml:space="preserve"> </w:t>
      </w:r>
      <w:r w:rsidR="00AE090C">
        <w:rPr>
          <w:rFonts w:asciiTheme="minorBidi" w:hAnsiTheme="minorBidi"/>
          <w:color w:val="000000"/>
        </w:rPr>
        <w:t xml:space="preserve">were presented using a </w:t>
      </w:r>
      <w:r w:rsidR="006C0BE4">
        <w:rPr>
          <w:rFonts w:asciiTheme="minorBidi" w:hAnsiTheme="minorBidi"/>
          <w:color w:val="000000"/>
        </w:rPr>
        <w:t>5-point</w:t>
      </w:r>
      <w:r w:rsidR="00AE090C">
        <w:rPr>
          <w:rFonts w:asciiTheme="minorBidi" w:hAnsiTheme="minorBidi"/>
          <w:color w:val="000000"/>
        </w:rPr>
        <w:t xml:space="preserve"> Likert scale</w:t>
      </w:r>
      <w:r w:rsidR="00436A5A">
        <w:rPr>
          <w:rFonts w:asciiTheme="minorBidi" w:hAnsiTheme="minorBidi"/>
          <w:color w:val="000000"/>
        </w:rPr>
        <w:t xml:space="preserve"> </w:t>
      </w:r>
      <w:r w:rsidR="006F6EE8">
        <w:rPr>
          <w:rFonts w:asciiTheme="minorBidi" w:hAnsiTheme="minorBidi"/>
          <w:color w:val="000000"/>
        </w:rPr>
        <w:t xml:space="preserve">with </w:t>
      </w:r>
      <w:r w:rsidR="000E7159">
        <w:rPr>
          <w:rFonts w:asciiTheme="minorBidi" w:hAnsiTheme="minorBidi"/>
          <w:color w:val="000000"/>
        </w:rPr>
        <w:t>1</w:t>
      </w:r>
      <w:r w:rsidR="00680C8E">
        <w:rPr>
          <w:rFonts w:asciiTheme="minorBidi" w:hAnsiTheme="minorBidi"/>
          <w:color w:val="000000"/>
        </w:rPr>
        <w:t xml:space="preserve"> being “Strongly Disagree” and 5 being “Strongly agree”</w:t>
      </w:r>
      <w:r w:rsidR="00D07A85">
        <w:rPr>
          <w:rFonts w:asciiTheme="minorBidi" w:hAnsiTheme="minorBidi"/>
          <w:color w:val="000000"/>
        </w:rPr>
        <w:t xml:space="preserve"> </w:t>
      </w:r>
      <w:r w:rsidR="00436A5A">
        <w:rPr>
          <w:rFonts w:asciiTheme="minorBidi" w:hAnsiTheme="minorBidi"/>
          <w:color w:val="000000"/>
        </w:rPr>
        <w:t>apart from</w:t>
      </w:r>
      <w:r w:rsidR="00082A43">
        <w:rPr>
          <w:rFonts w:asciiTheme="minorBidi" w:hAnsiTheme="minorBidi"/>
          <w:color w:val="000000"/>
        </w:rPr>
        <w:t xml:space="preserve"> demographical variables.</w:t>
      </w:r>
    </w:p>
    <w:p w14:paraId="620C35D6" w14:textId="77777777" w:rsidR="008917AE" w:rsidRDefault="008917AE" w:rsidP="000C44DB">
      <w:pPr>
        <w:spacing w:line="360" w:lineRule="auto"/>
        <w:jc w:val="both"/>
        <w:rPr>
          <w:rFonts w:asciiTheme="minorBidi" w:hAnsiTheme="minorBidi"/>
          <w:color w:val="000000"/>
        </w:rPr>
      </w:pPr>
    </w:p>
    <w:p w14:paraId="6BC903A9" w14:textId="602E0F42" w:rsidR="008917AE" w:rsidRPr="009A1ED7" w:rsidRDefault="008917AE" w:rsidP="0042377D">
      <w:pPr>
        <w:pStyle w:val="ListParagraph"/>
        <w:numPr>
          <w:ilvl w:val="2"/>
          <w:numId w:val="8"/>
        </w:numPr>
        <w:spacing w:line="360" w:lineRule="auto"/>
        <w:jc w:val="both"/>
        <w:rPr>
          <w:rFonts w:asciiTheme="minorBidi" w:hAnsiTheme="minorBidi"/>
          <w:b/>
          <w:bCs/>
          <w:color w:val="000000"/>
        </w:rPr>
      </w:pPr>
      <w:r w:rsidRPr="009A1ED7">
        <w:rPr>
          <w:rFonts w:asciiTheme="minorBidi" w:hAnsiTheme="minorBidi"/>
          <w:b/>
          <w:bCs/>
          <w:color w:val="000000"/>
        </w:rPr>
        <w:t>Pilot Testing</w:t>
      </w:r>
    </w:p>
    <w:p w14:paraId="2ADDF521" w14:textId="60AF80AD" w:rsidR="003F26E0" w:rsidRDefault="003F26E0" w:rsidP="000C44DB">
      <w:pPr>
        <w:spacing w:line="360" w:lineRule="auto"/>
        <w:jc w:val="both"/>
        <w:rPr>
          <w:rFonts w:asciiTheme="minorBidi" w:hAnsiTheme="minorBidi"/>
          <w:color w:val="000000"/>
        </w:rPr>
      </w:pPr>
      <w:r w:rsidRPr="003F26E0">
        <w:rPr>
          <w:rFonts w:asciiTheme="minorBidi" w:hAnsiTheme="minorBidi"/>
          <w:color w:val="000000"/>
        </w:rPr>
        <w:t xml:space="preserve">Pilot testing a questionnaire </w:t>
      </w:r>
      <w:r w:rsidR="00D8173B" w:rsidRPr="003F26E0">
        <w:rPr>
          <w:rFonts w:asciiTheme="minorBidi" w:hAnsiTheme="minorBidi"/>
          <w:color w:val="000000"/>
        </w:rPr>
        <w:t xml:space="preserve">is </w:t>
      </w:r>
      <w:r w:rsidR="00B24A16">
        <w:rPr>
          <w:rFonts w:asciiTheme="minorBidi" w:hAnsiTheme="minorBidi"/>
          <w:color w:val="000000"/>
        </w:rPr>
        <w:t xml:space="preserve">a </w:t>
      </w:r>
      <w:r w:rsidR="00D8173B" w:rsidRPr="003F26E0">
        <w:rPr>
          <w:rFonts w:asciiTheme="minorBidi" w:hAnsiTheme="minorBidi"/>
          <w:color w:val="000000"/>
        </w:rPr>
        <w:t>significant</w:t>
      </w:r>
      <w:r w:rsidRPr="003F26E0">
        <w:rPr>
          <w:rFonts w:asciiTheme="minorBidi" w:hAnsiTheme="minorBidi"/>
          <w:color w:val="000000"/>
        </w:rPr>
        <w:t xml:space="preserve"> </w:t>
      </w:r>
      <w:r w:rsidR="00B24A16">
        <w:rPr>
          <w:rFonts w:asciiTheme="minorBidi" w:hAnsiTheme="minorBidi"/>
          <w:color w:val="000000"/>
        </w:rPr>
        <w:t xml:space="preserve">step </w:t>
      </w:r>
      <w:r w:rsidRPr="003F26E0">
        <w:rPr>
          <w:rFonts w:asciiTheme="minorBidi" w:hAnsiTheme="minorBidi"/>
          <w:color w:val="000000"/>
        </w:rPr>
        <w:t>in the research process.</w:t>
      </w:r>
      <w:r>
        <w:rPr>
          <w:rFonts w:asciiTheme="minorBidi" w:hAnsiTheme="minorBidi"/>
          <w:color w:val="000000"/>
        </w:rPr>
        <w:t xml:space="preserve"> It </w:t>
      </w:r>
      <w:r w:rsidR="00DB03EB">
        <w:rPr>
          <w:rFonts w:asciiTheme="minorBidi" w:hAnsiTheme="minorBidi"/>
          <w:color w:val="000000"/>
        </w:rPr>
        <w:t>enables</w:t>
      </w:r>
      <w:r>
        <w:rPr>
          <w:rFonts w:asciiTheme="minorBidi" w:hAnsiTheme="minorBidi"/>
          <w:color w:val="000000"/>
        </w:rPr>
        <w:t xml:space="preserve"> </w:t>
      </w:r>
      <w:r w:rsidR="00912ABC">
        <w:rPr>
          <w:rFonts w:asciiTheme="minorBidi" w:hAnsiTheme="minorBidi"/>
          <w:color w:val="000000"/>
        </w:rPr>
        <w:t>enhancement of</w:t>
      </w:r>
      <w:r>
        <w:rPr>
          <w:rFonts w:asciiTheme="minorBidi" w:hAnsiTheme="minorBidi"/>
          <w:color w:val="000000"/>
        </w:rPr>
        <w:t xml:space="preserve"> validity</w:t>
      </w:r>
      <w:r w:rsidR="00D8173B">
        <w:rPr>
          <w:rFonts w:asciiTheme="minorBidi" w:hAnsiTheme="minorBidi"/>
          <w:color w:val="000000"/>
        </w:rPr>
        <w:t xml:space="preserve">, </w:t>
      </w:r>
      <w:r w:rsidR="008E7C7C">
        <w:rPr>
          <w:rFonts w:asciiTheme="minorBidi" w:hAnsiTheme="minorBidi"/>
          <w:color w:val="000000"/>
        </w:rPr>
        <w:t xml:space="preserve">enhance reliability, identify issues, and </w:t>
      </w:r>
      <w:r w:rsidR="005C7D3E">
        <w:rPr>
          <w:rFonts w:asciiTheme="minorBidi" w:hAnsiTheme="minorBidi"/>
          <w:color w:val="000000"/>
        </w:rPr>
        <w:t>minimise bias (</w:t>
      </w:r>
      <w:r w:rsidR="00E92CFD">
        <w:rPr>
          <w:rFonts w:asciiTheme="minorBidi" w:hAnsiTheme="minorBidi"/>
          <w:color w:val="000000"/>
        </w:rPr>
        <w:t>Ke</w:t>
      </w:r>
      <w:r w:rsidR="00005E60">
        <w:rPr>
          <w:rFonts w:asciiTheme="minorBidi" w:hAnsiTheme="minorBidi"/>
          <w:color w:val="000000"/>
        </w:rPr>
        <w:t>nnedy, et al. 2019).</w:t>
      </w:r>
    </w:p>
    <w:p w14:paraId="17309610" w14:textId="367E12EB" w:rsidR="006966C6" w:rsidRDefault="0060566A" w:rsidP="000C44DB">
      <w:pPr>
        <w:spacing w:line="360" w:lineRule="auto"/>
        <w:jc w:val="both"/>
        <w:rPr>
          <w:rFonts w:asciiTheme="minorBidi" w:hAnsiTheme="minorBidi"/>
          <w:color w:val="000000"/>
        </w:rPr>
      </w:pPr>
      <w:r w:rsidRPr="0060566A">
        <w:rPr>
          <w:rFonts w:asciiTheme="minorBidi" w:hAnsiTheme="minorBidi"/>
          <w:color w:val="000000"/>
        </w:rPr>
        <w:t xml:space="preserve">An expert panel and peers </w:t>
      </w:r>
      <w:r w:rsidR="00160120">
        <w:rPr>
          <w:rFonts w:asciiTheme="minorBidi" w:hAnsiTheme="minorBidi"/>
          <w:color w:val="000000"/>
        </w:rPr>
        <w:t xml:space="preserve">were invited </w:t>
      </w:r>
      <w:r w:rsidR="009A1ED7">
        <w:rPr>
          <w:rFonts w:asciiTheme="minorBidi" w:hAnsiTheme="minorBidi"/>
          <w:color w:val="000000"/>
        </w:rPr>
        <w:t>to</w:t>
      </w:r>
      <w:r w:rsidRPr="0060566A">
        <w:rPr>
          <w:rFonts w:asciiTheme="minorBidi" w:hAnsiTheme="minorBidi"/>
          <w:color w:val="000000"/>
        </w:rPr>
        <w:t xml:space="preserve"> provide feedback on the initial version of the questionnaire</w:t>
      </w:r>
      <w:r w:rsidR="00CB4ECB">
        <w:rPr>
          <w:rFonts w:asciiTheme="minorBidi" w:hAnsiTheme="minorBidi"/>
          <w:color w:val="000000"/>
        </w:rPr>
        <w:t>.</w:t>
      </w:r>
      <w:r w:rsidRPr="0060566A">
        <w:rPr>
          <w:rFonts w:asciiTheme="minorBidi" w:hAnsiTheme="minorBidi"/>
          <w:color w:val="000000"/>
        </w:rPr>
        <w:t xml:space="preserve"> Subsequently, three student focus groups were employed to test the second version. After undergoing another round of piloting and finali</w:t>
      </w:r>
      <w:r w:rsidR="00E045D0">
        <w:rPr>
          <w:rFonts w:asciiTheme="minorBidi" w:hAnsiTheme="minorBidi"/>
          <w:color w:val="000000"/>
        </w:rPr>
        <w:t>s</w:t>
      </w:r>
      <w:r w:rsidRPr="0060566A">
        <w:rPr>
          <w:rFonts w:asciiTheme="minorBidi" w:hAnsiTheme="minorBidi"/>
          <w:color w:val="000000"/>
        </w:rPr>
        <w:t>ation, the questionnaire was then ready for distribution among students</w:t>
      </w:r>
      <w:r w:rsidR="00776B4D">
        <w:rPr>
          <w:rFonts w:asciiTheme="minorBidi" w:hAnsiTheme="minorBidi"/>
          <w:color w:val="000000"/>
        </w:rPr>
        <w:t xml:space="preserve"> (See Appendix</w:t>
      </w:r>
      <w:r w:rsidR="008F4733">
        <w:rPr>
          <w:rFonts w:asciiTheme="minorBidi" w:hAnsiTheme="minorBidi"/>
          <w:color w:val="000000"/>
        </w:rPr>
        <w:t xml:space="preserve"> – </w:t>
      </w:r>
      <w:r w:rsidR="007B71BB">
        <w:rPr>
          <w:rFonts w:asciiTheme="minorBidi" w:hAnsiTheme="minorBidi"/>
          <w:color w:val="000000"/>
        </w:rPr>
        <w:t>3</w:t>
      </w:r>
      <w:r w:rsidR="008F4733">
        <w:rPr>
          <w:rFonts w:asciiTheme="minorBidi" w:hAnsiTheme="minorBidi"/>
          <w:color w:val="000000"/>
        </w:rPr>
        <w:t>)</w:t>
      </w:r>
    </w:p>
    <w:p w14:paraId="28A986ED" w14:textId="77777777" w:rsidR="00C110D4" w:rsidRDefault="00C110D4" w:rsidP="000C44DB">
      <w:pPr>
        <w:spacing w:line="360" w:lineRule="auto"/>
        <w:jc w:val="both"/>
        <w:rPr>
          <w:rFonts w:asciiTheme="minorBidi" w:hAnsiTheme="minorBidi"/>
          <w:color w:val="000000"/>
        </w:rPr>
      </w:pPr>
    </w:p>
    <w:p w14:paraId="4F800D75" w14:textId="77777777" w:rsidR="002E4FE5" w:rsidRDefault="002E4FE5" w:rsidP="000C44DB">
      <w:pPr>
        <w:spacing w:line="360" w:lineRule="auto"/>
        <w:jc w:val="both"/>
        <w:rPr>
          <w:rFonts w:asciiTheme="minorBidi" w:hAnsiTheme="minorBidi"/>
          <w:color w:val="000000"/>
        </w:rPr>
      </w:pPr>
    </w:p>
    <w:p w14:paraId="5B64616F" w14:textId="7B87DE1D" w:rsidR="00C110D4" w:rsidRPr="00C110D4" w:rsidRDefault="00C110D4" w:rsidP="0042377D">
      <w:pPr>
        <w:pStyle w:val="Heading2"/>
        <w:numPr>
          <w:ilvl w:val="1"/>
          <w:numId w:val="8"/>
        </w:numPr>
      </w:pPr>
      <w:bookmarkStart w:id="22" w:name="_Toc147172749"/>
      <w:r w:rsidRPr="00C110D4">
        <w:lastRenderedPageBreak/>
        <w:t>Data collection</w:t>
      </w:r>
      <w:bookmarkEnd w:id="22"/>
    </w:p>
    <w:p w14:paraId="70E89731" w14:textId="419A0782" w:rsidR="00747FDE" w:rsidRDefault="00747FDE" w:rsidP="000C44DB">
      <w:pPr>
        <w:spacing w:line="360" w:lineRule="auto"/>
        <w:jc w:val="both"/>
        <w:rPr>
          <w:rFonts w:asciiTheme="minorBidi" w:hAnsiTheme="minorBidi"/>
          <w:color w:val="000000"/>
        </w:rPr>
      </w:pPr>
    </w:p>
    <w:p w14:paraId="2BE3AB51" w14:textId="04884B24" w:rsidR="00A01AED" w:rsidRDefault="000054A1" w:rsidP="002E2EFC">
      <w:pPr>
        <w:spacing w:line="360" w:lineRule="auto"/>
        <w:jc w:val="both"/>
        <w:rPr>
          <w:rFonts w:asciiTheme="minorBidi" w:hAnsiTheme="minorBidi"/>
          <w:color w:val="000000"/>
        </w:rPr>
      </w:pPr>
      <w:r>
        <w:rPr>
          <w:rFonts w:asciiTheme="minorBidi" w:hAnsiTheme="minorBidi"/>
          <w:color w:val="000000"/>
        </w:rPr>
        <w:t>As mentioned in section 3.3.1</w:t>
      </w:r>
      <w:r w:rsidR="002E2EFC">
        <w:rPr>
          <w:rFonts w:asciiTheme="minorBidi" w:hAnsiTheme="minorBidi"/>
          <w:color w:val="000000"/>
        </w:rPr>
        <w:t>, groups of students</w:t>
      </w:r>
      <w:r w:rsidR="002E2EFC" w:rsidRPr="002E2EFC">
        <w:rPr>
          <w:rFonts w:asciiTheme="minorBidi" w:hAnsiTheme="minorBidi"/>
          <w:color w:val="000000"/>
        </w:rPr>
        <w:t xml:space="preserve"> were chosen using the method of proportionate stratified random sampling</w:t>
      </w:r>
      <w:r w:rsidR="00CC4D71">
        <w:rPr>
          <w:rFonts w:asciiTheme="minorBidi" w:hAnsiTheme="minorBidi"/>
          <w:color w:val="000000"/>
        </w:rPr>
        <w:t>.</w:t>
      </w:r>
      <w:r w:rsidR="00920AD8">
        <w:rPr>
          <w:rFonts w:asciiTheme="minorBidi" w:hAnsiTheme="minorBidi"/>
          <w:color w:val="000000"/>
        </w:rPr>
        <w:t xml:space="preserve"> For the ease of administering data collection, </w:t>
      </w:r>
      <w:r w:rsidR="001A5451">
        <w:rPr>
          <w:rFonts w:asciiTheme="minorBidi" w:hAnsiTheme="minorBidi"/>
          <w:color w:val="000000"/>
        </w:rPr>
        <w:t xml:space="preserve">particular classes of students from </w:t>
      </w:r>
      <w:r w:rsidR="00A01AED">
        <w:rPr>
          <w:rFonts w:asciiTheme="minorBidi" w:hAnsiTheme="minorBidi"/>
          <w:color w:val="000000"/>
        </w:rPr>
        <w:t>each</w:t>
      </w:r>
      <w:r w:rsidR="00C96A6D">
        <w:rPr>
          <w:rFonts w:asciiTheme="minorBidi" w:hAnsiTheme="minorBidi"/>
          <w:color w:val="000000"/>
        </w:rPr>
        <w:t xml:space="preserve"> year of</w:t>
      </w:r>
      <w:r w:rsidR="00A01AED">
        <w:rPr>
          <w:rFonts w:asciiTheme="minorBidi" w:hAnsiTheme="minorBidi"/>
          <w:color w:val="000000"/>
        </w:rPr>
        <w:t xml:space="preserve"> study</w:t>
      </w:r>
      <w:r w:rsidR="001A5451">
        <w:rPr>
          <w:rFonts w:asciiTheme="minorBidi" w:hAnsiTheme="minorBidi"/>
          <w:color w:val="000000"/>
        </w:rPr>
        <w:t xml:space="preserve"> </w:t>
      </w:r>
      <w:r w:rsidR="00EF10F2">
        <w:rPr>
          <w:rFonts w:asciiTheme="minorBidi" w:hAnsiTheme="minorBidi"/>
          <w:color w:val="000000"/>
        </w:rPr>
        <w:t>were</w:t>
      </w:r>
      <w:r w:rsidR="001A5451">
        <w:rPr>
          <w:rFonts w:asciiTheme="minorBidi" w:hAnsiTheme="minorBidi"/>
          <w:color w:val="000000"/>
        </w:rPr>
        <w:t xml:space="preserve"> chosen</w:t>
      </w:r>
      <w:r w:rsidR="00742C54">
        <w:rPr>
          <w:rFonts w:asciiTheme="minorBidi" w:hAnsiTheme="minorBidi"/>
          <w:color w:val="000000"/>
        </w:rPr>
        <w:t xml:space="preserve"> to distribute the questionnaire.</w:t>
      </w:r>
    </w:p>
    <w:p w14:paraId="338DC28E" w14:textId="0CEC8F61" w:rsidR="008A72CF" w:rsidRDefault="008A72CF" w:rsidP="002E2EFC">
      <w:pPr>
        <w:spacing w:line="360" w:lineRule="auto"/>
        <w:jc w:val="both"/>
        <w:rPr>
          <w:rFonts w:asciiTheme="minorBidi" w:hAnsiTheme="minorBidi"/>
          <w:color w:val="000000"/>
        </w:rPr>
      </w:pPr>
      <w:r w:rsidRPr="008A72CF">
        <w:rPr>
          <w:rFonts w:asciiTheme="minorBidi" w:hAnsiTheme="minorBidi"/>
          <w:color w:val="000000"/>
        </w:rPr>
        <w:t xml:space="preserve">Each questionnaire was accompanied by a cover letter that guaranteed the students' confidentiality and outlined the survey's purpose, as well as the estimated time required for completion. The researcher addressed the class and conveyed the </w:t>
      </w:r>
      <w:r w:rsidR="00F3697C">
        <w:rPr>
          <w:rFonts w:asciiTheme="minorBidi" w:hAnsiTheme="minorBidi"/>
          <w:color w:val="000000"/>
        </w:rPr>
        <w:t>purpose</w:t>
      </w:r>
      <w:r w:rsidRPr="008A72CF">
        <w:rPr>
          <w:rFonts w:asciiTheme="minorBidi" w:hAnsiTheme="minorBidi"/>
          <w:color w:val="000000"/>
        </w:rPr>
        <w:t xml:space="preserve">, assuring the students of their anonymity, emphasizing the importance of answering all questions, and advising against participation if they had already taken the survey in a different session. This consistent procedure was followed throughout all years of the study. At the beginning of the class, the questionnaires were distributed. To ensure that the students' course grades would not influence their participation, the survey was administered before the midterm exam grades were handed </w:t>
      </w:r>
      <w:r w:rsidR="00DA4FC3" w:rsidRPr="008A72CF">
        <w:rPr>
          <w:rFonts w:asciiTheme="minorBidi" w:hAnsiTheme="minorBidi"/>
          <w:color w:val="000000"/>
        </w:rPr>
        <w:t>out.</w:t>
      </w:r>
      <w:r w:rsidR="00247A6A">
        <w:rPr>
          <w:rFonts w:asciiTheme="minorBidi" w:hAnsiTheme="minorBidi"/>
          <w:color w:val="000000"/>
        </w:rPr>
        <w:t xml:space="preserve"> A summary of the</w:t>
      </w:r>
      <w:r w:rsidR="003074DF">
        <w:rPr>
          <w:rFonts w:asciiTheme="minorBidi" w:hAnsiTheme="minorBidi"/>
          <w:color w:val="000000"/>
        </w:rPr>
        <w:t xml:space="preserve"> demographics of the participants is presented in table </w:t>
      </w:r>
      <w:r w:rsidR="00B12717">
        <w:rPr>
          <w:rFonts w:asciiTheme="minorBidi" w:hAnsiTheme="minorBidi"/>
          <w:color w:val="000000"/>
        </w:rPr>
        <w:t>3</w:t>
      </w:r>
      <w:r w:rsidR="003074DF">
        <w:rPr>
          <w:rFonts w:asciiTheme="minorBidi" w:hAnsiTheme="minorBidi"/>
          <w:color w:val="000000"/>
        </w:rPr>
        <w:t>.</w:t>
      </w:r>
    </w:p>
    <w:p w14:paraId="6FE603C1" w14:textId="77777777" w:rsidR="00C110D4" w:rsidRDefault="00C110D4" w:rsidP="000C44DB">
      <w:pPr>
        <w:spacing w:line="360" w:lineRule="auto"/>
        <w:jc w:val="both"/>
        <w:rPr>
          <w:rFonts w:asciiTheme="minorBidi" w:hAnsiTheme="minorBidi"/>
          <w:color w:val="000000"/>
        </w:rPr>
      </w:pPr>
    </w:p>
    <w:p w14:paraId="36930777" w14:textId="77777777" w:rsidR="00C110D4" w:rsidRDefault="00C110D4" w:rsidP="000C44DB">
      <w:pPr>
        <w:spacing w:line="360" w:lineRule="auto"/>
        <w:jc w:val="both"/>
        <w:rPr>
          <w:rFonts w:asciiTheme="minorBidi" w:hAnsiTheme="minorBidi"/>
          <w:color w:val="000000"/>
        </w:rPr>
      </w:pPr>
    </w:p>
    <w:p w14:paraId="4D1ED7C0" w14:textId="4A4CE0C1" w:rsidR="004F157E" w:rsidRPr="00C959AE" w:rsidRDefault="00C959AE" w:rsidP="0042377D">
      <w:pPr>
        <w:pStyle w:val="Heading2"/>
        <w:numPr>
          <w:ilvl w:val="1"/>
          <w:numId w:val="8"/>
        </w:numPr>
      </w:pPr>
      <w:bookmarkStart w:id="23" w:name="_Toc147172750"/>
      <w:r w:rsidRPr="00C959AE">
        <w:t>Ethical considerations</w:t>
      </w:r>
      <w:bookmarkEnd w:id="23"/>
    </w:p>
    <w:p w14:paraId="5FA61D5B" w14:textId="02C11D6E" w:rsidR="004F157E" w:rsidRDefault="004F157E" w:rsidP="000C44DB">
      <w:pPr>
        <w:spacing w:line="360" w:lineRule="auto"/>
        <w:jc w:val="both"/>
        <w:rPr>
          <w:rFonts w:asciiTheme="minorBidi" w:hAnsiTheme="minorBidi"/>
          <w:color w:val="000000"/>
        </w:rPr>
      </w:pPr>
    </w:p>
    <w:p w14:paraId="4592B19E" w14:textId="00CC8769" w:rsidR="004F157E" w:rsidRDefault="00E54FA1" w:rsidP="000C44DB">
      <w:pPr>
        <w:spacing w:line="360" w:lineRule="auto"/>
        <w:jc w:val="both"/>
        <w:rPr>
          <w:rFonts w:asciiTheme="minorBidi" w:hAnsiTheme="minorBidi"/>
          <w:color w:val="000000"/>
        </w:rPr>
      </w:pPr>
      <w:r w:rsidRPr="00E54FA1">
        <w:rPr>
          <w:rFonts w:asciiTheme="minorBidi" w:hAnsiTheme="minorBidi"/>
          <w:color w:val="000000"/>
        </w:rPr>
        <w:t>Ensuring the safeguarding of participant data in a confidential and anonymous manner is considered the norm for conducting research, as stipulated by the British Educational Research Association (201</w:t>
      </w:r>
      <w:r w:rsidR="0064661B">
        <w:rPr>
          <w:rFonts w:asciiTheme="minorBidi" w:hAnsiTheme="minorBidi"/>
          <w:color w:val="000000"/>
        </w:rPr>
        <w:t>8</w:t>
      </w:r>
      <w:r w:rsidRPr="00E54FA1">
        <w:rPr>
          <w:rFonts w:asciiTheme="minorBidi" w:hAnsiTheme="minorBidi"/>
          <w:color w:val="000000"/>
        </w:rPr>
        <w:t>). Ethical considerations must be taken into serious account by all researchers, particularly when involving human subjects. In this study, upholding confidentiality and anonymity stands out as an ethical dimension to be carefully considered. To achieve this, the researcher will abstain from requesting any personal contact details from respondents. Stringent measures have been taken to uphold the confidentiality of responses and the secure storage of data.</w:t>
      </w:r>
    </w:p>
    <w:p w14:paraId="60BA7FC3" w14:textId="77777777" w:rsidR="004F157E" w:rsidRDefault="004F157E" w:rsidP="000C44DB">
      <w:pPr>
        <w:spacing w:line="360" w:lineRule="auto"/>
        <w:jc w:val="both"/>
        <w:rPr>
          <w:rFonts w:asciiTheme="minorBidi" w:hAnsiTheme="minorBidi"/>
          <w:color w:val="000000"/>
        </w:rPr>
      </w:pPr>
    </w:p>
    <w:p w14:paraId="2E98C575" w14:textId="77777777" w:rsidR="00BF14E7" w:rsidRDefault="00BF14E7" w:rsidP="000C44DB">
      <w:pPr>
        <w:spacing w:line="360" w:lineRule="auto"/>
        <w:jc w:val="both"/>
        <w:rPr>
          <w:rFonts w:asciiTheme="minorBidi" w:hAnsiTheme="minorBidi"/>
          <w:color w:val="000000"/>
        </w:rPr>
      </w:pPr>
    </w:p>
    <w:p w14:paraId="413452EB" w14:textId="77777777" w:rsidR="00BF14E7" w:rsidRDefault="00BF14E7" w:rsidP="000C44DB">
      <w:pPr>
        <w:spacing w:line="360" w:lineRule="auto"/>
        <w:jc w:val="both"/>
        <w:rPr>
          <w:rFonts w:asciiTheme="minorBidi" w:hAnsiTheme="minorBidi"/>
          <w:color w:val="000000"/>
        </w:rPr>
      </w:pPr>
    </w:p>
    <w:p w14:paraId="1DE64158" w14:textId="77777777" w:rsidR="00BF14E7" w:rsidRDefault="00BF14E7" w:rsidP="000C44DB">
      <w:pPr>
        <w:spacing w:line="360" w:lineRule="auto"/>
        <w:jc w:val="both"/>
        <w:rPr>
          <w:rFonts w:asciiTheme="minorBidi" w:hAnsiTheme="minorBidi"/>
          <w:color w:val="000000"/>
        </w:rPr>
      </w:pPr>
    </w:p>
    <w:p w14:paraId="44E8C576" w14:textId="77777777" w:rsidR="00BF14E7" w:rsidRDefault="00BF14E7" w:rsidP="000C44DB">
      <w:pPr>
        <w:spacing w:line="360" w:lineRule="auto"/>
        <w:jc w:val="both"/>
        <w:rPr>
          <w:rFonts w:asciiTheme="minorBidi" w:hAnsiTheme="minorBidi"/>
          <w:color w:val="000000"/>
        </w:rPr>
      </w:pPr>
    </w:p>
    <w:p w14:paraId="4B39D98E" w14:textId="1A1F2A8B" w:rsidR="001E5F7D" w:rsidRDefault="00401E47" w:rsidP="0042377D">
      <w:pPr>
        <w:pStyle w:val="Heading1"/>
        <w:numPr>
          <w:ilvl w:val="0"/>
          <w:numId w:val="8"/>
        </w:numPr>
      </w:pPr>
      <w:bookmarkStart w:id="24" w:name="_Toc147172751"/>
      <w:r>
        <w:lastRenderedPageBreak/>
        <w:t>Data Analysis</w:t>
      </w:r>
      <w:bookmarkEnd w:id="24"/>
    </w:p>
    <w:p w14:paraId="4F0A6440" w14:textId="77777777" w:rsidR="00DA273D" w:rsidRDefault="00DA273D" w:rsidP="00DA273D"/>
    <w:p w14:paraId="66DA6058" w14:textId="4AF68F6F" w:rsidR="003E0FF1" w:rsidRDefault="003E0FF1" w:rsidP="003E0FF1">
      <w:pPr>
        <w:spacing w:line="360" w:lineRule="auto"/>
        <w:jc w:val="both"/>
        <w:rPr>
          <w:rFonts w:asciiTheme="minorBidi" w:hAnsiTheme="minorBidi"/>
          <w:color w:val="000000"/>
        </w:rPr>
      </w:pPr>
      <w:r w:rsidRPr="003E0FF1">
        <w:rPr>
          <w:rFonts w:asciiTheme="minorBidi" w:hAnsiTheme="minorBidi"/>
          <w:color w:val="000000"/>
        </w:rPr>
        <w:t>The data has been thoroughly examined using SPSS v</w:t>
      </w:r>
      <w:r>
        <w:rPr>
          <w:rFonts w:asciiTheme="minorBidi" w:hAnsiTheme="minorBidi"/>
          <w:color w:val="000000"/>
        </w:rPr>
        <w:t>28</w:t>
      </w:r>
      <w:r w:rsidRPr="003E0FF1">
        <w:rPr>
          <w:rFonts w:asciiTheme="minorBidi" w:hAnsiTheme="minorBidi"/>
          <w:color w:val="000000"/>
        </w:rPr>
        <w:t>, employing various descriptive statistical analyses.</w:t>
      </w:r>
      <w:r w:rsidR="00EE0CED">
        <w:rPr>
          <w:rFonts w:asciiTheme="minorBidi" w:hAnsiTheme="minorBidi"/>
          <w:color w:val="000000"/>
        </w:rPr>
        <w:t xml:space="preserve"> </w:t>
      </w:r>
      <w:r w:rsidR="00EE0CED" w:rsidRPr="00EE0CED">
        <w:rPr>
          <w:rFonts w:asciiTheme="minorBidi" w:hAnsiTheme="minorBidi"/>
          <w:color w:val="000000"/>
        </w:rPr>
        <w:t>Prior to examining the formulated hypotheses, several measures were implemented to verify the appropriateness of the data for analysis in this research</w:t>
      </w:r>
      <w:r w:rsidR="00456D33">
        <w:rPr>
          <w:rFonts w:asciiTheme="minorBidi" w:hAnsiTheme="minorBidi"/>
          <w:color w:val="000000"/>
        </w:rPr>
        <w:t xml:space="preserve"> (Field, 2018). </w:t>
      </w:r>
      <w:r w:rsidR="009F4F86" w:rsidRPr="009F4F86">
        <w:rPr>
          <w:rFonts w:asciiTheme="minorBidi" w:hAnsiTheme="minorBidi"/>
          <w:color w:val="000000"/>
        </w:rPr>
        <w:t>Reliability and validity are fundamental components that must be guaranteed in any well-founded researc</w:t>
      </w:r>
      <w:r w:rsidR="000607BF">
        <w:rPr>
          <w:rFonts w:asciiTheme="minorBidi" w:hAnsiTheme="minorBidi"/>
          <w:color w:val="000000"/>
        </w:rPr>
        <w:t>h (ibid).</w:t>
      </w:r>
      <w:r w:rsidR="006B2520">
        <w:rPr>
          <w:rFonts w:asciiTheme="minorBidi" w:hAnsiTheme="minorBidi"/>
          <w:color w:val="000000"/>
        </w:rPr>
        <w:t xml:space="preserve"> Appendix 4 shows the </w:t>
      </w:r>
      <w:r w:rsidR="00953F46">
        <w:rPr>
          <w:rFonts w:asciiTheme="minorBidi" w:hAnsiTheme="minorBidi"/>
          <w:color w:val="000000"/>
        </w:rPr>
        <w:t>frequency of the responses to the measurement items. Table 3 illustrates the demographic data</w:t>
      </w:r>
      <w:r w:rsidR="00A55CD5">
        <w:rPr>
          <w:rFonts w:asciiTheme="minorBidi" w:hAnsiTheme="minorBidi"/>
          <w:color w:val="000000"/>
        </w:rPr>
        <w:t xml:space="preserve"> of the participants.</w:t>
      </w:r>
    </w:p>
    <w:p w14:paraId="5BBA897A" w14:textId="37EA3471" w:rsidR="002E4FE5" w:rsidRPr="00100A6C" w:rsidRDefault="002E4FE5" w:rsidP="002E4FE5">
      <w:pPr>
        <w:pStyle w:val="Caption"/>
        <w:keepNext/>
        <w:jc w:val="both"/>
        <w:rPr>
          <w:sz w:val="24"/>
          <w:szCs w:val="24"/>
        </w:rPr>
      </w:pPr>
      <w:bookmarkStart w:id="25" w:name="_Toc146924037"/>
      <w:r w:rsidRPr="00100A6C">
        <w:rPr>
          <w:sz w:val="24"/>
          <w:szCs w:val="24"/>
        </w:rPr>
        <w:t xml:space="preserve">Table </w:t>
      </w:r>
      <w:r w:rsidRPr="00100A6C">
        <w:rPr>
          <w:sz w:val="24"/>
          <w:szCs w:val="24"/>
        </w:rPr>
        <w:fldChar w:fldCharType="begin"/>
      </w:r>
      <w:r w:rsidRPr="00100A6C">
        <w:rPr>
          <w:sz w:val="24"/>
          <w:szCs w:val="24"/>
        </w:rPr>
        <w:instrText xml:space="preserve"> SEQ Table \* ARABIC </w:instrText>
      </w:r>
      <w:r w:rsidRPr="00100A6C">
        <w:rPr>
          <w:sz w:val="24"/>
          <w:szCs w:val="24"/>
        </w:rPr>
        <w:fldChar w:fldCharType="separate"/>
      </w:r>
      <w:r w:rsidR="0052755D">
        <w:rPr>
          <w:noProof/>
          <w:sz w:val="24"/>
          <w:szCs w:val="24"/>
        </w:rPr>
        <w:t>3</w:t>
      </w:r>
      <w:r w:rsidRPr="00100A6C">
        <w:rPr>
          <w:sz w:val="24"/>
          <w:szCs w:val="24"/>
        </w:rPr>
        <w:fldChar w:fldCharType="end"/>
      </w:r>
      <w:r w:rsidRPr="00100A6C">
        <w:rPr>
          <w:sz w:val="24"/>
          <w:szCs w:val="24"/>
        </w:rPr>
        <w:t xml:space="preserve"> </w:t>
      </w:r>
      <w:r w:rsidR="00100A6C">
        <w:rPr>
          <w:sz w:val="24"/>
          <w:szCs w:val="24"/>
        </w:rPr>
        <w:t xml:space="preserve">- </w:t>
      </w:r>
      <w:r w:rsidRPr="00100A6C">
        <w:rPr>
          <w:sz w:val="24"/>
          <w:szCs w:val="24"/>
        </w:rPr>
        <w:t>Summary of demographical data</w:t>
      </w:r>
      <w:bookmarkEnd w:id="25"/>
    </w:p>
    <w:p w14:paraId="5C2B9EFE" w14:textId="77267AC3" w:rsidR="000607BF" w:rsidRPr="003E0FF1" w:rsidRDefault="001D3F92" w:rsidP="003E0FF1">
      <w:pPr>
        <w:spacing w:line="360" w:lineRule="auto"/>
        <w:jc w:val="both"/>
        <w:rPr>
          <w:rFonts w:asciiTheme="minorBidi" w:hAnsiTheme="minorBidi"/>
          <w:color w:val="000000"/>
        </w:rPr>
      </w:pPr>
      <w:r w:rsidRPr="001D3F92">
        <w:rPr>
          <w:rFonts w:asciiTheme="minorBidi" w:hAnsiTheme="minorBidi"/>
          <w:noProof/>
          <w:color w:val="000000"/>
        </w:rPr>
        <w:drawing>
          <wp:inline distT="0" distB="0" distL="0" distR="0" wp14:anchorId="4827468E" wp14:editId="18EAA879">
            <wp:extent cx="5724397" cy="4238045"/>
            <wp:effectExtent l="0" t="0" r="0" b="0"/>
            <wp:docPr id="1194500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grayscl/>
                      <a:extLst>
                        <a:ext uri="{28A0092B-C50C-407E-A947-70E740481C1C}">
                          <a14:useLocalDpi xmlns:a14="http://schemas.microsoft.com/office/drawing/2010/main" val="0"/>
                        </a:ext>
                      </a:extLst>
                    </a:blip>
                    <a:srcRect/>
                    <a:stretch>
                      <a:fillRect/>
                    </a:stretch>
                  </pic:blipFill>
                  <pic:spPr bwMode="auto">
                    <a:xfrm>
                      <a:off x="0" y="0"/>
                      <a:ext cx="5746675" cy="4254538"/>
                    </a:xfrm>
                    <a:prstGeom prst="rect">
                      <a:avLst/>
                    </a:prstGeom>
                    <a:noFill/>
                    <a:ln>
                      <a:noFill/>
                    </a:ln>
                  </pic:spPr>
                </pic:pic>
              </a:graphicData>
            </a:graphic>
          </wp:inline>
        </w:drawing>
      </w:r>
    </w:p>
    <w:p w14:paraId="79EEBFC2" w14:textId="1CBD133E" w:rsidR="00BA0D04" w:rsidRDefault="00447AB1" w:rsidP="0042377D">
      <w:pPr>
        <w:pStyle w:val="Heading2"/>
        <w:numPr>
          <w:ilvl w:val="1"/>
          <w:numId w:val="8"/>
        </w:numPr>
      </w:pPr>
      <w:bookmarkStart w:id="26" w:name="_Toc147172752"/>
      <w:r>
        <w:t xml:space="preserve">Satisfying the </w:t>
      </w:r>
      <w:r w:rsidR="00BA3429">
        <w:t>conditions</w:t>
      </w:r>
      <w:r>
        <w:t xml:space="preserve"> for parametric </w:t>
      </w:r>
      <w:r w:rsidR="00A70B61">
        <w:t>tests</w:t>
      </w:r>
      <w:bookmarkEnd w:id="26"/>
    </w:p>
    <w:p w14:paraId="32CB2C59" w14:textId="77777777" w:rsidR="00BA0D04" w:rsidRDefault="00BA0D04" w:rsidP="00BA0D04">
      <w:pPr>
        <w:pStyle w:val="Heading2"/>
        <w:ind w:left="60"/>
      </w:pPr>
    </w:p>
    <w:p w14:paraId="69AFF4CB" w14:textId="6CEC1052" w:rsidR="00491A88" w:rsidRPr="006D1D45" w:rsidRDefault="0073642C" w:rsidP="006D1D45">
      <w:pPr>
        <w:spacing w:line="360" w:lineRule="auto"/>
        <w:jc w:val="both"/>
        <w:rPr>
          <w:rFonts w:asciiTheme="minorBidi" w:hAnsiTheme="minorBidi"/>
          <w:color w:val="000000"/>
        </w:rPr>
      </w:pPr>
      <w:r>
        <w:rPr>
          <w:rFonts w:asciiTheme="minorBidi" w:hAnsiTheme="minorBidi"/>
          <w:color w:val="000000"/>
        </w:rPr>
        <w:t xml:space="preserve">Research literature suggests that </w:t>
      </w:r>
      <w:r w:rsidR="00F80083">
        <w:rPr>
          <w:rFonts w:asciiTheme="minorBidi" w:hAnsiTheme="minorBidi"/>
          <w:color w:val="000000"/>
        </w:rPr>
        <w:t>data should be distributed normally</w:t>
      </w:r>
      <w:r w:rsidR="00AB3D05">
        <w:rPr>
          <w:rFonts w:asciiTheme="minorBidi" w:hAnsiTheme="minorBidi"/>
          <w:color w:val="000000"/>
        </w:rPr>
        <w:t xml:space="preserve"> and a minimum sample of over 100</w:t>
      </w:r>
      <w:r w:rsidR="00C5601B">
        <w:rPr>
          <w:rFonts w:asciiTheme="minorBidi" w:hAnsiTheme="minorBidi"/>
          <w:color w:val="000000"/>
        </w:rPr>
        <w:t xml:space="preserve"> (n&gt;100)</w:t>
      </w:r>
      <w:r w:rsidR="00420A72">
        <w:rPr>
          <w:rFonts w:asciiTheme="minorBidi" w:hAnsiTheme="minorBidi"/>
          <w:color w:val="000000"/>
        </w:rPr>
        <w:t xml:space="preserve"> </w:t>
      </w:r>
      <w:proofErr w:type="gramStart"/>
      <w:r w:rsidR="00420A72">
        <w:rPr>
          <w:rFonts w:asciiTheme="minorBidi" w:hAnsiTheme="minorBidi"/>
          <w:color w:val="000000"/>
        </w:rPr>
        <w:t>in order to</w:t>
      </w:r>
      <w:proofErr w:type="gramEnd"/>
      <w:r w:rsidR="00420A72">
        <w:rPr>
          <w:rFonts w:asciiTheme="minorBidi" w:hAnsiTheme="minorBidi"/>
          <w:color w:val="000000"/>
        </w:rPr>
        <w:t xml:space="preserve"> use </w:t>
      </w:r>
      <w:r w:rsidR="00FA23DD">
        <w:rPr>
          <w:rFonts w:asciiTheme="minorBidi" w:hAnsiTheme="minorBidi"/>
          <w:color w:val="000000"/>
        </w:rPr>
        <w:t>parametric statistical tests (Field, 2018, Saunders</w:t>
      </w:r>
      <w:r w:rsidR="00FA2300">
        <w:rPr>
          <w:rFonts w:asciiTheme="minorBidi" w:hAnsiTheme="minorBidi"/>
          <w:color w:val="000000"/>
        </w:rPr>
        <w:t>, et al., 2023)</w:t>
      </w:r>
      <w:r w:rsidR="00792C82">
        <w:rPr>
          <w:rFonts w:asciiTheme="minorBidi" w:hAnsiTheme="minorBidi"/>
          <w:color w:val="000000"/>
        </w:rPr>
        <w:t xml:space="preserve">. </w:t>
      </w:r>
      <w:r w:rsidR="00337C56">
        <w:rPr>
          <w:rFonts w:asciiTheme="minorBidi" w:hAnsiTheme="minorBidi"/>
          <w:color w:val="000000"/>
        </w:rPr>
        <w:t xml:space="preserve"> A visual inspection of the distribution curves was carried out</w:t>
      </w:r>
      <w:r w:rsidR="00214A36">
        <w:rPr>
          <w:rFonts w:asciiTheme="minorBidi" w:hAnsiTheme="minorBidi"/>
          <w:color w:val="000000"/>
        </w:rPr>
        <w:t xml:space="preserve"> to ascertain the normality of distribution.</w:t>
      </w:r>
      <w:r w:rsidR="00B91942">
        <w:rPr>
          <w:rFonts w:asciiTheme="minorBidi" w:hAnsiTheme="minorBidi"/>
          <w:color w:val="000000"/>
        </w:rPr>
        <w:t xml:space="preserve"> As </w:t>
      </w:r>
      <w:r w:rsidR="00B03957">
        <w:rPr>
          <w:rFonts w:asciiTheme="minorBidi" w:hAnsiTheme="minorBidi"/>
          <w:color w:val="000000"/>
        </w:rPr>
        <w:t xml:space="preserve">can be seen in appendix </w:t>
      </w:r>
      <w:r w:rsidR="00846FB1">
        <w:rPr>
          <w:rFonts w:asciiTheme="minorBidi" w:hAnsiTheme="minorBidi"/>
          <w:color w:val="000000"/>
        </w:rPr>
        <w:t>5</w:t>
      </w:r>
      <w:r w:rsidR="00B03957">
        <w:rPr>
          <w:rFonts w:asciiTheme="minorBidi" w:hAnsiTheme="minorBidi"/>
          <w:color w:val="000000"/>
        </w:rPr>
        <w:t>, all</w:t>
      </w:r>
      <w:r w:rsidR="00C053F6">
        <w:rPr>
          <w:rFonts w:asciiTheme="minorBidi" w:hAnsiTheme="minorBidi"/>
          <w:color w:val="000000"/>
        </w:rPr>
        <w:t xml:space="preserve"> histograms for the measurement items </w:t>
      </w:r>
      <w:r w:rsidR="006507CD">
        <w:rPr>
          <w:rFonts w:asciiTheme="minorBidi" w:hAnsiTheme="minorBidi"/>
          <w:color w:val="000000"/>
        </w:rPr>
        <w:t xml:space="preserve">showed </w:t>
      </w:r>
      <w:r w:rsidR="00E750D6">
        <w:rPr>
          <w:rFonts w:asciiTheme="minorBidi" w:hAnsiTheme="minorBidi"/>
          <w:color w:val="000000"/>
        </w:rPr>
        <w:t>majority</w:t>
      </w:r>
      <w:r w:rsidR="006507CD">
        <w:rPr>
          <w:rFonts w:asciiTheme="minorBidi" w:hAnsiTheme="minorBidi"/>
          <w:color w:val="000000"/>
        </w:rPr>
        <w:t xml:space="preserve"> of the data fall within the area of the normal distribution curve. This </w:t>
      </w:r>
      <w:r w:rsidR="00BA3429">
        <w:rPr>
          <w:rFonts w:asciiTheme="minorBidi" w:hAnsiTheme="minorBidi"/>
          <w:color w:val="000000"/>
        </w:rPr>
        <w:t>satisfies the conditions needed to justify the use of parametric tests.</w:t>
      </w:r>
    </w:p>
    <w:p w14:paraId="4866E5AF" w14:textId="38F1E42C" w:rsidR="00AE6230" w:rsidRDefault="00472C31" w:rsidP="0042377D">
      <w:pPr>
        <w:pStyle w:val="Heading2"/>
        <w:numPr>
          <w:ilvl w:val="1"/>
          <w:numId w:val="8"/>
        </w:numPr>
      </w:pPr>
      <w:bookmarkStart w:id="27" w:name="_Toc147172753"/>
      <w:r>
        <w:lastRenderedPageBreak/>
        <w:t>Reliability and validity</w:t>
      </w:r>
      <w:bookmarkEnd w:id="27"/>
      <w:r>
        <w:t xml:space="preserve"> </w:t>
      </w:r>
    </w:p>
    <w:p w14:paraId="07B7AC20" w14:textId="77777777" w:rsidR="00C13A7E" w:rsidRPr="000607BF" w:rsidRDefault="00C13A7E" w:rsidP="000607BF">
      <w:pPr>
        <w:spacing w:line="360" w:lineRule="auto"/>
        <w:jc w:val="both"/>
        <w:rPr>
          <w:rFonts w:asciiTheme="minorBidi" w:hAnsiTheme="minorBidi"/>
          <w:color w:val="000000"/>
        </w:rPr>
      </w:pPr>
    </w:p>
    <w:p w14:paraId="61322094" w14:textId="58663B97" w:rsidR="000C16E9" w:rsidRDefault="00F00A4C" w:rsidP="000607BF">
      <w:pPr>
        <w:spacing w:line="360" w:lineRule="auto"/>
        <w:jc w:val="both"/>
        <w:rPr>
          <w:rFonts w:asciiTheme="minorBidi" w:hAnsiTheme="minorBidi"/>
          <w:color w:val="000000"/>
        </w:rPr>
      </w:pPr>
      <w:r w:rsidRPr="00F00A4C">
        <w:rPr>
          <w:rFonts w:asciiTheme="minorBidi" w:hAnsiTheme="minorBidi"/>
          <w:color w:val="000000"/>
        </w:rPr>
        <w:t>As per the methodolog</w:t>
      </w:r>
      <w:r w:rsidR="001B6A9A">
        <w:rPr>
          <w:rFonts w:asciiTheme="minorBidi" w:hAnsiTheme="minorBidi"/>
          <w:color w:val="000000"/>
        </w:rPr>
        <w:t>ical</w:t>
      </w:r>
      <w:r w:rsidRPr="00F00A4C">
        <w:rPr>
          <w:rFonts w:asciiTheme="minorBidi" w:hAnsiTheme="minorBidi"/>
          <w:color w:val="000000"/>
        </w:rPr>
        <w:t xml:space="preserve"> literature, reliability pertains to the extent to which a measurement is devoid of random errors and accurately represents the internal consistency of a measuring instrument</w:t>
      </w:r>
      <w:r w:rsidR="00324760">
        <w:rPr>
          <w:rFonts w:asciiTheme="minorBidi" w:hAnsiTheme="minorBidi"/>
          <w:color w:val="000000"/>
        </w:rPr>
        <w:t xml:space="preserve"> (</w:t>
      </w:r>
      <w:proofErr w:type="spellStart"/>
      <w:r w:rsidR="007D3AFB">
        <w:rPr>
          <w:rFonts w:asciiTheme="minorBidi" w:hAnsiTheme="minorBidi"/>
          <w:color w:val="000000"/>
        </w:rPr>
        <w:t>Tavakol</w:t>
      </w:r>
      <w:proofErr w:type="spellEnd"/>
      <w:r w:rsidR="007D3AFB">
        <w:rPr>
          <w:rFonts w:asciiTheme="minorBidi" w:hAnsiTheme="minorBidi"/>
          <w:color w:val="000000"/>
        </w:rPr>
        <w:t xml:space="preserve"> and Dennick, 2011, </w:t>
      </w:r>
      <w:r w:rsidR="00324760">
        <w:rPr>
          <w:rFonts w:asciiTheme="minorBidi" w:hAnsiTheme="minorBidi"/>
          <w:color w:val="000000"/>
        </w:rPr>
        <w:t>Saunders</w:t>
      </w:r>
      <w:r w:rsidR="001D376A">
        <w:rPr>
          <w:rFonts w:asciiTheme="minorBidi" w:hAnsiTheme="minorBidi"/>
          <w:color w:val="000000"/>
        </w:rPr>
        <w:t>, et al., 2023)</w:t>
      </w:r>
      <w:r w:rsidRPr="00F00A4C">
        <w:rPr>
          <w:rFonts w:asciiTheme="minorBidi" w:hAnsiTheme="minorBidi"/>
          <w:color w:val="000000"/>
        </w:rPr>
        <w:t>. In this study, Cronbach's alpha coefficients</w:t>
      </w:r>
      <w:r w:rsidR="000D12D4">
        <w:rPr>
          <w:rFonts w:asciiTheme="minorBidi" w:hAnsiTheme="minorBidi"/>
          <w:color w:val="000000"/>
        </w:rPr>
        <w:t xml:space="preserve"> have been calculated</w:t>
      </w:r>
      <w:r w:rsidRPr="00F00A4C">
        <w:rPr>
          <w:rFonts w:asciiTheme="minorBidi" w:hAnsiTheme="minorBidi"/>
          <w:color w:val="000000"/>
        </w:rPr>
        <w:t xml:space="preserve"> to ensure the reliability of the scales employed</w:t>
      </w:r>
      <w:r w:rsidR="005B412A">
        <w:rPr>
          <w:rFonts w:asciiTheme="minorBidi" w:hAnsiTheme="minorBidi"/>
          <w:color w:val="000000"/>
        </w:rPr>
        <w:t xml:space="preserve"> (</w:t>
      </w:r>
      <w:r w:rsidR="007D3AFB">
        <w:rPr>
          <w:rFonts w:asciiTheme="minorBidi" w:hAnsiTheme="minorBidi"/>
          <w:color w:val="000000"/>
        </w:rPr>
        <w:t>ibid</w:t>
      </w:r>
      <w:r w:rsidR="00C93113">
        <w:rPr>
          <w:rFonts w:asciiTheme="minorBidi" w:hAnsiTheme="minorBidi"/>
          <w:color w:val="000000"/>
        </w:rPr>
        <w:t>)</w:t>
      </w:r>
      <w:r w:rsidRPr="00F00A4C">
        <w:rPr>
          <w:rFonts w:asciiTheme="minorBidi" w:hAnsiTheme="minorBidi"/>
          <w:color w:val="000000"/>
        </w:rPr>
        <w:t>. Additionally, standard deviation and mean values were computed for both the constructs and individual measurement items.</w:t>
      </w:r>
    </w:p>
    <w:p w14:paraId="03392BC8" w14:textId="6DD0CB0D" w:rsidR="000607BF" w:rsidRDefault="00F00A4C" w:rsidP="000607BF">
      <w:pPr>
        <w:spacing w:line="360" w:lineRule="auto"/>
        <w:jc w:val="both"/>
        <w:rPr>
          <w:rFonts w:asciiTheme="minorBidi" w:hAnsiTheme="minorBidi"/>
          <w:color w:val="000000"/>
        </w:rPr>
      </w:pPr>
      <w:r w:rsidRPr="00F00A4C">
        <w:rPr>
          <w:rFonts w:asciiTheme="minorBidi" w:hAnsiTheme="minorBidi"/>
          <w:color w:val="000000"/>
        </w:rPr>
        <w:t xml:space="preserve">All Cronbach's alpha estimates align </w:t>
      </w:r>
      <w:r w:rsidR="000C16E9" w:rsidRPr="00F00A4C">
        <w:rPr>
          <w:rFonts w:asciiTheme="minorBidi" w:hAnsiTheme="minorBidi"/>
          <w:color w:val="000000"/>
        </w:rPr>
        <w:t>favourably</w:t>
      </w:r>
      <w:r w:rsidRPr="00F00A4C">
        <w:rPr>
          <w:rFonts w:asciiTheme="minorBidi" w:hAnsiTheme="minorBidi"/>
          <w:color w:val="000000"/>
        </w:rPr>
        <w:t xml:space="preserve"> with the established benchmark of 0.70 </w:t>
      </w:r>
      <w:r w:rsidR="00C93113">
        <w:rPr>
          <w:rFonts w:asciiTheme="minorBidi" w:hAnsiTheme="minorBidi"/>
          <w:color w:val="000000"/>
        </w:rPr>
        <w:t>(</w:t>
      </w:r>
      <w:proofErr w:type="spellStart"/>
      <w:r w:rsidR="00C93113">
        <w:rPr>
          <w:rFonts w:asciiTheme="minorBidi" w:hAnsiTheme="minorBidi"/>
          <w:color w:val="000000"/>
        </w:rPr>
        <w:t>Tavakol</w:t>
      </w:r>
      <w:proofErr w:type="spellEnd"/>
      <w:r w:rsidR="00C93113">
        <w:rPr>
          <w:rFonts w:asciiTheme="minorBidi" w:hAnsiTheme="minorBidi"/>
          <w:color w:val="000000"/>
        </w:rPr>
        <w:t>, and Dennick</w:t>
      </w:r>
      <w:r w:rsidR="009C57A7">
        <w:rPr>
          <w:rFonts w:asciiTheme="minorBidi" w:hAnsiTheme="minorBidi"/>
          <w:color w:val="000000"/>
        </w:rPr>
        <w:t xml:space="preserve">, 2011, Saunders, et al., 2023) </w:t>
      </w:r>
      <w:r w:rsidRPr="00F00A4C">
        <w:rPr>
          <w:rFonts w:asciiTheme="minorBidi" w:hAnsiTheme="minorBidi"/>
          <w:color w:val="000000"/>
        </w:rPr>
        <w:t xml:space="preserve">(refer to Table </w:t>
      </w:r>
      <w:r w:rsidR="00AB5C70">
        <w:rPr>
          <w:rFonts w:asciiTheme="minorBidi" w:hAnsiTheme="minorBidi"/>
          <w:color w:val="000000"/>
        </w:rPr>
        <w:t>4</w:t>
      </w:r>
      <w:r w:rsidRPr="00F00A4C">
        <w:rPr>
          <w:rFonts w:asciiTheme="minorBidi" w:hAnsiTheme="minorBidi"/>
          <w:color w:val="000000"/>
        </w:rPr>
        <w:t xml:space="preserve">). Furthermore, the standard deviation estimates and mean values presented in Table </w:t>
      </w:r>
      <w:r w:rsidR="00AB5C70">
        <w:rPr>
          <w:rFonts w:asciiTheme="minorBidi" w:hAnsiTheme="minorBidi"/>
          <w:color w:val="000000"/>
        </w:rPr>
        <w:t>4</w:t>
      </w:r>
      <w:r w:rsidRPr="00F00A4C">
        <w:rPr>
          <w:rFonts w:asciiTheme="minorBidi" w:hAnsiTheme="minorBidi"/>
          <w:color w:val="000000"/>
        </w:rPr>
        <w:t xml:space="preserve"> </w:t>
      </w:r>
      <w:r w:rsidR="00AE35E4">
        <w:rPr>
          <w:rFonts w:asciiTheme="minorBidi" w:hAnsiTheme="minorBidi"/>
          <w:color w:val="000000"/>
        </w:rPr>
        <w:t xml:space="preserve">indicates </w:t>
      </w:r>
      <w:r w:rsidR="0085661F">
        <w:rPr>
          <w:rFonts w:asciiTheme="minorBidi" w:hAnsiTheme="minorBidi"/>
          <w:color w:val="000000"/>
        </w:rPr>
        <w:t>acceptable variance (</w:t>
      </w:r>
      <w:r w:rsidR="008473F7">
        <w:rPr>
          <w:rFonts w:asciiTheme="minorBidi" w:hAnsiTheme="minorBidi"/>
          <w:color w:val="000000"/>
        </w:rPr>
        <w:t xml:space="preserve">indicating consistency of data) which </w:t>
      </w:r>
      <w:r w:rsidRPr="00F00A4C">
        <w:rPr>
          <w:rFonts w:asciiTheme="minorBidi" w:hAnsiTheme="minorBidi"/>
          <w:color w:val="000000"/>
        </w:rPr>
        <w:t>corroborate the satisfactory reliability of the scale</w:t>
      </w:r>
      <w:r w:rsidR="009F2402">
        <w:rPr>
          <w:rFonts w:asciiTheme="minorBidi" w:hAnsiTheme="minorBidi"/>
          <w:color w:val="000000"/>
        </w:rPr>
        <w:t>s</w:t>
      </w:r>
      <w:r w:rsidRPr="00F00A4C">
        <w:rPr>
          <w:rFonts w:asciiTheme="minorBidi" w:hAnsiTheme="minorBidi"/>
          <w:color w:val="000000"/>
        </w:rPr>
        <w:t xml:space="preserve"> employed in this research. Hence, this study has successfully achieved acceptable levels of internal consistency and homogeneity.</w:t>
      </w:r>
      <w:r w:rsidR="00175CB9">
        <w:rPr>
          <w:rFonts w:asciiTheme="minorBidi" w:hAnsiTheme="minorBidi"/>
          <w:color w:val="000000"/>
        </w:rPr>
        <w:t xml:space="preserve"> Therefore, v</w:t>
      </w:r>
      <w:r w:rsidR="00175CB9" w:rsidRPr="00175CB9">
        <w:rPr>
          <w:rFonts w:asciiTheme="minorBidi" w:hAnsiTheme="minorBidi"/>
          <w:color w:val="000000"/>
        </w:rPr>
        <w:t xml:space="preserve">alidity, denoting the precision of the measuring instrument and its capacity to assess the intended attributes, </w:t>
      </w:r>
      <w:r w:rsidR="00626F91">
        <w:rPr>
          <w:rFonts w:asciiTheme="minorBidi" w:hAnsiTheme="minorBidi"/>
          <w:color w:val="000000"/>
        </w:rPr>
        <w:t>has been</w:t>
      </w:r>
      <w:r w:rsidR="00175CB9" w:rsidRPr="00175CB9">
        <w:rPr>
          <w:rFonts w:asciiTheme="minorBidi" w:hAnsiTheme="minorBidi"/>
          <w:color w:val="000000"/>
        </w:rPr>
        <w:t xml:space="preserve"> substantiated</w:t>
      </w:r>
      <w:r w:rsidR="00626F91">
        <w:rPr>
          <w:rFonts w:asciiTheme="minorBidi" w:hAnsiTheme="minorBidi"/>
          <w:color w:val="000000"/>
        </w:rPr>
        <w:t>.</w:t>
      </w:r>
    </w:p>
    <w:p w14:paraId="144A8383" w14:textId="77777777" w:rsidR="006E708D" w:rsidRDefault="006E708D" w:rsidP="006E708D">
      <w:pPr>
        <w:spacing w:line="360" w:lineRule="auto"/>
        <w:jc w:val="both"/>
        <w:rPr>
          <w:rFonts w:asciiTheme="minorBidi" w:hAnsiTheme="minorBidi"/>
          <w:color w:val="000000"/>
        </w:rPr>
      </w:pPr>
      <w:r w:rsidRPr="00C9069A">
        <w:rPr>
          <w:rFonts w:asciiTheme="minorBidi" w:hAnsiTheme="minorBidi"/>
          <w:color w:val="000000"/>
        </w:rPr>
        <w:t xml:space="preserve">To </w:t>
      </w:r>
      <w:r>
        <w:rPr>
          <w:rFonts w:asciiTheme="minorBidi" w:hAnsiTheme="minorBidi"/>
          <w:color w:val="000000"/>
        </w:rPr>
        <w:t>understand</w:t>
      </w:r>
      <w:r w:rsidRPr="00C9069A">
        <w:rPr>
          <w:rFonts w:asciiTheme="minorBidi" w:hAnsiTheme="minorBidi"/>
          <w:color w:val="000000"/>
        </w:rPr>
        <w:t xml:space="preserve"> the interrelationships among variables and constructs, factor analysis was performed, an essential step in affirming research validity</w:t>
      </w:r>
      <w:r>
        <w:rPr>
          <w:rFonts w:asciiTheme="minorBidi" w:hAnsiTheme="minorBidi"/>
          <w:color w:val="000000"/>
        </w:rPr>
        <w:t xml:space="preserve"> (Bro and </w:t>
      </w:r>
      <w:proofErr w:type="spellStart"/>
      <w:r>
        <w:rPr>
          <w:rFonts w:asciiTheme="minorBidi" w:hAnsiTheme="minorBidi"/>
          <w:color w:val="000000"/>
        </w:rPr>
        <w:t>Smilde</w:t>
      </w:r>
      <w:proofErr w:type="spellEnd"/>
      <w:r>
        <w:rPr>
          <w:rFonts w:asciiTheme="minorBidi" w:hAnsiTheme="minorBidi"/>
          <w:color w:val="000000"/>
        </w:rPr>
        <w:t>, 2014, Field, 2018)</w:t>
      </w:r>
      <w:r w:rsidRPr="00C9069A">
        <w:rPr>
          <w:rFonts w:asciiTheme="minorBidi" w:hAnsiTheme="minorBidi"/>
          <w:color w:val="000000"/>
        </w:rPr>
        <w:t>. Principal component analysis (PCA) was employed to elucidate the factor structure in this investigation. In accordance with established criteria</w:t>
      </w:r>
      <w:r>
        <w:rPr>
          <w:rFonts w:asciiTheme="minorBidi" w:hAnsiTheme="minorBidi"/>
          <w:color w:val="000000"/>
        </w:rPr>
        <w:t xml:space="preserve"> which is minimum factor loading should exceed 0.4 (Stevens, 1992, Field, 2018)</w:t>
      </w:r>
      <w:r w:rsidRPr="00C9069A">
        <w:rPr>
          <w:rFonts w:asciiTheme="minorBidi" w:hAnsiTheme="minorBidi"/>
          <w:color w:val="000000"/>
        </w:rPr>
        <w:t xml:space="preserve"> the variables exhibited robust loading onto the conceptualized constructs, with the lowest loading recorded at 0.</w:t>
      </w:r>
      <w:r>
        <w:rPr>
          <w:rFonts w:asciiTheme="minorBidi" w:hAnsiTheme="minorBidi"/>
          <w:color w:val="000000"/>
        </w:rPr>
        <w:t>823</w:t>
      </w:r>
      <w:r w:rsidRPr="00C9069A">
        <w:rPr>
          <w:rFonts w:asciiTheme="minorBidi" w:hAnsiTheme="minorBidi"/>
          <w:color w:val="000000"/>
        </w:rPr>
        <w:t xml:space="preserve">. Statistically speaking, the variables effectively gauge the constructs, and the loadings for each factor can be found in </w:t>
      </w:r>
      <w:r>
        <w:rPr>
          <w:rFonts w:asciiTheme="minorBidi" w:hAnsiTheme="minorBidi"/>
          <w:color w:val="000000"/>
        </w:rPr>
        <w:t>t</w:t>
      </w:r>
      <w:r w:rsidRPr="00C9069A">
        <w:rPr>
          <w:rFonts w:asciiTheme="minorBidi" w:hAnsiTheme="minorBidi"/>
          <w:color w:val="000000"/>
        </w:rPr>
        <w:t xml:space="preserve">ables </w:t>
      </w:r>
      <w:r>
        <w:rPr>
          <w:rFonts w:asciiTheme="minorBidi" w:hAnsiTheme="minorBidi"/>
          <w:color w:val="000000"/>
        </w:rPr>
        <w:t>5</w:t>
      </w:r>
      <w:r w:rsidRPr="00C9069A">
        <w:rPr>
          <w:rFonts w:asciiTheme="minorBidi" w:hAnsiTheme="minorBidi"/>
          <w:color w:val="000000"/>
        </w:rPr>
        <w:t xml:space="preserve"> </w:t>
      </w:r>
      <w:r>
        <w:rPr>
          <w:rFonts w:asciiTheme="minorBidi" w:hAnsiTheme="minorBidi"/>
          <w:color w:val="000000"/>
        </w:rPr>
        <w:t>to</w:t>
      </w:r>
      <w:r w:rsidRPr="00C9069A">
        <w:rPr>
          <w:rFonts w:asciiTheme="minorBidi" w:hAnsiTheme="minorBidi"/>
          <w:color w:val="000000"/>
        </w:rPr>
        <w:t xml:space="preserve"> </w:t>
      </w:r>
      <w:r>
        <w:rPr>
          <w:rFonts w:asciiTheme="minorBidi" w:hAnsiTheme="minorBidi"/>
          <w:color w:val="000000"/>
        </w:rPr>
        <w:t>10</w:t>
      </w:r>
      <w:r w:rsidRPr="00C9069A">
        <w:rPr>
          <w:rFonts w:asciiTheme="minorBidi" w:hAnsiTheme="minorBidi"/>
          <w:color w:val="000000"/>
        </w:rPr>
        <w:t>.</w:t>
      </w:r>
    </w:p>
    <w:p w14:paraId="07D86940" w14:textId="09A3E21B" w:rsidR="006E708D" w:rsidRDefault="006E708D" w:rsidP="006E708D">
      <w:pPr>
        <w:spacing w:line="360" w:lineRule="auto"/>
        <w:jc w:val="both"/>
        <w:rPr>
          <w:rFonts w:asciiTheme="minorBidi" w:hAnsiTheme="minorBidi"/>
          <w:color w:val="000000"/>
        </w:rPr>
      </w:pPr>
      <w:r w:rsidRPr="00C53460">
        <w:rPr>
          <w:rFonts w:asciiTheme="minorBidi" w:hAnsiTheme="minorBidi"/>
          <w:color w:val="000000"/>
        </w:rPr>
        <w:t xml:space="preserve">Moreover, an assessment of the inter-item correlations for each factor was conducted. The inter-item </w:t>
      </w:r>
      <w:r>
        <w:rPr>
          <w:rFonts w:asciiTheme="minorBidi" w:hAnsiTheme="minorBidi"/>
          <w:color w:val="000000"/>
        </w:rPr>
        <w:t>correlation</w:t>
      </w:r>
      <w:r w:rsidRPr="00C53460">
        <w:rPr>
          <w:rFonts w:asciiTheme="minorBidi" w:hAnsiTheme="minorBidi"/>
          <w:color w:val="000000"/>
        </w:rPr>
        <w:t xml:space="preserve"> for each factor demonstrates strong consistency, ranging from 0.</w:t>
      </w:r>
      <w:r>
        <w:rPr>
          <w:rFonts w:asciiTheme="minorBidi" w:hAnsiTheme="minorBidi"/>
          <w:color w:val="000000"/>
        </w:rPr>
        <w:t>672</w:t>
      </w:r>
      <w:r w:rsidRPr="00C53460">
        <w:rPr>
          <w:rFonts w:asciiTheme="minorBidi" w:hAnsiTheme="minorBidi"/>
          <w:color w:val="000000"/>
        </w:rPr>
        <w:t xml:space="preserve"> to 0.</w:t>
      </w:r>
      <w:r>
        <w:rPr>
          <w:rFonts w:asciiTheme="minorBidi" w:hAnsiTheme="minorBidi"/>
          <w:color w:val="000000"/>
        </w:rPr>
        <w:t>997</w:t>
      </w:r>
      <w:r w:rsidRPr="00C53460">
        <w:rPr>
          <w:rFonts w:asciiTheme="minorBidi" w:hAnsiTheme="minorBidi"/>
          <w:color w:val="000000"/>
        </w:rPr>
        <w:t xml:space="preserve"> (refer to Tables </w:t>
      </w:r>
      <w:r>
        <w:rPr>
          <w:rFonts w:asciiTheme="minorBidi" w:hAnsiTheme="minorBidi"/>
          <w:color w:val="000000"/>
        </w:rPr>
        <w:t>5</w:t>
      </w:r>
      <w:r w:rsidRPr="00C53460">
        <w:rPr>
          <w:rFonts w:asciiTheme="minorBidi" w:hAnsiTheme="minorBidi"/>
          <w:color w:val="000000"/>
        </w:rPr>
        <w:t xml:space="preserve"> </w:t>
      </w:r>
      <w:r>
        <w:rPr>
          <w:rFonts w:asciiTheme="minorBidi" w:hAnsiTheme="minorBidi"/>
          <w:color w:val="000000"/>
        </w:rPr>
        <w:t>to</w:t>
      </w:r>
      <w:r w:rsidRPr="00C53460">
        <w:rPr>
          <w:rFonts w:asciiTheme="minorBidi" w:hAnsiTheme="minorBidi"/>
          <w:color w:val="000000"/>
        </w:rPr>
        <w:t xml:space="preserve"> </w:t>
      </w:r>
      <w:r>
        <w:rPr>
          <w:rFonts w:asciiTheme="minorBidi" w:hAnsiTheme="minorBidi"/>
          <w:color w:val="000000"/>
        </w:rPr>
        <w:t>10</w:t>
      </w:r>
      <w:r w:rsidRPr="00C53460">
        <w:rPr>
          <w:rFonts w:asciiTheme="minorBidi" w:hAnsiTheme="minorBidi"/>
          <w:color w:val="000000"/>
        </w:rPr>
        <w:t>). These inter-item findings signify that the items within each factor are closely aligned and effectively measure the intended constructs, providing additional evidence of validity in this research.</w:t>
      </w:r>
    </w:p>
    <w:p w14:paraId="639863C6" w14:textId="77777777" w:rsidR="006E708D" w:rsidRPr="00BD6283" w:rsidRDefault="006E708D" w:rsidP="00BD6283">
      <w:pPr>
        <w:spacing w:line="360" w:lineRule="auto"/>
        <w:jc w:val="both"/>
        <w:rPr>
          <w:rFonts w:asciiTheme="minorBidi" w:hAnsiTheme="minorBidi"/>
          <w:color w:val="000000"/>
        </w:rPr>
      </w:pPr>
      <w:bookmarkStart w:id="28" w:name="_Toc146924038"/>
    </w:p>
    <w:p w14:paraId="52C581AE" w14:textId="77777777" w:rsidR="006E708D" w:rsidRPr="00BD6283" w:rsidRDefault="006E708D" w:rsidP="00BD6283">
      <w:pPr>
        <w:spacing w:line="360" w:lineRule="auto"/>
        <w:jc w:val="both"/>
        <w:rPr>
          <w:rFonts w:asciiTheme="minorBidi" w:hAnsiTheme="minorBidi"/>
          <w:color w:val="000000"/>
        </w:rPr>
      </w:pPr>
    </w:p>
    <w:p w14:paraId="4F285E6F" w14:textId="77777777" w:rsidR="006E708D" w:rsidRPr="00BD6283" w:rsidRDefault="006E708D" w:rsidP="00BD6283">
      <w:pPr>
        <w:spacing w:line="360" w:lineRule="auto"/>
        <w:jc w:val="both"/>
        <w:rPr>
          <w:rFonts w:asciiTheme="minorBidi" w:hAnsiTheme="minorBidi"/>
          <w:color w:val="000000"/>
        </w:rPr>
      </w:pPr>
    </w:p>
    <w:p w14:paraId="7C25A154" w14:textId="77777777" w:rsidR="006E708D" w:rsidRPr="00BD6283" w:rsidRDefault="006E708D" w:rsidP="00BD6283">
      <w:pPr>
        <w:spacing w:line="360" w:lineRule="auto"/>
        <w:jc w:val="both"/>
        <w:rPr>
          <w:rFonts w:asciiTheme="minorBidi" w:hAnsiTheme="minorBidi"/>
          <w:color w:val="000000"/>
        </w:rPr>
      </w:pPr>
    </w:p>
    <w:p w14:paraId="1A8F488A" w14:textId="1C9ADD39" w:rsidR="006729BB" w:rsidRDefault="006729BB" w:rsidP="006729BB">
      <w:pPr>
        <w:pStyle w:val="Caption"/>
        <w:keepNext/>
        <w:jc w:val="both"/>
      </w:pPr>
      <w:r w:rsidRPr="00100A6C">
        <w:rPr>
          <w:sz w:val="24"/>
          <w:szCs w:val="24"/>
        </w:rPr>
        <w:lastRenderedPageBreak/>
        <w:t xml:space="preserve">Table </w:t>
      </w:r>
      <w:r w:rsidRPr="00100A6C">
        <w:rPr>
          <w:sz w:val="24"/>
          <w:szCs w:val="24"/>
        </w:rPr>
        <w:fldChar w:fldCharType="begin"/>
      </w:r>
      <w:r w:rsidRPr="00100A6C">
        <w:rPr>
          <w:sz w:val="24"/>
          <w:szCs w:val="24"/>
        </w:rPr>
        <w:instrText xml:space="preserve"> SEQ Table \* ARABIC </w:instrText>
      </w:r>
      <w:r w:rsidRPr="00100A6C">
        <w:rPr>
          <w:sz w:val="24"/>
          <w:szCs w:val="24"/>
        </w:rPr>
        <w:fldChar w:fldCharType="separate"/>
      </w:r>
      <w:r w:rsidR="0052755D">
        <w:rPr>
          <w:noProof/>
          <w:sz w:val="24"/>
          <w:szCs w:val="24"/>
        </w:rPr>
        <w:t>4</w:t>
      </w:r>
      <w:r w:rsidRPr="00100A6C">
        <w:rPr>
          <w:sz w:val="24"/>
          <w:szCs w:val="24"/>
        </w:rPr>
        <w:fldChar w:fldCharType="end"/>
      </w:r>
      <w:r w:rsidRPr="00100A6C">
        <w:rPr>
          <w:sz w:val="24"/>
          <w:szCs w:val="24"/>
        </w:rPr>
        <w:t xml:space="preserve"> </w:t>
      </w:r>
      <w:r w:rsidR="00100A6C">
        <w:rPr>
          <w:sz w:val="24"/>
          <w:szCs w:val="24"/>
        </w:rPr>
        <w:t xml:space="preserve">- </w:t>
      </w:r>
      <w:r w:rsidRPr="00100A6C">
        <w:rPr>
          <w:sz w:val="24"/>
          <w:szCs w:val="24"/>
        </w:rPr>
        <w:t xml:space="preserve">Reliability estimates for the </w:t>
      </w:r>
      <w:r w:rsidR="00582792" w:rsidRPr="00100A6C">
        <w:rPr>
          <w:sz w:val="24"/>
          <w:szCs w:val="24"/>
        </w:rPr>
        <w:t>factors</w:t>
      </w:r>
      <w:r w:rsidR="00582792">
        <w:t>.</w:t>
      </w:r>
      <w:bookmarkEnd w:id="28"/>
    </w:p>
    <w:p w14:paraId="4B7E0DCC" w14:textId="77777777" w:rsidR="00626F91" w:rsidRDefault="00626F91" w:rsidP="00EE2C29">
      <w:pPr>
        <w:spacing w:line="360" w:lineRule="auto"/>
        <w:jc w:val="both"/>
        <w:rPr>
          <w:rFonts w:asciiTheme="minorBidi" w:hAnsiTheme="minorBidi"/>
          <w:color w:val="000000"/>
        </w:rPr>
      </w:pPr>
    </w:p>
    <w:p w14:paraId="5E946A3D" w14:textId="03F43ABD" w:rsidR="00931595" w:rsidRDefault="00803EFB" w:rsidP="00EE2C29">
      <w:pPr>
        <w:spacing w:line="360" w:lineRule="auto"/>
        <w:jc w:val="both"/>
        <w:rPr>
          <w:rFonts w:asciiTheme="minorBidi" w:hAnsiTheme="minorBidi"/>
          <w:color w:val="000000"/>
        </w:rPr>
      </w:pPr>
      <w:r w:rsidRPr="00803EFB">
        <w:rPr>
          <w:rFonts w:asciiTheme="minorBidi" w:hAnsiTheme="minorBidi"/>
          <w:noProof/>
          <w:color w:val="000000"/>
        </w:rPr>
        <w:drawing>
          <wp:inline distT="0" distB="0" distL="0" distR="0" wp14:anchorId="30472568" wp14:editId="08BAA3CB">
            <wp:extent cx="5725160" cy="5741035"/>
            <wp:effectExtent l="0" t="0" r="8890" b="0"/>
            <wp:docPr id="1408288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5160" cy="5741035"/>
                    </a:xfrm>
                    <a:prstGeom prst="rect">
                      <a:avLst/>
                    </a:prstGeom>
                    <a:noFill/>
                    <a:ln>
                      <a:noFill/>
                    </a:ln>
                  </pic:spPr>
                </pic:pic>
              </a:graphicData>
            </a:graphic>
          </wp:inline>
        </w:drawing>
      </w:r>
    </w:p>
    <w:p w14:paraId="5DBDF95B" w14:textId="5AA37B92" w:rsidR="006729BB" w:rsidRDefault="009740A6" w:rsidP="00564DE3">
      <w:pPr>
        <w:spacing w:line="360" w:lineRule="auto"/>
        <w:jc w:val="both"/>
        <w:rPr>
          <w:rFonts w:asciiTheme="minorBidi" w:hAnsiTheme="minorBidi"/>
          <w:color w:val="000000"/>
        </w:rPr>
      </w:pPr>
      <w:r w:rsidRPr="00564DE3">
        <w:rPr>
          <w:rFonts w:asciiTheme="minorBidi" w:hAnsiTheme="minorBidi"/>
          <w:color w:val="000000"/>
        </w:rPr>
        <w:t>To</w:t>
      </w:r>
      <w:r w:rsidR="00564DE3" w:rsidRPr="00564DE3">
        <w:rPr>
          <w:rFonts w:asciiTheme="minorBidi" w:hAnsiTheme="minorBidi"/>
          <w:color w:val="000000"/>
        </w:rPr>
        <w:t xml:space="preserve"> confirm discriminant validity in this research, additional assessments of collinearity diagnostics were carried out. As stated by Belsley et al.</w:t>
      </w:r>
      <w:r w:rsidR="00933999">
        <w:rPr>
          <w:rFonts w:asciiTheme="minorBidi" w:hAnsiTheme="minorBidi"/>
          <w:color w:val="000000"/>
        </w:rPr>
        <w:t>,</w:t>
      </w:r>
      <w:r w:rsidR="00564DE3" w:rsidRPr="00564DE3">
        <w:rPr>
          <w:rFonts w:asciiTheme="minorBidi" w:hAnsiTheme="minorBidi"/>
          <w:color w:val="000000"/>
        </w:rPr>
        <w:t xml:space="preserve"> </w:t>
      </w:r>
      <w:r w:rsidR="003568CC">
        <w:rPr>
          <w:rFonts w:asciiTheme="minorBidi" w:hAnsiTheme="minorBidi"/>
          <w:color w:val="000000"/>
        </w:rPr>
        <w:t>(</w:t>
      </w:r>
      <w:r w:rsidR="00233F8F">
        <w:rPr>
          <w:rFonts w:asciiTheme="minorBidi" w:hAnsiTheme="minorBidi"/>
          <w:color w:val="000000"/>
        </w:rPr>
        <w:t>2005</w:t>
      </w:r>
      <w:r w:rsidR="003568CC">
        <w:rPr>
          <w:rFonts w:asciiTheme="minorBidi" w:hAnsiTheme="minorBidi"/>
          <w:color w:val="000000"/>
        </w:rPr>
        <w:t xml:space="preserve">) </w:t>
      </w:r>
      <w:r w:rsidR="00564DE3" w:rsidRPr="00564DE3">
        <w:rPr>
          <w:rFonts w:asciiTheme="minorBidi" w:hAnsiTheme="minorBidi"/>
          <w:color w:val="000000"/>
        </w:rPr>
        <w:t>the risk of multicollinearity arises when an estimated coefficient with a condition index exceeding 20 significantly influences the variances of two or more variables.</w:t>
      </w:r>
      <w:r w:rsidR="00817B16">
        <w:rPr>
          <w:rFonts w:asciiTheme="minorBidi" w:hAnsiTheme="minorBidi"/>
          <w:color w:val="000000"/>
        </w:rPr>
        <w:t xml:space="preserve"> </w:t>
      </w:r>
      <w:r w:rsidR="00817B16" w:rsidRPr="00817B16">
        <w:rPr>
          <w:rFonts w:asciiTheme="minorBidi" w:hAnsiTheme="minorBidi"/>
          <w:color w:val="000000"/>
        </w:rPr>
        <w:t xml:space="preserve">This does not apply </w:t>
      </w:r>
      <w:r w:rsidR="00E45502">
        <w:rPr>
          <w:rFonts w:asciiTheme="minorBidi" w:hAnsiTheme="minorBidi"/>
          <w:color w:val="000000"/>
        </w:rPr>
        <w:t>to this study</w:t>
      </w:r>
      <w:r w:rsidR="00817B16" w:rsidRPr="00817B16">
        <w:rPr>
          <w:rFonts w:asciiTheme="minorBidi" w:hAnsiTheme="minorBidi"/>
          <w:color w:val="000000"/>
        </w:rPr>
        <w:t xml:space="preserve">, as demonstrated by the results in </w:t>
      </w:r>
      <w:r w:rsidR="00C62E77">
        <w:rPr>
          <w:rFonts w:asciiTheme="minorBidi" w:hAnsiTheme="minorBidi"/>
          <w:color w:val="000000"/>
        </w:rPr>
        <w:t>t</w:t>
      </w:r>
      <w:r w:rsidR="00817B16" w:rsidRPr="00817B16">
        <w:rPr>
          <w:rFonts w:asciiTheme="minorBidi" w:hAnsiTheme="minorBidi"/>
          <w:color w:val="000000"/>
        </w:rPr>
        <w:t xml:space="preserve">able </w:t>
      </w:r>
      <w:r w:rsidR="002949F6">
        <w:rPr>
          <w:rFonts w:asciiTheme="minorBidi" w:hAnsiTheme="minorBidi"/>
          <w:color w:val="000000"/>
        </w:rPr>
        <w:t>11</w:t>
      </w:r>
      <w:r w:rsidR="00817B16" w:rsidRPr="00817B16">
        <w:rPr>
          <w:rFonts w:asciiTheme="minorBidi" w:hAnsiTheme="minorBidi"/>
          <w:color w:val="000000"/>
        </w:rPr>
        <w:t>. In this table, the condition index computed for all independent variables in the multivariate regression analysis was below the threshold</w:t>
      </w:r>
      <w:r w:rsidR="00531DE7">
        <w:rPr>
          <w:rFonts w:asciiTheme="minorBidi" w:hAnsiTheme="minorBidi"/>
          <w:color w:val="000000"/>
        </w:rPr>
        <w:t xml:space="preserve"> of 20</w:t>
      </w:r>
      <w:r w:rsidR="00817B16" w:rsidRPr="00817B16">
        <w:rPr>
          <w:rFonts w:asciiTheme="minorBidi" w:hAnsiTheme="minorBidi"/>
          <w:color w:val="000000"/>
        </w:rPr>
        <w:t xml:space="preserve">. Therefore, it is valid to infer that the factors assessed in this study are indeed </w:t>
      </w:r>
      <w:r w:rsidR="00531DE7">
        <w:rPr>
          <w:rFonts w:asciiTheme="minorBidi" w:hAnsiTheme="minorBidi"/>
          <w:color w:val="000000"/>
        </w:rPr>
        <w:t xml:space="preserve">satisfactorily </w:t>
      </w:r>
      <w:r w:rsidR="00817B16" w:rsidRPr="00817B16">
        <w:rPr>
          <w:rFonts w:asciiTheme="minorBidi" w:hAnsiTheme="minorBidi"/>
          <w:color w:val="000000"/>
        </w:rPr>
        <w:t>distinct from each other.</w:t>
      </w:r>
    </w:p>
    <w:p w14:paraId="4E19A45C" w14:textId="1144514F" w:rsidR="00582792" w:rsidRPr="00100A6C" w:rsidRDefault="00582792" w:rsidP="00720C51">
      <w:pPr>
        <w:pStyle w:val="Caption"/>
        <w:keepNext/>
        <w:ind w:left="993" w:hanging="993"/>
        <w:jc w:val="both"/>
        <w:rPr>
          <w:sz w:val="24"/>
          <w:szCs w:val="24"/>
        </w:rPr>
      </w:pPr>
      <w:bookmarkStart w:id="29" w:name="_Toc146924039"/>
      <w:r w:rsidRPr="00100A6C">
        <w:rPr>
          <w:sz w:val="24"/>
          <w:szCs w:val="24"/>
        </w:rPr>
        <w:lastRenderedPageBreak/>
        <w:t xml:space="preserve">Table </w:t>
      </w:r>
      <w:r w:rsidRPr="00100A6C">
        <w:rPr>
          <w:sz w:val="24"/>
          <w:szCs w:val="24"/>
        </w:rPr>
        <w:fldChar w:fldCharType="begin"/>
      </w:r>
      <w:r w:rsidRPr="00100A6C">
        <w:rPr>
          <w:sz w:val="24"/>
          <w:szCs w:val="24"/>
        </w:rPr>
        <w:instrText xml:space="preserve"> SEQ Table \* ARABIC </w:instrText>
      </w:r>
      <w:r w:rsidRPr="00100A6C">
        <w:rPr>
          <w:sz w:val="24"/>
          <w:szCs w:val="24"/>
        </w:rPr>
        <w:fldChar w:fldCharType="separate"/>
      </w:r>
      <w:r w:rsidR="0052755D">
        <w:rPr>
          <w:noProof/>
          <w:sz w:val="24"/>
          <w:szCs w:val="24"/>
        </w:rPr>
        <w:t>5</w:t>
      </w:r>
      <w:r w:rsidRPr="00100A6C">
        <w:rPr>
          <w:sz w:val="24"/>
          <w:szCs w:val="24"/>
        </w:rPr>
        <w:fldChar w:fldCharType="end"/>
      </w:r>
      <w:r w:rsidRPr="00100A6C">
        <w:rPr>
          <w:sz w:val="24"/>
          <w:szCs w:val="24"/>
        </w:rPr>
        <w:t xml:space="preserve"> </w:t>
      </w:r>
      <w:r w:rsidR="00100A6C">
        <w:rPr>
          <w:sz w:val="24"/>
          <w:szCs w:val="24"/>
        </w:rPr>
        <w:t xml:space="preserve">- </w:t>
      </w:r>
      <w:r w:rsidRPr="00100A6C">
        <w:rPr>
          <w:sz w:val="24"/>
          <w:szCs w:val="24"/>
        </w:rPr>
        <w:t>Summary of Principal Component Analysis &amp; Item Inter-Correlation Analysis for Reliability of the programme</w:t>
      </w:r>
      <w:bookmarkEnd w:id="29"/>
    </w:p>
    <w:p w14:paraId="3A230A25" w14:textId="73649632" w:rsidR="0086181C" w:rsidRDefault="00B27B4E" w:rsidP="00EE2C29">
      <w:pPr>
        <w:spacing w:line="360" w:lineRule="auto"/>
        <w:jc w:val="both"/>
        <w:rPr>
          <w:rFonts w:asciiTheme="minorBidi" w:hAnsiTheme="minorBidi"/>
          <w:color w:val="000000"/>
        </w:rPr>
      </w:pPr>
      <w:r>
        <w:rPr>
          <w:rFonts w:asciiTheme="minorBidi" w:hAnsiTheme="minorBidi"/>
          <w:noProof/>
          <w:color w:val="000000"/>
        </w:rPr>
        <w:drawing>
          <wp:inline distT="0" distB="0" distL="0" distR="0" wp14:anchorId="73E17600" wp14:editId="71B48E37">
            <wp:extent cx="5669280" cy="2003425"/>
            <wp:effectExtent l="0" t="0" r="7620" b="0"/>
            <wp:docPr id="1734303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69280" cy="2003425"/>
                    </a:xfrm>
                    <a:prstGeom prst="rect">
                      <a:avLst/>
                    </a:prstGeom>
                    <a:noFill/>
                    <a:ln>
                      <a:noFill/>
                    </a:ln>
                  </pic:spPr>
                </pic:pic>
              </a:graphicData>
            </a:graphic>
          </wp:inline>
        </w:drawing>
      </w:r>
    </w:p>
    <w:p w14:paraId="5C90E2AF" w14:textId="283975E1" w:rsidR="00582792" w:rsidRPr="00720C51" w:rsidRDefault="00582792" w:rsidP="00720C51">
      <w:pPr>
        <w:pStyle w:val="Caption"/>
        <w:keepNext/>
        <w:ind w:left="993" w:hanging="993"/>
        <w:jc w:val="both"/>
        <w:rPr>
          <w:sz w:val="24"/>
          <w:szCs w:val="24"/>
        </w:rPr>
      </w:pPr>
      <w:bookmarkStart w:id="30" w:name="_Toc146924040"/>
      <w:r w:rsidRPr="00720C51">
        <w:rPr>
          <w:sz w:val="24"/>
          <w:szCs w:val="24"/>
        </w:rPr>
        <w:t xml:space="preserve">Table </w:t>
      </w:r>
      <w:r w:rsidRPr="00720C51">
        <w:rPr>
          <w:sz w:val="24"/>
          <w:szCs w:val="24"/>
        </w:rPr>
        <w:fldChar w:fldCharType="begin"/>
      </w:r>
      <w:r w:rsidRPr="00720C51">
        <w:rPr>
          <w:sz w:val="24"/>
          <w:szCs w:val="24"/>
        </w:rPr>
        <w:instrText xml:space="preserve"> SEQ Table \* ARABIC </w:instrText>
      </w:r>
      <w:r w:rsidRPr="00720C51">
        <w:rPr>
          <w:sz w:val="24"/>
          <w:szCs w:val="24"/>
        </w:rPr>
        <w:fldChar w:fldCharType="separate"/>
      </w:r>
      <w:r w:rsidR="0052755D">
        <w:rPr>
          <w:noProof/>
          <w:sz w:val="24"/>
          <w:szCs w:val="24"/>
        </w:rPr>
        <w:t>6</w:t>
      </w:r>
      <w:r w:rsidRPr="00720C51">
        <w:rPr>
          <w:sz w:val="24"/>
          <w:szCs w:val="24"/>
        </w:rPr>
        <w:fldChar w:fldCharType="end"/>
      </w:r>
      <w:r w:rsidRPr="00720C51">
        <w:rPr>
          <w:sz w:val="24"/>
          <w:szCs w:val="24"/>
        </w:rPr>
        <w:t xml:space="preserve"> </w:t>
      </w:r>
      <w:r w:rsidR="00720C51">
        <w:rPr>
          <w:sz w:val="24"/>
          <w:szCs w:val="24"/>
        </w:rPr>
        <w:t xml:space="preserve">- </w:t>
      </w:r>
      <w:r w:rsidRPr="00720C51">
        <w:rPr>
          <w:sz w:val="24"/>
          <w:szCs w:val="24"/>
        </w:rPr>
        <w:t>Summary of Principal Component Analysis &amp; Item Inter-Correlation Analysis for Responsiveness of the staff</w:t>
      </w:r>
      <w:bookmarkEnd w:id="30"/>
    </w:p>
    <w:p w14:paraId="5F9862E3" w14:textId="77777777" w:rsidR="000D39C6" w:rsidRDefault="00F80AFA" w:rsidP="000D39C6">
      <w:pPr>
        <w:spacing w:line="360" w:lineRule="auto"/>
        <w:jc w:val="both"/>
        <w:rPr>
          <w:i/>
          <w:iCs/>
          <w:color w:val="44546A" w:themeColor="text2"/>
          <w:sz w:val="24"/>
          <w:szCs w:val="24"/>
        </w:rPr>
      </w:pPr>
      <w:r w:rsidRPr="00F80AFA">
        <w:rPr>
          <w:rFonts w:asciiTheme="minorBidi" w:hAnsiTheme="minorBidi"/>
          <w:noProof/>
          <w:color w:val="000000"/>
        </w:rPr>
        <w:drawing>
          <wp:inline distT="0" distB="0" distL="0" distR="0" wp14:anchorId="3147DEF9" wp14:editId="283340C6">
            <wp:extent cx="5725160" cy="2878455"/>
            <wp:effectExtent l="0" t="0" r="8890" b="0"/>
            <wp:docPr id="188984757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5160" cy="2878455"/>
                    </a:xfrm>
                    <a:prstGeom prst="rect">
                      <a:avLst/>
                    </a:prstGeom>
                    <a:noFill/>
                    <a:ln>
                      <a:noFill/>
                    </a:ln>
                  </pic:spPr>
                </pic:pic>
              </a:graphicData>
            </a:graphic>
          </wp:inline>
        </w:drawing>
      </w:r>
      <w:bookmarkStart w:id="31" w:name="_Toc146924041"/>
    </w:p>
    <w:p w14:paraId="40DFB7BB" w14:textId="31DF53A3" w:rsidR="00582792" w:rsidRPr="000D39C6" w:rsidRDefault="00582792" w:rsidP="000D39C6">
      <w:pPr>
        <w:spacing w:after="0" w:line="240" w:lineRule="auto"/>
        <w:ind w:left="993" w:hanging="993"/>
        <w:jc w:val="both"/>
        <w:rPr>
          <w:i/>
          <w:iCs/>
          <w:color w:val="44546A" w:themeColor="text2"/>
          <w:sz w:val="24"/>
          <w:szCs w:val="24"/>
        </w:rPr>
      </w:pPr>
      <w:r w:rsidRPr="000D39C6">
        <w:rPr>
          <w:i/>
          <w:iCs/>
          <w:color w:val="44546A" w:themeColor="text2"/>
          <w:sz w:val="24"/>
          <w:szCs w:val="24"/>
        </w:rPr>
        <w:t xml:space="preserve">Table </w:t>
      </w:r>
      <w:r w:rsidRPr="000D39C6">
        <w:rPr>
          <w:i/>
          <w:iCs/>
          <w:color w:val="44546A" w:themeColor="text2"/>
          <w:sz w:val="24"/>
          <w:szCs w:val="24"/>
        </w:rPr>
        <w:fldChar w:fldCharType="begin"/>
      </w:r>
      <w:r w:rsidRPr="000D39C6">
        <w:rPr>
          <w:i/>
          <w:iCs/>
          <w:color w:val="44546A" w:themeColor="text2"/>
          <w:sz w:val="24"/>
          <w:szCs w:val="24"/>
        </w:rPr>
        <w:instrText xml:space="preserve"> SEQ Table \* ARABIC </w:instrText>
      </w:r>
      <w:r w:rsidRPr="000D39C6">
        <w:rPr>
          <w:i/>
          <w:iCs/>
          <w:color w:val="44546A" w:themeColor="text2"/>
          <w:sz w:val="24"/>
          <w:szCs w:val="24"/>
        </w:rPr>
        <w:fldChar w:fldCharType="separate"/>
      </w:r>
      <w:r w:rsidR="0052755D" w:rsidRPr="000D39C6">
        <w:rPr>
          <w:i/>
          <w:iCs/>
          <w:color w:val="44546A" w:themeColor="text2"/>
          <w:sz w:val="24"/>
          <w:szCs w:val="24"/>
        </w:rPr>
        <w:t>7</w:t>
      </w:r>
      <w:r w:rsidRPr="000D39C6">
        <w:rPr>
          <w:i/>
          <w:iCs/>
          <w:color w:val="44546A" w:themeColor="text2"/>
          <w:sz w:val="24"/>
          <w:szCs w:val="24"/>
        </w:rPr>
        <w:fldChar w:fldCharType="end"/>
      </w:r>
      <w:r w:rsidRPr="000D39C6">
        <w:rPr>
          <w:i/>
          <w:iCs/>
          <w:color w:val="44546A" w:themeColor="text2"/>
          <w:sz w:val="24"/>
          <w:szCs w:val="24"/>
        </w:rPr>
        <w:t xml:space="preserve">  </w:t>
      </w:r>
      <w:r w:rsidR="00720C51" w:rsidRPr="000D39C6">
        <w:rPr>
          <w:i/>
          <w:iCs/>
          <w:color w:val="44546A" w:themeColor="text2"/>
          <w:sz w:val="24"/>
          <w:szCs w:val="24"/>
        </w:rPr>
        <w:t xml:space="preserve">- </w:t>
      </w:r>
      <w:r w:rsidRPr="000D39C6">
        <w:rPr>
          <w:i/>
          <w:iCs/>
          <w:color w:val="44546A" w:themeColor="text2"/>
          <w:sz w:val="24"/>
          <w:szCs w:val="24"/>
        </w:rPr>
        <w:t>Summary of Principal Component Analysis &amp; Item Inter-Correlation Analysis for Assurance given by staff.</w:t>
      </w:r>
      <w:bookmarkEnd w:id="31"/>
    </w:p>
    <w:p w14:paraId="3F349704" w14:textId="3B72C244" w:rsidR="00F80AFA" w:rsidRDefault="0063667C" w:rsidP="00EE2C29">
      <w:pPr>
        <w:spacing w:line="360" w:lineRule="auto"/>
        <w:jc w:val="both"/>
        <w:rPr>
          <w:rFonts w:asciiTheme="minorBidi" w:hAnsiTheme="minorBidi"/>
          <w:color w:val="000000"/>
        </w:rPr>
      </w:pPr>
      <w:r w:rsidRPr="0063667C">
        <w:rPr>
          <w:rFonts w:asciiTheme="minorBidi" w:hAnsiTheme="minorBidi"/>
          <w:noProof/>
          <w:color w:val="000000"/>
        </w:rPr>
        <w:drawing>
          <wp:inline distT="0" distB="0" distL="0" distR="0" wp14:anchorId="6CF2403B" wp14:editId="37B87BD1">
            <wp:extent cx="5725160" cy="2162810"/>
            <wp:effectExtent l="0" t="0" r="8890" b="8890"/>
            <wp:docPr id="132712358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5160" cy="2162810"/>
                    </a:xfrm>
                    <a:prstGeom prst="rect">
                      <a:avLst/>
                    </a:prstGeom>
                    <a:noFill/>
                    <a:ln>
                      <a:noFill/>
                    </a:ln>
                  </pic:spPr>
                </pic:pic>
              </a:graphicData>
            </a:graphic>
          </wp:inline>
        </w:drawing>
      </w:r>
    </w:p>
    <w:p w14:paraId="46E70402" w14:textId="6F593529" w:rsidR="00582792" w:rsidRPr="00720C51" w:rsidRDefault="00582792" w:rsidP="00720C51">
      <w:pPr>
        <w:pStyle w:val="Caption"/>
        <w:keepNext/>
        <w:ind w:left="993" w:hanging="993"/>
        <w:jc w:val="both"/>
        <w:rPr>
          <w:sz w:val="24"/>
          <w:szCs w:val="24"/>
        </w:rPr>
      </w:pPr>
      <w:bookmarkStart w:id="32" w:name="_Toc146924042"/>
      <w:r w:rsidRPr="00720C51">
        <w:rPr>
          <w:sz w:val="24"/>
          <w:szCs w:val="24"/>
        </w:rPr>
        <w:lastRenderedPageBreak/>
        <w:t xml:space="preserve">Table </w:t>
      </w:r>
      <w:r w:rsidRPr="00720C51">
        <w:rPr>
          <w:sz w:val="24"/>
          <w:szCs w:val="24"/>
        </w:rPr>
        <w:fldChar w:fldCharType="begin"/>
      </w:r>
      <w:r w:rsidRPr="00720C51">
        <w:rPr>
          <w:sz w:val="24"/>
          <w:szCs w:val="24"/>
        </w:rPr>
        <w:instrText xml:space="preserve"> SEQ Table \* ARABIC </w:instrText>
      </w:r>
      <w:r w:rsidRPr="00720C51">
        <w:rPr>
          <w:sz w:val="24"/>
          <w:szCs w:val="24"/>
        </w:rPr>
        <w:fldChar w:fldCharType="separate"/>
      </w:r>
      <w:r w:rsidR="0052755D">
        <w:rPr>
          <w:noProof/>
          <w:sz w:val="24"/>
          <w:szCs w:val="24"/>
        </w:rPr>
        <w:t>8</w:t>
      </w:r>
      <w:r w:rsidRPr="00720C51">
        <w:rPr>
          <w:sz w:val="24"/>
          <w:szCs w:val="24"/>
        </w:rPr>
        <w:fldChar w:fldCharType="end"/>
      </w:r>
      <w:r w:rsidRPr="00720C51">
        <w:rPr>
          <w:sz w:val="24"/>
          <w:szCs w:val="24"/>
        </w:rPr>
        <w:t xml:space="preserve"> </w:t>
      </w:r>
      <w:r w:rsidR="00720C51">
        <w:rPr>
          <w:sz w:val="24"/>
          <w:szCs w:val="24"/>
        </w:rPr>
        <w:t>-</w:t>
      </w:r>
      <w:r w:rsidRPr="00720C51">
        <w:rPr>
          <w:sz w:val="24"/>
          <w:szCs w:val="24"/>
        </w:rPr>
        <w:t xml:space="preserve"> Summary of Principal Component Analysis &amp; Item Inter-Correlation Analysis for Empathy shown by staff.</w:t>
      </w:r>
      <w:bookmarkEnd w:id="32"/>
    </w:p>
    <w:p w14:paraId="022AAB22" w14:textId="12E2016F" w:rsidR="0063667C" w:rsidRDefault="00DD5B6E" w:rsidP="00EE2C29">
      <w:pPr>
        <w:spacing w:line="360" w:lineRule="auto"/>
        <w:jc w:val="both"/>
        <w:rPr>
          <w:rFonts w:asciiTheme="minorBidi" w:hAnsiTheme="minorBidi"/>
          <w:color w:val="000000"/>
        </w:rPr>
      </w:pPr>
      <w:r w:rsidRPr="00DD5B6E">
        <w:rPr>
          <w:rFonts w:asciiTheme="minorBidi" w:hAnsiTheme="minorBidi"/>
          <w:noProof/>
          <w:color w:val="000000"/>
        </w:rPr>
        <w:drawing>
          <wp:inline distT="0" distB="0" distL="0" distR="0" wp14:anchorId="00701BBF" wp14:editId="38F10F3A">
            <wp:extent cx="5725160" cy="1908175"/>
            <wp:effectExtent l="0" t="0" r="8890" b="0"/>
            <wp:docPr id="27428228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5160" cy="1908175"/>
                    </a:xfrm>
                    <a:prstGeom prst="rect">
                      <a:avLst/>
                    </a:prstGeom>
                    <a:noFill/>
                    <a:ln>
                      <a:noFill/>
                    </a:ln>
                  </pic:spPr>
                </pic:pic>
              </a:graphicData>
            </a:graphic>
          </wp:inline>
        </w:drawing>
      </w:r>
    </w:p>
    <w:p w14:paraId="64833EE3" w14:textId="64E3546B" w:rsidR="00582792" w:rsidRPr="00720C51" w:rsidRDefault="00582792" w:rsidP="00720C51">
      <w:pPr>
        <w:pStyle w:val="Caption"/>
        <w:keepNext/>
        <w:ind w:left="993" w:hanging="993"/>
        <w:jc w:val="both"/>
        <w:rPr>
          <w:sz w:val="24"/>
          <w:szCs w:val="24"/>
        </w:rPr>
      </w:pPr>
      <w:bookmarkStart w:id="33" w:name="_Toc146924043"/>
      <w:r w:rsidRPr="00720C51">
        <w:rPr>
          <w:sz w:val="24"/>
          <w:szCs w:val="24"/>
        </w:rPr>
        <w:t xml:space="preserve">Table </w:t>
      </w:r>
      <w:r w:rsidRPr="00720C51">
        <w:rPr>
          <w:sz w:val="24"/>
          <w:szCs w:val="24"/>
        </w:rPr>
        <w:fldChar w:fldCharType="begin"/>
      </w:r>
      <w:r w:rsidRPr="00720C51">
        <w:rPr>
          <w:sz w:val="24"/>
          <w:szCs w:val="24"/>
        </w:rPr>
        <w:instrText xml:space="preserve"> SEQ Table \* ARABIC </w:instrText>
      </w:r>
      <w:r w:rsidRPr="00720C51">
        <w:rPr>
          <w:sz w:val="24"/>
          <w:szCs w:val="24"/>
        </w:rPr>
        <w:fldChar w:fldCharType="separate"/>
      </w:r>
      <w:r w:rsidR="0052755D">
        <w:rPr>
          <w:noProof/>
          <w:sz w:val="24"/>
          <w:szCs w:val="24"/>
        </w:rPr>
        <w:t>9</w:t>
      </w:r>
      <w:r w:rsidRPr="00720C51">
        <w:rPr>
          <w:sz w:val="24"/>
          <w:szCs w:val="24"/>
        </w:rPr>
        <w:fldChar w:fldCharType="end"/>
      </w:r>
      <w:r w:rsidRPr="00720C51">
        <w:rPr>
          <w:sz w:val="24"/>
          <w:szCs w:val="24"/>
        </w:rPr>
        <w:t xml:space="preserve"> </w:t>
      </w:r>
      <w:r w:rsidR="00720C51">
        <w:rPr>
          <w:sz w:val="24"/>
          <w:szCs w:val="24"/>
        </w:rPr>
        <w:t>-</w:t>
      </w:r>
      <w:r w:rsidRPr="00720C51">
        <w:rPr>
          <w:sz w:val="24"/>
          <w:szCs w:val="24"/>
        </w:rPr>
        <w:t xml:space="preserve"> Summary of Principal Component Analysis &amp; Item Inter-Correlation Analysis for Tangible aspects of the programme</w:t>
      </w:r>
      <w:bookmarkEnd w:id="33"/>
    </w:p>
    <w:p w14:paraId="3924E344" w14:textId="3A5D747D" w:rsidR="00DD5B6E" w:rsidRDefault="00F101AF" w:rsidP="00EE2C29">
      <w:pPr>
        <w:spacing w:line="360" w:lineRule="auto"/>
        <w:jc w:val="both"/>
        <w:rPr>
          <w:rFonts w:asciiTheme="minorBidi" w:hAnsiTheme="minorBidi"/>
          <w:color w:val="000000"/>
        </w:rPr>
      </w:pPr>
      <w:r w:rsidRPr="00F101AF">
        <w:rPr>
          <w:rFonts w:asciiTheme="minorBidi" w:hAnsiTheme="minorBidi"/>
          <w:noProof/>
          <w:color w:val="000000"/>
        </w:rPr>
        <w:drawing>
          <wp:inline distT="0" distB="0" distL="0" distR="0" wp14:anchorId="0AA69C91" wp14:editId="33DCD829">
            <wp:extent cx="5725160" cy="2250440"/>
            <wp:effectExtent l="0" t="0" r="8890" b="0"/>
            <wp:docPr id="18028983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5160" cy="2250440"/>
                    </a:xfrm>
                    <a:prstGeom prst="rect">
                      <a:avLst/>
                    </a:prstGeom>
                    <a:noFill/>
                    <a:ln>
                      <a:noFill/>
                    </a:ln>
                  </pic:spPr>
                </pic:pic>
              </a:graphicData>
            </a:graphic>
          </wp:inline>
        </w:drawing>
      </w:r>
    </w:p>
    <w:p w14:paraId="700EA542" w14:textId="77777777" w:rsidR="00F101AF" w:rsidRDefault="00F101AF" w:rsidP="00EE2C29">
      <w:pPr>
        <w:spacing w:line="360" w:lineRule="auto"/>
        <w:jc w:val="both"/>
        <w:rPr>
          <w:rFonts w:asciiTheme="minorBidi" w:hAnsiTheme="minorBidi"/>
          <w:color w:val="000000"/>
        </w:rPr>
      </w:pPr>
    </w:p>
    <w:p w14:paraId="5A65AFC7" w14:textId="6594FE11" w:rsidR="00582792" w:rsidRPr="00720C51" w:rsidRDefault="00582792" w:rsidP="00720C51">
      <w:pPr>
        <w:pStyle w:val="Caption"/>
        <w:keepNext/>
        <w:ind w:left="993" w:hanging="993"/>
        <w:jc w:val="both"/>
        <w:rPr>
          <w:sz w:val="24"/>
          <w:szCs w:val="24"/>
        </w:rPr>
      </w:pPr>
      <w:bookmarkStart w:id="34" w:name="_Toc146924044"/>
      <w:r w:rsidRPr="00720C51">
        <w:rPr>
          <w:sz w:val="24"/>
          <w:szCs w:val="24"/>
        </w:rPr>
        <w:t xml:space="preserve">Table </w:t>
      </w:r>
      <w:r w:rsidRPr="00720C51">
        <w:rPr>
          <w:sz w:val="24"/>
          <w:szCs w:val="24"/>
        </w:rPr>
        <w:fldChar w:fldCharType="begin"/>
      </w:r>
      <w:r w:rsidRPr="00720C51">
        <w:rPr>
          <w:sz w:val="24"/>
          <w:szCs w:val="24"/>
        </w:rPr>
        <w:instrText xml:space="preserve"> SEQ Table \* ARABIC </w:instrText>
      </w:r>
      <w:r w:rsidRPr="00720C51">
        <w:rPr>
          <w:sz w:val="24"/>
          <w:szCs w:val="24"/>
        </w:rPr>
        <w:fldChar w:fldCharType="separate"/>
      </w:r>
      <w:r w:rsidR="0052755D">
        <w:rPr>
          <w:noProof/>
          <w:sz w:val="24"/>
          <w:szCs w:val="24"/>
        </w:rPr>
        <w:t>10</w:t>
      </w:r>
      <w:r w:rsidRPr="00720C51">
        <w:rPr>
          <w:sz w:val="24"/>
          <w:szCs w:val="24"/>
        </w:rPr>
        <w:fldChar w:fldCharType="end"/>
      </w:r>
      <w:r w:rsidRPr="00720C51">
        <w:rPr>
          <w:sz w:val="24"/>
          <w:szCs w:val="24"/>
        </w:rPr>
        <w:t xml:space="preserve"> </w:t>
      </w:r>
      <w:r w:rsidR="00720C51">
        <w:rPr>
          <w:sz w:val="24"/>
          <w:szCs w:val="24"/>
        </w:rPr>
        <w:t>-</w:t>
      </w:r>
      <w:r w:rsidRPr="00720C51">
        <w:rPr>
          <w:sz w:val="24"/>
          <w:szCs w:val="24"/>
        </w:rPr>
        <w:t xml:space="preserve"> Summary of Principal Component Analysis &amp; Item Inter-Correlation Analysis for Overall satisfaction of the programme</w:t>
      </w:r>
      <w:bookmarkEnd w:id="34"/>
    </w:p>
    <w:p w14:paraId="35DAB392" w14:textId="5BAEE955" w:rsidR="00046B0F" w:rsidRDefault="00046B0F" w:rsidP="00EE2C29">
      <w:pPr>
        <w:spacing w:line="360" w:lineRule="auto"/>
        <w:jc w:val="both"/>
        <w:rPr>
          <w:rFonts w:asciiTheme="minorBidi" w:hAnsiTheme="minorBidi"/>
          <w:color w:val="000000"/>
        </w:rPr>
      </w:pPr>
      <w:r w:rsidRPr="006935F6">
        <w:rPr>
          <w:rFonts w:asciiTheme="minorBidi" w:hAnsiTheme="minorBidi"/>
          <w:noProof/>
          <w:color w:val="000000"/>
        </w:rPr>
        <w:drawing>
          <wp:inline distT="0" distB="0" distL="0" distR="0" wp14:anchorId="603A4C33" wp14:editId="378A3711">
            <wp:extent cx="5725160" cy="2011680"/>
            <wp:effectExtent l="0" t="0" r="8890" b="7620"/>
            <wp:docPr id="18417822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5160" cy="2011680"/>
                    </a:xfrm>
                    <a:prstGeom prst="rect">
                      <a:avLst/>
                    </a:prstGeom>
                    <a:noFill/>
                    <a:ln>
                      <a:noFill/>
                    </a:ln>
                  </pic:spPr>
                </pic:pic>
              </a:graphicData>
            </a:graphic>
          </wp:inline>
        </w:drawing>
      </w:r>
    </w:p>
    <w:p w14:paraId="040B8720" w14:textId="77777777" w:rsidR="006B38FA" w:rsidRDefault="006B38FA" w:rsidP="00EE2C29">
      <w:pPr>
        <w:spacing w:line="360" w:lineRule="auto"/>
        <w:jc w:val="both"/>
        <w:rPr>
          <w:rFonts w:asciiTheme="minorBidi" w:hAnsiTheme="minorBidi"/>
          <w:color w:val="000000"/>
        </w:rPr>
      </w:pPr>
    </w:p>
    <w:p w14:paraId="0F0DDC59" w14:textId="42AA36E3" w:rsidR="002949F6" w:rsidRPr="002949F6" w:rsidRDefault="002949F6" w:rsidP="002949F6">
      <w:pPr>
        <w:pStyle w:val="Caption"/>
        <w:keepNext/>
        <w:ind w:left="993" w:hanging="993"/>
        <w:jc w:val="both"/>
        <w:rPr>
          <w:sz w:val="24"/>
          <w:szCs w:val="24"/>
        </w:rPr>
      </w:pPr>
      <w:bookmarkStart w:id="35" w:name="_Toc146924045"/>
      <w:r w:rsidRPr="002949F6">
        <w:rPr>
          <w:sz w:val="24"/>
          <w:szCs w:val="24"/>
        </w:rPr>
        <w:lastRenderedPageBreak/>
        <w:t xml:space="preserve">Table </w:t>
      </w:r>
      <w:r w:rsidRPr="002949F6">
        <w:rPr>
          <w:sz w:val="24"/>
          <w:szCs w:val="24"/>
        </w:rPr>
        <w:fldChar w:fldCharType="begin"/>
      </w:r>
      <w:r w:rsidRPr="002949F6">
        <w:rPr>
          <w:sz w:val="24"/>
          <w:szCs w:val="24"/>
        </w:rPr>
        <w:instrText xml:space="preserve"> SEQ Table \* ARABIC </w:instrText>
      </w:r>
      <w:r w:rsidRPr="002949F6">
        <w:rPr>
          <w:sz w:val="24"/>
          <w:szCs w:val="24"/>
        </w:rPr>
        <w:fldChar w:fldCharType="separate"/>
      </w:r>
      <w:r w:rsidR="0052755D">
        <w:rPr>
          <w:noProof/>
          <w:sz w:val="24"/>
          <w:szCs w:val="24"/>
        </w:rPr>
        <w:t>11</w:t>
      </w:r>
      <w:r w:rsidRPr="002949F6">
        <w:rPr>
          <w:sz w:val="24"/>
          <w:szCs w:val="24"/>
        </w:rPr>
        <w:fldChar w:fldCharType="end"/>
      </w:r>
      <w:r>
        <w:rPr>
          <w:sz w:val="24"/>
          <w:szCs w:val="24"/>
        </w:rPr>
        <w:t xml:space="preserve"> - </w:t>
      </w:r>
      <w:r w:rsidRPr="002949F6">
        <w:rPr>
          <w:sz w:val="24"/>
          <w:szCs w:val="24"/>
        </w:rPr>
        <w:t>Collinearity diagnostics for dependent variable 'Overall Satisfaction'</w:t>
      </w:r>
      <w:bookmarkEnd w:id="35"/>
    </w:p>
    <w:p w14:paraId="735F6935" w14:textId="59381BFE" w:rsidR="006B38FA" w:rsidRDefault="002949F6" w:rsidP="00EE2C29">
      <w:pPr>
        <w:spacing w:line="360" w:lineRule="auto"/>
        <w:jc w:val="both"/>
        <w:rPr>
          <w:rFonts w:asciiTheme="minorBidi" w:hAnsiTheme="minorBidi"/>
          <w:color w:val="000000"/>
        </w:rPr>
      </w:pPr>
      <w:r w:rsidRPr="002949F6">
        <w:rPr>
          <w:rFonts w:asciiTheme="minorBidi" w:hAnsiTheme="minorBidi"/>
          <w:noProof/>
          <w:color w:val="000000"/>
        </w:rPr>
        <w:drawing>
          <wp:inline distT="0" distB="0" distL="0" distR="0" wp14:anchorId="741B8798" wp14:editId="69756F34">
            <wp:extent cx="4293870" cy="1407160"/>
            <wp:effectExtent l="0" t="0" r="0" b="2540"/>
            <wp:docPr id="82173856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93870" cy="1407160"/>
                    </a:xfrm>
                    <a:prstGeom prst="rect">
                      <a:avLst/>
                    </a:prstGeom>
                    <a:noFill/>
                    <a:ln>
                      <a:noFill/>
                    </a:ln>
                  </pic:spPr>
                </pic:pic>
              </a:graphicData>
            </a:graphic>
          </wp:inline>
        </w:drawing>
      </w:r>
    </w:p>
    <w:p w14:paraId="3E0174C8" w14:textId="77777777" w:rsidR="002949F6" w:rsidRDefault="002949F6" w:rsidP="00EE2C29">
      <w:pPr>
        <w:spacing w:line="360" w:lineRule="auto"/>
        <w:jc w:val="both"/>
        <w:rPr>
          <w:rFonts w:asciiTheme="minorBidi" w:hAnsiTheme="minorBidi"/>
          <w:color w:val="000000"/>
        </w:rPr>
      </w:pPr>
    </w:p>
    <w:p w14:paraId="51F1E554" w14:textId="69353CF0" w:rsidR="0042216F" w:rsidRPr="007E288F" w:rsidRDefault="007E288F" w:rsidP="007E288F">
      <w:pPr>
        <w:pStyle w:val="Heading2"/>
        <w:numPr>
          <w:ilvl w:val="1"/>
          <w:numId w:val="8"/>
        </w:numPr>
      </w:pPr>
      <w:bookmarkStart w:id="36" w:name="_Toc147172754"/>
      <w:r>
        <w:t>Regression analysis</w:t>
      </w:r>
      <w:bookmarkEnd w:id="36"/>
    </w:p>
    <w:p w14:paraId="017D372B" w14:textId="77777777" w:rsidR="0042216F" w:rsidRPr="00885761" w:rsidRDefault="0042216F" w:rsidP="00EE2C29">
      <w:pPr>
        <w:spacing w:line="360" w:lineRule="auto"/>
        <w:jc w:val="both"/>
        <w:rPr>
          <w:rFonts w:asciiTheme="minorBidi" w:hAnsiTheme="minorBidi"/>
          <w:color w:val="000000"/>
        </w:rPr>
      </w:pPr>
    </w:p>
    <w:p w14:paraId="0E3C6393" w14:textId="3F423208" w:rsidR="0042216F" w:rsidRDefault="00603C05" w:rsidP="004551BC">
      <w:pPr>
        <w:spacing w:line="360" w:lineRule="auto"/>
        <w:jc w:val="both"/>
        <w:rPr>
          <w:rFonts w:asciiTheme="minorBidi" w:hAnsiTheme="minorBidi"/>
          <w:color w:val="000000"/>
        </w:rPr>
      </w:pPr>
      <w:r>
        <w:rPr>
          <w:rFonts w:asciiTheme="minorBidi" w:hAnsiTheme="minorBidi"/>
          <w:color w:val="000000"/>
        </w:rPr>
        <w:t>In line</w:t>
      </w:r>
      <w:r w:rsidR="000B1BA8" w:rsidRPr="000B1BA8">
        <w:rPr>
          <w:rFonts w:asciiTheme="minorBidi" w:hAnsiTheme="minorBidi"/>
          <w:color w:val="000000"/>
        </w:rPr>
        <w:t xml:space="preserve"> with the conceptual framework and following the verification of the </w:t>
      </w:r>
      <w:r w:rsidR="00690D73" w:rsidRPr="000B1BA8">
        <w:rPr>
          <w:rFonts w:asciiTheme="minorBidi" w:hAnsiTheme="minorBidi"/>
          <w:color w:val="000000"/>
        </w:rPr>
        <w:t>research reliability</w:t>
      </w:r>
      <w:r w:rsidR="000B1BA8" w:rsidRPr="000B1BA8">
        <w:rPr>
          <w:rFonts w:asciiTheme="minorBidi" w:hAnsiTheme="minorBidi"/>
          <w:color w:val="000000"/>
        </w:rPr>
        <w:t xml:space="preserve"> and validity, a regression analysis was performed to investigate the proposed relationships between independent and dependent variables, as outlined in </w:t>
      </w:r>
      <w:r w:rsidR="00C62E77">
        <w:rPr>
          <w:rFonts w:asciiTheme="minorBidi" w:hAnsiTheme="minorBidi"/>
          <w:color w:val="000000"/>
        </w:rPr>
        <w:t>f</w:t>
      </w:r>
      <w:r w:rsidR="000B1BA8" w:rsidRPr="000B1BA8">
        <w:rPr>
          <w:rFonts w:asciiTheme="minorBidi" w:hAnsiTheme="minorBidi"/>
          <w:color w:val="000000"/>
        </w:rPr>
        <w:t xml:space="preserve">igure </w:t>
      </w:r>
      <w:r w:rsidR="00034126">
        <w:rPr>
          <w:rFonts w:asciiTheme="minorBidi" w:hAnsiTheme="minorBidi"/>
          <w:color w:val="000000"/>
        </w:rPr>
        <w:t>1</w:t>
      </w:r>
      <w:r w:rsidR="000B1BA8" w:rsidRPr="000B1BA8">
        <w:rPr>
          <w:rFonts w:asciiTheme="minorBidi" w:hAnsiTheme="minorBidi"/>
          <w:color w:val="000000"/>
        </w:rPr>
        <w:t>. Multiple regression analysis was employed to explore how several independent variables predict a single dependent variable, a methodological approach recognized as the most suitable technique for assessing relationships between multiple variables (</w:t>
      </w:r>
      <w:r w:rsidR="00021873">
        <w:rPr>
          <w:rFonts w:asciiTheme="minorBidi" w:hAnsiTheme="minorBidi"/>
          <w:color w:val="000000"/>
        </w:rPr>
        <w:t>Everitt and Dunn, 2001, Murtagh and Heck, 2012</w:t>
      </w:r>
      <w:r w:rsidR="003948FF">
        <w:rPr>
          <w:rFonts w:asciiTheme="minorBidi" w:hAnsiTheme="minorBidi"/>
          <w:color w:val="000000"/>
        </w:rPr>
        <w:t>, Saunders</w:t>
      </w:r>
      <w:r w:rsidR="00B80E7C">
        <w:rPr>
          <w:rFonts w:asciiTheme="minorBidi" w:hAnsiTheme="minorBidi"/>
          <w:color w:val="000000"/>
        </w:rPr>
        <w:t>, et al., 2023</w:t>
      </w:r>
      <w:r w:rsidR="000B1BA8" w:rsidRPr="000B1BA8">
        <w:rPr>
          <w:rFonts w:asciiTheme="minorBidi" w:hAnsiTheme="minorBidi"/>
          <w:color w:val="000000"/>
        </w:rPr>
        <w:t>). By employing this multiple regression analysis approach, th</w:t>
      </w:r>
      <w:r w:rsidR="004B65AD">
        <w:rPr>
          <w:rFonts w:asciiTheme="minorBidi" w:hAnsiTheme="minorBidi"/>
          <w:color w:val="000000"/>
        </w:rPr>
        <w:t>is</w:t>
      </w:r>
      <w:r w:rsidR="000B1BA8" w:rsidRPr="000B1BA8">
        <w:rPr>
          <w:rFonts w:asciiTheme="minorBidi" w:hAnsiTheme="minorBidi"/>
          <w:color w:val="000000"/>
        </w:rPr>
        <w:t xml:space="preserve"> </w:t>
      </w:r>
      <w:r w:rsidR="004B65AD">
        <w:rPr>
          <w:rFonts w:asciiTheme="minorBidi" w:hAnsiTheme="minorBidi"/>
          <w:color w:val="000000"/>
        </w:rPr>
        <w:t>study</w:t>
      </w:r>
      <w:r w:rsidR="000B1BA8" w:rsidRPr="000B1BA8">
        <w:rPr>
          <w:rFonts w:asciiTheme="minorBidi" w:hAnsiTheme="minorBidi"/>
          <w:color w:val="000000"/>
        </w:rPr>
        <w:t xml:space="preserve"> aimed to elucidate how each individual independent variable contributes to explaining the variance in the dependent variable.</w:t>
      </w:r>
    </w:p>
    <w:p w14:paraId="4E1596D4" w14:textId="3CB578E0" w:rsidR="00BF14E7" w:rsidRDefault="00833CC8" w:rsidP="00833CC8">
      <w:pPr>
        <w:spacing w:line="360" w:lineRule="auto"/>
        <w:jc w:val="both"/>
        <w:rPr>
          <w:rFonts w:asciiTheme="minorBidi" w:hAnsiTheme="minorBidi"/>
          <w:color w:val="000000"/>
        </w:rPr>
      </w:pPr>
      <w:r w:rsidRPr="00833CC8">
        <w:rPr>
          <w:rFonts w:asciiTheme="minorBidi" w:hAnsiTheme="minorBidi"/>
          <w:color w:val="000000"/>
        </w:rPr>
        <w:t xml:space="preserve">In the </w:t>
      </w:r>
      <w:r>
        <w:rPr>
          <w:rFonts w:asciiTheme="minorBidi" w:hAnsiTheme="minorBidi"/>
          <w:color w:val="000000"/>
        </w:rPr>
        <w:t>pro</w:t>
      </w:r>
      <w:r w:rsidR="002444C4">
        <w:rPr>
          <w:rFonts w:asciiTheme="minorBidi" w:hAnsiTheme="minorBidi"/>
          <w:color w:val="000000"/>
        </w:rPr>
        <w:t>cess of</w:t>
      </w:r>
      <w:r w:rsidRPr="00833CC8">
        <w:rPr>
          <w:rFonts w:asciiTheme="minorBidi" w:hAnsiTheme="minorBidi"/>
          <w:color w:val="000000"/>
        </w:rPr>
        <w:t xml:space="preserve"> regression analysis, several crucial statistical measures were computed, including R-squared (R²), Adjusted R-squared, and the Regression F-Value. Additionally, the β coefficients, t-values, and significance levels for each independent variable were determined. The outcomes of the regression analysis are detailed in Table </w:t>
      </w:r>
      <w:r w:rsidR="00B12717">
        <w:rPr>
          <w:rFonts w:asciiTheme="minorBidi" w:hAnsiTheme="minorBidi"/>
          <w:color w:val="000000"/>
        </w:rPr>
        <w:t>12</w:t>
      </w:r>
      <w:r w:rsidRPr="00833CC8">
        <w:rPr>
          <w:rFonts w:asciiTheme="minorBidi" w:hAnsiTheme="minorBidi"/>
          <w:color w:val="000000"/>
        </w:rPr>
        <w:t xml:space="preserve">. </w:t>
      </w:r>
    </w:p>
    <w:p w14:paraId="708AF69F" w14:textId="77777777" w:rsidR="00DC46B4" w:rsidRDefault="00DC46B4" w:rsidP="00833CC8">
      <w:pPr>
        <w:spacing w:line="360" w:lineRule="auto"/>
        <w:jc w:val="both"/>
        <w:rPr>
          <w:rFonts w:asciiTheme="minorBidi" w:hAnsiTheme="minorBidi"/>
          <w:color w:val="000000"/>
        </w:rPr>
      </w:pPr>
    </w:p>
    <w:p w14:paraId="248C15B0" w14:textId="5D4A2EF7" w:rsidR="004066C2" w:rsidRPr="004066C2" w:rsidRDefault="004066C2" w:rsidP="004066C2">
      <w:pPr>
        <w:pStyle w:val="Caption"/>
        <w:keepNext/>
        <w:ind w:left="993" w:hanging="993"/>
        <w:jc w:val="both"/>
        <w:rPr>
          <w:sz w:val="24"/>
          <w:szCs w:val="24"/>
        </w:rPr>
      </w:pPr>
      <w:bookmarkStart w:id="37" w:name="_Toc146924046"/>
      <w:r w:rsidRPr="004066C2">
        <w:rPr>
          <w:sz w:val="24"/>
          <w:szCs w:val="24"/>
        </w:rPr>
        <w:t xml:space="preserve">Table </w:t>
      </w:r>
      <w:r w:rsidRPr="004066C2">
        <w:rPr>
          <w:sz w:val="24"/>
          <w:szCs w:val="24"/>
        </w:rPr>
        <w:fldChar w:fldCharType="begin"/>
      </w:r>
      <w:r w:rsidRPr="004066C2">
        <w:rPr>
          <w:sz w:val="24"/>
          <w:szCs w:val="24"/>
        </w:rPr>
        <w:instrText xml:space="preserve"> SEQ Table \* ARABIC </w:instrText>
      </w:r>
      <w:r w:rsidRPr="004066C2">
        <w:rPr>
          <w:sz w:val="24"/>
          <w:szCs w:val="24"/>
        </w:rPr>
        <w:fldChar w:fldCharType="separate"/>
      </w:r>
      <w:r w:rsidR="0052755D">
        <w:rPr>
          <w:noProof/>
          <w:sz w:val="24"/>
          <w:szCs w:val="24"/>
        </w:rPr>
        <w:t>12</w:t>
      </w:r>
      <w:r w:rsidRPr="004066C2">
        <w:rPr>
          <w:sz w:val="24"/>
          <w:szCs w:val="24"/>
        </w:rPr>
        <w:fldChar w:fldCharType="end"/>
      </w:r>
      <w:r w:rsidRPr="004066C2">
        <w:rPr>
          <w:sz w:val="24"/>
          <w:szCs w:val="24"/>
        </w:rPr>
        <w:t xml:space="preserve"> - Summary of the regression model</w:t>
      </w:r>
      <w:bookmarkEnd w:id="37"/>
    </w:p>
    <w:p w14:paraId="4B1045D5" w14:textId="26A62561" w:rsidR="00690D73" w:rsidRDefault="004066C2" w:rsidP="004551BC">
      <w:pPr>
        <w:spacing w:line="360" w:lineRule="auto"/>
        <w:jc w:val="both"/>
        <w:rPr>
          <w:rFonts w:asciiTheme="minorBidi" w:hAnsiTheme="minorBidi"/>
          <w:color w:val="000000"/>
        </w:rPr>
      </w:pPr>
      <w:r w:rsidRPr="004066C2">
        <w:rPr>
          <w:rFonts w:asciiTheme="minorBidi" w:hAnsiTheme="minorBidi"/>
          <w:noProof/>
          <w:color w:val="000000"/>
        </w:rPr>
        <w:drawing>
          <wp:inline distT="0" distB="0" distL="0" distR="0" wp14:anchorId="6B728F8F" wp14:editId="3B116D98">
            <wp:extent cx="5725160" cy="1383665"/>
            <wp:effectExtent l="0" t="0" r="8890" b="6985"/>
            <wp:docPr id="15642311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5160" cy="1383665"/>
                    </a:xfrm>
                    <a:prstGeom prst="rect">
                      <a:avLst/>
                    </a:prstGeom>
                    <a:noFill/>
                    <a:ln>
                      <a:noFill/>
                    </a:ln>
                  </pic:spPr>
                </pic:pic>
              </a:graphicData>
            </a:graphic>
          </wp:inline>
        </w:drawing>
      </w:r>
    </w:p>
    <w:p w14:paraId="1EE7AAC2" w14:textId="77777777" w:rsidR="002C44FB" w:rsidRDefault="002C44FB" w:rsidP="004551BC">
      <w:pPr>
        <w:spacing w:line="360" w:lineRule="auto"/>
        <w:jc w:val="both"/>
        <w:rPr>
          <w:rFonts w:asciiTheme="minorBidi" w:hAnsiTheme="minorBidi"/>
          <w:color w:val="000000"/>
        </w:rPr>
      </w:pPr>
    </w:p>
    <w:p w14:paraId="3B30111E" w14:textId="233E0F8F" w:rsidR="00690D73" w:rsidRDefault="00D14B42" w:rsidP="004551BC">
      <w:pPr>
        <w:spacing w:line="360" w:lineRule="auto"/>
        <w:jc w:val="both"/>
        <w:rPr>
          <w:rFonts w:asciiTheme="minorBidi" w:hAnsiTheme="minorBidi"/>
          <w:color w:val="000000"/>
        </w:rPr>
      </w:pPr>
      <w:r>
        <w:rPr>
          <w:rFonts w:asciiTheme="minorBidi" w:hAnsiTheme="minorBidi"/>
          <w:color w:val="000000"/>
        </w:rPr>
        <w:lastRenderedPageBreak/>
        <w:t>T</w:t>
      </w:r>
      <w:r w:rsidR="000D1489">
        <w:rPr>
          <w:rFonts w:asciiTheme="minorBidi" w:hAnsiTheme="minorBidi"/>
          <w:color w:val="000000"/>
        </w:rPr>
        <w:t>he R</w:t>
      </w:r>
      <w:r w:rsidR="000D1489" w:rsidRPr="000D1489">
        <w:rPr>
          <w:rFonts w:asciiTheme="minorBidi" w:hAnsiTheme="minorBidi"/>
          <w:color w:val="000000"/>
          <w:vertAlign w:val="superscript"/>
        </w:rPr>
        <w:t>2</w:t>
      </w:r>
      <w:r w:rsidR="000D1489">
        <w:rPr>
          <w:rFonts w:asciiTheme="minorBidi" w:hAnsiTheme="minorBidi"/>
          <w:color w:val="000000"/>
        </w:rPr>
        <w:t xml:space="preserve"> value of 0.911 indicates a ‘good fit’ </w:t>
      </w:r>
      <w:r w:rsidR="0059095F">
        <w:rPr>
          <w:rFonts w:asciiTheme="minorBidi" w:hAnsiTheme="minorBidi"/>
          <w:color w:val="000000"/>
        </w:rPr>
        <w:t xml:space="preserve">of the </w:t>
      </w:r>
      <w:r w:rsidR="00C220C1">
        <w:rPr>
          <w:rFonts w:asciiTheme="minorBidi" w:hAnsiTheme="minorBidi"/>
          <w:color w:val="000000"/>
        </w:rPr>
        <w:t>model</w:t>
      </w:r>
      <w:r w:rsidR="00D4421C">
        <w:rPr>
          <w:rFonts w:asciiTheme="minorBidi" w:hAnsiTheme="minorBidi"/>
          <w:color w:val="000000"/>
        </w:rPr>
        <w:t xml:space="preserve"> (Field</w:t>
      </w:r>
      <w:r w:rsidR="00C72AF6">
        <w:rPr>
          <w:rFonts w:asciiTheme="minorBidi" w:hAnsiTheme="minorBidi"/>
          <w:color w:val="000000"/>
        </w:rPr>
        <w:t>, 2018</w:t>
      </w:r>
      <w:r w:rsidR="004522E5">
        <w:rPr>
          <w:rFonts w:asciiTheme="minorBidi" w:hAnsiTheme="minorBidi"/>
          <w:color w:val="000000"/>
        </w:rPr>
        <w:t>, Saunders, 2023</w:t>
      </w:r>
      <w:r w:rsidR="00C72AF6">
        <w:rPr>
          <w:rFonts w:asciiTheme="minorBidi" w:hAnsiTheme="minorBidi"/>
          <w:color w:val="000000"/>
        </w:rPr>
        <w:t>)</w:t>
      </w:r>
      <w:r w:rsidR="00C220C1">
        <w:rPr>
          <w:rFonts w:asciiTheme="minorBidi" w:hAnsiTheme="minorBidi"/>
          <w:color w:val="000000"/>
        </w:rPr>
        <w:t xml:space="preserve">. In other </w:t>
      </w:r>
      <w:r w:rsidR="00D4421C">
        <w:rPr>
          <w:rFonts w:asciiTheme="minorBidi" w:hAnsiTheme="minorBidi"/>
          <w:color w:val="000000"/>
        </w:rPr>
        <w:t>words,</w:t>
      </w:r>
      <w:r w:rsidR="00447E86">
        <w:rPr>
          <w:rFonts w:asciiTheme="minorBidi" w:hAnsiTheme="minorBidi"/>
          <w:color w:val="000000"/>
        </w:rPr>
        <w:t xml:space="preserve"> the independent variables in the model explain </w:t>
      </w:r>
      <w:r w:rsidR="0008002E">
        <w:rPr>
          <w:rFonts w:asciiTheme="minorBidi" w:hAnsiTheme="minorBidi"/>
          <w:color w:val="000000"/>
        </w:rPr>
        <w:t xml:space="preserve">approximately 91% variance of the </w:t>
      </w:r>
      <w:r w:rsidR="00D4421C">
        <w:rPr>
          <w:rFonts w:asciiTheme="minorBidi" w:hAnsiTheme="minorBidi"/>
          <w:color w:val="000000"/>
        </w:rPr>
        <w:t>dependant variable</w:t>
      </w:r>
      <w:r w:rsidR="0037295A">
        <w:rPr>
          <w:rFonts w:asciiTheme="minorBidi" w:hAnsiTheme="minorBidi"/>
          <w:color w:val="000000"/>
        </w:rPr>
        <w:t xml:space="preserve"> of this study</w:t>
      </w:r>
      <w:r w:rsidR="0008002E">
        <w:rPr>
          <w:rFonts w:asciiTheme="minorBidi" w:hAnsiTheme="minorBidi"/>
          <w:color w:val="000000"/>
        </w:rPr>
        <w:t xml:space="preserve"> which is </w:t>
      </w:r>
      <w:r w:rsidR="0037295A">
        <w:rPr>
          <w:rFonts w:asciiTheme="minorBidi" w:hAnsiTheme="minorBidi"/>
          <w:color w:val="000000"/>
        </w:rPr>
        <w:t>‘</w:t>
      </w:r>
      <w:r w:rsidR="0008002E">
        <w:rPr>
          <w:rFonts w:asciiTheme="minorBidi" w:hAnsiTheme="minorBidi"/>
          <w:color w:val="000000"/>
        </w:rPr>
        <w:t>overall satisfaction</w:t>
      </w:r>
      <w:r w:rsidR="0037295A">
        <w:rPr>
          <w:rFonts w:asciiTheme="minorBidi" w:hAnsiTheme="minorBidi"/>
          <w:color w:val="000000"/>
        </w:rPr>
        <w:t>’</w:t>
      </w:r>
      <w:r w:rsidR="00D4421C">
        <w:rPr>
          <w:rFonts w:asciiTheme="minorBidi" w:hAnsiTheme="minorBidi"/>
          <w:color w:val="000000"/>
        </w:rPr>
        <w:t>.</w:t>
      </w:r>
    </w:p>
    <w:p w14:paraId="63F575FE" w14:textId="1AD3802D" w:rsidR="009B5464" w:rsidRDefault="00EE349E" w:rsidP="004551BC">
      <w:pPr>
        <w:spacing w:line="360" w:lineRule="auto"/>
        <w:jc w:val="both"/>
        <w:rPr>
          <w:rFonts w:asciiTheme="minorBidi" w:hAnsiTheme="minorBidi"/>
          <w:color w:val="000000"/>
        </w:rPr>
      </w:pPr>
      <w:r>
        <w:rPr>
          <w:rFonts w:asciiTheme="minorBidi" w:hAnsiTheme="minorBidi"/>
          <w:color w:val="000000"/>
        </w:rPr>
        <w:t xml:space="preserve">Table 13 summarises the key </w:t>
      </w:r>
      <w:r w:rsidR="00BB3419">
        <w:rPr>
          <w:rFonts w:asciiTheme="minorBidi" w:hAnsiTheme="minorBidi"/>
          <w:color w:val="000000"/>
        </w:rPr>
        <w:t>parameters</w:t>
      </w:r>
      <w:r>
        <w:rPr>
          <w:rFonts w:asciiTheme="minorBidi" w:hAnsiTheme="minorBidi"/>
          <w:color w:val="000000"/>
        </w:rPr>
        <w:t xml:space="preserve"> of the model</w:t>
      </w:r>
      <w:r w:rsidR="00FB7FE8">
        <w:rPr>
          <w:rFonts w:asciiTheme="minorBidi" w:hAnsiTheme="minorBidi"/>
          <w:color w:val="000000"/>
        </w:rPr>
        <w:t xml:space="preserve">. These includes </w:t>
      </w:r>
      <w:r w:rsidR="0061703F">
        <w:rPr>
          <w:rFonts w:asciiTheme="minorBidi" w:hAnsiTheme="minorBidi"/>
          <w:color w:val="000000"/>
        </w:rPr>
        <w:t xml:space="preserve">β values which indicates </w:t>
      </w:r>
      <w:r w:rsidR="00FF0D94">
        <w:rPr>
          <w:rFonts w:asciiTheme="minorBidi" w:hAnsiTheme="minorBidi"/>
          <w:color w:val="000000"/>
        </w:rPr>
        <w:t>re</w:t>
      </w:r>
      <w:r w:rsidR="00DF28F4">
        <w:rPr>
          <w:rFonts w:asciiTheme="minorBidi" w:hAnsiTheme="minorBidi"/>
          <w:color w:val="000000"/>
        </w:rPr>
        <w:t xml:space="preserve">lationship between overall satisfaction (dependant variable) and </w:t>
      </w:r>
      <w:r w:rsidR="00804497">
        <w:rPr>
          <w:rFonts w:asciiTheme="minorBidi" w:hAnsiTheme="minorBidi"/>
          <w:color w:val="000000"/>
        </w:rPr>
        <w:t>each predictor (independent variable)</w:t>
      </w:r>
      <w:r w:rsidR="00E266C1">
        <w:rPr>
          <w:rFonts w:asciiTheme="minorBidi" w:hAnsiTheme="minorBidi"/>
          <w:color w:val="000000"/>
        </w:rPr>
        <w:t xml:space="preserve"> (Field, 2018).</w:t>
      </w:r>
      <w:r w:rsidR="00FB7AF2">
        <w:rPr>
          <w:rFonts w:asciiTheme="minorBidi" w:hAnsiTheme="minorBidi"/>
          <w:color w:val="000000"/>
        </w:rPr>
        <w:t xml:space="preserve"> The </w:t>
      </w:r>
      <w:r w:rsidR="00FB7AF2" w:rsidRPr="00D3694E">
        <w:rPr>
          <w:rFonts w:asciiTheme="minorBidi" w:hAnsiTheme="minorBidi"/>
          <w:i/>
          <w:iCs/>
          <w:color w:val="000000"/>
        </w:rPr>
        <w:t>t</w:t>
      </w:r>
      <w:r w:rsidR="00D3694E" w:rsidRPr="00D3694E">
        <w:rPr>
          <w:rFonts w:asciiTheme="minorBidi" w:hAnsiTheme="minorBidi"/>
          <w:i/>
          <w:iCs/>
          <w:color w:val="000000"/>
        </w:rPr>
        <w:t xml:space="preserve"> </w:t>
      </w:r>
      <w:r w:rsidR="00D3694E">
        <w:rPr>
          <w:rFonts w:asciiTheme="minorBidi" w:hAnsiTheme="minorBidi"/>
          <w:color w:val="000000"/>
        </w:rPr>
        <w:t xml:space="preserve">– values and </w:t>
      </w:r>
      <w:r w:rsidR="00D3694E" w:rsidRPr="00D3694E">
        <w:rPr>
          <w:rFonts w:asciiTheme="minorBidi" w:hAnsiTheme="minorBidi"/>
          <w:i/>
          <w:iCs/>
          <w:color w:val="000000"/>
        </w:rPr>
        <w:t>p</w:t>
      </w:r>
      <w:r w:rsidR="00D3694E">
        <w:rPr>
          <w:rFonts w:asciiTheme="minorBidi" w:hAnsiTheme="minorBidi"/>
          <w:color w:val="000000"/>
        </w:rPr>
        <w:t xml:space="preserve"> – values are </w:t>
      </w:r>
      <w:r w:rsidR="00D00FF3">
        <w:rPr>
          <w:rFonts w:asciiTheme="minorBidi" w:hAnsiTheme="minorBidi"/>
          <w:color w:val="000000"/>
        </w:rPr>
        <w:t>used in ascertaining the significance level of the contribution made by each predictor</w:t>
      </w:r>
      <w:r w:rsidR="00B93189">
        <w:rPr>
          <w:rFonts w:asciiTheme="minorBidi" w:hAnsiTheme="minorBidi"/>
          <w:color w:val="000000"/>
        </w:rPr>
        <w:t xml:space="preserve"> (ibid).</w:t>
      </w:r>
      <w:r w:rsidR="002076DF">
        <w:rPr>
          <w:rFonts w:asciiTheme="minorBidi" w:hAnsiTheme="minorBidi"/>
          <w:color w:val="000000"/>
        </w:rPr>
        <w:t xml:space="preserve"> This will be further explained in section 5 – </w:t>
      </w:r>
      <w:r w:rsidR="00F847EC">
        <w:rPr>
          <w:rFonts w:asciiTheme="minorBidi" w:hAnsiTheme="minorBidi"/>
          <w:color w:val="000000"/>
        </w:rPr>
        <w:t>Results</w:t>
      </w:r>
      <w:r w:rsidR="002076DF">
        <w:rPr>
          <w:rFonts w:asciiTheme="minorBidi" w:hAnsiTheme="minorBidi"/>
          <w:color w:val="000000"/>
        </w:rPr>
        <w:t xml:space="preserve"> </w:t>
      </w:r>
      <w:r w:rsidR="00F847EC">
        <w:rPr>
          <w:rFonts w:asciiTheme="minorBidi" w:hAnsiTheme="minorBidi"/>
          <w:color w:val="000000"/>
        </w:rPr>
        <w:t>below.</w:t>
      </w:r>
    </w:p>
    <w:p w14:paraId="21E070B4" w14:textId="77777777" w:rsidR="006A667A" w:rsidRDefault="006A667A" w:rsidP="004551BC">
      <w:pPr>
        <w:spacing w:line="360" w:lineRule="auto"/>
        <w:jc w:val="both"/>
        <w:rPr>
          <w:rFonts w:asciiTheme="minorBidi" w:hAnsiTheme="minorBidi"/>
          <w:color w:val="000000"/>
        </w:rPr>
      </w:pPr>
    </w:p>
    <w:p w14:paraId="5A69761C" w14:textId="2E1865BA" w:rsidR="00D472BC" w:rsidRPr="00D472BC" w:rsidRDefault="00D472BC" w:rsidP="00D472BC">
      <w:pPr>
        <w:pStyle w:val="Caption"/>
        <w:keepNext/>
        <w:ind w:left="993" w:hanging="993"/>
        <w:jc w:val="both"/>
        <w:rPr>
          <w:sz w:val="24"/>
          <w:szCs w:val="24"/>
        </w:rPr>
      </w:pPr>
      <w:bookmarkStart w:id="38" w:name="_Toc146924047"/>
      <w:r w:rsidRPr="00D472BC">
        <w:rPr>
          <w:sz w:val="24"/>
          <w:szCs w:val="24"/>
        </w:rPr>
        <w:t xml:space="preserve">Table </w:t>
      </w:r>
      <w:r w:rsidRPr="00D472BC">
        <w:rPr>
          <w:sz w:val="24"/>
          <w:szCs w:val="24"/>
        </w:rPr>
        <w:fldChar w:fldCharType="begin"/>
      </w:r>
      <w:r w:rsidRPr="00D472BC">
        <w:rPr>
          <w:sz w:val="24"/>
          <w:szCs w:val="24"/>
        </w:rPr>
        <w:instrText xml:space="preserve"> SEQ Table \* ARABIC </w:instrText>
      </w:r>
      <w:r w:rsidRPr="00D472BC">
        <w:rPr>
          <w:sz w:val="24"/>
          <w:szCs w:val="24"/>
        </w:rPr>
        <w:fldChar w:fldCharType="separate"/>
      </w:r>
      <w:r w:rsidR="0052755D">
        <w:rPr>
          <w:noProof/>
          <w:sz w:val="24"/>
          <w:szCs w:val="24"/>
        </w:rPr>
        <w:t>13</w:t>
      </w:r>
      <w:r w:rsidRPr="00D472BC">
        <w:rPr>
          <w:sz w:val="24"/>
          <w:szCs w:val="24"/>
        </w:rPr>
        <w:fldChar w:fldCharType="end"/>
      </w:r>
      <w:r w:rsidRPr="00D472BC">
        <w:rPr>
          <w:sz w:val="24"/>
          <w:szCs w:val="24"/>
        </w:rPr>
        <w:t xml:space="preserve"> - Regression estimates showing the relationship between the independent variables and Overall Satisfaction (n = 112)</w:t>
      </w:r>
      <w:bookmarkEnd w:id="38"/>
    </w:p>
    <w:p w14:paraId="62801B09" w14:textId="4A6542A6" w:rsidR="00690D73" w:rsidRPr="00885761" w:rsidRDefault="00D472BC" w:rsidP="004551BC">
      <w:pPr>
        <w:spacing w:line="360" w:lineRule="auto"/>
        <w:jc w:val="both"/>
        <w:rPr>
          <w:rFonts w:asciiTheme="minorBidi" w:hAnsiTheme="minorBidi"/>
          <w:color w:val="000000"/>
        </w:rPr>
      </w:pPr>
      <w:r w:rsidRPr="00D472BC">
        <w:rPr>
          <w:rFonts w:asciiTheme="minorBidi" w:hAnsiTheme="minorBidi"/>
          <w:noProof/>
          <w:color w:val="000000"/>
        </w:rPr>
        <w:drawing>
          <wp:inline distT="0" distB="0" distL="0" distR="0" wp14:anchorId="29810CEF" wp14:editId="62A0B5A4">
            <wp:extent cx="5725160" cy="2298065"/>
            <wp:effectExtent l="0" t="0" r="8890" b="6985"/>
            <wp:docPr id="143185563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5160" cy="2298065"/>
                    </a:xfrm>
                    <a:prstGeom prst="rect">
                      <a:avLst/>
                    </a:prstGeom>
                    <a:noFill/>
                    <a:ln>
                      <a:noFill/>
                    </a:ln>
                  </pic:spPr>
                </pic:pic>
              </a:graphicData>
            </a:graphic>
          </wp:inline>
        </w:drawing>
      </w:r>
    </w:p>
    <w:p w14:paraId="4054764E" w14:textId="77777777" w:rsidR="00AC258A" w:rsidRDefault="00903A6F" w:rsidP="004551BC">
      <w:pPr>
        <w:spacing w:line="360" w:lineRule="auto"/>
        <w:jc w:val="both"/>
        <w:rPr>
          <w:rFonts w:asciiTheme="minorBidi" w:hAnsiTheme="minorBidi"/>
          <w:color w:val="000000"/>
        </w:rPr>
      </w:pPr>
      <w:r>
        <w:rPr>
          <w:rFonts w:asciiTheme="minorBidi" w:hAnsiTheme="minorBidi"/>
          <w:color w:val="000000"/>
        </w:rPr>
        <w:t xml:space="preserve">Table 13 also indicates additional </w:t>
      </w:r>
      <w:r w:rsidR="00633CC4">
        <w:rPr>
          <w:rFonts w:asciiTheme="minorBidi" w:hAnsiTheme="minorBidi"/>
          <w:color w:val="000000"/>
        </w:rPr>
        <w:t>indexe</w:t>
      </w:r>
      <w:r w:rsidR="00250B14">
        <w:rPr>
          <w:rFonts w:asciiTheme="minorBidi" w:hAnsiTheme="minorBidi"/>
          <w:color w:val="000000"/>
        </w:rPr>
        <w:t>s</w:t>
      </w:r>
      <w:r w:rsidR="00633CC4">
        <w:rPr>
          <w:rFonts w:asciiTheme="minorBidi" w:hAnsiTheme="minorBidi"/>
          <w:color w:val="000000"/>
        </w:rPr>
        <w:t xml:space="preserve"> of collinearity in the form of </w:t>
      </w:r>
      <w:r w:rsidR="008D0A78">
        <w:rPr>
          <w:rFonts w:asciiTheme="minorBidi" w:hAnsiTheme="minorBidi"/>
          <w:color w:val="000000"/>
        </w:rPr>
        <w:t>Tolerance</w:t>
      </w:r>
      <w:r w:rsidR="00633CC4">
        <w:rPr>
          <w:rFonts w:asciiTheme="minorBidi" w:hAnsiTheme="minorBidi"/>
          <w:color w:val="000000"/>
        </w:rPr>
        <w:t xml:space="preserve"> </w:t>
      </w:r>
      <w:r w:rsidR="006304A9">
        <w:rPr>
          <w:rFonts w:asciiTheme="minorBidi" w:hAnsiTheme="minorBidi"/>
          <w:color w:val="000000"/>
        </w:rPr>
        <w:t xml:space="preserve">levels and </w:t>
      </w:r>
      <w:r w:rsidR="007B66B9">
        <w:rPr>
          <w:rFonts w:asciiTheme="minorBidi" w:hAnsiTheme="minorBidi"/>
          <w:color w:val="000000"/>
        </w:rPr>
        <w:t xml:space="preserve">Variance Inflation Factor (VIF). Methodological literature </w:t>
      </w:r>
      <w:r w:rsidR="00B52878">
        <w:rPr>
          <w:rFonts w:asciiTheme="minorBidi" w:hAnsiTheme="minorBidi"/>
          <w:color w:val="000000"/>
        </w:rPr>
        <w:t xml:space="preserve">suggests a </w:t>
      </w:r>
      <w:r w:rsidR="00716E86">
        <w:rPr>
          <w:rFonts w:asciiTheme="minorBidi" w:hAnsiTheme="minorBidi"/>
          <w:color w:val="000000"/>
        </w:rPr>
        <w:t>tolerance level</w:t>
      </w:r>
      <w:r w:rsidR="008A26B5">
        <w:rPr>
          <w:rFonts w:asciiTheme="minorBidi" w:hAnsiTheme="minorBidi"/>
          <w:color w:val="000000"/>
        </w:rPr>
        <w:t xml:space="preserve"> should measure above 0.2 (</w:t>
      </w:r>
      <w:r w:rsidR="00196DCD">
        <w:rPr>
          <w:rFonts w:asciiTheme="minorBidi" w:hAnsiTheme="minorBidi"/>
          <w:color w:val="000000"/>
        </w:rPr>
        <w:t>Menard</w:t>
      </w:r>
      <w:r w:rsidR="00961850">
        <w:rPr>
          <w:rFonts w:asciiTheme="minorBidi" w:hAnsiTheme="minorBidi"/>
          <w:color w:val="000000"/>
        </w:rPr>
        <w:t>, 2000) and the VIF should not be close to 10</w:t>
      </w:r>
      <w:r w:rsidR="004E3410">
        <w:rPr>
          <w:rFonts w:asciiTheme="minorBidi" w:hAnsiTheme="minorBidi"/>
          <w:color w:val="000000"/>
        </w:rPr>
        <w:t xml:space="preserve"> (</w:t>
      </w:r>
      <w:r w:rsidR="000413B9">
        <w:rPr>
          <w:rFonts w:asciiTheme="minorBidi" w:hAnsiTheme="minorBidi"/>
          <w:color w:val="000000"/>
        </w:rPr>
        <w:t>My</w:t>
      </w:r>
      <w:r w:rsidR="00254E11">
        <w:rPr>
          <w:rFonts w:asciiTheme="minorBidi" w:hAnsiTheme="minorBidi"/>
          <w:color w:val="000000"/>
        </w:rPr>
        <w:t>ers, 1990).</w:t>
      </w:r>
      <w:r w:rsidR="000A342D">
        <w:rPr>
          <w:rFonts w:asciiTheme="minorBidi" w:hAnsiTheme="minorBidi"/>
          <w:color w:val="000000"/>
        </w:rPr>
        <w:t xml:space="preserve"> However</w:t>
      </w:r>
      <w:r w:rsidR="0094463E">
        <w:rPr>
          <w:rFonts w:asciiTheme="minorBidi" w:hAnsiTheme="minorBidi"/>
          <w:color w:val="000000"/>
        </w:rPr>
        <w:t xml:space="preserve">, the tolerance and VIF values for this study fails to </w:t>
      </w:r>
      <w:r w:rsidR="00614101">
        <w:rPr>
          <w:rFonts w:asciiTheme="minorBidi" w:hAnsiTheme="minorBidi"/>
          <w:color w:val="000000"/>
        </w:rPr>
        <w:t>be within the parameters identified by liter</w:t>
      </w:r>
      <w:r w:rsidR="00271A9E">
        <w:rPr>
          <w:rFonts w:asciiTheme="minorBidi" w:hAnsiTheme="minorBidi"/>
          <w:color w:val="000000"/>
        </w:rPr>
        <w:t xml:space="preserve">ature. </w:t>
      </w:r>
    </w:p>
    <w:p w14:paraId="3FF9BE9D" w14:textId="7168656D" w:rsidR="0042216F" w:rsidRPr="00885761" w:rsidRDefault="00F72D45" w:rsidP="004551BC">
      <w:pPr>
        <w:spacing w:line="360" w:lineRule="auto"/>
        <w:jc w:val="both"/>
        <w:rPr>
          <w:rFonts w:asciiTheme="minorBidi" w:hAnsiTheme="minorBidi"/>
          <w:color w:val="000000"/>
        </w:rPr>
      </w:pPr>
      <w:r>
        <w:rPr>
          <w:rFonts w:asciiTheme="minorBidi" w:hAnsiTheme="minorBidi"/>
          <w:color w:val="000000"/>
        </w:rPr>
        <w:t>Nevertheless,</w:t>
      </w:r>
      <w:r w:rsidR="000E4E42">
        <w:rPr>
          <w:rFonts w:asciiTheme="minorBidi" w:hAnsiTheme="minorBidi"/>
          <w:color w:val="000000"/>
        </w:rPr>
        <w:t xml:space="preserve"> similar studies conducted in the past has identified </w:t>
      </w:r>
      <w:r w:rsidR="00A71CD1">
        <w:rPr>
          <w:rFonts w:asciiTheme="minorBidi" w:hAnsiTheme="minorBidi"/>
          <w:color w:val="000000"/>
        </w:rPr>
        <w:t>similar trends when used the SERVQUAL attributes in measuring student satisfaction</w:t>
      </w:r>
      <w:r w:rsidR="00B33DEE">
        <w:rPr>
          <w:rFonts w:asciiTheme="minorBidi" w:hAnsiTheme="minorBidi"/>
          <w:color w:val="000000"/>
        </w:rPr>
        <w:t xml:space="preserve"> (Hasan et al., 2008, </w:t>
      </w:r>
      <w:r w:rsidR="00075AAC">
        <w:rPr>
          <w:rFonts w:asciiTheme="minorBidi" w:hAnsiTheme="minorBidi"/>
          <w:color w:val="000000"/>
        </w:rPr>
        <w:t>Gregory, 2019</w:t>
      </w:r>
      <w:r w:rsidR="00A97A07">
        <w:rPr>
          <w:rFonts w:asciiTheme="minorBidi" w:hAnsiTheme="minorBidi"/>
          <w:color w:val="000000"/>
        </w:rPr>
        <w:t>, Sibai et al., 2021)</w:t>
      </w:r>
      <w:r w:rsidR="00E312D7">
        <w:rPr>
          <w:rFonts w:asciiTheme="minorBidi" w:hAnsiTheme="minorBidi"/>
          <w:color w:val="000000"/>
        </w:rPr>
        <w:t xml:space="preserve">. The authors of </w:t>
      </w:r>
      <w:r w:rsidR="00FA6FF6">
        <w:rPr>
          <w:rFonts w:asciiTheme="minorBidi" w:hAnsiTheme="minorBidi"/>
          <w:color w:val="000000"/>
        </w:rPr>
        <w:t>these</w:t>
      </w:r>
      <w:r w:rsidR="00E312D7">
        <w:rPr>
          <w:rFonts w:asciiTheme="minorBidi" w:hAnsiTheme="minorBidi"/>
          <w:color w:val="000000"/>
        </w:rPr>
        <w:t xml:space="preserve"> studies argue that the attributes identified by the SERVQUAL model has strong</w:t>
      </w:r>
      <w:r w:rsidR="00A2531D">
        <w:rPr>
          <w:rFonts w:asciiTheme="minorBidi" w:hAnsiTheme="minorBidi"/>
          <w:color w:val="000000"/>
        </w:rPr>
        <w:t xml:space="preserve"> interrelationships and it is natural to identify higher levels of </w:t>
      </w:r>
      <w:r w:rsidR="00183D68">
        <w:rPr>
          <w:rFonts w:asciiTheme="minorBidi" w:hAnsiTheme="minorBidi"/>
          <w:color w:val="000000"/>
        </w:rPr>
        <w:t>multi</w:t>
      </w:r>
      <w:r w:rsidR="00A2531D">
        <w:rPr>
          <w:rFonts w:asciiTheme="minorBidi" w:hAnsiTheme="minorBidi"/>
          <w:color w:val="000000"/>
        </w:rPr>
        <w:t>collinearity indexes</w:t>
      </w:r>
      <w:r w:rsidR="007016AB">
        <w:rPr>
          <w:rFonts w:asciiTheme="minorBidi" w:hAnsiTheme="minorBidi"/>
          <w:color w:val="000000"/>
        </w:rPr>
        <w:t xml:space="preserve"> (ibid). However, as mentioned in section 4.1 the condition index </w:t>
      </w:r>
      <w:r w:rsidR="002A34CB">
        <w:rPr>
          <w:rFonts w:asciiTheme="minorBidi" w:hAnsiTheme="minorBidi"/>
          <w:color w:val="000000"/>
        </w:rPr>
        <w:t xml:space="preserve">is below the threshold and is deemed satisfactory in establishing there is no threat of </w:t>
      </w:r>
      <w:r w:rsidR="00A96796">
        <w:rPr>
          <w:rFonts w:asciiTheme="minorBidi" w:hAnsiTheme="minorBidi"/>
          <w:color w:val="000000"/>
        </w:rPr>
        <w:t>multi</w:t>
      </w:r>
      <w:r w:rsidR="0041537A">
        <w:rPr>
          <w:rFonts w:asciiTheme="minorBidi" w:hAnsiTheme="minorBidi"/>
          <w:color w:val="000000"/>
        </w:rPr>
        <w:t>collinearity in this study.</w:t>
      </w:r>
    </w:p>
    <w:p w14:paraId="2EDBAE34" w14:textId="5BE9CE4C" w:rsidR="006966C6" w:rsidRDefault="006966C6" w:rsidP="004551BC">
      <w:pPr>
        <w:spacing w:line="360" w:lineRule="auto"/>
        <w:jc w:val="both"/>
        <w:rPr>
          <w:rFonts w:asciiTheme="minorBidi" w:hAnsiTheme="minorBidi"/>
          <w:color w:val="000000"/>
        </w:rPr>
      </w:pPr>
    </w:p>
    <w:p w14:paraId="12831883" w14:textId="4D08E6E2" w:rsidR="00DA1CA8" w:rsidRPr="00885761" w:rsidRDefault="003E6AF5" w:rsidP="0042377D">
      <w:pPr>
        <w:pStyle w:val="Heading1"/>
        <w:numPr>
          <w:ilvl w:val="0"/>
          <w:numId w:val="8"/>
        </w:numPr>
      </w:pPr>
      <w:bookmarkStart w:id="39" w:name="_Toc147172755"/>
      <w:r>
        <w:lastRenderedPageBreak/>
        <w:t>Results</w:t>
      </w:r>
      <w:bookmarkEnd w:id="39"/>
    </w:p>
    <w:p w14:paraId="1F89D5C8" w14:textId="20545FA0" w:rsidR="00DA1CA8" w:rsidRPr="00885761" w:rsidRDefault="000E0C1D" w:rsidP="004551BC">
      <w:pPr>
        <w:spacing w:line="360" w:lineRule="auto"/>
        <w:jc w:val="both"/>
        <w:rPr>
          <w:rFonts w:asciiTheme="minorBidi" w:hAnsiTheme="minorBidi"/>
          <w:color w:val="000000"/>
        </w:rPr>
      </w:pPr>
      <w:r w:rsidRPr="00885761">
        <w:rPr>
          <w:rFonts w:asciiTheme="minorBidi" w:hAnsiTheme="minorBidi"/>
          <w:color w:val="000000"/>
        </w:rPr>
        <w:t xml:space="preserve"> </w:t>
      </w:r>
    </w:p>
    <w:p w14:paraId="448E1779" w14:textId="6B89A5FF" w:rsidR="006966C6" w:rsidRDefault="006A52EF" w:rsidP="004551BC">
      <w:pPr>
        <w:spacing w:line="360" w:lineRule="auto"/>
        <w:jc w:val="both"/>
        <w:rPr>
          <w:rFonts w:asciiTheme="minorBidi" w:hAnsiTheme="minorBidi"/>
          <w:color w:val="000000"/>
        </w:rPr>
      </w:pPr>
      <w:r>
        <w:rPr>
          <w:rFonts w:asciiTheme="minorBidi" w:hAnsiTheme="minorBidi"/>
          <w:color w:val="000000"/>
        </w:rPr>
        <w:t xml:space="preserve">The regression model </w:t>
      </w:r>
      <w:r w:rsidR="005F6F57">
        <w:rPr>
          <w:rFonts w:asciiTheme="minorBidi" w:hAnsiTheme="minorBidi"/>
          <w:color w:val="000000"/>
        </w:rPr>
        <w:t>results</w:t>
      </w:r>
      <w:r>
        <w:rPr>
          <w:rFonts w:asciiTheme="minorBidi" w:hAnsiTheme="minorBidi"/>
          <w:color w:val="000000"/>
        </w:rPr>
        <w:t xml:space="preserve"> provided in table 13 </w:t>
      </w:r>
      <w:r w:rsidR="00CA76ED">
        <w:rPr>
          <w:rFonts w:asciiTheme="minorBidi" w:hAnsiTheme="minorBidi"/>
          <w:color w:val="000000"/>
        </w:rPr>
        <w:t xml:space="preserve">are </w:t>
      </w:r>
      <w:r w:rsidR="005F6F57">
        <w:rPr>
          <w:rFonts w:asciiTheme="minorBidi" w:hAnsiTheme="minorBidi"/>
          <w:color w:val="000000"/>
        </w:rPr>
        <w:t>explained in further details below.</w:t>
      </w:r>
    </w:p>
    <w:p w14:paraId="3B771780" w14:textId="5AA5534E" w:rsidR="00F545B3" w:rsidRPr="00885761" w:rsidRDefault="00562218" w:rsidP="004551BC">
      <w:pPr>
        <w:spacing w:line="360" w:lineRule="auto"/>
        <w:jc w:val="both"/>
        <w:rPr>
          <w:rFonts w:asciiTheme="minorBidi" w:hAnsiTheme="minorBidi"/>
          <w:color w:val="000000"/>
        </w:rPr>
      </w:pPr>
      <w:r>
        <w:rPr>
          <w:rFonts w:asciiTheme="minorBidi" w:hAnsiTheme="minorBidi"/>
          <w:color w:val="000000"/>
        </w:rPr>
        <w:t>Student satisfaction (DV)</w:t>
      </w:r>
      <w:r w:rsidR="00035064">
        <w:rPr>
          <w:rFonts w:asciiTheme="minorBidi" w:hAnsiTheme="minorBidi"/>
          <w:color w:val="000000"/>
        </w:rPr>
        <w:t xml:space="preserve"> </w:t>
      </w:r>
      <w:r w:rsidR="00725B1E">
        <w:rPr>
          <w:rFonts w:asciiTheme="minorBidi" w:hAnsiTheme="minorBidi"/>
          <w:color w:val="000000"/>
        </w:rPr>
        <w:t xml:space="preserve">was </w:t>
      </w:r>
      <w:r w:rsidR="00035064">
        <w:rPr>
          <w:rFonts w:asciiTheme="minorBidi" w:hAnsiTheme="minorBidi"/>
          <w:color w:val="000000"/>
        </w:rPr>
        <w:t xml:space="preserve">regressed </w:t>
      </w:r>
      <w:r w:rsidR="00527697">
        <w:rPr>
          <w:rFonts w:asciiTheme="minorBidi" w:hAnsiTheme="minorBidi"/>
          <w:color w:val="000000"/>
        </w:rPr>
        <w:t xml:space="preserve">on </w:t>
      </w:r>
      <w:r w:rsidR="00EB641D">
        <w:rPr>
          <w:rFonts w:asciiTheme="minorBidi" w:hAnsiTheme="minorBidi"/>
          <w:color w:val="000000"/>
        </w:rPr>
        <w:t>reliability aspects of the programme</w:t>
      </w:r>
      <w:r w:rsidR="007E2D43">
        <w:rPr>
          <w:rFonts w:asciiTheme="minorBidi" w:hAnsiTheme="minorBidi"/>
          <w:color w:val="000000"/>
        </w:rPr>
        <w:t xml:space="preserve"> (IV) to test hypothesis </w:t>
      </w:r>
      <w:r w:rsidR="00256F1C">
        <w:rPr>
          <w:rFonts w:asciiTheme="minorBidi" w:hAnsiTheme="minorBidi"/>
          <w:color w:val="000000"/>
        </w:rPr>
        <w:t>H</w:t>
      </w:r>
      <w:r w:rsidR="00256F1C" w:rsidRPr="00256F1C">
        <w:rPr>
          <w:rFonts w:asciiTheme="minorBidi" w:hAnsiTheme="minorBidi"/>
          <w:color w:val="000000"/>
          <w:vertAlign w:val="subscript"/>
        </w:rPr>
        <w:t>1</w:t>
      </w:r>
      <w:r w:rsidR="00256F1C">
        <w:rPr>
          <w:rFonts w:asciiTheme="minorBidi" w:hAnsiTheme="minorBidi"/>
          <w:color w:val="000000"/>
        </w:rPr>
        <w:t xml:space="preserve">. </w:t>
      </w:r>
      <w:r w:rsidR="00400652">
        <w:rPr>
          <w:rFonts w:asciiTheme="minorBidi" w:hAnsiTheme="minorBidi"/>
          <w:color w:val="000000"/>
        </w:rPr>
        <w:t>The</w:t>
      </w:r>
      <w:r w:rsidR="00BD2D63">
        <w:rPr>
          <w:rFonts w:asciiTheme="minorBidi" w:hAnsiTheme="minorBidi"/>
          <w:color w:val="000000"/>
        </w:rPr>
        <w:t xml:space="preserve"> results</w:t>
      </w:r>
      <w:r w:rsidR="00846C36">
        <w:rPr>
          <w:rFonts w:asciiTheme="minorBidi" w:hAnsiTheme="minorBidi"/>
          <w:color w:val="000000"/>
        </w:rPr>
        <w:t xml:space="preserve"> indicate </w:t>
      </w:r>
      <w:r w:rsidR="00BD2D63">
        <w:rPr>
          <w:rFonts w:asciiTheme="minorBidi" w:hAnsiTheme="minorBidi"/>
          <w:color w:val="000000"/>
        </w:rPr>
        <w:t xml:space="preserve">an increase of one unit of </w:t>
      </w:r>
      <w:r w:rsidR="00846C36">
        <w:rPr>
          <w:rFonts w:asciiTheme="minorBidi" w:hAnsiTheme="minorBidi"/>
          <w:color w:val="000000"/>
        </w:rPr>
        <w:t xml:space="preserve">reliability aspects of the programme </w:t>
      </w:r>
      <w:r w:rsidR="00F225EB">
        <w:rPr>
          <w:rFonts w:asciiTheme="minorBidi" w:hAnsiTheme="minorBidi"/>
          <w:color w:val="000000"/>
        </w:rPr>
        <w:t xml:space="preserve">only predicted </w:t>
      </w:r>
      <w:r w:rsidR="00EB2AD4">
        <w:rPr>
          <w:rFonts w:asciiTheme="minorBidi" w:hAnsiTheme="minorBidi"/>
          <w:color w:val="000000"/>
        </w:rPr>
        <w:t>an increase o</w:t>
      </w:r>
      <w:r w:rsidR="00045D97">
        <w:rPr>
          <w:rFonts w:asciiTheme="minorBidi" w:hAnsiTheme="minorBidi"/>
          <w:color w:val="000000"/>
        </w:rPr>
        <w:t>f 0.010 of student satisfaction (</w:t>
      </w:r>
      <w:r w:rsidR="00045D97" w:rsidRPr="00B15A16">
        <w:rPr>
          <w:rFonts w:asciiTheme="minorBidi" w:hAnsiTheme="minorBidi"/>
          <w:i/>
          <w:iCs/>
          <w:color w:val="000000"/>
        </w:rPr>
        <w:t>β</w:t>
      </w:r>
      <w:r w:rsidR="00045D97">
        <w:rPr>
          <w:rFonts w:asciiTheme="minorBidi" w:hAnsiTheme="minorBidi"/>
          <w:color w:val="000000"/>
        </w:rPr>
        <w:t>=0.010)</w:t>
      </w:r>
      <w:r w:rsidR="000F422D">
        <w:rPr>
          <w:rFonts w:asciiTheme="minorBidi" w:hAnsiTheme="minorBidi"/>
          <w:color w:val="000000"/>
        </w:rPr>
        <w:t xml:space="preserve">. </w:t>
      </w:r>
      <w:r w:rsidR="008B1CBC">
        <w:rPr>
          <w:rFonts w:asciiTheme="minorBidi" w:hAnsiTheme="minorBidi"/>
          <w:color w:val="000000"/>
        </w:rPr>
        <w:t>Furthermore</w:t>
      </w:r>
      <w:r w:rsidR="0034264C">
        <w:rPr>
          <w:rFonts w:asciiTheme="minorBidi" w:hAnsiTheme="minorBidi"/>
          <w:color w:val="000000"/>
        </w:rPr>
        <w:t>, the significance level was 0.</w:t>
      </w:r>
      <w:r w:rsidR="00B15A16">
        <w:rPr>
          <w:rFonts w:asciiTheme="minorBidi" w:hAnsiTheme="minorBidi"/>
          <w:color w:val="000000"/>
        </w:rPr>
        <w:t>924 (</w:t>
      </w:r>
      <w:r w:rsidR="00B15A16" w:rsidRPr="00B15A16">
        <w:rPr>
          <w:rFonts w:asciiTheme="minorBidi" w:hAnsiTheme="minorBidi"/>
          <w:i/>
          <w:iCs/>
          <w:color w:val="000000"/>
        </w:rPr>
        <w:t>p</w:t>
      </w:r>
      <w:r w:rsidR="00B15A16">
        <w:rPr>
          <w:rFonts w:asciiTheme="minorBidi" w:hAnsiTheme="minorBidi"/>
          <w:color w:val="000000"/>
        </w:rPr>
        <w:t>=0.924)</w:t>
      </w:r>
      <w:r w:rsidR="00A44F7B">
        <w:rPr>
          <w:rFonts w:asciiTheme="minorBidi" w:hAnsiTheme="minorBidi"/>
          <w:color w:val="000000"/>
        </w:rPr>
        <w:t xml:space="preserve"> which is be</w:t>
      </w:r>
      <w:r w:rsidR="00B81652">
        <w:rPr>
          <w:rFonts w:asciiTheme="minorBidi" w:hAnsiTheme="minorBidi"/>
          <w:color w:val="000000"/>
        </w:rPr>
        <w:t>yond</w:t>
      </w:r>
      <w:r w:rsidR="00A44F7B">
        <w:rPr>
          <w:rFonts w:asciiTheme="minorBidi" w:hAnsiTheme="minorBidi"/>
          <w:color w:val="000000"/>
        </w:rPr>
        <w:t xml:space="preserve"> the </w:t>
      </w:r>
      <w:r w:rsidR="00B81652">
        <w:rPr>
          <w:rFonts w:asciiTheme="minorBidi" w:hAnsiTheme="minorBidi"/>
          <w:color w:val="000000"/>
        </w:rPr>
        <w:t xml:space="preserve">highest </w:t>
      </w:r>
      <w:r w:rsidR="00A44F7B">
        <w:rPr>
          <w:rFonts w:asciiTheme="minorBidi" w:hAnsiTheme="minorBidi"/>
          <w:color w:val="000000"/>
        </w:rPr>
        <w:t xml:space="preserve">acceptable standards of </w:t>
      </w:r>
      <w:r w:rsidR="00FB0789">
        <w:rPr>
          <w:rFonts w:asciiTheme="minorBidi" w:hAnsiTheme="minorBidi"/>
          <w:color w:val="000000"/>
        </w:rPr>
        <w:t>0.0</w:t>
      </w:r>
      <w:r w:rsidR="00D41802">
        <w:rPr>
          <w:rFonts w:asciiTheme="minorBidi" w:hAnsiTheme="minorBidi"/>
          <w:color w:val="000000"/>
        </w:rPr>
        <w:t>5 (95% confidence)</w:t>
      </w:r>
      <w:r w:rsidR="008638E4">
        <w:rPr>
          <w:rFonts w:asciiTheme="minorBidi" w:hAnsiTheme="minorBidi"/>
          <w:color w:val="000000"/>
        </w:rPr>
        <w:t>.</w:t>
      </w:r>
      <w:r w:rsidR="00B02F2B">
        <w:rPr>
          <w:rFonts w:asciiTheme="minorBidi" w:hAnsiTheme="minorBidi"/>
          <w:color w:val="000000"/>
        </w:rPr>
        <w:t xml:space="preserve"> </w:t>
      </w:r>
      <w:r w:rsidR="00AE3C74">
        <w:rPr>
          <w:rFonts w:asciiTheme="minorBidi" w:hAnsiTheme="minorBidi"/>
          <w:color w:val="000000"/>
        </w:rPr>
        <w:t>Therefore,</w:t>
      </w:r>
      <w:r w:rsidR="00B02F2B">
        <w:rPr>
          <w:rFonts w:asciiTheme="minorBidi" w:hAnsiTheme="minorBidi"/>
          <w:color w:val="000000"/>
        </w:rPr>
        <w:t xml:space="preserve"> reliability aspects of the programme</w:t>
      </w:r>
      <w:r w:rsidR="00AE3C74">
        <w:rPr>
          <w:rFonts w:asciiTheme="minorBidi" w:hAnsiTheme="minorBidi"/>
          <w:color w:val="000000"/>
        </w:rPr>
        <w:t xml:space="preserve"> are not a significant predictor of student satisfaction. Thus, H</w:t>
      </w:r>
      <w:r w:rsidR="00AE3C74" w:rsidRPr="00AE3C74">
        <w:rPr>
          <w:rFonts w:asciiTheme="minorBidi" w:hAnsiTheme="minorBidi"/>
          <w:color w:val="000000"/>
          <w:vertAlign w:val="subscript"/>
        </w:rPr>
        <w:t>1</w:t>
      </w:r>
      <w:r w:rsidR="00AE3C74">
        <w:rPr>
          <w:rFonts w:asciiTheme="minorBidi" w:hAnsiTheme="minorBidi"/>
          <w:color w:val="000000"/>
        </w:rPr>
        <w:t xml:space="preserve"> is not supported.</w:t>
      </w:r>
    </w:p>
    <w:p w14:paraId="396369D0" w14:textId="30A23598" w:rsidR="001406A4" w:rsidRDefault="001406A4" w:rsidP="001406A4">
      <w:pPr>
        <w:spacing w:line="360" w:lineRule="auto"/>
        <w:jc w:val="both"/>
        <w:rPr>
          <w:rFonts w:asciiTheme="minorBidi" w:hAnsiTheme="minorBidi"/>
          <w:color w:val="000000"/>
        </w:rPr>
      </w:pPr>
      <w:r>
        <w:rPr>
          <w:rFonts w:asciiTheme="minorBidi" w:hAnsiTheme="minorBidi"/>
          <w:color w:val="000000"/>
        </w:rPr>
        <w:t xml:space="preserve">Student satisfaction (DV) </w:t>
      </w:r>
      <w:r w:rsidR="00725B1E">
        <w:rPr>
          <w:rFonts w:asciiTheme="minorBidi" w:hAnsiTheme="minorBidi"/>
          <w:color w:val="000000"/>
        </w:rPr>
        <w:t xml:space="preserve">was also </w:t>
      </w:r>
      <w:r>
        <w:rPr>
          <w:rFonts w:asciiTheme="minorBidi" w:hAnsiTheme="minorBidi"/>
          <w:color w:val="000000"/>
        </w:rPr>
        <w:t xml:space="preserve">regressed on </w:t>
      </w:r>
      <w:r w:rsidR="00844609">
        <w:rPr>
          <w:rFonts w:asciiTheme="minorBidi" w:hAnsiTheme="minorBidi"/>
          <w:color w:val="000000"/>
        </w:rPr>
        <w:t>responsiveness of the staff</w:t>
      </w:r>
      <w:r>
        <w:rPr>
          <w:rFonts w:asciiTheme="minorBidi" w:hAnsiTheme="minorBidi"/>
          <w:color w:val="000000"/>
        </w:rPr>
        <w:t xml:space="preserve"> (IV) to test hypothesis H</w:t>
      </w:r>
      <w:r w:rsidR="00844609">
        <w:rPr>
          <w:rFonts w:asciiTheme="minorBidi" w:hAnsiTheme="minorBidi"/>
          <w:color w:val="000000"/>
          <w:vertAlign w:val="subscript"/>
        </w:rPr>
        <w:t>2</w:t>
      </w:r>
      <w:r>
        <w:rPr>
          <w:rFonts w:asciiTheme="minorBidi" w:hAnsiTheme="minorBidi"/>
          <w:color w:val="000000"/>
        </w:rPr>
        <w:t xml:space="preserve">. The results indicate an increase of one unit of </w:t>
      </w:r>
      <w:r w:rsidR="00550F4D">
        <w:rPr>
          <w:rFonts w:asciiTheme="minorBidi" w:hAnsiTheme="minorBidi"/>
          <w:color w:val="000000"/>
        </w:rPr>
        <w:t>responsiveness of the staff</w:t>
      </w:r>
      <w:r>
        <w:rPr>
          <w:rFonts w:asciiTheme="minorBidi" w:hAnsiTheme="minorBidi"/>
          <w:color w:val="000000"/>
        </w:rPr>
        <w:t xml:space="preserve"> </w:t>
      </w:r>
      <w:r w:rsidR="00891F81">
        <w:rPr>
          <w:rFonts w:asciiTheme="minorBidi" w:hAnsiTheme="minorBidi"/>
          <w:color w:val="000000"/>
        </w:rPr>
        <w:t>resulted in a decrea</w:t>
      </w:r>
      <w:r>
        <w:rPr>
          <w:rFonts w:asciiTheme="minorBidi" w:hAnsiTheme="minorBidi"/>
          <w:color w:val="000000"/>
        </w:rPr>
        <w:t>se of 0.0</w:t>
      </w:r>
      <w:r w:rsidR="00891F81">
        <w:rPr>
          <w:rFonts w:asciiTheme="minorBidi" w:hAnsiTheme="minorBidi"/>
          <w:color w:val="000000"/>
        </w:rPr>
        <w:t>23</w:t>
      </w:r>
      <w:r>
        <w:rPr>
          <w:rFonts w:asciiTheme="minorBidi" w:hAnsiTheme="minorBidi"/>
          <w:color w:val="000000"/>
        </w:rPr>
        <w:t xml:space="preserve"> of student satisfaction (</w:t>
      </w:r>
      <w:r w:rsidRPr="00B15A16">
        <w:rPr>
          <w:rFonts w:asciiTheme="minorBidi" w:hAnsiTheme="minorBidi"/>
          <w:i/>
          <w:iCs/>
          <w:color w:val="000000"/>
        </w:rPr>
        <w:t>β</w:t>
      </w:r>
      <w:r>
        <w:rPr>
          <w:rFonts w:asciiTheme="minorBidi" w:hAnsiTheme="minorBidi"/>
          <w:color w:val="000000"/>
        </w:rPr>
        <w:t>=</w:t>
      </w:r>
      <w:r w:rsidR="00494A07">
        <w:rPr>
          <w:rFonts w:asciiTheme="minorBidi" w:hAnsiTheme="minorBidi"/>
          <w:color w:val="000000"/>
        </w:rPr>
        <w:t xml:space="preserve"> </w:t>
      </w:r>
      <w:r w:rsidR="00891F81">
        <w:rPr>
          <w:rFonts w:asciiTheme="minorBidi" w:hAnsiTheme="minorBidi"/>
          <w:color w:val="000000"/>
        </w:rPr>
        <w:t>-</w:t>
      </w:r>
      <w:r>
        <w:rPr>
          <w:rFonts w:asciiTheme="minorBidi" w:hAnsiTheme="minorBidi"/>
          <w:color w:val="000000"/>
        </w:rPr>
        <w:t>0.0</w:t>
      </w:r>
      <w:r w:rsidR="00494A07">
        <w:rPr>
          <w:rFonts w:asciiTheme="minorBidi" w:hAnsiTheme="minorBidi"/>
          <w:color w:val="000000"/>
        </w:rPr>
        <w:t>23</w:t>
      </w:r>
      <w:r>
        <w:rPr>
          <w:rFonts w:asciiTheme="minorBidi" w:hAnsiTheme="minorBidi"/>
          <w:color w:val="000000"/>
        </w:rPr>
        <w:t>). Furthermore, the significance level was 0.</w:t>
      </w:r>
      <w:r w:rsidR="00494A07">
        <w:rPr>
          <w:rFonts w:asciiTheme="minorBidi" w:hAnsiTheme="minorBidi"/>
          <w:color w:val="000000"/>
        </w:rPr>
        <w:t>88</w:t>
      </w:r>
      <w:r w:rsidR="003A49AD">
        <w:rPr>
          <w:rFonts w:asciiTheme="minorBidi" w:hAnsiTheme="minorBidi"/>
          <w:color w:val="000000"/>
        </w:rPr>
        <w:t>3</w:t>
      </w:r>
      <w:r>
        <w:rPr>
          <w:rFonts w:asciiTheme="minorBidi" w:hAnsiTheme="minorBidi"/>
          <w:color w:val="000000"/>
        </w:rPr>
        <w:t xml:space="preserve"> (</w:t>
      </w:r>
      <w:r w:rsidRPr="00B15A16">
        <w:rPr>
          <w:rFonts w:asciiTheme="minorBidi" w:hAnsiTheme="minorBidi"/>
          <w:i/>
          <w:iCs/>
          <w:color w:val="000000"/>
        </w:rPr>
        <w:t>p</w:t>
      </w:r>
      <w:r>
        <w:rPr>
          <w:rFonts w:asciiTheme="minorBidi" w:hAnsiTheme="minorBidi"/>
          <w:color w:val="000000"/>
        </w:rPr>
        <w:t>=0.</w:t>
      </w:r>
      <w:r w:rsidR="003A49AD">
        <w:rPr>
          <w:rFonts w:asciiTheme="minorBidi" w:hAnsiTheme="minorBidi"/>
          <w:color w:val="000000"/>
        </w:rPr>
        <w:t>883</w:t>
      </w:r>
      <w:r>
        <w:rPr>
          <w:rFonts w:asciiTheme="minorBidi" w:hAnsiTheme="minorBidi"/>
          <w:color w:val="000000"/>
        </w:rPr>
        <w:t xml:space="preserve">) which is beyond the highest acceptable standards of 0.05 (95% confidence). Therefore, </w:t>
      </w:r>
      <w:r w:rsidR="00FC48FD">
        <w:rPr>
          <w:rFonts w:asciiTheme="minorBidi" w:hAnsiTheme="minorBidi"/>
          <w:color w:val="000000"/>
        </w:rPr>
        <w:t xml:space="preserve">responsiveness of the staff is </w:t>
      </w:r>
      <w:r>
        <w:rPr>
          <w:rFonts w:asciiTheme="minorBidi" w:hAnsiTheme="minorBidi"/>
          <w:color w:val="000000"/>
        </w:rPr>
        <w:t>not a significant predictor of student satisfaction. Thus, H</w:t>
      </w:r>
      <w:r w:rsidR="00DC5DB7">
        <w:rPr>
          <w:rFonts w:asciiTheme="minorBidi" w:hAnsiTheme="minorBidi"/>
          <w:color w:val="000000"/>
          <w:vertAlign w:val="subscript"/>
        </w:rPr>
        <w:t>2</w:t>
      </w:r>
      <w:r>
        <w:rPr>
          <w:rFonts w:asciiTheme="minorBidi" w:hAnsiTheme="minorBidi"/>
          <w:color w:val="000000"/>
        </w:rPr>
        <w:t xml:space="preserve"> is not supported.</w:t>
      </w:r>
    </w:p>
    <w:p w14:paraId="5F8DFDFD" w14:textId="677EDD8F" w:rsidR="007E743E" w:rsidRDefault="007E743E" w:rsidP="007E743E">
      <w:pPr>
        <w:spacing w:line="360" w:lineRule="auto"/>
        <w:jc w:val="both"/>
        <w:rPr>
          <w:rFonts w:asciiTheme="minorBidi" w:hAnsiTheme="minorBidi"/>
          <w:color w:val="000000"/>
        </w:rPr>
      </w:pPr>
      <w:r>
        <w:rPr>
          <w:rFonts w:asciiTheme="minorBidi" w:hAnsiTheme="minorBidi"/>
          <w:color w:val="000000"/>
        </w:rPr>
        <w:t xml:space="preserve">Student satisfaction (DV) </w:t>
      </w:r>
      <w:r w:rsidR="00725B1E">
        <w:rPr>
          <w:rFonts w:asciiTheme="minorBidi" w:hAnsiTheme="minorBidi"/>
          <w:color w:val="000000"/>
        </w:rPr>
        <w:t xml:space="preserve">was </w:t>
      </w:r>
      <w:r>
        <w:rPr>
          <w:rFonts w:asciiTheme="minorBidi" w:hAnsiTheme="minorBidi"/>
          <w:color w:val="000000"/>
        </w:rPr>
        <w:t xml:space="preserve">regressed on </w:t>
      </w:r>
      <w:r w:rsidR="004B3460">
        <w:rPr>
          <w:rFonts w:asciiTheme="minorBidi" w:hAnsiTheme="minorBidi"/>
          <w:color w:val="000000"/>
        </w:rPr>
        <w:t>assurance provided by</w:t>
      </w:r>
      <w:r>
        <w:rPr>
          <w:rFonts w:asciiTheme="minorBidi" w:hAnsiTheme="minorBidi"/>
          <w:color w:val="000000"/>
        </w:rPr>
        <w:t xml:space="preserve"> staff (IV) to test hypothesis H</w:t>
      </w:r>
      <w:r w:rsidR="004B3460">
        <w:rPr>
          <w:rFonts w:asciiTheme="minorBidi" w:hAnsiTheme="minorBidi"/>
          <w:color w:val="000000"/>
          <w:vertAlign w:val="subscript"/>
        </w:rPr>
        <w:t>3</w:t>
      </w:r>
      <w:r>
        <w:rPr>
          <w:rFonts w:asciiTheme="minorBidi" w:hAnsiTheme="minorBidi"/>
          <w:color w:val="000000"/>
        </w:rPr>
        <w:t xml:space="preserve">. The results indicate an increase of one unit of </w:t>
      </w:r>
      <w:r w:rsidR="004B3460">
        <w:rPr>
          <w:rFonts w:asciiTheme="minorBidi" w:hAnsiTheme="minorBidi"/>
          <w:color w:val="000000"/>
        </w:rPr>
        <w:t xml:space="preserve">assurance provided by staff </w:t>
      </w:r>
      <w:r>
        <w:rPr>
          <w:rFonts w:asciiTheme="minorBidi" w:hAnsiTheme="minorBidi"/>
          <w:color w:val="000000"/>
        </w:rPr>
        <w:t>resulted in a decrease of 0.</w:t>
      </w:r>
      <w:r w:rsidR="004B3460">
        <w:rPr>
          <w:rFonts w:asciiTheme="minorBidi" w:hAnsiTheme="minorBidi"/>
          <w:color w:val="000000"/>
        </w:rPr>
        <w:t>171</w:t>
      </w:r>
      <w:r>
        <w:rPr>
          <w:rFonts w:asciiTheme="minorBidi" w:hAnsiTheme="minorBidi"/>
          <w:color w:val="000000"/>
        </w:rPr>
        <w:t xml:space="preserve"> of student satisfaction (</w:t>
      </w:r>
      <w:r w:rsidRPr="00B15A16">
        <w:rPr>
          <w:rFonts w:asciiTheme="minorBidi" w:hAnsiTheme="minorBidi"/>
          <w:i/>
          <w:iCs/>
          <w:color w:val="000000"/>
        </w:rPr>
        <w:t>β</w:t>
      </w:r>
      <w:r>
        <w:rPr>
          <w:rFonts w:asciiTheme="minorBidi" w:hAnsiTheme="minorBidi"/>
          <w:color w:val="000000"/>
        </w:rPr>
        <w:t>= -0.</w:t>
      </w:r>
      <w:r w:rsidR="00EF694D">
        <w:rPr>
          <w:rFonts w:asciiTheme="minorBidi" w:hAnsiTheme="minorBidi"/>
          <w:color w:val="000000"/>
        </w:rPr>
        <w:t>171</w:t>
      </w:r>
      <w:r>
        <w:rPr>
          <w:rFonts w:asciiTheme="minorBidi" w:hAnsiTheme="minorBidi"/>
          <w:color w:val="000000"/>
        </w:rPr>
        <w:t>). Furthermore, the significance level was 0.</w:t>
      </w:r>
      <w:r w:rsidR="0093474D">
        <w:rPr>
          <w:rFonts w:asciiTheme="minorBidi" w:hAnsiTheme="minorBidi"/>
          <w:color w:val="000000"/>
        </w:rPr>
        <w:t>127</w:t>
      </w:r>
      <w:r>
        <w:rPr>
          <w:rFonts w:asciiTheme="minorBidi" w:hAnsiTheme="minorBidi"/>
          <w:color w:val="000000"/>
        </w:rPr>
        <w:t xml:space="preserve"> (</w:t>
      </w:r>
      <w:r w:rsidRPr="00B15A16">
        <w:rPr>
          <w:rFonts w:asciiTheme="minorBidi" w:hAnsiTheme="minorBidi"/>
          <w:i/>
          <w:iCs/>
          <w:color w:val="000000"/>
        </w:rPr>
        <w:t>p</w:t>
      </w:r>
      <w:r>
        <w:rPr>
          <w:rFonts w:asciiTheme="minorBidi" w:hAnsiTheme="minorBidi"/>
          <w:color w:val="000000"/>
        </w:rPr>
        <w:t>=0.</w:t>
      </w:r>
      <w:r w:rsidR="0093474D">
        <w:rPr>
          <w:rFonts w:asciiTheme="minorBidi" w:hAnsiTheme="minorBidi"/>
          <w:color w:val="000000"/>
        </w:rPr>
        <w:t>127</w:t>
      </w:r>
      <w:r>
        <w:rPr>
          <w:rFonts w:asciiTheme="minorBidi" w:hAnsiTheme="minorBidi"/>
          <w:color w:val="000000"/>
        </w:rPr>
        <w:t>) which is beyond the highest acceptable standards of 0.05 (95% confidence). Therefore, responsiveness of the staff is not a significant predictor of student satisfaction. Thus, H</w:t>
      </w:r>
      <w:r w:rsidR="00F67F04">
        <w:rPr>
          <w:rFonts w:asciiTheme="minorBidi" w:hAnsiTheme="minorBidi"/>
          <w:color w:val="000000"/>
          <w:vertAlign w:val="subscript"/>
        </w:rPr>
        <w:t>3</w:t>
      </w:r>
      <w:r>
        <w:rPr>
          <w:rFonts w:asciiTheme="minorBidi" w:hAnsiTheme="minorBidi"/>
          <w:color w:val="000000"/>
        </w:rPr>
        <w:t xml:space="preserve"> is not supported.</w:t>
      </w:r>
    </w:p>
    <w:p w14:paraId="5D8A42B3" w14:textId="5B60926D" w:rsidR="009C25EF" w:rsidRDefault="009C25EF" w:rsidP="009C25EF">
      <w:pPr>
        <w:spacing w:line="360" w:lineRule="auto"/>
        <w:jc w:val="both"/>
        <w:rPr>
          <w:rFonts w:asciiTheme="minorBidi" w:hAnsiTheme="minorBidi"/>
          <w:color w:val="000000"/>
        </w:rPr>
      </w:pPr>
      <w:r>
        <w:rPr>
          <w:rFonts w:asciiTheme="minorBidi" w:hAnsiTheme="minorBidi"/>
          <w:color w:val="000000"/>
        </w:rPr>
        <w:t xml:space="preserve">Student satisfaction (DV) was regressed on </w:t>
      </w:r>
      <w:r w:rsidR="00AE13EC">
        <w:rPr>
          <w:rFonts w:asciiTheme="minorBidi" w:hAnsiTheme="minorBidi"/>
          <w:color w:val="000000"/>
        </w:rPr>
        <w:t>empathy shown by staff</w:t>
      </w:r>
      <w:r>
        <w:rPr>
          <w:rFonts w:asciiTheme="minorBidi" w:hAnsiTheme="minorBidi"/>
          <w:color w:val="000000"/>
        </w:rPr>
        <w:t xml:space="preserve"> (IV) to test hypothesis H</w:t>
      </w:r>
      <w:r w:rsidR="00AE13EC">
        <w:rPr>
          <w:rFonts w:asciiTheme="minorBidi" w:hAnsiTheme="minorBidi"/>
          <w:color w:val="000000"/>
          <w:vertAlign w:val="subscript"/>
        </w:rPr>
        <w:t xml:space="preserve">4 </w:t>
      </w:r>
      <w:r w:rsidR="00AE13EC">
        <w:rPr>
          <w:rFonts w:asciiTheme="minorBidi" w:hAnsiTheme="minorBidi"/>
          <w:color w:val="000000"/>
        </w:rPr>
        <w:t xml:space="preserve">and </w:t>
      </w:r>
      <w:r w:rsidR="007D0F08">
        <w:rPr>
          <w:rFonts w:asciiTheme="minorBidi" w:hAnsiTheme="minorBidi"/>
          <w:color w:val="000000"/>
        </w:rPr>
        <w:t>tangible aspects of the programme (IV) to test H</w:t>
      </w:r>
      <w:r w:rsidR="007D0F08" w:rsidRPr="007D0F08">
        <w:rPr>
          <w:rFonts w:asciiTheme="minorBidi" w:hAnsiTheme="minorBidi"/>
          <w:color w:val="000000"/>
          <w:vertAlign w:val="subscript"/>
        </w:rPr>
        <w:t>5</w:t>
      </w:r>
      <w:r>
        <w:rPr>
          <w:rFonts w:asciiTheme="minorBidi" w:hAnsiTheme="minorBidi"/>
          <w:color w:val="000000"/>
        </w:rPr>
        <w:t xml:space="preserve">. The results indicate an increase of one unit of </w:t>
      </w:r>
      <w:r w:rsidR="004357BF">
        <w:rPr>
          <w:rFonts w:asciiTheme="minorBidi" w:hAnsiTheme="minorBidi"/>
          <w:color w:val="000000"/>
        </w:rPr>
        <w:t>each variable resulted in</w:t>
      </w:r>
      <w:r w:rsidR="0002445A">
        <w:rPr>
          <w:rFonts w:asciiTheme="minorBidi" w:hAnsiTheme="minorBidi"/>
          <w:color w:val="000000"/>
        </w:rPr>
        <w:t xml:space="preserve"> an increase of</w:t>
      </w:r>
      <w:r>
        <w:rPr>
          <w:rFonts w:asciiTheme="minorBidi" w:hAnsiTheme="minorBidi"/>
          <w:color w:val="000000"/>
        </w:rPr>
        <w:t xml:space="preserve"> student satisfaction </w:t>
      </w:r>
      <w:r w:rsidR="0002445A">
        <w:rPr>
          <w:rFonts w:asciiTheme="minorBidi" w:hAnsiTheme="minorBidi"/>
          <w:color w:val="000000"/>
        </w:rPr>
        <w:t xml:space="preserve">by 0.446 </w:t>
      </w:r>
      <w:r>
        <w:rPr>
          <w:rFonts w:asciiTheme="minorBidi" w:hAnsiTheme="minorBidi"/>
          <w:color w:val="000000"/>
        </w:rPr>
        <w:t>(</w:t>
      </w:r>
      <w:r w:rsidRPr="00B15A16">
        <w:rPr>
          <w:rFonts w:asciiTheme="minorBidi" w:hAnsiTheme="minorBidi"/>
          <w:i/>
          <w:iCs/>
          <w:color w:val="000000"/>
        </w:rPr>
        <w:t>β</w:t>
      </w:r>
      <w:r>
        <w:rPr>
          <w:rFonts w:asciiTheme="minorBidi" w:hAnsiTheme="minorBidi"/>
          <w:color w:val="000000"/>
        </w:rPr>
        <w:t>=0.</w:t>
      </w:r>
      <w:r w:rsidR="0002445A">
        <w:rPr>
          <w:rFonts w:asciiTheme="minorBidi" w:hAnsiTheme="minorBidi"/>
          <w:color w:val="000000"/>
        </w:rPr>
        <w:t>446</w:t>
      </w:r>
      <w:r>
        <w:rPr>
          <w:rFonts w:asciiTheme="minorBidi" w:hAnsiTheme="minorBidi"/>
          <w:color w:val="000000"/>
        </w:rPr>
        <w:t>)</w:t>
      </w:r>
      <w:r w:rsidR="0002445A">
        <w:rPr>
          <w:rFonts w:asciiTheme="minorBidi" w:hAnsiTheme="minorBidi"/>
          <w:color w:val="000000"/>
        </w:rPr>
        <w:t xml:space="preserve"> and 0.649</w:t>
      </w:r>
      <w:r w:rsidR="00554B90">
        <w:rPr>
          <w:rFonts w:asciiTheme="minorBidi" w:hAnsiTheme="minorBidi"/>
          <w:color w:val="000000"/>
        </w:rPr>
        <w:t xml:space="preserve"> (</w:t>
      </w:r>
      <w:r w:rsidR="00554B90" w:rsidRPr="00B15A16">
        <w:rPr>
          <w:rFonts w:asciiTheme="minorBidi" w:hAnsiTheme="minorBidi"/>
          <w:i/>
          <w:iCs/>
          <w:color w:val="000000"/>
        </w:rPr>
        <w:t>β</w:t>
      </w:r>
      <w:r w:rsidR="00554B90">
        <w:rPr>
          <w:rFonts w:asciiTheme="minorBidi" w:hAnsiTheme="minorBidi"/>
          <w:color w:val="000000"/>
        </w:rPr>
        <w:t>=0.649) respectively</w:t>
      </w:r>
      <w:r>
        <w:rPr>
          <w:rFonts w:asciiTheme="minorBidi" w:hAnsiTheme="minorBidi"/>
          <w:color w:val="000000"/>
        </w:rPr>
        <w:t xml:space="preserve">. Furthermore, the significance level </w:t>
      </w:r>
      <w:r w:rsidR="006B22F3">
        <w:rPr>
          <w:rFonts w:asciiTheme="minorBidi" w:hAnsiTheme="minorBidi"/>
          <w:color w:val="000000"/>
        </w:rPr>
        <w:t>was</w:t>
      </w:r>
      <w:r w:rsidR="00811899">
        <w:rPr>
          <w:rFonts w:asciiTheme="minorBidi" w:hAnsiTheme="minorBidi"/>
          <w:color w:val="000000"/>
        </w:rPr>
        <w:t xml:space="preserve"> lower than </w:t>
      </w:r>
      <w:r w:rsidR="0032777B">
        <w:rPr>
          <w:rFonts w:asciiTheme="minorBidi" w:hAnsiTheme="minorBidi"/>
          <w:color w:val="000000"/>
        </w:rPr>
        <w:t>0.001 for both H</w:t>
      </w:r>
      <w:r w:rsidR="0032777B" w:rsidRPr="0032777B">
        <w:rPr>
          <w:rFonts w:asciiTheme="minorBidi" w:hAnsiTheme="minorBidi"/>
          <w:color w:val="000000"/>
          <w:vertAlign w:val="subscript"/>
        </w:rPr>
        <w:t>4</w:t>
      </w:r>
      <w:r w:rsidR="0032777B">
        <w:rPr>
          <w:rFonts w:asciiTheme="minorBidi" w:hAnsiTheme="minorBidi"/>
          <w:color w:val="000000"/>
        </w:rPr>
        <w:t xml:space="preserve"> and H</w:t>
      </w:r>
      <w:r w:rsidR="0032777B" w:rsidRPr="0032777B">
        <w:rPr>
          <w:rFonts w:asciiTheme="minorBidi" w:hAnsiTheme="minorBidi"/>
          <w:color w:val="000000"/>
          <w:vertAlign w:val="subscript"/>
        </w:rPr>
        <w:t>5</w:t>
      </w:r>
      <w:r>
        <w:rPr>
          <w:rFonts w:asciiTheme="minorBidi" w:hAnsiTheme="minorBidi"/>
          <w:color w:val="000000"/>
        </w:rPr>
        <w:t xml:space="preserve"> (</w:t>
      </w:r>
      <w:r w:rsidRPr="00B15A16">
        <w:rPr>
          <w:rFonts w:asciiTheme="minorBidi" w:hAnsiTheme="minorBidi"/>
          <w:i/>
          <w:iCs/>
          <w:color w:val="000000"/>
        </w:rPr>
        <w:t>p</w:t>
      </w:r>
      <w:r w:rsidR="0032777B">
        <w:rPr>
          <w:rFonts w:asciiTheme="minorBidi" w:hAnsiTheme="minorBidi"/>
          <w:color w:val="000000"/>
        </w:rPr>
        <w:t>&lt;</w:t>
      </w:r>
      <w:r>
        <w:rPr>
          <w:rFonts w:asciiTheme="minorBidi" w:hAnsiTheme="minorBidi"/>
          <w:color w:val="000000"/>
        </w:rPr>
        <w:t>0.</w:t>
      </w:r>
      <w:r w:rsidR="0032777B">
        <w:rPr>
          <w:rFonts w:asciiTheme="minorBidi" w:hAnsiTheme="minorBidi"/>
          <w:color w:val="000000"/>
        </w:rPr>
        <w:t>001</w:t>
      </w:r>
      <w:r>
        <w:rPr>
          <w:rFonts w:asciiTheme="minorBidi" w:hAnsiTheme="minorBidi"/>
          <w:color w:val="000000"/>
        </w:rPr>
        <w:t xml:space="preserve">) which is </w:t>
      </w:r>
      <w:r w:rsidR="0032777B">
        <w:rPr>
          <w:rFonts w:asciiTheme="minorBidi" w:hAnsiTheme="minorBidi"/>
          <w:color w:val="000000"/>
        </w:rPr>
        <w:t>below</w:t>
      </w:r>
      <w:r>
        <w:rPr>
          <w:rFonts w:asciiTheme="minorBidi" w:hAnsiTheme="minorBidi"/>
          <w:color w:val="000000"/>
        </w:rPr>
        <w:t xml:space="preserve"> the highest acceptable standards of 0.05 (95% confidence). Therefore, </w:t>
      </w:r>
      <w:r w:rsidR="006B22F3">
        <w:rPr>
          <w:rFonts w:asciiTheme="minorBidi" w:hAnsiTheme="minorBidi"/>
          <w:color w:val="000000"/>
        </w:rPr>
        <w:t>empathy shown by staff and tangible aspects of the programme</w:t>
      </w:r>
      <w:r>
        <w:rPr>
          <w:rFonts w:asciiTheme="minorBidi" w:hAnsiTheme="minorBidi"/>
          <w:color w:val="000000"/>
        </w:rPr>
        <w:t xml:space="preserve"> </w:t>
      </w:r>
      <w:r w:rsidR="006B22F3">
        <w:rPr>
          <w:rFonts w:asciiTheme="minorBidi" w:hAnsiTheme="minorBidi"/>
          <w:color w:val="000000"/>
        </w:rPr>
        <w:t>are</w:t>
      </w:r>
      <w:r>
        <w:rPr>
          <w:rFonts w:asciiTheme="minorBidi" w:hAnsiTheme="minorBidi"/>
          <w:color w:val="000000"/>
        </w:rPr>
        <w:t xml:space="preserve"> significant predictor</w:t>
      </w:r>
      <w:r w:rsidR="006B22F3">
        <w:rPr>
          <w:rFonts w:asciiTheme="minorBidi" w:hAnsiTheme="minorBidi"/>
          <w:color w:val="000000"/>
        </w:rPr>
        <w:t>s</w:t>
      </w:r>
      <w:r>
        <w:rPr>
          <w:rFonts w:asciiTheme="minorBidi" w:hAnsiTheme="minorBidi"/>
          <w:color w:val="000000"/>
        </w:rPr>
        <w:t xml:space="preserve"> of student satisfaction. Thus, H</w:t>
      </w:r>
      <w:r w:rsidR="006B22F3">
        <w:rPr>
          <w:rFonts w:asciiTheme="minorBidi" w:hAnsiTheme="minorBidi"/>
          <w:color w:val="000000"/>
          <w:vertAlign w:val="subscript"/>
        </w:rPr>
        <w:t xml:space="preserve">4 </w:t>
      </w:r>
      <w:r w:rsidR="006B22F3">
        <w:rPr>
          <w:rFonts w:asciiTheme="minorBidi" w:hAnsiTheme="minorBidi"/>
          <w:color w:val="000000"/>
        </w:rPr>
        <w:t>and H</w:t>
      </w:r>
      <w:r w:rsidR="006B22F3" w:rsidRPr="006B22F3">
        <w:rPr>
          <w:rFonts w:asciiTheme="minorBidi" w:hAnsiTheme="minorBidi"/>
          <w:color w:val="000000"/>
          <w:vertAlign w:val="subscript"/>
        </w:rPr>
        <w:t>5</w:t>
      </w:r>
      <w:r w:rsidR="006B22F3">
        <w:rPr>
          <w:rFonts w:asciiTheme="minorBidi" w:hAnsiTheme="minorBidi"/>
          <w:color w:val="000000"/>
        </w:rPr>
        <w:t xml:space="preserve"> are </w:t>
      </w:r>
      <w:r>
        <w:rPr>
          <w:rFonts w:asciiTheme="minorBidi" w:hAnsiTheme="minorBidi"/>
          <w:color w:val="000000"/>
        </w:rPr>
        <w:t>supported.</w:t>
      </w:r>
    </w:p>
    <w:p w14:paraId="1720E50F" w14:textId="56EDA507" w:rsidR="00DC5DB7" w:rsidRPr="00885761" w:rsidRDefault="006B22F3" w:rsidP="001406A4">
      <w:pPr>
        <w:spacing w:line="360" w:lineRule="auto"/>
        <w:jc w:val="both"/>
        <w:rPr>
          <w:rFonts w:asciiTheme="minorBidi" w:hAnsiTheme="minorBidi"/>
          <w:color w:val="000000"/>
        </w:rPr>
      </w:pPr>
      <w:r>
        <w:rPr>
          <w:rFonts w:asciiTheme="minorBidi" w:hAnsiTheme="minorBidi"/>
          <w:color w:val="000000"/>
        </w:rPr>
        <w:t>Table 14 summarises these key fi</w:t>
      </w:r>
      <w:r w:rsidR="00A92D9B">
        <w:rPr>
          <w:rFonts w:asciiTheme="minorBidi" w:hAnsiTheme="minorBidi"/>
          <w:color w:val="000000"/>
        </w:rPr>
        <w:t>ndings.</w:t>
      </w:r>
    </w:p>
    <w:p w14:paraId="7CD3FF86" w14:textId="6C0029A2" w:rsidR="006966C6" w:rsidRPr="00885761" w:rsidRDefault="006966C6" w:rsidP="004551BC">
      <w:pPr>
        <w:spacing w:line="360" w:lineRule="auto"/>
        <w:jc w:val="both"/>
        <w:rPr>
          <w:rFonts w:asciiTheme="minorBidi" w:hAnsiTheme="minorBidi"/>
          <w:color w:val="000000"/>
        </w:rPr>
      </w:pPr>
    </w:p>
    <w:p w14:paraId="5D4A0AB6" w14:textId="75E0EA09" w:rsidR="006966C6" w:rsidRDefault="006966C6" w:rsidP="004551BC">
      <w:pPr>
        <w:spacing w:line="360" w:lineRule="auto"/>
        <w:jc w:val="both"/>
        <w:rPr>
          <w:rFonts w:asciiTheme="minorBidi" w:hAnsiTheme="minorBidi"/>
          <w:color w:val="000000"/>
        </w:rPr>
      </w:pPr>
    </w:p>
    <w:p w14:paraId="095D0EFA" w14:textId="77777777" w:rsidR="00AD7C44" w:rsidRDefault="00AD7C44" w:rsidP="004551BC">
      <w:pPr>
        <w:spacing w:line="360" w:lineRule="auto"/>
        <w:jc w:val="both"/>
        <w:rPr>
          <w:rFonts w:asciiTheme="minorBidi" w:hAnsiTheme="minorBidi"/>
          <w:color w:val="000000"/>
        </w:rPr>
      </w:pPr>
    </w:p>
    <w:p w14:paraId="77E0704D" w14:textId="16A1C0FB" w:rsidR="0052755D" w:rsidRPr="0052755D" w:rsidRDefault="0052755D" w:rsidP="0052755D">
      <w:pPr>
        <w:pStyle w:val="Caption"/>
        <w:keepNext/>
        <w:ind w:left="993" w:hanging="993"/>
        <w:jc w:val="both"/>
        <w:rPr>
          <w:sz w:val="24"/>
          <w:szCs w:val="24"/>
        </w:rPr>
      </w:pPr>
      <w:bookmarkStart w:id="40" w:name="_Toc146924048"/>
      <w:r w:rsidRPr="0052755D">
        <w:rPr>
          <w:sz w:val="24"/>
          <w:szCs w:val="24"/>
        </w:rPr>
        <w:lastRenderedPageBreak/>
        <w:t xml:space="preserve">Table </w:t>
      </w:r>
      <w:r w:rsidRPr="0052755D">
        <w:rPr>
          <w:sz w:val="24"/>
          <w:szCs w:val="24"/>
        </w:rPr>
        <w:fldChar w:fldCharType="begin"/>
      </w:r>
      <w:r w:rsidRPr="0052755D">
        <w:rPr>
          <w:sz w:val="24"/>
          <w:szCs w:val="24"/>
        </w:rPr>
        <w:instrText xml:space="preserve"> SEQ Table \* ARABIC </w:instrText>
      </w:r>
      <w:r w:rsidRPr="0052755D">
        <w:rPr>
          <w:sz w:val="24"/>
          <w:szCs w:val="24"/>
        </w:rPr>
        <w:fldChar w:fldCharType="separate"/>
      </w:r>
      <w:r w:rsidRPr="0052755D">
        <w:rPr>
          <w:sz w:val="24"/>
          <w:szCs w:val="24"/>
        </w:rPr>
        <w:t>14</w:t>
      </w:r>
      <w:r w:rsidRPr="0052755D">
        <w:rPr>
          <w:sz w:val="24"/>
          <w:szCs w:val="24"/>
        </w:rPr>
        <w:fldChar w:fldCharType="end"/>
      </w:r>
      <w:r w:rsidRPr="0052755D">
        <w:rPr>
          <w:sz w:val="24"/>
          <w:szCs w:val="24"/>
        </w:rPr>
        <w:t xml:space="preserve"> - Summary of findings for the hypothesis</w:t>
      </w:r>
      <w:bookmarkEnd w:id="40"/>
    </w:p>
    <w:tbl>
      <w:tblPr>
        <w:tblStyle w:val="ListTable7Colorful"/>
        <w:tblW w:w="0" w:type="auto"/>
        <w:tblLook w:val="04A0" w:firstRow="1" w:lastRow="0" w:firstColumn="1" w:lastColumn="0" w:noHBand="0" w:noVBand="1"/>
      </w:tblPr>
      <w:tblGrid>
        <w:gridCol w:w="5949"/>
        <w:gridCol w:w="3067"/>
      </w:tblGrid>
      <w:tr w:rsidR="00B71FD1" w:rsidRPr="00496DD3" w14:paraId="6793C936" w14:textId="77777777" w:rsidTr="00496DD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949" w:type="dxa"/>
          </w:tcPr>
          <w:p w14:paraId="40129E32" w14:textId="719DEBC7" w:rsidR="00B71FD1" w:rsidRPr="00496DD3" w:rsidRDefault="002E118D" w:rsidP="004551BC">
            <w:pPr>
              <w:spacing w:line="360" w:lineRule="auto"/>
              <w:jc w:val="both"/>
              <w:rPr>
                <w:rFonts w:asciiTheme="minorBidi" w:hAnsiTheme="minorBidi"/>
                <w:color w:val="000000"/>
                <w:sz w:val="24"/>
                <w:szCs w:val="20"/>
              </w:rPr>
            </w:pPr>
            <w:r w:rsidRPr="00496DD3">
              <w:rPr>
                <w:rFonts w:asciiTheme="minorBidi" w:hAnsiTheme="minorBidi"/>
                <w:color w:val="000000"/>
                <w:sz w:val="24"/>
                <w:szCs w:val="20"/>
              </w:rPr>
              <w:t>Hypothesis</w:t>
            </w:r>
          </w:p>
        </w:tc>
        <w:tc>
          <w:tcPr>
            <w:tcW w:w="3067" w:type="dxa"/>
          </w:tcPr>
          <w:p w14:paraId="254BCA12" w14:textId="43BBDA9E" w:rsidR="00B71FD1" w:rsidRPr="00496DD3" w:rsidRDefault="002E118D" w:rsidP="004551BC">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color w:val="000000"/>
                <w:sz w:val="24"/>
                <w:szCs w:val="20"/>
              </w:rPr>
            </w:pPr>
            <w:r w:rsidRPr="00496DD3">
              <w:rPr>
                <w:rFonts w:asciiTheme="minorBidi" w:hAnsiTheme="minorBidi"/>
                <w:color w:val="000000"/>
                <w:sz w:val="24"/>
                <w:szCs w:val="20"/>
              </w:rPr>
              <w:t>Supported / Not Supported</w:t>
            </w:r>
          </w:p>
        </w:tc>
      </w:tr>
      <w:tr w:rsidR="00B71FD1" w:rsidRPr="00496DD3" w14:paraId="106446ED" w14:textId="77777777" w:rsidTr="00EA06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2B9B110F" w14:textId="544E91BA" w:rsidR="00B71FD1" w:rsidRPr="00496DD3" w:rsidRDefault="002E118D" w:rsidP="003864F5">
            <w:pPr>
              <w:spacing w:after="160" w:line="360" w:lineRule="auto"/>
              <w:ind w:left="596" w:hanging="596"/>
              <w:jc w:val="both"/>
              <w:rPr>
                <w:rFonts w:ascii="Arial" w:hAnsi="Arial" w:cs="Arial"/>
                <w:color w:val="auto"/>
                <w:sz w:val="24"/>
                <w:szCs w:val="20"/>
              </w:rPr>
            </w:pPr>
            <w:r w:rsidRPr="00496DD3">
              <w:rPr>
                <w:rFonts w:asciiTheme="minorBidi" w:hAnsiTheme="minorBidi"/>
                <w:color w:val="000000"/>
                <w:sz w:val="24"/>
                <w:szCs w:val="20"/>
              </w:rPr>
              <w:t>H</w:t>
            </w:r>
            <w:r w:rsidRPr="00F67F04">
              <w:rPr>
                <w:rFonts w:asciiTheme="minorBidi" w:hAnsiTheme="minorBidi"/>
                <w:color w:val="000000"/>
                <w:sz w:val="24"/>
                <w:szCs w:val="20"/>
                <w:vertAlign w:val="subscript"/>
              </w:rPr>
              <w:t>1</w:t>
            </w:r>
            <w:r w:rsidR="003864F5" w:rsidRPr="00496DD3">
              <w:rPr>
                <w:rFonts w:asciiTheme="minorBidi" w:hAnsiTheme="minorBidi"/>
                <w:color w:val="000000"/>
                <w:sz w:val="24"/>
                <w:szCs w:val="20"/>
              </w:rPr>
              <w:t xml:space="preserve"> - </w:t>
            </w:r>
            <w:r w:rsidR="003864F5" w:rsidRPr="00496DD3">
              <w:rPr>
                <w:rFonts w:asciiTheme="minorBidi" w:hAnsiTheme="minorBidi" w:cstheme="minorBidi"/>
                <w:color w:val="000000"/>
                <w:sz w:val="24"/>
                <w:szCs w:val="20"/>
              </w:rPr>
              <w:t>The reliability aspects of the programme have a significant positive impact on student satisfaction.</w:t>
            </w:r>
          </w:p>
        </w:tc>
        <w:tc>
          <w:tcPr>
            <w:tcW w:w="3067" w:type="dxa"/>
            <w:vAlign w:val="center"/>
          </w:tcPr>
          <w:p w14:paraId="76EA2A43" w14:textId="2E605F01" w:rsidR="00B71FD1" w:rsidRPr="00496DD3" w:rsidRDefault="00253667" w:rsidP="00EA0680">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sz w:val="24"/>
                <w:szCs w:val="20"/>
              </w:rPr>
            </w:pPr>
            <w:r w:rsidRPr="00496DD3">
              <w:rPr>
                <w:rFonts w:asciiTheme="minorBidi" w:hAnsiTheme="minorBidi"/>
                <w:color w:val="000000"/>
                <w:sz w:val="24"/>
                <w:szCs w:val="20"/>
              </w:rPr>
              <w:t>Not Supported</w:t>
            </w:r>
          </w:p>
        </w:tc>
      </w:tr>
      <w:tr w:rsidR="00253667" w:rsidRPr="00496DD3" w14:paraId="2724D342" w14:textId="77777777" w:rsidTr="00EA0680">
        <w:tc>
          <w:tcPr>
            <w:cnfStyle w:val="001000000000" w:firstRow="0" w:lastRow="0" w:firstColumn="1" w:lastColumn="0" w:oddVBand="0" w:evenVBand="0" w:oddHBand="0" w:evenHBand="0" w:firstRowFirstColumn="0" w:firstRowLastColumn="0" w:lastRowFirstColumn="0" w:lastRowLastColumn="0"/>
            <w:tcW w:w="5949" w:type="dxa"/>
          </w:tcPr>
          <w:p w14:paraId="7201ABDD" w14:textId="21771E92" w:rsidR="00253667" w:rsidRPr="00496DD3" w:rsidRDefault="00253667" w:rsidP="00253667">
            <w:pPr>
              <w:spacing w:after="160" w:line="360" w:lineRule="auto"/>
              <w:ind w:left="596" w:hanging="596"/>
              <w:jc w:val="both"/>
              <w:rPr>
                <w:rFonts w:asciiTheme="minorBidi" w:hAnsiTheme="minorBidi"/>
                <w:color w:val="000000"/>
                <w:sz w:val="24"/>
                <w:szCs w:val="20"/>
              </w:rPr>
            </w:pPr>
            <w:r w:rsidRPr="00496DD3">
              <w:rPr>
                <w:rFonts w:asciiTheme="minorBidi" w:hAnsiTheme="minorBidi"/>
                <w:color w:val="000000"/>
                <w:sz w:val="24"/>
                <w:szCs w:val="20"/>
              </w:rPr>
              <w:t>H</w:t>
            </w:r>
            <w:r w:rsidRPr="00F67F04">
              <w:rPr>
                <w:rFonts w:asciiTheme="minorBidi" w:hAnsiTheme="minorBidi"/>
                <w:color w:val="000000"/>
                <w:sz w:val="24"/>
                <w:szCs w:val="20"/>
                <w:vertAlign w:val="subscript"/>
              </w:rPr>
              <w:t>2</w:t>
            </w:r>
            <w:r w:rsidRPr="00496DD3">
              <w:rPr>
                <w:rFonts w:asciiTheme="minorBidi" w:hAnsiTheme="minorBidi"/>
                <w:color w:val="000000"/>
                <w:sz w:val="24"/>
                <w:szCs w:val="20"/>
              </w:rPr>
              <w:t xml:space="preserve"> - The responsiveness of the staff has a significant positive impact on student satisfaction.</w:t>
            </w:r>
          </w:p>
        </w:tc>
        <w:tc>
          <w:tcPr>
            <w:tcW w:w="3067" w:type="dxa"/>
            <w:vAlign w:val="center"/>
          </w:tcPr>
          <w:p w14:paraId="452B3F36" w14:textId="519AFC0C" w:rsidR="00253667" w:rsidRPr="00496DD3" w:rsidRDefault="00253667" w:rsidP="00EA0680">
            <w:pPr>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sz w:val="24"/>
                <w:szCs w:val="20"/>
              </w:rPr>
            </w:pPr>
            <w:r w:rsidRPr="00496DD3">
              <w:rPr>
                <w:rFonts w:asciiTheme="minorBidi" w:hAnsiTheme="minorBidi"/>
                <w:color w:val="000000"/>
                <w:sz w:val="24"/>
                <w:szCs w:val="20"/>
              </w:rPr>
              <w:t>Not Supported</w:t>
            </w:r>
          </w:p>
        </w:tc>
      </w:tr>
      <w:tr w:rsidR="00253667" w:rsidRPr="00496DD3" w14:paraId="438AC6A4" w14:textId="77777777" w:rsidTr="00EA06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4AC9603F" w14:textId="4240437F" w:rsidR="00253667" w:rsidRPr="00496DD3" w:rsidRDefault="00253667" w:rsidP="00253667">
            <w:pPr>
              <w:spacing w:after="160" w:line="360" w:lineRule="auto"/>
              <w:ind w:left="596" w:hanging="596"/>
              <w:jc w:val="both"/>
              <w:rPr>
                <w:rFonts w:asciiTheme="minorBidi" w:hAnsiTheme="minorBidi"/>
                <w:color w:val="000000"/>
                <w:sz w:val="24"/>
                <w:szCs w:val="20"/>
              </w:rPr>
            </w:pPr>
            <w:r w:rsidRPr="00496DD3">
              <w:rPr>
                <w:rFonts w:asciiTheme="minorBidi" w:hAnsiTheme="minorBidi"/>
                <w:color w:val="000000"/>
                <w:sz w:val="24"/>
                <w:szCs w:val="20"/>
              </w:rPr>
              <w:t>H</w:t>
            </w:r>
            <w:r w:rsidRPr="00F67F04">
              <w:rPr>
                <w:rFonts w:asciiTheme="minorBidi" w:hAnsiTheme="minorBidi"/>
                <w:color w:val="000000"/>
                <w:sz w:val="24"/>
                <w:szCs w:val="20"/>
                <w:vertAlign w:val="subscript"/>
              </w:rPr>
              <w:t>3</w:t>
            </w:r>
            <w:r w:rsidRPr="00496DD3">
              <w:rPr>
                <w:rFonts w:asciiTheme="minorBidi" w:hAnsiTheme="minorBidi"/>
                <w:color w:val="000000"/>
                <w:sz w:val="24"/>
                <w:szCs w:val="20"/>
              </w:rPr>
              <w:t xml:space="preserve"> - </w:t>
            </w:r>
            <w:r w:rsidRPr="00496DD3">
              <w:rPr>
                <w:rFonts w:asciiTheme="minorBidi" w:hAnsiTheme="minorBidi" w:cstheme="minorBidi"/>
                <w:color w:val="000000"/>
                <w:sz w:val="24"/>
                <w:szCs w:val="20"/>
              </w:rPr>
              <w:t>The assurance provided by the staff has a significant positive impact on student satisfaction.</w:t>
            </w:r>
          </w:p>
        </w:tc>
        <w:tc>
          <w:tcPr>
            <w:tcW w:w="3067" w:type="dxa"/>
            <w:vAlign w:val="center"/>
          </w:tcPr>
          <w:p w14:paraId="2A7E1F7D" w14:textId="7BA37CF4" w:rsidR="00253667" w:rsidRPr="00496DD3" w:rsidRDefault="00253667" w:rsidP="00EA0680">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sz w:val="24"/>
                <w:szCs w:val="20"/>
              </w:rPr>
            </w:pPr>
            <w:r w:rsidRPr="00496DD3">
              <w:rPr>
                <w:rFonts w:asciiTheme="minorBidi" w:hAnsiTheme="minorBidi"/>
                <w:color w:val="000000"/>
                <w:sz w:val="24"/>
                <w:szCs w:val="20"/>
              </w:rPr>
              <w:t>Not Supported</w:t>
            </w:r>
          </w:p>
        </w:tc>
      </w:tr>
      <w:tr w:rsidR="00253667" w:rsidRPr="00496DD3" w14:paraId="5687D533" w14:textId="77777777" w:rsidTr="00EA0680">
        <w:tc>
          <w:tcPr>
            <w:cnfStyle w:val="001000000000" w:firstRow="0" w:lastRow="0" w:firstColumn="1" w:lastColumn="0" w:oddVBand="0" w:evenVBand="0" w:oddHBand="0" w:evenHBand="0" w:firstRowFirstColumn="0" w:firstRowLastColumn="0" w:lastRowFirstColumn="0" w:lastRowLastColumn="0"/>
            <w:tcW w:w="5949" w:type="dxa"/>
          </w:tcPr>
          <w:p w14:paraId="3DF35F50" w14:textId="6A1C120B" w:rsidR="00253667" w:rsidRPr="00496DD3" w:rsidRDefault="00253667" w:rsidP="00253667">
            <w:pPr>
              <w:spacing w:after="160" w:line="360" w:lineRule="auto"/>
              <w:ind w:left="596" w:hanging="596"/>
              <w:jc w:val="both"/>
              <w:rPr>
                <w:rFonts w:asciiTheme="minorBidi" w:hAnsiTheme="minorBidi"/>
                <w:color w:val="000000"/>
                <w:sz w:val="24"/>
                <w:szCs w:val="20"/>
              </w:rPr>
            </w:pPr>
            <w:r w:rsidRPr="00496DD3">
              <w:rPr>
                <w:rFonts w:asciiTheme="minorBidi" w:hAnsiTheme="minorBidi"/>
                <w:color w:val="000000"/>
                <w:sz w:val="24"/>
                <w:szCs w:val="20"/>
              </w:rPr>
              <w:t>H</w:t>
            </w:r>
            <w:r w:rsidRPr="00F67F04">
              <w:rPr>
                <w:rFonts w:asciiTheme="minorBidi" w:hAnsiTheme="minorBidi"/>
                <w:color w:val="000000"/>
                <w:sz w:val="24"/>
                <w:szCs w:val="20"/>
                <w:vertAlign w:val="subscript"/>
              </w:rPr>
              <w:t>4</w:t>
            </w:r>
            <w:r w:rsidRPr="00496DD3">
              <w:rPr>
                <w:rFonts w:asciiTheme="minorBidi" w:hAnsiTheme="minorBidi"/>
                <w:color w:val="000000"/>
                <w:sz w:val="24"/>
                <w:szCs w:val="20"/>
              </w:rPr>
              <w:t xml:space="preserve"> - </w:t>
            </w:r>
            <w:r w:rsidRPr="00496DD3">
              <w:rPr>
                <w:rFonts w:asciiTheme="minorBidi" w:hAnsiTheme="minorBidi" w:cstheme="minorBidi"/>
                <w:color w:val="000000"/>
                <w:sz w:val="24"/>
                <w:szCs w:val="20"/>
              </w:rPr>
              <w:t>The empathy shown by the staff has a significant positive impact on student satisfaction.</w:t>
            </w:r>
          </w:p>
        </w:tc>
        <w:tc>
          <w:tcPr>
            <w:tcW w:w="3067" w:type="dxa"/>
            <w:vAlign w:val="center"/>
          </w:tcPr>
          <w:p w14:paraId="3C9C62D2" w14:textId="29941168" w:rsidR="00253667" w:rsidRPr="00496DD3" w:rsidRDefault="00253667" w:rsidP="00EA0680">
            <w:pPr>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sz w:val="24"/>
                <w:szCs w:val="20"/>
              </w:rPr>
            </w:pPr>
            <w:r w:rsidRPr="00496DD3">
              <w:rPr>
                <w:rFonts w:asciiTheme="minorBidi" w:hAnsiTheme="minorBidi"/>
                <w:color w:val="000000"/>
                <w:sz w:val="24"/>
                <w:szCs w:val="20"/>
              </w:rPr>
              <w:t>Supported</w:t>
            </w:r>
          </w:p>
        </w:tc>
      </w:tr>
      <w:tr w:rsidR="00253667" w:rsidRPr="00496DD3" w14:paraId="7149C232" w14:textId="77777777" w:rsidTr="00EA06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340AE73C" w14:textId="70A0ACCF" w:rsidR="00253667" w:rsidRPr="00496DD3" w:rsidRDefault="00253667" w:rsidP="00253667">
            <w:pPr>
              <w:spacing w:after="160" w:line="360" w:lineRule="auto"/>
              <w:ind w:left="596" w:hanging="596"/>
              <w:jc w:val="both"/>
              <w:rPr>
                <w:rFonts w:asciiTheme="minorBidi" w:hAnsiTheme="minorBidi"/>
                <w:color w:val="000000"/>
                <w:sz w:val="24"/>
                <w:szCs w:val="20"/>
              </w:rPr>
            </w:pPr>
            <w:r w:rsidRPr="00496DD3">
              <w:rPr>
                <w:rFonts w:asciiTheme="minorBidi" w:hAnsiTheme="minorBidi"/>
                <w:color w:val="000000"/>
                <w:sz w:val="24"/>
                <w:szCs w:val="20"/>
              </w:rPr>
              <w:t>H</w:t>
            </w:r>
            <w:r w:rsidRPr="00F67F04">
              <w:rPr>
                <w:rFonts w:asciiTheme="minorBidi" w:hAnsiTheme="minorBidi"/>
                <w:color w:val="000000"/>
                <w:sz w:val="24"/>
                <w:szCs w:val="20"/>
                <w:vertAlign w:val="subscript"/>
              </w:rPr>
              <w:t>5</w:t>
            </w:r>
            <w:r w:rsidRPr="00496DD3">
              <w:rPr>
                <w:rFonts w:asciiTheme="minorBidi" w:hAnsiTheme="minorBidi"/>
                <w:color w:val="000000"/>
                <w:sz w:val="24"/>
                <w:szCs w:val="20"/>
              </w:rPr>
              <w:t xml:space="preserve"> - </w:t>
            </w:r>
            <w:r w:rsidRPr="00496DD3">
              <w:rPr>
                <w:rFonts w:asciiTheme="minorBidi" w:hAnsiTheme="minorBidi" w:cstheme="minorBidi"/>
                <w:color w:val="000000"/>
                <w:sz w:val="24"/>
                <w:szCs w:val="20"/>
              </w:rPr>
              <w:t>The tangible aspects of the programme have a significant positive impact on student satisfaction.</w:t>
            </w:r>
          </w:p>
        </w:tc>
        <w:tc>
          <w:tcPr>
            <w:tcW w:w="3067" w:type="dxa"/>
            <w:vAlign w:val="center"/>
          </w:tcPr>
          <w:p w14:paraId="2155BD3E" w14:textId="1D2A32F0" w:rsidR="00253667" w:rsidRPr="00496DD3" w:rsidRDefault="00253667" w:rsidP="00EA0680">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sz w:val="24"/>
                <w:szCs w:val="20"/>
              </w:rPr>
            </w:pPr>
            <w:r w:rsidRPr="00496DD3">
              <w:rPr>
                <w:rFonts w:asciiTheme="minorBidi" w:hAnsiTheme="minorBidi"/>
                <w:color w:val="000000"/>
                <w:sz w:val="24"/>
                <w:szCs w:val="20"/>
              </w:rPr>
              <w:t>Supported</w:t>
            </w:r>
          </w:p>
        </w:tc>
      </w:tr>
    </w:tbl>
    <w:p w14:paraId="710448F7" w14:textId="77777777" w:rsidR="00AD7C44" w:rsidRDefault="00AD7C44" w:rsidP="004551BC">
      <w:pPr>
        <w:spacing w:line="360" w:lineRule="auto"/>
        <w:jc w:val="both"/>
        <w:rPr>
          <w:rFonts w:asciiTheme="minorBidi" w:hAnsiTheme="minorBidi"/>
          <w:color w:val="000000"/>
        </w:rPr>
      </w:pPr>
    </w:p>
    <w:p w14:paraId="067A7FC4" w14:textId="77777777" w:rsidR="00AD7C44" w:rsidRDefault="00AD7C44" w:rsidP="004551BC">
      <w:pPr>
        <w:spacing w:line="360" w:lineRule="auto"/>
        <w:jc w:val="both"/>
        <w:rPr>
          <w:rFonts w:asciiTheme="minorBidi" w:hAnsiTheme="minorBidi"/>
          <w:color w:val="000000"/>
        </w:rPr>
      </w:pPr>
    </w:p>
    <w:p w14:paraId="7D209BFE" w14:textId="77777777" w:rsidR="00AD7C44" w:rsidRDefault="00AD7C44" w:rsidP="004551BC">
      <w:pPr>
        <w:spacing w:line="360" w:lineRule="auto"/>
        <w:jc w:val="both"/>
        <w:rPr>
          <w:rFonts w:asciiTheme="minorBidi" w:hAnsiTheme="minorBidi"/>
          <w:color w:val="000000"/>
        </w:rPr>
      </w:pPr>
    </w:p>
    <w:p w14:paraId="0922A57B" w14:textId="77777777" w:rsidR="00AD7C44" w:rsidRDefault="00AD7C44" w:rsidP="004551BC">
      <w:pPr>
        <w:spacing w:line="360" w:lineRule="auto"/>
        <w:jc w:val="both"/>
        <w:rPr>
          <w:rFonts w:asciiTheme="minorBidi" w:hAnsiTheme="minorBidi"/>
          <w:color w:val="000000"/>
        </w:rPr>
      </w:pPr>
    </w:p>
    <w:p w14:paraId="6DAF91DE" w14:textId="77777777" w:rsidR="00AD7C44" w:rsidRDefault="00AD7C44" w:rsidP="004551BC">
      <w:pPr>
        <w:spacing w:line="360" w:lineRule="auto"/>
        <w:jc w:val="both"/>
        <w:rPr>
          <w:rFonts w:asciiTheme="minorBidi" w:hAnsiTheme="minorBidi"/>
          <w:color w:val="000000"/>
        </w:rPr>
      </w:pPr>
    </w:p>
    <w:p w14:paraId="44227391" w14:textId="77777777" w:rsidR="00AD7C44" w:rsidRDefault="00AD7C44" w:rsidP="004551BC">
      <w:pPr>
        <w:spacing w:line="360" w:lineRule="auto"/>
        <w:jc w:val="both"/>
        <w:rPr>
          <w:rFonts w:asciiTheme="minorBidi" w:hAnsiTheme="minorBidi"/>
          <w:color w:val="000000"/>
        </w:rPr>
      </w:pPr>
    </w:p>
    <w:p w14:paraId="53DDC5A6" w14:textId="77777777" w:rsidR="00AD7C44" w:rsidRDefault="00AD7C44" w:rsidP="004551BC">
      <w:pPr>
        <w:spacing w:line="360" w:lineRule="auto"/>
        <w:jc w:val="both"/>
        <w:rPr>
          <w:rFonts w:asciiTheme="minorBidi" w:hAnsiTheme="minorBidi"/>
          <w:color w:val="000000"/>
        </w:rPr>
      </w:pPr>
    </w:p>
    <w:p w14:paraId="22F039B7" w14:textId="77777777" w:rsidR="00AD7C44" w:rsidRDefault="00AD7C44" w:rsidP="004551BC">
      <w:pPr>
        <w:spacing w:line="360" w:lineRule="auto"/>
        <w:jc w:val="both"/>
        <w:rPr>
          <w:rFonts w:asciiTheme="minorBidi" w:hAnsiTheme="minorBidi"/>
          <w:color w:val="000000"/>
        </w:rPr>
      </w:pPr>
    </w:p>
    <w:p w14:paraId="3F71F142" w14:textId="77777777" w:rsidR="00AD7C44" w:rsidRDefault="00AD7C44" w:rsidP="004551BC">
      <w:pPr>
        <w:spacing w:line="360" w:lineRule="auto"/>
        <w:jc w:val="both"/>
        <w:rPr>
          <w:rFonts w:asciiTheme="minorBidi" w:hAnsiTheme="minorBidi"/>
          <w:color w:val="000000"/>
        </w:rPr>
      </w:pPr>
    </w:p>
    <w:p w14:paraId="1221F71E" w14:textId="77777777" w:rsidR="00AD7C44" w:rsidRDefault="00AD7C44" w:rsidP="004551BC">
      <w:pPr>
        <w:spacing w:line="360" w:lineRule="auto"/>
        <w:jc w:val="both"/>
        <w:rPr>
          <w:rFonts w:asciiTheme="minorBidi" w:hAnsiTheme="minorBidi"/>
          <w:color w:val="000000"/>
        </w:rPr>
      </w:pPr>
    </w:p>
    <w:p w14:paraId="168D1065" w14:textId="77777777" w:rsidR="00AD7C44" w:rsidRDefault="00AD7C44" w:rsidP="004551BC">
      <w:pPr>
        <w:spacing w:line="360" w:lineRule="auto"/>
        <w:jc w:val="both"/>
        <w:rPr>
          <w:rFonts w:asciiTheme="minorBidi" w:hAnsiTheme="minorBidi"/>
          <w:color w:val="000000"/>
        </w:rPr>
      </w:pPr>
    </w:p>
    <w:p w14:paraId="618AFA03" w14:textId="77777777" w:rsidR="00AD7C44" w:rsidRDefault="00AD7C44" w:rsidP="004551BC">
      <w:pPr>
        <w:spacing w:line="360" w:lineRule="auto"/>
        <w:jc w:val="both"/>
        <w:rPr>
          <w:rFonts w:asciiTheme="minorBidi" w:hAnsiTheme="minorBidi"/>
          <w:color w:val="000000"/>
        </w:rPr>
      </w:pPr>
    </w:p>
    <w:p w14:paraId="22BD76F1" w14:textId="77777777" w:rsidR="00AD7C44" w:rsidRDefault="00AD7C44" w:rsidP="004551BC">
      <w:pPr>
        <w:spacing w:line="360" w:lineRule="auto"/>
        <w:jc w:val="both"/>
        <w:rPr>
          <w:rFonts w:asciiTheme="minorBidi" w:hAnsiTheme="minorBidi"/>
          <w:color w:val="000000"/>
        </w:rPr>
      </w:pPr>
    </w:p>
    <w:p w14:paraId="2616D5BE" w14:textId="1909E7E9" w:rsidR="009E4BEB" w:rsidRPr="00885761" w:rsidRDefault="00723ACA" w:rsidP="0042377D">
      <w:pPr>
        <w:pStyle w:val="Heading1"/>
        <w:numPr>
          <w:ilvl w:val="0"/>
          <w:numId w:val="8"/>
        </w:numPr>
      </w:pPr>
      <w:bookmarkStart w:id="41" w:name="_Toc147172756"/>
      <w:r>
        <w:lastRenderedPageBreak/>
        <w:t>Discussion</w:t>
      </w:r>
      <w:r w:rsidR="009E4BEB" w:rsidRPr="00885761">
        <w:t xml:space="preserve"> and conclusion</w:t>
      </w:r>
      <w:bookmarkEnd w:id="41"/>
    </w:p>
    <w:p w14:paraId="64E58FD6" w14:textId="77777777" w:rsidR="00C73FB1" w:rsidRDefault="00C73FB1" w:rsidP="004551BC">
      <w:pPr>
        <w:spacing w:line="360" w:lineRule="auto"/>
        <w:jc w:val="both"/>
        <w:rPr>
          <w:rFonts w:asciiTheme="minorBidi" w:hAnsiTheme="minorBidi"/>
          <w:color w:val="000000"/>
        </w:rPr>
      </w:pPr>
    </w:p>
    <w:p w14:paraId="65F00C09" w14:textId="0C2DA8E5" w:rsidR="00AF344F" w:rsidRDefault="00460F52" w:rsidP="004551BC">
      <w:pPr>
        <w:spacing w:line="360" w:lineRule="auto"/>
        <w:jc w:val="both"/>
        <w:rPr>
          <w:rFonts w:asciiTheme="minorBidi" w:hAnsiTheme="minorBidi"/>
          <w:color w:val="000000"/>
        </w:rPr>
      </w:pPr>
      <w:r>
        <w:rPr>
          <w:rFonts w:asciiTheme="minorBidi" w:hAnsiTheme="minorBidi"/>
          <w:color w:val="000000"/>
        </w:rPr>
        <w:t>As mentioned in section 2.3</w:t>
      </w:r>
      <w:r w:rsidR="00E160C6">
        <w:rPr>
          <w:rFonts w:asciiTheme="minorBidi" w:hAnsiTheme="minorBidi"/>
          <w:color w:val="000000"/>
        </w:rPr>
        <w:t xml:space="preserve">, this study </w:t>
      </w:r>
      <w:r w:rsidRPr="0017503B">
        <w:rPr>
          <w:rFonts w:asciiTheme="minorBidi" w:hAnsiTheme="minorBidi"/>
          <w:i/>
          <w:iCs/>
          <w:color w:val="000000"/>
        </w:rPr>
        <w:t>aim</w:t>
      </w:r>
      <w:r w:rsidR="00E160C6">
        <w:rPr>
          <w:rFonts w:asciiTheme="minorBidi" w:hAnsiTheme="minorBidi"/>
          <w:i/>
          <w:iCs/>
          <w:color w:val="000000"/>
        </w:rPr>
        <w:t>ed</w:t>
      </w:r>
      <w:r w:rsidRPr="0017503B">
        <w:rPr>
          <w:rFonts w:asciiTheme="minorBidi" w:hAnsiTheme="minorBidi"/>
          <w:i/>
          <w:iCs/>
          <w:color w:val="000000"/>
        </w:rPr>
        <w:t xml:space="preserve"> to explore the impact of the five elements identified by the SERVQUAL model on </w:t>
      </w:r>
      <w:r>
        <w:rPr>
          <w:rFonts w:asciiTheme="minorBidi" w:hAnsiTheme="minorBidi"/>
          <w:i/>
          <w:iCs/>
          <w:color w:val="000000"/>
        </w:rPr>
        <w:t>NTS</w:t>
      </w:r>
      <w:r w:rsidR="00E160C6">
        <w:rPr>
          <w:rFonts w:asciiTheme="minorBidi" w:hAnsiTheme="minorBidi"/>
          <w:i/>
          <w:iCs/>
          <w:color w:val="000000"/>
        </w:rPr>
        <w:t xml:space="preserve"> satisfaction.</w:t>
      </w:r>
      <w:r w:rsidR="002D3747">
        <w:rPr>
          <w:rFonts w:asciiTheme="minorBidi" w:hAnsiTheme="minorBidi"/>
          <w:color w:val="000000"/>
        </w:rPr>
        <w:t xml:space="preserve"> </w:t>
      </w:r>
      <w:r w:rsidR="005317DE">
        <w:rPr>
          <w:rFonts w:asciiTheme="minorBidi" w:hAnsiTheme="minorBidi"/>
          <w:color w:val="000000"/>
        </w:rPr>
        <w:t>First</w:t>
      </w:r>
      <w:r w:rsidR="00811622">
        <w:rPr>
          <w:rFonts w:asciiTheme="minorBidi" w:hAnsiTheme="minorBidi"/>
          <w:color w:val="000000"/>
        </w:rPr>
        <w:t xml:space="preserve"> of the</w:t>
      </w:r>
      <w:r w:rsidR="008912A5">
        <w:rPr>
          <w:rFonts w:asciiTheme="minorBidi" w:hAnsiTheme="minorBidi"/>
          <w:color w:val="000000"/>
        </w:rPr>
        <w:t xml:space="preserve"> </w:t>
      </w:r>
      <w:r w:rsidR="001A3452">
        <w:rPr>
          <w:rFonts w:asciiTheme="minorBidi" w:hAnsiTheme="minorBidi"/>
          <w:color w:val="000000"/>
        </w:rPr>
        <w:t>key findings as summarised in</w:t>
      </w:r>
      <w:r w:rsidR="009D4872">
        <w:rPr>
          <w:rFonts w:asciiTheme="minorBidi" w:hAnsiTheme="minorBidi"/>
          <w:color w:val="000000"/>
        </w:rPr>
        <w:t xml:space="preserve"> table 14 </w:t>
      </w:r>
      <w:r w:rsidR="00CF6559">
        <w:rPr>
          <w:rFonts w:asciiTheme="minorBidi" w:hAnsiTheme="minorBidi"/>
          <w:color w:val="000000"/>
        </w:rPr>
        <w:t xml:space="preserve">indicates that </w:t>
      </w:r>
      <w:r w:rsidR="008912A5">
        <w:rPr>
          <w:rFonts w:asciiTheme="minorBidi" w:hAnsiTheme="minorBidi"/>
          <w:color w:val="000000"/>
        </w:rPr>
        <w:t>‘</w:t>
      </w:r>
      <w:r w:rsidR="0028103E">
        <w:rPr>
          <w:rFonts w:asciiTheme="minorBidi" w:hAnsiTheme="minorBidi"/>
          <w:color w:val="000000"/>
        </w:rPr>
        <w:t>reliability aspects of the programme</w:t>
      </w:r>
      <w:r w:rsidR="008912A5">
        <w:rPr>
          <w:rFonts w:asciiTheme="minorBidi" w:hAnsiTheme="minorBidi"/>
          <w:color w:val="000000"/>
        </w:rPr>
        <w:t>’</w:t>
      </w:r>
      <w:r w:rsidR="0028103E">
        <w:rPr>
          <w:rFonts w:asciiTheme="minorBidi" w:hAnsiTheme="minorBidi"/>
          <w:color w:val="000000"/>
        </w:rPr>
        <w:t xml:space="preserve"> </w:t>
      </w:r>
      <w:r w:rsidR="008912A5">
        <w:rPr>
          <w:rFonts w:asciiTheme="minorBidi" w:hAnsiTheme="minorBidi"/>
          <w:color w:val="000000"/>
        </w:rPr>
        <w:t xml:space="preserve">is not a significant determinant </w:t>
      </w:r>
      <w:r w:rsidR="0062416D">
        <w:rPr>
          <w:rFonts w:asciiTheme="minorBidi" w:hAnsiTheme="minorBidi"/>
          <w:color w:val="000000"/>
        </w:rPr>
        <w:t>of NTS satisfaction</w:t>
      </w:r>
      <w:r w:rsidR="001355C3">
        <w:rPr>
          <w:rFonts w:asciiTheme="minorBidi" w:hAnsiTheme="minorBidi"/>
          <w:color w:val="000000"/>
        </w:rPr>
        <w:t xml:space="preserve"> despite having a </w:t>
      </w:r>
      <w:r w:rsidR="005317DE">
        <w:rPr>
          <w:rFonts w:asciiTheme="minorBidi" w:hAnsiTheme="minorBidi"/>
          <w:color w:val="000000"/>
        </w:rPr>
        <w:t xml:space="preserve">positive impact. The second key finding </w:t>
      </w:r>
      <w:r w:rsidR="008670EC">
        <w:rPr>
          <w:rFonts w:asciiTheme="minorBidi" w:hAnsiTheme="minorBidi"/>
          <w:color w:val="000000"/>
        </w:rPr>
        <w:t xml:space="preserve">of the study was that </w:t>
      </w:r>
      <w:r w:rsidR="00216656">
        <w:rPr>
          <w:rFonts w:asciiTheme="minorBidi" w:hAnsiTheme="minorBidi"/>
          <w:color w:val="000000"/>
        </w:rPr>
        <w:t>‘</w:t>
      </w:r>
      <w:r w:rsidR="00340CE2">
        <w:rPr>
          <w:rFonts w:asciiTheme="minorBidi" w:hAnsiTheme="minorBidi"/>
          <w:color w:val="000000"/>
        </w:rPr>
        <w:t>responsiveness of staff</w:t>
      </w:r>
      <w:r w:rsidR="00216656">
        <w:rPr>
          <w:rFonts w:asciiTheme="minorBidi" w:hAnsiTheme="minorBidi"/>
          <w:color w:val="000000"/>
        </w:rPr>
        <w:t>’</w:t>
      </w:r>
      <w:r w:rsidR="00340CE2">
        <w:rPr>
          <w:rFonts w:asciiTheme="minorBidi" w:hAnsiTheme="minorBidi"/>
          <w:color w:val="000000"/>
        </w:rPr>
        <w:t xml:space="preserve"> </w:t>
      </w:r>
      <w:r w:rsidR="00942BC4">
        <w:rPr>
          <w:rFonts w:asciiTheme="minorBidi" w:hAnsiTheme="minorBidi"/>
          <w:color w:val="000000"/>
        </w:rPr>
        <w:t xml:space="preserve">and </w:t>
      </w:r>
      <w:r w:rsidR="00945990">
        <w:rPr>
          <w:rFonts w:asciiTheme="minorBidi" w:hAnsiTheme="minorBidi"/>
          <w:color w:val="000000"/>
        </w:rPr>
        <w:t xml:space="preserve">‘assurance provided by staff’ </w:t>
      </w:r>
      <w:r w:rsidR="00340CE2">
        <w:rPr>
          <w:rFonts w:asciiTheme="minorBidi" w:hAnsiTheme="minorBidi"/>
          <w:color w:val="000000"/>
        </w:rPr>
        <w:t>has a negative impact on satisfaction of the NTS</w:t>
      </w:r>
      <w:r w:rsidR="00216656">
        <w:rPr>
          <w:rFonts w:asciiTheme="minorBidi" w:hAnsiTheme="minorBidi"/>
          <w:color w:val="000000"/>
        </w:rPr>
        <w:t xml:space="preserve">. </w:t>
      </w:r>
      <w:r w:rsidR="00942BC4">
        <w:rPr>
          <w:rFonts w:asciiTheme="minorBidi" w:hAnsiTheme="minorBidi"/>
          <w:color w:val="000000"/>
        </w:rPr>
        <w:t>Th</w:t>
      </w:r>
      <w:r w:rsidR="008479F6">
        <w:rPr>
          <w:rFonts w:asciiTheme="minorBidi" w:hAnsiTheme="minorBidi"/>
          <w:color w:val="000000"/>
        </w:rPr>
        <w:t xml:space="preserve">e </w:t>
      </w:r>
      <w:r w:rsidR="009C49B0">
        <w:rPr>
          <w:rFonts w:asciiTheme="minorBidi" w:hAnsiTheme="minorBidi"/>
          <w:color w:val="000000"/>
        </w:rPr>
        <w:t xml:space="preserve">third and final significant findings is the confirmation of a </w:t>
      </w:r>
      <w:r w:rsidR="003A5D68">
        <w:rPr>
          <w:rFonts w:asciiTheme="minorBidi" w:hAnsiTheme="minorBidi"/>
          <w:color w:val="000000"/>
        </w:rPr>
        <w:t xml:space="preserve">positive and strong relationship between </w:t>
      </w:r>
      <w:r w:rsidR="00301A31">
        <w:rPr>
          <w:rFonts w:asciiTheme="minorBidi" w:hAnsiTheme="minorBidi"/>
          <w:color w:val="000000"/>
        </w:rPr>
        <w:t>‘</w:t>
      </w:r>
      <w:r w:rsidR="003A5D68">
        <w:rPr>
          <w:rFonts w:asciiTheme="minorBidi" w:hAnsiTheme="minorBidi"/>
          <w:color w:val="000000"/>
        </w:rPr>
        <w:t xml:space="preserve">empathy shown by </w:t>
      </w:r>
      <w:r w:rsidR="004B0784">
        <w:rPr>
          <w:rFonts w:asciiTheme="minorBidi" w:hAnsiTheme="minorBidi"/>
          <w:color w:val="000000"/>
        </w:rPr>
        <w:t>staff</w:t>
      </w:r>
      <w:r w:rsidR="00301A31">
        <w:rPr>
          <w:rFonts w:asciiTheme="minorBidi" w:hAnsiTheme="minorBidi"/>
          <w:color w:val="000000"/>
        </w:rPr>
        <w:t>’</w:t>
      </w:r>
      <w:r w:rsidR="004B0784">
        <w:rPr>
          <w:rFonts w:asciiTheme="minorBidi" w:hAnsiTheme="minorBidi"/>
          <w:color w:val="000000"/>
        </w:rPr>
        <w:t xml:space="preserve"> and </w:t>
      </w:r>
      <w:r w:rsidR="00301A31">
        <w:rPr>
          <w:rFonts w:asciiTheme="minorBidi" w:hAnsiTheme="minorBidi"/>
          <w:color w:val="000000"/>
        </w:rPr>
        <w:t>‘</w:t>
      </w:r>
      <w:r w:rsidR="004B0784">
        <w:rPr>
          <w:rFonts w:asciiTheme="minorBidi" w:hAnsiTheme="minorBidi"/>
          <w:color w:val="000000"/>
        </w:rPr>
        <w:t>tangible aspects of the programme</w:t>
      </w:r>
      <w:r w:rsidR="00301A31">
        <w:rPr>
          <w:rFonts w:asciiTheme="minorBidi" w:hAnsiTheme="minorBidi"/>
          <w:color w:val="000000"/>
        </w:rPr>
        <w:t>’</w:t>
      </w:r>
      <w:r w:rsidR="004B0784">
        <w:rPr>
          <w:rFonts w:asciiTheme="minorBidi" w:hAnsiTheme="minorBidi"/>
          <w:color w:val="000000"/>
        </w:rPr>
        <w:t xml:space="preserve"> with satisfaction levels of NTS</w:t>
      </w:r>
      <w:r w:rsidR="00C42D21">
        <w:rPr>
          <w:rFonts w:asciiTheme="minorBidi" w:hAnsiTheme="minorBidi"/>
          <w:color w:val="000000"/>
        </w:rPr>
        <w:t>.</w:t>
      </w:r>
    </w:p>
    <w:p w14:paraId="4EB92DC1" w14:textId="6A6B677F" w:rsidR="00DF3629" w:rsidRPr="001A3452" w:rsidRDefault="00DF3629" w:rsidP="004551BC">
      <w:pPr>
        <w:spacing w:line="360" w:lineRule="auto"/>
        <w:jc w:val="both"/>
        <w:rPr>
          <w:rFonts w:asciiTheme="minorBidi" w:hAnsiTheme="minorBidi"/>
          <w:color w:val="000000"/>
        </w:rPr>
      </w:pPr>
      <w:r>
        <w:rPr>
          <w:rFonts w:asciiTheme="minorBidi" w:hAnsiTheme="minorBidi"/>
          <w:color w:val="000000"/>
        </w:rPr>
        <w:t xml:space="preserve">These findings will be discussed </w:t>
      </w:r>
      <w:r w:rsidR="00BA6D3A">
        <w:rPr>
          <w:rFonts w:asciiTheme="minorBidi" w:hAnsiTheme="minorBidi"/>
          <w:color w:val="000000"/>
        </w:rPr>
        <w:t xml:space="preserve">below </w:t>
      </w:r>
      <w:r>
        <w:rPr>
          <w:rFonts w:asciiTheme="minorBidi" w:hAnsiTheme="minorBidi"/>
          <w:color w:val="000000"/>
        </w:rPr>
        <w:t>further in detail</w:t>
      </w:r>
      <w:r w:rsidR="00281C4F">
        <w:rPr>
          <w:rFonts w:asciiTheme="minorBidi" w:hAnsiTheme="minorBidi"/>
          <w:color w:val="000000"/>
        </w:rPr>
        <w:t>.</w:t>
      </w:r>
    </w:p>
    <w:p w14:paraId="41C1EF9A" w14:textId="77777777" w:rsidR="00AF344F" w:rsidRPr="00885761" w:rsidRDefault="00AF344F" w:rsidP="004551BC">
      <w:pPr>
        <w:spacing w:line="360" w:lineRule="auto"/>
        <w:jc w:val="both"/>
        <w:rPr>
          <w:rFonts w:asciiTheme="minorBidi" w:hAnsiTheme="minorBidi"/>
          <w:color w:val="000000"/>
        </w:rPr>
      </w:pPr>
    </w:p>
    <w:p w14:paraId="6B8DDB84" w14:textId="49206AB7" w:rsidR="00CE3598" w:rsidRDefault="009B665D" w:rsidP="0042377D">
      <w:pPr>
        <w:pStyle w:val="Heading2"/>
        <w:numPr>
          <w:ilvl w:val="1"/>
          <w:numId w:val="8"/>
        </w:numPr>
      </w:pPr>
      <w:bookmarkStart w:id="42" w:name="_Toc147172757"/>
      <w:r>
        <w:t>Theoretical implications</w:t>
      </w:r>
      <w:r w:rsidR="00281C4F">
        <w:t xml:space="preserve"> of </w:t>
      </w:r>
      <w:r w:rsidR="00C444C8">
        <w:t xml:space="preserve">the </w:t>
      </w:r>
      <w:r w:rsidR="00281C4F">
        <w:t>findings</w:t>
      </w:r>
      <w:bookmarkEnd w:id="42"/>
    </w:p>
    <w:p w14:paraId="5C989690" w14:textId="77777777" w:rsidR="00723ACA" w:rsidRPr="00C73FB1" w:rsidRDefault="00723ACA" w:rsidP="00C73FB1">
      <w:pPr>
        <w:spacing w:line="360" w:lineRule="auto"/>
        <w:jc w:val="both"/>
        <w:rPr>
          <w:rFonts w:asciiTheme="minorBidi" w:hAnsiTheme="minorBidi"/>
          <w:color w:val="000000"/>
        </w:rPr>
      </w:pPr>
    </w:p>
    <w:p w14:paraId="5A6E2391" w14:textId="7AFD91F7" w:rsidR="00723ACA" w:rsidRPr="009C7A40" w:rsidRDefault="00846B27" w:rsidP="009C7A40">
      <w:pPr>
        <w:pStyle w:val="ListParagraph"/>
        <w:numPr>
          <w:ilvl w:val="2"/>
          <w:numId w:val="8"/>
        </w:numPr>
        <w:spacing w:line="360" w:lineRule="auto"/>
        <w:jc w:val="both"/>
        <w:rPr>
          <w:rFonts w:asciiTheme="minorBidi" w:hAnsiTheme="minorBidi"/>
          <w:b/>
          <w:bCs/>
          <w:color w:val="000000"/>
        </w:rPr>
      </w:pPr>
      <w:r w:rsidRPr="009C7A40">
        <w:rPr>
          <w:rFonts w:asciiTheme="minorBidi" w:hAnsiTheme="minorBidi"/>
          <w:b/>
          <w:bCs/>
          <w:color w:val="000000"/>
        </w:rPr>
        <w:t xml:space="preserve">Relationship between </w:t>
      </w:r>
      <w:r w:rsidR="0050134E">
        <w:rPr>
          <w:rFonts w:asciiTheme="minorBidi" w:hAnsiTheme="minorBidi"/>
          <w:b/>
          <w:bCs/>
          <w:color w:val="000000"/>
        </w:rPr>
        <w:t>‘</w:t>
      </w:r>
      <w:r w:rsidRPr="009C7A40">
        <w:rPr>
          <w:rFonts w:asciiTheme="minorBidi" w:hAnsiTheme="minorBidi"/>
          <w:b/>
          <w:bCs/>
          <w:color w:val="000000"/>
        </w:rPr>
        <w:t xml:space="preserve">reliability </w:t>
      </w:r>
      <w:r w:rsidR="009C7A40" w:rsidRPr="009C7A40">
        <w:rPr>
          <w:rFonts w:asciiTheme="minorBidi" w:hAnsiTheme="minorBidi"/>
          <w:b/>
          <w:bCs/>
          <w:color w:val="000000"/>
        </w:rPr>
        <w:t>of the programme</w:t>
      </w:r>
      <w:r w:rsidR="0050134E">
        <w:rPr>
          <w:rFonts w:asciiTheme="minorBidi" w:hAnsiTheme="minorBidi"/>
          <w:b/>
          <w:bCs/>
          <w:color w:val="000000"/>
        </w:rPr>
        <w:t>’</w:t>
      </w:r>
      <w:r w:rsidR="009C7A40" w:rsidRPr="009C7A40">
        <w:rPr>
          <w:rFonts w:asciiTheme="minorBidi" w:hAnsiTheme="minorBidi"/>
          <w:b/>
          <w:bCs/>
          <w:color w:val="000000"/>
        </w:rPr>
        <w:t xml:space="preserve"> and NTS satisfaction</w:t>
      </w:r>
    </w:p>
    <w:p w14:paraId="08F85619" w14:textId="0D1E99C2" w:rsidR="00723ACA" w:rsidRDefault="00F917EF" w:rsidP="00C73FB1">
      <w:pPr>
        <w:spacing w:line="360" w:lineRule="auto"/>
        <w:jc w:val="both"/>
        <w:rPr>
          <w:rFonts w:asciiTheme="minorBidi" w:hAnsiTheme="minorBidi"/>
          <w:color w:val="000000"/>
        </w:rPr>
      </w:pPr>
      <w:r>
        <w:rPr>
          <w:rFonts w:asciiTheme="minorBidi" w:hAnsiTheme="minorBidi"/>
          <w:color w:val="000000"/>
        </w:rPr>
        <w:t>Pre</w:t>
      </w:r>
      <w:r w:rsidR="00E65EAC">
        <w:rPr>
          <w:rFonts w:asciiTheme="minorBidi" w:hAnsiTheme="minorBidi"/>
          <w:color w:val="000000"/>
        </w:rPr>
        <w:t xml:space="preserve">vious studies </w:t>
      </w:r>
      <w:r w:rsidR="00C16EE5">
        <w:rPr>
          <w:rFonts w:asciiTheme="minorBidi" w:hAnsiTheme="minorBidi"/>
          <w:color w:val="000000"/>
        </w:rPr>
        <w:t xml:space="preserve">using </w:t>
      </w:r>
      <w:r w:rsidR="006F3772">
        <w:rPr>
          <w:rFonts w:asciiTheme="minorBidi" w:hAnsiTheme="minorBidi"/>
          <w:color w:val="000000"/>
        </w:rPr>
        <w:t xml:space="preserve">traditional students </w:t>
      </w:r>
      <w:r w:rsidR="00E65EAC">
        <w:rPr>
          <w:rFonts w:asciiTheme="minorBidi" w:hAnsiTheme="minorBidi"/>
          <w:color w:val="000000"/>
        </w:rPr>
        <w:t>(</w:t>
      </w:r>
      <w:r w:rsidR="00E65EAC" w:rsidRPr="00D84188">
        <w:rPr>
          <w:rFonts w:asciiTheme="minorBidi" w:hAnsiTheme="minorBidi"/>
          <w:color w:val="000000"/>
        </w:rPr>
        <w:t>Gupta and Kaushik, 2018</w:t>
      </w:r>
      <w:r w:rsidR="00E65EAC">
        <w:rPr>
          <w:rFonts w:asciiTheme="minorBidi" w:hAnsiTheme="minorBidi"/>
          <w:color w:val="000000"/>
        </w:rPr>
        <w:t xml:space="preserve">, </w:t>
      </w:r>
      <w:r w:rsidR="00E65EAC" w:rsidRPr="000636B7">
        <w:rPr>
          <w:rFonts w:ascii="Arial" w:hAnsi="Arial" w:cs="Arial"/>
        </w:rPr>
        <w:t>Fuchs K</w:t>
      </w:r>
      <w:r w:rsidR="00E65EAC">
        <w:rPr>
          <w:rFonts w:ascii="Arial" w:hAnsi="Arial" w:cs="Arial"/>
        </w:rPr>
        <w:t>.</w:t>
      </w:r>
      <w:r w:rsidR="00E65EAC" w:rsidRPr="000636B7">
        <w:rPr>
          <w:rFonts w:ascii="Arial" w:hAnsi="Arial" w:cs="Arial"/>
        </w:rPr>
        <w:t xml:space="preserve">, </w:t>
      </w:r>
      <w:proofErr w:type="spellStart"/>
      <w:r w:rsidR="00E65EAC" w:rsidRPr="000636B7">
        <w:rPr>
          <w:rFonts w:ascii="Arial" w:hAnsi="Arial" w:cs="Arial"/>
        </w:rPr>
        <w:t>Fangpong</w:t>
      </w:r>
      <w:proofErr w:type="spellEnd"/>
      <w:r w:rsidR="00E65EAC">
        <w:rPr>
          <w:rFonts w:ascii="Arial" w:hAnsi="Arial" w:cs="Arial"/>
        </w:rPr>
        <w:t>,</w:t>
      </w:r>
      <w:r w:rsidR="00E65EAC" w:rsidRPr="000636B7">
        <w:rPr>
          <w:rFonts w:ascii="Arial" w:hAnsi="Arial" w:cs="Arial"/>
        </w:rPr>
        <w:t xml:space="preserve"> K</w:t>
      </w:r>
      <w:r w:rsidR="00E65EAC">
        <w:rPr>
          <w:rFonts w:ascii="Arial" w:hAnsi="Arial" w:cs="Arial"/>
        </w:rPr>
        <w:t>.,</w:t>
      </w:r>
      <w:r w:rsidR="00E65EAC" w:rsidRPr="000636B7">
        <w:rPr>
          <w:rFonts w:ascii="Arial" w:hAnsi="Arial" w:cs="Arial"/>
        </w:rPr>
        <w:t xml:space="preserve"> and Southam A</w:t>
      </w:r>
      <w:r w:rsidR="00E65EAC">
        <w:rPr>
          <w:rFonts w:ascii="Arial" w:hAnsi="Arial" w:cs="Arial"/>
        </w:rPr>
        <w:t>.,</w:t>
      </w:r>
      <w:r w:rsidR="00E65EAC" w:rsidRPr="000636B7">
        <w:rPr>
          <w:rFonts w:ascii="Arial" w:hAnsi="Arial" w:cs="Arial"/>
        </w:rPr>
        <w:t xml:space="preserve"> 2022)</w:t>
      </w:r>
      <w:r w:rsidR="00264FD8">
        <w:rPr>
          <w:rFonts w:ascii="Arial" w:hAnsi="Arial" w:cs="Arial"/>
        </w:rPr>
        <w:t xml:space="preserve"> h</w:t>
      </w:r>
      <w:r w:rsidR="00264FD8">
        <w:rPr>
          <w:rFonts w:asciiTheme="minorBidi" w:hAnsiTheme="minorBidi"/>
          <w:color w:val="000000"/>
        </w:rPr>
        <w:t xml:space="preserve">ighlighted reliability aspects of </w:t>
      </w:r>
      <w:r w:rsidR="002F0649">
        <w:rPr>
          <w:rFonts w:asciiTheme="minorBidi" w:hAnsiTheme="minorBidi"/>
          <w:color w:val="000000"/>
        </w:rPr>
        <w:t>an</w:t>
      </w:r>
      <w:r w:rsidR="00264FD8">
        <w:rPr>
          <w:rFonts w:asciiTheme="minorBidi" w:hAnsiTheme="minorBidi"/>
          <w:color w:val="000000"/>
        </w:rPr>
        <w:t xml:space="preserve"> undergraduate programme </w:t>
      </w:r>
      <w:r w:rsidR="006F3772">
        <w:rPr>
          <w:rFonts w:asciiTheme="minorBidi" w:hAnsiTheme="minorBidi"/>
          <w:color w:val="000000"/>
        </w:rPr>
        <w:t>have</w:t>
      </w:r>
      <w:r w:rsidR="006D786E">
        <w:rPr>
          <w:rFonts w:asciiTheme="minorBidi" w:hAnsiTheme="minorBidi"/>
          <w:color w:val="000000"/>
        </w:rPr>
        <w:t xml:space="preserve"> a significant impact on student satisfaction.</w:t>
      </w:r>
      <w:r w:rsidR="006F3772">
        <w:rPr>
          <w:rFonts w:asciiTheme="minorBidi" w:hAnsiTheme="minorBidi"/>
          <w:color w:val="000000"/>
        </w:rPr>
        <w:t xml:space="preserve"> </w:t>
      </w:r>
      <w:r w:rsidR="00F5174B">
        <w:rPr>
          <w:rFonts w:asciiTheme="minorBidi" w:hAnsiTheme="minorBidi"/>
          <w:color w:val="000000"/>
        </w:rPr>
        <w:t>As explained in section</w:t>
      </w:r>
      <w:r w:rsidR="00E72ACA">
        <w:rPr>
          <w:rFonts w:asciiTheme="minorBidi" w:hAnsiTheme="minorBidi"/>
          <w:color w:val="000000"/>
        </w:rPr>
        <w:t xml:space="preserve"> 5 this study concludes that </w:t>
      </w:r>
      <w:r w:rsidR="003028CE">
        <w:rPr>
          <w:rFonts w:asciiTheme="minorBidi" w:hAnsiTheme="minorBidi"/>
          <w:color w:val="000000"/>
        </w:rPr>
        <w:t xml:space="preserve">reliability of the programme </w:t>
      </w:r>
      <w:r w:rsidR="00E72ACA">
        <w:rPr>
          <w:rFonts w:asciiTheme="minorBidi" w:hAnsiTheme="minorBidi"/>
          <w:color w:val="000000"/>
        </w:rPr>
        <w:t xml:space="preserve">impacts </w:t>
      </w:r>
      <w:r w:rsidR="009A58FB">
        <w:rPr>
          <w:rFonts w:asciiTheme="minorBidi" w:hAnsiTheme="minorBidi"/>
          <w:color w:val="000000"/>
        </w:rPr>
        <w:t>satisfaction of NTS although the significance</w:t>
      </w:r>
      <w:r w:rsidR="00295C99">
        <w:rPr>
          <w:rFonts w:asciiTheme="minorBidi" w:hAnsiTheme="minorBidi"/>
          <w:color w:val="000000"/>
        </w:rPr>
        <w:t xml:space="preserve"> much smaller than anticipated.</w:t>
      </w:r>
    </w:p>
    <w:p w14:paraId="123ADA8C" w14:textId="12EAB922" w:rsidR="00C05F17" w:rsidRDefault="00C05F17" w:rsidP="00C73FB1">
      <w:pPr>
        <w:spacing w:line="360" w:lineRule="auto"/>
        <w:jc w:val="both"/>
        <w:rPr>
          <w:rFonts w:asciiTheme="minorBidi" w:hAnsiTheme="minorBidi"/>
          <w:color w:val="000000"/>
        </w:rPr>
      </w:pPr>
      <w:r>
        <w:rPr>
          <w:rFonts w:asciiTheme="minorBidi" w:hAnsiTheme="minorBidi"/>
          <w:color w:val="000000"/>
        </w:rPr>
        <w:t xml:space="preserve">In other words, this implies that </w:t>
      </w:r>
      <w:r w:rsidR="00D218DF">
        <w:rPr>
          <w:rFonts w:asciiTheme="minorBidi" w:hAnsiTheme="minorBidi"/>
          <w:color w:val="000000"/>
        </w:rPr>
        <w:t xml:space="preserve">factors such as </w:t>
      </w:r>
      <w:r w:rsidR="00B053CE">
        <w:rPr>
          <w:rFonts w:asciiTheme="minorBidi" w:hAnsiTheme="minorBidi"/>
          <w:color w:val="000000"/>
        </w:rPr>
        <w:t xml:space="preserve">accuracy of record keeping, </w:t>
      </w:r>
      <w:r w:rsidR="00D218DF">
        <w:rPr>
          <w:rFonts w:asciiTheme="minorBidi" w:hAnsiTheme="minorBidi"/>
          <w:color w:val="000000"/>
        </w:rPr>
        <w:t xml:space="preserve">strong commitment to academic excellence, and </w:t>
      </w:r>
      <w:r w:rsidR="007A4B5A">
        <w:rPr>
          <w:rFonts w:asciiTheme="minorBidi" w:hAnsiTheme="minorBidi"/>
          <w:color w:val="000000"/>
        </w:rPr>
        <w:t>operational efficiency</w:t>
      </w:r>
      <w:r w:rsidR="00A422EF">
        <w:rPr>
          <w:rFonts w:asciiTheme="minorBidi" w:hAnsiTheme="minorBidi"/>
          <w:color w:val="000000"/>
        </w:rPr>
        <w:t xml:space="preserve"> of the programme which were </w:t>
      </w:r>
      <w:r w:rsidR="00C468B1">
        <w:rPr>
          <w:rFonts w:asciiTheme="minorBidi" w:hAnsiTheme="minorBidi"/>
          <w:color w:val="000000"/>
        </w:rPr>
        <w:t xml:space="preserve">some of the </w:t>
      </w:r>
      <w:r w:rsidR="00A422EF">
        <w:rPr>
          <w:rFonts w:asciiTheme="minorBidi" w:hAnsiTheme="minorBidi"/>
          <w:color w:val="000000"/>
        </w:rPr>
        <w:t xml:space="preserve">measurement items of this study </w:t>
      </w:r>
      <w:r w:rsidR="00C468B1">
        <w:rPr>
          <w:rFonts w:asciiTheme="minorBidi" w:hAnsiTheme="minorBidi"/>
          <w:color w:val="000000"/>
        </w:rPr>
        <w:t xml:space="preserve">are not considered to be contributing to </w:t>
      </w:r>
      <w:r w:rsidR="003F04AE">
        <w:rPr>
          <w:rFonts w:asciiTheme="minorBidi" w:hAnsiTheme="minorBidi"/>
          <w:color w:val="000000"/>
        </w:rPr>
        <w:t>satisfaction a great deal.</w:t>
      </w:r>
      <w:r w:rsidR="00D01157">
        <w:rPr>
          <w:rFonts w:asciiTheme="minorBidi" w:hAnsiTheme="minorBidi"/>
          <w:color w:val="000000"/>
        </w:rPr>
        <w:t xml:space="preserve"> Th</w:t>
      </w:r>
      <w:r w:rsidR="00892CC2">
        <w:rPr>
          <w:rFonts w:asciiTheme="minorBidi" w:hAnsiTheme="minorBidi"/>
          <w:color w:val="000000"/>
        </w:rPr>
        <w:t xml:space="preserve">erefore, it appears that NTS may have different priorities when it comes to </w:t>
      </w:r>
      <w:r w:rsidR="0035257A">
        <w:rPr>
          <w:rFonts w:asciiTheme="minorBidi" w:hAnsiTheme="minorBidi"/>
          <w:color w:val="000000"/>
        </w:rPr>
        <w:t>satisfaction.</w:t>
      </w:r>
      <w:r w:rsidR="008A719B">
        <w:rPr>
          <w:rFonts w:asciiTheme="minorBidi" w:hAnsiTheme="minorBidi"/>
          <w:color w:val="000000"/>
        </w:rPr>
        <w:t xml:space="preserve"> </w:t>
      </w:r>
      <w:r w:rsidR="00BB1CF4">
        <w:rPr>
          <w:rFonts w:asciiTheme="minorBidi" w:hAnsiTheme="minorBidi"/>
          <w:color w:val="000000"/>
        </w:rPr>
        <w:t>Currently, there is no</w:t>
      </w:r>
      <w:r w:rsidR="007A60BE">
        <w:rPr>
          <w:rFonts w:asciiTheme="minorBidi" w:hAnsiTheme="minorBidi"/>
          <w:color w:val="000000"/>
        </w:rPr>
        <w:t xml:space="preserve"> research evidence that explains similar trends. Thus. t</w:t>
      </w:r>
      <w:r w:rsidR="008A719B">
        <w:rPr>
          <w:rFonts w:asciiTheme="minorBidi" w:hAnsiTheme="minorBidi"/>
          <w:color w:val="000000"/>
        </w:rPr>
        <w:t>h</w:t>
      </w:r>
      <w:r w:rsidR="002C1E6D">
        <w:rPr>
          <w:rFonts w:asciiTheme="minorBidi" w:hAnsiTheme="minorBidi"/>
          <w:color w:val="000000"/>
        </w:rPr>
        <w:t xml:space="preserve">is study proposes </w:t>
      </w:r>
      <w:r w:rsidR="00BB7AF9">
        <w:rPr>
          <w:rFonts w:asciiTheme="minorBidi" w:hAnsiTheme="minorBidi"/>
          <w:color w:val="000000"/>
        </w:rPr>
        <w:t>investigating</w:t>
      </w:r>
      <w:r w:rsidR="00B22CBF">
        <w:rPr>
          <w:rFonts w:asciiTheme="minorBidi" w:hAnsiTheme="minorBidi"/>
          <w:color w:val="000000"/>
        </w:rPr>
        <w:t xml:space="preserve"> this phenomenon</w:t>
      </w:r>
      <w:r w:rsidR="00AE529D">
        <w:rPr>
          <w:rFonts w:asciiTheme="minorBidi" w:hAnsiTheme="minorBidi"/>
          <w:color w:val="000000"/>
        </w:rPr>
        <w:t xml:space="preserve"> </w:t>
      </w:r>
      <w:r w:rsidR="00D36722">
        <w:rPr>
          <w:rFonts w:asciiTheme="minorBidi" w:hAnsiTheme="minorBidi"/>
          <w:color w:val="000000"/>
        </w:rPr>
        <w:t>as an area for further research.</w:t>
      </w:r>
    </w:p>
    <w:p w14:paraId="0D1AAAD1" w14:textId="77777777" w:rsidR="00356B00" w:rsidRDefault="00356B00" w:rsidP="00C73FB1">
      <w:pPr>
        <w:spacing w:line="360" w:lineRule="auto"/>
        <w:jc w:val="both"/>
        <w:rPr>
          <w:rFonts w:asciiTheme="minorBidi" w:hAnsiTheme="minorBidi"/>
          <w:color w:val="000000"/>
        </w:rPr>
      </w:pPr>
    </w:p>
    <w:p w14:paraId="50BFBDCF" w14:textId="77777777" w:rsidR="00356B00" w:rsidRDefault="00356B00" w:rsidP="00C73FB1">
      <w:pPr>
        <w:spacing w:line="360" w:lineRule="auto"/>
        <w:jc w:val="both"/>
        <w:rPr>
          <w:rFonts w:asciiTheme="minorBidi" w:hAnsiTheme="minorBidi"/>
          <w:color w:val="000000"/>
        </w:rPr>
      </w:pPr>
    </w:p>
    <w:p w14:paraId="737AACD4" w14:textId="77777777" w:rsidR="00356B00" w:rsidRDefault="00356B00" w:rsidP="00C73FB1">
      <w:pPr>
        <w:spacing w:line="360" w:lineRule="auto"/>
        <w:jc w:val="both"/>
        <w:rPr>
          <w:rFonts w:asciiTheme="minorBidi" w:hAnsiTheme="minorBidi"/>
          <w:color w:val="000000"/>
        </w:rPr>
      </w:pPr>
    </w:p>
    <w:p w14:paraId="31176554" w14:textId="77777777" w:rsidR="00356B00" w:rsidRDefault="00356B00" w:rsidP="00C73FB1">
      <w:pPr>
        <w:spacing w:line="360" w:lineRule="auto"/>
        <w:jc w:val="both"/>
        <w:rPr>
          <w:rFonts w:asciiTheme="minorBidi" w:hAnsiTheme="minorBidi"/>
          <w:color w:val="000000"/>
        </w:rPr>
      </w:pPr>
    </w:p>
    <w:p w14:paraId="2364F427" w14:textId="77777777" w:rsidR="0050134E" w:rsidRPr="00C73FB1" w:rsidRDefault="0050134E" w:rsidP="00C73FB1">
      <w:pPr>
        <w:spacing w:line="360" w:lineRule="auto"/>
        <w:jc w:val="both"/>
        <w:rPr>
          <w:rFonts w:asciiTheme="minorBidi" w:hAnsiTheme="minorBidi"/>
          <w:color w:val="000000"/>
        </w:rPr>
      </w:pPr>
    </w:p>
    <w:p w14:paraId="6F447B50" w14:textId="22BE60AF" w:rsidR="00723ACA" w:rsidRPr="0050134E" w:rsidRDefault="0050134E" w:rsidP="0050134E">
      <w:pPr>
        <w:pStyle w:val="ListParagraph"/>
        <w:numPr>
          <w:ilvl w:val="2"/>
          <w:numId w:val="8"/>
        </w:numPr>
        <w:spacing w:line="360" w:lineRule="auto"/>
        <w:jc w:val="both"/>
        <w:rPr>
          <w:rFonts w:asciiTheme="minorBidi" w:hAnsiTheme="minorBidi"/>
          <w:b/>
          <w:bCs/>
          <w:color w:val="000000"/>
        </w:rPr>
      </w:pPr>
      <w:r w:rsidRPr="0050134E">
        <w:rPr>
          <w:rFonts w:asciiTheme="minorBidi" w:hAnsiTheme="minorBidi"/>
          <w:b/>
          <w:bCs/>
          <w:color w:val="000000"/>
        </w:rPr>
        <w:lastRenderedPageBreak/>
        <w:t>Negative impact between NTS satisfaction and ‘responsiveness of staff’ and ‘assurance provided by staff’.</w:t>
      </w:r>
    </w:p>
    <w:p w14:paraId="41847B35" w14:textId="77777777" w:rsidR="005F0CF5" w:rsidRDefault="0015365A" w:rsidP="00BE782B">
      <w:pPr>
        <w:spacing w:line="360" w:lineRule="auto"/>
        <w:jc w:val="both"/>
        <w:rPr>
          <w:rFonts w:asciiTheme="minorBidi" w:hAnsiTheme="minorBidi"/>
          <w:color w:val="000000"/>
        </w:rPr>
      </w:pPr>
      <w:r>
        <w:rPr>
          <w:rFonts w:asciiTheme="minorBidi" w:hAnsiTheme="minorBidi"/>
          <w:color w:val="000000"/>
        </w:rPr>
        <w:t xml:space="preserve">As explained in section 2 of this report previous studies have found </w:t>
      </w:r>
      <w:r w:rsidR="002E3650">
        <w:rPr>
          <w:rFonts w:asciiTheme="minorBidi" w:hAnsiTheme="minorBidi"/>
          <w:color w:val="000000"/>
        </w:rPr>
        <w:t>strong</w:t>
      </w:r>
      <w:r w:rsidR="002E3650">
        <w:rPr>
          <w:rFonts w:asciiTheme="minorBidi" w:hAnsiTheme="minorBidi"/>
          <w:color w:val="000000"/>
        </w:rPr>
        <w:t xml:space="preserve"> </w:t>
      </w:r>
      <w:r w:rsidR="008D5BE2">
        <w:rPr>
          <w:rFonts w:asciiTheme="minorBidi" w:hAnsiTheme="minorBidi"/>
          <w:color w:val="000000"/>
        </w:rPr>
        <w:t xml:space="preserve">and </w:t>
      </w:r>
      <w:r w:rsidR="002E3650">
        <w:rPr>
          <w:rFonts w:asciiTheme="minorBidi" w:hAnsiTheme="minorBidi"/>
          <w:color w:val="000000"/>
        </w:rPr>
        <w:t>positive</w:t>
      </w:r>
      <w:r w:rsidR="002E3650">
        <w:rPr>
          <w:rFonts w:asciiTheme="minorBidi" w:hAnsiTheme="minorBidi"/>
          <w:color w:val="000000"/>
        </w:rPr>
        <w:t xml:space="preserve"> </w:t>
      </w:r>
      <w:r w:rsidR="008D5BE2">
        <w:rPr>
          <w:rFonts w:asciiTheme="minorBidi" w:hAnsiTheme="minorBidi"/>
          <w:color w:val="000000"/>
        </w:rPr>
        <w:t xml:space="preserve">relationships between responsiveness of staff and </w:t>
      </w:r>
      <w:r w:rsidR="00376255">
        <w:rPr>
          <w:rFonts w:asciiTheme="minorBidi" w:hAnsiTheme="minorBidi"/>
          <w:color w:val="000000"/>
        </w:rPr>
        <w:t>assurance provided by staff</w:t>
      </w:r>
      <w:r w:rsidR="008D5BE2">
        <w:rPr>
          <w:rFonts w:asciiTheme="minorBidi" w:hAnsiTheme="minorBidi"/>
          <w:color w:val="000000"/>
        </w:rPr>
        <w:t xml:space="preserve"> with student </w:t>
      </w:r>
      <w:r w:rsidR="00A07D8B">
        <w:rPr>
          <w:rFonts w:asciiTheme="minorBidi" w:hAnsiTheme="minorBidi"/>
          <w:color w:val="000000"/>
        </w:rPr>
        <w:t xml:space="preserve">satisfaction </w:t>
      </w:r>
      <w:r w:rsidR="00AF5669">
        <w:rPr>
          <w:rFonts w:asciiTheme="minorBidi" w:hAnsiTheme="minorBidi"/>
          <w:color w:val="000000"/>
        </w:rPr>
        <w:t>(</w:t>
      </w:r>
      <w:r w:rsidR="00BE782B" w:rsidRPr="00BE782B">
        <w:rPr>
          <w:rFonts w:asciiTheme="minorBidi" w:hAnsiTheme="minorBidi"/>
          <w:color w:val="000000"/>
        </w:rPr>
        <w:t xml:space="preserve">Dib, &amp; </w:t>
      </w:r>
      <w:proofErr w:type="spellStart"/>
      <w:r w:rsidR="00BE782B" w:rsidRPr="00BE782B">
        <w:rPr>
          <w:rFonts w:asciiTheme="minorBidi" w:hAnsiTheme="minorBidi"/>
          <w:color w:val="000000"/>
        </w:rPr>
        <w:t>Alnazer</w:t>
      </w:r>
      <w:proofErr w:type="spellEnd"/>
      <w:r w:rsidR="00BE782B" w:rsidRPr="00BE782B">
        <w:rPr>
          <w:rFonts w:asciiTheme="minorBidi" w:hAnsiTheme="minorBidi"/>
          <w:color w:val="000000"/>
        </w:rPr>
        <w:t xml:space="preserve">, 2013, </w:t>
      </w:r>
      <w:proofErr w:type="spellStart"/>
      <w:r w:rsidR="00BE782B" w:rsidRPr="00BE782B">
        <w:rPr>
          <w:rFonts w:asciiTheme="minorBidi" w:hAnsiTheme="minorBidi"/>
          <w:color w:val="000000"/>
        </w:rPr>
        <w:t>Alzafari</w:t>
      </w:r>
      <w:proofErr w:type="spellEnd"/>
      <w:r w:rsidR="00BE782B" w:rsidRPr="00BE782B">
        <w:rPr>
          <w:rFonts w:asciiTheme="minorBidi" w:hAnsiTheme="minorBidi"/>
          <w:color w:val="000000"/>
        </w:rPr>
        <w:t>, and Ursin, 2019</w:t>
      </w:r>
      <w:r w:rsidR="00AF5669">
        <w:rPr>
          <w:rFonts w:asciiTheme="minorBidi" w:hAnsiTheme="minorBidi"/>
          <w:color w:val="000000"/>
        </w:rPr>
        <w:t xml:space="preserve">, </w:t>
      </w:r>
      <w:r w:rsidR="00BE782B" w:rsidRPr="00BE782B">
        <w:rPr>
          <w:rFonts w:asciiTheme="minorBidi" w:hAnsiTheme="minorBidi"/>
          <w:color w:val="000000"/>
        </w:rPr>
        <w:t>Bovill, 2020, Fiorini, Borg, and Debono, 2022</w:t>
      </w:r>
      <w:r w:rsidR="00AF5669" w:rsidRPr="00AF5669">
        <w:rPr>
          <w:rFonts w:asciiTheme="minorBidi" w:hAnsiTheme="minorBidi"/>
          <w:color w:val="000000"/>
        </w:rPr>
        <w:t xml:space="preserve"> </w:t>
      </w:r>
      <w:r w:rsidR="00AF5669" w:rsidRPr="00BE782B">
        <w:rPr>
          <w:rFonts w:asciiTheme="minorBidi" w:hAnsiTheme="minorBidi"/>
          <w:color w:val="000000"/>
        </w:rPr>
        <w:t>Fuchs,</w:t>
      </w:r>
      <w:r w:rsidR="00AF5669">
        <w:rPr>
          <w:rFonts w:asciiTheme="minorBidi" w:hAnsiTheme="minorBidi"/>
          <w:color w:val="000000"/>
        </w:rPr>
        <w:t xml:space="preserve"> </w:t>
      </w:r>
      <w:proofErr w:type="spellStart"/>
      <w:r w:rsidR="00AF5669" w:rsidRPr="00BE782B">
        <w:rPr>
          <w:rFonts w:asciiTheme="minorBidi" w:hAnsiTheme="minorBidi"/>
          <w:color w:val="000000"/>
        </w:rPr>
        <w:t>Fangpong</w:t>
      </w:r>
      <w:proofErr w:type="spellEnd"/>
      <w:r w:rsidR="00AF5669" w:rsidRPr="00BE782B">
        <w:rPr>
          <w:rFonts w:asciiTheme="minorBidi" w:hAnsiTheme="minorBidi"/>
          <w:color w:val="000000"/>
        </w:rPr>
        <w:t>, and Southam, 2022</w:t>
      </w:r>
      <w:r w:rsidR="00AF5669">
        <w:rPr>
          <w:rFonts w:asciiTheme="minorBidi" w:hAnsiTheme="minorBidi"/>
          <w:color w:val="000000"/>
        </w:rPr>
        <w:t>)</w:t>
      </w:r>
      <w:r w:rsidR="001D6260">
        <w:rPr>
          <w:rFonts w:asciiTheme="minorBidi" w:hAnsiTheme="minorBidi"/>
          <w:color w:val="000000"/>
        </w:rPr>
        <w:t>.</w:t>
      </w:r>
      <w:r w:rsidR="00DB239E">
        <w:rPr>
          <w:rFonts w:asciiTheme="minorBidi" w:hAnsiTheme="minorBidi"/>
          <w:color w:val="000000"/>
        </w:rPr>
        <w:t xml:space="preserve"> However, again the participants in these </w:t>
      </w:r>
      <w:r w:rsidR="005F0CF5">
        <w:rPr>
          <w:rFonts w:asciiTheme="minorBidi" w:hAnsiTheme="minorBidi"/>
          <w:color w:val="000000"/>
        </w:rPr>
        <w:t xml:space="preserve">previous </w:t>
      </w:r>
      <w:r w:rsidR="00DB239E">
        <w:rPr>
          <w:rFonts w:asciiTheme="minorBidi" w:hAnsiTheme="minorBidi"/>
          <w:color w:val="000000"/>
        </w:rPr>
        <w:t xml:space="preserve">studies have been </w:t>
      </w:r>
      <w:r w:rsidR="00432FCF">
        <w:rPr>
          <w:rFonts w:asciiTheme="minorBidi" w:hAnsiTheme="minorBidi"/>
          <w:color w:val="000000"/>
        </w:rPr>
        <w:t>traditional undergraduate students.</w:t>
      </w:r>
    </w:p>
    <w:p w14:paraId="5A019660" w14:textId="11E46805" w:rsidR="00723ACA" w:rsidRDefault="00432FCF" w:rsidP="00BE782B">
      <w:pPr>
        <w:spacing w:line="360" w:lineRule="auto"/>
        <w:jc w:val="both"/>
        <w:rPr>
          <w:rFonts w:asciiTheme="minorBidi" w:hAnsiTheme="minorBidi"/>
          <w:color w:val="000000"/>
        </w:rPr>
      </w:pPr>
      <w:r>
        <w:rPr>
          <w:rFonts w:asciiTheme="minorBidi" w:hAnsiTheme="minorBidi"/>
          <w:color w:val="000000"/>
        </w:rPr>
        <w:t xml:space="preserve">In contrast to these findings, this study concluded </w:t>
      </w:r>
      <w:r w:rsidR="00A45FBF">
        <w:rPr>
          <w:rFonts w:asciiTheme="minorBidi" w:hAnsiTheme="minorBidi"/>
          <w:color w:val="000000"/>
        </w:rPr>
        <w:t xml:space="preserve">staff responsiveness and </w:t>
      </w:r>
      <w:r w:rsidR="005F0CF5">
        <w:rPr>
          <w:rFonts w:asciiTheme="minorBidi" w:hAnsiTheme="minorBidi"/>
          <w:color w:val="000000"/>
        </w:rPr>
        <w:t>assurance provided by staff</w:t>
      </w:r>
      <w:r w:rsidR="00A45FBF">
        <w:rPr>
          <w:rFonts w:asciiTheme="minorBidi" w:hAnsiTheme="minorBidi"/>
          <w:color w:val="000000"/>
        </w:rPr>
        <w:t xml:space="preserve"> had a negative impact on satisfaction levels among NTS.</w:t>
      </w:r>
      <w:r w:rsidR="00E708EE">
        <w:rPr>
          <w:rFonts w:asciiTheme="minorBidi" w:hAnsiTheme="minorBidi"/>
          <w:color w:val="000000"/>
        </w:rPr>
        <w:t xml:space="preserve"> This </w:t>
      </w:r>
      <w:r w:rsidR="00310142">
        <w:rPr>
          <w:rFonts w:asciiTheme="minorBidi" w:hAnsiTheme="minorBidi"/>
          <w:color w:val="000000"/>
        </w:rPr>
        <w:t xml:space="preserve">implies that formal organisational policies which are aimed at </w:t>
      </w:r>
      <w:r w:rsidR="00D17272">
        <w:rPr>
          <w:rFonts w:asciiTheme="minorBidi" w:hAnsiTheme="minorBidi"/>
          <w:color w:val="000000"/>
        </w:rPr>
        <w:t>ensuring uniformity and equality</w:t>
      </w:r>
      <w:r w:rsidR="003005E9">
        <w:rPr>
          <w:rFonts w:asciiTheme="minorBidi" w:hAnsiTheme="minorBidi"/>
          <w:color w:val="000000"/>
        </w:rPr>
        <w:t xml:space="preserve"> has been perceived as a hinderance rather than a </w:t>
      </w:r>
      <w:r w:rsidR="00F13F49">
        <w:rPr>
          <w:rFonts w:asciiTheme="minorBidi" w:hAnsiTheme="minorBidi"/>
          <w:color w:val="000000"/>
        </w:rPr>
        <w:t xml:space="preserve">facilitator of satisfaction. This has significant </w:t>
      </w:r>
      <w:r w:rsidR="005A6226">
        <w:rPr>
          <w:rFonts w:asciiTheme="minorBidi" w:hAnsiTheme="minorBidi"/>
          <w:color w:val="000000"/>
        </w:rPr>
        <w:t xml:space="preserve">policy </w:t>
      </w:r>
      <w:r w:rsidR="00CB162C">
        <w:rPr>
          <w:rFonts w:asciiTheme="minorBidi" w:hAnsiTheme="minorBidi"/>
          <w:color w:val="000000"/>
        </w:rPr>
        <w:t>implications for management.</w:t>
      </w:r>
    </w:p>
    <w:p w14:paraId="33195DB7" w14:textId="0F31D6F8" w:rsidR="005F6B55" w:rsidRDefault="005F6B55" w:rsidP="00BE782B">
      <w:pPr>
        <w:spacing w:line="360" w:lineRule="auto"/>
        <w:jc w:val="both"/>
        <w:rPr>
          <w:rFonts w:asciiTheme="minorBidi" w:hAnsiTheme="minorBidi"/>
          <w:color w:val="000000"/>
        </w:rPr>
      </w:pPr>
      <w:r>
        <w:rPr>
          <w:rFonts w:asciiTheme="minorBidi" w:hAnsiTheme="minorBidi"/>
          <w:color w:val="000000"/>
        </w:rPr>
        <w:t xml:space="preserve">No previous literature can be found explaining this phenomenon. </w:t>
      </w:r>
      <w:r w:rsidR="003047DD">
        <w:rPr>
          <w:rFonts w:asciiTheme="minorBidi" w:hAnsiTheme="minorBidi"/>
          <w:color w:val="000000"/>
        </w:rPr>
        <w:t>Therefore,</w:t>
      </w:r>
      <w:r>
        <w:rPr>
          <w:rFonts w:asciiTheme="minorBidi" w:hAnsiTheme="minorBidi"/>
          <w:color w:val="000000"/>
        </w:rPr>
        <w:t xml:space="preserve"> </w:t>
      </w:r>
      <w:r w:rsidR="009B2D06">
        <w:rPr>
          <w:rFonts w:asciiTheme="minorBidi" w:hAnsiTheme="minorBidi"/>
          <w:color w:val="000000"/>
        </w:rPr>
        <w:t xml:space="preserve">it is proposed to conduct further studies investigating the </w:t>
      </w:r>
      <w:r w:rsidR="001F0FDF">
        <w:rPr>
          <w:rFonts w:asciiTheme="minorBidi" w:hAnsiTheme="minorBidi"/>
          <w:color w:val="000000"/>
        </w:rPr>
        <w:t xml:space="preserve">relationship between NTS satisfaction and </w:t>
      </w:r>
      <w:r w:rsidR="002B0186">
        <w:rPr>
          <w:rFonts w:asciiTheme="minorBidi" w:hAnsiTheme="minorBidi"/>
          <w:color w:val="000000"/>
        </w:rPr>
        <w:t>responsiveness and assurance.</w:t>
      </w:r>
    </w:p>
    <w:p w14:paraId="33A33E6E" w14:textId="77777777" w:rsidR="0050134E" w:rsidRDefault="0050134E" w:rsidP="00C73FB1">
      <w:pPr>
        <w:spacing w:line="360" w:lineRule="auto"/>
        <w:jc w:val="both"/>
        <w:rPr>
          <w:rFonts w:asciiTheme="minorBidi" w:hAnsiTheme="minorBidi"/>
          <w:color w:val="000000"/>
        </w:rPr>
      </w:pPr>
    </w:p>
    <w:p w14:paraId="2088A2FA" w14:textId="77777777" w:rsidR="0050134E" w:rsidRDefault="0050134E" w:rsidP="00C73FB1">
      <w:pPr>
        <w:spacing w:line="360" w:lineRule="auto"/>
        <w:jc w:val="both"/>
        <w:rPr>
          <w:rFonts w:asciiTheme="minorBidi" w:hAnsiTheme="minorBidi"/>
          <w:color w:val="000000"/>
        </w:rPr>
      </w:pPr>
    </w:p>
    <w:p w14:paraId="45D220E6" w14:textId="116C82A6" w:rsidR="0050134E" w:rsidRPr="0050134E" w:rsidRDefault="00426901" w:rsidP="0050134E">
      <w:pPr>
        <w:pStyle w:val="ListParagraph"/>
        <w:numPr>
          <w:ilvl w:val="2"/>
          <w:numId w:val="8"/>
        </w:numPr>
        <w:spacing w:line="360" w:lineRule="auto"/>
        <w:jc w:val="both"/>
        <w:rPr>
          <w:rFonts w:asciiTheme="minorBidi" w:hAnsiTheme="minorBidi"/>
          <w:b/>
          <w:bCs/>
          <w:color w:val="000000"/>
        </w:rPr>
      </w:pPr>
      <w:r>
        <w:rPr>
          <w:rFonts w:asciiTheme="minorBidi" w:hAnsiTheme="minorBidi"/>
          <w:b/>
          <w:bCs/>
          <w:color w:val="000000"/>
        </w:rPr>
        <w:t>P</w:t>
      </w:r>
      <w:r w:rsidR="0050134E" w:rsidRPr="0050134E">
        <w:rPr>
          <w:rFonts w:asciiTheme="minorBidi" w:hAnsiTheme="minorBidi"/>
          <w:b/>
          <w:bCs/>
          <w:color w:val="000000"/>
        </w:rPr>
        <w:t>ositive and strong relationship between ‘empathy shown by staff’ and ‘tangible aspects of the programme’.</w:t>
      </w:r>
    </w:p>
    <w:p w14:paraId="0E6AD481" w14:textId="2F5E2D9A" w:rsidR="007957C2" w:rsidRDefault="00426901" w:rsidP="007957C2">
      <w:pPr>
        <w:spacing w:line="360" w:lineRule="auto"/>
        <w:jc w:val="both"/>
        <w:rPr>
          <w:rFonts w:asciiTheme="minorBidi" w:hAnsiTheme="minorBidi"/>
          <w:color w:val="000000"/>
        </w:rPr>
      </w:pPr>
      <w:r>
        <w:rPr>
          <w:rFonts w:asciiTheme="minorBidi" w:hAnsiTheme="minorBidi"/>
          <w:color w:val="000000"/>
        </w:rPr>
        <w:t xml:space="preserve">This study re-affirms the </w:t>
      </w:r>
      <w:r w:rsidR="006040DD">
        <w:rPr>
          <w:rFonts w:asciiTheme="minorBidi" w:hAnsiTheme="minorBidi"/>
          <w:color w:val="000000"/>
        </w:rPr>
        <w:t xml:space="preserve">findings from some of the previous studies which stated </w:t>
      </w:r>
      <w:r w:rsidR="00D662EC">
        <w:rPr>
          <w:rFonts w:asciiTheme="minorBidi" w:hAnsiTheme="minorBidi"/>
          <w:color w:val="000000"/>
        </w:rPr>
        <w:t>empathy shown by staff and tangible aspects have a strong and positive relationship with student satisfaction</w:t>
      </w:r>
      <w:r w:rsidR="007957C2">
        <w:rPr>
          <w:rFonts w:asciiTheme="minorBidi" w:hAnsiTheme="minorBidi"/>
          <w:color w:val="000000"/>
        </w:rPr>
        <w:t xml:space="preserve"> (</w:t>
      </w:r>
      <w:r w:rsidR="007957C2" w:rsidRPr="007957C2">
        <w:rPr>
          <w:rFonts w:asciiTheme="minorBidi" w:hAnsiTheme="minorBidi"/>
          <w:color w:val="000000"/>
        </w:rPr>
        <w:t xml:space="preserve">Rueda, Benitez, and </w:t>
      </w:r>
      <w:proofErr w:type="spellStart"/>
      <w:r w:rsidR="007957C2" w:rsidRPr="007957C2">
        <w:rPr>
          <w:rFonts w:asciiTheme="minorBidi" w:hAnsiTheme="minorBidi"/>
          <w:color w:val="000000"/>
        </w:rPr>
        <w:t>Braojos</w:t>
      </w:r>
      <w:proofErr w:type="spellEnd"/>
      <w:r w:rsidR="007957C2" w:rsidRPr="007957C2">
        <w:rPr>
          <w:rFonts w:asciiTheme="minorBidi" w:hAnsiTheme="minorBidi"/>
          <w:color w:val="000000"/>
        </w:rPr>
        <w:t>, 2017</w:t>
      </w:r>
      <w:r w:rsidR="007957C2">
        <w:rPr>
          <w:rFonts w:asciiTheme="minorBidi" w:hAnsiTheme="minorBidi"/>
          <w:color w:val="000000"/>
        </w:rPr>
        <w:t xml:space="preserve">, </w:t>
      </w:r>
      <w:r w:rsidR="00E4749F" w:rsidRPr="007957C2">
        <w:rPr>
          <w:rFonts w:asciiTheme="minorBidi" w:hAnsiTheme="minorBidi"/>
          <w:color w:val="000000"/>
        </w:rPr>
        <w:t>Kahu, &amp; Nelson, 2018</w:t>
      </w:r>
      <w:r w:rsidR="00E4749F">
        <w:rPr>
          <w:rFonts w:asciiTheme="minorBidi" w:hAnsiTheme="minorBidi"/>
          <w:color w:val="000000"/>
        </w:rPr>
        <w:t xml:space="preserve">, </w:t>
      </w:r>
      <w:r w:rsidR="007957C2" w:rsidRPr="007957C2">
        <w:rPr>
          <w:rFonts w:asciiTheme="minorBidi" w:hAnsiTheme="minorBidi"/>
          <w:color w:val="000000"/>
        </w:rPr>
        <w:t>Gul et al., 2019</w:t>
      </w:r>
      <w:r w:rsidR="00E4749F">
        <w:rPr>
          <w:rFonts w:asciiTheme="minorBidi" w:hAnsiTheme="minorBidi"/>
          <w:color w:val="000000"/>
        </w:rPr>
        <w:t xml:space="preserve">, </w:t>
      </w:r>
      <w:r w:rsidR="007957C2" w:rsidRPr="007957C2">
        <w:rPr>
          <w:rFonts w:asciiTheme="minorBidi" w:hAnsiTheme="minorBidi"/>
          <w:color w:val="000000"/>
        </w:rPr>
        <w:t>Hwang and Choi, 2019</w:t>
      </w:r>
      <w:r w:rsidR="00E4749F">
        <w:rPr>
          <w:rFonts w:asciiTheme="minorBidi" w:hAnsiTheme="minorBidi"/>
          <w:color w:val="000000"/>
        </w:rPr>
        <w:t xml:space="preserve">, </w:t>
      </w:r>
      <w:r w:rsidR="007957C2" w:rsidRPr="007957C2">
        <w:rPr>
          <w:rFonts w:asciiTheme="minorBidi" w:hAnsiTheme="minorBidi"/>
          <w:color w:val="000000"/>
        </w:rPr>
        <w:t>Fiorini, Borg, and Debono, 2022</w:t>
      </w:r>
      <w:r w:rsidR="00E4749F">
        <w:rPr>
          <w:rFonts w:asciiTheme="minorBidi" w:hAnsiTheme="minorBidi"/>
          <w:color w:val="000000"/>
        </w:rPr>
        <w:t>)</w:t>
      </w:r>
      <w:r w:rsidR="00FF21C8">
        <w:rPr>
          <w:rFonts w:asciiTheme="minorBidi" w:hAnsiTheme="minorBidi"/>
          <w:color w:val="000000"/>
        </w:rPr>
        <w:t>.</w:t>
      </w:r>
    </w:p>
    <w:p w14:paraId="1554586E" w14:textId="092FB2D8" w:rsidR="00FF21C8" w:rsidRPr="007957C2" w:rsidRDefault="00FF21C8" w:rsidP="007957C2">
      <w:pPr>
        <w:spacing w:line="360" w:lineRule="auto"/>
        <w:jc w:val="both"/>
        <w:rPr>
          <w:rFonts w:asciiTheme="minorBidi" w:hAnsiTheme="minorBidi"/>
          <w:color w:val="000000"/>
        </w:rPr>
      </w:pPr>
      <w:r>
        <w:rPr>
          <w:rFonts w:asciiTheme="minorBidi" w:hAnsiTheme="minorBidi"/>
          <w:color w:val="000000"/>
        </w:rPr>
        <w:t xml:space="preserve">Once again this has significant </w:t>
      </w:r>
      <w:r w:rsidR="004326CA">
        <w:rPr>
          <w:rFonts w:asciiTheme="minorBidi" w:hAnsiTheme="minorBidi"/>
          <w:color w:val="000000"/>
        </w:rPr>
        <w:t xml:space="preserve">implications to the management of the university as it clearly indicates where the priorities are for the </w:t>
      </w:r>
      <w:r w:rsidR="000808CE">
        <w:rPr>
          <w:rFonts w:asciiTheme="minorBidi" w:hAnsiTheme="minorBidi"/>
          <w:color w:val="000000"/>
        </w:rPr>
        <w:t>NTS at the university.</w:t>
      </w:r>
      <w:r w:rsidR="004E2943">
        <w:rPr>
          <w:rFonts w:asciiTheme="minorBidi" w:hAnsiTheme="minorBidi"/>
          <w:color w:val="000000"/>
        </w:rPr>
        <w:t xml:space="preserve"> For example, additional support provisions, financial assistance</w:t>
      </w:r>
      <w:r w:rsidR="00104DC3">
        <w:rPr>
          <w:rFonts w:asciiTheme="minorBidi" w:hAnsiTheme="minorBidi"/>
          <w:color w:val="000000"/>
        </w:rPr>
        <w:t>, Availa</w:t>
      </w:r>
      <w:r w:rsidR="00C30130">
        <w:rPr>
          <w:rFonts w:asciiTheme="minorBidi" w:hAnsiTheme="minorBidi"/>
          <w:color w:val="000000"/>
        </w:rPr>
        <w:t xml:space="preserve">bility of learning aids and equipment </w:t>
      </w:r>
      <w:r w:rsidR="0079521F">
        <w:rPr>
          <w:rFonts w:asciiTheme="minorBidi" w:hAnsiTheme="minorBidi"/>
          <w:color w:val="000000"/>
        </w:rPr>
        <w:t xml:space="preserve">appears to be highly valued by the NTS. </w:t>
      </w:r>
      <w:r w:rsidR="00C43267">
        <w:rPr>
          <w:rFonts w:asciiTheme="minorBidi" w:hAnsiTheme="minorBidi"/>
          <w:color w:val="000000"/>
        </w:rPr>
        <w:t>Thus,</w:t>
      </w:r>
      <w:r w:rsidR="0079521F">
        <w:rPr>
          <w:rFonts w:asciiTheme="minorBidi" w:hAnsiTheme="minorBidi"/>
          <w:color w:val="000000"/>
        </w:rPr>
        <w:t xml:space="preserve"> any institutes which </w:t>
      </w:r>
      <w:r w:rsidR="00C43267">
        <w:rPr>
          <w:rFonts w:asciiTheme="minorBidi" w:hAnsiTheme="minorBidi"/>
          <w:color w:val="000000"/>
        </w:rPr>
        <w:t>has student satisfaction in its heart will prioritise such facilities.</w:t>
      </w:r>
    </w:p>
    <w:p w14:paraId="2557F39D" w14:textId="77777777" w:rsidR="0050134E" w:rsidRDefault="0050134E" w:rsidP="00C73FB1">
      <w:pPr>
        <w:spacing w:line="360" w:lineRule="auto"/>
        <w:jc w:val="both"/>
        <w:rPr>
          <w:rFonts w:asciiTheme="minorBidi" w:hAnsiTheme="minorBidi"/>
          <w:color w:val="000000"/>
        </w:rPr>
      </w:pPr>
    </w:p>
    <w:p w14:paraId="5D60469C" w14:textId="77777777" w:rsidR="00356B00" w:rsidRDefault="00356B00" w:rsidP="00C73FB1">
      <w:pPr>
        <w:spacing w:line="360" w:lineRule="auto"/>
        <w:jc w:val="both"/>
        <w:rPr>
          <w:rFonts w:asciiTheme="minorBidi" w:hAnsiTheme="minorBidi"/>
          <w:color w:val="000000"/>
        </w:rPr>
      </w:pPr>
    </w:p>
    <w:p w14:paraId="7929F8BA" w14:textId="77777777" w:rsidR="00356B00" w:rsidRDefault="00356B00" w:rsidP="00C73FB1">
      <w:pPr>
        <w:spacing w:line="360" w:lineRule="auto"/>
        <w:jc w:val="both"/>
        <w:rPr>
          <w:rFonts w:asciiTheme="minorBidi" w:hAnsiTheme="minorBidi"/>
          <w:color w:val="000000"/>
        </w:rPr>
      </w:pPr>
    </w:p>
    <w:p w14:paraId="31EC844C" w14:textId="77777777" w:rsidR="00356B00" w:rsidRDefault="00356B00" w:rsidP="00C73FB1">
      <w:pPr>
        <w:spacing w:line="360" w:lineRule="auto"/>
        <w:jc w:val="both"/>
        <w:rPr>
          <w:rFonts w:asciiTheme="minorBidi" w:hAnsiTheme="minorBidi"/>
          <w:color w:val="000000"/>
        </w:rPr>
      </w:pPr>
    </w:p>
    <w:p w14:paraId="7CC085CC" w14:textId="3A8CFEB0" w:rsidR="00723ACA" w:rsidRPr="00885761" w:rsidRDefault="00723ACA" w:rsidP="0042377D">
      <w:pPr>
        <w:pStyle w:val="Heading2"/>
        <w:numPr>
          <w:ilvl w:val="1"/>
          <w:numId w:val="8"/>
        </w:numPr>
      </w:pPr>
      <w:bookmarkStart w:id="43" w:name="_Toc147172758"/>
      <w:r>
        <w:lastRenderedPageBreak/>
        <w:t>Limitations</w:t>
      </w:r>
      <w:r w:rsidR="00356B00">
        <w:t xml:space="preserve"> and future research</w:t>
      </w:r>
      <w:bookmarkEnd w:id="43"/>
    </w:p>
    <w:p w14:paraId="3C2B40FA" w14:textId="77777777" w:rsidR="00CE3598" w:rsidRPr="00C73FB1" w:rsidRDefault="00CE3598" w:rsidP="00C73FB1">
      <w:pPr>
        <w:spacing w:line="360" w:lineRule="auto"/>
        <w:jc w:val="both"/>
        <w:rPr>
          <w:rFonts w:asciiTheme="minorBidi" w:hAnsiTheme="minorBidi"/>
          <w:color w:val="000000"/>
        </w:rPr>
      </w:pPr>
    </w:p>
    <w:p w14:paraId="75EFFF8E" w14:textId="77777777" w:rsidR="0058624C" w:rsidRDefault="00721DE6" w:rsidP="00721DE6">
      <w:pPr>
        <w:spacing w:line="360" w:lineRule="auto"/>
        <w:jc w:val="both"/>
        <w:rPr>
          <w:rFonts w:asciiTheme="minorBidi" w:hAnsiTheme="minorBidi"/>
          <w:color w:val="000000"/>
        </w:rPr>
      </w:pPr>
      <w:r w:rsidRPr="00721DE6">
        <w:rPr>
          <w:rFonts w:asciiTheme="minorBidi" w:hAnsiTheme="minorBidi"/>
          <w:color w:val="000000"/>
        </w:rPr>
        <w:t xml:space="preserve">The findings of this empirical study should be considered </w:t>
      </w:r>
      <w:proofErr w:type="gramStart"/>
      <w:r w:rsidRPr="00721DE6">
        <w:rPr>
          <w:rFonts w:asciiTheme="minorBidi" w:hAnsiTheme="minorBidi"/>
          <w:color w:val="000000"/>
        </w:rPr>
        <w:t>in light of</w:t>
      </w:r>
      <w:proofErr w:type="gramEnd"/>
      <w:r w:rsidRPr="00721DE6">
        <w:rPr>
          <w:rFonts w:asciiTheme="minorBidi" w:hAnsiTheme="minorBidi"/>
          <w:color w:val="000000"/>
        </w:rPr>
        <w:t xml:space="preserve"> certain limitations, and acknowledging these constraints may open up new avenues for future research. </w:t>
      </w:r>
    </w:p>
    <w:p w14:paraId="66D4CF58" w14:textId="1341A894" w:rsidR="00721DE6" w:rsidRPr="00721DE6" w:rsidRDefault="00721DE6" w:rsidP="00721DE6">
      <w:pPr>
        <w:spacing w:line="360" w:lineRule="auto"/>
        <w:jc w:val="both"/>
        <w:rPr>
          <w:rFonts w:asciiTheme="minorBidi" w:hAnsiTheme="minorBidi"/>
          <w:color w:val="000000"/>
        </w:rPr>
      </w:pPr>
      <w:r w:rsidRPr="00721DE6">
        <w:rPr>
          <w:rFonts w:asciiTheme="minorBidi" w:hAnsiTheme="minorBidi"/>
          <w:color w:val="000000"/>
        </w:rPr>
        <w:t>Firstly, it's important to note that the results of this study are specific to the industry it focused on, and therefore, they cannot be applied universally to other industries due to the unique methodology and findings tailored to this specific service context. Another limitation pertains to the measurement items used in SER</w:t>
      </w:r>
      <w:r w:rsidR="0058624C">
        <w:rPr>
          <w:rFonts w:asciiTheme="minorBidi" w:hAnsiTheme="minorBidi"/>
          <w:color w:val="000000"/>
        </w:rPr>
        <w:t>QUAL</w:t>
      </w:r>
      <w:r w:rsidRPr="00721DE6">
        <w:rPr>
          <w:rFonts w:asciiTheme="minorBidi" w:hAnsiTheme="minorBidi"/>
          <w:color w:val="000000"/>
        </w:rPr>
        <w:t>, which were all expressed in positive terms, possibly leading to a bias known as "yes-saying." While it is generally considered good research practice to include both positively and negatively worded items in surveys (as suggested by Salazar in 2015), it's worth noting that this approach may pose challenges for respondents who may experience comprehension difficulties or take longer to complete the questionnaire as a result.</w:t>
      </w:r>
    </w:p>
    <w:p w14:paraId="0D236187" w14:textId="77777777" w:rsidR="00721DE6" w:rsidRPr="00721DE6" w:rsidRDefault="00721DE6" w:rsidP="00721DE6">
      <w:pPr>
        <w:spacing w:line="360" w:lineRule="auto"/>
        <w:jc w:val="both"/>
        <w:rPr>
          <w:rFonts w:asciiTheme="minorBidi" w:hAnsiTheme="minorBidi"/>
          <w:color w:val="000000"/>
        </w:rPr>
      </w:pPr>
    </w:p>
    <w:p w14:paraId="60A4F383" w14:textId="3190FC3F" w:rsidR="00CE3598" w:rsidRPr="00C73FB1" w:rsidRDefault="00721DE6" w:rsidP="00721DE6">
      <w:pPr>
        <w:spacing w:line="360" w:lineRule="auto"/>
        <w:jc w:val="both"/>
        <w:rPr>
          <w:rFonts w:asciiTheme="minorBidi" w:hAnsiTheme="minorBidi"/>
          <w:color w:val="000000"/>
        </w:rPr>
      </w:pPr>
      <w:r w:rsidRPr="00721DE6">
        <w:rPr>
          <w:rFonts w:asciiTheme="minorBidi" w:hAnsiTheme="minorBidi"/>
          <w:color w:val="000000"/>
        </w:rPr>
        <w:t xml:space="preserve">In terms of future research directions, </w:t>
      </w:r>
      <w:r w:rsidR="00117E2D">
        <w:rPr>
          <w:rFonts w:asciiTheme="minorBidi" w:hAnsiTheme="minorBidi"/>
          <w:color w:val="000000"/>
        </w:rPr>
        <w:t xml:space="preserve">many areas were </w:t>
      </w:r>
      <w:r w:rsidR="00532C29">
        <w:rPr>
          <w:rFonts w:asciiTheme="minorBidi" w:hAnsiTheme="minorBidi"/>
          <w:color w:val="000000"/>
        </w:rPr>
        <w:t xml:space="preserve">proposed in section 6.1. </w:t>
      </w:r>
      <w:r w:rsidR="00A92CE8">
        <w:rPr>
          <w:rFonts w:asciiTheme="minorBidi" w:hAnsiTheme="minorBidi"/>
          <w:color w:val="000000"/>
        </w:rPr>
        <w:t>T</w:t>
      </w:r>
      <w:r w:rsidR="00A92CE8" w:rsidRPr="00721DE6">
        <w:rPr>
          <w:rFonts w:asciiTheme="minorBidi" w:hAnsiTheme="minorBidi"/>
          <w:color w:val="000000"/>
        </w:rPr>
        <w:t>his study primarily focused on students as customers in the higher education sector (as supported by Quinn et al. in 2009 and Mark in 2013), it's important to recognize that the education industry serves various customer groups with diverse needs and expectations. Therefore, future research efforts could explore how to satisfy these other customer segments effectively.</w:t>
      </w:r>
      <w:r w:rsidR="00A92CE8">
        <w:rPr>
          <w:rFonts w:asciiTheme="minorBidi" w:hAnsiTheme="minorBidi"/>
          <w:color w:val="000000"/>
        </w:rPr>
        <w:t xml:space="preserve"> </w:t>
      </w:r>
      <w:r w:rsidR="00532C29">
        <w:rPr>
          <w:rFonts w:asciiTheme="minorBidi" w:hAnsiTheme="minorBidi"/>
          <w:color w:val="000000"/>
        </w:rPr>
        <w:t>Furt</w:t>
      </w:r>
      <w:r w:rsidR="000D66E8">
        <w:rPr>
          <w:rFonts w:asciiTheme="minorBidi" w:hAnsiTheme="minorBidi"/>
          <w:color w:val="000000"/>
        </w:rPr>
        <w:t>h</w:t>
      </w:r>
      <w:r w:rsidR="00532C29">
        <w:rPr>
          <w:rFonts w:asciiTheme="minorBidi" w:hAnsiTheme="minorBidi"/>
          <w:color w:val="000000"/>
        </w:rPr>
        <w:t xml:space="preserve">er to this, </w:t>
      </w:r>
      <w:r w:rsidRPr="00721DE6">
        <w:rPr>
          <w:rFonts w:asciiTheme="minorBidi" w:hAnsiTheme="minorBidi"/>
          <w:color w:val="000000"/>
        </w:rPr>
        <w:t xml:space="preserve">it may be valuable to </w:t>
      </w:r>
      <w:r w:rsidR="00532C29">
        <w:rPr>
          <w:rFonts w:asciiTheme="minorBidi" w:hAnsiTheme="minorBidi"/>
          <w:color w:val="000000"/>
        </w:rPr>
        <w:t>explore</w:t>
      </w:r>
      <w:r w:rsidRPr="00721DE6">
        <w:rPr>
          <w:rFonts w:asciiTheme="minorBidi" w:hAnsiTheme="minorBidi"/>
          <w:color w:val="000000"/>
        </w:rPr>
        <w:t xml:space="preserve"> </w:t>
      </w:r>
      <w:r w:rsidR="0088733A">
        <w:rPr>
          <w:rFonts w:asciiTheme="minorBidi" w:hAnsiTheme="minorBidi"/>
          <w:color w:val="000000"/>
        </w:rPr>
        <w:t xml:space="preserve">the </w:t>
      </w:r>
      <w:r w:rsidR="006B3FD6">
        <w:rPr>
          <w:rFonts w:asciiTheme="minorBidi" w:hAnsiTheme="minorBidi"/>
          <w:color w:val="000000"/>
        </w:rPr>
        <w:t>relationships</w:t>
      </w:r>
      <w:r w:rsidR="0088733A">
        <w:rPr>
          <w:rFonts w:asciiTheme="minorBidi" w:hAnsiTheme="minorBidi"/>
          <w:color w:val="000000"/>
        </w:rPr>
        <w:t xml:space="preserve"> between </w:t>
      </w:r>
      <w:r w:rsidR="0036464B">
        <w:rPr>
          <w:rFonts w:asciiTheme="minorBidi" w:hAnsiTheme="minorBidi"/>
          <w:color w:val="000000"/>
        </w:rPr>
        <w:t>satisfaction amongst NTS and the factors identified by the SERVQUAL model in different contexts</w:t>
      </w:r>
      <w:r w:rsidR="00337AE5">
        <w:rPr>
          <w:rFonts w:asciiTheme="minorBidi" w:hAnsiTheme="minorBidi"/>
          <w:color w:val="000000"/>
        </w:rPr>
        <w:t xml:space="preserve"> (Such as geographic regions, different programmes etc) </w:t>
      </w:r>
    </w:p>
    <w:p w14:paraId="331EDD41" w14:textId="77777777" w:rsidR="00CE3598" w:rsidRPr="00C73FB1" w:rsidRDefault="00CE3598" w:rsidP="00C73FB1">
      <w:pPr>
        <w:spacing w:line="360" w:lineRule="auto"/>
        <w:jc w:val="both"/>
        <w:rPr>
          <w:rFonts w:asciiTheme="minorBidi" w:hAnsiTheme="minorBidi"/>
          <w:color w:val="000000"/>
        </w:rPr>
      </w:pPr>
    </w:p>
    <w:p w14:paraId="421AD956" w14:textId="77777777" w:rsidR="00CE3598" w:rsidRPr="00C73FB1" w:rsidRDefault="00CE3598" w:rsidP="00C73FB1">
      <w:pPr>
        <w:spacing w:line="360" w:lineRule="auto"/>
        <w:jc w:val="both"/>
        <w:rPr>
          <w:rFonts w:asciiTheme="minorBidi" w:hAnsiTheme="minorBidi"/>
          <w:color w:val="000000"/>
        </w:rPr>
      </w:pPr>
    </w:p>
    <w:p w14:paraId="1B10801A" w14:textId="77777777" w:rsidR="00CE3598" w:rsidRPr="00C73FB1" w:rsidRDefault="00CE3598" w:rsidP="00C73FB1">
      <w:pPr>
        <w:spacing w:line="360" w:lineRule="auto"/>
        <w:jc w:val="both"/>
        <w:rPr>
          <w:rFonts w:asciiTheme="minorBidi" w:hAnsiTheme="minorBidi"/>
          <w:color w:val="000000"/>
        </w:rPr>
      </w:pPr>
    </w:p>
    <w:p w14:paraId="630F2056" w14:textId="77777777" w:rsidR="00CE3598" w:rsidRPr="00C73FB1" w:rsidRDefault="00CE3598" w:rsidP="00C73FB1">
      <w:pPr>
        <w:spacing w:line="360" w:lineRule="auto"/>
        <w:jc w:val="both"/>
        <w:rPr>
          <w:rFonts w:asciiTheme="minorBidi" w:hAnsiTheme="minorBidi"/>
          <w:color w:val="000000"/>
        </w:rPr>
      </w:pPr>
    </w:p>
    <w:p w14:paraId="56587A9A" w14:textId="751646A8" w:rsidR="00CE3598" w:rsidRPr="00C73FB1" w:rsidRDefault="00CE3598" w:rsidP="00C73FB1">
      <w:pPr>
        <w:spacing w:line="360" w:lineRule="auto"/>
        <w:jc w:val="both"/>
        <w:rPr>
          <w:rFonts w:asciiTheme="minorBidi" w:hAnsiTheme="minorBidi"/>
          <w:color w:val="000000"/>
        </w:rPr>
      </w:pPr>
    </w:p>
    <w:p w14:paraId="1B644D59" w14:textId="77777777" w:rsidR="00CE3598" w:rsidRPr="00C73FB1" w:rsidRDefault="00CE3598" w:rsidP="00C73FB1">
      <w:pPr>
        <w:spacing w:line="360" w:lineRule="auto"/>
        <w:jc w:val="both"/>
        <w:rPr>
          <w:rFonts w:asciiTheme="minorBidi" w:hAnsiTheme="minorBidi"/>
          <w:color w:val="000000"/>
        </w:rPr>
      </w:pPr>
    </w:p>
    <w:p w14:paraId="3BF8C880" w14:textId="77777777" w:rsidR="00AD7C44" w:rsidRPr="00C73FB1" w:rsidRDefault="00AD7C44" w:rsidP="00C73FB1">
      <w:pPr>
        <w:spacing w:line="360" w:lineRule="auto"/>
        <w:jc w:val="both"/>
        <w:rPr>
          <w:rFonts w:asciiTheme="minorBidi" w:hAnsiTheme="minorBidi"/>
          <w:color w:val="000000"/>
        </w:rPr>
      </w:pPr>
    </w:p>
    <w:p w14:paraId="2F997A69" w14:textId="77777777" w:rsidR="00AD7C44" w:rsidRPr="00C73FB1" w:rsidRDefault="00AD7C44" w:rsidP="00C73FB1">
      <w:pPr>
        <w:spacing w:line="360" w:lineRule="auto"/>
        <w:jc w:val="both"/>
        <w:rPr>
          <w:rFonts w:asciiTheme="minorBidi" w:hAnsiTheme="minorBidi"/>
          <w:color w:val="000000"/>
        </w:rPr>
      </w:pPr>
    </w:p>
    <w:p w14:paraId="5661E4E6" w14:textId="6695D888" w:rsidR="00CE3598" w:rsidRPr="00885761" w:rsidRDefault="00CE3598" w:rsidP="00CE3598"/>
    <w:p w14:paraId="5CBF619D" w14:textId="6719CB7C" w:rsidR="00DA1CA8" w:rsidRPr="00885761" w:rsidRDefault="00DA1CA8" w:rsidP="0042377D">
      <w:pPr>
        <w:pStyle w:val="Heading1"/>
        <w:numPr>
          <w:ilvl w:val="0"/>
          <w:numId w:val="8"/>
        </w:numPr>
      </w:pPr>
      <w:bookmarkStart w:id="44" w:name="_Toc147172759"/>
      <w:r w:rsidRPr="00885761">
        <w:lastRenderedPageBreak/>
        <w:t>References</w:t>
      </w:r>
      <w:bookmarkEnd w:id="44"/>
    </w:p>
    <w:p w14:paraId="147D96B2" w14:textId="68E8463B" w:rsidR="007958DB" w:rsidRPr="00122044" w:rsidRDefault="007958DB" w:rsidP="00122044">
      <w:pPr>
        <w:spacing w:line="360" w:lineRule="auto"/>
        <w:jc w:val="both"/>
        <w:rPr>
          <w:rFonts w:asciiTheme="minorBidi" w:eastAsia="Times New Roman" w:hAnsiTheme="minorBidi"/>
        </w:rPr>
      </w:pPr>
    </w:p>
    <w:p w14:paraId="4AD842DB"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Abbas, J. (2020) ‘HEISQUAL: A modern approach to measure service quality in higher education institutions’, </w:t>
      </w:r>
      <w:r w:rsidRPr="006C6079">
        <w:rPr>
          <w:rFonts w:ascii="Arial" w:eastAsiaTheme="minorHAnsi" w:hAnsi="Arial" w:cs="Arial"/>
          <w:i/>
          <w:iCs/>
          <w:lang w:eastAsia="en-US"/>
          <w14:ligatures w14:val="standardContextual"/>
        </w:rPr>
        <w:t>Studies in Educational Evaluation</w:t>
      </w:r>
      <w:r w:rsidRPr="006C6079">
        <w:rPr>
          <w:rFonts w:ascii="Arial" w:eastAsiaTheme="minorHAnsi" w:hAnsi="Arial" w:cs="Arial"/>
          <w:lang w:eastAsia="en-US"/>
          <w14:ligatures w14:val="standardContextual"/>
        </w:rPr>
        <w:t>, 67, p.100933.</w:t>
      </w:r>
    </w:p>
    <w:p w14:paraId="6589B608"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Ada, S., Baysal, Z.N. and Erkan, S.S.S. (2017) ‘An Evaluation of Service Quality in Higher Education: Marmara and </w:t>
      </w:r>
      <w:proofErr w:type="spellStart"/>
      <w:r w:rsidRPr="006C6079">
        <w:rPr>
          <w:rFonts w:ascii="Arial" w:eastAsiaTheme="minorHAnsi" w:hAnsi="Arial" w:cs="Arial"/>
          <w:lang w:eastAsia="en-US"/>
          <w14:ligatures w14:val="standardContextual"/>
        </w:rPr>
        <w:t>Nigde</w:t>
      </w:r>
      <w:proofErr w:type="spellEnd"/>
      <w:r w:rsidRPr="006C6079">
        <w:rPr>
          <w:rFonts w:ascii="Arial" w:eastAsiaTheme="minorHAnsi" w:hAnsi="Arial" w:cs="Arial"/>
          <w:lang w:eastAsia="en-US"/>
          <w14:ligatures w14:val="standardContextual"/>
        </w:rPr>
        <w:t xml:space="preserve"> Omer </w:t>
      </w:r>
      <w:proofErr w:type="spellStart"/>
      <w:r w:rsidRPr="006C6079">
        <w:rPr>
          <w:rFonts w:ascii="Arial" w:eastAsiaTheme="minorHAnsi" w:hAnsi="Arial" w:cs="Arial"/>
          <w:lang w:eastAsia="en-US"/>
          <w14:ligatures w14:val="standardContextual"/>
        </w:rPr>
        <w:t>Halisdemir</w:t>
      </w:r>
      <w:proofErr w:type="spellEnd"/>
      <w:r w:rsidRPr="006C6079">
        <w:rPr>
          <w:rFonts w:ascii="Arial" w:eastAsiaTheme="minorHAnsi" w:hAnsi="Arial" w:cs="Arial"/>
          <w:lang w:eastAsia="en-US"/>
          <w14:ligatures w14:val="standardContextual"/>
        </w:rPr>
        <w:t xml:space="preserve"> Universities' Department of Education Students’, </w:t>
      </w:r>
      <w:r w:rsidRPr="006C6079">
        <w:rPr>
          <w:rFonts w:ascii="Arial" w:eastAsiaTheme="minorHAnsi" w:hAnsi="Arial" w:cs="Arial"/>
          <w:i/>
          <w:iCs/>
          <w:lang w:eastAsia="en-US"/>
          <w14:ligatures w14:val="standardContextual"/>
        </w:rPr>
        <w:t>Universal Journal of Educational Research</w:t>
      </w:r>
      <w:r w:rsidRPr="006C6079">
        <w:rPr>
          <w:rFonts w:ascii="Arial" w:eastAsiaTheme="minorHAnsi" w:hAnsi="Arial" w:cs="Arial"/>
          <w:lang w:eastAsia="en-US"/>
          <w14:ligatures w14:val="standardContextual"/>
        </w:rPr>
        <w:t xml:space="preserve">, 5(11), pp. 2056-2065. </w:t>
      </w:r>
    </w:p>
    <w:p w14:paraId="6F192F03"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Ali, F., Zhou, Y., Hussain, K., Nair, P. K., and Ragavan, N. A. (2016) ‘Does higher education service quality effect student satisfaction, image, and loyalty? A study of international students in Malaysian public universities’, </w:t>
      </w:r>
      <w:r w:rsidRPr="006C6079">
        <w:rPr>
          <w:rFonts w:ascii="Arial" w:eastAsiaTheme="minorHAnsi" w:hAnsi="Arial" w:cs="Arial"/>
          <w:i/>
          <w:iCs/>
          <w:lang w:eastAsia="en-US"/>
          <w14:ligatures w14:val="standardContextual"/>
        </w:rPr>
        <w:t>Quality Assurance in Education</w:t>
      </w:r>
      <w:r w:rsidRPr="006C6079">
        <w:rPr>
          <w:rFonts w:ascii="Arial" w:eastAsiaTheme="minorHAnsi" w:hAnsi="Arial" w:cs="Arial"/>
          <w:lang w:eastAsia="en-US"/>
          <w14:ligatures w14:val="standardContextual"/>
        </w:rPr>
        <w:t>. 24, pp.70–94.</w:t>
      </w:r>
    </w:p>
    <w:p w14:paraId="342D8BB0"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Alves, H., and Raposo, M. (2009) ‘The measurement of the construct satisfaction in higher education’,</w:t>
      </w:r>
      <w:r w:rsidRPr="006C6079">
        <w:rPr>
          <w:rFonts w:ascii="Arial" w:eastAsiaTheme="minorHAnsi" w:hAnsi="Arial" w:cs="Arial"/>
          <w:i/>
          <w:iCs/>
          <w:lang w:eastAsia="en-US"/>
          <w14:ligatures w14:val="standardContextual"/>
        </w:rPr>
        <w:t xml:space="preserve"> Service Industries Journal</w:t>
      </w:r>
      <w:r w:rsidRPr="006C6079">
        <w:rPr>
          <w:rFonts w:ascii="Arial" w:eastAsiaTheme="minorHAnsi" w:hAnsi="Arial" w:cs="Arial"/>
          <w:lang w:eastAsia="en-US"/>
          <w14:ligatures w14:val="standardContextual"/>
        </w:rPr>
        <w:t>, 29, pp. 203–218.</w:t>
      </w:r>
    </w:p>
    <w:p w14:paraId="5254B3AE"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proofErr w:type="spellStart"/>
      <w:r w:rsidRPr="006C6079">
        <w:rPr>
          <w:rFonts w:ascii="Arial" w:eastAsiaTheme="minorHAnsi" w:hAnsi="Arial" w:cs="Arial"/>
          <w:lang w:eastAsia="en-US"/>
          <w14:ligatures w14:val="standardContextual"/>
        </w:rPr>
        <w:t>Alzafari</w:t>
      </w:r>
      <w:proofErr w:type="spellEnd"/>
      <w:r w:rsidRPr="006C6079">
        <w:rPr>
          <w:rFonts w:ascii="Arial" w:eastAsiaTheme="minorHAnsi" w:hAnsi="Arial" w:cs="Arial"/>
          <w:lang w:eastAsia="en-US"/>
          <w14:ligatures w14:val="standardContextual"/>
        </w:rPr>
        <w:t xml:space="preserve">, K. and Ursin, J. (2019) ‘Implementation of quality assurance standards’, in European higher education: does context matter?’, </w:t>
      </w:r>
      <w:r w:rsidRPr="006C6079">
        <w:rPr>
          <w:rFonts w:ascii="Arial" w:eastAsiaTheme="minorHAnsi" w:hAnsi="Arial" w:cs="Arial"/>
          <w:i/>
          <w:iCs/>
          <w:lang w:eastAsia="en-US"/>
          <w14:ligatures w14:val="standardContextual"/>
        </w:rPr>
        <w:t>Quality in Higher Education</w:t>
      </w:r>
      <w:r w:rsidRPr="006C6079">
        <w:rPr>
          <w:rFonts w:ascii="Arial" w:eastAsiaTheme="minorHAnsi" w:hAnsi="Arial" w:cs="Arial"/>
          <w:lang w:eastAsia="en-US"/>
          <w14:ligatures w14:val="standardContextual"/>
        </w:rPr>
        <w:t>, 25(1), pp.58-75.</w:t>
      </w:r>
    </w:p>
    <w:p w14:paraId="167E04C3"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proofErr w:type="spellStart"/>
      <w:r w:rsidRPr="006C6079">
        <w:rPr>
          <w:rFonts w:ascii="Arial" w:eastAsiaTheme="minorHAnsi" w:hAnsi="Arial" w:cs="Arial"/>
          <w:lang w:eastAsia="en-US"/>
          <w14:ligatures w14:val="standardContextual"/>
        </w:rPr>
        <w:t>Arambewela</w:t>
      </w:r>
      <w:proofErr w:type="spellEnd"/>
      <w:r w:rsidRPr="006C6079">
        <w:rPr>
          <w:rFonts w:ascii="Arial" w:eastAsiaTheme="minorHAnsi" w:hAnsi="Arial" w:cs="Arial"/>
          <w:lang w:eastAsia="en-US"/>
          <w14:ligatures w14:val="standardContextual"/>
        </w:rPr>
        <w:t xml:space="preserve">, R. and Hall, J. (2006) ‘A comparative analysis of international education satisfaction using SERVQUAL’, </w:t>
      </w:r>
      <w:r w:rsidRPr="006C6079">
        <w:rPr>
          <w:rFonts w:ascii="Arial" w:eastAsiaTheme="minorHAnsi" w:hAnsi="Arial" w:cs="Arial"/>
          <w:i/>
          <w:iCs/>
          <w:lang w:eastAsia="en-US"/>
          <w14:ligatures w14:val="standardContextual"/>
        </w:rPr>
        <w:t>Journal of Services Research</w:t>
      </w:r>
      <w:r w:rsidRPr="006C6079">
        <w:rPr>
          <w:rFonts w:ascii="Arial" w:eastAsiaTheme="minorHAnsi" w:hAnsi="Arial" w:cs="Arial"/>
          <w:lang w:eastAsia="en-US"/>
          <w14:ligatures w14:val="standardContextual"/>
        </w:rPr>
        <w:t>, 6, pp. 141-163.</w:t>
      </w:r>
    </w:p>
    <w:p w14:paraId="7B896B8D" w14:textId="77777777" w:rsidR="00117E2D" w:rsidRPr="00D82587" w:rsidRDefault="00117E2D" w:rsidP="006C6079">
      <w:pPr>
        <w:spacing w:before="240" w:line="360" w:lineRule="auto"/>
        <w:ind w:left="720" w:hanging="436"/>
        <w:jc w:val="both"/>
        <w:rPr>
          <w:rFonts w:ascii="Arial" w:eastAsiaTheme="minorHAnsi" w:hAnsi="Arial" w:cs="Arial"/>
          <w:lang w:eastAsia="en-US"/>
          <w14:ligatures w14:val="standardContextual"/>
        </w:rPr>
      </w:pPr>
      <w:proofErr w:type="spellStart"/>
      <w:r w:rsidRPr="00A04CAE">
        <w:rPr>
          <w:rFonts w:ascii="Arial" w:eastAsiaTheme="minorHAnsi" w:hAnsi="Arial" w:cs="Arial"/>
          <w:lang w:eastAsia="en-US"/>
          <w14:ligatures w14:val="standardContextual"/>
        </w:rPr>
        <w:t>Azoury</w:t>
      </w:r>
      <w:proofErr w:type="spellEnd"/>
      <w:r w:rsidRPr="00A04CAE">
        <w:rPr>
          <w:rFonts w:ascii="Arial" w:eastAsiaTheme="minorHAnsi" w:hAnsi="Arial" w:cs="Arial"/>
          <w:lang w:eastAsia="en-US"/>
          <w14:ligatures w14:val="standardContextual"/>
        </w:rPr>
        <w:t>, N., &amp; Daou, L., &amp; El Khoury, C., (2014) ‘University image and its relationship to student satisfaction- case of the Middle Eastern private business schools’,</w:t>
      </w:r>
      <w:r w:rsidRPr="006C6079">
        <w:rPr>
          <w:rFonts w:ascii="Arial" w:eastAsiaTheme="minorHAnsi" w:hAnsi="Arial" w:cs="Arial"/>
          <w:kern w:val="2"/>
          <w:shd w:val="clear" w:color="auto" w:fill="FFFFFF"/>
          <w:lang w:eastAsia="en-US"/>
          <w14:ligatures w14:val="standardContextual"/>
        </w:rPr>
        <w:t xml:space="preserve"> </w:t>
      </w:r>
      <w:r w:rsidRPr="00D82587">
        <w:rPr>
          <w:rFonts w:ascii="Arial" w:eastAsiaTheme="minorHAnsi" w:hAnsi="Arial" w:cs="Arial"/>
          <w:i/>
          <w:iCs/>
          <w:lang w:eastAsia="en-US"/>
          <w14:ligatures w14:val="standardContextual"/>
        </w:rPr>
        <w:t>International Strategic Management Review</w:t>
      </w:r>
      <w:r w:rsidRPr="006C6079">
        <w:rPr>
          <w:rFonts w:ascii="Arial" w:eastAsiaTheme="minorHAnsi" w:hAnsi="Arial" w:cs="Arial"/>
          <w:i/>
          <w:iCs/>
          <w:kern w:val="2"/>
          <w:shd w:val="clear" w:color="auto" w:fill="FFFFFF"/>
          <w:lang w:eastAsia="en-US"/>
          <w14:ligatures w14:val="standardContextual"/>
        </w:rPr>
        <w:t>.</w:t>
      </w:r>
      <w:r w:rsidRPr="006C6079">
        <w:rPr>
          <w:rFonts w:ascii="Arial" w:eastAsiaTheme="minorHAnsi" w:hAnsi="Arial" w:cs="Arial"/>
          <w:kern w:val="2"/>
          <w:shd w:val="clear" w:color="auto" w:fill="FFFFFF"/>
          <w:lang w:eastAsia="en-US"/>
          <w14:ligatures w14:val="standardContextual"/>
        </w:rPr>
        <w:t xml:space="preserve"> </w:t>
      </w:r>
      <w:r w:rsidRPr="00D82587">
        <w:rPr>
          <w:rFonts w:ascii="Arial" w:eastAsiaTheme="minorHAnsi" w:hAnsi="Arial" w:cs="Arial"/>
          <w:lang w:eastAsia="en-US"/>
          <w14:ligatures w14:val="standardContextual"/>
        </w:rPr>
        <w:t>2(1), pp. 1-8.</w:t>
      </w:r>
    </w:p>
    <w:p w14:paraId="61F001B2"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Barnes, B.R. (2007) ‘Analysing service quality: the case of post-graduate Chinese students’, </w:t>
      </w:r>
      <w:r w:rsidRPr="006C6079">
        <w:rPr>
          <w:rFonts w:ascii="Arial" w:eastAsiaTheme="minorHAnsi" w:hAnsi="Arial" w:cs="Arial"/>
          <w:i/>
          <w:iCs/>
          <w:lang w:eastAsia="en-US"/>
          <w14:ligatures w14:val="standardContextual"/>
        </w:rPr>
        <w:t>Total Quality Management &amp; Business Excellence</w:t>
      </w:r>
      <w:r w:rsidRPr="006C6079">
        <w:rPr>
          <w:rFonts w:ascii="Arial" w:eastAsiaTheme="minorHAnsi" w:hAnsi="Arial" w:cs="Arial"/>
          <w:lang w:eastAsia="en-US"/>
          <w14:ligatures w14:val="standardContextual"/>
        </w:rPr>
        <w:t>, 18(3), pp. 313-331.</w:t>
      </w:r>
    </w:p>
    <w:p w14:paraId="4F7E0512"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proofErr w:type="spellStart"/>
      <w:r w:rsidRPr="006C6079">
        <w:rPr>
          <w:rFonts w:ascii="Arial" w:eastAsiaTheme="minorHAnsi" w:hAnsi="Arial" w:cs="Arial"/>
          <w:lang w:eastAsia="en-US"/>
          <w14:ligatures w14:val="standardContextual"/>
        </w:rPr>
        <w:t>Beerkens</w:t>
      </w:r>
      <w:proofErr w:type="spellEnd"/>
      <w:r w:rsidRPr="006C6079">
        <w:rPr>
          <w:rFonts w:ascii="Arial" w:eastAsiaTheme="minorHAnsi" w:hAnsi="Arial" w:cs="Arial"/>
          <w:lang w:eastAsia="en-US"/>
          <w14:ligatures w14:val="standardContextual"/>
        </w:rPr>
        <w:t xml:space="preserve">, M. (2020) ‘Evidence-based policy and higher education quality assurance: progress, pitfalls and promise’, </w:t>
      </w:r>
      <w:r w:rsidRPr="006C6079">
        <w:rPr>
          <w:rFonts w:ascii="Arial" w:eastAsiaTheme="minorHAnsi" w:hAnsi="Arial" w:cs="Arial"/>
          <w:i/>
          <w:iCs/>
          <w:lang w:eastAsia="en-US"/>
          <w14:ligatures w14:val="standardContextual"/>
        </w:rPr>
        <w:t>Impact Evaluation of Quality Management in Higher Education,</w:t>
      </w:r>
      <w:r w:rsidRPr="006C6079">
        <w:rPr>
          <w:rFonts w:ascii="Arial" w:eastAsiaTheme="minorHAnsi" w:hAnsi="Arial" w:cs="Arial"/>
          <w:lang w:eastAsia="en-US"/>
          <w14:ligatures w14:val="standardContextual"/>
        </w:rPr>
        <w:t xml:space="preserve"> pp. 38-53. </w:t>
      </w:r>
    </w:p>
    <w:p w14:paraId="30956399" w14:textId="77777777" w:rsidR="00117E2D" w:rsidRPr="00D82587" w:rsidRDefault="00117E2D" w:rsidP="006C6079">
      <w:pPr>
        <w:spacing w:before="240" w:line="360" w:lineRule="auto"/>
        <w:ind w:left="720" w:hanging="436"/>
        <w:jc w:val="both"/>
        <w:rPr>
          <w:rFonts w:ascii="Arial" w:eastAsiaTheme="minorHAnsi" w:hAnsi="Arial" w:cs="Arial"/>
          <w:lang w:eastAsia="en-US"/>
          <w14:ligatures w14:val="standardContextual"/>
        </w:rPr>
      </w:pPr>
      <w:r w:rsidRPr="00D82587">
        <w:rPr>
          <w:rFonts w:ascii="Arial" w:eastAsiaTheme="minorHAnsi" w:hAnsi="Arial" w:cs="Arial"/>
          <w:lang w:eastAsia="en-US"/>
          <w14:ligatures w14:val="standardContextual"/>
        </w:rPr>
        <w:t>Bell, K. (2022) ‘Increasing undergraduate student satisfaction in Higher Education: the importance of relational pedagogy’,</w:t>
      </w:r>
      <w:r w:rsidRPr="006C6079">
        <w:rPr>
          <w:rFonts w:ascii="Arial" w:eastAsiaTheme="minorHAnsi" w:hAnsi="Arial" w:cs="Arial"/>
          <w:kern w:val="2"/>
          <w:shd w:val="clear" w:color="auto" w:fill="FFFFFF"/>
          <w:lang w:eastAsia="en-US"/>
          <w14:ligatures w14:val="standardContextual"/>
        </w:rPr>
        <w:t> </w:t>
      </w:r>
      <w:r w:rsidRPr="00D82587">
        <w:rPr>
          <w:rFonts w:ascii="Arial" w:eastAsiaTheme="minorHAnsi" w:hAnsi="Arial" w:cs="Arial"/>
          <w:i/>
          <w:iCs/>
          <w:lang w:eastAsia="en-US"/>
          <w14:ligatures w14:val="standardContextual"/>
        </w:rPr>
        <w:t>Journal of further and higher education</w:t>
      </w:r>
      <w:r w:rsidRPr="006C6079">
        <w:rPr>
          <w:rFonts w:ascii="Arial" w:eastAsiaTheme="minorHAnsi" w:hAnsi="Arial" w:cs="Arial"/>
          <w:kern w:val="2"/>
          <w:shd w:val="clear" w:color="auto" w:fill="FFFFFF"/>
          <w:lang w:eastAsia="en-US"/>
          <w14:ligatures w14:val="standardContextual"/>
        </w:rPr>
        <w:t xml:space="preserve">, </w:t>
      </w:r>
      <w:r w:rsidRPr="00D82587">
        <w:rPr>
          <w:rFonts w:ascii="Arial" w:eastAsiaTheme="minorHAnsi" w:hAnsi="Arial" w:cs="Arial"/>
          <w:lang w:eastAsia="en-US"/>
          <w14:ligatures w14:val="standardContextual"/>
        </w:rPr>
        <w:t>46(4), pp. 490–503.</w:t>
      </w:r>
    </w:p>
    <w:p w14:paraId="6E1AB92C"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lastRenderedPageBreak/>
        <w:t xml:space="preserve">Belsley, D. A., Kuh, E. and Welsch, R. E., (2005) </w:t>
      </w:r>
      <w:r w:rsidRPr="006C6079">
        <w:rPr>
          <w:rFonts w:ascii="Arial" w:eastAsiaTheme="minorHAnsi" w:hAnsi="Arial" w:cs="Arial"/>
          <w:i/>
          <w:iCs/>
          <w:lang w:eastAsia="en-US"/>
          <w14:ligatures w14:val="standardContextual"/>
        </w:rPr>
        <w:t>Regression diagnostics: Identifying influential data and sources of collinearity</w:t>
      </w:r>
      <w:r w:rsidRPr="006C6079">
        <w:rPr>
          <w:rFonts w:ascii="Arial" w:eastAsiaTheme="minorHAnsi" w:hAnsi="Arial" w:cs="Arial"/>
          <w:lang w:eastAsia="en-US"/>
          <w14:ligatures w14:val="standardContextual"/>
        </w:rPr>
        <w:t>. John Wiley &amp; Sons.</w:t>
      </w:r>
    </w:p>
    <w:p w14:paraId="123ECFF6"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proofErr w:type="spellStart"/>
      <w:r w:rsidRPr="006C6079">
        <w:rPr>
          <w:rFonts w:ascii="Arial" w:eastAsiaTheme="minorHAnsi" w:hAnsi="Arial" w:cs="Arial"/>
          <w:lang w:eastAsia="en-US"/>
          <w14:ligatures w14:val="standardContextual"/>
        </w:rPr>
        <w:t>Borishade</w:t>
      </w:r>
      <w:proofErr w:type="spellEnd"/>
      <w:r w:rsidRPr="006C6079">
        <w:rPr>
          <w:rFonts w:ascii="Arial" w:eastAsiaTheme="minorHAnsi" w:hAnsi="Arial" w:cs="Arial"/>
          <w:lang w:eastAsia="en-US"/>
          <w14:ligatures w14:val="standardContextual"/>
        </w:rPr>
        <w:t xml:space="preserve">, T. T., Ogunnaike, O. O., Salau, O., </w:t>
      </w:r>
      <w:proofErr w:type="spellStart"/>
      <w:r w:rsidRPr="006C6079">
        <w:rPr>
          <w:rFonts w:ascii="Arial" w:eastAsiaTheme="minorHAnsi" w:hAnsi="Arial" w:cs="Arial"/>
          <w:lang w:eastAsia="en-US"/>
          <w14:ligatures w14:val="standardContextual"/>
        </w:rPr>
        <w:t>Motilewa</w:t>
      </w:r>
      <w:proofErr w:type="spellEnd"/>
      <w:r w:rsidRPr="006C6079">
        <w:rPr>
          <w:rFonts w:ascii="Arial" w:eastAsiaTheme="minorHAnsi" w:hAnsi="Arial" w:cs="Arial"/>
          <w:lang w:eastAsia="en-US"/>
          <w14:ligatures w14:val="standardContextual"/>
        </w:rPr>
        <w:t xml:space="preserve">, B. D., &amp; </w:t>
      </w:r>
      <w:proofErr w:type="spellStart"/>
      <w:r w:rsidRPr="006C6079">
        <w:rPr>
          <w:rFonts w:ascii="Arial" w:eastAsiaTheme="minorHAnsi" w:hAnsi="Arial" w:cs="Arial"/>
          <w:lang w:eastAsia="en-US"/>
          <w14:ligatures w14:val="standardContextual"/>
        </w:rPr>
        <w:t>Dirisu</w:t>
      </w:r>
      <w:proofErr w:type="spellEnd"/>
      <w:r w:rsidRPr="006C6079">
        <w:rPr>
          <w:rFonts w:ascii="Arial" w:eastAsiaTheme="minorHAnsi" w:hAnsi="Arial" w:cs="Arial"/>
          <w:lang w:eastAsia="en-US"/>
          <w14:ligatures w14:val="standardContextual"/>
        </w:rPr>
        <w:t xml:space="preserve">, J. I. (2021) ‘Assessing the relationship among service quality, student satisfaction and loyalty: the NIGERIAN higher education experience’. </w:t>
      </w:r>
      <w:proofErr w:type="spellStart"/>
      <w:r w:rsidRPr="006C6079">
        <w:rPr>
          <w:rFonts w:ascii="Arial" w:eastAsiaTheme="minorHAnsi" w:hAnsi="Arial" w:cs="Arial"/>
          <w:i/>
          <w:iCs/>
          <w:lang w:eastAsia="en-US"/>
          <w14:ligatures w14:val="standardContextual"/>
        </w:rPr>
        <w:t>Heliyon</w:t>
      </w:r>
      <w:proofErr w:type="spellEnd"/>
      <w:r w:rsidRPr="006C6079">
        <w:rPr>
          <w:rFonts w:ascii="Arial" w:eastAsiaTheme="minorHAnsi" w:hAnsi="Arial" w:cs="Arial"/>
          <w:lang w:eastAsia="en-US"/>
          <w14:ligatures w14:val="standardContextual"/>
        </w:rPr>
        <w:t xml:space="preserve">, 7(7). </w:t>
      </w:r>
    </w:p>
    <w:p w14:paraId="0EBCD754"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Bovill, C., (2020) ‘Co-creation in learning and teaching: The case for a whole-class approach in higher education’</w:t>
      </w:r>
      <w:r w:rsidRPr="006C6079">
        <w:rPr>
          <w:rFonts w:ascii="Arial" w:eastAsiaTheme="minorHAnsi" w:hAnsi="Arial" w:cs="Arial"/>
          <w:i/>
          <w:iCs/>
          <w:lang w:eastAsia="en-US"/>
          <w14:ligatures w14:val="standardContextual"/>
        </w:rPr>
        <w:t>. Higher education</w:t>
      </w:r>
      <w:r w:rsidRPr="006C6079">
        <w:rPr>
          <w:rFonts w:ascii="Arial" w:eastAsiaTheme="minorHAnsi" w:hAnsi="Arial" w:cs="Arial"/>
          <w:lang w:eastAsia="en-US"/>
          <w14:ligatures w14:val="standardContextual"/>
        </w:rPr>
        <w:t>, 79(6), pp.1023-1037.</w:t>
      </w:r>
    </w:p>
    <w:p w14:paraId="7D9D6583" w14:textId="77777777" w:rsidR="00117E2D" w:rsidRPr="00D82587" w:rsidRDefault="00117E2D" w:rsidP="006C6079">
      <w:pPr>
        <w:spacing w:before="240" w:line="360" w:lineRule="auto"/>
        <w:ind w:left="720" w:hanging="436"/>
        <w:jc w:val="both"/>
        <w:rPr>
          <w:rFonts w:ascii="Arial" w:eastAsiaTheme="minorHAnsi" w:hAnsi="Arial" w:cs="Arial"/>
          <w:lang w:eastAsia="en-US"/>
          <w14:ligatures w14:val="standardContextual"/>
        </w:rPr>
      </w:pPr>
      <w:r w:rsidRPr="00D82587">
        <w:rPr>
          <w:rFonts w:ascii="Arial" w:eastAsiaTheme="minorHAnsi" w:hAnsi="Arial" w:cs="Arial"/>
          <w:lang w:eastAsia="en-US"/>
          <w14:ligatures w14:val="standardContextual"/>
        </w:rPr>
        <w:t>British Educational Research Association, (2018)</w:t>
      </w:r>
      <w:r w:rsidRPr="006C6079">
        <w:rPr>
          <w:rFonts w:ascii="Arial" w:eastAsiaTheme="minorHAnsi" w:hAnsi="Arial" w:cs="Arial"/>
          <w:kern w:val="2"/>
          <w:shd w:val="clear" w:color="auto" w:fill="FFFFFF"/>
          <w:lang w:eastAsia="en-US"/>
          <w14:ligatures w14:val="standardContextual"/>
        </w:rPr>
        <w:t> </w:t>
      </w:r>
      <w:r w:rsidRPr="006C6079">
        <w:rPr>
          <w:rFonts w:ascii="Arial" w:eastAsiaTheme="minorHAnsi" w:hAnsi="Arial" w:cs="Arial"/>
          <w:i/>
          <w:iCs/>
          <w:kern w:val="2"/>
          <w:shd w:val="clear" w:color="auto" w:fill="FFFFFF"/>
          <w:lang w:eastAsia="en-US"/>
          <w14:ligatures w14:val="standardContextual"/>
        </w:rPr>
        <w:t>Ethical guidelines for educational research</w:t>
      </w:r>
      <w:r w:rsidRPr="006C6079">
        <w:rPr>
          <w:rFonts w:ascii="Arial" w:eastAsiaTheme="minorHAnsi" w:hAnsi="Arial" w:cs="Arial"/>
          <w:kern w:val="2"/>
          <w:shd w:val="clear" w:color="auto" w:fill="FFFFFF"/>
          <w:lang w:eastAsia="en-US"/>
          <w14:ligatures w14:val="standardContextual"/>
        </w:rPr>
        <w:t xml:space="preserve">. </w:t>
      </w:r>
      <w:r w:rsidRPr="00D82587">
        <w:rPr>
          <w:rFonts w:ascii="Arial" w:eastAsiaTheme="minorHAnsi" w:hAnsi="Arial" w:cs="Arial"/>
          <w:lang w:eastAsia="en-US"/>
          <w14:ligatures w14:val="standardContextual"/>
        </w:rPr>
        <w:t xml:space="preserve">4th </w:t>
      </w:r>
      <w:proofErr w:type="spellStart"/>
      <w:r w:rsidRPr="00D82587">
        <w:rPr>
          <w:rFonts w:ascii="Arial" w:eastAsiaTheme="minorHAnsi" w:hAnsi="Arial" w:cs="Arial"/>
          <w:lang w:eastAsia="en-US"/>
          <w14:ligatures w14:val="standardContextual"/>
        </w:rPr>
        <w:t>edn</w:t>
      </w:r>
      <w:proofErr w:type="spellEnd"/>
      <w:r w:rsidRPr="00D82587">
        <w:rPr>
          <w:rFonts w:ascii="Arial" w:eastAsiaTheme="minorHAnsi" w:hAnsi="Arial" w:cs="Arial"/>
          <w:lang w:eastAsia="en-US"/>
          <w14:ligatures w14:val="standardContextual"/>
        </w:rPr>
        <w:t>. Available at: </w:t>
      </w:r>
      <w:hyperlink r:id="rId25" w:history="1">
        <w:r w:rsidRPr="00D82587">
          <w:rPr>
            <w:rFonts w:ascii="Arial" w:eastAsiaTheme="minorHAnsi" w:hAnsi="Arial" w:cs="Arial"/>
            <w:lang w:eastAsia="en-US"/>
            <w14:ligatures w14:val="standardContextual"/>
          </w:rPr>
          <w:t>https://www.bera.ac.uk/researchers-resources/publications/ethical-guidelines-for-educational-research-2018</w:t>
        </w:r>
      </w:hyperlink>
      <w:r w:rsidRPr="00D82587">
        <w:rPr>
          <w:rFonts w:ascii="Arial" w:eastAsiaTheme="minorHAnsi" w:hAnsi="Arial" w:cs="Arial"/>
          <w:lang w:eastAsia="en-US"/>
          <w14:ligatures w14:val="standardContextual"/>
        </w:rPr>
        <w:t> (Accessed: 17 June 2023).</w:t>
      </w:r>
    </w:p>
    <w:p w14:paraId="1A4C550B"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Bro, R. and </w:t>
      </w:r>
      <w:proofErr w:type="spellStart"/>
      <w:r w:rsidRPr="006C6079">
        <w:rPr>
          <w:rFonts w:ascii="Arial" w:eastAsiaTheme="minorHAnsi" w:hAnsi="Arial" w:cs="Arial"/>
          <w:lang w:eastAsia="en-US"/>
          <w14:ligatures w14:val="standardContextual"/>
        </w:rPr>
        <w:t>Smilde</w:t>
      </w:r>
      <w:proofErr w:type="spellEnd"/>
      <w:r w:rsidRPr="006C6079">
        <w:rPr>
          <w:rFonts w:ascii="Arial" w:eastAsiaTheme="minorHAnsi" w:hAnsi="Arial" w:cs="Arial"/>
          <w:lang w:eastAsia="en-US"/>
          <w14:ligatures w14:val="standardContextual"/>
        </w:rPr>
        <w:t xml:space="preserve">, A.K., (2014). ‘Principal component </w:t>
      </w:r>
      <w:proofErr w:type="gramStart"/>
      <w:r w:rsidRPr="006C6079">
        <w:rPr>
          <w:rFonts w:ascii="Arial" w:eastAsiaTheme="minorHAnsi" w:hAnsi="Arial" w:cs="Arial"/>
          <w:lang w:eastAsia="en-US"/>
          <w14:ligatures w14:val="standardContextual"/>
        </w:rPr>
        <w:t>analysis’</w:t>
      </w:r>
      <w:proofErr w:type="gramEnd"/>
      <w:r w:rsidRPr="006C6079">
        <w:rPr>
          <w:rFonts w:ascii="Arial" w:eastAsiaTheme="minorHAnsi" w:hAnsi="Arial" w:cs="Arial"/>
          <w:lang w:eastAsia="en-US"/>
          <w14:ligatures w14:val="standardContextual"/>
        </w:rPr>
        <w:t xml:space="preserve">. </w:t>
      </w:r>
      <w:r w:rsidRPr="006C6079">
        <w:rPr>
          <w:rFonts w:ascii="Arial" w:eastAsiaTheme="minorHAnsi" w:hAnsi="Arial" w:cs="Arial"/>
          <w:i/>
          <w:iCs/>
          <w:lang w:eastAsia="en-US"/>
          <w14:ligatures w14:val="standardContextual"/>
        </w:rPr>
        <w:t>Analytical methods</w:t>
      </w:r>
      <w:r w:rsidRPr="006C6079">
        <w:rPr>
          <w:rFonts w:ascii="Arial" w:eastAsiaTheme="minorHAnsi" w:hAnsi="Arial" w:cs="Arial"/>
          <w:lang w:eastAsia="en-US"/>
          <w14:ligatures w14:val="standardContextual"/>
        </w:rPr>
        <w:t>, 6(9), pp.2812-2831.</w:t>
      </w:r>
    </w:p>
    <w:p w14:paraId="7D67439C"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Camilleri, M.A. (2021) ‘Evaluating service quality and performance of higher education institutions: a systematic review and a post-COVID-19 outlook’, </w:t>
      </w:r>
      <w:r w:rsidRPr="006C6079">
        <w:rPr>
          <w:rFonts w:ascii="Arial" w:eastAsiaTheme="minorHAnsi" w:hAnsi="Arial" w:cs="Arial"/>
          <w:i/>
          <w:iCs/>
          <w:lang w:eastAsia="en-US"/>
          <w14:ligatures w14:val="standardContextual"/>
        </w:rPr>
        <w:t>International Journal of Quality and Service Sciences</w:t>
      </w:r>
      <w:r w:rsidRPr="006C6079">
        <w:rPr>
          <w:rFonts w:ascii="Arial" w:eastAsiaTheme="minorHAnsi" w:hAnsi="Arial" w:cs="Arial"/>
          <w:lang w:eastAsia="en-US"/>
          <w14:ligatures w14:val="standardContextual"/>
        </w:rPr>
        <w:t xml:space="preserve">, 13(2), pp.268-281. </w:t>
      </w:r>
    </w:p>
    <w:p w14:paraId="7D99B5D9"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Cuthbert, P.F. (1996) ‘Managing service quality in HE: is SERVQUAL the answer? Part 2’, </w:t>
      </w:r>
      <w:r w:rsidRPr="006C6079">
        <w:rPr>
          <w:rFonts w:ascii="Arial" w:eastAsiaTheme="minorHAnsi" w:hAnsi="Arial" w:cs="Arial"/>
          <w:i/>
          <w:iCs/>
          <w:lang w:eastAsia="en-US"/>
          <w14:ligatures w14:val="standardContextual"/>
        </w:rPr>
        <w:t>Managing Service Quality</w:t>
      </w:r>
      <w:r w:rsidRPr="006C6079">
        <w:rPr>
          <w:rFonts w:ascii="Arial" w:eastAsiaTheme="minorHAnsi" w:hAnsi="Arial" w:cs="Arial"/>
          <w:lang w:eastAsia="en-US"/>
          <w14:ligatures w14:val="standardContextual"/>
        </w:rPr>
        <w:t>, 6(3), pp. 31-35.</w:t>
      </w:r>
    </w:p>
    <w:p w14:paraId="0CE2418B"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Demir, A., Maroof, L., Sabbah Khan, N.U. and Ali, B.J. (2021) ‘The role of E-service quality in shaping online meeting platforms: a case study from higher education sector’, </w:t>
      </w:r>
      <w:r w:rsidRPr="006C6079">
        <w:rPr>
          <w:rFonts w:ascii="Arial" w:eastAsiaTheme="minorHAnsi" w:hAnsi="Arial" w:cs="Arial"/>
          <w:i/>
          <w:iCs/>
          <w:lang w:eastAsia="en-US"/>
          <w14:ligatures w14:val="standardContextual"/>
        </w:rPr>
        <w:t>Journal of Applied Research in Higher Education</w:t>
      </w:r>
      <w:r w:rsidRPr="006C6079">
        <w:rPr>
          <w:rFonts w:ascii="Arial" w:eastAsiaTheme="minorHAnsi" w:hAnsi="Arial" w:cs="Arial"/>
          <w:lang w:eastAsia="en-US"/>
          <w14:ligatures w14:val="standardContextual"/>
        </w:rPr>
        <w:t xml:space="preserve">, 13(5), pp.1436-1463. </w:t>
      </w:r>
    </w:p>
    <w:p w14:paraId="5EF920C6" w14:textId="77777777" w:rsidR="00117E2D" w:rsidRPr="006C6079" w:rsidRDefault="00117E2D" w:rsidP="006C6079">
      <w:pPr>
        <w:spacing w:before="240" w:line="360" w:lineRule="auto"/>
        <w:ind w:left="720" w:hanging="436"/>
        <w:jc w:val="both"/>
        <w:rPr>
          <w:rFonts w:ascii="Arial" w:eastAsiaTheme="minorHAnsi" w:hAnsi="Arial" w:cs="Arial"/>
          <w:kern w:val="2"/>
          <w:lang w:eastAsia="en-US"/>
          <w14:ligatures w14:val="standardContextual"/>
        </w:rPr>
      </w:pPr>
      <w:r w:rsidRPr="006C6079">
        <w:rPr>
          <w:rFonts w:ascii="Arial" w:eastAsiaTheme="minorHAnsi" w:hAnsi="Arial" w:cs="Arial"/>
          <w:kern w:val="2"/>
          <w:lang w:eastAsia="en-US"/>
          <w14:ligatures w14:val="standardContextual"/>
        </w:rPr>
        <w:t xml:space="preserve">Dib, H. &amp; </w:t>
      </w:r>
      <w:proofErr w:type="spellStart"/>
      <w:r w:rsidRPr="006C6079">
        <w:rPr>
          <w:rFonts w:ascii="Arial" w:eastAsiaTheme="minorHAnsi" w:hAnsi="Arial" w:cs="Arial"/>
          <w:kern w:val="2"/>
          <w:lang w:eastAsia="en-US"/>
          <w14:ligatures w14:val="standardContextual"/>
        </w:rPr>
        <w:t>Alnazer</w:t>
      </w:r>
      <w:proofErr w:type="spellEnd"/>
      <w:r w:rsidRPr="006C6079">
        <w:rPr>
          <w:rFonts w:ascii="Arial" w:eastAsiaTheme="minorHAnsi" w:hAnsi="Arial" w:cs="Arial"/>
          <w:kern w:val="2"/>
          <w:lang w:eastAsia="en-US"/>
          <w14:ligatures w14:val="standardContextual"/>
        </w:rPr>
        <w:t xml:space="preserve">, M. (2013) ‘The impact of service quality on student satisfaction and behavioural consequences in higher education services’, </w:t>
      </w:r>
      <w:r w:rsidRPr="006C6079">
        <w:rPr>
          <w:rFonts w:ascii="Arial" w:eastAsiaTheme="minorHAnsi" w:hAnsi="Arial" w:cs="Arial"/>
          <w:i/>
          <w:iCs/>
          <w:kern w:val="2"/>
          <w:lang w:eastAsia="en-US"/>
          <w14:ligatures w14:val="standardContextual"/>
        </w:rPr>
        <w:t xml:space="preserve">International Journal of Economy, Management and Social Sciences, </w:t>
      </w:r>
      <w:r w:rsidRPr="006C6079">
        <w:rPr>
          <w:rFonts w:ascii="Arial" w:eastAsiaTheme="minorHAnsi" w:hAnsi="Arial" w:cs="Arial"/>
          <w:kern w:val="2"/>
          <w:lang w:eastAsia="en-US"/>
          <w14:ligatures w14:val="standardContextual"/>
        </w:rPr>
        <w:t>2</w:t>
      </w:r>
      <w:r w:rsidRPr="006C6079">
        <w:rPr>
          <w:rFonts w:ascii="Arial" w:eastAsiaTheme="minorHAnsi" w:hAnsi="Arial" w:cs="Arial"/>
          <w:b/>
          <w:bCs/>
          <w:kern w:val="2"/>
          <w:lang w:eastAsia="en-US"/>
          <w14:ligatures w14:val="standardContextual"/>
        </w:rPr>
        <w:t xml:space="preserve">, </w:t>
      </w:r>
      <w:r w:rsidRPr="006C6079">
        <w:rPr>
          <w:rFonts w:ascii="Arial" w:eastAsiaTheme="minorHAnsi" w:hAnsi="Arial" w:cs="Arial"/>
          <w:kern w:val="2"/>
          <w:lang w:eastAsia="en-US"/>
          <w14:ligatures w14:val="standardContextual"/>
        </w:rPr>
        <w:t>pp. 285-290.</w:t>
      </w:r>
    </w:p>
    <w:p w14:paraId="166B3D60"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Duque, J.F. (2021) ‘A comparative analysis of the Chilean and Colombian systems of quality assurance in higher education’, </w:t>
      </w:r>
      <w:r w:rsidRPr="006C6079">
        <w:rPr>
          <w:rFonts w:ascii="Arial" w:eastAsiaTheme="minorHAnsi" w:hAnsi="Arial" w:cs="Arial"/>
          <w:i/>
          <w:iCs/>
          <w:lang w:eastAsia="en-US"/>
          <w14:ligatures w14:val="standardContextual"/>
        </w:rPr>
        <w:t>Higher Education</w:t>
      </w:r>
      <w:r w:rsidRPr="006C6079">
        <w:rPr>
          <w:rFonts w:ascii="Arial" w:eastAsiaTheme="minorHAnsi" w:hAnsi="Arial" w:cs="Arial"/>
          <w:lang w:eastAsia="en-US"/>
          <w14:ligatures w14:val="standardContextual"/>
        </w:rPr>
        <w:t xml:space="preserve">, 82, pp.669-683. </w:t>
      </w:r>
    </w:p>
    <w:p w14:paraId="2B1E3F81"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Elliott, K., &amp; Healy, M. (2001) ‘Key factors influencing student satisfaction related to recruitment and retention’. </w:t>
      </w:r>
      <w:r w:rsidRPr="006C6079">
        <w:rPr>
          <w:rFonts w:ascii="Arial" w:eastAsiaTheme="minorHAnsi" w:hAnsi="Arial" w:cs="Arial"/>
          <w:i/>
          <w:iCs/>
          <w:lang w:eastAsia="en-US"/>
          <w14:ligatures w14:val="standardContextual"/>
        </w:rPr>
        <w:t>Journal of Marketing for Higher Education</w:t>
      </w:r>
      <w:r w:rsidRPr="006C6079">
        <w:rPr>
          <w:rFonts w:ascii="Arial" w:eastAsiaTheme="minorHAnsi" w:hAnsi="Arial" w:cs="Arial"/>
          <w:lang w:eastAsia="en-US"/>
          <w14:ligatures w14:val="standardContextual"/>
        </w:rPr>
        <w:t>, 10(4), pp.1–11.</w:t>
      </w:r>
    </w:p>
    <w:p w14:paraId="4276F11C"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Everitt, B. and Dunn, G., (2001) Applied multivariate data analysis (Vol. 2). London: Arnold.</w:t>
      </w:r>
    </w:p>
    <w:p w14:paraId="680C9051"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lastRenderedPageBreak/>
        <w:t xml:space="preserve">Ewell, P. (2010) ‘Twenty years of quality assurance in higher education: What’s happened and what’s different?’, </w:t>
      </w:r>
      <w:r w:rsidRPr="006C6079">
        <w:rPr>
          <w:rFonts w:ascii="Arial" w:eastAsiaTheme="minorHAnsi" w:hAnsi="Arial" w:cs="Arial"/>
          <w:i/>
          <w:iCs/>
          <w:lang w:eastAsia="en-US"/>
          <w14:ligatures w14:val="standardContextual"/>
        </w:rPr>
        <w:t>Quality in higher education</w:t>
      </w:r>
      <w:r w:rsidRPr="006C6079">
        <w:rPr>
          <w:rFonts w:ascii="Arial" w:eastAsiaTheme="minorHAnsi" w:hAnsi="Arial" w:cs="Arial"/>
          <w:lang w:eastAsia="en-US"/>
          <w14:ligatures w14:val="standardContextual"/>
        </w:rPr>
        <w:t>, 16(2), pp.173-175.</w:t>
      </w:r>
    </w:p>
    <w:p w14:paraId="450968C3"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Fernandes, C., Ross, K. and Meraj, M., (2013) ‘Understanding student satisfaction and loyalty in the UAE HE </w:t>
      </w:r>
      <w:proofErr w:type="gramStart"/>
      <w:r w:rsidRPr="006C6079">
        <w:rPr>
          <w:rFonts w:ascii="Arial" w:eastAsiaTheme="minorHAnsi" w:hAnsi="Arial" w:cs="Arial"/>
          <w:lang w:eastAsia="en-US"/>
          <w14:ligatures w14:val="standardContextual"/>
        </w:rPr>
        <w:t>sector</w:t>
      </w:r>
      <w:proofErr w:type="gramEnd"/>
      <w:r w:rsidRPr="006C6079">
        <w:rPr>
          <w:rFonts w:ascii="Arial" w:eastAsiaTheme="minorHAnsi" w:hAnsi="Arial" w:cs="Arial"/>
          <w:lang w:eastAsia="en-US"/>
          <w14:ligatures w14:val="standardContextual"/>
        </w:rPr>
        <w:t xml:space="preserve">’. </w:t>
      </w:r>
      <w:r w:rsidRPr="006C6079">
        <w:rPr>
          <w:rFonts w:ascii="Arial" w:eastAsiaTheme="minorHAnsi" w:hAnsi="Arial" w:cs="Arial"/>
          <w:i/>
          <w:iCs/>
          <w:lang w:eastAsia="en-US"/>
          <w14:ligatures w14:val="standardContextual"/>
        </w:rPr>
        <w:t>International journal of educational management</w:t>
      </w:r>
      <w:r w:rsidRPr="006C6079">
        <w:rPr>
          <w:rFonts w:ascii="Arial" w:eastAsiaTheme="minorHAnsi" w:hAnsi="Arial" w:cs="Arial"/>
          <w:lang w:eastAsia="en-US"/>
          <w14:ligatures w14:val="standardContextual"/>
        </w:rPr>
        <w:t>, 27(6), pp.613-630.</w:t>
      </w:r>
    </w:p>
    <w:p w14:paraId="1504EBEA"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Field, A. P., (2018) </w:t>
      </w:r>
      <w:r w:rsidRPr="006C6079">
        <w:rPr>
          <w:rFonts w:ascii="Arial" w:eastAsiaTheme="minorHAnsi" w:hAnsi="Arial" w:cs="Arial"/>
          <w:i/>
          <w:iCs/>
          <w:lang w:eastAsia="en-US"/>
          <w14:ligatures w14:val="standardContextual"/>
        </w:rPr>
        <w:t>Discovering statistics using IBM SPSS statistics</w:t>
      </w:r>
      <w:r w:rsidRPr="006C6079">
        <w:rPr>
          <w:rFonts w:ascii="Arial" w:eastAsiaTheme="minorHAnsi" w:hAnsi="Arial" w:cs="Arial"/>
          <w:lang w:eastAsia="en-US"/>
          <w14:ligatures w14:val="standardContextual"/>
        </w:rPr>
        <w:t xml:space="preserve">. 5th </w:t>
      </w:r>
      <w:proofErr w:type="spellStart"/>
      <w:r w:rsidRPr="006C6079">
        <w:rPr>
          <w:rFonts w:ascii="Arial" w:eastAsiaTheme="minorHAnsi" w:hAnsi="Arial" w:cs="Arial"/>
          <w:lang w:eastAsia="en-US"/>
          <w14:ligatures w14:val="standardContextual"/>
        </w:rPr>
        <w:t>edn</w:t>
      </w:r>
      <w:proofErr w:type="spellEnd"/>
      <w:r w:rsidRPr="006C6079">
        <w:rPr>
          <w:rFonts w:ascii="Arial" w:eastAsiaTheme="minorHAnsi" w:hAnsi="Arial" w:cs="Arial"/>
          <w:lang w:eastAsia="en-US"/>
          <w14:ligatures w14:val="standardContextual"/>
        </w:rPr>
        <w:t>, North American edition. Thousand Oaks, California: Sage Publications Inc.</w:t>
      </w:r>
    </w:p>
    <w:p w14:paraId="78DB3922" w14:textId="77777777" w:rsidR="00117E2D" w:rsidRPr="00D82587" w:rsidRDefault="00117E2D" w:rsidP="006C6079">
      <w:pPr>
        <w:spacing w:before="240" w:line="360" w:lineRule="auto"/>
        <w:ind w:left="720" w:hanging="436"/>
        <w:jc w:val="both"/>
        <w:rPr>
          <w:rFonts w:ascii="Arial" w:eastAsiaTheme="minorHAnsi" w:hAnsi="Arial" w:cs="Arial"/>
          <w:lang w:eastAsia="en-US"/>
          <w14:ligatures w14:val="standardContextual"/>
        </w:rPr>
      </w:pPr>
      <w:r w:rsidRPr="00D82587">
        <w:rPr>
          <w:rFonts w:ascii="Arial" w:eastAsiaTheme="minorHAnsi" w:hAnsi="Arial" w:cs="Arial"/>
          <w:lang w:eastAsia="en-US"/>
          <w14:ligatures w14:val="standardContextual"/>
        </w:rPr>
        <w:t>Fiorini, L.A., Borg, A. and Debono, M., (2022) ‘Part-time adult students’ satisfaction with online learning during the COVID-19 pandemic’.</w:t>
      </w:r>
      <w:r w:rsidRPr="006C6079">
        <w:rPr>
          <w:rFonts w:ascii="Arial" w:eastAsiaTheme="minorHAnsi" w:hAnsi="Arial" w:cs="Arial"/>
          <w:kern w:val="2"/>
          <w:shd w:val="clear" w:color="auto" w:fill="FFFFFF"/>
          <w:lang w:eastAsia="en-US"/>
          <w14:ligatures w14:val="standardContextual"/>
        </w:rPr>
        <w:t> </w:t>
      </w:r>
      <w:r w:rsidRPr="006C6079">
        <w:rPr>
          <w:rFonts w:ascii="Arial" w:eastAsiaTheme="minorHAnsi" w:hAnsi="Arial" w:cs="Arial"/>
          <w:i/>
          <w:iCs/>
          <w:kern w:val="2"/>
          <w:shd w:val="clear" w:color="auto" w:fill="FFFFFF"/>
          <w:lang w:eastAsia="en-US"/>
          <w14:ligatures w14:val="standardContextual"/>
        </w:rPr>
        <w:t>Journal of Adult and Continuing Education</w:t>
      </w:r>
      <w:r w:rsidRPr="006C6079">
        <w:rPr>
          <w:rFonts w:ascii="Arial" w:eastAsiaTheme="minorHAnsi" w:hAnsi="Arial" w:cs="Arial"/>
          <w:kern w:val="2"/>
          <w:shd w:val="clear" w:color="auto" w:fill="FFFFFF"/>
          <w:lang w:eastAsia="en-US"/>
          <w14:ligatures w14:val="standardContextual"/>
        </w:rPr>
        <w:t>, </w:t>
      </w:r>
      <w:r w:rsidRPr="00D82587">
        <w:rPr>
          <w:rFonts w:ascii="Arial" w:eastAsiaTheme="minorHAnsi" w:hAnsi="Arial" w:cs="Arial"/>
          <w:lang w:eastAsia="en-US"/>
          <w14:ligatures w14:val="standardContextual"/>
        </w:rPr>
        <w:t>28(2), pp.354-377.</w:t>
      </w:r>
    </w:p>
    <w:p w14:paraId="0D2BD859"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French, S. and Kennedy, G., (2017). ‘Reassessing the value of university </w:t>
      </w:r>
      <w:proofErr w:type="gramStart"/>
      <w:r w:rsidRPr="006C6079">
        <w:rPr>
          <w:rFonts w:ascii="Arial" w:eastAsiaTheme="minorHAnsi" w:hAnsi="Arial" w:cs="Arial"/>
          <w:lang w:eastAsia="en-US"/>
          <w14:ligatures w14:val="standardContextual"/>
        </w:rPr>
        <w:t>lectures’</w:t>
      </w:r>
      <w:proofErr w:type="gramEnd"/>
      <w:r w:rsidRPr="006C6079">
        <w:rPr>
          <w:rFonts w:ascii="Arial" w:eastAsiaTheme="minorHAnsi" w:hAnsi="Arial" w:cs="Arial"/>
          <w:lang w:eastAsia="en-US"/>
          <w14:ligatures w14:val="standardContextual"/>
        </w:rPr>
        <w:t xml:space="preserve">. </w:t>
      </w:r>
      <w:r w:rsidRPr="006C6079">
        <w:rPr>
          <w:rFonts w:ascii="Arial" w:eastAsiaTheme="minorHAnsi" w:hAnsi="Arial" w:cs="Arial"/>
          <w:i/>
          <w:iCs/>
          <w:lang w:eastAsia="en-US"/>
          <w14:ligatures w14:val="standardContextual"/>
        </w:rPr>
        <w:t>Teaching in Higher Education</w:t>
      </w:r>
      <w:r w:rsidRPr="006C6079">
        <w:rPr>
          <w:rFonts w:ascii="Arial" w:eastAsiaTheme="minorHAnsi" w:hAnsi="Arial" w:cs="Arial"/>
          <w:lang w:eastAsia="en-US"/>
          <w14:ligatures w14:val="standardContextual"/>
        </w:rPr>
        <w:t>, 22(6), pp.639-654.</w:t>
      </w:r>
    </w:p>
    <w:p w14:paraId="66177FB5"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Fuchs K., </w:t>
      </w:r>
      <w:proofErr w:type="spellStart"/>
      <w:r w:rsidRPr="006C6079">
        <w:rPr>
          <w:rFonts w:ascii="Arial" w:eastAsiaTheme="minorHAnsi" w:hAnsi="Arial" w:cs="Arial"/>
          <w:lang w:eastAsia="en-US"/>
          <w14:ligatures w14:val="standardContextual"/>
        </w:rPr>
        <w:t>Fangpong</w:t>
      </w:r>
      <w:proofErr w:type="spellEnd"/>
      <w:r w:rsidRPr="006C6079">
        <w:rPr>
          <w:rFonts w:ascii="Arial" w:eastAsiaTheme="minorHAnsi" w:hAnsi="Arial" w:cs="Arial"/>
          <w:lang w:eastAsia="en-US"/>
          <w14:ligatures w14:val="standardContextual"/>
        </w:rPr>
        <w:t xml:space="preserve"> K., and Southam A., (2022) ‘The perceived service quality in higher education: An empirical study using the SERVPERF dimensions’, </w:t>
      </w:r>
      <w:r w:rsidRPr="006C6079">
        <w:rPr>
          <w:rFonts w:ascii="Arial" w:eastAsiaTheme="minorHAnsi" w:hAnsi="Arial" w:cs="Arial"/>
          <w:i/>
          <w:iCs/>
          <w:lang w:eastAsia="en-US"/>
          <w14:ligatures w14:val="standardContextual"/>
        </w:rPr>
        <w:t>Frontiers in education</w:t>
      </w:r>
      <w:r w:rsidRPr="006C6079">
        <w:rPr>
          <w:rFonts w:ascii="Arial" w:eastAsiaTheme="minorHAnsi" w:hAnsi="Arial" w:cs="Arial"/>
          <w:lang w:eastAsia="en-US"/>
          <w14:ligatures w14:val="standardContextual"/>
        </w:rPr>
        <w:t xml:space="preserve"> (Lausanne), 7.</w:t>
      </w:r>
    </w:p>
    <w:p w14:paraId="2E8B377E"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Fuchs, K. (2021a) ‘Advances in tourism education: a qualitative inquiry about emergency remote teaching in higher education’, </w:t>
      </w:r>
      <w:r w:rsidRPr="006C6079">
        <w:rPr>
          <w:rFonts w:ascii="Arial" w:eastAsiaTheme="minorHAnsi" w:hAnsi="Arial" w:cs="Arial"/>
          <w:i/>
          <w:iCs/>
          <w:lang w:eastAsia="en-US"/>
          <w14:ligatures w14:val="standardContextual"/>
        </w:rPr>
        <w:t>Journal of Environmental Management and Tourism,</w:t>
      </w:r>
      <w:r w:rsidRPr="006C6079">
        <w:rPr>
          <w:rFonts w:ascii="Arial" w:eastAsiaTheme="minorHAnsi" w:hAnsi="Arial" w:cs="Arial"/>
          <w:lang w:eastAsia="en-US"/>
          <w14:ligatures w14:val="standardContextual"/>
        </w:rPr>
        <w:t xml:space="preserve"> 12(02 (50)), pp.538-543. </w:t>
      </w:r>
    </w:p>
    <w:p w14:paraId="2DDCB677"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Fuchs, K. (2021b) ‘Innovative teaching: A qualitative review of flipped classrooms’, </w:t>
      </w:r>
      <w:r w:rsidRPr="006C6079">
        <w:rPr>
          <w:rFonts w:ascii="Arial" w:eastAsiaTheme="minorHAnsi" w:hAnsi="Arial" w:cs="Arial"/>
          <w:i/>
          <w:iCs/>
          <w:lang w:eastAsia="en-US"/>
          <w14:ligatures w14:val="standardContextual"/>
        </w:rPr>
        <w:t>International Journal of Learning, Teaching and Educational Research</w:t>
      </w:r>
      <w:r w:rsidRPr="006C6079">
        <w:rPr>
          <w:rFonts w:ascii="Arial" w:eastAsiaTheme="minorHAnsi" w:hAnsi="Arial" w:cs="Arial"/>
          <w:lang w:eastAsia="en-US"/>
          <w14:ligatures w14:val="standardContextual"/>
        </w:rPr>
        <w:t>, 20(3), pp.18-32.</w:t>
      </w:r>
    </w:p>
    <w:p w14:paraId="0750B6F8"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Fuchs, K. and </w:t>
      </w:r>
      <w:proofErr w:type="spellStart"/>
      <w:r w:rsidRPr="006C6079">
        <w:rPr>
          <w:rFonts w:ascii="Arial" w:eastAsiaTheme="minorHAnsi" w:hAnsi="Arial" w:cs="Arial"/>
          <w:lang w:eastAsia="en-US"/>
          <w14:ligatures w14:val="standardContextual"/>
        </w:rPr>
        <w:t>Fangpong</w:t>
      </w:r>
      <w:proofErr w:type="spellEnd"/>
      <w:r w:rsidRPr="006C6079">
        <w:rPr>
          <w:rFonts w:ascii="Arial" w:eastAsiaTheme="minorHAnsi" w:hAnsi="Arial" w:cs="Arial"/>
          <w:lang w:eastAsia="en-US"/>
          <w14:ligatures w14:val="standardContextual"/>
        </w:rPr>
        <w:t xml:space="preserve">, K., (2021) ‘Using the SERVQUAL framework to examine the service quality in higher education in Thailand’. </w:t>
      </w:r>
      <w:r w:rsidRPr="006C6079">
        <w:rPr>
          <w:rFonts w:ascii="Arial" w:eastAsiaTheme="minorHAnsi" w:hAnsi="Arial" w:cs="Arial"/>
          <w:i/>
          <w:iCs/>
          <w:lang w:eastAsia="en-US"/>
          <w14:ligatures w14:val="standardContextual"/>
        </w:rPr>
        <w:t>Education Quarterly Reviews</w:t>
      </w:r>
      <w:r w:rsidRPr="006C6079">
        <w:rPr>
          <w:rFonts w:ascii="Arial" w:eastAsiaTheme="minorHAnsi" w:hAnsi="Arial" w:cs="Arial"/>
          <w:lang w:eastAsia="en-US"/>
          <w14:ligatures w14:val="standardContextual"/>
        </w:rPr>
        <w:t>, 4(2).</w:t>
      </w:r>
    </w:p>
    <w:p w14:paraId="3E88035D"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Gilardi, S., &amp; Guglielmetti, C. (2011). ‘University Life of Non-Traditional Students: Engagement Styles and Impact on Attrition’. </w:t>
      </w:r>
      <w:r w:rsidRPr="006C6079">
        <w:rPr>
          <w:rFonts w:ascii="Arial" w:eastAsiaTheme="minorHAnsi" w:hAnsi="Arial" w:cs="Arial"/>
          <w:i/>
          <w:iCs/>
          <w:lang w:eastAsia="en-US"/>
          <w14:ligatures w14:val="standardContextual"/>
        </w:rPr>
        <w:t>The Journal of Higher Education</w:t>
      </w:r>
      <w:r w:rsidRPr="006C6079">
        <w:rPr>
          <w:rFonts w:ascii="Arial" w:eastAsiaTheme="minorHAnsi" w:hAnsi="Arial" w:cs="Arial"/>
          <w:lang w:eastAsia="en-US"/>
          <w14:ligatures w14:val="standardContextual"/>
        </w:rPr>
        <w:t>, 82(1), pp.33–53.</w:t>
      </w:r>
    </w:p>
    <w:p w14:paraId="02F5D444" w14:textId="77777777" w:rsidR="00117E2D" w:rsidRPr="006C6079" w:rsidRDefault="00117E2D" w:rsidP="006C6079">
      <w:pPr>
        <w:spacing w:before="240" w:line="360" w:lineRule="auto"/>
        <w:ind w:left="720" w:hanging="436"/>
        <w:jc w:val="both"/>
        <w:rPr>
          <w:rFonts w:ascii="Arial" w:eastAsiaTheme="minorHAnsi" w:hAnsi="Arial" w:cs="Arial"/>
          <w:kern w:val="2"/>
          <w:lang w:eastAsia="en-US"/>
          <w14:ligatures w14:val="standardContextual"/>
        </w:rPr>
      </w:pPr>
      <w:r w:rsidRPr="006C6079">
        <w:rPr>
          <w:rFonts w:ascii="Arial" w:eastAsiaTheme="minorHAnsi" w:hAnsi="Arial" w:cs="Arial"/>
          <w:kern w:val="2"/>
          <w:lang w:eastAsia="en-US"/>
          <w14:ligatures w14:val="standardContextual"/>
        </w:rPr>
        <w:t xml:space="preserve">Govender, K. &amp; Ramroop, S. (2012) ‘The relationship among the postgraduate research climate, service experience, quality and satisfaction’, </w:t>
      </w:r>
      <w:r w:rsidRPr="006C6079">
        <w:rPr>
          <w:rFonts w:ascii="Arial" w:eastAsiaTheme="minorHAnsi" w:hAnsi="Arial" w:cs="Arial"/>
          <w:i/>
          <w:iCs/>
          <w:kern w:val="2"/>
          <w:lang w:eastAsia="en-US"/>
          <w14:ligatures w14:val="standardContextual"/>
        </w:rPr>
        <w:t xml:space="preserve">African Journal of Business Management, </w:t>
      </w:r>
      <w:r w:rsidRPr="006C6079">
        <w:rPr>
          <w:rFonts w:ascii="Arial" w:eastAsiaTheme="minorHAnsi" w:hAnsi="Arial" w:cs="Arial"/>
          <w:kern w:val="2"/>
          <w:lang w:eastAsia="en-US"/>
          <w14:ligatures w14:val="standardContextual"/>
        </w:rPr>
        <w:t>6</w:t>
      </w:r>
      <w:r w:rsidRPr="006C6079">
        <w:rPr>
          <w:rFonts w:ascii="Arial" w:eastAsiaTheme="minorHAnsi" w:hAnsi="Arial" w:cs="Arial"/>
          <w:b/>
          <w:bCs/>
          <w:kern w:val="2"/>
          <w:lang w:eastAsia="en-US"/>
          <w14:ligatures w14:val="standardContextual"/>
        </w:rPr>
        <w:t xml:space="preserve">, </w:t>
      </w:r>
      <w:r w:rsidRPr="006C6079">
        <w:rPr>
          <w:rFonts w:ascii="Arial" w:eastAsiaTheme="minorHAnsi" w:hAnsi="Arial" w:cs="Arial"/>
          <w:kern w:val="2"/>
          <w:lang w:eastAsia="en-US"/>
          <w14:ligatures w14:val="standardContextual"/>
        </w:rPr>
        <w:t>pp. 8917-8926.</w:t>
      </w:r>
    </w:p>
    <w:p w14:paraId="2BDCE123"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lastRenderedPageBreak/>
        <w:t xml:space="preserve">Green, P., (2014) ‘Measuring service quality in higher education: A South African case study’. </w:t>
      </w:r>
      <w:r w:rsidRPr="006C6079">
        <w:rPr>
          <w:rFonts w:ascii="Arial" w:eastAsiaTheme="minorHAnsi" w:hAnsi="Arial" w:cs="Arial"/>
          <w:i/>
          <w:iCs/>
          <w:lang w:eastAsia="en-US"/>
          <w14:ligatures w14:val="standardContextual"/>
        </w:rPr>
        <w:t>Journal of International Education Research (JIER)</w:t>
      </w:r>
      <w:r w:rsidRPr="006C6079">
        <w:rPr>
          <w:rFonts w:ascii="Arial" w:eastAsiaTheme="minorHAnsi" w:hAnsi="Arial" w:cs="Arial"/>
          <w:lang w:eastAsia="en-US"/>
          <w14:ligatures w14:val="standardContextual"/>
        </w:rPr>
        <w:t>, 10(2), pp.131-142.</w:t>
      </w:r>
    </w:p>
    <w:p w14:paraId="53B5CA8A"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Gregory, J.L., (2019) ‘Applying SERVQUAL: Using service quality perceptions to improve student satisfaction and program image’. </w:t>
      </w:r>
      <w:r w:rsidRPr="006C6079">
        <w:rPr>
          <w:rFonts w:ascii="Arial" w:eastAsiaTheme="minorHAnsi" w:hAnsi="Arial" w:cs="Arial"/>
          <w:i/>
          <w:iCs/>
          <w:lang w:eastAsia="en-US"/>
          <w14:ligatures w14:val="standardContextual"/>
        </w:rPr>
        <w:t>Journal of Applied Research in Higher Education</w:t>
      </w:r>
      <w:r w:rsidRPr="006C6079">
        <w:rPr>
          <w:rFonts w:ascii="Arial" w:eastAsiaTheme="minorHAnsi" w:hAnsi="Arial" w:cs="Arial"/>
          <w:lang w:eastAsia="en-US"/>
          <w14:ligatures w14:val="standardContextual"/>
        </w:rPr>
        <w:t>, 11(4), pp.788-799.</w:t>
      </w:r>
    </w:p>
    <w:p w14:paraId="00280447"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Gul, S., Jan, S., and Shah, F. A. (2019) ‘The impact of service quality on students’ satisfaction in higher education institutes of Khyber Pakhtunkhwa’, </w:t>
      </w:r>
      <w:r w:rsidRPr="006C6079">
        <w:rPr>
          <w:rFonts w:ascii="Arial" w:eastAsiaTheme="minorHAnsi" w:hAnsi="Arial" w:cs="Arial"/>
          <w:i/>
          <w:iCs/>
          <w:lang w:eastAsia="en-US"/>
          <w14:ligatures w14:val="standardContextual"/>
        </w:rPr>
        <w:t>Review of Economics and Development Studies</w:t>
      </w:r>
      <w:r w:rsidRPr="006C6079">
        <w:rPr>
          <w:rFonts w:ascii="Arial" w:eastAsiaTheme="minorHAnsi" w:hAnsi="Arial" w:cs="Arial"/>
          <w:lang w:eastAsia="en-US"/>
          <w14:ligatures w14:val="standardContextual"/>
        </w:rPr>
        <w:t>. 5(1), pp. 217–224.</w:t>
      </w:r>
    </w:p>
    <w:p w14:paraId="1A38B9BD"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Gupta, P. and Kaushik, N. (2018) ‘Dimensions of service quality in higher education–critical review (students’ perspective)’, </w:t>
      </w:r>
      <w:r w:rsidRPr="006C6079">
        <w:rPr>
          <w:rFonts w:ascii="Arial" w:eastAsiaTheme="minorHAnsi" w:hAnsi="Arial" w:cs="Arial"/>
          <w:i/>
          <w:iCs/>
          <w:lang w:eastAsia="en-US"/>
          <w14:ligatures w14:val="standardContextual"/>
        </w:rPr>
        <w:t>International journal of educational management</w:t>
      </w:r>
      <w:r w:rsidRPr="006C6079">
        <w:rPr>
          <w:rFonts w:ascii="Arial" w:eastAsiaTheme="minorHAnsi" w:hAnsi="Arial" w:cs="Arial"/>
          <w:lang w:eastAsia="en-US"/>
          <w14:ligatures w14:val="standardContextual"/>
        </w:rPr>
        <w:t>, 32(4), pp.580-605.</w:t>
      </w:r>
    </w:p>
    <w:p w14:paraId="0D3A4601"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Ham, L. and Hayduk, S. (2003) ‘Gaining competitive advantages in higher education: analysing the gap between expectations and perceptions of service quality’, </w:t>
      </w:r>
      <w:r w:rsidRPr="006C6079">
        <w:rPr>
          <w:rFonts w:ascii="Arial" w:eastAsiaTheme="minorHAnsi" w:hAnsi="Arial" w:cs="Arial"/>
          <w:i/>
          <w:iCs/>
          <w:lang w:eastAsia="en-US"/>
          <w14:ligatures w14:val="standardContextual"/>
        </w:rPr>
        <w:t>International Journal of Value-Based Management</w:t>
      </w:r>
      <w:r w:rsidRPr="006C6079">
        <w:rPr>
          <w:rFonts w:ascii="Arial" w:eastAsiaTheme="minorHAnsi" w:hAnsi="Arial" w:cs="Arial"/>
          <w:lang w:eastAsia="en-US"/>
          <w14:ligatures w14:val="standardContextual"/>
        </w:rPr>
        <w:t xml:space="preserve">, 16, pp. 223-242. </w:t>
      </w:r>
    </w:p>
    <w:p w14:paraId="0F9C5B01"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Hasan, H.F.A., Ilias, A., Rahman, R.A. and Razak, M.Z.A., (2008) ‘Service quality and student satisfaction: A case study at private higher education institutions’ </w:t>
      </w:r>
      <w:proofErr w:type="gramStart"/>
      <w:r w:rsidRPr="006C6079">
        <w:rPr>
          <w:rFonts w:ascii="Arial" w:eastAsiaTheme="minorHAnsi" w:hAnsi="Arial" w:cs="Arial"/>
          <w:i/>
          <w:iCs/>
          <w:lang w:eastAsia="en-US"/>
          <w14:ligatures w14:val="standardContextual"/>
        </w:rPr>
        <w:t>International</w:t>
      </w:r>
      <w:proofErr w:type="gramEnd"/>
      <w:r w:rsidRPr="006C6079">
        <w:rPr>
          <w:rFonts w:ascii="Arial" w:eastAsiaTheme="minorHAnsi" w:hAnsi="Arial" w:cs="Arial"/>
          <w:i/>
          <w:iCs/>
          <w:lang w:eastAsia="en-US"/>
          <w14:ligatures w14:val="standardContextual"/>
        </w:rPr>
        <w:t xml:space="preserve"> business research</w:t>
      </w:r>
      <w:r w:rsidRPr="006C6079">
        <w:rPr>
          <w:rFonts w:ascii="Arial" w:eastAsiaTheme="minorHAnsi" w:hAnsi="Arial" w:cs="Arial"/>
          <w:lang w:eastAsia="en-US"/>
          <w14:ligatures w14:val="standardContextual"/>
        </w:rPr>
        <w:t>, 1(3), pp.163-175</w:t>
      </w:r>
    </w:p>
    <w:p w14:paraId="7C5BFBB3"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Heathcote, D., Savage, S., &amp; Hosseinian-Far, A. (2020). ‘Factors affecting university choice behaviour in the UK higher education’. </w:t>
      </w:r>
      <w:r w:rsidRPr="006C6079">
        <w:rPr>
          <w:rFonts w:ascii="Arial" w:eastAsiaTheme="minorHAnsi" w:hAnsi="Arial" w:cs="Arial"/>
          <w:i/>
          <w:iCs/>
          <w:lang w:eastAsia="en-US"/>
          <w14:ligatures w14:val="standardContextual"/>
        </w:rPr>
        <w:t>Education Sciences</w:t>
      </w:r>
      <w:r w:rsidRPr="006C6079">
        <w:rPr>
          <w:rFonts w:ascii="Arial" w:eastAsiaTheme="minorHAnsi" w:hAnsi="Arial" w:cs="Arial"/>
          <w:lang w:eastAsia="en-US"/>
          <w14:ligatures w14:val="standardContextual"/>
        </w:rPr>
        <w:t>, 10(8), pp. 1–22.</w:t>
      </w:r>
    </w:p>
    <w:p w14:paraId="6FD3F938"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Higher Education Statistics Agency (HESA). (2022). Non-continuation summary: UK Performance Indicators | HESA. Available at: </w:t>
      </w:r>
      <w:hyperlink r:id="rId26" w:history="1">
        <w:r w:rsidRPr="006C6079">
          <w:rPr>
            <w:rFonts w:ascii="Arial" w:eastAsiaTheme="minorHAnsi" w:hAnsi="Arial" w:cs="Arial"/>
            <w:color w:val="0563C1" w:themeColor="hyperlink"/>
            <w:u w:val="single"/>
            <w:lang w:eastAsia="en-US"/>
            <w14:ligatures w14:val="standardContextual"/>
          </w:rPr>
          <w:t>https://www.hesa.ac.uk/data-and-analysis/performance-indicators/non-continuation-summary</w:t>
        </w:r>
      </w:hyperlink>
      <w:r w:rsidRPr="006C6079">
        <w:rPr>
          <w:rFonts w:ascii="Arial" w:eastAsiaTheme="minorHAnsi" w:hAnsi="Arial" w:cs="Arial"/>
          <w:lang w:eastAsia="en-US"/>
          <w14:ligatures w14:val="standardContextual"/>
        </w:rPr>
        <w:t xml:space="preserve"> (Accessed on: 15/08/2023)</w:t>
      </w:r>
    </w:p>
    <w:p w14:paraId="320CBAAD" w14:textId="77777777" w:rsidR="00117E2D" w:rsidRPr="00D82587" w:rsidRDefault="00117E2D" w:rsidP="006C6079">
      <w:pPr>
        <w:spacing w:before="240" w:line="360" w:lineRule="auto"/>
        <w:ind w:left="720" w:hanging="436"/>
        <w:jc w:val="both"/>
        <w:rPr>
          <w:rFonts w:ascii="Arial" w:eastAsiaTheme="minorHAnsi" w:hAnsi="Arial" w:cs="Arial"/>
          <w:lang w:eastAsia="en-US"/>
          <w14:ligatures w14:val="standardContextual"/>
        </w:rPr>
      </w:pPr>
      <w:r w:rsidRPr="00D82587">
        <w:rPr>
          <w:rFonts w:ascii="Arial" w:eastAsiaTheme="minorHAnsi" w:hAnsi="Arial" w:cs="Arial"/>
          <w:lang w:eastAsia="en-US"/>
          <w14:ligatures w14:val="standardContextual"/>
        </w:rPr>
        <w:t>Holliday, E. (2014)</w:t>
      </w:r>
      <w:r w:rsidRPr="006C6079">
        <w:rPr>
          <w:rFonts w:ascii="Arial" w:eastAsiaTheme="minorHAnsi" w:hAnsi="Arial" w:cs="Arial"/>
          <w:kern w:val="2"/>
          <w:shd w:val="clear" w:color="auto" w:fill="FCFCFC"/>
          <w:lang w:eastAsia="en-US"/>
          <w14:ligatures w14:val="standardContextual"/>
        </w:rPr>
        <w:t xml:space="preserve"> ‘</w:t>
      </w:r>
      <w:r w:rsidRPr="006C6079">
        <w:rPr>
          <w:rFonts w:ascii="Arial" w:eastAsiaTheme="minorHAnsi" w:hAnsi="Arial" w:cs="Arial"/>
          <w:i/>
          <w:iCs/>
          <w:kern w:val="2"/>
          <w:shd w:val="clear" w:color="auto" w:fill="FCFCFC"/>
          <w:lang w:eastAsia="en-US"/>
          <w14:ligatures w14:val="standardContextual"/>
        </w:rPr>
        <w:t>Sampling Error</w:t>
      </w:r>
      <w:r w:rsidRPr="006C6079">
        <w:rPr>
          <w:rFonts w:ascii="Arial" w:eastAsiaTheme="minorHAnsi" w:hAnsi="Arial" w:cs="Arial"/>
          <w:kern w:val="2"/>
          <w:shd w:val="clear" w:color="auto" w:fill="FCFCFC"/>
          <w:lang w:eastAsia="en-US"/>
          <w14:ligatures w14:val="standardContextual"/>
        </w:rPr>
        <w:t xml:space="preserve">’, </w:t>
      </w:r>
      <w:r w:rsidRPr="00D82587">
        <w:rPr>
          <w:rFonts w:ascii="Arial" w:eastAsiaTheme="minorHAnsi" w:hAnsi="Arial" w:cs="Arial"/>
          <w:lang w:eastAsia="en-US"/>
          <w14:ligatures w14:val="standardContextual"/>
        </w:rPr>
        <w:t>In: Michalos, A.C. (eds) Encyclopaedia of Quality of Life and Well-Being Research. Springer, Dordrecht.</w:t>
      </w:r>
    </w:p>
    <w:p w14:paraId="2D6256E4"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Hwang, Y.S. and Choi, Y.K. (2019), ‘Higher education service quality and student satisfaction, institutional image, and behavioural intention’, </w:t>
      </w:r>
      <w:r w:rsidRPr="006C6079">
        <w:rPr>
          <w:rFonts w:ascii="Arial" w:eastAsiaTheme="minorHAnsi" w:hAnsi="Arial" w:cs="Arial"/>
          <w:i/>
          <w:iCs/>
          <w:lang w:eastAsia="en-US"/>
          <w14:ligatures w14:val="standardContextual"/>
        </w:rPr>
        <w:t>Social Behaviour and Personality: an international journal</w:t>
      </w:r>
      <w:r w:rsidRPr="006C6079">
        <w:rPr>
          <w:rFonts w:ascii="Arial" w:eastAsiaTheme="minorHAnsi" w:hAnsi="Arial" w:cs="Arial"/>
          <w:lang w:eastAsia="en-US"/>
          <w14:ligatures w14:val="standardContextual"/>
        </w:rPr>
        <w:t xml:space="preserve">, 47(2), pp.1-12. </w:t>
      </w:r>
    </w:p>
    <w:p w14:paraId="30AC2CB7"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Kahu, E. R. (2013). ‘Framing student engagement in higher education’. </w:t>
      </w:r>
      <w:r w:rsidRPr="006C6079">
        <w:rPr>
          <w:rFonts w:ascii="Arial" w:eastAsiaTheme="minorHAnsi" w:hAnsi="Arial" w:cs="Arial"/>
          <w:i/>
          <w:iCs/>
          <w:lang w:eastAsia="en-US"/>
          <w14:ligatures w14:val="standardContextual"/>
        </w:rPr>
        <w:t>Studies in Higher Education</w:t>
      </w:r>
      <w:r w:rsidRPr="006C6079">
        <w:rPr>
          <w:rFonts w:ascii="Arial" w:eastAsiaTheme="minorHAnsi" w:hAnsi="Arial" w:cs="Arial"/>
          <w:lang w:eastAsia="en-US"/>
          <w14:ligatures w14:val="standardContextual"/>
        </w:rPr>
        <w:t>, 38(5), pp. 758–773.</w:t>
      </w:r>
    </w:p>
    <w:p w14:paraId="583C31AF" w14:textId="77777777" w:rsidR="00117E2D" w:rsidRPr="006C6079" w:rsidRDefault="00117E2D" w:rsidP="006C6079">
      <w:pPr>
        <w:autoSpaceDE w:val="0"/>
        <w:autoSpaceDN w:val="0"/>
        <w:spacing w:before="240" w:line="360" w:lineRule="auto"/>
        <w:ind w:left="720" w:hanging="436"/>
        <w:jc w:val="both"/>
        <w:rPr>
          <w:rFonts w:ascii="Arial" w:eastAsia="Times New Roman" w:hAnsi="Arial" w:cs="Arial"/>
          <w:kern w:val="2"/>
          <w:lang w:eastAsia="en-US"/>
          <w14:ligatures w14:val="standardContextual"/>
        </w:rPr>
      </w:pPr>
      <w:r w:rsidRPr="006C6079">
        <w:rPr>
          <w:rFonts w:ascii="Arial" w:eastAsia="Times New Roman" w:hAnsi="Arial" w:cs="Arial"/>
          <w:kern w:val="2"/>
          <w:lang w:eastAsia="en-US"/>
          <w14:ligatures w14:val="standardContextual"/>
        </w:rPr>
        <w:lastRenderedPageBreak/>
        <w:t xml:space="preserve">Kahu, E. R., &amp; Nelson, K. (2018) ‘Student engagement in the educational interface: understanding the mechanisms of student success’, </w:t>
      </w:r>
      <w:r w:rsidRPr="006C6079">
        <w:rPr>
          <w:rFonts w:ascii="Arial" w:eastAsia="Times New Roman" w:hAnsi="Arial" w:cs="Arial"/>
          <w:i/>
          <w:iCs/>
          <w:kern w:val="2"/>
          <w:lang w:eastAsia="en-US"/>
          <w14:ligatures w14:val="standardContextual"/>
        </w:rPr>
        <w:t>Higher Education Research and Development</w:t>
      </w:r>
      <w:r w:rsidRPr="006C6079">
        <w:rPr>
          <w:rFonts w:ascii="Arial" w:eastAsia="Times New Roman" w:hAnsi="Arial" w:cs="Arial"/>
          <w:kern w:val="2"/>
          <w:lang w:eastAsia="en-US"/>
          <w14:ligatures w14:val="standardContextual"/>
        </w:rPr>
        <w:t xml:space="preserve">, </w:t>
      </w:r>
      <w:r w:rsidRPr="006C6079">
        <w:rPr>
          <w:rFonts w:ascii="Arial" w:eastAsia="Times New Roman" w:hAnsi="Arial" w:cs="Arial"/>
          <w:i/>
          <w:iCs/>
          <w:kern w:val="2"/>
          <w:lang w:eastAsia="en-US"/>
          <w14:ligatures w14:val="standardContextual"/>
        </w:rPr>
        <w:t>37</w:t>
      </w:r>
      <w:r w:rsidRPr="006C6079">
        <w:rPr>
          <w:rFonts w:ascii="Arial" w:eastAsia="Times New Roman" w:hAnsi="Arial" w:cs="Arial"/>
          <w:kern w:val="2"/>
          <w:lang w:eastAsia="en-US"/>
          <w14:ligatures w14:val="standardContextual"/>
        </w:rPr>
        <w:t>(1), pp. 58–71.</w:t>
      </w:r>
    </w:p>
    <w:p w14:paraId="184AF22D"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Kanwar, A., Sanjeeva, M. (2022) ‘Student satisfaction survey: a key for quality improvement in the higher education institution’. </w:t>
      </w:r>
      <w:r w:rsidRPr="006C6079">
        <w:rPr>
          <w:rFonts w:ascii="Arial" w:eastAsiaTheme="minorHAnsi" w:hAnsi="Arial" w:cs="Arial"/>
          <w:i/>
          <w:iCs/>
          <w:lang w:eastAsia="en-US"/>
          <w14:ligatures w14:val="standardContextual"/>
        </w:rPr>
        <w:t>Journal of Innovative Entrepreneurship</w:t>
      </w:r>
      <w:r w:rsidRPr="006C6079">
        <w:rPr>
          <w:rFonts w:ascii="Arial" w:eastAsiaTheme="minorHAnsi" w:hAnsi="Arial" w:cs="Arial"/>
          <w:lang w:eastAsia="en-US"/>
          <w14:ligatures w14:val="standardContextual"/>
        </w:rPr>
        <w:t xml:space="preserve"> 11(27)</w:t>
      </w:r>
    </w:p>
    <w:p w14:paraId="0E395588" w14:textId="77777777" w:rsidR="00117E2D" w:rsidRPr="00D82587" w:rsidRDefault="00117E2D" w:rsidP="006C6079">
      <w:pPr>
        <w:spacing w:before="240" w:line="360" w:lineRule="auto"/>
        <w:ind w:left="720" w:hanging="436"/>
        <w:jc w:val="both"/>
        <w:rPr>
          <w:rFonts w:ascii="Arial" w:eastAsiaTheme="minorHAnsi" w:hAnsi="Arial" w:cs="Arial"/>
          <w:lang w:eastAsia="en-US"/>
          <w14:ligatures w14:val="standardContextual"/>
        </w:rPr>
      </w:pPr>
      <w:r w:rsidRPr="00D82587">
        <w:rPr>
          <w:rFonts w:ascii="Arial" w:eastAsiaTheme="minorHAnsi" w:hAnsi="Arial" w:cs="Arial"/>
          <w:lang w:eastAsia="en-US"/>
          <w14:ligatures w14:val="standardContextual"/>
        </w:rPr>
        <w:t xml:space="preserve">Kennedy, L.G., Kichler, E.J., Seabrook, J.A., Matthews, J.I. and </w:t>
      </w:r>
      <w:proofErr w:type="spellStart"/>
      <w:r w:rsidRPr="00D82587">
        <w:rPr>
          <w:rFonts w:ascii="Arial" w:eastAsiaTheme="minorHAnsi" w:hAnsi="Arial" w:cs="Arial"/>
          <w:lang w:eastAsia="en-US"/>
          <w14:ligatures w14:val="standardContextual"/>
        </w:rPr>
        <w:t>Dworatzek</w:t>
      </w:r>
      <w:proofErr w:type="spellEnd"/>
      <w:r w:rsidRPr="00D82587">
        <w:rPr>
          <w:rFonts w:ascii="Arial" w:eastAsiaTheme="minorHAnsi" w:hAnsi="Arial" w:cs="Arial"/>
          <w:lang w:eastAsia="en-US"/>
          <w14:ligatures w14:val="standardContextual"/>
        </w:rPr>
        <w:t>, P.D., (2019) ‘Validity and reliability of a food skills questionnaire’</w:t>
      </w:r>
      <w:r w:rsidRPr="006C6079">
        <w:rPr>
          <w:rFonts w:ascii="Arial" w:eastAsiaTheme="minorHAnsi" w:hAnsi="Arial" w:cs="Arial"/>
          <w:kern w:val="2"/>
          <w:shd w:val="clear" w:color="auto" w:fill="FFFFFF"/>
          <w:lang w:eastAsia="en-US"/>
          <w14:ligatures w14:val="standardContextual"/>
        </w:rPr>
        <w:t>, </w:t>
      </w:r>
      <w:r w:rsidRPr="00D82587">
        <w:rPr>
          <w:rFonts w:ascii="Arial" w:eastAsiaTheme="minorHAnsi" w:hAnsi="Arial" w:cs="Arial"/>
          <w:i/>
          <w:iCs/>
          <w:lang w:eastAsia="en-US"/>
          <w14:ligatures w14:val="standardContextual"/>
        </w:rPr>
        <w:t>Journal of nutrition education and behaviour,</w:t>
      </w:r>
      <w:r w:rsidRPr="006C6079">
        <w:rPr>
          <w:rFonts w:ascii="Arial" w:eastAsiaTheme="minorHAnsi" w:hAnsi="Arial" w:cs="Arial"/>
          <w:kern w:val="2"/>
          <w:shd w:val="clear" w:color="auto" w:fill="FFFFFF"/>
          <w:lang w:eastAsia="en-US"/>
          <w14:ligatures w14:val="standardContextual"/>
        </w:rPr>
        <w:t> </w:t>
      </w:r>
      <w:r w:rsidRPr="00D82587">
        <w:rPr>
          <w:rFonts w:ascii="Arial" w:eastAsiaTheme="minorHAnsi" w:hAnsi="Arial" w:cs="Arial"/>
          <w:lang w:eastAsia="en-US"/>
          <w14:ligatures w14:val="standardContextual"/>
        </w:rPr>
        <w:t>51(7), pp. 857-864.</w:t>
      </w:r>
    </w:p>
    <w:p w14:paraId="48930A30" w14:textId="77777777" w:rsidR="00117E2D" w:rsidRPr="00D82587" w:rsidRDefault="00117E2D" w:rsidP="006C6079">
      <w:pPr>
        <w:spacing w:before="240" w:line="360" w:lineRule="auto"/>
        <w:ind w:left="720" w:hanging="436"/>
        <w:jc w:val="both"/>
        <w:rPr>
          <w:rFonts w:ascii="Arial" w:eastAsiaTheme="minorHAnsi" w:hAnsi="Arial" w:cs="Arial"/>
          <w:lang w:eastAsia="en-US"/>
          <w14:ligatures w14:val="standardContextual"/>
        </w:rPr>
      </w:pPr>
      <w:r w:rsidRPr="00D82587">
        <w:rPr>
          <w:rFonts w:ascii="Arial" w:eastAsiaTheme="minorHAnsi" w:hAnsi="Arial" w:cs="Arial"/>
          <w:lang w:eastAsia="en-US"/>
          <w14:ligatures w14:val="standardContextual"/>
        </w:rPr>
        <w:t>Khan, S., Zaman, S.I. and Rais, M., (2022) ‘Measuring student satisfaction through overall quality at business schools: a structural equation modelling: student satisfaction and quality of education’, </w:t>
      </w:r>
      <w:r w:rsidRPr="00D82587">
        <w:rPr>
          <w:rFonts w:ascii="Arial" w:eastAsiaTheme="minorHAnsi" w:hAnsi="Arial" w:cs="Arial"/>
          <w:i/>
          <w:iCs/>
          <w:lang w:eastAsia="en-US"/>
          <w14:ligatures w14:val="standardContextual"/>
        </w:rPr>
        <w:t>South Asian journal of social review (</w:t>
      </w:r>
      <w:proofErr w:type="spellStart"/>
      <w:r w:rsidRPr="00D82587">
        <w:rPr>
          <w:rFonts w:ascii="Arial" w:eastAsiaTheme="minorHAnsi" w:hAnsi="Arial" w:cs="Arial"/>
          <w:i/>
          <w:iCs/>
          <w:lang w:eastAsia="en-US"/>
          <w14:ligatures w14:val="standardContextual"/>
        </w:rPr>
        <w:t>issn</w:t>
      </w:r>
      <w:proofErr w:type="spellEnd"/>
      <w:r w:rsidRPr="00D82587">
        <w:rPr>
          <w:rFonts w:ascii="Arial" w:eastAsiaTheme="minorHAnsi" w:hAnsi="Arial" w:cs="Arial"/>
          <w:i/>
          <w:iCs/>
          <w:lang w:eastAsia="en-US"/>
          <w14:ligatures w14:val="standardContextual"/>
        </w:rPr>
        <w:t>: 2958-2490),</w:t>
      </w:r>
      <w:r w:rsidRPr="006C6079">
        <w:rPr>
          <w:rFonts w:ascii="Arial" w:eastAsiaTheme="minorHAnsi" w:hAnsi="Arial" w:cs="Arial"/>
          <w:kern w:val="2"/>
          <w:shd w:val="clear" w:color="auto" w:fill="FFFFFF"/>
          <w:lang w:eastAsia="en-US"/>
          <w14:ligatures w14:val="standardContextual"/>
        </w:rPr>
        <w:t> </w:t>
      </w:r>
      <w:r w:rsidRPr="00D82587">
        <w:rPr>
          <w:rFonts w:ascii="Arial" w:eastAsiaTheme="minorHAnsi" w:hAnsi="Arial" w:cs="Arial"/>
          <w:lang w:eastAsia="en-US"/>
          <w14:ligatures w14:val="standardContextual"/>
        </w:rPr>
        <w:t>1(2), pp.34-55.</w:t>
      </w:r>
    </w:p>
    <w:p w14:paraId="4BFAADBA"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Khodayari, F., and Khodayari, B. (2011) ‘Service quality in higher education: Case study: Measuring service quality of Islamic Azad University, </w:t>
      </w:r>
      <w:proofErr w:type="spellStart"/>
      <w:r w:rsidRPr="006C6079">
        <w:rPr>
          <w:rFonts w:ascii="Arial" w:eastAsiaTheme="minorHAnsi" w:hAnsi="Arial" w:cs="Arial"/>
          <w:lang w:eastAsia="en-US"/>
          <w14:ligatures w14:val="standardContextual"/>
        </w:rPr>
        <w:t>Firoozkooh</w:t>
      </w:r>
      <w:proofErr w:type="spellEnd"/>
      <w:r w:rsidRPr="006C6079">
        <w:rPr>
          <w:rFonts w:ascii="Arial" w:eastAsiaTheme="minorHAnsi" w:hAnsi="Arial" w:cs="Arial"/>
          <w:lang w:eastAsia="en-US"/>
          <w14:ligatures w14:val="standardContextual"/>
        </w:rPr>
        <w:t xml:space="preserve"> branch’, </w:t>
      </w:r>
      <w:r w:rsidRPr="006C6079">
        <w:rPr>
          <w:rFonts w:ascii="Arial" w:eastAsiaTheme="minorHAnsi" w:hAnsi="Arial" w:cs="Arial"/>
          <w:i/>
          <w:iCs/>
          <w:lang w:eastAsia="en-US"/>
          <w14:ligatures w14:val="standardContextual"/>
        </w:rPr>
        <w:t>Interdisciplinary Journal of Research in Business</w:t>
      </w:r>
      <w:r w:rsidRPr="006C6079">
        <w:rPr>
          <w:rFonts w:ascii="Arial" w:eastAsiaTheme="minorHAnsi" w:hAnsi="Arial" w:cs="Arial"/>
          <w:lang w:eastAsia="en-US"/>
          <w14:ligatures w14:val="standardContextual"/>
        </w:rPr>
        <w:t>, 1, pp. 38-46.</w:t>
      </w:r>
    </w:p>
    <w:p w14:paraId="6AE78DB0"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Latif, K. F., Latif, I., Farooq Sahibzada, U., and Ullah, M. (2019) ‘In search of quality: measuring higher education service quality (</w:t>
      </w:r>
      <w:proofErr w:type="spellStart"/>
      <w:r w:rsidRPr="006C6079">
        <w:rPr>
          <w:rFonts w:ascii="Arial" w:eastAsiaTheme="minorHAnsi" w:hAnsi="Arial" w:cs="Arial"/>
          <w:lang w:eastAsia="en-US"/>
          <w14:ligatures w14:val="standardContextual"/>
        </w:rPr>
        <w:t>HiEduQual</w:t>
      </w:r>
      <w:proofErr w:type="spellEnd"/>
      <w:r w:rsidRPr="006C6079">
        <w:rPr>
          <w:rFonts w:ascii="Arial" w:eastAsiaTheme="minorHAnsi" w:hAnsi="Arial" w:cs="Arial"/>
          <w:lang w:eastAsia="en-US"/>
          <w14:ligatures w14:val="standardContextual"/>
        </w:rPr>
        <w:t xml:space="preserve">)’, </w:t>
      </w:r>
      <w:r w:rsidRPr="006C6079">
        <w:rPr>
          <w:rFonts w:ascii="Arial" w:eastAsiaTheme="minorHAnsi" w:hAnsi="Arial" w:cs="Arial"/>
          <w:i/>
          <w:iCs/>
          <w:lang w:eastAsia="en-US"/>
          <w14:ligatures w14:val="standardContextual"/>
        </w:rPr>
        <w:t>Total Quality Management &amp; Business Excellence</w:t>
      </w:r>
      <w:r w:rsidRPr="006C6079">
        <w:rPr>
          <w:rFonts w:ascii="Arial" w:eastAsiaTheme="minorHAnsi" w:hAnsi="Arial" w:cs="Arial"/>
          <w:lang w:eastAsia="en-US"/>
          <w14:ligatures w14:val="standardContextual"/>
        </w:rPr>
        <w:t>. 30, pp. 768–791.</w:t>
      </w:r>
    </w:p>
    <w:p w14:paraId="50337FF7" w14:textId="77777777" w:rsidR="00117E2D" w:rsidRPr="006C6079" w:rsidRDefault="00117E2D" w:rsidP="006C6079">
      <w:pPr>
        <w:spacing w:before="240" w:line="360" w:lineRule="auto"/>
        <w:ind w:left="720" w:hanging="436"/>
        <w:jc w:val="both"/>
        <w:rPr>
          <w:rFonts w:ascii="Arial" w:eastAsiaTheme="minorHAnsi" w:hAnsi="Arial" w:cs="Arial"/>
          <w:kern w:val="2"/>
          <w:lang w:eastAsia="en-US"/>
          <w14:ligatures w14:val="standardContextual"/>
        </w:rPr>
      </w:pPr>
      <w:proofErr w:type="spellStart"/>
      <w:r w:rsidRPr="006C6079">
        <w:rPr>
          <w:rFonts w:ascii="Arial" w:eastAsiaTheme="minorHAnsi" w:hAnsi="Arial" w:cs="Arial"/>
          <w:kern w:val="2"/>
          <w:lang w:eastAsia="en-US"/>
          <w14:ligatures w14:val="standardContextual"/>
        </w:rPr>
        <w:t>Mang’unyi</w:t>
      </w:r>
      <w:proofErr w:type="spellEnd"/>
      <w:r w:rsidRPr="006C6079">
        <w:rPr>
          <w:rFonts w:ascii="Arial" w:eastAsiaTheme="minorHAnsi" w:hAnsi="Arial" w:cs="Arial"/>
          <w:kern w:val="2"/>
          <w:lang w:eastAsia="en-US"/>
          <w14:ligatures w14:val="standardContextual"/>
        </w:rPr>
        <w:t xml:space="preserve">, E. and Govender, K., (2017) ‘Using the Higher Education Performance Framework to Assess Service Quality and Satisfaction among Private University Students’, </w:t>
      </w:r>
      <w:r w:rsidRPr="006C6079">
        <w:rPr>
          <w:rFonts w:ascii="Arial" w:eastAsiaTheme="minorHAnsi" w:hAnsi="Arial" w:cs="Arial"/>
          <w:i/>
          <w:iCs/>
          <w:kern w:val="2"/>
          <w:lang w:eastAsia="en-US"/>
          <w14:ligatures w14:val="standardContextual"/>
        </w:rPr>
        <w:t>International Review of Management and Marketing</w:t>
      </w:r>
      <w:r w:rsidRPr="006C6079">
        <w:rPr>
          <w:rFonts w:ascii="Arial" w:eastAsiaTheme="minorHAnsi" w:hAnsi="Arial" w:cs="Arial"/>
          <w:kern w:val="2"/>
          <w:lang w:eastAsia="en-US"/>
          <w14:ligatures w14:val="standardContextual"/>
        </w:rPr>
        <w:t xml:space="preserve">, </w:t>
      </w:r>
      <w:r w:rsidRPr="006C6079">
        <w:rPr>
          <w:rFonts w:ascii="Arial" w:eastAsiaTheme="minorHAnsi" w:hAnsi="Arial" w:cs="Arial"/>
          <w:i/>
          <w:iCs/>
          <w:kern w:val="2"/>
          <w:lang w:eastAsia="en-US"/>
          <w14:ligatures w14:val="standardContextual"/>
        </w:rPr>
        <w:t>7</w:t>
      </w:r>
      <w:r w:rsidRPr="006C6079">
        <w:rPr>
          <w:rFonts w:ascii="Arial" w:eastAsiaTheme="minorHAnsi" w:hAnsi="Arial" w:cs="Arial"/>
          <w:kern w:val="2"/>
          <w:lang w:eastAsia="en-US"/>
          <w14:ligatures w14:val="standardContextual"/>
        </w:rPr>
        <w:t>(3), pp. 299-309.</w:t>
      </w:r>
    </w:p>
    <w:p w14:paraId="62C0F747"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Marshall, C. A. (2013). ‘Good Foundations: Prediction of Degree Success in Non-traditional Students’. </w:t>
      </w:r>
      <w:r w:rsidRPr="006C6079">
        <w:rPr>
          <w:rFonts w:ascii="Arial" w:eastAsiaTheme="minorHAnsi" w:hAnsi="Arial" w:cs="Arial"/>
          <w:i/>
          <w:iCs/>
          <w:lang w:eastAsia="en-US"/>
          <w14:ligatures w14:val="standardContextual"/>
        </w:rPr>
        <w:t>Widening Participation and Lifelong Learning</w:t>
      </w:r>
      <w:r w:rsidRPr="006C6079">
        <w:rPr>
          <w:rFonts w:ascii="Arial" w:eastAsiaTheme="minorHAnsi" w:hAnsi="Arial" w:cs="Arial"/>
          <w:lang w:eastAsia="en-US"/>
          <w14:ligatures w14:val="standardContextual"/>
        </w:rPr>
        <w:t>, 15(2).</w:t>
      </w:r>
    </w:p>
    <w:p w14:paraId="1FDB42C0"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Martha-Martha, N.G. and </w:t>
      </w:r>
      <w:proofErr w:type="spellStart"/>
      <w:r w:rsidRPr="006C6079">
        <w:rPr>
          <w:rFonts w:ascii="Arial" w:eastAsiaTheme="minorHAnsi" w:hAnsi="Arial" w:cs="Arial"/>
          <w:lang w:eastAsia="en-US"/>
          <w14:ligatures w14:val="standardContextual"/>
        </w:rPr>
        <w:t>Priyono</w:t>
      </w:r>
      <w:proofErr w:type="spellEnd"/>
      <w:r w:rsidRPr="006C6079">
        <w:rPr>
          <w:rFonts w:ascii="Arial" w:eastAsiaTheme="minorHAnsi" w:hAnsi="Arial" w:cs="Arial"/>
          <w:lang w:eastAsia="en-US"/>
          <w14:ligatures w14:val="standardContextual"/>
        </w:rPr>
        <w:t xml:space="preserve">, İ., (2018). ‘The effect of service quality on student satisfaction and student loyalty: An empirical study’. </w:t>
      </w:r>
      <w:r w:rsidRPr="006C6079">
        <w:rPr>
          <w:rFonts w:ascii="Arial" w:eastAsiaTheme="minorHAnsi" w:hAnsi="Arial" w:cs="Arial"/>
          <w:i/>
          <w:iCs/>
          <w:lang w:eastAsia="en-US"/>
          <w14:ligatures w14:val="standardContextual"/>
        </w:rPr>
        <w:t>Journal of Social Studies Education Research</w:t>
      </w:r>
      <w:r w:rsidRPr="006C6079">
        <w:rPr>
          <w:rFonts w:ascii="Arial" w:eastAsiaTheme="minorHAnsi" w:hAnsi="Arial" w:cs="Arial"/>
          <w:lang w:eastAsia="en-US"/>
          <w14:ligatures w14:val="standardContextual"/>
        </w:rPr>
        <w:t>, 9(3), pp.109-131.</w:t>
      </w:r>
    </w:p>
    <w:p w14:paraId="399C7F11"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proofErr w:type="spellStart"/>
      <w:r w:rsidRPr="006C6079">
        <w:rPr>
          <w:rFonts w:ascii="Arial" w:eastAsiaTheme="minorHAnsi" w:hAnsi="Arial" w:cs="Arial"/>
          <w:lang w:eastAsia="en-US"/>
          <w14:ligatures w14:val="standardContextual"/>
        </w:rPr>
        <w:t>Mccall</w:t>
      </w:r>
      <w:proofErr w:type="spellEnd"/>
      <w:r w:rsidRPr="006C6079">
        <w:rPr>
          <w:rFonts w:ascii="Arial" w:eastAsiaTheme="minorHAnsi" w:hAnsi="Arial" w:cs="Arial"/>
          <w:lang w:eastAsia="en-US"/>
          <w14:ligatures w14:val="standardContextual"/>
        </w:rPr>
        <w:t xml:space="preserve">, D., Western, D., &amp; Petrakis, M. (2020). ‘Opportunities for change: What factors influence non-traditional students to enrol in higher education?’ </w:t>
      </w:r>
      <w:r w:rsidRPr="006C6079">
        <w:rPr>
          <w:rFonts w:ascii="Arial" w:eastAsiaTheme="minorHAnsi" w:hAnsi="Arial" w:cs="Arial"/>
          <w:i/>
          <w:iCs/>
          <w:lang w:eastAsia="en-US"/>
          <w14:ligatures w14:val="standardContextual"/>
        </w:rPr>
        <w:t>Australian Journal of Adult Learning</w:t>
      </w:r>
      <w:r w:rsidRPr="006C6079">
        <w:rPr>
          <w:rFonts w:ascii="Arial" w:eastAsiaTheme="minorHAnsi" w:hAnsi="Arial" w:cs="Arial"/>
          <w:lang w:eastAsia="en-US"/>
          <w14:ligatures w14:val="standardContextual"/>
        </w:rPr>
        <w:t xml:space="preserve"> 60(1).</w:t>
      </w:r>
    </w:p>
    <w:p w14:paraId="43C3754F"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lastRenderedPageBreak/>
        <w:t xml:space="preserve">Menard, S., (2000) ‘Coefficients of Determination for Multiple Logistic Regression Analysis’. </w:t>
      </w:r>
      <w:r w:rsidRPr="006C6079">
        <w:rPr>
          <w:rFonts w:ascii="Arial" w:eastAsiaTheme="minorHAnsi" w:hAnsi="Arial" w:cs="Arial"/>
          <w:i/>
          <w:iCs/>
          <w:lang w:eastAsia="en-US"/>
          <w14:ligatures w14:val="standardContextual"/>
        </w:rPr>
        <w:t>The American Statistician</w:t>
      </w:r>
      <w:r w:rsidRPr="006C6079">
        <w:rPr>
          <w:rFonts w:ascii="Arial" w:eastAsiaTheme="minorHAnsi" w:hAnsi="Arial" w:cs="Arial"/>
          <w:lang w:eastAsia="en-US"/>
          <w14:ligatures w14:val="standardContextual"/>
        </w:rPr>
        <w:t xml:space="preserve">, 54(1), pp.17–24. </w:t>
      </w:r>
    </w:p>
    <w:p w14:paraId="3C783223"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Min, S. and </w:t>
      </w:r>
      <w:proofErr w:type="spellStart"/>
      <w:r w:rsidRPr="006C6079">
        <w:rPr>
          <w:rFonts w:ascii="Arial" w:eastAsiaTheme="minorHAnsi" w:hAnsi="Arial" w:cs="Arial"/>
          <w:lang w:eastAsia="en-US"/>
          <w14:ligatures w14:val="standardContextual"/>
        </w:rPr>
        <w:t>Khoon</w:t>
      </w:r>
      <w:proofErr w:type="spellEnd"/>
      <w:r w:rsidRPr="006C6079">
        <w:rPr>
          <w:rFonts w:ascii="Arial" w:eastAsiaTheme="minorHAnsi" w:hAnsi="Arial" w:cs="Arial"/>
          <w:lang w:eastAsia="en-US"/>
          <w14:ligatures w14:val="standardContextual"/>
        </w:rPr>
        <w:t xml:space="preserve">, C.C. (2014) ‘Demographic factors in the evaluation of service quality in higher education: A Structural Equation Model (SEM) approach’, </w:t>
      </w:r>
      <w:r w:rsidRPr="006C6079">
        <w:rPr>
          <w:rFonts w:ascii="Arial" w:eastAsiaTheme="minorHAnsi" w:hAnsi="Arial" w:cs="Arial"/>
          <w:i/>
          <w:iCs/>
          <w:lang w:eastAsia="en-US"/>
          <w14:ligatures w14:val="standardContextual"/>
        </w:rPr>
        <w:t>International Journal of Marketing Studies</w:t>
      </w:r>
      <w:r w:rsidRPr="006C6079">
        <w:rPr>
          <w:rFonts w:ascii="Arial" w:eastAsiaTheme="minorHAnsi" w:hAnsi="Arial" w:cs="Arial"/>
          <w:lang w:eastAsia="en-US"/>
          <w14:ligatures w14:val="standardContextual"/>
        </w:rPr>
        <w:t xml:space="preserve">, 6(1), p.90. </w:t>
      </w:r>
    </w:p>
    <w:p w14:paraId="6A284BC5"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proofErr w:type="spellStart"/>
      <w:r w:rsidRPr="006C6079">
        <w:rPr>
          <w:rFonts w:ascii="Arial" w:eastAsiaTheme="minorHAnsi" w:hAnsi="Arial" w:cs="Arial"/>
          <w:lang w:eastAsia="en-US"/>
          <w14:ligatures w14:val="standardContextual"/>
        </w:rPr>
        <w:t>Mogaji</w:t>
      </w:r>
      <w:proofErr w:type="spellEnd"/>
      <w:r w:rsidRPr="006C6079">
        <w:rPr>
          <w:rFonts w:ascii="Arial" w:eastAsiaTheme="minorHAnsi" w:hAnsi="Arial" w:cs="Arial"/>
          <w:lang w:eastAsia="en-US"/>
          <w14:ligatures w14:val="standardContextual"/>
        </w:rPr>
        <w:t xml:space="preserve">, E. and Yoon, H., (2019) ‘Thematic analysis of marketing messages in UK universities’ </w:t>
      </w:r>
      <w:proofErr w:type="gramStart"/>
      <w:r w:rsidRPr="006C6079">
        <w:rPr>
          <w:rFonts w:ascii="Arial" w:eastAsiaTheme="minorHAnsi" w:hAnsi="Arial" w:cs="Arial"/>
          <w:lang w:eastAsia="en-US"/>
          <w14:ligatures w14:val="standardContextual"/>
        </w:rPr>
        <w:t>prospectuses’</w:t>
      </w:r>
      <w:proofErr w:type="gramEnd"/>
      <w:r w:rsidRPr="006C6079">
        <w:rPr>
          <w:rFonts w:ascii="Arial" w:eastAsiaTheme="minorHAnsi" w:hAnsi="Arial" w:cs="Arial"/>
          <w:lang w:eastAsia="en-US"/>
          <w14:ligatures w14:val="standardContextual"/>
        </w:rPr>
        <w:t xml:space="preserve">. </w:t>
      </w:r>
      <w:r w:rsidRPr="006C6079">
        <w:rPr>
          <w:rFonts w:ascii="Arial" w:eastAsiaTheme="minorHAnsi" w:hAnsi="Arial" w:cs="Arial"/>
          <w:i/>
          <w:iCs/>
          <w:lang w:eastAsia="en-US"/>
          <w14:ligatures w14:val="standardContextual"/>
        </w:rPr>
        <w:t>International Journal of Educational Management</w:t>
      </w:r>
      <w:r w:rsidRPr="006C6079">
        <w:rPr>
          <w:rFonts w:ascii="Arial" w:eastAsiaTheme="minorHAnsi" w:hAnsi="Arial" w:cs="Arial"/>
          <w:lang w:eastAsia="en-US"/>
          <w14:ligatures w14:val="standardContextual"/>
        </w:rPr>
        <w:t>, 33(7), pp.1561-1581.</w:t>
      </w:r>
    </w:p>
    <w:p w14:paraId="26EFA35A" w14:textId="77777777" w:rsidR="00117E2D" w:rsidRPr="006C6079" w:rsidRDefault="00117E2D" w:rsidP="006C6079">
      <w:pPr>
        <w:spacing w:before="240" w:line="360" w:lineRule="auto"/>
        <w:ind w:left="720" w:hanging="436"/>
        <w:jc w:val="both"/>
        <w:rPr>
          <w:rFonts w:ascii="Arial" w:eastAsiaTheme="minorHAnsi" w:hAnsi="Arial" w:cs="Arial"/>
          <w:kern w:val="2"/>
          <w:lang w:eastAsia="en-US"/>
          <w14:ligatures w14:val="standardContextual"/>
        </w:rPr>
      </w:pPr>
      <w:r w:rsidRPr="006C6079">
        <w:rPr>
          <w:rFonts w:ascii="Arial" w:eastAsiaTheme="minorHAnsi" w:hAnsi="Arial" w:cs="Arial"/>
          <w:kern w:val="2"/>
          <w:lang w:eastAsia="en-US"/>
          <w14:ligatures w14:val="standardContextual"/>
        </w:rPr>
        <w:t xml:space="preserve">Mogre, S., </w:t>
      </w:r>
      <w:proofErr w:type="spellStart"/>
      <w:r w:rsidRPr="006C6079">
        <w:rPr>
          <w:rFonts w:ascii="Arial" w:eastAsiaTheme="minorHAnsi" w:hAnsi="Arial" w:cs="Arial"/>
          <w:kern w:val="2"/>
          <w:lang w:eastAsia="en-US"/>
          <w14:ligatures w14:val="standardContextual"/>
        </w:rPr>
        <w:t>Farkiya</w:t>
      </w:r>
      <w:proofErr w:type="spellEnd"/>
      <w:r w:rsidRPr="006C6079">
        <w:rPr>
          <w:rFonts w:ascii="Arial" w:eastAsiaTheme="minorHAnsi" w:hAnsi="Arial" w:cs="Arial"/>
          <w:kern w:val="2"/>
          <w:lang w:eastAsia="en-US"/>
          <w14:ligatures w14:val="standardContextual"/>
        </w:rPr>
        <w:t xml:space="preserve">, R. &amp; </w:t>
      </w:r>
      <w:proofErr w:type="spellStart"/>
      <w:r w:rsidRPr="006C6079">
        <w:rPr>
          <w:rFonts w:ascii="Arial" w:eastAsiaTheme="minorHAnsi" w:hAnsi="Arial" w:cs="Arial"/>
          <w:kern w:val="2"/>
          <w:lang w:eastAsia="en-US"/>
          <w14:ligatures w14:val="standardContextual"/>
        </w:rPr>
        <w:t>Zokarkar</w:t>
      </w:r>
      <w:proofErr w:type="spellEnd"/>
      <w:r w:rsidRPr="006C6079">
        <w:rPr>
          <w:rFonts w:ascii="Arial" w:eastAsiaTheme="minorHAnsi" w:hAnsi="Arial" w:cs="Arial"/>
          <w:kern w:val="2"/>
          <w:lang w:eastAsia="en-US"/>
          <w14:ligatures w14:val="standardContextual"/>
        </w:rPr>
        <w:t xml:space="preserve">, S. (2018) ‘Service Quality in Management Institutions: Perceived and Expected Quality Gaps in Viewpoint of Students’, </w:t>
      </w:r>
      <w:r w:rsidRPr="006C6079">
        <w:rPr>
          <w:rFonts w:ascii="Arial" w:eastAsiaTheme="minorHAnsi" w:hAnsi="Arial" w:cs="Arial"/>
          <w:i/>
          <w:iCs/>
          <w:kern w:val="2"/>
          <w:lang w:eastAsia="en-US"/>
          <w14:ligatures w14:val="standardContextual"/>
        </w:rPr>
        <w:t>IOSR Journal of Business and Management</w:t>
      </w:r>
      <w:r w:rsidRPr="006C6079">
        <w:rPr>
          <w:rFonts w:ascii="Arial" w:eastAsiaTheme="minorHAnsi" w:hAnsi="Arial" w:cs="Arial"/>
          <w:kern w:val="2"/>
          <w:lang w:eastAsia="en-US"/>
          <w14:ligatures w14:val="standardContextual"/>
        </w:rPr>
        <w:t>, 20(4), pp. 19-28.</w:t>
      </w:r>
    </w:p>
    <w:p w14:paraId="525A84EB"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Murtagh, F. and Heck, A., (2012). Multivariate data analysis (Vol. 131). Springer Science &amp; Business Media.</w:t>
      </w:r>
    </w:p>
    <w:p w14:paraId="75AA0150"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Musa, N., Ali, M., and Maryam R., (2022) ‘Characteristics of an Effective University Professor </w:t>
      </w:r>
      <w:proofErr w:type="gramStart"/>
      <w:r w:rsidRPr="006C6079">
        <w:rPr>
          <w:rFonts w:ascii="Arial" w:eastAsiaTheme="minorHAnsi" w:hAnsi="Arial" w:cs="Arial"/>
          <w:lang w:eastAsia="en-US"/>
          <w14:ligatures w14:val="standardContextual"/>
        </w:rPr>
        <w:t>From</w:t>
      </w:r>
      <w:proofErr w:type="gramEnd"/>
      <w:r w:rsidRPr="006C6079">
        <w:rPr>
          <w:rFonts w:ascii="Arial" w:eastAsiaTheme="minorHAnsi" w:hAnsi="Arial" w:cs="Arial"/>
          <w:lang w:eastAsia="en-US"/>
          <w14:ligatures w14:val="standardContextual"/>
        </w:rPr>
        <w:t xml:space="preserve"> Students’ Perspective: Are the Qualities Changing?’, </w:t>
      </w:r>
      <w:r w:rsidRPr="006C6079">
        <w:rPr>
          <w:rFonts w:ascii="Arial" w:eastAsiaTheme="minorHAnsi" w:hAnsi="Arial" w:cs="Arial"/>
          <w:i/>
          <w:iCs/>
          <w:lang w:eastAsia="en-US"/>
          <w14:ligatures w14:val="standardContextual"/>
        </w:rPr>
        <w:t>Frontiers in education</w:t>
      </w:r>
      <w:r w:rsidRPr="006C6079">
        <w:rPr>
          <w:rFonts w:ascii="Arial" w:eastAsiaTheme="minorHAnsi" w:hAnsi="Arial" w:cs="Arial"/>
          <w:lang w:eastAsia="en-US"/>
          <w14:ligatures w14:val="standardContextual"/>
        </w:rPr>
        <w:t xml:space="preserve"> (Lausanne), 7.</w:t>
      </w:r>
    </w:p>
    <w:p w14:paraId="16014104"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Myers, R. H., (1990) </w:t>
      </w:r>
      <w:r w:rsidRPr="006C6079">
        <w:rPr>
          <w:rFonts w:ascii="Arial" w:eastAsiaTheme="minorHAnsi" w:hAnsi="Arial" w:cs="Arial"/>
          <w:i/>
          <w:iCs/>
          <w:lang w:eastAsia="en-US"/>
          <w14:ligatures w14:val="standardContextual"/>
        </w:rPr>
        <w:t>Classical and modern regression with applications</w:t>
      </w:r>
      <w:r w:rsidRPr="006C6079">
        <w:rPr>
          <w:rFonts w:ascii="Arial" w:eastAsiaTheme="minorHAnsi" w:hAnsi="Arial" w:cs="Arial"/>
          <w:lang w:eastAsia="en-US"/>
          <w14:ligatures w14:val="standardContextual"/>
        </w:rPr>
        <w:t>. PWS-Kent Publishing, Boston.</w:t>
      </w:r>
    </w:p>
    <w:p w14:paraId="4928001B"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O’Neill, M.A., and Palmer, A. (2004) ‘Importance-performance analysis: a useful tool for directing continuous quality improvement in higher education’, </w:t>
      </w:r>
      <w:r w:rsidRPr="006C6079">
        <w:rPr>
          <w:rFonts w:ascii="Arial" w:eastAsiaTheme="minorHAnsi" w:hAnsi="Arial" w:cs="Arial"/>
          <w:i/>
          <w:iCs/>
          <w:lang w:eastAsia="en-US"/>
          <w14:ligatures w14:val="standardContextual"/>
        </w:rPr>
        <w:t>Quality Assurance in Education</w:t>
      </w:r>
      <w:r w:rsidRPr="006C6079">
        <w:rPr>
          <w:rFonts w:ascii="Arial" w:eastAsiaTheme="minorHAnsi" w:hAnsi="Arial" w:cs="Arial"/>
          <w:lang w:eastAsia="en-US"/>
          <w14:ligatures w14:val="standardContextual"/>
        </w:rPr>
        <w:t>, 12(1), pp. 39-52.</w:t>
      </w:r>
    </w:p>
    <w:p w14:paraId="1E98FADB" w14:textId="77777777" w:rsidR="00117E2D" w:rsidRPr="006C6079" w:rsidRDefault="00117E2D" w:rsidP="006C6079">
      <w:pPr>
        <w:spacing w:before="240" w:line="360" w:lineRule="auto"/>
        <w:ind w:left="720" w:hanging="436"/>
        <w:jc w:val="both"/>
        <w:rPr>
          <w:rFonts w:ascii="Arial" w:eastAsiaTheme="minorHAnsi" w:hAnsi="Arial" w:cs="Arial"/>
          <w:kern w:val="2"/>
          <w:lang w:eastAsia="en-US"/>
          <w14:ligatures w14:val="standardContextual"/>
        </w:rPr>
      </w:pPr>
      <w:r w:rsidRPr="006C6079">
        <w:rPr>
          <w:rFonts w:ascii="Arial" w:eastAsiaTheme="minorHAnsi" w:hAnsi="Arial" w:cs="Arial"/>
          <w:kern w:val="2"/>
          <w:lang w:eastAsia="en-US"/>
          <w14:ligatures w14:val="standardContextual"/>
        </w:rPr>
        <w:t xml:space="preserve">Oldfield, B. M. &amp; Baron, S. (2018) ‘Student Perceptions of Service Quality in a UK university Business and Management Faculty’, </w:t>
      </w:r>
      <w:r w:rsidRPr="006C6079">
        <w:rPr>
          <w:rFonts w:ascii="Arial" w:eastAsiaTheme="minorHAnsi" w:hAnsi="Arial" w:cs="Arial"/>
          <w:i/>
          <w:iCs/>
          <w:kern w:val="2"/>
          <w:lang w:eastAsia="en-US"/>
          <w14:ligatures w14:val="standardContextual"/>
        </w:rPr>
        <w:t>Quality Assurance in Education</w:t>
      </w:r>
      <w:r w:rsidRPr="006C6079">
        <w:rPr>
          <w:rFonts w:ascii="Arial" w:eastAsiaTheme="minorHAnsi" w:hAnsi="Arial" w:cs="Arial"/>
          <w:kern w:val="2"/>
          <w:lang w:eastAsia="en-US"/>
          <w14:ligatures w14:val="standardContextual"/>
        </w:rPr>
        <w:t>, 8(2), pp. 85-95.</w:t>
      </w:r>
    </w:p>
    <w:p w14:paraId="6DDC5E60"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Osman, A. R., and Saputra, R. S. (2019) ‘A pragmatic model of student satisfaction: A viewpoint of private higher education’,</w:t>
      </w:r>
      <w:r w:rsidRPr="006C6079">
        <w:rPr>
          <w:rFonts w:ascii="Arial" w:eastAsiaTheme="minorHAnsi" w:hAnsi="Arial" w:cs="Arial"/>
          <w:i/>
          <w:iCs/>
          <w:lang w:eastAsia="en-US"/>
          <w14:ligatures w14:val="standardContextual"/>
        </w:rPr>
        <w:t xml:space="preserve"> Quality Assurance in Education</w:t>
      </w:r>
      <w:r w:rsidRPr="006C6079">
        <w:rPr>
          <w:rFonts w:ascii="Arial" w:eastAsiaTheme="minorHAnsi" w:hAnsi="Arial" w:cs="Arial"/>
          <w:lang w:eastAsia="en-US"/>
          <w14:ligatures w14:val="standardContextual"/>
        </w:rPr>
        <w:t>. 27(1), pp. 142–165.</w:t>
      </w:r>
    </w:p>
    <w:p w14:paraId="3A1D7945"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Parasuraman, A., Zeithaml, V. A., &amp; Berry, L. L. (1985) ‘A Conceptual Model of Service Quality and Its Implications for Future Research’. </w:t>
      </w:r>
      <w:r w:rsidRPr="006C6079">
        <w:rPr>
          <w:rFonts w:ascii="Arial" w:eastAsiaTheme="minorHAnsi" w:hAnsi="Arial" w:cs="Arial"/>
          <w:i/>
          <w:iCs/>
          <w:lang w:eastAsia="en-US"/>
          <w14:ligatures w14:val="standardContextual"/>
        </w:rPr>
        <w:t>Journal of Marketing</w:t>
      </w:r>
      <w:r w:rsidRPr="006C6079">
        <w:rPr>
          <w:rFonts w:ascii="Arial" w:eastAsiaTheme="minorHAnsi" w:hAnsi="Arial" w:cs="Arial"/>
          <w:lang w:eastAsia="en-US"/>
          <w14:ligatures w14:val="standardContextual"/>
        </w:rPr>
        <w:t>, 49(4), 41-50.</w:t>
      </w:r>
    </w:p>
    <w:p w14:paraId="17C2113A"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lastRenderedPageBreak/>
        <w:t xml:space="preserve">Parasuraman, A., Zeithaml, V., and Berry, L. (1988) ‘SERVQUAL: a multiple-item scale for measuring consumer perceptions of service quality’, </w:t>
      </w:r>
      <w:r w:rsidRPr="006C6079">
        <w:rPr>
          <w:rFonts w:ascii="Arial" w:eastAsiaTheme="minorHAnsi" w:hAnsi="Arial" w:cs="Arial"/>
          <w:i/>
          <w:iCs/>
          <w:lang w:eastAsia="en-US"/>
          <w14:ligatures w14:val="standardContextual"/>
        </w:rPr>
        <w:t>Journal of Retailing</w:t>
      </w:r>
      <w:r w:rsidRPr="006C6079">
        <w:rPr>
          <w:rFonts w:ascii="Arial" w:eastAsiaTheme="minorHAnsi" w:hAnsi="Arial" w:cs="Arial"/>
          <w:lang w:eastAsia="en-US"/>
          <w14:ligatures w14:val="standardContextual"/>
        </w:rPr>
        <w:t>, 64(1), pp. 12-40.</w:t>
      </w:r>
    </w:p>
    <w:p w14:paraId="0B1BAAA7"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Quinn, A., Lemay, G., Larsen, P., and Johnson, D.M. (2009) ‘Service quality in higher education’, </w:t>
      </w:r>
      <w:r w:rsidRPr="006C6079">
        <w:rPr>
          <w:rFonts w:ascii="Arial" w:eastAsiaTheme="minorHAnsi" w:hAnsi="Arial" w:cs="Arial"/>
          <w:i/>
          <w:iCs/>
          <w:lang w:eastAsia="en-US"/>
          <w14:ligatures w14:val="standardContextual"/>
        </w:rPr>
        <w:t>Total Quality Management</w:t>
      </w:r>
      <w:r w:rsidRPr="006C6079">
        <w:rPr>
          <w:rFonts w:ascii="Arial" w:eastAsiaTheme="minorHAnsi" w:hAnsi="Arial" w:cs="Arial"/>
          <w:lang w:eastAsia="en-US"/>
          <w14:ligatures w14:val="standardContextual"/>
        </w:rPr>
        <w:t>, 20(2), pp.139-152.</w:t>
      </w:r>
    </w:p>
    <w:p w14:paraId="3F6E6E35"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Qureshi, F., Khawaja, S., &amp; Zia, T. (2020). ‘Mature undergraduate students’ satisfaction with online teaching during covid-19’. </w:t>
      </w:r>
      <w:r w:rsidRPr="006C6079">
        <w:rPr>
          <w:rFonts w:ascii="Arial" w:eastAsiaTheme="minorHAnsi" w:hAnsi="Arial" w:cs="Arial"/>
          <w:i/>
          <w:iCs/>
          <w:lang w:eastAsia="en-US"/>
          <w14:ligatures w14:val="standardContextual"/>
        </w:rPr>
        <w:t>European Journal of Education Studies</w:t>
      </w:r>
      <w:r w:rsidRPr="006C6079">
        <w:rPr>
          <w:rFonts w:ascii="Arial" w:eastAsiaTheme="minorHAnsi" w:hAnsi="Arial" w:cs="Arial"/>
          <w:lang w:eastAsia="en-US"/>
          <w14:ligatures w14:val="standardContextual"/>
        </w:rPr>
        <w:t>, 7(12).</w:t>
      </w:r>
    </w:p>
    <w:p w14:paraId="0A86C12C" w14:textId="77777777" w:rsidR="00117E2D" w:rsidRPr="00D82587" w:rsidRDefault="00117E2D" w:rsidP="006C6079">
      <w:pPr>
        <w:spacing w:before="240" w:line="360" w:lineRule="auto"/>
        <w:ind w:left="720" w:hanging="436"/>
        <w:jc w:val="both"/>
        <w:rPr>
          <w:rFonts w:ascii="Arial" w:eastAsiaTheme="minorHAnsi" w:hAnsi="Arial" w:cs="Arial"/>
          <w:lang w:eastAsia="en-US"/>
          <w14:ligatures w14:val="standardContextual"/>
        </w:rPr>
      </w:pPr>
      <w:r w:rsidRPr="00D82587">
        <w:rPr>
          <w:rFonts w:ascii="Arial" w:eastAsiaTheme="minorHAnsi" w:hAnsi="Arial" w:cs="Arial"/>
          <w:lang w:eastAsia="en-US"/>
          <w14:ligatures w14:val="standardContextual"/>
        </w:rPr>
        <w:t xml:space="preserve">Rahman, M.M., Tabash, M.I., </w:t>
      </w:r>
      <w:proofErr w:type="spellStart"/>
      <w:r w:rsidRPr="00D82587">
        <w:rPr>
          <w:rFonts w:ascii="Arial" w:eastAsiaTheme="minorHAnsi" w:hAnsi="Arial" w:cs="Arial"/>
          <w:lang w:eastAsia="en-US"/>
          <w14:ligatures w14:val="standardContextual"/>
        </w:rPr>
        <w:t>Salamzadeh</w:t>
      </w:r>
      <w:proofErr w:type="spellEnd"/>
      <w:r w:rsidRPr="00D82587">
        <w:rPr>
          <w:rFonts w:ascii="Arial" w:eastAsiaTheme="minorHAnsi" w:hAnsi="Arial" w:cs="Arial"/>
          <w:lang w:eastAsia="en-US"/>
          <w14:ligatures w14:val="standardContextual"/>
        </w:rPr>
        <w:t>, A., Abduli, S. and Rahaman, M.S., (2022) ‘Sampling techniques (probability) for quantitative social science researchers: a conceptual guideline with examples’,</w:t>
      </w:r>
      <w:r w:rsidRPr="006C6079">
        <w:rPr>
          <w:rFonts w:ascii="Arial" w:eastAsiaTheme="minorHAnsi" w:hAnsi="Arial" w:cs="Arial"/>
          <w:kern w:val="2"/>
          <w:shd w:val="clear" w:color="auto" w:fill="FFFFFF"/>
          <w:lang w:eastAsia="en-US"/>
          <w14:ligatures w14:val="standardContextual"/>
        </w:rPr>
        <w:t> </w:t>
      </w:r>
      <w:proofErr w:type="spellStart"/>
      <w:r w:rsidRPr="00D82587">
        <w:rPr>
          <w:rFonts w:ascii="Arial" w:eastAsiaTheme="minorHAnsi" w:hAnsi="Arial" w:cs="Arial"/>
          <w:i/>
          <w:iCs/>
          <w:lang w:eastAsia="en-US"/>
          <w14:ligatures w14:val="standardContextual"/>
        </w:rPr>
        <w:t>Seeu</w:t>
      </w:r>
      <w:proofErr w:type="spellEnd"/>
      <w:r w:rsidRPr="00D82587">
        <w:rPr>
          <w:rFonts w:ascii="Arial" w:eastAsiaTheme="minorHAnsi" w:hAnsi="Arial" w:cs="Arial"/>
          <w:i/>
          <w:iCs/>
          <w:lang w:eastAsia="en-US"/>
          <w14:ligatures w14:val="standardContextual"/>
        </w:rPr>
        <w:t xml:space="preserve"> Review,</w:t>
      </w:r>
      <w:r w:rsidRPr="006C6079">
        <w:rPr>
          <w:rFonts w:ascii="Arial" w:eastAsiaTheme="minorHAnsi" w:hAnsi="Arial" w:cs="Arial"/>
          <w:kern w:val="2"/>
          <w:shd w:val="clear" w:color="auto" w:fill="FFFFFF"/>
          <w:lang w:eastAsia="en-US"/>
          <w14:ligatures w14:val="standardContextual"/>
        </w:rPr>
        <w:t> </w:t>
      </w:r>
      <w:r w:rsidRPr="00D82587">
        <w:rPr>
          <w:rFonts w:ascii="Arial" w:eastAsiaTheme="minorHAnsi" w:hAnsi="Arial" w:cs="Arial"/>
          <w:lang w:eastAsia="en-US"/>
          <w14:ligatures w14:val="standardContextual"/>
        </w:rPr>
        <w:t>17(1), pp.42-51.</w:t>
      </w:r>
    </w:p>
    <w:p w14:paraId="6EAD6742" w14:textId="77777777" w:rsidR="00117E2D" w:rsidRPr="00D82587" w:rsidRDefault="00117E2D" w:rsidP="006C6079">
      <w:pPr>
        <w:spacing w:before="240" w:line="360" w:lineRule="auto"/>
        <w:ind w:left="720" w:hanging="436"/>
        <w:jc w:val="both"/>
        <w:rPr>
          <w:rFonts w:ascii="Arial" w:eastAsiaTheme="minorHAnsi" w:hAnsi="Arial" w:cs="Arial"/>
          <w:lang w:eastAsia="en-US"/>
          <w14:ligatures w14:val="standardContextual"/>
        </w:rPr>
      </w:pPr>
      <w:r w:rsidRPr="00D82587">
        <w:rPr>
          <w:rFonts w:ascii="Arial" w:eastAsiaTheme="minorHAnsi" w:hAnsi="Arial" w:cs="Arial"/>
          <w:lang w:eastAsia="en-US"/>
          <w14:ligatures w14:val="standardContextual"/>
        </w:rPr>
        <w:t xml:space="preserve">Rivas, J., Hale, </w:t>
      </w:r>
      <w:proofErr w:type="gramStart"/>
      <w:r w:rsidRPr="00D82587">
        <w:rPr>
          <w:rFonts w:ascii="Arial" w:eastAsiaTheme="minorHAnsi" w:hAnsi="Arial" w:cs="Arial"/>
          <w:lang w:eastAsia="en-US"/>
          <w14:ligatures w14:val="standardContextual"/>
        </w:rPr>
        <w:t>K.</w:t>
      </w:r>
      <w:proofErr w:type="gramEnd"/>
      <w:r w:rsidRPr="00D82587">
        <w:rPr>
          <w:rFonts w:ascii="Arial" w:eastAsiaTheme="minorHAnsi" w:hAnsi="Arial" w:cs="Arial"/>
          <w:lang w:eastAsia="en-US"/>
          <w14:ligatures w14:val="standardContextual"/>
        </w:rPr>
        <w:t xml:space="preserve"> and Burke, M.G., (2019) ‘Seeking a sense of belonging: Social and cultural integration of international students with American college students’, </w:t>
      </w:r>
      <w:r w:rsidRPr="00D82587">
        <w:rPr>
          <w:rFonts w:ascii="Arial" w:eastAsiaTheme="minorHAnsi" w:hAnsi="Arial" w:cs="Arial"/>
          <w:i/>
          <w:iCs/>
          <w:lang w:eastAsia="en-US"/>
          <w14:ligatures w14:val="standardContextual"/>
        </w:rPr>
        <w:t>Journal of International Students</w:t>
      </w:r>
      <w:r w:rsidRPr="006C6079">
        <w:rPr>
          <w:rFonts w:ascii="Arial" w:eastAsiaTheme="minorHAnsi" w:hAnsi="Arial" w:cs="Arial"/>
          <w:kern w:val="2"/>
          <w:shd w:val="clear" w:color="auto" w:fill="FFFFFF"/>
          <w:lang w:eastAsia="en-US"/>
          <w14:ligatures w14:val="standardContextual"/>
        </w:rPr>
        <w:t>, </w:t>
      </w:r>
      <w:r w:rsidRPr="00D82587">
        <w:rPr>
          <w:rFonts w:ascii="Arial" w:eastAsiaTheme="minorHAnsi" w:hAnsi="Arial" w:cs="Arial"/>
          <w:lang w:eastAsia="en-US"/>
          <w14:ligatures w14:val="standardContextual"/>
        </w:rPr>
        <w:t>9(2), pp.682-704.</w:t>
      </w:r>
    </w:p>
    <w:p w14:paraId="0D5F4A9D"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Rueda, L., Benitez, J., and </w:t>
      </w:r>
      <w:proofErr w:type="spellStart"/>
      <w:r w:rsidRPr="006C6079">
        <w:rPr>
          <w:rFonts w:ascii="Arial" w:eastAsiaTheme="minorHAnsi" w:hAnsi="Arial" w:cs="Arial"/>
          <w:lang w:eastAsia="en-US"/>
          <w14:ligatures w14:val="standardContextual"/>
        </w:rPr>
        <w:t>Braojos</w:t>
      </w:r>
      <w:proofErr w:type="spellEnd"/>
      <w:r w:rsidRPr="006C6079">
        <w:rPr>
          <w:rFonts w:ascii="Arial" w:eastAsiaTheme="minorHAnsi" w:hAnsi="Arial" w:cs="Arial"/>
          <w:lang w:eastAsia="en-US"/>
          <w14:ligatures w14:val="standardContextual"/>
        </w:rPr>
        <w:t xml:space="preserve">, J. (2017) ‘From traditional education technologies to student satisfaction in Management education: A theory of the role of social media applications’, </w:t>
      </w:r>
      <w:r w:rsidRPr="006C6079">
        <w:rPr>
          <w:rFonts w:ascii="Arial" w:eastAsiaTheme="minorHAnsi" w:hAnsi="Arial" w:cs="Arial"/>
          <w:i/>
          <w:iCs/>
          <w:lang w:eastAsia="en-US"/>
          <w14:ligatures w14:val="standardContextual"/>
        </w:rPr>
        <w:t>Information and Management</w:t>
      </w:r>
      <w:r w:rsidRPr="006C6079">
        <w:rPr>
          <w:rFonts w:ascii="Arial" w:eastAsiaTheme="minorHAnsi" w:hAnsi="Arial" w:cs="Arial"/>
          <w:lang w:eastAsia="en-US"/>
          <w14:ligatures w14:val="standardContextual"/>
        </w:rPr>
        <w:t xml:space="preserve">. 54(8), pp. 1059–1071. </w:t>
      </w:r>
    </w:p>
    <w:p w14:paraId="1BBE116D" w14:textId="77777777" w:rsidR="00117E2D" w:rsidRPr="00E83CC2" w:rsidRDefault="00117E2D" w:rsidP="00E83CC2">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E83CC2">
        <w:rPr>
          <w:rFonts w:ascii="Arial" w:eastAsiaTheme="minorHAnsi" w:hAnsi="Arial" w:cs="Arial"/>
          <w:lang w:eastAsia="en-US"/>
          <w14:ligatures w14:val="standardContextual"/>
        </w:rPr>
        <w:t xml:space="preserve">Salazar, M. S. (2015). </w:t>
      </w:r>
      <w:r>
        <w:rPr>
          <w:rFonts w:ascii="Arial" w:eastAsiaTheme="minorHAnsi" w:hAnsi="Arial" w:cs="Arial"/>
          <w:lang w:eastAsia="en-US"/>
          <w14:ligatures w14:val="standardContextual"/>
        </w:rPr>
        <w:t>‘</w:t>
      </w:r>
      <w:r w:rsidRPr="00E83CC2">
        <w:rPr>
          <w:rFonts w:ascii="Arial" w:eastAsiaTheme="minorHAnsi" w:hAnsi="Arial" w:cs="Arial"/>
          <w:lang w:eastAsia="en-US"/>
          <w14:ligatures w14:val="standardContextual"/>
        </w:rPr>
        <w:t>The dilemma of combining positive and negative items in</w:t>
      </w:r>
      <w:r>
        <w:rPr>
          <w:rFonts w:ascii="Arial" w:eastAsiaTheme="minorHAnsi" w:hAnsi="Arial" w:cs="Arial"/>
          <w:lang w:eastAsia="en-US"/>
          <w14:ligatures w14:val="standardContextual"/>
        </w:rPr>
        <w:t xml:space="preserve"> </w:t>
      </w:r>
      <w:proofErr w:type="gramStart"/>
      <w:r w:rsidRPr="00E83CC2">
        <w:rPr>
          <w:rFonts w:ascii="Arial" w:eastAsiaTheme="minorHAnsi" w:hAnsi="Arial" w:cs="Arial"/>
          <w:lang w:eastAsia="en-US"/>
          <w14:ligatures w14:val="standardContextual"/>
        </w:rPr>
        <w:t>scales</w:t>
      </w:r>
      <w:r>
        <w:rPr>
          <w:rFonts w:ascii="Arial" w:eastAsiaTheme="minorHAnsi" w:hAnsi="Arial" w:cs="Arial"/>
          <w:lang w:eastAsia="en-US"/>
          <w14:ligatures w14:val="standardContextual"/>
        </w:rPr>
        <w:t>’</w:t>
      </w:r>
      <w:proofErr w:type="gramEnd"/>
      <w:r w:rsidRPr="00E83CC2">
        <w:rPr>
          <w:rFonts w:ascii="Arial" w:eastAsiaTheme="minorHAnsi" w:hAnsi="Arial" w:cs="Arial"/>
          <w:lang w:eastAsia="en-US"/>
          <w14:ligatures w14:val="standardContextual"/>
        </w:rPr>
        <w:t xml:space="preserve">. </w:t>
      </w:r>
      <w:proofErr w:type="spellStart"/>
      <w:r w:rsidRPr="00117E2D">
        <w:rPr>
          <w:rFonts w:ascii="Arial" w:eastAsiaTheme="minorHAnsi" w:hAnsi="Arial" w:cs="Arial"/>
          <w:i/>
          <w:iCs/>
          <w:lang w:eastAsia="en-US"/>
          <w14:ligatures w14:val="standardContextual"/>
        </w:rPr>
        <w:t>Psicothema</w:t>
      </w:r>
      <w:proofErr w:type="spellEnd"/>
      <w:r w:rsidRPr="00E83CC2">
        <w:rPr>
          <w:rFonts w:ascii="Arial" w:eastAsiaTheme="minorHAnsi" w:hAnsi="Arial" w:cs="Arial"/>
          <w:lang w:eastAsia="en-US"/>
          <w14:ligatures w14:val="standardContextual"/>
        </w:rPr>
        <w:t xml:space="preserve"> 27, </w:t>
      </w:r>
      <w:r>
        <w:rPr>
          <w:rFonts w:ascii="Arial" w:eastAsiaTheme="minorHAnsi" w:hAnsi="Arial" w:cs="Arial"/>
          <w:lang w:eastAsia="en-US"/>
          <w14:ligatures w14:val="standardContextual"/>
        </w:rPr>
        <w:t>pp.</w:t>
      </w:r>
      <w:r w:rsidRPr="00E83CC2">
        <w:rPr>
          <w:rFonts w:ascii="Arial" w:eastAsiaTheme="minorHAnsi" w:hAnsi="Arial" w:cs="Arial"/>
          <w:lang w:eastAsia="en-US"/>
          <w14:ligatures w14:val="standardContextual"/>
        </w:rPr>
        <w:t>192–199.</w:t>
      </w:r>
    </w:p>
    <w:p w14:paraId="65AF3266" w14:textId="77777777" w:rsidR="00117E2D" w:rsidRPr="00D82587" w:rsidRDefault="00117E2D" w:rsidP="006C6079">
      <w:pPr>
        <w:spacing w:before="240" w:line="360" w:lineRule="auto"/>
        <w:ind w:left="720" w:hanging="436"/>
        <w:jc w:val="both"/>
        <w:rPr>
          <w:rFonts w:ascii="Arial" w:eastAsiaTheme="minorHAnsi" w:hAnsi="Arial" w:cs="Arial"/>
          <w:lang w:eastAsia="en-US"/>
          <w14:ligatures w14:val="standardContextual"/>
        </w:rPr>
      </w:pPr>
      <w:r w:rsidRPr="00D82587">
        <w:rPr>
          <w:rFonts w:ascii="Arial" w:eastAsiaTheme="minorHAnsi" w:hAnsi="Arial" w:cs="Arial"/>
          <w:lang w:eastAsia="en-US"/>
          <w14:ligatures w14:val="standardContextual"/>
        </w:rPr>
        <w:t>Saunders, M., Bristow, A., Lewis, P. and Thornhill, A. (2015),</w:t>
      </w:r>
      <w:r w:rsidRPr="006C6079">
        <w:rPr>
          <w:rFonts w:ascii="Arial" w:eastAsiaTheme="minorHAnsi" w:hAnsi="Arial" w:cs="Arial"/>
          <w:kern w:val="2"/>
          <w:shd w:val="clear" w:color="auto" w:fill="FFFFFF"/>
          <w:lang w:eastAsia="en-US"/>
          <w14:ligatures w14:val="standardContextual"/>
        </w:rPr>
        <w:t xml:space="preserve"> ‘</w:t>
      </w:r>
      <w:r w:rsidRPr="00D82587">
        <w:rPr>
          <w:rFonts w:ascii="Arial" w:eastAsiaTheme="minorHAnsi" w:hAnsi="Arial" w:cs="Arial"/>
          <w:i/>
          <w:iCs/>
          <w:lang w:eastAsia="en-US"/>
          <w14:ligatures w14:val="standardContextual"/>
        </w:rPr>
        <w:t xml:space="preserve">Understanding research philosophy and approaches to theory development’, </w:t>
      </w:r>
      <w:r w:rsidRPr="00D82587">
        <w:rPr>
          <w:rFonts w:ascii="Arial" w:eastAsiaTheme="minorHAnsi" w:hAnsi="Arial" w:cs="Arial"/>
          <w:lang w:eastAsia="en-US"/>
          <w14:ligatures w14:val="standardContextual"/>
        </w:rPr>
        <w:t>in Saunders, M., Lewis, P. and Thornhill, A. (Eds), Research Methods for Business Students, Pearson Education, Harlow, pp.128-171.</w:t>
      </w:r>
    </w:p>
    <w:p w14:paraId="0D2D6EEA"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Saunders, M., Lewis, P &amp; Thornhill, A., (2023) </w:t>
      </w:r>
      <w:r w:rsidRPr="006C6079">
        <w:rPr>
          <w:rFonts w:ascii="Arial" w:eastAsiaTheme="minorHAnsi" w:hAnsi="Arial" w:cs="Arial"/>
          <w:i/>
          <w:iCs/>
          <w:lang w:eastAsia="en-US"/>
          <w14:ligatures w14:val="standardContextual"/>
        </w:rPr>
        <w:t>Research Methods for Business Students</w:t>
      </w:r>
      <w:r w:rsidRPr="006C6079">
        <w:rPr>
          <w:rFonts w:ascii="Arial" w:eastAsiaTheme="minorHAnsi" w:hAnsi="Arial" w:cs="Arial"/>
          <w:lang w:eastAsia="en-US"/>
          <w14:ligatures w14:val="standardContextual"/>
        </w:rPr>
        <w:t xml:space="preserve">. 9th </w:t>
      </w:r>
      <w:proofErr w:type="spellStart"/>
      <w:r w:rsidRPr="006C6079">
        <w:rPr>
          <w:rFonts w:ascii="Arial" w:eastAsiaTheme="minorHAnsi" w:hAnsi="Arial" w:cs="Arial"/>
          <w:lang w:eastAsia="en-US"/>
          <w14:ligatures w14:val="standardContextual"/>
        </w:rPr>
        <w:t>edn</w:t>
      </w:r>
      <w:proofErr w:type="spellEnd"/>
      <w:r w:rsidRPr="006C6079">
        <w:rPr>
          <w:rFonts w:ascii="Arial" w:eastAsiaTheme="minorHAnsi" w:hAnsi="Arial" w:cs="Arial"/>
          <w:lang w:eastAsia="en-US"/>
          <w14:ligatures w14:val="standardContextual"/>
        </w:rPr>
        <w:t>, Pearson, Harlow.</w:t>
      </w:r>
    </w:p>
    <w:p w14:paraId="2304C427"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Schuetze, H. G. (2014). ‘From Adults to Non-Traditional Students to Lifelong Learners in Higher Education: Changing Contexts and Perspectives’. </w:t>
      </w:r>
      <w:r w:rsidRPr="006C6079">
        <w:rPr>
          <w:rFonts w:ascii="Arial" w:eastAsiaTheme="minorHAnsi" w:hAnsi="Arial" w:cs="Arial"/>
          <w:i/>
          <w:iCs/>
          <w:lang w:eastAsia="en-US"/>
          <w14:ligatures w14:val="standardContextual"/>
        </w:rPr>
        <w:t>Journal of Adult and Continuing Education</w:t>
      </w:r>
      <w:r w:rsidRPr="006C6079">
        <w:rPr>
          <w:rFonts w:ascii="Arial" w:eastAsiaTheme="minorHAnsi" w:hAnsi="Arial" w:cs="Arial"/>
          <w:lang w:eastAsia="en-US"/>
          <w14:ligatures w14:val="standardContextual"/>
        </w:rPr>
        <w:t>, 20(2), pp. 37–55.</w:t>
      </w:r>
    </w:p>
    <w:p w14:paraId="08E5C80A"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Seng, E. L. K., (2013) ‘A qualitative study of factors contributing to international students' satisfaction of institutional quality’. </w:t>
      </w:r>
      <w:r w:rsidRPr="006C6079">
        <w:rPr>
          <w:rFonts w:ascii="Arial" w:eastAsiaTheme="minorHAnsi" w:hAnsi="Arial" w:cs="Arial"/>
          <w:i/>
          <w:iCs/>
          <w:lang w:eastAsia="en-US"/>
          <w14:ligatures w14:val="standardContextual"/>
        </w:rPr>
        <w:t>Asian Social Science</w:t>
      </w:r>
      <w:r w:rsidRPr="006C6079">
        <w:rPr>
          <w:rFonts w:ascii="Arial" w:eastAsiaTheme="minorHAnsi" w:hAnsi="Arial" w:cs="Arial"/>
          <w:lang w:eastAsia="en-US"/>
          <w14:ligatures w14:val="standardContextual"/>
        </w:rPr>
        <w:t>, 9(13), p.126.</w:t>
      </w:r>
    </w:p>
    <w:p w14:paraId="7237E020"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lastRenderedPageBreak/>
        <w:t xml:space="preserve">Seyfried, M. and Pohlenz, P. (2020) ‘Assessing quality assurance in higher education: quality managers’ perceptions of effectiveness’, </w:t>
      </w:r>
      <w:r w:rsidRPr="006C6079">
        <w:rPr>
          <w:rFonts w:ascii="Arial" w:eastAsiaTheme="minorHAnsi" w:hAnsi="Arial" w:cs="Arial"/>
          <w:i/>
          <w:iCs/>
          <w:lang w:eastAsia="en-US"/>
          <w14:ligatures w14:val="standardContextual"/>
        </w:rPr>
        <w:t>Impact Evaluation of Quality Management in Higher Education</w:t>
      </w:r>
      <w:r w:rsidRPr="006C6079">
        <w:rPr>
          <w:rFonts w:ascii="Arial" w:eastAsiaTheme="minorHAnsi" w:hAnsi="Arial" w:cs="Arial"/>
          <w:lang w:eastAsia="en-US"/>
          <w14:ligatures w14:val="standardContextual"/>
        </w:rPr>
        <w:t xml:space="preserve">, pp. 24-37. </w:t>
      </w:r>
    </w:p>
    <w:p w14:paraId="649E2A2D" w14:textId="77777777" w:rsidR="00117E2D" w:rsidRPr="00D82587" w:rsidRDefault="00117E2D" w:rsidP="006C6079">
      <w:pPr>
        <w:spacing w:before="240" w:line="360" w:lineRule="auto"/>
        <w:ind w:left="720" w:hanging="436"/>
        <w:jc w:val="both"/>
        <w:rPr>
          <w:rFonts w:ascii="Arial" w:eastAsiaTheme="minorHAnsi" w:hAnsi="Arial" w:cs="Arial"/>
          <w:lang w:eastAsia="en-US"/>
          <w14:ligatures w14:val="standardContextual"/>
        </w:rPr>
      </w:pPr>
      <w:r w:rsidRPr="00D82587">
        <w:rPr>
          <w:rFonts w:ascii="Arial" w:eastAsiaTheme="minorHAnsi" w:hAnsi="Arial" w:cs="Arial"/>
          <w:lang w:eastAsia="en-US"/>
          <w14:ligatures w14:val="standardContextual"/>
        </w:rPr>
        <w:t>Sharma, G., (2017) ‘Pros and cons of different sampling techniques,’,</w:t>
      </w:r>
      <w:r w:rsidRPr="006C6079">
        <w:rPr>
          <w:rFonts w:ascii="Arial" w:eastAsiaTheme="minorHAnsi" w:hAnsi="Arial" w:cs="Arial"/>
          <w:kern w:val="2"/>
          <w:shd w:val="clear" w:color="auto" w:fill="FFFFFF"/>
          <w:lang w:eastAsia="en-US"/>
          <w14:ligatures w14:val="standardContextual"/>
        </w:rPr>
        <w:t> </w:t>
      </w:r>
      <w:r w:rsidRPr="00301047">
        <w:rPr>
          <w:rFonts w:ascii="Arial" w:eastAsiaTheme="minorHAnsi" w:hAnsi="Arial" w:cs="Arial"/>
          <w:i/>
          <w:iCs/>
          <w:lang w:eastAsia="en-US"/>
          <w14:ligatures w14:val="standardContextual"/>
        </w:rPr>
        <w:t>International journal of applied research</w:t>
      </w:r>
      <w:r w:rsidRPr="006C6079">
        <w:rPr>
          <w:rFonts w:ascii="Arial" w:eastAsiaTheme="minorHAnsi" w:hAnsi="Arial" w:cs="Arial"/>
          <w:kern w:val="2"/>
          <w:shd w:val="clear" w:color="auto" w:fill="FFFFFF"/>
          <w:lang w:eastAsia="en-US"/>
          <w14:ligatures w14:val="standardContextual"/>
        </w:rPr>
        <w:t>, </w:t>
      </w:r>
      <w:r w:rsidRPr="00D82587">
        <w:rPr>
          <w:rFonts w:ascii="Arial" w:eastAsiaTheme="minorHAnsi" w:hAnsi="Arial" w:cs="Arial"/>
          <w:lang w:eastAsia="en-US"/>
          <w14:ligatures w14:val="standardContextual"/>
        </w:rPr>
        <w:t>3(7), pp.749-752.</w:t>
      </w:r>
    </w:p>
    <w:p w14:paraId="22C4F89C"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Sibai, M.T., Bay Jr, B. and Dela Rosa, R., (2021) ‘Service Quality and Student Satisfaction Using </w:t>
      </w:r>
      <w:proofErr w:type="spellStart"/>
      <w:r w:rsidRPr="006C6079">
        <w:rPr>
          <w:rFonts w:ascii="Arial" w:eastAsiaTheme="minorHAnsi" w:hAnsi="Arial" w:cs="Arial"/>
          <w:lang w:eastAsia="en-US"/>
          <w14:ligatures w14:val="standardContextual"/>
        </w:rPr>
        <w:t>ServQual</w:t>
      </w:r>
      <w:proofErr w:type="spellEnd"/>
      <w:r w:rsidRPr="006C6079">
        <w:rPr>
          <w:rFonts w:ascii="Arial" w:eastAsiaTheme="minorHAnsi" w:hAnsi="Arial" w:cs="Arial"/>
          <w:lang w:eastAsia="en-US"/>
          <w14:ligatures w14:val="standardContextual"/>
        </w:rPr>
        <w:t xml:space="preserve"> Model: A Study of a Private Medical College in Saudi Arabia’. </w:t>
      </w:r>
      <w:r w:rsidRPr="006C6079">
        <w:rPr>
          <w:rFonts w:ascii="Arial" w:eastAsiaTheme="minorHAnsi" w:hAnsi="Arial" w:cs="Arial"/>
          <w:i/>
          <w:iCs/>
          <w:lang w:eastAsia="en-US"/>
          <w14:ligatures w14:val="standardContextual"/>
        </w:rPr>
        <w:t>International Education Studies</w:t>
      </w:r>
      <w:r w:rsidRPr="006C6079">
        <w:rPr>
          <w:rFonts w:ascii="Arial" w:eastAsiaTheme="minorHAnsi" w:hAnsi="Arial" w:cs="Arial"/>
          <w:lang w:eastAsia="en-US"/>
          <w14:ligatures w14:val="standardContextual"/>
        </w:rPr>
        <w:t>, 14(6), pp.51-58.</w:t>
      </w:r>
    </w:p>
    <w:p w14:paraId="7982409A" w14:textId="77777777" w:rsidR="00117E2D" w:rsidRPr="006C6079" w:rsidRDefault="00117E2D" w:rsidP="006C6079">
      <w:pPr>
        <w:autoSpaceDE w:val="0"/>
        <w:autoSpaceDN w:val="0"/>
        <w:spacing w:before="240" w:line="360" w:lineRule="auto"/>
        <w:ind w:left="720" w:hanging="436"/>
        <w:jc w:val="both"/>
        <w:rPr>
          <w:rFonts w:ascii="Arial" w:eastAsia="Times New Roman" w:hAnsi="Arial" w:cs="Arial"/>
          <w:kern w:val="2"/>
          <w:lang w:eastAsia="en-US"/>
          <w14:ligatures w14:val="standardContextual"/>
        </w:rPr>
      </w:pPr>
      <w:proofErr w:type="spellStart"/>
      <w:r w:rsidRPr="006C6079">
        <w:rPr>
          <w:rFonts w:ascii="Arial" w:eastAsiaTheme="minorHAnsi" w:hAnsi="Arial" w:cs="Arial"/>
          <w:lang w:eastAsia="en-US"/>
          <w14:ligatures w14:val="standardContextual"/>
        </w:rPr>
        <w:t>Skarpeta</w:t>
      </w:r>
      <w:proofErr w:type="spellEnd"/>
      <w:r w:rsidRPr="006C6079">
        <w:rPr>
          <w:rFonts w:ascii="Arial" w:eastAsiaTheme="minorHAnsi" w:hAnsi="Arial" w:cs="Arial"/>
          <w:lang w:eastAsia="en-US"/>
          <w14:ligatures w14:val="standardContextual"/>
        </w:rPr>
        <w:t xml:space="preserve">, K., </w:t>
      </w:r>
      <w:proofErr w:type="spellStart"/>
      <w:r w:rsidRPr="006C6079">
        <w:rPr>
          <w:rFonts w:ascii="Arial" w:eastAsiaTheme="minorHAnsi" w:hAnsi="Arial" w:cs="Arial"/>
          <w:lang w:eastAsia="en-US"/>
          <w14:ligatures w14:val="standardContextual"/>
        </w:rPr>
        <w:t>Koemtzi</w:t>
      </w:r>
      <w:proofErr w:type="spellEnd"/>
      <w:r w:rsidRPr="006C6079">
        <w:rPr>
          <w:rFonts w:ascii="Arial" w:eastAsiaTheme="minorHAnsi" w:hAnsi="Arial" w:cs="Arial"/>
          <w:lang w:eastAsia="en-US"/>
          <w14:ligatures w14:val="standardContextual"/>
        </w:rPr>
        <w:t xml:space="preserve">, M. and </w:t>
      </w:r>
      <w:proofErr w:type="spellStart"/>
      <w:r w:rsidRPr="006C6079">
        <w:rPr>
          <w:rFonts w:ascii="Arial" w:eastAsiaTheme="minorHAnsi" w:hAnsi="Arial" w:cs="Arial"/>
          <w:lang w:eastAsia="en-US"/>
          <w14:ligatures w14:val="standardContextual"/>
        </w:rPr>
        <w:t>Aidonis</w:t>
      </w:r>
      <w:proofErr w:type="spellEnd"/>
      <w:r w:rsidRPr="006C6079">
        <w:rPr>
          <w:rFonts w:ascii="Arial" w:eastAsiaTheme="minorHAnsi" w:hAnsi="Arial" w:cs="Arial"/>
          <w:lang w:eastAsia="en-US"/>
          <w14:ligatures w14:val="standardContextual"/>
        </w:rPr>
        <w:t xml:space="preserve">, D. (2020) ‘Measuring internal service quality: the case of the Greek public higher education institutions’, </w:t>
      </w:r>
      <w:r w:rsidRPr="006C6079">
        <w:rPr>
          <w:rFonts w:ascii="Arial" w:eastAsiaTheme="minorHAnsi" w:hAnsi="Arial" w:cs="Arial"/>
          <w:i/>
          <w:iCs/>
          <w:lang w:eastAsia="en-US"/>
          <w14:ligatures w14:val="standardContextual"/>
        </w:rPr>
        <w:t>The TQM Journal</w:t>
      </w:r>
      <w:r w:rsidRPr="006C6079">
        <w:rPr>
          <w:rFonts w:ascii="Arial" w:eastAsiaTheme="minorHAnsi" w:hAnsi="Arial" w:cs="Arial"/>
          <w:lang w:eastAsia="en-US"/>
          <w14:ligatures w14:val="standardContextual"/>
        </w:rPr>
        <w:t xml:space="preserve">, 32(2), pp. 268-287. </w:t>
      </w:r>
    </w:p>
    <w:p w14:paraId="14F53C2C"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Soutar, G., and McNeil, M. (1996) ‘Measuring service quality in a tertiary institution’, </w:t>
      </w:r>
      <w:r w:rsidRPr="006C6079">
        <w:rPr>
          <w:rFonts w:ascii="Arial" w:eastAsiaTheme="minorHAnsi" w:hAnsi="Arial" w:cs="Arial"/>
          <w:i/>
          <w:iCs/>
          <w:lang w:eastAsia="en-US"/>
          <w14:ligatures w14:val="standardContextual"/>
        </w:rPr>
        <w:t>Journal of Educational Administration</w:t>
      </w:r>
      <w:r w:rsidRPr="006C6079">
        <w:rPr>
          <w:rFonts w:ascii="Arial" w:eastAsiaTheme="minorHAnsi" w:hAnsi="Arial" w:cs="Arial"/>
          <w:lang w:eastAsia="en-US"/>
          <w14:ligatures w14:val="standardContextual"/>
        </w:rPr>
        <w:t>, 34(1), pp. 72-82.</w:t>
      </w:r>
    </w:p>
    <w:p w14:paraId="1F1230F0"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Stevens, J. P., (1992) </w:t>
      </w:r>
      <w:r w:rsidRPr="006C6079">
        <w:rPr>
          <w:rFonts w:ascii="Arial" w:eastAsiaTheme="minorHAnsi" w:hAnsi="Arial" w:cs="Arial"/>
          <w:i/>
          <w:iCs/>
          <w:lang w:eastAsia="en-US"/>
          <w14:ligatures w14:val="standardContextual"/>
        </w:rPr>
        <w:t>Applied multivariate statistics for the social sciences,</w:t>
      </w:r>
      <w:r w:rsidRPr="006C6079">
        <w:rPr>
          <w:rFonts w:ascii="Arial" w:eastAsiaTheme="minorHAnsi" w:hAnsi="Arial" w:cs="Arial"/>
          <w:lang w:eastAsia="en-US"/>
          <w14:ligatures w14:val="standardContextual"/>
        </w:rPr>
        <w:t xml:space="preserve"> 2nd </w:t>
      </w:r>
      <w:proofErr w:type="spellStart"/>
      <w:r w:rsidRPr="006C6079">
        <w:rPr>
          <w:rFonts w:ascii="Arial" w:eastAsiaTheme="minorHAnsi" w:hAnsi="Arial" w:cs="Arial"/>
          <w:lang w:eastAsia="en-US"/>
          <w14:ligatures w14:val="standardContextual"/>
        </w:rPr>
        <w:t>edn</w:t>
      </w:r>
      <w:proofErr w:type="spellEnd"/>
      <w:r w:rsidRPr="006C6079">
        <w:rPr>
          <w:rFonts w:ascii="Arial" w:eastAsiaTheme="minorHAnsi" w:hAnsi="Arial" w:cs="Arial"/>
          <w:lang w:eastAsia="en-US"/>
          <w14:ligatures w14:val="standardContextual"/>
        </w:rPr>
        <w:t xml:space="preserve">. Hillsdale, </w:t>
      </w:r>
      <w:proofErr w:type="spellStart"/>
      <w:proofErr w:type="gramStart"/>
      <w:r w:rsidRPr="006C6079">
        <w:rPr>
          <w:rFonts w:ascii="Arial" w:eastAsiaTheme="minorHAnsi" w:hAnsi="Arial" w:cs="Arial"/>
          <w:lang w:eastAsia="en-US"/>
          <w14:ligatures w14:val="standardContextual"/>
        </w:rPr>
        <w:t>NJ:Erlbaum</w:t>
      </w:r>
      <w:proofErr w:type="spellEnd"/>
      <w:proofErr w:type="gramEnd"/>
      <w:r w:rsidRPr="006C6079">
        <w:rPr>
          <w:rFonts w:ascii="Arial" w:eastAsiaTheme="minorHAnsi" w:hAnsi="Arial" w:cs="Arial"/>
          <w:lang w:eastAsia="en-US"/>
          <w14:ligatures w14:val="standardContextual"/>
        </w:rPr>
        <w:t>.</w:t>
      </w:r>
    </w:p>
    <w:p w14:paraId="17EC2F92" w14:textId="77777777" w:rsidR="00117E2D" w:rsidRPr="006C6079" w:rsidRDefault="00117E2D" w:rsidP="006C6079">
      <w:pPr>
        <w:spacing w:before="240" w:line="360" w:lineRule="auto"/>
        <w:ind w:left="720" w:hanging="436"/>
        <w:jc w:val="both"/>
        <w:rPr>
          <w:rFonts w:ascii="Arial" w:eastAsiaTheme="minorHAnsi" w:hAnsi="Arial" w:cs="Arial"/>
          <w:kern w:val="2"/>
          <w:shd w:val="clear" w:color="auto" w:fill="FFFFFF"/>
          <w:lang w:eastAsia="en-US"/>
          <w14:ligatures w14:val="standardContextual"/>
        </w:rPr>
      </w:pPr>
      <w:r w:rsidRPr="00301047">
        <w:rPr>
          <w:rFonts w:ascii="Arial" w:eastAsiaTheme="minorHAnsi" w:hAnsi="Arial" w:cs="Arial"/>
          <w:lang w:eastAsia="en-US"/>
          <w14:ligatures w14:val="standardContextual"/>
        </w:rPr>
        <w:t xml:space="preserve">Sutherland, K., Ginna, B., de Villiers, S., </w:t>
      </w:r>
      <w:proofErr w:type="spellStart"/>
      <w:r w:rsidRPr="00301047">
        <w:rPr>
          <w:rFonts w:ascii="Arial" w:eastAsiaTheme="minorHAnsi" w:hAnsi="Arial" w:cs="Arial"/>
          <w:lang w:eastAsia="en-US"/>
          <w14:ligatures w14:val="standardContextual"/>
        </w:rPr>
        <w:t>Margarietha</w:t>
      </w:r>
      <w:proofErr w:type="spellEnd"/>
      <w:r w:rsidRPr="00301047">
        <w:rPr>
          <w:rFonts w:ascii="Arial" w:eastAsiaTheme="minorHAnsi" w:hAnsi="Arial" w:cs="Arial"/>
          <w:lang w:eastAsia="en-US"/>
          <w14:ligatures w14:val="standardContextual"/>
        </w:rPr>
        <w:t xml:space="preserve">, J., </w:t>
      </w:r>
      <w:proofErr w:type="spellStart"/>
      <w:r w:rsidRPr="00301047">
        <w:rPr>
          <w:rFonts w:ascii="Arial" w:eastAsiaTheme="minorHAnsi" w:hAnsi="Arial" w:cs="Arial"/>
          <w:lang w:eastAsia="en-US"/>
          <w14:ligatures w14:val="standardContextual"/>
        </w:rPr>
        <w:t>Millear</w:t>
      </w:r>
      <w:proofErr w:type="spellEnd"/>
      <w:r w:rsidRPr="00301047">
        <w:rPr>
          <w:rFonts w:ascii="Arial" w:eastAsiaTheme="minorHAnsi" w:hAnsi="Arial" w:cs="Arial"/>
          <w:lang w:eastAsia="en-US"/>
          <w14:ligatures w14:val="standardContextual"/>
        </w:rPr>
        <w:t>, P. M. (2023) ‘Non-traditional students’ preferences for learning technologies and impacts on academic self-efficacy’,</w:t>
      </w:r>
      <w:r w:rsidRPr="006C6079">
        <w:rPr>
          <w:rFonts w:ascii="Arial" w:eastAsiaTheme="minorHAnsi" w:hAnsi="Arial" w:cs="Arial"/>
          <w:kern w:val="2"/>
          <w:shd w:val="clear" w:color="auto" w:fill="FFFFFF"/>
          <w:lang w:eastAsia="en-US"/>
          <w14:ligatures w14:val="standardContextual"/>
        </w:rPr>
        <w:t xml:space="preserve"> </w:t>
      </w:r>
      <w:r w:rsidRPr="00301047">
        <w:rPr>
          <w:rFonts w:ascii="Arial" w:eastAsiaTheme="minorHAnsi" w:hAnsi="Arial" w:cs="Arial"/>
          <w:i/>
          <w:iCs/>
          <w:lang w:eastAsia="en-US"/>
          <w14:ligatures w14:val="standardContextual"/>
        </w:rPr>
        <w:t>Journal of computing in higher education</w:t>
      </w:r>
      <w:r w:rsidRPr="006C6079">
        <w:rPr>
          <w:rFonts w:ascii="Arial" w:eastAsiaTheme="minorHAnsi" w:hAnsi="Arial" w:cs="Arial"/>
          <w:kern w:val="2"/>
          <w:shd w:val="clear" w:color="auto" w:fill="FFFFFF"/>
          <w:lang w:eastAsia="en-US"/>
          <w14:ligatures w14:val="standardContextual"/>
        </w:rPr>
        <w:t xml:space="preserve">, </w:t>
      </w:r>
      <w:r w:rsidRPr="00301047">
        <w:rPr>
          <w:rFonts w:ascii="Arial" w:eastAsiaTheme="minorHAnsi" w:hAnsi="Arial" w:cs="Arial"/>
          <w:lang w:eastAsia="en-US"/>
          <w14:ligatures w14:val="standardContextual"/>
        </w:rPr>
        <w:t>pp. 1–22.</w:t>
      </w:r>
    </w:p>
    <w:p w14:paraId="5AE9B959"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Tan, K.C. and Kek, S.W. (2004) ‘Service quality in Higher Education using an enhanced SERVQUAL approach’, </w:t>
      </w:r>
      <w:r w:rsidRPr="006C6079">
        <w:rPr>
          <w:rFonts w:ascii="Arial" w:eastAsiaTheme="minorHAnsi" w:hAnsi="Arial" w:cs="Arial"/>
          <w:i/>
          <w:iCs/>
          <w:lang w:eastAsia="en-US"/>
          <w14:ligatures w14:val="standardContextual"/>
        </w:rPr>
        <w:t>Quality in Higher Education</w:t>
      </w:r>
      <w:r w:rsidRPr="006C6079">
        <w:rPr>
          <w:rFonts w:ascii="Arial" w:eastAsiaTheme="minorHAnsi" w:hAnsi="Arial" w:cs="Arial"/>
          <w:lang w:eastAsia="en-US"/>
          <w14:ligatures w14:val="standardContextual"/>
        </w:rPr>
        <w:t>, 10(1), pp. 17-24.</w:t>
      </w:r>
    </w:p>
    <w:p w14:paraId="537865D8"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proofErr w:type="spellStart"/>
      <w:r w:rsidRPr="006C6079">
        <w:rPr>
          <w:rFonts w:ascii="Arial" w:eastAsiaTheme="minorHAnsi" w:hAnsi="Arial" w:cs="Arial"/>
          <w:lang w:eastAsia="en-US"/>
          <w14:ligatures w14:val="standardContextual"/>
        </w:rPr>
        <w:t>Tavakol</w:t>
      </w:r>
      <w:proofErr w:type="spellEnd"/>
      <w:r w:rsidRPr="006C6079">
        <w:rPr>
          <w:rFonts w:ascii="Arial" w:eastAsiaTheme="minorHAnsi" w:hAnsi="Arial" w:cs="Arial"/>
          <w:lang w:eastAsia="en-US"/>
          <w14:ligatures w14:val="standardContextual"/>
        </w:rPr>
        <w:t xml:space="preserve">, M. and Dennick, R., (2011) ‘Making sense of Cronbach's alpha’. </w:t>
      </w:r>
      <w:r w:rsidRPr="006C6079">
        <w:rPr>
          <w:rFonts w:ascii="Arial" w:eastAsiaTheme="minorHAnsi" w:hAnsi="Arial" w:cs="Arial"/>
          <w:i/>
          <w:iCs/>
          <w:lang w:eastAsia="en-US"/>
          <w14:ligatures w14:val="standardContextual"/>
        </w:rPr>
        <w:t>International journal of medical education</w:t>
      </w:r>
      <w:r w:rsidRPr="006C6079">
        <w:rPr>
          <w:rFonts w:ascii="Arial" w:eastAsiaTheme="minorHAnsi" w:hAnsi="Arial" w:cs="Arial"/>
          <w:lang w:eastAsia="en-US"/>
          <w14:ligatures w14:val="standardContextual"/>
        </w:rPr>
        <w:t>, 2, p.53.</w:t>
      </w:r>
    </w:p>
    <w:p w14:paraId="4CE7F97E"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proofErr w:type="spellStart"/>
      <w:r w:rsidRPr="006C6079">
        <w:rPr>
          <w:rFonts w:ascii="Arial" w:eastAsiaTheme="minorHAnsi" w:hAnsi="Arial" w:cs="Arial"/>
          <w:lang w:eastAsia="en-US"/>
          <w14:ligatures w14:val="standardContextual"/>
        </w:rPr>
        <w:t>Teeroovengadum</w:t>
      </w:r>
      <w:proofErr w:type="spellEnd"/>
      <w:r w:rsidRPr="006C6079">
        <w:rPr>
          <w:rFonts w:ascii="Arial" w:eastAsiaTheme="minorHAnsi" w:hAnsi="Arial" w:cs="Arial"/>
          <w:lang w:eastAsia="en-US"/>
          <w14:ligatures w14:val="standardContextual"/>
        </w:rPr>
        <w:t xml:space="preserve">, V., Nunkoo, R., Gronroos, C., </w:t>
      </w:r>
      <w:proofErr w:type="spellStart"/>
      <w:r w:rsidRPr="006C6079">
        <w:rPr>
          <w:rFonts w:ascii="Arial" w:eastAsiaTheme="minorHAnsi" w:hAnsi="Arial" w:cs="Arial"/>
          <w:lang w:eastAsia="en-US"/>
          <w14:ligatures w14:val="standardContextual"/>
        </w:rPr>
        <w:t>Kamalanabhan</w:t>
      </w:r>
      <w:proofErr w:type="spellEnd"/>
      <w:r w:rsidRPr="006C6079">
        <w:rPr>
          <w:rFonts w:ascii="Arial" w:eastAsiaTheme="minorHAnsi" w:hAnsi="Arial" w:cs="Arial"/>
          <w:lang w:eastAsia="en-US"/>
          <w14:ligatures w14:val="standardContextual"/>
        </w:rPr>
        <w:t xml:space="preserve">, T.J. and Seebaluck, A.K., (2019) ‘Higher education service quality, student satisfaction and loyalty: Validating the HESQUAL scale and testing an improved structural model’. </w:t>
      </w:r>
      <w:r w:rsidRPr="006C6079">
        <w:rPr>
          <w:rFonts w:ascii="Arial" w:eastAsiaTheme="minorHAnsi" w:hAnsi="Arial" w:cs="Arial"/>
          <w:i/>
          <w:iCs/>
          <w:lang w:eastAsia="en-US"/>
          <w14:ligatures w14:val="standardContextual"/>
        </w:rPr>
        <w:t>Quality assurance in education</w:t>
      </w:r>
      <w:r w:rsidRPr="006C6079">
        <w:rPr>
          <w:rFonts w:ascii="Arial" w:eastAsiaTheme="minorHAnsi" w:hAnsi="Arial" w:cs="Arial"/>
          <w:lang w:eastAsia="en-US"/>
          <w14:ligatures w14:val="standardContextual"/>
        </w:rPr>
        <w:t>, 27(4), pp.427-445.</w:t>
      </w:r>
    </w:p>
    <w:p w14:paraId="7A5B316F"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Trautwein, C. and Bosse, E. (2017) ‘The first year in higher education—critical requirements from the student perspective’, </w:t>
      </w:r>
      <w:r w:rsidRPr="006C6079">
        <w:rPr>
          <w:rFonts w:ascii="Arial" w:eastAsiaTheme="minorHAnsi" w:hAnsi="Arial" w:cs="Arial"/>
          <w:i/>
          <w:iCs/>
          <w:lang w:eastAsia="en-US"/>
          <w14:ligatures w14:val="standardContextual"/>
        </w:rPr>
        <w:t>Higher education</w:t>
      </w:r>
      <w:r w:rsidRPr="006C6079">
        <w:rPr>
          <w:rFonts w:ascii="Arial" w:eastAsiaTheme="minorHAnsi" w:hAnsi="Arial" w:cs="Arial"/>
          <w:lang w:eastAsia="en-US"/>
          <w14:ligatures w14:val="standardContextual"/>
        </w:rPr>
        <w:t>, 73, pp.371-387.</w:t>
      </w:r>
    </w:p>
    <w:p w14:paraId="1784674A"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lastRenderedPageBreak/>
        <w:t xml:space="preserve">Turyahikayo, E. (2019) ‘The Influence of Knowledge Management on Internal Quality Assurance in Higher Education Institutions’, </w:t>
      </w:r>
      <w:r w:rsidRPr="006C6079">
        <w:rPr>
          <w:rFonts w:ascii="Arial" w:eastAsiaTheme="minorHAnsi" w:hAnsi="Arial" w:cs="Arial"/>
          <w:i/>
          <w:iCs/>
          <w:lang w:eastAsia="en-US"/>
          <w14:ligatures w14:val="standardContextual"/>
        </w:rPr>
        <w:t>Higher Education Research</w:t>
      </w:r>
      <w:r w:rsidRPr="006C6079">
        <w:rPr>
          <w:rFonts w:ascii="Arial" w:eastAsiaTheme="minorHAnsi" w:hAnsi="Arial" w:cs="Arial"/>
          <w:lang w:eastAsia="en-US"/>
          <w14:ligatures w14:val="standardContextual"/>
        </w:rPr>
        <w:t xml:space="preserve">, 4(6), pp.80-87. </w:t>
      </w:r>
    </w:p>
    <w:p w14:paraId="4D7B2E04"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Wong, K., </w:t>
      </w:r>
      <w:proofErr w:type="spellStart"/>
      <w:r w:rsidRPr="006C6079">
        <w:rPr>
          <w:rFonts w:ascii="Arial" w:eastAsiaTheme="minorHAnsi" w:hAnsi="Arial" w:cs="Arial"/>
          <w:lang w:eastAsia="en-US"/>
          <w14:ligatures w14:val="standardContextual"/>
        </w:rPr>
        <w:t>Tunku</w:t>
      </w:r>
      <w:proofErr w:type="spellEnd"/>
      <w:r w:rsidRPr="006C6079">
        <w:rPr>
          <w:rFonts w:ascii="Arial" w:eastAsiaTheme="minorHAnsi" w:hAnsi="Arial" w:cs="Arial"/>
          <w:lang w:eastAsia="en-US"/>
          <w14:ligatures w14:val="standardContextual"/>
        </w:rPr>
        <w:t xml:space="preserve">, U. and Rahman, A. (2012) ‘Constructing a survey questionnaire to collect data on service quality of business academics’, </w:t>
      </w:r>
      <w:r w:rsidRPr="006C6079">
        <w:rPr>
          <w:rFonts w:ascii="Arial" w:eastAsiaTheme="minorHAnsi" w:hAnsi="Arial" w:cs="Arial"/>
          <w:i/>
          <w:iCs/>
          <w:lang w:eastAsia="en-US"/>
          <w14:ligatures w14:val="standardContextual"/>
        </w:rPr>
        <w:t>European Journal of Social Sciences</w:t>
      </w:r>
      <w:r w:rsidRPr="006C6079">
        <w:rPr>
          <w:rFonts w:ascii="Arial" w:eastAsiaTheme="minorHAnsi" w:hAnsi="Arial" w:cs="Arial"/>
          <w:lang w:eastAsia="en-US"/>
          <w14:ligatures w14:val="standardContextual"/>
        </w:rPr>
        <w:t>, 29(2), pp. 209-221.</w:t>
      </w:r>
    </w:p>
    <w:p w14:paraId="09A128C5" w14:textId="77777777" w:rsidR="00117E2D" w:rsidRPr="006C6079" w:rsidRDefault="00117E2D" w:rsidP="006C6079">
      <w:pPr>
        <w:autoSpaceDE w:val="0"/>
        <w:autoSpaceDN w:val="0"/>
        <w:adjustRightInd w:val="0"/>
        <w:spacing w:before="240" w:line="360" w:lineRule="auto"/>
        <w:ind w:left="720" w:hanging="436"/>
        <w:jc w:val="both"/>
        <w:rPr>
          <w:rFonts w:ascii="Arial" w:eastAsiaTheme="minorHAnsi" w:hAnsi="Arial" w:cs="Arial"/>
          <w:lang w:eastAsia="en-US"/>
          <w14:ligatures w14:val="standardContextual"/>
        </w:rPr>
      </w:pPr>
      <w:r w:rsidRPr="006C6079">
        <w:rPr>
          <w:rFonts w:ascii="Arial" w:eastAsiaTheme="minorHAnsi" w:hAnsi="Arial" w:cs="Arial"/>
          <w:lang w:eastAsia="en-US"/>
          <w14:ligatures w14:val="standardContextual"/>
        </w:rPr>
        <w:t xml:space="preserve">Wong, W.H. and Chapman, E., (2023) ‘Student satisfaction and interaction in higher education’. </w:t>
      </w:r>
      <w:r w:rsidRPr="006C6079">
        <w:rPr>
          <w:rFonts w:ascii="Arial" w:eastAsiaTheme="minorHAnsi" w:hAnsi="Arial" w:cs="Arial"/>
          <w:i/>
          <w:iCs/>
          <w:lang w:eastAsia="en-US"/>
          <w14:ligatures w14:val="standardContextual"/>
        </w:rPr>
        <w:t>Higher Education</w:t>
      </w:r>
      <w:r w:rsidRPr="006C6079">
        <w:rPr>
          <w:rFonts w:ascii="Arial" w:eastAsiaTheme="minorHAnsi" w:hAnsi="Arial" w:cs="Arial"/>
          <w:lang w:eastAsia="en-US"/>
          <w14:ligatures w14:val="standardContextual"/>
        </w:rPr>
        <w:t>, 85(5), pp.957-978.</w:t>
      </w:r>
    </w:p>
    <w:p w14:paraId="15B486BB" w14:textId="49A166E2" w:rsidR="00885761" w:rsidRDefault="00885761" w:rsidP="004551BC">
      <w:pPr>
        <w:spacing w:line="360" w:lineRule="auto"/>
        <w:jc w:val="both"/>
        <w:rPr>
          <w:rFonts w:asciiTheme="minorBidi" w:hAnsiTheme="minorBidi"/>
          <w:color w:val="000000"/>
        </w:rPr>
      </w:pPr>
    </w:p>
    <w:p w14:paraId="4FF4D9B9" w14:textId="7F515E14" w:rsidR="00885761" w:rsidRDefault="00885761" w:rsidP="004551BC">
      <w:pPr>
        <w:spacing w:line="360" w:lineRule="auto"/>
        <w:jc w:val="both"/>
        <w:rPr>
          <w:rFonts w:asciiTheme="minorBidi" w:hAnsiTheme="minorBidi"/>
          <w:color w:val="000000"/>
        </w:rPr>
      </w:pPr>
    </w:p>
    <w:p w14:paraId="6F93173B" w14:textId="78EF16E9" w:rsidR="00885761" w:rsidRDefault="00885761" w:rsidP="004551BC">
      <w:pPr>
        <w:spacing w:line="360" w:lineRule="auto"/>
        <w:jc w:val="both"/>
        <w:rPr>
          <w:rFonts w:asciiTheme="minorBidi" w:hAnsiTheme="minorBidi"/>
          <w:color w:val="000000"/>
        </w:rPr>
      </w:pPr>
    </w:p>
    <w:p w14:paraId="074ED8D1" w14:textId="76E07A40" w:rsidR="00885761" w:rsidRDefault="00885761" w:rsidP="004551BC">
      <w:pPr>
        <w:spacing w:line="360" w:lineRule="auto"/>
        <w:jc w:val="both"/>
        <w:rPr>
          <w:rFonts w:asciiTheme="minorBidi" w:hAnsiTheme="minorBidi"/>
          <w:color w:val="000000"/>
        </w:rPr>
      </w:pPr>
    </w:p>
    <w:p w14:paraId="1CBEEF86" w14:textId="63F7AE56" w:rsidR="00885761" w:rsidRDefault="00885761" w:rsidP="004551BC">
      <w:pPr>
        <w:spacing w:line="360" w:lineRule="auto"/>
        <w:jc w:val="both"/>
        <w:rPr>
          <w:rFonts w:asciiTheme="minorBidi" w:hAnsiTheme="minorBidi"/>
          <w:color w:val="000000"/>
        </w:rPr>
      </w:pPr>
    </w:p>
    <w:p w14:paraId="2FE7FE19" w14:textId="720BCB4A" w:rsidR="00885761" w:rsidRDefault="00885761" w:rsidP="004551BC">
      <w:pPr>
        <w:spacing w:line="360" w:lineRule="auto"/>
        <w:jc w:val="both"/>
        <w:rPr>
          <w:rFonts w:asciiTheme="minorBidi" w:hAnsiTheme="minorBidi"/>
          <w:color w:val="000000"/>
        </w:rPr>
      </w:pPr>
    </w:p>
    <w:p w14:paraId="4982B74A" w14:textId="36BE70D1" w:rsidR="00885761" w:rsidRDefault="00885761" w:rsidP="004551BC">
      <w:pPr>
        <w:spacing w:line="360" w:lineRule="auto"/>
        <w:jc w:val="both"/>
        <w:rPr>
          <w:rFonts w:asciiTheme="minorBidi" w:hAnsiTheme="minorBidi"/>
          <w:color w:val="000000"/>
        </w:rPr>
      </w:pPr>
    </w:p>
    <w:p w14:paraId="42FAE116" w14:textId="2D99D6B2" w:rsidR="00885761" w:rsidRDefault="00885761" w:rsidP="004551BC">
      <w:pPr>
        <w:spacing w:line="360" w:lineRule="auto"/>
        <w:jc w:val="both"/>
        <w:rPr>
          <w:rFonts w:asciiTheme="minorBidi" w:hAnsiTheme="minorBidi"/>
          <w:color w:val="000000"/>
        </w:rPr>
      </w:pPr>
    </w:p>
    <w:p w14:paraId="01CE2C01" w14:textId="5D7AE4D3" w:rsidR="00885761" w:rsidRDefault="00885761" w:rsidP="004551BC">
      <w:pPr>
        <w:spacing w:line="360" w:lineRule="auto"/>
        <w:jc w:val="both"/>
        <w:rPr>
          <w:rFonts w:asciiTheme="minorBidi" w:hAnsiTheme="minorBidi"/>
          <w:color w:val="000000"/>
        </w:rPr>
      </w:pPr>
    </w:p>
    <w:p w14:paraId="4EA950EA" w14:textId="5091FED1" w:rsidR="00885761" w:rsidRDefault="00885761" w:rsidP="004551BC">
      <w:pPr>
        <w:spacing w:line="360" w:lineRule="auto"/>
        <w:jc w:val="both"/>
        <w:rPr>
          <w:rFonts w:asciiTheme="minorBidi" w:hAnsiTheme="minorBidi"/>
          <w:color w:val="000000"/>
        </w:rPr>
      </w:pPr>
    </w:p>
    <w:p w14:paraId="0BE981A7" w14:textId="181FA276" w:rsidR="00885761" w:rsidRDefault="00885761" w:rsidP="004551BC">
      <w:pPr>
        <w:spacing w:line="360" w:lineRule="auto"/>
        <w:jc w:val="both"/>
        <w:rPr>
          <w:rFonts w:asciiTheme="minorBidi" w:hAnsiTheme="minorBidi"/>
          <w:color w:val="000000"/>
        </w:rPr>
      </w:pPr>
    </w:p>
    <w:p w14:paraId="10A84497" w14:textId="225BFF6B" w:rsidR="00885761" w:rsidRDefault="00885761" w:rsidP="004551BC">
      <w:pPr>
        <w:spacing w:line="360" w:lineRule="auto"/>
        <w:jc w:val="both"/>
        <w:rPr>
          <w:rFonts w:asciiTheme="minorBidi" w:hAnsiTheme="minorBidi"/>
          <w:color w:val="000000"/>
        </w:rPr>
      </w:pPr>
    </w:p>
    <w:p w14:paraId="3E6265F1" w14:textId="5FED9F9F" w:rsidR="00885761" w:rsidRDefault="00885761" w:rsidP="004551BC">
      <w:pPr>
        <w:spacing w:line="360" w:lineRule="auto"/>
        <w:jc w:val="both"/>
        <w:rPr>
          <w:rFonts w:asciiTheme="minorBidi" w:hAnsiTheme="minorBidi"/>
          <w:color w:val="000000"/>
        </w:rPr>
      </w:pPr>
    </w:p>
    <w:p w14:paraId="3A118522" w14:textId="4D2D322E" w:rsidR="00885761" w:rsidRDefault="00885761" w:rsidP="004551BC">
      <w:pPr>
        <w:spacing w:line="360" w:lineRule="auto"/>
        <w:jc w:val="both"/>
        <w:rPr>
          <w:rFonts w:asciiTheme="minorBidi" w:hAnsiTheme="minorBidi"/>
          <w:color w:val="000000"/>
        </w:rPr>
      </w:pPr>
    </w:p>
    <w:p w14:paraId="59EAFDD4" w14:textId="2718962B" w:rsidR="00885761" w:rsidRDefault="00885761" w:rsidP="004551BC">
      <w:pPr>
        <w:spacing w:line="360" w:lineRule="auto"/>
        <w:jc w:val="both"/>
        <w:rPr>
          <w:rFonts w:asciiTheme="minorBidi" w:hAnsiTheme="minorBidi"/>
          <w:color w:val="000000"/>
        </w:rPr>
      </w:pPr>
    </w:p>
    <w:p w14:paraId="7545B587" w14:textId="0E51E7F1" w:rsidR="00885761" w:rsidRDefault="00885761" w:rsidP="004551BC">
      <w:pPr>
        <w:spacing w:line="360" w:lineRule="auto"/>
        <w:jc w:val="both"/>
        <w:rPr>
          <w:rFonts w:asciiTheme="minorBidi" w:hAnsiTheme="minorBidi"/>
          <w:color w:val="000000"/>
        </w:rPr>
      </w:pPr>
    </w:p>
    <w:p w14:paraId="2B2410F2" w14:textId="77777777" w:rsidR="00885761" w:rsidRDefault="00885761" w:rsidP="004551BC">
      <w:pPr>
        <w:spacing w:line="360" w:lineRule="auto"/>
        <w:jc w:val="both"/>
        <w:rPr>
          <w:rFonts w:asciiTheme="minorBidi" w:hAnsiTheme="minorBidi"/>
          <w:color w:val="000000"/>
        </w:rPr>
        <w:sectPr w:rsidR="00885761" w:rsidSect="00DF0C98">
          <w:pgSz w:w="11906" w:h="16838"/>
          <w:pgMar w:top="1440" w:right="1440" w:bottom="1440" w:left="1440" w:header="708" w:footer="708" w:gutter="0"/>
          <w:pgNumType w:start="1"/>
          <w:cols w:space="708"/>
          <w:titlePg/>
          <w:docGrid w:linePitch="360"/>
        </w:sectPr>
      </w:pPr>
    </w:p>
    <w:p w14:paraId="773BD19A" w14:textId="63716FFE" w:rsidR="00885761" w:rsidRPr="005B504D" w:rsidRDefault="00885761" w:rsidP="0042377D">
      <w:pPr>
        <w:pStyle w:val="Heading1"/>
        <w:numPr>
          <w:ilvl w:val="0"/>
          <w:numId w:val="8"/>
        </w:numPr>
      </w:pPr>
      <w:bookmarkStart w:id="45" w:name="_Toc147172760"/>
      <w:r w:rsidRPr="005B504D">
        <w:lastRenderedPageBreak/>
        <w:t>Appendices</w:t>
      </w:r>
      <w:bookmarkEnd w:id="45"/>
    </w:p>
    <w:p w14:paraId="2AF15D8E" w14:textId="07EF3CC8" w:rsidR="00885761" w:rsidRPr="005B504D" w:rsidRDefault="00885761" w:rsidP="005B504D">
      <w:pPr>
        <w:pStyle w:val="Heading2"/>
      </w:pPr>
      <w:bookmarkStart w:id="46" w:name="_Toc147172761"/>
      <w:r w:rsidRPr="005B504D">
        <w:t>Appendix 1</w:t>
      </w:r>
      <w:r w:rsidR="00461B55" w:rsidRPr="005B504D">
        <w:t xml:space="preserve"> – </w:t>
      </w:r>
      <w:r w:rsidR="004C5DDB">
        <w:t xml:space="preserve">The use of the SERVQUAL model in </w:t>
      </w:r>
      <w:r w:rsidR="00A96BC6">
        <w:t>variety of studies</w:t>
      </w:r>
      <w:bookmarkEnd w:id="46"/>
    </w:p>
    <w:tbl>
      <w:tblPr>
        <w:tblStyle w:val="TableGrid"/>
        <w:tblW w:w="15735" w:type="dxa"/>
        <w:tblInd w:w="-856" w:type="dxa"/>
        <w:tblLook w:val="04A0" w:firstRow="1" w:lastRow="0" w:firstColumn="1" w:lastColumn="0" w:noHBand="0" w:noVBand="1"/>
      </w:tblPr>
      <w:tblGrid>
        <w:gridCol w:w="11057"/>
        <w:gridCol w:w="4678"/>
      </w:tblGrid>
      <w:tr w:rsidR="00BC07A1" w14:paraId="2C1356D8" w14:textId="77777777" w:rsidTr="00E25F1C">
        <w:tc>
          <w:tcPr>
            <w:tcW w:w="11057" w:type="dxa"/>
          </w:tcPr>
          <w:p w14:paraId="2055C0DA" w14:textId="77777777" w:rsidR="00BC07A1" w:rsidRDefault="00BC07A1" w:rsidP="00C22245">
            <w:pPr>
              <w:spacing w:line="360" w:lineRule="auto"/>
              <w:jc w:val="both"/>
              <w:rPr>
                <w:rFonts w:ascii="Arial" w:hAnsi="Arial" w:cs="Arial"/>
              </w:rPr>
            </w:pPr>
            <w:r>
              <w:rPr>
                <w:rFonts w:ascii="Arial" w:hAnsi="Arial" w:cs="Arial"/>
              </w:rPr>
              <w:t>Area of research</w:t>
            </w:r>
          </w:p>
        </w:tc>
        <w:tc>
          <w:tcPr>
            <w:tcW w:w="4678" w:type="dxa"/>
          </w:tcPr>
          <w:p w14:paraId="14D43574" w14:textId="77777777" w:rsidR="00BC07A1" w:rsidRDefault="00BC07A1" w:rsidP="00C22245">
            <w:pPr>
              <w:spacing w:line="360" w:lineRule="auto"/>
              <w:jc w:val="both"/>
              <w:rPr>
                <w:rFonts w:ascii="Arial" w:hAnsi="Arial" w:cs="Arial"/>
              </w:rPr>
            </w:pPr>
            <w:r>
              <w:rPr>
                <w:rFonts w:ascii="Arial" w:hAnsi="Arial" w:cs="Arial"/>
              </w:rPr>
              <w:t>Related Studies</w:t>
            </w:r>
          </w:p>
        </w:tc>
      </w:tr>
      <w:tr w:rsidR="00BC07A1" w14:paraId="3575F600" w14:textId="77777777" w:rsidTr="00E25F1C">
        <w:tc>
          <w:tcPr>
            <w:tcW w:w="11057" w:type="dxa"/>
          </w:tcPr>
          <w:p w14:paraId="7CF75CAE" w14:textId="77777777" w:rsidR="00BC07A1" w:rsidRPr="00E21E3E" w:rsidRDefault="00BC07A1" w:rsidP="00C22245">
            <w:pPr>
              <w:spacing w:line="360" w:lineRule="auto"/>
              <w:jc w:val="both"/>
              <w:rPr>
                <w:rFonts w:ascii="Arial" w:hAnsi="Arial" w:cs="Arial"/>
                <w:sz w:val="20"/>
                <w:szCs w:val="20"/>
              </w:rPr>
            </w:pPr>
            <w:r w:rsidRPr="00E21E3E">
              <w:rPr>
                <w:rFonts w:ascii="Arial" w:hAnsi="Arial" w:cs="Arial"/>
                <w:b/>
                <w:bCs/>
                <w:sz w:val="20"/>
                <w:szCs w:val="20"/>
              </w:rPr>
              <w:t>Teaching and Learning Services:</w:t>
            </w:r>
            <w:r w:rsidRPr="00E21E3E">
              <w:rPr>
                <w:rFonts w:ascii="Arial" w:hAnsi="Arial" w:cs="Arial"/>
                <w:sz w:val="20"/>
                <w:szCs w:val="20"/>
              </w:rPr>
              <w:t xml:space="preserve"> Universities and colleges use SERVQUAL to evaluate the quality of teaching and learning experiences. This includes assessing faculty performance, course materials, instructional methods, and the overall classroom experience.</w:t>
            </w:r>
          </w:p>
        </w:tc>
        <w:tc>
          <w:tcPr>
            <w:tcW w:w="4678" w:type="dxa"/>
          </w:tcPr>
          <w:p w14:paraId="38AB729A" w14:textId="77777777" w:rsidR="00BC07A1" w:rsidRPr="00E21E3E" w:rsidRDefault="00BC07A1" w:rsidP="00C22245">
            <w:pPr>
              <w:spacing w:line="360" w:lineRule="auto"/>
              <w:jc w:val="both"/>
              <w:rPr>
                <w:rFonts w:ascii="Arial" w:hAnsi="Arial" w:cs="Arial"/>
                <w:sz w:val="20"/>
                <w:szCs w:val="20"/>
              </w:rPr>
            </w:pPr>
            <w:r w:rsidRPr="00E21E3E">
              <w:rPr>
                <w:rFonts w:ascii="Arial" w:hAnsi="Arial" w:cs="Arial"/>
                <w:sz w:val="20"/>
                <w:szCs w:val="20"/>
              </w:rPr>
              <w:t xml:space="preserve">Dib, H. &amp; </w:t>
            </w:r>
            <w:proofErr w:type="spellStart"/>
            <w:r w:rsidRPr="00E21E3E">
              <w:rPr>
                <w:rFonts w:ascii="Arial" w:hAnsi="Arial" w:cs="Arial"/>
                <w:sz w:val="20"/>
                <w:szCs w:val="20"/>
              </w:rPr>
              <w:t>Alnazer</w:t>
            </w:r>
            <w:proofErr w:type="spellEnd"/>
            <w:r w:rsidRPr="00E21E3E">
              <w:rPr>
                <w:rFonts w:ascii="Arial" w:hAnsi="Arial" w:cs="Arial"/>
                <w:sz w:val="20"/>
                <w:szCs w:val="20"/>
              </w:rPr>
              <w:t>, M. (2013)</w:t>
            </w:r>
          </w:p>
          <w:p w14:paraId="24584D4C" w14:textId="77777777" w:rsidR="00BC07A1" w:rsidRPr="00E21E3E" w:rsidRDefault="00BC07A1" w:rsidP="00C22245">
            <w:pPr>
              <w:spacing w:line="360" w:lineRule="auto"/>
              <w:jc w:val="both"/>
              <w:rPr>
                <w:rFonts w:ascii="Arial" w:hAnsi="Arial" w:cs="Arial"/>
                <w:sz w:val="20"/>
                <w:szCs w:val="20"/>
              </w:rPr>
            </w:pPr>
            <w:r w:rsidRPr="00E21E3E">
              <w:rPr>
                <w:rFonts w:ascii="Arial" w:hAnsi="Arial" w:cs="Arial"/>
                <w:sz w:val="20"/>
                <w:szCs w:val="20"/>
              </w:rPr>
              <w:t>Bovill, C., (2020)</w:t>
            </w:r>
          </w:p>
          <w:p w14:paraId="6A9A1DCB" w14:textId="77777777" w:rsidR="00BC07A1" w:rsidRPr="00E21E3E" w:rsidRDefault="00BC07A1" w:rsidP="00C22245">
            <w:pPr>
              <w:spacing w:line="360" w:lineRule="auto"/>
              <w:jc w:val="both"/>
              <w:rPr>
                <w:rFonts w:ascii="Arial" w:hAnsi="Arial" w:cs="Arial"/>
                <w:sz w:val="20"/>
                <w:szCs w:val="20"/>
              </w:rPr>
            </w:pPr>
            <w:r w:rsidRPr="00E21E3E">
              <w:rPr>
                <w:rFonts w:ascii="Arial" w:hAnsi="Arial" w:cs="Arial"/>
                <w:sz w:val="20"/>
                <w:szCs w:val="20"/>
              </w:rPr>
              <w:t>Fuchs, K. (2021b)</w:t>
            </w:r>
          </w:p>
        </w:tc>
      </w:tr>
      <w:tr w:rsidR="00BC07A1" w14:paraId="2139967A" w14:textId="77777777" w:rsidTr="00E25F1C">
        <w:tc>
          <w:tcPr>
            <w:tcW w:w="11057" w:type="dxa"/>
          </w:tcPr>
          <w:p w14:paraId="096B1E24" w14:textId="77777777" w:rsidR="00BC07A1" w:rsidRPr="00E21E3E" w:rsidRDefault="00BC07A1" w:rsidP="00C22245">
            <w:pPr>
              <w:spacing w:line="360" w:lineRule="auto"/>
              <w:jc w:val="both"/>
              <w:rPr>
                <w:rFonts w:ascii="Arial" w:hAnsi="Arial" w:cs="Arial"/>
                <w:sz w:val="20"/>
                <w:szCs w:val="20"/>
              </w:rPr>
            </w:pPr>
            <w:r w:rsidRPr="00E21E3E">
              <w:rPr>
                <w:rFonts w:ascii="Arial" w:hAnsi="Arial" w:cs="Arial"/>
                <w:b/>
                <w:bCs/>
                <w:sz w:val="20"/>
                <w:szCs w:val="20"/>
              </w:rPr>
              <w:t>Administrative Services:</w:t>
            </w:r>
            <w:r w:rsidRPr="00E21E3E">
              <w:rPr>
                <w:rFonts w:ascii="Arial" w:hAnsi="Arial" w:cs="Arial"/>
                <w:sz w:val="20"/>
                <w:szCs w:val="20"/>
              </w:rPr>
              <w:t xml:space="preserve"> Higher education institutions use SERVQUAL to evaluate the quality of administrative services, such as admissions, registration, financial aid, and academic advising. This helps identify areas where administrative processes can be improved to enhance student satisfaction.</w:t>
            </w:r>
          </w:p>
        </w:tc>
        <w:tc>
          <w:tcPr>
            <w:tcW w:w="4678" w:type="dxa"/>
          </w:tcPr>
          <w:p w14:paraId="6D701122" w14:textId="77777777" w:rsidR="00BC07A1" w:rsidRPr="00E21E3E" w:rsidRDefault="00BC07A1" w:rsidP="00C22245">
            <w:pPr>
              <w:spacing w:line="360" w:lineRule="auto"/>
              <w:jc w:val="both"/>
              <w:rPr>
                <w:rFonts w:ascii="Arial" w:hAnsi="Arial" w:cs="Arial"/>
                <w:sz w:val="20"/>
                <w:szCs w:val="20"/>
              </w:rPr>
            </w:pPr>
            <w:r w:rsidRPr="00E21E3E">
              <w:rPr>
                <w:rFonts w:ascii="Arial" w:hAnsi="Arial" w:cs="Arial"/>
                <w:sz w:val="20"/>
                <w:szCs w:val="20"/>
              </w:rPr>
              <w:t>Ewell, P. (2010)</w:t>
            </w:r>
          </w:p>
          <w:p w14:paraId="7F4E3F2E" w14:textId="77777777" w:rsidR="00BC07A1" w:rsidRPr="00E21E3E" w:rsidRDefault="00BC07A1" w:rsidP="00C22245">
            <w:pPr>
              <w:spacing w:line="360" w:lineRule="auto"/>
              <w:jc w:val="both"/>
              <w:rPr>
                <w:rFonts w:ascii="Arial" w:hAnsi="Arial" w:cs="Arial"/>
                <w:sz w:val="20"/>
                <w:szCs w:val="20"/>
              </w:rPr>
            </w:pPr>
            <w:r w:rsidRPr="00E21E3E">
              <w:rPr>
                <w:rFonts w:ascii="Arial" w:hAnsi="Arial" w:cs="Arial"/>
                <w:sz w:val="20"/>
                <w:szCs w:val="20"/>
              </w:rPr>
              <w:t>Turyahikayo, E. (2019)</w:t>
            </w:r>
          </w:p>
          <w:p w14:paraId="77DAD566" w14:textId="77777777" w:rsidR="00BC07A1" w:rsidRPr="00E21E3E" w:rsidRDefault="00BC07A1" w:rsidP="00C22245">
            <w:pPr>
              <w:spacing w:line="360" w:lineRule="auto"/>
              <w:jc w:val="both"/>
              <w:rPr>
                <w:rFonts w:ascii="Arial" w:hAnsi="Arial" w:cs="Arial"/>
                <w:sz w:val="20"/>
                <w:szCs w:val="20"/>
              </w:rPr>
            </w:pPr>
            <w:proofErr w:type="spellStart"/>
            <w:r w:rsidRPr="00E21E3E">
              <w:rPr>
                <w:rFonts w:ascii="Arial" w:hAnsi="Arial" w:cs="Arial"/>
                <w:sz w:val="20"/>
                <w:szCs w:val="20"/>
              </w:rPr>
              <w:t>Mogaji</w:t>
            </w:r>
            <w:proofErr w:type="spellEnd"/>
            <w:r w:rsidRPr="00E21E3E">
              <w:rPr>
                <w:rFonts w:ascii="Arial" w:hAnsi="Arial" w:cs="Arial"/>
                <w:sz w:val="20"/>
                <w:szCs w:val="20"/>
              </w:rPr>
              <w:t>, E. and Yoon, H., (2019)</w:t>
            </w:r>
          </w:p>
        </w:tc>
      </w:tr>
      <w:tr w:rsidR="00BC07A1" w:rsidRPr="009960A5" w14:paraId="2C1462D2" w14:textId="77777777" w:rsidTr="00E25F1C">
        <w:tc>
          <w:tcPr>
            <w:tcW w:w="11057" w:type="dxa"/>
          </w:tcPr>
          <w:p w14:paraId="394E99DE" w14:textId="77777777" w:rsidR="00BC07A1" w:rsidRPr="00E21E3E" w:rsidRDefault="00BC07A1" w:rsidP="00C22245">
            <w:pPr>
              <w:spacing w:line="360" w:lineRule="auto"/>
              <w:jc w:val="both"/>
              <w:rPr>
                <w:rFonts w:ascii="Arial" w:hAnsi="Arial" w:cs="Arial"/>
                <w:sz w:val="20"/>
                <w:szCs w:val="20"/>
              </w:rPr>
            </w:pPr>
            <w:r w:rsidRPr="00E21E3E">
              <w:rPr>
                <w:rFonts w:ascii="Arial" w:hAnsi="Arial" w:cs="Arial"/>
                <w:b/>
                <w:bCs/>
                <w:sz w:val="20"/>
                <w:szCs w:val="20"/>
              </w:rPr>
              <w:t>Online Learning and Technology Services:</w:t>
            </w:r>
            <w:r w:rsidRPr="00E21E3E">
              <w:rPr>
                <w:rFonts w:ascii="Arial" w:hAnsi="Arial" w:cs="Arial"/>
                <w:sz w:val="20"/>
                <w:szCs w:val="20"/>
              </w:rPr>
              <w:t xml:space="preserve"> In the context of e-learning and technology services, institutions use SERVQUAL to assess the quality of online courses, learning management systems, technical support, and digital resources.</w:t>
            </w:r>
          </w:p>
        </w:tc>
        <w:tc>
          <w:tcPr>
            <w:tcW w:w="4678" w:type="dxa"/>
          </w:tcPr>
          <w:p w14:paraId="1771A16F" w14:textId="77777777" w:rsidR="00BC07A1" w:rsidRPr="00E21E3E" w:rsidRDefault="00BC07A1" w:rsidP="00C22245">
            <w:pPr>
              <w:spacing w:line="360" w:lineRule="auto"/>
              <w:jc w:val="both"/>
              <w:rPr>
                <w:rFonts w:ascii="Arial" w:hAnsi="Arial" w:cs="Arial"/>
                <w:sz w:val="20"/>
                <w:szCs w:val="20"/>
                <w:lang w:val="es-ES"/>
              </w:rPr>
            </w:pPr>
            <w:r w:rsidRPr="00E21E3E">
              <w:rPr>
                <w:rFonts w:ascii="Arial" w:hAnsi="Arial" w:cs="Arial"/>
                <w:sz w:val="20"/>
                <w:szCs w:val="20"/>
                <w:lang w:val="es-ES"/>
              </w:rPr>
              <w:t xml:space="preserve">Rueda, L., </w:t>
            </w:r>
            <w:proofErr w:type="spellStart"/>
            <w:r w:rsidRPr="00E21E3E">
              <w:rPr>
                <w:rFonts w:ascii="Arial" w:hAnsi="Arial" w:cs="Arial"/>
                <w:sz w:val="20"/>
                <w:szCs w:val="20"/>
                <w:lang w:val="es-ES"/>
              </w:rPr>
              <w:t>Benitez</w:t>
            </w:r>
            <w:proofErr w:type="spellEnd"/>
            <w:r w:rsidRPr="00E21E3E">
              <w:rPr>
                <w:rFonts w:ascii="Arial" w:hAnsi="Arial" w:cs="Arial"/>
                <w:sz w:val="20"/>
                <w:szCs w:val="20"/>
                <w:lang w:val="es-ES"/>
              </w:rPr>
              <w:t xml:space="preserve">, J., and </w:t>
            </w:r>
            <w:proofErr w:type="spellStart"/>
            <w:r w:rsidRPr="00E21E3E">
              <w:rPr>
                <w:rFonts w:ascii="Arial" w:hAnsi="Arial" w:cs="Arial"/>
                <w:sz w:val="20"/>
                <w:szCs w:val="20"/>
                <w:lang w:val="es-ES"/>
              </w:rPr>
              <w:t>Braojos</w:t>
            </w:r>
            <w:proofErr w:type="spellEnd"/>
            <w:r w:rsidRPr="00E21E3E">
              <w:rPr>
                <w:rFonts w:ascii="Arial" w:hAnsi="Arial" w:cs="Arial"/>
                <w:sz w:val="20"/>
                <w:szCs w:val="20"/>
                <w:lang w:val="es-ES"/>
              </w:rPr>
              <w:t>, J. (2017)</w:t>
            </w:r>
          </w:p>
          <w:p w14:paraId="7D4AD33F" w14:textId="77777777" w:rsidR="00BC07A1" w:rsidRPr="00E21E3E" w:rsidRDefault="00BC07A1" w:rsidP="00C22245">
            <w:pPr>
              <w:spacing w:line="360" w:lineRule="auto"/>
              <w:jc w:val="both"/>
              <w:rPr>
                <w:rFonts w:ascii="Arial" w:eastAsia="Times New Roman" w:hAnsi="Arial" w:cs="Arial"/>
                <w:sz w:val="20"/>
                <w:szCs w:val="20"/>
                <w:lang w:val="da-DK"/>
              </w:rPr>
            </w:pPr>
            <w:r w:rsidRPr="00E21E3E">
              <w:rPr>
                <w:rFonts w:ascii="Arial" w:eastAsia="Times New Roman" w:hAnsi="Arial" w:cs="Arial"/>
                <w:sz w:val="20"/>
                <w:szCs w:val="20"/>
                <w:lang w:val="da-DK"/>
              </w:rPr>
              <w:t>Kahu, E. R., &amp; Nelson, K. (2018)</w:t>
            </w:r>
          </w:p>
          <w:p w14:paraId="50CEE42D" w14:textId="2FA7BA7E" w:rsidR="00BC07A1" w:rsidRPr="00E21E3E" w:rsidRDefault="00BC07A1" w:rsidP="00BC07A1">
            <w:pPr>
              <w:spacing w:line="360" w:lineRule="auto"/>
              <w:jc w:val="both"/>
              <w:rPr>
                <w:rFonts w:ascii="Arial" w:eastAsia="Times New Roman" w:hAnsi="Arial" w:cs="Arial"/>
                <w:sz w:val="20"/>
                <w:szCs w:val="20"/>
                <w:lang w:val="da-DK"/>
              </w:rPr>
            </w:pPr>
            <w:r w:rsidRPr="00E21E3E">
              <w:rPr>
                <w:rFonts w:ascii="Arial" w:eastAsia="Times New Roman" w:hAnsi="Arial" w:cs="Arial"/>
                <w:sz w:val="20"/>
                <w:szCs w:val="20"/>
                <w:lang w:val="da-DK"/>
              </w:rPr>
              <w:t>Fiorini, L.A., Borg, A. and Debono, M., (2022)</w:t>
            </w:r>
          </w:p>
        </w:tc>
      </w:tr>
      <w:tr w:rsidR="00BC07A1" w14:paraId="35FEC8C3" w14:textId="77777777" w:rsidTr="00E25F1C">
        <w:tc>
          <w:tcPr>
            <w:tcW w:w="11057" w:type="dxa"/>
          </w:tcPr>
          <w:p w14:paraId="251FEF47" w14:textId="77777777" w:rsidR="00BC07A1" w:rsidRPr="00E21E3E" w:rsidRDefault="00BC07A1" w:rsidP="00C22245">
            <w:pPr>
              <w:spacing w:line="360" w:lineRule="auto"/>
              <w:jc w:val="both"/>
              <w:rPr>
                <w:rFonts w:ascii="Arial" w:hAnsi="Arial" w:cs="Arial"/>
                <w:sz w:val="20"/>
                <w:szCs w:val="20"/>
              </w:rPr>
            </w:pPr>
            <w:r w:rsidRPr="00E21E3E">
              <w:rPr>
                <w:rFonts w:ascii="Arial" w:hAnsi="Arial" w:cs="Arial"/>
                <w:b/>
                <w:bCs/>
                <w:sz w:val="20"/>
                <w:szCs w:val="20"/>
              </w:rPr>
              <w:t>Student Engagement and Interaction:</w:t>
            </w:r>
            <w:r w:rsidRPr="00E21E3E">
              <w:rPr>
                <w:rFonts w:ascii="Arial" w:hAnsi="Arial" w:cs="Arial"/>
                <w:sz w:val="20"/>
                <w:szCs w:val="20"/>
              </w:rPr>
              <w:t xml:space="preserve"> SERVQUAL is used to assess the quality of student-faculty and student-staff interactions, including communication, responsiveness, and the ability of staff and faculty to address individual student needs.</w:t>
            </w:r>
          </w:p>
        </w:tc>
        <w:tc>
          <w:tcPr>
            <w:tcW w:w="4678" w:type="dxa"/>
          </w:tcPr>
          <w:p w14:paraId="552B3A3A" w14:textId="77777777" w:rsidR="00BC07A1" w:rsidRPr="00E21E3E" w:rsidRDefault="00BC07A1" w:rsidP="00C22245">
            <w:pPr>
              <w:spacing w:line="360" w:lineRule="auto"/>
              <w:jc w:val="both"/>
              <w:rPr>
                <w:rFonts w:ascii="Arial" w:hAnsi="Arial" w:cs="Arial"/>
                <w:sz w:val="20"/>
                <w:szCs w:val="20"/>
              </w:rPr>
            </w:pPr>
            <w:r w:rsidRPr="00E21E3E">
              <w:rPr>
                <w:rFonts w:ascii="Arial" w:hAnsi="Arial" w:cs="Arial"/>
                <w:sz w:val="20"/>
                <w:szCs w:val="20"/>
              </w:rPr>
              <w:t xml:space="preserve">Gul, S., Jan, S., and Shah, F. A. (2019) </w:t>
            </w:r>
          </w:p>
          <w:p w14:paraId="7665AF30" w14:textId="77777777" w:rsidR="00BC07A1" w:rsidRPr="00E21E3E" w:rsidRDefault="00BC07A1" w:rsidP="00C22245">
            <w:pPr>
              <w:spacing w:line="360" w:lineRule="auto"/>
              <w:jc w:val="both"/>
              <w:rPr>
                <w:rFonts w:ascii="Arial" w:hAnsi="Arial" w:cs="Arial"/>
                <w:sz w:val="20"/>
                <w:szCs w:val="20"/>
              </w:rPr>
            </w:pPr>
            <w:r w:rsidRPr="00E21E3E">
              <w:rPr>
                <w:rFonts w:ascii="Arial" w:hAnsi="Arial" w:cs="Arial"/>
                <w:sz w:val="20"/>
                <w:szCs w:val="20"/>
              </w:rPr>
              <w:t>Bovill, C., (2020)</w:t>
            </w:r>
          </w:p>
        </w:tc>
      </w:tr>
      <w:tr w:rsidR="00BC07A1" w:rsidRPr="009960A5" w14:paraId="59555F4B" w14:textId="77777777" w:rsidTr="00E25F1C">
        <w:tc>
          <w:tcPr>
            <w:tcW w:w="11057" w:type="dxa"/>
          </w:tcPr>
          <w:p w14:paraId="0A68B24A" w14:textId="77777777" w:rsidR="00BC07A1" w:rsidRPr="00E21E3E" w:rsidRDefault="00BC07A1" w:rsidP="00C22245">
            <w:pPr>
              <w:spacing w:line="360" w:lineRule="auto"/>
              <w:jc w:val="both"/>
              <w:rPr>
                <w:rFonts w:ascii="Arial" w:hAnsi="Arial" w:cs="Arial"/>
                <w:sz w:val="20"/>
                <w:szCs w:val="20"/>
              </w:rPr>
            </w:pPr>
            <w:r w:rsidRPr="00E21E3E">
              <w:rPr>
                <w:rFonts w:ascii="Arial" w:hAnsi="Arial" w:cs="Arial"/>
                <w:b/>
                <w:bCs/>
                <w:sz w:val="20"/>
                <w:szCs w:val="20"/>
              </w:rPr>
              <w:t>Continuous Improvement:</w:t>
            </w:r>
            <w:r w:rsidRPr="00E21E3E">
              <w:rPr>
                <w:rFonts w:ascii="Arial" w:hAnsi="Arial" w:cs="Arial"/>
                <w:sz w:val="20"/>
                <w:szCs w:val="20"/>
              </w:rPr>
              <w:t xml:space="preserve"> SERVQUAL is not a one-time assessment but a tool for continuous improvement. Institutions regularly collect feedback from students and use the model to monitor changes in service quality and satisfaction over time.</w:t>
            </w:r>
          </w:p>
        </w:tc>
        <w:tc>
          <w:tcPr>
            <w:tcW w:w="4678" w:type="dxa"/>
          </w:tcPr>
          <w:p w14:paraId="6D8C855D" w14:textId="77777777" w:rsidR="00BC07A1" w:rsidRPr="00E21E3E" w:rsidRDefault="00BC07A1" w:rsidP="00C22245">
            <w:pPr>
              <w:spacing w:line="360" w:lineRule="auto"/>
              <w:jc w:val="both"/>
              <w:rPr>
                <w:rFonts w:ascii="Arial" w:hAnsi="Arial" w:cs="Arial"/>
                <w:sz w:val="20"/>
                <w:szCs w:val="20"/>
              </w:rPr>
            </w:pPr>
            <w:r w:rsidRPr="00E21E3E">
              <w:rPr>
                <w:rFonts w:ascii="Arial" w:hAnsi="Arial" w:cs="Arial"/>
                <w:sz w:val="20"/>
                <w:szCs w:val="20"/>
              </w:rPr>
              <w:t>O’Neill, M.A., and Palmer, A. (2004)</w:t>
            </w:r>
          </w:p>
          <w:p w14:paraId="42E541BD" w14:textId="77777777" w:rsidR="00BC07A1" w:rsidRPr="00E21E3E" w:rsidRDefault="00BC07A1" w:rsidP="00C22245">
            <w:pPr>
              <w:spacing w:line="360" w:lineRule="auto"/>
              <w:jc w:val="both"/>
              <w:rPr>
                <w:rFonts w:ascii="Arial" w:hAnsi="Arial" w:cs="Arial"/>
                <w:sz w:val="20"/>
                <w:szCs w:val="20"/>
                <w:lang w:val="it-IT"/>
              </w:rPr>
            </w:pPr>
            <w:proofErr w:type="spellStart"/>
            <w:r w:rsidRPr="00E21E3E">
              <w:rPr>
                <w:rFonts w:ascii="Arial" w:hAnsi="Arial" w:cs="Arial"/>
                <w:sz w:val="20"/>
                <w:szCs w:val="20"/>
                <w:lang w:val="it-IT"/>
              </w:rPr>
              <w:t>Alzafari</w:t>
            </w:r>
            <w:proofErr w:type="spellEnd"/>
            <w:r w:rsidRPr="00E21E3E">
              <w:rPr>
                <w:rFonts w:ascii="Arial" w:hAnsi="Arial" w:cs="Arial"/>
                <w:sz w:val="20"/>
                <w:szCs w:val="20"/>
                <w:lang w:val="it-IT"/>
              </w:rPr>
              <w:t xml:space="preserve">, K. and </w:t>
            </w:r>
            <w:proofErr w:type="spellStart"/>
            <w:r w:rsidRPr="00E21E3E">
              <w:rPr>
                <w:rFonts w:ascii="Arial" w:hAnsi="Arial" w:cs="Arial"/>
                <w:sz w:val="20"/>
                <w:szCs w:val="20"/>
                <w:lang w:val="it-IT"/>
              </w:rPr>
              <w:t>Ursin</w:t>
            </w:r>
            <w:proofErr w:type="spellEnd"/>
            <w:r w:rsidRPr="00E21E3E">
              <w:rPr>
                <w:rFonts w:ascii="Arial" w:hAnsi="Arial" w:cs="Arial"/>
                <w:sz w:val="20"/>
                <w:szCs w:val="20"/>
                <w:lang w:val="it-IT"/>
              </w:rPr>
              <w:t>, J. (2019)</w:t>
            </w:r>
          </w:p>
          <w:p w14:paraId="7017BA5C" w14:textId="77777777" w:rsidR="00BC07A1" w:rsidRPr="00E21E3E" w:rsidRDefault="00BC07A1" w:rsidP="00C22245">
            <w:pPr>
              <w:spacing w:line="360" w:lineRule="auto"/>
              <w:jc w:val="both"/>
              <w:rPr>
                <w:rFonts w:ascii="Arial" w:hAnsi="Arial" w:cs="Arial"/>
                <w:sz w:val="20"/>
                <w:szCs w:val="20"/>
                <w:lang w:val="it-IT"/>
              </w:rPr>
            </w:pPr>
            <w:r w:rsidRPr="00E21E3E">
              <w:rPr>
                <w:rFonts w:ascii="Arial" w:hAnsi="Arial" w:cs="Arial"/>
                <w:sz w:val="20"/>
                <w:szCs w:val="20"/>
                <w:lang w:val="it-IT"/>
              </w:rPr>
              <w:t>Camilleri, M.A. (2021)</w:t>
            </w:r>
          </w:p>
        </w:tc>
      </w:tr>
      <w:tr w:rsidR="00BC07A1" w14:paraId="02FE168D" w14:textId="77777777" w:rsidTr="00E25F1C">
        <w:tc>
          <w:tcPr>
            <w:tcW w:w="11057" w:type="dxa"/>
          </w:tcPr>
          <w:p w14:paraId="3B35B476" w14:textId="77777777" w:rsidR="00BC07A1" w:rsidRPr="00E21E3E" w:rsidRDefault="00BC07A1" w:rsidP="00C22245">
            <w:pPr>
              <w:spacing w:line="360" w:lineRule="auto"/>
              <w:jc w:val="both"/>
              <w:rPr>
                <w:rFonts w:ascii="Arial" w:hAnsi="Arial" w:cs="Arial"/>
                <w:sz w:val="20"/>
                <w:szCs w:val="20"/>
              </w:rPr>
            </w:pPr>
            <w:r w:rsidRPr="00E21E3E">
              <w:rPr>
                <w:rFonts w:ascii="Arial" w:hAnsi="Arial" w:cs="Arial"/>
                <w:b/>
                <w:bCs/>
                <w:sz w:val="20"/>
                <w:szCs w:val="20"/>
              </w:rPr>
              <w:t>Benchmarking and Comparison:</w:t>
            </w:r>
            <w:r w:rsidRPr="00E21E3E">
              <w:rPr>
                <w:rFonts w:ascii="Arial" w:hAnsi="Arial" w:cs="Arial"/>
                <w:sz w:val="20"/>
                <w:szCs w:val="20"/>
              </w:rPr>
              <w:t xml:space="preserve"> Higher education institutions may use SERVQUAL to benchmark themselves against peer institutions or to compare service quality across departments or units within the same institution.</w:t>
            </w:r>
          </w:p>
        </w:tc>
        <w:tc>
          <w:tcPr>
            <w:tcW w:w="4678" w:type="dxa"/>
          </w:tcPr>
          <w:p w14:paraId="1658E225" w14:textId="77777777" w:rsidR="00BC07A1" w:rsidRPr="00E21E3E" w:rsidRDefault="00BC07A1" w:rsidP="00C22245">
            <w:pPr>
              <w:spacing w:line="360" w:lineRule="auto"/>
              <w:jc w:val="both"/>
              <w:rPr>
                <w:rFonts w:ascii="Arial" w:hAnsi="Arial" w:cs="Arial"/>
                <w:sz w:val="20"/>
                <w:szCs w:val="20"/>
              </w:rPr>
            </w:pPr>
            <w:proofErr w:type="spellStart"/>
            <w:r w:rsidRPr="00E21E3E">
              <w:rPr>
                <w:rFonts w:ascii="Arial" w:hAnsi="Arial" w:cs="Arial"/>
                <w:sz w:val="20"/>
                <w:szCs w:val="20"/>
              </w:rPr>
              <w:t>Arambewela</w:t>
            </w:r>
            <w:proofErr w:type="spellEnd"/>
            <w:r w:rsidRPr="00E21E3E">
              <w:rPr>
                <w:rFonts w:ascii="Arial" w:hAnsi="Arial" w:cs="Arial"/>
                <w:sz w:val="20"/>
                <w:szCs w:val="20"/>
              </w:rPr>
              <w:t>, R. and Hall, J. (2006)</w:t>
            </w:r>
          </w:p>
          <w:p w14:paraId="6AE85FA9" w14:textId="77777777" w:rsidR="00BC07A1" w:rsidRPr="00E21E3E" w:rsidRDefault="00BC07A1" w:rsidP="00C22245">
            <w:pPr>
              <w:spacing w:line="360" w:lineRule="auto"/>
              <w:jc w:val="both"/>
              <w:rPr>
                <w:rFonts w:ascii="Arial" w:hAnsi="Arial" w:cs="Arial"/>
                <w:sz w:val="20"/>
                <w:szCs w:val="20"/>
              </w:rPr>
            </w:pPr>
            <w:r w:rsidRPr="00E21E3E">
              <w:rPr>
                <w:rFonts w:ascii="Arial" w:hAnsi="Arial" w:cs="Arial"/>
                <w:sz w:val="20"/>
                <w:szCs w:val="20"/>
              </w:rPr>
              <w:t>Gupta, P. and Kaushik, N. (2018)</w:t>
            </w:r>
          </w:p>
          <w:p w14:paraId="6FAAB567" w14:textId="77777777" w:rsidR="00BC07A1" w:rsidRPr="00E21E3E" w:rsidRDefault="00BC07A1" w:rsidP="00C22245">
            <w:pPr>
              <w:spacing w:line="360" w:lineRule="auto"/>
              <w:jc w:val="both"/>
              <w:rPr>
                <w:rFonts w:ascii="Arial" w:hAnsi="Arial" w:cs="Arial"/>
                <w:sz w:val="20"/>
                <w:szCs w:val="20"/>
              </w:rPr>
            </w:pPr>
            <w:r w:rsidRPr="00E21E3E">
              <w:rPr>
                <w:rFonts w:ascii="Arial" w:hAnsi="Arial" w:cs="Arial"/>
                <w:sz w:val="20"/>
                <w:szCs w:val="20"/>
              </w:rPr>
              <w:t>Khan, S., Zaman, S.I. and Rais, M., (2022)</w:t>
            </w:r>
          </w:p>
        </w:tc>
      </w:tr>
      <w:tr w:rsidR="00BC07A1" w14:paraId="13849CA5" w14:textId="77777777" w:rsidTr="00E25F1C">
        <w:tc>
          <w:tcPr>
            <w:tcW w:w="11057" w:type="dxa"/>
          </w:tcPr>
          <w:p w14:paraId="68B3C283" w14:textId="77777777" w:rsidR="00BC07A1" w:rsidRPr="00E21E3E" w:rsidRDefault="00BC07A1" w:rsidP="00C22245">
            <w:pPr>
              <w:spacing w:line="360" w:lineRule="auto"/>
              <w:jc w:val="both"/>
              <w:rPr>
                <w:rFonts w:ascii="Arial" w:hAnsi="Arial" w:cs="Arial"/>
                <w:sz w:val="20"/>
                <w:szCs w:val="20"/>
              </w:rPr>
            </w:pPr>
            <w:r w:rsidRPr="00E21E3E">
              <w:rPr>
                <w:rFonts w:ascii="Arial" w:hAnsi="Arial" w:cs="Arial"/>
                <w:b/>
                <w:bCs/>
                <w:sz w:val="20"/>
                <w:szCs w:val="20"/>
              </w:rPr>
              <w:t>Accreditation and Quality Assurance:</w:t>
            </w:r>
            <w:r w:rsidRPr="00E21E3E">
              <w:rPr>
                <w:rFonts w:ascii="Arial" w:hAnsi="Arial" w:cs="Arial"/>
                <w:sz w:val="20"/>
                <w:szCs w:val="20"/>
              </w:rPr>
              <w:t xml:space="preserve"> Some accreditation bodies may consider SERVQUAL data as part of their evaluation process to ensure that institutions meet specific quality standards in terms of service delivery and student satisfaction.</w:t>
            </w:r>
          </w:p>
        </w:tc>
        <w:tc>
          <w:tcPr>
            <w:tcW w:w="4678" w:type="dxa"/>
          </w:tcPr>
          <w:p w14:paraId="533A0AA3" w14:textId="77777777" w:rsidR="00BC07A1" w:rsidRPr="00E21E3E" w:rsidRDefault="00BC07A1" w:rsidP="00C22245">
            <w:pPr>
              <w:spacing w:line="360" w:lineRule="auto"/>
              <w:jc w:val="both"/>
              <w:rPr>
                <w:rFonts w:ascii="Arial" w:hAnsi="Arial" w:cs="Arial"/>
                <w:sz w:val="20"/>
                <w:szCs w:val="20"/>
              </w:rPr>
            </w:pPr>
            <w:r w:rsidRPr="00E21E3E">
              <w:rPr>
                <w:rFonts w:ascii="Arial" w:hAnsi="Arial" w:cs="Arial"/>
                <w:sz w:val="20"/>
                <w:szCs w:val="20"/>
              </w:rPr>
              <w:t>Barnes, B.R. (2007)</w:t>
            </w:r>
          </w:p>
          <w:p w14:paraId="74B6E109" w14:textId="77777777" w:rsidR="00BC07A1" w:rsidRPr="00E21E3E" w:rsidRDefault="00BC07A1" w:rsidP="00C22245">
            <w:pPr>
              <w:spacing w:line="360" w:lineRule="auto"/>
              <w:jc w:val="both"/>
              <w:rPr>
                <w:rFonts w:ascii="Arial" w:hAnsi="Arial" w:cs="Arial"/>
                <w:sz w:val="20"/>
                <w:szCs w:val="20"/>
              </w:rPr>
            </w:pPr>
            <w:proofErr w:type="spellStart"/>
            <w:r w:rsidRPr="00E21E3E">
              <w:rPr>
                <w:rFonts w:ascii="Arial" w:hAnsi="Arial" w:cs="Arial"/>
                <w:sz w:val="20"/>
                <w:szCs w:val="20"/>
              </w:rPr>
              <w:t>Mang’unyi</w:t>
            </w:r>
            <w:proofErr w:type="spellEnd"/>
            <w:r w:rsidRPr="00E21E3E">
              <w:rPr>
                <w:rFonts w:ascii="Arial" w:hAnsi="Arial" w:cs="Arial"/>
                <w:sz w:val="20"/>
                <w:szCs w:val="20"/>
              </w:rPr>
              <w:t>, E. and Govender, K., (2017)</w:t>
            </w:r>
          </w:p>
          <w:p w14:paraId="26E3FD99" w14:textId="77777777" w:rsidR="00BC07A1" w:rsidRPr="00E21E3E" w:rsidRDefault="00BC07A1" w:rsidP="00C22245">
            <w:pPr>
              <w:spacing w:line="360" w:lineRule="auto"/>
              <w:jc w:val="both"/>
              <w:rPr>
                <w:rFonts w:ascii="Arial" w:hAnsi="Arial" w:cs="Arial"/>
                <w:sz w:val="20"/>
                <w:szCs w:val="20"/>
              </w:rPr>
            </w:pPr>
            <w:proofErr w:type="spellStart"/>
            <w:r w:rsidRPr="00E21E3E">
              <w:rPr>
                <w:rFonts w:ascii="Arial" w:hAnsi="Arial" w:cs="Arial"/>
                <w:sz w:val="20"/>
                <w:szCs w:val="20"/>
              </w:rPr>
              <w:t>Beerkens</w:t>
            </w:r>
            <w:proofErr w:type="spellEnd"/>
            <w:r w:rsidRPr="00E21E3E">
              <w:rPr>
                <w:rFonts w:ascii="Arial" w:hAnsi="Arial" w:cs="Arial"/>
                <w:sz w:val="20"/>
                <w:szCs w:val="20"/>
              </w:rPr>
              <w:t>, M. (2020)</w:t>
            </w:r>
          </w:p>
        </w:tc>
      </w:tr>
    </w:tbl>
    <w:p w14:paraId="16D8FD78" w14:textId="28A9D058" w:rsidR="009B48B9" w:rsidRDefault="009B48B9" w:rsidP="004551BC">
      <w:pPr>
        <w:spacing w:line="360" w:lineRule="auto"/>
        <w:jc w:val="both"/>
        <w:rPr>
          <w:rFonts w:asciiTheme="minorBidi" w:hAnsiTheme="minorBidi"/>
          <w:color w:val="000000"/>
        </w:rPr>
      </w:pPr>
    </w:p>
    <w:p w14:paraId="5AE0623D" w14:textId="34751A09" w:rsidR="004E00C3" w:rsidRPr="00A96BC6" w:rsidRDefault="004E00C3" w:rsidP="00A96BC6">
      <w:pPr>
        <w:pStyle w:val="Heading2"/>
      </w:pPr>
      <w:bookmarkStart w:id="47" w:name="_Toc147172762"/>
      <w:r w:rsidRPr="00A96BC6">
        <w:lastRenderedPageBreak/>
        <w:t xml:space="preserve">Appendix 2 </w:t>
      </w:r>
      <w:r w:rsidR="004C5DDB" w:rsidRPr="00A96BC6">
        <w:t>–</w:t>
      </w:r>
      <w:r w:rsidRPr="00A96BC6">
        <w:t xml:space="preserve"> </w:t>
      </w:r>
      <w:r w:rsidR="004C5DDB" w:rsidRPr="00A96BC6">
        <w:t>Contributions from research to developing the questionnaire</w:t>
      </w:r>
      <w:r w:rsidR="00A96BC6">
        <w:t>.</w:t>
      </w:r>
      <w:bookmarkEnd w:id="47"/>
    </w:p>
    <w:tbl>
      <w:tblPr>
        <w:tblStyle w:val="TableGrid"/>
        <w:tblW w:w="15735" w:type="dxa"/>
        <w:tblInd w:w="-856" w:type="dxa"/>
        <w:tblLook w:val="04A0" w:firstRow="1" w:lastRow="0" w:firstColumn="1" w:lastColumn="0" w:noHBand="0" w:noVBand="1"/>
      </w:tblPr>
      <w:tblGrid>
        <w:gridCol w:w="2978"/>
        <w:gridCol w:w="3969"/>
        <w:gridCol w:w="8788"/>
      </w:tblGrid>
      <w:tr w:rsidR="004E00C3" w:rsidRPr="008212DD" w14:paraId="6A662DB6" w14:textId="77777777" w:rsidTr="00A96BC6">
        <w:tc>
          <w:tcPr>
            <w:tcW w:w="2978" w:type="dxa"/>
          </w:tcPr>
          <w:p w14:paraId="4CFB3FAC" w14:textId="77777777" w:rsidR="004E00C3" w:rsidRPr="00250BED" w:rsidRDefault="004E00C3" w:rsidP="00A1405A">
            <w:pPr>
              <w:rPr>
                <w:rFonts w:ascii="Arial" w:hAnsi="Arial" w:cs="Arial"/>
                <w:b/>
                <w:bCs/>
                <w:sz w:val="28"/>
                <w:szCs w:val="28"/>
              </w:rPr>
            </w:pPr>
            <w:r w:rsidRPr="00250BED">
              <w:rPr>
                <w:rFonts w:ascii="Arial" w:hAnsi="Arial" w:cs="Arial"/>
                <w:b/>
                <w:bCs/>
                <w:sz w:val="28"/>
                <w:szCs w:val="28"/>
              </w:rPr>
              <w:t>Construct</w:t>
            </w:r>
          </w:p>
        </w:tc>
        <w:tc>
          <w:tcPr>
            <w:tcW w:w="3969" w:type="dxa"/>
          </w:tcPr>
          <w:p w14:paraId="5DC6838C" w14:textId="39310C1E" w:rsidR="004E00C3" w:rsidRPr="00250BED" w:rsidRDefault="004E00C3" w:rsidP="00A1405A">
            <w:pPr>
              <w:rPr>
                <w:rFonts w:ascii="Arial" w:hAnsi="Arial" w:cs="Arial"/>
                <w:b/>
                <w:bCs/>
                <w:sz w:val="28"/>
                <w:szCs w:val="28"/>
              </w:rPr>
            </w:pPr>
            <w:r w:rsidRPr="00250BED">
              <w:rPr>
                <w:rFonts w:ascii="Arial" w:hAnsi="Arial" w:cs="Arial"/>
                <w:b/>
                <w:bCs/>
                <w:sz w:val="28"/>
                <w:szCs w:val="28"/>
              </w:rPr>
              <w:t>Survey question</w:t>
            </w:r>
            <w:r w:rsidR="00536884">
              <w:rPr>
                <w:rFonts w:ascii="Arial" w:hAnsi="Arial" w:cs="Arial"/>
                <w:b/>
                <w:bCs/>
                <w:sz w:val="28"/>
                <w:szCs w:val="28"/>
              </w:rPr>
              <w:t xml:space="preserve"> (Measurement Item)</w:t>
            </w:r>
          </w:p>
        </w:tc>
        <w:tc>
          <w:tcPr>
            <w:tcW w:w="8788" w:type="dxa"/>
          </w:tcPr>
          <w:p w14:paraId="23B17870" w14:textId="77777777" w:rsidR="004E00C3" w:rsidRPr="00250BED" w:rsidRDefault="004E00C3" w:rsidP="00A1405A">
            <w:pPr>
              <w:rPr>
                <w:rFonts w:ascii="Arial" w:hAnsi="Arial" w:cs="Arial"/>
                <w:b/>
                <w:bCs/>
                <w:sz w:val="28"/>
                <w:szCs w:val="28"/>
              </w:rPr>
            </w:pPr>
            <w:r w:rsidRPr="00250BED">
              <w:rPr>
                <w:rFonts w:ascii="Arial" w:hAnsi="Arial" w:cs="Arial"/>
                <w:b/>
                <w:bCs/>
                <w:sz w:val="28"/>
                <w:szCs w:val="28"/>
              </w:rPr>
              <w:t>Literature reference</w:t>
            </w:r>
          </w:p>
        </w:tc>
      </w:tr>
      <w:tr w:rsidR="004E00C3" w:rsidRPr="008212DD" w14:paraId="59821F76" w14:textId="77777777" w:rsidTr="00A96BC6">
        <w:tc>
          <w:tcPr>
            <w:tcW w:w="2978" w:type="dxa"/>
            <w:vMerge w:val="restart"/>
          </w:tcPr>
          <w:p w14:paraId="6CF494D4" w14:textId="77777777" w:rsidR="004E00C3" w:rsidRPr="008212DD" w:rsidRDefault="004E00C3" w:rsidP="00A1405A">
            <w:pPr>
              <w:rPr>
                <w:rFonts w:ascii="Arial" w:hAnsi="Arial" w:cs="Arial"/>
              </w:rPr>
            </w:pPr>
            <w:r>
              <w:rPr>
                <w:rFonts w:ascii="Arial" w:hAnsi="Arial" w:cs="Arial"/>
              </w:rPr>
              <w:t xml:space="preserve">(A) </w:t>
            </w:r>
            <w:r w:rsidRPr="008212DD">
              <w:rPr>
                <w:rFonts w:ascii="Arial" w:hAnsi="Arial" w:cs="Arial"/>
              </w:rPr>
              <w:t>Reliability</w:t>
            </w:r>
            <w:r>
              <w:rPr>
                <w:rFonts w:ascii="Arial" w:hAnsi="Arial" w:cs="Arial"/>
              </w:rPr>
              <w:t xml:space="preserve"> of the programme</w:t>
            </w:r>
            <w:r w:rsidRPr="008212DD">
              <w:rPr>
                <w:rFonts w:ascii="Arial" w:hAnsi="Arial" w:cs="Arial"/>
              </w:rPr>
              <w:t xml:space="preserve"> – </w:t>
            </w:r>
          </w:p>
          <w:p w14:paraId="7DFE7090" w14:textId="77777777" w:rsidR="004E00C3" w:rsidRPr="008212DD" w:rsidRDefault="004E00C3" w:rsidP="00A1405A">
            <w:pPr>
              <w:rPr>
                <w:rFonts w:ascii="Arial" w:hAnsi="Arial" w:cs="Arial"/>
              </w:rPr>
            </w:pPr>
            <w:r w:rsidRPr="008212DD">
              <w:rPr>
                <w:rFonts w:ascii="Arial" w:hAnsi="Arial" w:cs="Arial"/>
              </w:rPr>
              <w:t>The degree of consistent and accurate delivery of services by the University within specified parameters. (Reliability involves upholding commitments and fulfilling promises made to customers).</w:t>
            </w:r>
          </w:p>
        </w:tc>
        <w:tc>
          <w:tcPr>
            <w:tcW w:w="3969" w:type="dxa"/>
          </w:tcPr>
          <w:p w14:paraId="253145B7" w14:textId="77777777" w:rsidR="004E00C3" w:rsidRPr="008212DD" w:rsidRDefault="004E00C3" w:rsidP="00A1405A">
            <w:pPr>
              <w:pStyle w:val="Default"/>
              <w:rPr>
                <w:rFonts w:ascii="Arial" w:hAnsi="Arial" w:cs="Arial"/>
                <w:sz w:val="22"/>
                <w:szCs w:val="22"/>
              </w:rPr>
            </w:pPr>
            <w:r>
              <w:rPr>
                <w:rFonts w:ascii="Arial" w:hAnsi="Arial" w:cs="Arial"/>
                <w:sz w:val="22"/>
                <w:szCs w:val="22"/>
              </w:rPr>
              <w:t xml:space="preserve">(A1) </w:t>
            </w:r>
            <w:r w:rsidRPr="008212DD">
              <w:rPr>
                <w:rFonts w:ascii="Arial" w:hAnsi="Arial" w:cs="Arial"/>
                <w:sz w:val="22"/>
                <w:szCs w:val="22"/>
              </w:rPr>
              <w:t xml:space="preserve">Lecturers are efficient in providing feedback on my performance and progress. </w:t>
            </w:r>
          </w:p>
          <w:p w14:paraId="6E4C4BA1" w14:textId="77777777" w:rsidR="004E00C3" w:rsidRPr="008212DD" w:rsidRDefault="004E00C3" w:rsidP="00A1405A">
            <w:pPr>
              <w:rPr>
                <w:rFonts w:ascii="Arial" w:hAnsi="Arial" w:cs="Arial"/>
              </w:rPr>
            </w:pPr>
          </w:p>
        </w:tc>
        <w:tc>
          <w:tcPr>
            <w:tcW w:w="8788" w:type="dxa"/>
          </w:tcPr>
          <w:p w14:paraId="7FFE4AA2" w14:textId="77777777" w:rsidR="004E00C3" w:rsidRPr="008212DD" w:rsidRDefault="004E00C3" w:rsidP="00A1405A">
            <w:pPr>
              <w:pStyle w:val="Default"/>
              <w:rPr>
                <w:rFonts w:ascii="Arial" w:hAnsi="Arial" w:cs="Arial"/>
                <w:sz w:val="22"/>
                <w:szCs w:val="22"/>
              </w:rPr>
            </w:pPr>
            <w:r w:rsidRPr="008212DD">
              <w:rPr>
                <w:rFonts w:ascii="Arial" w:hAnsi="Arial" w:cs="Arial"/>
                <w:sz w:val="22"/>
                <w:szCs w:val="22"/>
              </w:rPr>
              <w:t>Fernandes, C. et al., (2013). Understanding Student Satisfaction and Loyalty in The UAE HE Sector. International Journal of Educational Management, 27, pp. 613-630.</w:t>
            </w:r>
          </w:p>
        </w:tc>
      </w:tr>
      <w:tr w:rsidR="004E00C3" w:rsidRPr="008212DD" w14:paraId="769555F6" w14:textId="77777777" w:rsidTr="00A96BC6">
        <w:tc>
          <w:tcPr>
            <w:tcW w:w="2978" w:type="dxa"/>
            <w:vMerge/>
          </w:tcPr>
          <w:p w14:paraId="6FFDE062" w14:textId="77777777" w:rsidR="004E00C3" w:rsidRPr="008212DD" w:rsidRDefault="004E00C3" w:rsidP="00A1405A">
            <w:pPr>
              <w:rPr>
                <w:rFonts w:ascii="Arial" w:hAnsi="Arial" w:cs="Arial"/>
              </w:rPr>
            </w:pPr>
          </w:p>
        </w:tc>
        <w:tc>
          <w:tcPr>
            <w:tcW w:w="3969" w:type="dxa"/>
          </w:tcPr>
          <w:p w14:paraId="79960CBB" w14:textId="77777777" w:rsidR="004E00C3" w:rsidRPr="008212DD" w:rsidRDefault="004E00C3" w:rsidP="00A1405A">
            <w:pPr>
              <w:pStyle w:val="Default"/>
              <w:rPr>
                <w:rFonts w:ascii="Arial" w:hAnsi="Arial" w:cs="Arial"/>
                <w:sz w:val="22"/>
                <w:szCs w:val="22"/>
              </w:rPr>
            </w:pPr>
            <w:r>
              <w:rPr>
                <w:rFonts w:ascii="Arial" w:hAnsi="Arial" w:cs="Arial"/>
                <w:sz w:val="22"/>
                <w:szCs w:val="22"/>
              </w:rPr>
              <w:t xml:space="preserve">(A2) </w:t>
            </w:r>
            <w:r w:rsidRPr="008212DD">
              <w:rPr>
                <w:rFonts w:ascii="Arial" w:hAnsi="Arial" w:cs="Arial"/>
                <w:sz w:val="22"/>
                <w:szCs w:val="22"/>
              </w:rPr>
              <w:t xml:space="preserve">In my university, I feel there is a commitment to academic excellence. </w:t>
            </w:r>
          </w:p>
        </w:tc>
        <w:tc>
          <w:tcPr>
            <w:tcW w:w="8788" w:type="dxa"/>
          </w:tcPr>
          <w:p w14:paraId="0C7348F7" w14:textId="77777777" w:rsidR="004E00C3" w:rsidRPr="008212DD" w:rsidRDefault="004E00C3" w:rsidP="00A1405A">
            <w:pPr>
              <w:pStyle w:val="Default"/>
              <w:rPr>
                <w:rFonts w:ascii="Arial" w:hAnsi="Arial" w:cs="Arial"/>
                <w:sz w:val="22"/>
                <w:szCs w:val="22"/>
              </w:rPr>
            </w:pPr>
            <w:r w:rsidRPr="008212DD">
              <w:rPr>
                <w:rFonts w:ascii="Arial" w:hAnsi="Arial" w:cs="Arial"/>
                <w:sz w:val="22"/>
                <w:szCs w:val="22"/>
              </w:rPr>
              <w:t xml:space="preserve">Green, P. (2014). Measuring service quality in higher education: A South African case study. Journal of International Education </w:t>
            </w:r>
          </w:p>
          <w:p w14:paraId="3DC2D5EA" w14:textId="77777777" w:rsidR="004E00C3" w:rsidRPr="008212DD" w:rsidRDefault="004E00C3" w:rsidP="00A1405A">
            <w:pPr>
              <w:pStyle w:val="Default"/>
              <w:rPr>
                <w:rFonts w:ascii="Arial" w:hAnsi="Arial" w:cs="Arial"/>
                <w:sz w:val="22"/>
                <w:szCs w:val="22"/>
              </w:rPr>
            </w:pPr>
            <w:r w:rsidRPr="008212DD">
              <w:rPr>
                <w:rFonts w:ascii="Arial" w:hAnsi="Arial" w:cs="Arial"/>
                <w:sz w:val="22"/>
                <w:szCs w:val="22"/>
              </w:rPr>
              <w:t xml:space="preserve">Research, 10, 131-142. </w:t>
            </w:r>
          </w:p>
        </w:tc>
      </w:tr>
      <w:tr w:rsidR="004E00C3" w:rsidRPr="009960A5" w14:paraId="5056ECA8" w14:textId="77777777" w:rsidTr="00A96BC6">
        <w:tc>
          <w:tcPr>
            <w:tcW w:w="2978" w:type="dxa"/>
            <w:vMerge/>
          </w:tcPr>
          <w:p w14:paraId="5A0FA40B" w14:textId="77777777" w:rsidR="004E00C3" w:rsidRPr="008212DD" w:rsidRDefault="004E00C3" w:rsidP="00A1405A">
            <w:pPr>
              <w:rPr>
                <w:rFonts w:ascii="Arial" w:hAnsi="Arial" w:cs="Arial"/>
              </w:rPr>
            </w:pPr>
          </w:p>
        </w:tc>
        <w:tc>
          <w:tcPr>
            <w:tcW w:w="3969" w:type="dxa"/>
          </w:tcPr>
          <w:p w14:paraId="25152692" w14:textId="77777777" w:rsidR="004E00C3" w:rsidRPr="008212DD" w:rsidRDefault="004E00C3" w:rsidP="00A1405A">
            <w:pPr>
              <w:pStyle w:val="Default"/>
              <w:rPr>
                <w:rFonts w:ascii="Arial" w:hAnsi="Arial" w:cs="Arial"/>
                <w:sz w:val="22"/>
                <w:szCs w:val="22"/>
              </w:rPr>
            </w:pPr>
            <w:r>
              <w:rPr>
                <w:rFonts w:ascii="Arial" w:hAnsi="Arial" w:cs="Arial"/>
                <w:sz w:val="22"/>
                <w:szCs w:val="22"/>
              </w:rPr>
              <w:t xml:space="preserve">(A3) My </w:t>
            </w:r>
            <w:r w:rsidRPr="002C6D9B">
              <w:rPr>
                <w:rFonts w:ascii="Arial" w:hAnsi="Arial" w:cs="Arial"/>
                <w:sz w:val="22"/>
                <w:szCs w:val="22"/>
              </w:rPr>
              <w:t>Classes are held in accordance with the schedule of lectures and without delays</w:t>
            </w:r>
          </w:p>
        </w:tc>
        <w:tc>
          <w:tcPr>
            <w:tcW w:w="8788" w:type="dxa"/>
          </w:tcPr>
          <w:p w14:paraId="37756A15" w14:textId="77777777" w:rsidR="004E00C3" w:rsidRPr="001A78C1" w:rsidRDefault="004E00C3" w:rsidP="00A1405A">
            <w:pPr>
              <w:pStyle w:val="Default"/>
              <w:rPr>
                <w:rFonts w:ascii="Arial" w:hAnsi="Arial" w:cs="Arial"/>
                <w:sz w:val="22"/>
                <w:szCs w:val="22"/>
              </w:rPr>
            </w:pPr>
            <w:r w:rsidRPr="001A78C1">
              <w:rPr>
                <w:rFonts w:ascii="Arial" w:hAnsi="Arial" w:cs="Arial"/>
                <w:sz w:val="22"/>
                <w:szCs w:val="22"/>
              </w:rPr>
              <w:t xml:space="preserve">Fuchs, K., and </w:t>
            </w:r>
            <w:proofErr w:type="spellStart"/>
            <w:r w:rsidRPr="001A78C1">
              <w:rPr>
                <w:rFonts w:ascii="Arial" w:hAnsi="Arial" w:cs="Arial"/>
                <w:sz w:val="22"/>
                <w:szCs w:val="22"/>
              </w:rPr>
              <w:t>Fangpong</w:t>
            </w:r>
            <w:proofErr w:type="spellEnd"/>
            <w:r w:rsidRPr="001A78C1">
              <w:rPr>
                <w:rFonts w:ascii="Arial" w:hAnsi="Arial" w:cs="Arial"/>
                <w:sz w:val="22"/>
                <w:szCs w:val="22"/>
              </w:rPr>
              <w:t>, K. (2021). Using the SERVQUAL Framework to</w:t>
            </w:r>
          </w:p>
          <w:p w14:paraId="2E738690" w14:textId="77777777" w:rsidR="004E00C3" w:rsidRPr="00D41799" w:rsidRDefault="004E00C3" w:rsidP="00A1405A">
            <w:pPr>
              <w:pStyle w:val="Default"/>
              <w:rPr>
                <w:rFonts w:ascii="Arial" w:hAnsi="Arial" w:cs="Arial"/>
                <w:sz w:val="22"/>
                <w:szCs w:val="22"/>
                <w:lang w:val="pt-PT"/>
              </w:rPr>
            </w:pPr>
            <w:r w:rsidRPr="001A78C1">
              <w:rPr>
                <w:rFonts w:ascii="Arial" w:hAnsi="Arial" w:cs="Arial"/>
                <w:sz w:val="22"/>
                <w:szCs w:val="22"/>
              </w:rPr>
              <w:t xml:space="preserve">Examine the Service Quality in Higher Education in Thailand. </w:t>
            </w:r>
            <w:r w:rsidRPr="00D41799">
              <w:rPr>
                <w:rFonts w:ascii="Arial" w:hAnsi="Arial" w:cs="Arial"/>
                <w:sz w:val="22"/>
                <w:szCs w:val="22"/>
                <w:lang w:val="pt-PT"/>
              </w:rPr>
              <w:t>Educ. Q. Rev. 4,</w:t>
            </w:r>
          </w:p>
          <w:p w14:paraId="20FE2179" w14:textId="77777777" w:rsidR="004E00C3" w:rsidRPr="00D41799" w:rsidRDefault="004E00C3" w:rsidP="00A1405A">
            <w:pPr>
              <w:pStyle w:val="Default"/>
              <w:rPr>
                <w:rFonts w:ascii="Arial" w:hAnsi="Arial" w:cs="Arial"/>
                <w:sz w:val="22"/>
                <w:szCs w:val="22"/>
                <w:lang w:val="pt-PT"/>
              </w:rPr>
            </w:pPr>
            <w:r w:rsidRPr="00D41799">
              <w:rPr>
                <w:rFonts w:ascii="Arial" w:hAnsi="Arial" w:cs="Arial"/>
                <w:sz w:val="22"/>
                <w:szCs w:val="22"/>
                <w:lang w:val="pt-PT"/>
              </w:rPr>
              <w:t>363–370. doi: 10.31014/aior.1993.04.02.286</w:t>
            </w:r>
          </w:p>
        </w:tc>
      </w:tr>
      <w:tr w:rsidR="004E00C3" w:rsidRPr="009960A5" w14:paraId="6086BD00" w14:textId="77777777" w:rsidTr="00A96BC6">
        <w:tc>
          <w:tcPr>
            <w:tcW w:w="2978" w:type="dxa"/>
            <w:vMerge/>
          </w:tcPr>
          <w:p w14:paraId="31C1D0BC" w14:textId="77777777" w:rsidR="004E00C3" w:rsidRPr="00D41799" w:rsidRDefault="004E00C3" w:rsidP="00A1405A">
            <w:pPr>
              <w:rPr>
                <w:rFonts w:ascii="Arial" w:hAnsi="Arial" w:cs="Arial"/>
                <w:lang w:val="pt-PT"/>
              </w:rPr>
            </w:pPr>
          </w:p>
        </w:tc>
        <w:tc>
          <w:tcPr>
            <w:tcW w:w="3969" w:type="dxa"/>
          </w:tcPr>
          <w:p w14:paraId="6418B6BC" w14:textId="11DD10F3" w:rsidR="004E00C3" w:rsidRPr="008212DD" w:rsidRDefault="004E00C3" w:rsidP="00A96BC6">
            <w:pPr>
              <w:pStyle w:val="Default"/>
              <w:rPr>
                <w:rFonts w:ascii="Arial" w:hAnsi="Arial" w:cs="Arial"/>
                <w:sz w:val="22"/>
                <w:szCs w:val="22"/>
              </w:rPr>
            </w:pPr>
            <w:r>
              <w:rPr>
                <w:rFonts w:ascii="Arial" w:hAnsi="Arial" w:cs="Arial"/>
                <w:sz w:val="22"/>
                <w:szCs w:val="22"/>
              </w:rPr>
              <w:t>(A4) S</w:t>
            </w:r>
            <w:r w:rsidRPr="000417FE">
              <w:rPr>
                <w:rFonts w:ascii="Arial" w:hAnsi="Arial" w:cs="Arial"/>
                <w:sz w:val="22"/>
                <w:szCs w:val="22"/>
              </w:rPr>
              <w:t>taff</w:t>
            </w:r>
            <w:r>
              <w:rPr>
                <w:rFonts w:ascii="Arial" w:hAnsi="Arial" w:cs="Arial"/>
                <w:sz w:val="22"/>
                <w:szCs w:val="22"/>
              </w:rPr>
              <w:t xml:space="preserve"> at the university</w:t>
            </w:r>
            <w:r w:rsidRPr="000417FE">
              <w:rPr>
                <w:rFonts w:ascii="Arial" w:hAnsi="Arial" w:cs="Arial"/>
                <w:sz w:val="22"/>
                <w:szCs w:val="22"/>
              </w:rPr>
              <w:t xml:space="preserve"> have precise records of students’ activities (e.g., exam </w:t>
            </w:r>
            <w:r w:rsidR="0058466C" w:rsidRPr="000417FE">
              <w:rPr>
                <w:rFonts w:ascii="Arial" w:hAnsi="Arial" w:cs="Arial"/>
                <w:sz w:val="22"/>
                <w:szCs w:val="22"/>
              </w:rPr>
              <w:t>results, attendance</w:t>
            </w:r>
            <w:r w:rsidRPr="000417FE">
              <w:rPr>
                <w:rFonts w:ascii="Arial" w:hAnsi="Arial" w:cs="Arial"/>
                <w:sz w:val="22"/>
                <w:szCs w:val="22"/>
              </w:rPr>
              <w:t>)</w:t>
            </w:r>
          </w:p>
        </w:tc>
        <w:tc>
          <w:tcPr>
            <w:tcW w:w="8788" w:type="dxa"/>
          </w:tcPr>
          <w:p w14:paraId="2327379F" w14:textId="77777777" w:rsidR="004E00C3" w:rsidRPr="001A78C1" w:rsidRDefault="004E00C3" w:rsidP="00A1405A">
            <w:pPr>
              <w:pStyle w:val="Default"/>
              <w:rPr>
                <w:rFonts w:ascii="Arial" w:hAnsi="Arial" w:cs="Arial"/>
                <w:sz w:val="22"/>
                <w:szCs w:val="22"/>
              </w:rPr>
            </w:pPr>
            <w:r w:rsidRPr="001A78C1">
              <w:rPr>
                <w:rFonts w:ascii="Arial" w:hAnsi="Arial" w:cs="Arial"/>
                <w:sz w:val="22"/>
                <w:szCs w:val="22"/>
              </w:rPr>
              <w:t xml:space="preserve">Fuchs, K., and </w:t>
            </w:r>
            <w:proofErr w:type="spellStart"/>
            <w:r w:rsidRPr="001A78C1">
              <w:rPr>
                <w:rFonts w:ascii="Arial" w:hAnsi="Arial" w:cs="Arial"/>
                <w:sz w:val="22"/>
                <w:szCs w:val="22"/>
              </w:rPr>
              <w:t>Fangpong</w:t>
            </w:r>
            <w:proofErr w:type="spellEnd"/>
            <w:r w:rsidRPr="001A78C1">
              <w:rPr>
                <w:rFonts w:ascii="Arial" w:hAnsi="Arial" w:cs="Arial"/>
                <w:sz w:val="22"/>
                <w:szCs w:val="22"/>
              </w:rPr>
              <w:t>, K. (2021). Using the SERVQUAL Framework to</w:t>
            </w:r>
          </w:p>
          <w:p w14:paraId="328D82C3" w14:textId="77777777" w:rsidR="004E00C3" w:rsidRPr="00D41799" w:rsidRDefault="004E00C3" w:rsidP="00A1405A">
            <w:pPr>
              <w:pStyle w:val="Default"/>
              <w:rPr>
                <w:rFonts w:ascii="Arial" w:hAnsi="Arial" w:cs="Arial"/>
                <w:sz w:val="22"/>
                <w:szCs w:val="22"/>
                <w:lang w:val="pt-PT"/>
              </w:rPr>
            </w:pPr>
            <w:r w:rsidRPr="001A78C1">
              <w:rPr>
                <w:rFonts w:ascii="Arial" w:hAnsi="Arial" w:cs="Arial"/>
                <w:sz w:val="22"/>
                <w:szCs w:val="22"/>
              </w:rPr>
              <w:t xml:space="preserve">Examine the Service Quality in Higher Education in Thailand. </w:t>
            </w:r>
            <w:r w:rsidRPr="00D41799">
              <w:rPr>
                <w:rFonts w:ascii="Arial" w:hAnsi="Arial" w:cs="Arial"/>
                <w:sz w:val="22"/>
                <w:szCs w:val="22"/>
                <w:lang w:val="pt-PT"/>
              </w:rPr>
              <w:t>Educ. Q. Rev. 4,</w:t>
            </w:r>
          </w:p>
          <w:p w14:paraId="79DE4EEC" w14:textId="77777777" w:rsidR="004E00C3" w:rsidRPr="00D41799" w:rsidRDefault="004E00C3" w:rsidP="00A1405A">
            <w:pPr>
              <w:pStyle w:val="Default"/>
              <w:rPr>
                <w:rFonts w:ascii="Arial" w:hAnsi="Arial" w:cs="Arial"/>
                <w:sz w:val="22"/>
                <w:szCs w:val="22"/>
                <w:lang w:val="pt-PT"/>
              </w:rPr>
            </w:pPr>
            <w:r w:rsidRPr="00D41799">
              <w:rPr>
                <w:rFonts w:ascii="Arial" w:hAnsi="Arial" w:cs="Arial"/>
                <w:sz w:val="22"/>
                <w:szCs w:val="22"/>
                <w:lang w:val="pt-PT"/>
              </w:rPr>
              <w:t>363–370. doi: 10.31014/aior.1993.04.02.286</w:t>
            </w:r>
          </w:p>
        </w:tc>
      </w:tr>
      <w:tr w:rsidR="004E00C3" w:rsidRPr="008212DD" w14:paraId="1BAA69E0" w14:textId="77777777" w:rsidTr="00A96BC6">
        <w:tc>
          <w:tcPr>
            <w:tcW w:w="2978" w:type="dxa"/>
            <w:vMerge w:val="restart"/>
          </w:tcPr>
          <w:p w14:paraId="2C0DA036" w14:textId="77777777" w:rsidR="004E00C3" w:rsidRPr="008212DD" w:rsidRDefault="004E00C3" w:rsidP="00A1405A">
            <w:pPr>
              <w:rPr>
                <w:rFonts w:ascii="Arial" w:hAnsi="Arial" w:cs="Arial"/>
              </w:rPr>
            </w:pPr>
            <w:r>
              <w:rPr>
                <w:rFonts w:ascii="Arial" w:hAnsi="Arial" w:cs="Arial"/>
              </w:rPr>
              <w:t xml:space="preserve">(B) </w:t>
            </w:r>
            <w:r w:rsidRPr="008212DD">
              <w:rPr>
                <w:rFonts w:ascii="Arial" w:hAnsi="Arial" w:cs="Arial"/>
              </w:rPr>
              <w:t>Responsiveness</w:t>
            </w:r>
            <w:r>
              <w:rPr>
                <w:rFonts w:ascii="Arial" w:hAnsi="Arial" w:cs="Arial"/>
              </w:rPr>
              <w:t xml:space="preserve"> of the staff</w:t>
            </w:r>
            <w:r w:rsidRPr="008212DD">
              <w:rPr>
                <w:rFonts w:ascii="Arial" w:hAnsi="Arial" w:cs="Arial"/>
              </w:rPr>
              <w:t xml:space="preserve"> –</w:t>
            </w:r>
          </w:p>
          <w:p w14:paraId="21C81115" w14:textId="77777777" w:rsidR="004E00C3" w:rsidRPr="008212DD" w:rsidRDefault="004E00C3" w:rsidP="00A1405A">
            <w:pPr>
              <w:rPr>
                <w:rFonts w:ascii="Arial" w:hAnsi="Arial" w:cs="Arial"/>
              </w:rPr>
            </w:pPr>
            <w:r w:rsidRPr="008212DD">
              <w:rPr>
                <w:rFonts w:ascii="Arial" w:hAnsi="Arial" w:cs="Arial"/>
              </w:rPr>
              <w:t>willingness or readiness of employees to provide the service.</w:t>
            </w:r>
          </w:p>
        </w:tc>
        <w:tc>
          <w:tcPr>
            <w:tcW w:w="3969" w:type="dxa"/>
          </w:tcPr>
          <w:p w14:paraId="134427D3" w14:textId="77777777" w:rsidR="004E00C3" w:rsidRPr="008212DD" w:rsidRDefault="004E00C3" w:rsidP="00A1405A">
            <w:pPr>
              <w:rPr>
                <w:rFonts w:ascii="Arial" w:hAnsi="Arial" w:cs="Arial"/>
              </w:rPr>
            </w:pPr>
            <w:r>
              <w:rPr>
                <w:rFonts w:ascii="Arial" w:hAnsi="Arial" w:cs="Arial"/>
              </w:rPr>
              <w:t xml:space="preserve">(B1) </w:t>
            </w:r>
            <w:r w:rsidRPr="008212DD">
              <w:rPr>
                <w:rFonts w:ascii="Arial" w:hAnsi="Arial" w:cs="Arial"/>
              </w:rPr>
              <w:t>I can easily contact my lecturers for advising and consultation.</w:t>
            </w:r>
          </w:p>
        </w:tc>
        <w:tc>
          <w:tcPr>
            <w:tcW w:w="8788" w:type="dxa"/>
          </w:tcPr>
          <w:p w14:paraId="38B89149" w14:textId="77777777" w:rsidR="004E00C3" w:rsidRPr="008212DD" w:rsidRDefault="004E00C3" w:rsidP="00A1405A">
            <w:pPr>
              <w:rPr>
                <w:rFonts w:ascii="Arial" w:hAnsi="Arial" w:cs="Arial"/>
              </w:rPr>
            </w:pPr>
            <w:r w:rsidRPr="008212DD">
              <w:rPr>
                <w:rFonts w:ascii="Arial" w:hAnsi="Arial" w:cs="Arial"/>
              </w:rPr>
              <w:t>Gatfield, T. (2000). A scale for measuring student perceptions of quality: an Australian Asian perspective. Journal of Marketing for Higher Education,10(1), pp.27-41. Parasuraman, A. et al., (1985). A conceptual model of service quality and its implications for future research. Journal of Marketing, pp. 41-50.</w:t>
            </w:r>
          </w:p>
        </w:tc>
      </w:tr>
      <w:tr w:rsidR="004E00C3" w:rsidRPr="008212DD" w14:paraId="5CF13642" w14:textId="77777777" w:rsidTr="00A96BC6">
        <w:tc>
          <w:tcPr>
            <w:tcW w:w="2978" w:type="dxa"/>
            <w:vMerge/>
          </w:tcPr>
          <w:p w14:paraId="73AC6D5F" w14:textId="77777777" w:rsidR="004E00C3" w:rsidRPr="008212DD" w:rsidRDefault="004E00C3" w:rsidP="00A1405A">
            <w:pPr>
              <w:rPr>
                <w:rFonts w:ascii="Arial" w:hAnsi="Arial" w:cs="Arial"/>
              </w:rPr>
            </w:pPr>
          </w:p>
        </w:tc>
        <w:tc>
          <w:tcPr>
            <w:tcW w:w="3969" w:type="dxa"/>
          </w:tcPr>
          <w:p w14:paraId="38ECBBCA" w14:textId="627906F0" w:rsidR="004E00C3" w:rsidRPr="008212DD" w:rsidRDefault="004E00C3" w:rsidP="00A1405A">
            <w:pPr>
              <w:pStyle w:val="Default"/>
              <w:rPr>
                <w:rFonts w:ascii="Arial" w:hAnsi="Arial" w:cs="Arial"/>
                <w:sz w:val="22"/>
                <w:szCs w:val="22"/>
              </w:rPr>
            </w:pPr>
            <w:r>
              <w:rPr>
                <w:rFonts w:ascii="Arial" w:hAnsi="Arial" w:cs="Arial"/>
                <w:sz w:val="22"/>
                <w:szCs w:val="22"/>
              </w:rPr>
              <w:t>(B</w:t>
            </w:r>
            <w:r w:rsidR="00B958AD">
              <w:rPr>
                <w:rFonts w:ascii="Arial" w:hAnsi="Arial" w:cs="Arial"/>
                <w:sz w:val="22"/>
                <w:szCs w:val="22"/>
              </w:rPr>
              <w:t>2)</w:t>
            </w:r>
            <w:r w:rsidR="00B958AD" w:rsidRPr="008212DD">
              <w:rPr>
                <w:rFonts w:ascii="Arial" w:hAnsi="Arial" w:cs="Arial"/>
                <w:sz w:val="22"/>
                <w:szCs w:val="22"/>
              </w:rPr>
              <w:t xml:space="preserve"> Academic</w:t>
            </w:r>
            <w:r w:rsidRPr="008212DD">
              <w:rPr>
                <w:rFonts w:ascii="Arial" w:hAnsi="Arial" w:cs="Arial"/>
                <w:sz w:val="22"/>
                <w:szCs w:val="22"/>
              </w:rPr>
              <w:t xml:space="preserve"> Staff keeps students informed about developments related to learning.</w:t>
            </w:r>
          </w:p>
        </w:tc>
        <w:tc>
          <w:tcPr>
            <w:tcW w:w="8788" w:type="dxa"/>
          </w:tcPr>
          <w:p w14:paraId="6CED0BF9" w14:textId="77777777" w:rsidR="004E00C3" w:rsidRPr="008212DD" w:rsidRDefault="004E00C3" w:rsidP="00A1405A">
            <w:pPr>
              <w:rPr>
                <w:rFonts w:ascii="Arial" w:hAnsi="Arial" w:cs="Arial"/>
              </w:rPr>
            </w:pPr>
            <w:r w:rsidRPr="008212DD">
              <w:rPr>
                <w:rFonts w:ascii="Arial" w:hAnsi="Arial" w:cs="Arial"/>
              </w:rPr>
              <w:t>Parasuraman, A. et al., (1985). A conceptual model of service quality and its implications for future research. Journal of Marketing, pp. 41-50.</w:t>
            </w:r>
          </w:p>
        </w:tc>
      </w:tr>
      <w:tr w:rsidR="004E00C3" w:rsidRPr="008212DD" w14:paraId="4DB6372E" w14:textId="77777777" w:rsidTr="00A96BC6">
        <w:tc>
          <w:tcPr>
            <w:tcW w:w="2978" w:type="dxa"/>
            <w:vMerge/>
          </w:tcPr>
          <w:p w14:paraId="2CBB63E9" w14:textId="77777777" w:rsidR="004E00C3" w:rsidRPr="008212DD" w:rsidRDefault="004E00C3" w:rsidP="00A1405A">
            <w:pPr>
              <w:rPr>
                <w:rFonts w:ascii="Arial" w:hAnsi="Arial" w:cs="Arial"/>
              </w:rPr>
            </w:pPr>
          </w:p>
        </w:tc>
        <w:tc>
          <w:tcPr>
            <w:tcW w:w="3969" w:type="dxa"/>
          </w:tcPr>
          <w:p w14:paraId="2BF4A4A2" w14:textId="77777777" w:rsidR="004E00C3" w:rsidRPr="008212DD" w:rsidRDefault="004E00C3" w:rsidP="00A1405A">
            <w:pPr>
              <w:pStyle w:val="Default"/>
              <w:rPr>
                <w:rFonts w:ascii="Arial" w:hAnsi="Arial" w:cs="Arial"/>
                <w:sz w:val="22"/>
                <w:szCs w:val="22"/>
              </w:rPr>
            </w:pPr>
            <w:r>
              <w:rPr>
                <w:rFonts w:ascii="Arial" w:hAnsi="Arial" w:cs="Arial"/>
                <w:sz w:val="22"/>
                <w:szCs w:val="22"/>
              </w:rPr>
              <w:t xml:space="preserve">(B3) </w:t>
            </w:r>
            <w:r w:rsidRPr="008212DD">
              <w:rPr>
                <w:rFonts w:ascii="Arial" w:hAnsi="Arial" w:cs="Arial"/>
                <w:sz w:val="22"/>
                <w:szCs w:val="22"/>
              </w:rPr>
              <w:t>Administration staff is friendly</w:t>
            </w:r>
            <w:r>
              <w:rPr>
                <w:rFonts w:ascii="Arial" w:hAnsi="Arial" w:cs="Arial"/>
                <w:sz w:val="22"/>
                <w:szCs w:val="22"/>
              </w:rPr>
              <w:t xml:space="preserve"> at the University</w:t>
            </w:r>
            <w:r w:rsidRPr="008212DD">
              <w:rPr>
                <w:rFonts w:ascii="Arial" w:hAnsi="Arial" w:cs="Arial"/>
                <w:sz w:val="22"/>
                <w:szCs w:val="22"/>
              </w:rPr>
              <w:t xml:space="preserve">. </w:t>
            </w:r>
          </w:p>
          <w:p w14:paraId="635C9D29" w14:textId="77777777" w:rsidR="004E00C3" w:rsidRDefault="004E00C3" w:rsidP="00A1405A">
            <w:pPr>
              <w:pStyle w:val="Default"/>
              <w:rPr>
                <w:rFonts w:ascii="Arial" w:hAnsi="Arial" w:cs="Arial"/>
                <w:sz w:val="22"/>
                <w:szCs w:val="22"/>
              </w:rPr>
            </w:pPr>
          </w:p>
        </w:tc>
        <w:tc>
          <w:tcPr>
            <w:tcW w:w="8788" w:type="dxa"/>
          </w:tcPr>
          <w:p w14:paraId="73062494" w14:textId="77777777" w:rsidR="004E00C3" w:rsidRPr="008212DD" w:rsidRDefault="004E00C3" w:rsidP="00A1405A">
            <w:pPr>
              <w:rPr>
                <w:rFonts w:ascii="Arial" w:hAnsi="Arial" w:cs="Arial"/>
              </w:rPr>
            </w:pPr>
            <w:r w:rsidRPr="008212DD">
              <w:rPr>
                <w:rFonts w:ascii="Arial" w:hAnsi="Arial" w:cs="Arial"/>
              </w:rPr>
              <w:t>Miao, H. &amp; Bassham, M.W. (2006) Embracing customer service in libraries. Library Management, 28, 53–61.</w:t>
            </w:r>
          </w:p>
        </w:tc>
      </w:tr>
      <w:tr w:rsidR="004E00C3" w:rsidRPr="008212DD" w14:paraId="2A7E1D4F" w14:textId="77777777" w:rsidTr="00A96BC6">
        <w:tc>
          <w:tcPr>
            <w:tcW w:w="2978" w:type="dxa"/>
            <w:vMerge/>
          </w:tcPr>
          <w:p w14:paraId="626FAB76" w14:textId="77777777" w:rsidR="004E00C3" w:rsidRPr="008212DD" w:rsidRDefault="004E00C3" w:rsidP="00A1405A">
            <w:pPr>
              <w:rPr>
                <w:rFonts w:ascii="Arial" w:hAnsi="Arial" w:cs="Arial"/>
              </w:rPr>
            </w:pPr>
          </w:p>
        </w:tc>
        <w:tc>
          <w:tcPr>
            <w:tcW w:w="3969" w:type="dxa"/>
          </w:tcPr>
          <w:p w14:paraId="7111C035" w14:textId="77777777" w:rsidR="004E00C3" w:rsidRDefault="004E00C3" w:rsidP="00A1405A">
            <w:pPr>
              <w:pStyle w:val="Default"/>
              <w:rPr>
                <w:rFonts w:ascii="Arial" w:hAnsi="Arial" w:cs="Arial"/>
                <w:sz w:val="22"/>
                <w:szCs w:val="22"/>
              </w:rPr>
            </w:pPr>
            <w:r>
              <w:rPr>
                <w:rFonts w:ascii="Arial" w:hAnsi="Arial" w:cs="Arial"/>
                <w:sz w:val="22"/>
                <w:szCs w:val="22"/>
              </w:rPr>
              <w:t xml:space="preserve">(B4) </w:t>
            </w:r>
            <w:r w:rsidRPr="008212DD">
              <w:rPr>
                <w:rFonts w:ascii="Arial" w:hAnsi="Arial" w:cs="Arial"/>
                <w:sz w:val="22"/>
                <w:szCs w:val="22"/>
              </w:rPr>
              <w:t xml:space="preserve">My university provides helpful career services and advice. </w:t>
            </w:r>
          </w:p>
        </w:tc>
        <w:tc>
          <w:tcPr>
            <w:tcW w:w="8788" w:type="dxa"/>
          </w:tcPr>
          <w:p w14:paraId="51079223" w14:textId="77777777" w:rsidR="004E00C3" w:rsidRPr="008212DD" w:rsidRDefault="004E00C3" w:rsidP="00A1405A">
            <w:pPr>
              <w:rPr>
                <w:rFonts w:ascii="Arial" w:hAnsi="Arial" w:cs="Arial"/>
              </w:rPr>
            </w:pPr>
            <w:r w:rsidRPr="008212DD">
              <w:rPr>
                <w:rFonts w:ascii="Arial" w:hAnsi="Arial" w:cs="Arial"/>
              </w:rPr>
              <w:t xml:space="preserve">Engelland, B.T., Workman, L. and Singh, M. (2000), “Ensuring service quality for campus career services </w:t>
            </w:r>
            <w:proofErr w:type="spellStart"/>
            <w:r w:rsidRPr="008212DD">
              <w:rPr>
                <w:rFonts w:ascii="Arial" w:hAnsi="Arial" w:cs="Arial"/>
              </w:rPr>
              <w:t>centers</w:t>
            </w:r>
            <w:proofErr w:type="spellEnd"/>
            <w:r w:rsidRPr="008212DD">
              <w:rPr>
                <w:rFonts w:ascii="Arial" w:hAnsi="Arial" w:cs="Arial"/>
              </w:rPr>
              <w:t xml:space="preserve">: a modified SERVQUAL scale”, Journal of Marketing Education, Vol. 22 No. 3, pp. 236-45. </w:t>
            </w:r>
          </w:p>
        </w:tc>
      </w:tr>
      <w:tr w:rsidR="004E00C3" w:rsidRPr="008212DD" w14:paraId="42541D2C" w14:textId="77777777" w:rsidTr="00A96BC6">
        <w:tc>
          <w:tcPr>
            <w:tcW w:w="2978" w:type="dxa"/>
            <w:vMerge w:val="restart"/>
          </w:tcPr>
          <w:p w14:paraId="43373C50" w14:textId="77777777" w:rsidR="004E00C3" w:rsidRPr="00BD7A13" w:rsidRDefault="004E00C3" w:rsidP="00A1405A">
            <w:pPr>
              <w:rPr>
                <w:rFonts w:ascii="Arial" w:hAnsi="Arial" w:cs="Arial"/>
              </w:rPr>
            </w:pPr>
            <w:r>
              <w:rPr>
                <w:rFonts w:ascii="Arial" w:hAnsi="Arial" w:cs="Arial"/>
              </w:rPr>
              <w:t xml:space="preserve">(C) </w:t>
            </w:r>
            <w:r w:rsidRPr="00BD7A13">
              <w:rPr>
                <w:rFonts w:ascii="Arial" w:hAnsi="Arial" w:cs="Arial"/>
              </w:rPr>
              <w:t xml:space="preserve">Assurance </w:t>
            </w:r>
            <w:r>
              <w:rPr>
                <w:rFonts w:ascii="Arial" w:hAnsi="Arial" w:cs="Arial"/>
              </w:rPr>
              <w:t xml:space="preserve">provided by the staff </w:t>
            </w:r>
            <w:r w:rsidRPr="00BD7A13">
              <w:rPr>
                <w:rFonts w:ascii="Arial" w:hAnsi="Arial" w:cs="Arial"/>
              </w:rPr>
              <w:t xml:space="preserve">– </w:t>
            </w:r>
          </w:p>
          <w:p w14:paraId="39119005" w14:textId="77777777" w:rsidR="004E00C3" w:rsidRPr="00BD7A13" w:rsidRDefault="004E00C3" w:rsidP="00A1405A">
            <w:pPr>
              <w:rPr>
                <w:rFonts w:ascii="Arial" w:hAnsi="Arial" w:cs="Arial"/>
              </w:rPr>
            </w:pPr>
            <w:r w:rsidRPr="00BD7A13">
              <w:rPr>
                <w:rFonts w:ascii="Arial" w:hAnsi="Arial" w:cs="Arial"/>
              </w:rPr>
              <w:t xml:space="preserve">freedom from risk, danger or doubt through </w:t>
            </w:r>
            <w:r w:rsidRPr="00BD7A13">
              <w:rPr>
                <w:rFonts w:ascii="Arial" w:hAnsi="Arial" w:cs="Arial"/>
              </w:rPr>
              <w:lastRenderedPageBreak/>
              <w:t>professional services, excellent technical knowledge, attitude courtesy, and good communication skills</w:t>
            </w:r>
          </w:p>
        </w:tc>
        <w:tc>
          <w:tcPr>
            <w:tcW w:w="3969" w:type="dxa"/>
          </w:tcPr>
          <w:p w14:paraId="71CEEA2D" w14:textId="77777777" w:rsidR="004E00C3" w:rsidRPr="00BD7A13" w:rsidRDefault="004E00C3" w:rsidP="00A1405A">
            <w:pPr>
              <w:rPr>
                <w:rFonts w:ascii="Arial" w:hAnsi="Arial" w:cs="Arial"/>
              </w:rPr>
            </w:pPr>
            <w:r>
              <w:rPr>
                <w:rFonts w:ascii="Arial" w:hAnsi="Arial" w:cs="Arial"/>
              </w:rPr>
              <w:lastRenderedPageBreak/>
              <w:t xml:space="preserve">(C1) </w:t>
            </w:r>
            <w:r w:rsidRPr="00BD7A13">
              <w:rPr>
                <w:rFonts w:ascii="Arial" w:hAnsi="Arial" w:cs="Arial"/>
              </w:rPr>
              <w:t>Lecturers have the knowledge to answer my questions</w:t>
            </w:r>
          </w:p>
        </w:tc>
        <w:tc>
          <w:tcPr>
            <w:tcW w:w="8788" w:type="dxa"/>
          </w:tcPr>
          <w:p w14:paraId="29FAC2CD" w14:textId="77777777" w:rsidR="004E00C3" w:rsidRDefault="004E00C3" w:rsidP="00A1405A">
            <w:pPr>
              <w:pStyle w:val="Default"/>
              <w:rPr>
                <w:rFonts w:ascii="Arial" w:hAnsi="Arial" w:cs="Arial"/>
                <w:sz w:val="22"/>
                <w:szCs w:val="22"/>
              </w:rPr>
            </w:pPr>
            <w:r w:rsidRPr="00BD7A13">
              <w:rPr>
                <w:rFonts w:ascii="Arial" w:hAnsi="Arial" w:cs="Arial"/>
                <w:sz w:val="22"/>
                <w:szCs w:val="22"/>
              </w:rPr>
              <w:t xml:space="preserve">Parasuraman, A. et al., (1985). A conceptual model of service quality and its implications for future research. Journal of Marketing, pp. 41-50. </w:t>
            </w:r>
          </w:p>
          <w:p w14:paraId="140FEF18" w14:textId="77777777" w:rsidR="004E00C3" w:rsidRPr="00BD7A13" w:rsidRDefault="004E00C3" w:rsidP="00A1405A">
            <w:pPr>
              <w:pStyle w:val="Default"/>
              <w:rPr>
                <w:rFonts w:ascii="Arial" w:hAnsi="Arial" w:cs="Arial"/>
                <w:sz w:val="22"/>
                <w:szCs w:val="22"/>
              </w:rPr>
            </w:pPr>
            <w:r w:rsidRPr="001B79C1">
              <w:rPr>
                <w:rFonts w:ascii="Arial" w:hAnsi="Arial" w:cs="Arial"/>
                <w:sz w:val="22"/>
                <w:szCs w:val="22"/>
              </w:rPr>
              <w:t>Heathcote, D., Savage, S., &amp; Hosseinian-Far, A. (2020). ‘Factors affecting university choice behaviour in the UK higher education’. Education Sciences, 10(8), pp. 1–22.</w:t>
            </w:r>
          </w:p>
        </w:tc>
      </w:tr>
      <w:tr w:rsidR="004E00C3" w:rsidRPr="008212DD" w14:paraId="1BD82D8F" w14:textId="77777777" w:rsidTr="00A96BC6">
        <w:tc>
          <w:tcPr>
            <w:tcW w:w="2978" w:type="dxa"/>
            <w:vMerge/>
          </w:tcPr>
          <w:p w14:paraId="2FEFF654" w14:textId="77777777" w:rsidR="004E00C3" w:rsidRPr="00BD7A13" w:rsidRDefault="004E00C3" w:rsidP="00A1405A">
            <w:pPr>
              <w:rPr>
                <w:rFonts w:ascii="Arial" w:hAnsi="Arial" w:cs="Arial"/>
              </w:rPr>
            </w:pPr>
          </w:p>
        </w:tc>
        <w:tc>
          <w:tcPr>
            <w:tcW w:w="3969" w:type="dxa"/>
          </w:tcPr>
          <w:p w14:paraId="23C9CA16" w14:textId="77777777" w:rsidR="004E00C3" w:rsidRPr="00BD7A13" w:rsidRDefault="004E00C3" w:rsidP="00A1405A">
            <w:pPr>
              <w:pStyle w:val="Default"/>
              <w:rPr>
                <w:rFonts w:ascii="Arial" w:hAnsi="Arial" w:cs="Arial"/>
                <w:sz w:val="22"/>
                <w:szCs w:val="22"/>
              </w:rPr>
            </w:pPr>
            <w:r>
              <w:rPr>
                <w:rFonts w:ascii="Arial" w:hAnsi="Arial" w:cs="Arial"/>
                <w:sz w:val="22"/>
                <w:szCs w:val="22"/>
              </w:rPr>
              <w:t xml:space="preserve">(C2) </w:t>
            </w:r>
            <w:r w:rsidRPr="00BD7A13">
              <w:rPr>
                <w:rFonts w:ascii="Arial" w:hAnsi="Arial" w:cs="Arial"/>
                <w:sz w:val="22"/>
                <w:szCs w:val="22"/>
              </w:rPr>
              <w:t xml:space="preserve">I feel safe anywhere on campus. </w:t>
            </w:r>
          </w:p>
        </w:tc>
        <w:tc>
          <w:tcPr>
            <w:tcW w:w="8788" w:type="dxa"/>
          </w:tcPr>
          <w:p w14:paraId="0F5A721B" w14:textId="77777777" w:rsidR="004E00C3" w:rsidRPr="00BD7A13" w:rsidRDefault="004E00C3" w:rsidP="00A1405A">
            <w:pPr>
              <w:pStyle w:val="Default"/>
              <w:rPr>
                <w:rFonts w:ascii="Arial" w:hAnsi="Arial" w:cs="Arial"/>
                <w:sz w:val="22"/>
                <w:szCs w:val="22"/>
              </w:rPr>
            </w:pPr>
            <w:r w:rsidRPr="00BD7A13">
              <w:rPr>
                <w:rFonts w:ascii="Arial" w:hAnsi="Arial" w:cs="Arial"/>
                <w:sz w:val="22"/>
                <w:szCs w:val="22"/>
              </w:rPr>
              <w:t xml:space="preserve">Abu Hasan, H. F., Ilias, A., Abd Rahman, R., &amp; Abd Razak, M. Z. (2008). Service quality and student satisfaction: A case study at private higher education institutions. International Business Research, 1(3), 163-175. </w:t>
            </w:r>
          </w:p>
        </w:tc>
      </w:tr>
      <w:tr w:rsidR="004E00C3" w:rsidRPr="008212DD" w14:paraId="0C062942" w14:textId="77777777" w:rsidTr="00A96BC6">
        <w:tc>
          <w:tcPr>
            <w:tcW w:w="2978" w:type="dxa"/>
            <w:vMerge/>
          </w:tcPr>
          <w:p w14:paraId="4F587FD2" w14:textId="77777777" w:rsidR="004E00C3" w:rsidRPr="00BD7A13" w:rsidRDefault="004E00C3" w:rsidP="00A1405A">
            <w:pPr>
              <w:rPr>
                <w:rFonts w:ascii="Arial" w:hAnsi="Arial" w:cs="Arial"/>
              </w:rPr>
            </w:pPr>
          </w:p>
        </w:tc>
        <w:tc>
          <w:tcPr>
            <w:tcW w:w="3969" w:type="dxa"/>
          </w:tcPr>
          <w:p w14:paraId="112C6FF6" w14:textId="77777777" w:rsidR="004E00C3" w:rsidRPr="00BD7A13" w:rsidRDefault="004E00C3" w:rsidP="00A1405A">
            <w:pPr>
              <w:pStyle w:val="Default"/>
              <w:rPr>
                <w:rFonts w:ascii="Arial" w:hAnsi="Arial" w:cs="Arial"/>
                <w:sz w:val="22"/>
                <w:szCs w:val="22"/>
              </w:rPr>
            </w:pPr>
            <w:r>
              <w:rPr>
                <w:rFonts w:ascii="Arial" w:hAnsi="Arial" w:cs="Arial"/>
                <w:sz w:val="22"/>
                <w:szCs w:val="22"/>
              </w:rPr>
              <w:t xml:space="preserve">(C3) </w:t>
            </w:r>
            <w:r w:rsidRPr="00540904">
              <w:rPr>
                <w:rFonts w:ascii="Arial" w:hAnsi="Arial" w:cs="Arial"/>
                <w:sz w:val="22"/>
                <w:szCs w:val="22"/>
              </w:rPr>
              <w:t xml:space="preserve">Academic staff </w:t>
            </w:r>
            <w:r>
              <w:rPr>
                <w:rFonts w:ascii="Arial" w:hAnsi="Arial" w:cs="Arial"/>
                <w:sz w:val="22"/>
                <w:szCs w:val="22"/>
              </w:rPr>
              <w:t xml:space="preserve">at the university </w:t>
            </w:r>
            <w:r w:rsidRPr="00540904">
              <w:rPr>
                <w:rFonts w:ascii="Arial" w:hAnsi="Arial" w:cs="Arial"/>
                <w:sz w:val="22"/>
                <w:szCs w:val="22"/>
              </w:rPr>
              <w:t>provide professional answers to students’ questions</w:t>
            </w:r>
            <w:r>
              <w:rPr>
                <w:rFonts w:ascii="Arial" w:hAnsi="Arial" w:cs="Arial"/>
                <w:sz w:val="22"/>
                <w:szCs w:val="22"/>
              </w:rPr>
              <w:t>.</w:t>
            </w:r>
          </w:p>
        </w:tc>
        <w:tc>
          <w:tcPr>
            <w:tcW w:w="8788" w:type="dxa"/>
          </w:tcPr>
          <w:p w14:paraId="70CFED95" w14:textId="77777777" w:rsidR="004E00C3" w:rsidRPr="00AF0EE3" w:rsidRDefault="004E00C3" w:rsidP="00A1405A">
            <w:pPr>
              <w:pStyle w:val="Default"/>
              <w:rPr>
                <w:rFonts w:ascii="Arial" w:hAnsi="Arial" w:cs="Arial"/>
                <w:sz w:val="22"/>
                <w:szCs w:val="22"/>
              </w:rPr>
            </w:pPr>
            <w:r w:rsidRPr="00AF0EE3">
              <w:rPr>
                <w:rFonts w:ascii="Arial" w:hAnsi="Arial" w:cs="Arial"/>
                <w:sz w:val="22"/>
                <w:szCs w:val="22"/>
              </w:rPr>
              <w:t xml:space="preserve">Fuchs, K., and </w:t>
            </w:r>
            <w:proofErr w:type="spellStart"/>
            <w:r w:rsidRPr="00AF0EE3">
              <w:rPr>
                <w:rFonts w:ascii="Arial" w:hAnsi="Arial" w:cs="Arial"/>
                <w:sz w:val="22"/>
                <w:szCs w:val="22"/>
              </w:rPr>
              <w:t>Fangpong</w:t>
            </w:r>
            <w:proofErr w:type="spellEnd"/>
            <w:r w:rsidRPr="00AF0EE3">
              <w:rPr>
                <w:rFonts w:ascii="Arial" w:hAnsi="Arial" w:cs="Arial"/>
                <w:sz w:val="22"/>
                <w:szCs w:val="22"/>
              </w:rPr>
              <w:t>, K. (2021). Using the SERVQUAL Framework to</w:t>
            </w:r>
          </w:p>
          <w:p w14:paraId="73DA5653" w14:textId="77777777" w:rsidR="004E00C3" w:rsidRPr="00D41799" w:rsidRDefault="004E00C3" w:rsidP="00A1405A">
            <w:pPr>
              <w:pStyle w:val="Default"/>
              <w:rPr>
                <w:rFonts w:ascii="Arial" w:hAnsi="Arial" w:cs="Arial"/>
                <w:sz w:val="22"/>
                <w:szCs w:val="22"/>
                <w:lang w:val="pt-PT"/>
              </w:rPr>
            </w:pPr>
            <w:r w:rsidRPr="00AF0EE3">
              <w:rPr>
                <w:rFonts w:ascii="Arial" w:hAnsi="Arial" w:cs="Arial"/>
                <w:sz w:val="22"/>
                <w:szCs w:val="22"/>
              </w:rPr>
              <w:t xml:space="preserve">Examine the Service Quality in Higher Education in Thailand. </w:t>
            </w:r>
            <w:r w:rsidRPr="00D41799">
              <w:rPr>
                <w:rFonts w:ascii="Arial" w:hAnsi="Arial" w:cs="Arial"/>
                <w:sz w:val="22"/>
                <w:szCs w:val="22"/>
                <w:lang w:val="pt-PT"/>
              </w:rPr>
              <w:t>Educ. Q. Rev. 4,363–370. doi: 10.31014/aior.1993.04.02.286</w:t>
            </w:r>
          </w:p>
          <w:p w14:paraId="1A2EAF42" w14:textId="77777777" w:rsidR="004E00C3" w:rsidRPr="00BD7A13" w:rsidRDefault="004E00C3" w:rsidP="00A1405A">
            <w:pPr>
              <w:pStyle w:val="Default"/>
              <w:rPr>
                <w:rFonts w:ascii="Arial" w:hAnsi="Arial" w:cs="Arial"/>
                <w:sz w:val="22"/>
                <w:szCs w:val="22"/>
              </w:rPr>
            </w:pPr>
            <w:r w:rsidRPr="00255BA7">
              <w:rPr>
                <w:rFonts w:ascii="Arial" w:hAnsi="Arial" w:cs="Arial"/>
                <w:sz w:val="22"/>
                <w:szCs w:val="22"/>
              </w:rPr>
              <w:t xml:space="preserve">Martha-Martha, N.G. and </w:t>
            </w:r>
            <w:proofErr w:type="spellStart"/>
            <w:r w:rsidRPr="00255BA7">
              <w:rPr>
                <w:rFonts w:ascii="Arial" w:hAnsi="Arial" w:cs="Arial"/>
                <w:sz w:val="22"/>
                <w:szCs w:val="22"/>
              </w:rPr>
              <w:t>Priyono</w:t>
            </w:r>
            <w:proofErr w:type="spellEnd"/>
            <w:r w:rsidRPr="00255BA7">
              <w:rPr>
                <w:rFonts w:ascii="Arial" w:hAnsi="Arial" w:cs="Arial"/>
                <w:sz w:val="22"/>
                <w:szCs w:val="22"/>
              </w:rPr>
              <w:t>, İ., (2018). ‘The effect of service quality on student satisfaction and student loyalty: An empirical study’. Journal of Social Studies Education Research, 9(3), pp.109-131.</w:t>
            </w:r>
          </w:p>
        </w:tc>
      </w:tr>
      <w:tr w:rsidR="004E00C3" w:rsidRPr="008212DD" w14:paraId="27E36B41" w14:textId="77777777" w:rsidTr="00A96BC6">
        <w:tc>
          <w:tcPr>
            <w:tcW w:w="2978" w:type="dxa"/>
            <w:vMerge/>
          </w:tcPr>
          <w:p w14:paraId="636977E1" w14:textId="77777777" w:rsidR="004E00C3" w:rsidRPr="00BD7A13" w:rsidRDefault="004E00C3" w:rsidP="00A1405A">
            <w:pPr>
              <w:rPr>
                <w:rFonts w:ascii="Arial" w:hAnsi="Arial" w:cs="Arial"/>
              </w:rPr>
            </w:pPr>
          </w:p>
        </w:tc>
        <w:tc>
          <w:tcPr>
            <w:tcW w:w="3969" w:type="dxa"/>
          </w:tcPr>
          <w:p w14:paraId="6028E7B3" w14:textId="77777777" w:rsidR="004E00C3" w:rsidRPr="00BD7A13" w:rsidRDefault="004E00C3" w:rsidP="00A1405A">
            <w:pPr>
              <w:pStyle w:val="Default"/>
              <w:rPr>
                <w:rFonts w:ascii="Arial" w:hAnsi="Arial" w:cs="Arial"/>
                <w:sz w:val="22"/>
                <w:szCs w:val="22"/>
              </w:rPr>
            </w:pPr>
            <w:r>
              <w:rPr>
                <w:rFonts w:ascii="Arial" w:hAnsi="Arial" w:cs="Arial"/>
                <w:sz w:val="22"/>
                <w:szCs w:val="22"/>
              </w:rPr>
              <w:t xml:space="preserve">(C4) </w:t>
            </w:r>
            <w:r w:rsidRPr="00540904">
              <w:rPr>
                <w:rFonts w:ascii="Arial" w:hAnsi="Arial" w:cs="Arial"/>
                <w:sz w:val="22"/>
                <w:szCs w:val="22"/>
              </w:rPr>
              <w:t>The faculty implements educational programs with clear aims for each</w:t>
            </w:r>
            <w:r>
              <w:rPr>
                <w:rFonts w:ascii="Arial" w:hAnsi="Arial" w:cs="Arial"/>
                <w:sz w:val="22"/>
                <w:szCs w:val="22"/>
              </w:rPr>
              <w:t xml:space="preserve"> </w:t>
            </w:r>
            <w:r w:rsidRPr="00540904">
              <w:rPr>
                <w:rFonts w:ascii="Arial" w:hAnsi="Arial" w:cs="Arial"/>
                <w:sz w:val="22"/>
                <w:szCs w:val="22"/>
              </w:rPr>
              <w:t>specialization</w:t>
            </w:r>
          </w:p>
        </w:tc>
        <w:tc>
          <w:tcPr>
            <w:tcW w:w="8788" w:type="dxa"/>
          </w:tcPr>
          <w:p w14:paraId="1C4DACA0" w14:textId="77777777" w:rsidR="004E00C3" w:rsidRPr="00AF0EE3" w:rsidRDefault="004E00C3" w:rsidP="00A1405A">
            <w:pPr>
              <w:pStyle w:val="Default"/>
              <w:rPr>
                <w:rFonts w:ascii="Arial" w:hAnsi="Arial" w:cs="Arial"/>
                <w:sz w:val="22"/>
                <w:szCs w:val="22"/>
              </w:rPr>
            </w:pPr>
            <w:r w:rsidRPr="00AF0EE3">
              <w:rPr>
                <w:rFonts w:ascii="Arial" w:hAnsi="Arial" w:cs="Arial"/>
                <w:sz w:val="22"/>
                <w:szCs w:val="22"/>
              </w:rPr>
              <w:t xml:space="preserve">Fuchs, K., and </w:t>
            </w:r>
            <w:proofErr w:type="spellStart"/>
            <w:r w:rsidRPr="00AF0EE3">
              <w:rPr>
                <w:rFonts w:ascii="Arial" w:hAnsi="Arial" w:cs="Arial"/>
                <w:sz w:val="22"/>
                <w:szCs w:val="22"/>
              </w:rPr>
              <w:t>Fangpong</w:t>
            </w:r>
            <w:proofErr w:type="spellEnd"/>
            <w:r w:rsidRPr="00AF0EE3">
              <w:rPr>
                <w:rFonts w:ascii="Arial" w:hAnsi="Arial" w:cs="Arial"/>
                <w:sz w:val="22"/>
                <w:szCs w:val="22"/>
              </w:rPr>
              <w:t>, K. (2021). Using the SERVQUAL Framework to</w:t>
            </w:r>
          </w:p>
          <w:p w14:paraId="6AE42D7F" w14:textId="77777777" w:rsidR="004E00C3" w:rsidRPr="00D41799" w:rsidRDefault="004E00C3" w:rsidP="00A1405A">
            <w:pPr>
              <w:pStyle w:val="Default"/>
              <w:rPr>
                <w:rFonts w:ascii="Arial" w:hAnsi="Arial" w:cs="Arial"/>
                <w:sz w:val="22"/>
                <w:szCs w:val="22"/>
                <w:lang w:val="pt-PT"/>
              </w:rPr>
            </w:pPr>
            <w:r w:rsidRPr="00AF0EE3">
              <w:rPr>
                <w:rFonts w:ascii="Arial" w:hAnsi="Arial" w:cs="Arial"/>
                <w:sz w:val="22"/>
                <w:szCs w:val="22"/>
              </w:rPr>
              <w:t xml:space="preserve">Examine the Service Quality in Higher Education in Thailand. </w:t>
            </w:r>
            <w:r w:rsidRPr="00D41799">
              <w:rPr>
                <w:rFonts w:ascii="Arial" w:hAnsi="Arial" w:cs="Arial"/>
                <w:sz w:val="22"/>
                <w:szCs w:val="22"/>
                <w:lang w:val="pt-PT"/>
              </w:rPr>
              <w:t>Educ. Q. Rev. 4,363–370. doi: 10.31014/aior.1993.04.02.286</w:t>
            </w:r>
          </w:p>
          <w:p w14:paraId="4EB243E4" w14:textId="77777777" w:rsidR="004E00C3" w:rsidRPr="00BD7A13" w:rsidRDefault="004E00C3" w:rsidP="00A1405A">
            <w:pPr>
              <w:pStyle w:val="Default"/>
              <w:rPr>
                <w:rFonts w:ascii="Arial" w:hAnsi="Arial" w:cs="Arial"/>
                <w:sz w:val="22"/>
                <w:szCs w:val="22"/>
              </w:rPr>
            </w:pPr>
            <w:r w:rsidRPr="00255BA7">
              <w:rPr>
                <w:rFonts w:ascii="Arial" w:hAnsi="Arial" w:cs="Arial"/>
                <w:sz w:val="22"/>
                <w:szCs w:val="22"/>
              </w:rPr>
              <w:t xml:space="preserve">Martha-Martha, N.G. and </w:t>
            </w:r>
            <w:proofErr w:type="spellStart"/>
            <w:r w:rsidRPr="00255BA7">
              <w:rPr>
                <w:rFonts w:ascii="Arial" w:hAnsi="Arial" w:cs="Arial"/>
                <w:sz w:val="22"/>
                <w:szCs w:val="22"/>
              </w:rPr>
              <w:t>Priyono</w:t>
            </w:r>
            <w:proofErr w:type="spellEnd"/>
            <w:r w:rsidRPr="00255BA7">
              <w:rPr>
                <w:rFonts w:ascii="Arial" w:hAnsi="Arial" w:cs="Arial"/>
                <w:sz w:val="22"/>
                <w:szCs w:val="22"/>
              </w:rPr>
              <w:t>, İ., (2018). ‘The effect of service quality on student satisfaction and student loyalty: An empirical study’. Journal of Social Studies Education Research, 9(3), pp.109-131.</w:t>
            </w:r>
          </w:p>
        </w:tc>
      </w:tr>
      <w:tr w:rsidR="004E00C3" w:rsidRPr="008212DD" w14:paraId="4E79C2ED" w14:textId="77777777" w:rsidTr="00A96BC6">
        <w:tc>
          <w:tcPr>
            <w:tcW w:w="2978" w:type="dxa"/>
            <w:vMerge w:val="restart"/>
          </w:tcPr>
          <w:p w14:paraId="5A9665E4" w14:textId="77777777" w:rsidR="004E00C3" w:rsidRPr="008212DD" w:rsidRDefault="004E00C3" w:rsidP="00A1405A">
            <w:pPr>
              <w:rPr>
                <w:rFonts w:ascii="Arial" w:hAnsi="Arial" w:cs="Arial"/>
              </w:rPr>
            </w:pPr>
            <w:r>
              <w:rPr>
                <w:rFonts w:ascii="Arial" w:hAnsi="Arial" w:cs="Arial"/>
              </w:rPr>
              <w:t xml:space="preserve">(D) </w:t>
            </w:r>
            <w:r w:rsidRPr="008212DD">
              <w:rPr>
                <w:rFonts w:ascii="Arial" w:hAnsi="Arial" w:cs="Arial"/>
              </w:rPr>
              <w:t>Empathy</w:t>
            </w:r>
            <w:r>
              <w:rPr>
                <w:rFonts w:ascii="Arial" w:hAnsi="Arial" w:cs="Arial"/>
              </w:rPr>
              <w:t xml:space="preserve"> shown by staff</w:t>
            </w:r>
            <w:r w:rsidRPr="008212DD">
              <w:rPr>
                <w:rFonts w:ascii="Arial" w:hAnsi="Arial" w:cs="Arial"/>
              </w:rPr>
              <w:t xml:space="preserve"> – </w:t>
            </w:r>
          </w:p>
          <w:p w14:paraId="56CFCE64" w14:textId="77777777" w:rsidR="004E00C3" w:rsidRPr="008212DD" w:rsidRDefault="004E00C3" w:rsidP="00A1405A">
            <w:pPr>
              <w:rPr>
                <w:rFonts w:ascii="Arial" w:hAnsi="Arial" w:cs="Arial"/>
              </w:rPr>
            </w:pPr>
            <w:r w:rsidRPr="008212DD">
              <w:rPr>
                <w:rFonts w:ascii="Arial" w:hAnsi="Arial" w:cs="Arial"/>
              </w:rPr>
              <w:t>politeness, respect, consideration, and friendliness of contact personnel.</w:t>
            </w:r>
          </w:p>
        </w:tc>
        <w:tc>
          <w:tcPr>
            <w:tcW w:w="3969" w:type="dxa"/>
          </w:tcPr>
          <w:p w14:paraId="7D2DC81D" w14:textId="77777777" w:rsidR="004E00C3" w:rsidRPr="008212DD" w:rsidRDefault="004E00C3" w:rsidP="00A1405A">
            <w:pPr>
              <w:pStyle w:val="Default"/>
              <w:rPr>
                <w:rFonts w:ascii="Arial" w:hAnsi="Arial" w:cs="Arial"/>
                <w:sz w:val="22"/>
                <w:szCs w:val="22"/>
              </w:rPr>
            </w:pPr>
            <w:r>
              <w:rPr>
                <w:rFonts w:ascii="Arial" w:hAnsi="Arial" w:cs="Arial"/>
                <w:sz w:val="22"/>
                <w:szCs w:val="22"/>
              </w:rPr>
              <w:t xml:space="preserve">(D1) </w:t>
            </w:r>
            <w:r w:rsidRPr="008212DD">
              <w:rPr>
                <w:rFonts w:ascii="Arial" w:hAnsi="Arial" w:cs="Arial"/>
                <w:sz w:val="22"/>
                <w:szCs w:val="22"/>
              </w:rPr>
              <w:t xml:space="preserve">Lecturers stimulates and maintains my interest in the course. </w:t>
            </w:r>
          </w:p>
        </w:tc>
        <w:tc>
          <w:tcPr>
            <w:tcW w:w="8788" w:type="dxa"/>
          </w:tcPr>
          <w:p w14:paraId="6062EF0E" w14:textId="77777777" w:rsidR="004E00C3" w:rsidRPr="008212DD" w:rsidRDefault="004E00C3" w:rsidP="00A1405A">
            <w:pPr>
              <w:pStyle w:val="Default"/>
              <w:rPr>
                <w:rFonts w:ascii="Arial" w:hAnsi="Arial" w:cs="Arial"/>
                <w:sz w:val="22"/>
                <w:szCs w:val="22"/>
              </w:rPr>
            </w:pPr>
            <w:r w:rsidRPr="008212DD">
              <w:rPr>
                <w:rFonts w:ascii="Arial" w:hAnsi="Arial" w:cs="Arial"/>
                <w:sz w:val="22"/>
                <w:szCs w:val="22"/>
              </w:rPr>
              <w:t xml:space="preserve">Hampton, M., (1993). Gap analysis of college student satisfaction as a measure of professional service quality. Journal of Professional Services Marketing, 9(1), pp.115-128. </w:t>
            </w:r>
          </w:p>
        </w:tc>
      </w:tr>
      <w:tr w:rsidR="004E00C3" w:rsidRPr="008212DD" w14:paraId="135F996E" w14:textId="77777777" w:rsidTr="00A96BC6">
        <w:tc>
          <w:tcPr>
            <w:tcW w:w="2978" w:type="dxa"/>
            <w:vMerge/>
          </w:tcPr>
          <w:p w14:paraId="3037EBF2" w14:textId="77777777" w:rsidR="004E00C3" w:rsidRPr="008212DD" w:rsidRDefault="004E00C3" w:rsidP="00A1405A">
            <w:pPr>
              <w:rPr>
                <w:rFonts w:ascii="Arial" w:hAnsi="Arial" w:cs="Arial"/>
              </w:rPr>
            </w:pPr>
          </w:p>
        </w:tc>
        <w:tc>
          <w:tcPr>
            <w:tcW w:w="3969" w:type="dxa"/>
          </w:tcPr>
          <w:p w14:paraId="6C636154" w14:textId="77777777" w:rsidR="004E00C3" w:rsidRPr="008212DD" w:rsidRDefault="004E00C3" w:rsidP="00A1405A">
            <w:pPr>
              <w:pStyle w:val="Default"/>
              <w:rPr>
                <w:rFonts w:ascii="Arial" w:hAnsi="Arial" w:cs="Arial"/>
                <w:sz w:val="22"/>
                <w:szCs w:val="22"/>
              </w:rPr>
            </w:pPr>
            <w:r>
              <w:rPr>
                <w:rFonts w:ascii="Arial" w:hAnsi="Arial" w:cs="Arial"/>
                <w:sz w:val="22"/>
                <w:szCs w:val="22"/>
              </w:rPr>
              <w:t xml:space="preserve">(D2) </w:t>
            </w:r>
            <w:r w:rsidRPr="008212DD">
              <w:rPr>
                <w:rFonts w:ascii="Arial" w:hAnsi="Arial" w:cs="Arial"/>
                <w:sz w:val="22"/>
                <w:szCs w:val="22"/>
              </w:rPr>
              <w:t xml:space="preserve">Academic advisors are interested in my progress. </w:t>
            </w:r>
          </w:p>
        </w:tc>
        <w:tc>
          <w:tcPr>
            <w:tcW w:w="8788" w:type="dxa"/>
          </w:tcPr>
          <w:p w14:paraId="3B99B91E" w14:textId="77777777" w:rsidR="004E00C3" w:rsidRPr="008212DD" w:rsidRDefault="004E00C3" w:rsidP="00A1405A">
            <w:pPr>
              <w:pStyle w:val="Default"/>
              <w:rPr>
                <w:rFonts w:ascii="Arial" w:hAnsi="Arial" w:cs="Arial"/>
                <w:sz w:val="22"/>
                <w:szCs w:val="22"/>
              </w:rPr>
            </w:pPr>
            <w:r w:rsidRPr="008212DD">
              <w:rPr>
                <w:rFonts w:ascii="Arial" w:hAnsi="Arial" w:cs="Arial"/>
                <w:sz w:val="22"/>
                <w:szCs w:val="22"/>
              </w:rPr>
              <w:t xml:space="preserve">Hampton, M., (1993). Gap analysis of college student satisfaction as a measure of professional service quality. Journal of Professional Services Marketing, 9(1), pp.115-128. </w:t>
            </w:r>
          </w:p>
        </w:tc>
      </w:tr>
      <w:tr w:rsidR="004E00C3" w:rsidRPr="008212DD" w14:paraId="6AAFBE61" w14:textId="77777777" w:rsidTr="00A96BC6">
        <w:tc>
          <w:tcPr>
            <w:tcW w:w="2978" w:type="dxa"/>
            <w:vMerge/>
          </w:tcPr>
          <w:p w14:paraId="558DC928" w14:textId="77777777" w:rsidR="004E00C3" w:rsidRPr="008212DD" w:rsidRDefault="004E00C3" w:rsidP="00A1405A">
            <w:pPr>
              <w:rPr>
                <w:rFonts w:ascii="Arial" w:hAnsi="Arial" w:cs="Arial"/>
              </w:rPr>
            </w:pPr>
          </w:p>
        </w:tc>
        <w:tc>
          <w:tcPr>
            <w:tcW w:w="3969" w:type="dxa"/>
          </w:tcPr>
          <w:p w14:paraId="3B6AE636" w14:textId="77777777" w:rsidR="004E00C3" w:rsidRPr="008212DD" w:rsidRDefault="004E00C3" w:rsidP="00A1405A">
            <w:pPr>
              <w:pStyle w:val="Default"/>
              <w:rPr>
                <w:rFonts w:ascii="Arial" w:hAnsi="Arial" w:cs="Arial"/>
                <w:sz w:val="22"/>
                <w:szCs w:val="22"/>
              </w:rPr>
            </w:pPr>
            <w:r>
              <w:rPr>
                <w:rFonts w:ascii="Arial" w:hAnsi="Arial" w:cs="Arial"/>
                <w:sz w:val="22"/>
                <w:szCs w:val="22"/>
              </w:rPr>
              <w:t xml:space="preserve">(D3) </w:t>
            </w:r>
            <w:r w:rsidRPr="008212DD">
              <w:rPr>
                <w:rFonts w:ascii="Arial" w:hAnsi="Arial" w:cs="Arial"/>
                <w:sz w:val="22"/>
                <w:szCs w:val="22"/>
              </w:rPr>
              <w:t xml:space="preserve">My university offers a variety of scholarships and financial assistance. </w:t>
            </w:r>
          </w:p>
          <w:p w14:paraId="0F0E87ED" w14:textId="77777777" w:rsidR="004E00C3" w:rsidRDefault="004E00C3" w:rsidP="00A1405A">
            <w:pPr>
              <w:pStyle w:val="Default"/>
              <w:rPr>
                <w:rFonts w:ascii="Arial" w:hAnsi="Arial" w:cs="Arial"/>
                <w:sz w:val="22"/>
                <w:szCs w:val="22"/>
              </w:rPr>
            </w:pPr>
          </w:p>
        </w:tc>
        <w:tc>
          <w:tcPr>
            <w:tcW w:w="8788" w:type="dxa"/>
          </w:tcPr>
          <w:p w14:paraId="3B814E90" w14:textId="77777777" w:rsidR="004E00C3" w:rsidRPr="008212DD" w:rsidRDefault="004E00C3" w:rsidP="00A1405A">
            <w:pPr>
              <w:pStyle w:val="Default"/>
              <w:rPr>
                <w:rFonts w:ascii="Arial" w:hAnsi="Arial" w:cs="Arial"/>
                <w:sz w:val="22"/>
                <w:szCs w:val="22"/>
              </w:rPr>
            </w:pPr>
            <w:proofErr w:type="spellStart"/>
            <w:r w:rsidRPr="008212DD">
              <w:rPr>
                <w:rFonts w:ascii="Arial" w:hAnsi="Arial" w:cs="Arial"/>
                <w:sz w:val="22"/>
                <w:szCs w:val="22"/>
              </w:rPr>
              <w:t>Hanaysha</w:t>
            </w:r>
            <w:proofErr w:type="spellEnd"/>
            <w:r w:rsidRPr="008212DD">
              <w:rPr>
                <w:rFonts w:ascii="Arial" w:hAnsi="Arial" w:cs="Arial"/>
                <w:sz w:val="22"/>
                <w:szCs w:val="22"/>
              </w:rPr>
              <w:t xml:space="preserve">, Jalal &amp; M, Dileep &amp; Yeop Abdullah, Othman. (2012). SERVICE QUALITY AND SATISFACTION: STUDY ON INTERNATIONAL STUDENTS IN UNIVERSITIES OF NORTH MALAYSIA. International Journal of Research in Management. 3. 116-133. </w:t>
            </w:r>
          </w:p>
        </w:tc>
      </w:tr>
      <w:tr w:rsidR="004E00C3" w:rsidRPr="008212DD" w14:paraId="33BE5C20" w14:textId="77777777" w:rsidTr="00A96BC6">
        <w:tc>
          <w:tcPr>
            <w:tcW w:w="2978" w:type="dxa"/>
            <w:vMerge/>
          </w:tcPr>
          <w:p w14:paraId="732787CC" w14:textId="77777777" w:rsidR="004E00C3" w:rsidRPr="008212DD" w:rsidRDefault="004E00C3" w:rsidP="00A1405A">
            <w:pPr>
              <w:rPr>
                <w:rFonts w:ascii="Arial" w:hAnsi="Arial" w:cs="Arial"/>
              </w:rPr>
            </w:pPr>
          </w:p>
        </w:tc>
        <w:tc>
          <w:tcPr>
            <w:tcW w:w="3969" w:type="dxa"/>
          </w:tcPr>
          <w:p w14:paraId="4E9180EA" w14:textId="77777777" w:rsidR="004E00C3" w:rsidRDefault="004E00C3" w:rsidP="00A1405A">
            <w:pPr>
              <w:pStyle w:val="Default"/>
              <w:rPr>
                <w:rFonts w:ascii="Arial" w:hAnsi="Arial" w:cs="Arial"/>
                <w:sz w:val="22"/>
                <w:szCs w:val="22"/>
              </w:rPr>
            </w:pPr>
            <w:r>
              <w:rPr>
                <w:rFonts w:ascii="Arial" w:hAnsi="Arial" w:cs="Arial"/>
                <w:sz w:val="22"/>
                <w:szCs w:val="22"/>
              </w:rPr>
              <w:t xml:space="preserve">(D4) </w:t>
            </w:r>
            <w:r w:rsidRPr="008212DD">
              <w:rPr>
                <w:rFonts w:ascii="Arial" w:hAnsi="Arial" w:cs="Arial"/>
                <w:sz w:val="22"/>
                <w:szCs w:val="22"/>
              </w:rPr>
              <w:t xml:space="preserve">Services are provided in a secure and confidential way. </w:t>
            </w:r>
          </w:p>
        </w:tc>
        <w:tc>
          <w:tcPr>
            <w:tcW w:w="8788" w:type="dxa"/>
          </w:tcPr>
          <w:p w14:paraId="3F0B68C0" w14:textId="77777777" w:rsidR="004E00C3" w:rsidRPr="008212DD" w:rsidRDefault="004E00C3" w:rsidP="00A1405A">
            <w:pPr>
              <w:pStyle w:val="Default"/>
              <w:rPr>
                <w:rFonts w:ascii="Arial" w:hAnsi="Arial" w:cs="Arial"/>
                <w:sz w:val="22"/>
                <w:szCs w:val="22"/>
              </w:rPr>
            </w:pPr>
            <w:r w:rsidRPr="008212DD">
              <w:rPr>
                <w:rFonts w:ascii="Arial" w:hAnsi="Arial" w:cs="Arial"/>
                <w:sz w:val="22"/>
                <w:szCs w:val="22"/>
              </w:rPr>
              <w:t xml:space="preserve">Parasuraman, A. et al., (1985). A conceptual model of service quality and its implications for future research. Journal of Marketing, pp. 41-50. </w:t>
            </w:r>
          </w:p>
        </w:tc>
      </w:tr>
      <w:tr w:rsidR="004E00C3" w:rsidRPr="008212DD" w14:paraId="03A1FE5D" w14:textId="77777777" w:rsidTr="00A96BC6">
        <w:tc>
          <w:tcPr>
            <w:tcW w:w="2978" w:type="dxa"/>
            <w:vMerge w:val="restart"/>
          </w:tcPr>
          <w:p w14:paraId="28E11151" w14:textId="77777777" w:rsidR="004E00C3" w:rsidRPr="008212DD" w:rsidRDefault="004E00C3" w:rsidP="00A1405A">
            <w:pPr>
              <w:rPr>
                <w:rFonts w:ascii="Arial" w:hAnsi="Arial" w:cs="Arial"/>
              </w:rPr>
            </w:pPr>
            <w:r>
              <w:rPr>
                <w:rFonts w:ascii="Arial" w:hAnsi="Arial" w:cs="Arial"/>
              </w:rPr>
              <w:t xml:space="preserve">(E) </w:t>
            </w:r>
            <w:r w:rsidRPr="008212DD">
              <w:rPr>
                <w:rFonts w:ascii="Arial" w:hAnsi="Arial" w:cs="Arial"/>
              </w:rPr>
              <w:t>Tangible</w:t>
            </w:r>
            <w:r>
              <w:rPr>
                <w:rFonts w:ascii="Arial" w:hAnsi="Arial" w:cs="Arial"/>
              </w:rPr>
              <w:t xml:space="preserve"> aspects of the programme</w:t>
            </w:r>
            <w:r w:rsidRPr="008212DD">
              <w:rPr>
                <w:rFonts w:ascii="Arial" w:hAnsi="Arial" w:cs="Arial"/>
              </w:rPr>
              <w:t xml:space="preserve"> –</w:t>
            </w:r>
          </w:p>
          <w:p w14:paraId="5D621429" w14:textId="77777777" w:rsidR="004E00C3" w:rsidRPr="008212DD" w:rsidRDefault="004E00C3" w:rsidP="00A1405A">
            <w:pPr>
              <w:rPr>
                <w:rFonts w:ascii="Arial" w:hAnsi="Arial" w:cs="Arial"/>
              </w:rPr>
            </w:pPr>
            <w:r w:rsidRPr="008212DD">
              <w:rPr>
                <w:rFonts w:ascii="Arial" w:hAnsi="Arial" w:cs="Arial"/>
              </w:rPr>
              <w:t>the physical evidence of service such as the appearance of the personnel.</w:t>
            </w:r>
          </w:p>
        </w:tc>
        <w:tc>
          <w:tcPr>
            <w:tcW w:w="3969" w:type="dxa"/>
          </w:tcPr>
          <w:p w14:paraId="16AC4A87" w14:textId="77777777" w:rsidR="004E00C3" w:rsidRPr="008212DD" w:rsidRDefault="004E00C3" w:rsidP="00A1405A">
            <w:pPr>
              <w:pStyle w:val="Default"/>
              <w:rPr>
                <w:rFonts w:ascii="Arial" w:hAnsi="Arial" w:cs="Arial"/>
                <w:sz w:val="22"/>
                <w:szCs w:val="22"/>
              </w:rPr>
            </w:pPr>
            <w:r>
              <w:rPr>
                <w:rFonts w:ascii="Arial" w:hAnsi="Arial" w:cs="Arial"/>
                <w:sz w:val="22"/>
                <w:szCs w:val="22"/>
              </w:rPr>
              <w:t xml:space="preserve">(E1) </w:t>
            </w:r>
            <w:r w:rsidRPr="008212DD">
              <w:rPr>
                <w:rFonts w:ascii="Arial" w:hAnsi="Arial" w:cs="Arial"/>
                <w:sz w:val="22"/>
                <w:szCs w:val="22"/>
              </w:rPr>
              <w:t xml:space="preserve">My university has </w:t>
            </w:r>
            <w:proofErr w:type="gramStart"/>
            <w:r w:rsidRPr="008212DD">
              <w:rPr>
                <w:rFonts w:ascii="Arial" w:hAnsi="Arial" w:cs="Arial"/>
                <w:sz w:val="22"/>
                <w:szCs w:val="22"/>
              </w:rPr>
              <w:t>a sufficient number of</w:t>
            </w:r>
            <w:proofErr w:type="gramEnd"/>
            <w:r w:rsidRPr="008212DD">
              <w:rPr>
                <w:rFonts w:ascii="Arial" w:hAnsi="Arial" w:cs="Arial"/>
                <w:sz w:val="22"/>
                <w:szCs w:val="22"/>
              </w:rPr>
              <w:t xml:space="preserve"> computer labs with the software programs I need. </w:t>
            </w:r>
          </w:p>
        </w:tc>
        <w:tc>
          <w:tcPr>
            <w:tcW w:w="8788" w:type="dxa"/>
          </w:tcPr>
          <w:p w14:paraId="6AB3EA84" w14:textId="77777777" w:rsidR="004E00C3" w:rsidRDefault="004E00C3" w:rsidP="00A1405A">
            <w:pPr>
              <w:pStyle w:val="Default"/>
              <w:rPr>
                <w:rFonts w:ascii="Arial" w:hAnsi="Arial" w:cs="Arial"/>
                <w:sz w:val="22"/>
                <w:szCs w:val="22"/>
              </w:rPr>
            </w:pPr>
            <w:r w:rsidRPr="008212DD">
              <w:rPr>
                <w:rFonts w:ascii="Arial" w:hAnsi="Arial" w:cs="Arial"/>
                <w:sz w:val="22"/>
                <w:szCs w:val="22"/>
              </w:rPr>
              <w:t xml:space="preserve">Kara AM, Tanui E, Kalai JM (2016) Educational service quality and students’ satisfaction in public universities in Kenya. Int J </w:t>
            </w:r>
            <w:proofErr w:type="spellStart"/>
            <w:r w:rsidRPr="008212DD">
              <w:rPr>
                <w:rFonts w:ascii="Arial" w:hAnsi="Arial" w:cs="Arial"/>
                <w:sz w:val="22"/>
                <w:szCs w:val="22"/>
              </w:rPr>
              <w:t>Educ</w:t>
            </w:r>
            <w:proofErr w:type="spellEnd"/>
            <w:r w:rsidRPr="008212DD">
              <w:rPr>
                <w:rFonts w:ascii="Arial" w:hAnsi="Arial" w:cs="Arial"/>
                <w:sz w:val="22"/>
                <w:szCs w:val="22"/>
              </w:rPr>
              <w:t xml:space="preserve"> Soc Sci 3: 37-48. </w:t>
            </w:r>
          </w:p>
          <w:p w14:paraId="1338C31D" w14:textId="77777777" w:rsidR="004E00C3" w:rsidRPr="008212DD" w:rsidRDefault="004E00C3" w:rsidP="00A1405A">
            <w:pPr>
              <w:pStyle w:val="Default"/>
              <w:rPr>
                <w:rFonts w:ascii="Arial" w:hAnsi="Arial" w:cs="Arial"/>
                <w:sz w:val="22"/>
                <w:szCs w:val="22"/>
              </w:rPr>
            </w:pPr>
            <w:r w:rsidRPr="00255BA7">
              <w:rPr>
                <w:rFonts w:ascii="Arial" w:hAnsi="Arial" w:cs="Arial"/>
                <w:sz w:val="22"/>
                <w:szCs w:val="22"/>
              </w:rPr>
              <w:t xml:space="preserve">Martha-Martha, N.G. and </w:t>
            </w:r>
            <w:proofErr w:type="spellStart"/>
            <w:r w:rsidRPr="00255BA7">
              <w:rPr>
                <w:rFonts w:ascii="Arial" w:hAnsi="Arial" w:cs="Arial"/>
                <w:sz w:val="22"/>
                <w:szCs w:val="22"/>
              </w:rPr>
              <w:t>Priyono</w:t>
            </w:r>
            <w:proofErr w:type="spellEnd"/>
            <w:r w:rsidRPr="00255BA7">
              <w:rPr>
                <w:rFonts w:ascii="Arial" w:hAnsi="Arial" w:cs="Arial"/>
                <w:sz w:val="22"/>
                <w:szCs w:val="22"/>
              </w:rPr>
              <w:t>, İ., (2018). ‘The effect of service quality on student satisfaction and student loyalty: An empirical study’. Journal of Social Studies Education Research, 9(3), pp.109-131.</w:t>
            </w:r>
          </w:p>
        </w:tc>
      </w:tr>
      <w:tr w:rsidR="004E00C3" w:rsidRPr="008212DD" w14:paraId="42558B6A" w14:textId="77777777" w:rsidTr="00A96BC6">
        <w:tc>
          <w:tcPr>
            <w:tcW w:w="2978" w:type="dxa"/>
            <w:vMerge/>
          </w:tcPr>
          <w:p w14:paraId="78A7EC8E" w14:textId="77777777" w:rsidR="004E00C3" w:rsidRPr="008212DD" w:rsidRDefault="004E00C3" w:rsidP="00A1405A">
            <w:pPr>
              <w:rPr>
                <w:rFonts w:ascii="Arial" w:hAnsi="Arial" w:cs="Arial"/>
              </w:rPr>
            </w:pPr>
          </w:p>
        </w:tc>
        <w:tc>
          <w:tcPr>
            <w:tcW w:w="3969" w:type="dxa"/>
          </w:tcPr>
          <w:p w14:paraId="5D2AFB52" w14:textId="77777777" w:rsidR="004E00C3" w:rsidRPr="008212DD" w:rsidRDefault="004E00C3" w:rsidP="00A1405A">
            <w:pPr>
              <w:pStyle w:val="Default"/>
              <w:rPr>
                <w:rFonts w:ascii="Arial" w:hAnsi="Arial" w:cs="Arial"/>
                <w:sz w:val="22"/>
                <w:szCs w:val="22"/>
              </w:rPr>
            </w:pPr>
            <w:r>
              <w:rPr>
                <w:rFonts w:ascii="Arial" w:hAnsi="Arial" w:cs="Arial"/>
                <w:sz w:val="22"/>
                <w:szCs w:val="22"/>
              </w:rPr>
              <w:t>(E2)</w:t>
            </w:r>
            <w:r w:rsidRPr="008212DD">
              <w:rPr>
                <w:rFonts w:ascii="Arial" w:hAnsi="Arial" w:cs="Arial"/>
                <w:sz w:val="22"/>
                <w:szCs w:val="22"/>
              </w:rPr>
              <w:t xml:space="preserve"> The classrooms have modern teaching support equipment such as projectors and computers. </w:t>
            </w:r>
          </w:p>
        </w:tc>
        <w:tc>
          <w:tcPr>
            <w:tcW w:w="8788" w:type="dxa"/>
          </w:tcPr>
          <w:p w14:paraId="54F85CD1" w14:textId="77777777" w:rsidR="004E00C3" w:rsidRDefault="004E00C3" w:rsidP="00A1405A">
            <w:pPr>
              <w:pStyle w:val="Default"/>
              <w:rPr>
                <w:rFonts w:ascii="Arial" w:hAnsi="Arial" w:cs="Arial"/>
                <w:sz w:val="22"/>
                <w:szCs w:val="22"/>
              </w:rPr>
            </w:pPr>
            <w:r w:rsidRPr="008212DD">
              <w:rPr>
                <w:rFonts w:ascii="Arial" w:hAnsi="Arial" w:cs="Arial"/>
                <w:sz w:val="22"/>
                <w:szCs w:val="22"/>
              </w:rPr>
              <w:t xml:space="preserve">Kara AM, Tanui E, Kalai JM (2016) Educational service quality and students’ satisfaction in public universities in Kenya. Int J </w:t>
            </w:r>
            <w:proofErr w:type="spellStart"/>
            <w:r w:rsidRPr="008212DD">
              <w:rPr>
                <w:rFonts w:ascii="Arial" w:hAnsi="Arial" w:cs="Arial"/>
                <w:sz w:val="22"/>
                <w:szCs w:val="22"/>
              </w:rPr>
              <w:t>Educ</w:t>
            </w:r>
            <w:proofErr w:type="spellEnd"/>
            <w:r w:rsidRPr="008212DD">
              <w:rPr>
                <w:rFonts w:ascii="Arial" w:hAnsi="Arial" w:cs="Arial"/>
                <w:sz w:val="22"/>
                <w:szCs w:val="22"/>
              </w:rPr>
              <w:t xml:space="preserve"> Soc Sci 3: 37-48.</w:t>
            </w:r>
          </w:p>
          <w:p w14:paraId="570DAA92" w14:textId="77777777" w:rsidR="004E00C3" w:rsidRPr="008212DD" w:rsidRDefault="004E00C3" w:rsidP="00A1405A">
            <w:pPr>
              <w:pStyle w:val="Default"/>
              <w:rPr>
                <w:rFonts w:ascii="Arial" w:hAnsi="Arial" w:cs="Arial"/>
                <w:sz w:val="22"/>
                <w:szCs w:val="22"/>
              </w:rPr>
            </w:pPr>
            <w:r w:rsidRPr="001B79C1">
              <w:rPr>
                <w:rFonts w:ascii="Arial" w:hAnsi="Arial" w:cs="Arial"/>
                <w:sz w:val="22"/>
                <w:szCs w:val="22"/>
              </w:rPr>
              <w:t>Heathcote, D., Savage, S., &amp; Hosseinian-Far, A. (2020). ‘Factors affecting university choice behaviour in the UK higher education’. Education Sciences, 10(8), pp. 1–22.</w:t>
            </w:r>
          </w:p>
        </w:tc>
      </w:tr>
      <w:tr w:rsidR="004E00C3" w:rsidRPr="008212DD" w14:paraId="57E0FEF9" w14:textId="77777777" w:rsidTr="00A96BC6">
        <w:tc>
          <w:tcPr>
            <w:tcW w:w="2978" w:type="dxa"/>
            <w:vMerge/>
          </w:tcPr>
          <w:p w14:paraId="66D23C52" w14:textId="77777777" w:rsidR="004E00C3" w:rsidRPr="008212DD" w:rsidRDefault="004E00C3" w:rsidP="00A1405A">
            <w:pPr>
              <w:rPr>
                <w:rFonts w:ascii="Arial" w:hAnsi="Arial" w:cs="Arial"/>
              </w:rPr>
            </w:pPr>
          </w:p>
        </w:tc>
        <w:tc>
          <w:tcPr>
            <w:tcW w:w="3969" w:type="dxa"/>
          </w:tcPr>
          <w:p w14:paraId="2A60F553" w14:textId="77777777" w:rsidR="004E00C3" w:rsidRPr="008212DD" w:rsidRDefault="004E00C3" w:rsidP="00A1405A">
            <w:pPr>
              <w:pStyle w:val="Default"/>
              <w:rPr>
                <w:rFonts w:ascii="Arial" w:hAnsi="Arial" w:cs="Arial"/>
                <w:sz w:val="22"/>
                <w:szCs w:val="22"/>
              </w:rPr>
            </w:pPr>
            <w:r>
              <w:rPr>
                <w:rFonts w:ascii="Arial" w:hAnsi="Arial" w:cs="Arial"/>
                <w:sz w:val="22"/>
                <w:szCs w:val="22"/>
              </w:rPr>
              <w:t xml:space="preserve">(E3) </w:t>
            </w:r>
            <w:r w:rsidRPr="008212DD">
              <w:rPr>
                <w:rFonts w:ascii="Arial" w:hAnsi="Arial" w:cs="Arial"/>
                <w:sz w:val="22"/>
                <w:szCs w:val="22"/>
              </w:rPr>
              <w:t xml:space="preserve">My university is conveniently located. </w:t>
            </w:r>
          </w:p>
        </w:tc>
        <w:tc>
          <w:tcPr>
            <w:tcW w:w="8788" w:type="dxa"/>
          </w:tcPr>
          <w:p w14:paraId="64B03B54" w14:textId="77777777" w:rsidR="004E00C3" w:rsidRPr="008212DD" w:rsidRDefault="004E00C3" w:rsidP="00A1405A">
            <w:pPr>
              <w:pStyle w:val="Default"/>
              <w:rPr>
                <w:rFonts w:ascii="Arial" w:hAnsi="Arial" w:cs="Arial"/>
                <w:sz w:val="22"/>
                <w:szCs w:val="22"/>
              </w:rPr>
            </w:pPr>
            <w:r w:rsidRPr="00D41799">
              <w:rPr>
                <w:rFonts w:ascii="Arial" w:hAnsi="Arial" w:cs="Arial"/>
                <w:sz w:val="22"/>
                <w:szCs w:val="22"/>
                <w:lang w:val="pt-PT"/>
              </w:rPr>
              <w:t xml:space="preserve">Saleem, S. S., Moosa, K., Imam, A., &amp; Khan, R. A. (2017). </w:t>
            </w:r>
            <w:r w:rsidRPr="008212DD">
              <w:rPr>
                <w:rFonts w:ascii="Arial" w:hAnsi="Arial" w:cs="Arial"/>
                <w:sz w:val="22"/>
                <w:szCs w:val="22"/>
              </w:rPr>
              <w:t xml:space="preserve">Service Quality and Student Satisfaction: The Moderating Role of University Culture, Reputation and Price in Education Sector of Pakistan. Iranian Journal of Management Studies, 10(1), 237–258. </w:t>
            </w:r>
          </w:p>
        </w:tc>
      </w:tr>
      <w:tr w:rsidR="004E00C3" w:rsidRPr="008212DD" w14:paraId="66CE2A93" w14:textId="77777777" w:rsidTr="00A96BC6">
        <w:tc>
          <w:tcPr>
            <w:tcW w:w="2978" w:type="dxa"/>
            <w:vMerge/>
          </w:tcPr>
          <w:p w14:paraId="6DA28127" w14:textId="77777777" w:rsidR="004E00C3" w:rsidRPr="008212DD" w:rsidRDefault="004E00C3" w:rsidP="00A1405A">
            <w:pPr>
              <w:rPr>
                <w:rFonts w:ascii="Arial" w:hAnsi="Arial" w:cs="Arial"/>
              </w:rPr>
            </w:pPr>
          </w:p>
        </w:tc>
        <w:tc>
          <w:tcPr>
            <w:tcW w:w="3969" w:type="dxa"/>
          </w:tcPr>
          <w:p w14:paraId="0E41A830" w14:textId="77777777" w:rsidR="004E00C3" w:rsidRDefault="004E00C3" w:rsidP="00A1405A">
            <w:pPr>
              <w:pStyle w:val="Default"/>
              <w:rPr>
                <w:rFonts w:ascii="Arial" w:hAnsi="Arial" w:cs="Arial"/>
                <w:sz w:val="22"/>
                <w:szCs w:val="22"/>
              </w:rPr>
            </w:pPr>
            <w:r>
              <w:rPr>
                <w:rFonts w:ascii="Arial" w:hAnsi="Arial" w:cs="Arial"/>
                <w:sz w:val="22"/>
                <w:szCs w:val="22"/>
              </w:rPr>
              <w:t xml:space="preserve">(E4) </w:t>
            </w:r>
            <w:r w:rsidRPr="008212DD">
              <w:rPr>
                <w:rFonts w:ascii="Arial" w:hAnsi="Arial" w:cs="Arial"/>
                <w:sz w:val="22"/>
                <w:szCs w:val="22"/>
              </w:rPr>
              <w:t xml:space="preserve">My university has a variety of extracurricular activities. </w:t>
            </w:r>
          </w:p>
        </w:tc>
        <w:tc>
          <w:tcPr>
            <w:tcW w:w="8788" w:type="dxa"/>
          </w:tcPr>
          <w:p w14:paraId="07DDE606" w14:textId="77777777" w:rsidR="004E00C3" w:rsidRPr="008212DD" w:rsidRDefault="004E00C3" w:rsidP="00A1405A">
            <w:pPr>
              <w:pStyle w:val="Default"/>
              <w:rPr>
                <w:rFonts w:ascii="Arial" w:hAnsi="Arial" w:cs="Arial"/>
                <w:sz w:val="22"/>
                <w:szCs w:val="22"/>
              </w:rPr>
            </w:pPr>
            <w:r w:rsidRPr="008212DD">
              <w:rPr>
                <w:rFonts w:ascii="Arial" w:hAnsi="Arial" w:cs="Arial"/>
                <w:sz w:val="22"/>
                <w:szCs w:val="22"/>
              </w:rPr>
              <w:t xml:space="preserve">Lumley S, Ward P, Roberts L, Mann JP. Self-reported extracurricular activity, academic success, and quality of life in UK medical students. Int J Med Educ. </w:t>
            </w:r>
            <w:proofErr w:type="gramStart"/>
            <w:r w:rsidRPr="008212DD">
              <w:rPr>
                <w:rFonts w:ascii="Arial" w:hAnsi="Arial" w:cs="Arial"/>
                <w:sz w:val="22"/>
                <w:szCs w:val="22"/>
              </w:rPr>
              <w:t>2015;6:111</w:t>
            </w:r>
            <w:proofErr w:type="gramEnd"/>
            <w:r w:rsidRPr="008212DD">
              <w:rPr>
                <w:rFonts w:ascii="Arial" w:hAnsi="Arial" w:cs="Arial"/>
                <w:sz w:val="22"/>
                <w:szCs w:val="22"/>
              </w:rPr>
              <w:t xml:space="preserve">–117 </w:t>
            </w:r>
          </w:p>
        </w:tc>
      </w:tr>
      <w:tr w:rsidR="004E00C3" w:rsidRPr="008212DD" w14:paraId="131D1CD6" w14:textId="77777777" w:rsidTr="00A96BC6">
        <w:tc>
          <w:tcPr>
            <w:tcW w:w="2978" w:type="dxa"/>
            <w:vMerge w:val="restart"/>
          </w:tcPr>
          <w:p w14:paraId="0E4444AA" w14:textId="77777777" w:rsidR="004E00C3" w:rsidRPr="008212DD" w:rsidRDefault="004E00C3" w:rsidP="00A1405A">
            <w:pPr>
              <w:rPr>
                <w:rFonts w:ascii="Arial" w:hAnsi="Arial" w:cs="Arial"/>
              </w:rPr>
            </w:pPr>
            <w:r>
              <w:rPr>
                <w:rFonts w:ascii="Arial" w:hAnsi="Arial" w:cs="Arial"/>
              </w:rPr>
              <w:t>(F) Student Satisfaction</w:t>
            </w:r>
          </w:p>
          <w:p w14:paraId="6C0AD983" w14:textId="77777777" w:rsidR="004E00C3" w:rsidRPr="008212DD" w:rsidRDefault="004E00C3" w:rsidP="00A1405A">
            <w:pPr>
              <w:rPr>
                <w:rFonts w:ascii="Arial" w:hAnsi="Arial" w:cs="Arial"/>
              </w:rPr>
            </w:pPr>
          </w:p>
        </w:tc>
        <w:tc>
          <w:tcPr>
            <w:tcW w:w="3969" w:type="dxa"/>
          </w:tcPr>
          <w:p w14:paraId="774779C9" w14:textId="77777777" w:rsidR="004E00C3" w:rsidRPr="008212DD" w:rsidRDefault="004E00C3" w:rsidP="00A1405A">
            <w:pPr>
              <w:rPr>
                <w:rFonts w:ascii="Arial" w:hAnsi="Arial" w:cs="Arial"/>
              </w:rPr>
            </w:pPr>
            <w:r>
              <w:rPr>
                <w:rFonts w:ascii="Arial" w:hAnsi="Arial" w:cs="Arial"/>
              </w:rPr>
              <w:t>(F1) I am satisfied with the academic excellence and credibility of my university.</w:t>
            </w:r>
          </w:p>
        </w:tc>
        <w:tc>
          <w:tcPr>
            <w:tcW w:w="8788" w:type="dxa"/>
          </w:tcPr>
          <w:p w14:paraId="0C181653" w14:textId="77777777" w:rsidR="004E00C3" w:rsidRPr="008212DD" w:rsidRDefault="004E00C3" w:rsidP="00A1405A">
            <w:pPr>
              <w:pStyle w:val="Default"/>
              <w:rPr>
                <w:rFonts w:ascii="Arial" w:hAnsi="Arial" w:cs="Arial"/>
                <w:sz w:val="22"/>
                <w:szCs w:val="22"/>
              </w:rPr>
            </w:pPr>
            <w:r w:rsidRPr="00837E43">
              <w:rPr>
                <w:rFonts w:ascii="Arial" w:hAnsi="Arial" w:cs="Arial"/>
                <w:sz w:val="22"/>
                <w:szCs w:val="22"/>
              </w:rPr>
              <w:t>Camilleri, M.A. (2021) ‘Evaluating service quality and performance of higher education institutions: a systematic review and a post-COVID-19 outlook’, International Journal of Quality and Service Sciences, 13(2), pp.268-281</w:t>
            </w:r>
          </w:p>
        </w:tc>
      </w:tr>
      <w:tr w:rsidR="004E00C3" w:rsidRPr="008212DD" w14:paraId="680EB285" w14:textId="77777777" w:rsidTr="00A96BC6">
        <w:tc>
          <w:tcPr>
            <w:tcW w:w="2978" w:type="dxa"/>
            <w:vMerge/>
          </w:tcPr>
          <w:p w14:paraId="5EE7F76F" w14:textId="77777777" w:rsidR="004E00C3" w:rsidRPr="008212DD" w:rsidRDefault="004E00C3" w:rsidP="00A1405A">
            <w:pPr>
              <w:rPr>
                <w:rFonts w:ascii="Arial" w:hAnsi="Arial" w:cs="Arial"/>
              </w:rPr>
            </w:pPr>
          </w:p>
        </w:tc>
        <w:tc>
          <w:tcPr>
            <w:tcW w:w="3969" w:type="dxa"/>
          </w:tcPr>
          <w:p w14:paraId="040C5849" w14:textId="77777777" w:rsidR="004E00C3" w:rsidRPr="008212DD" w:rsidRDefault="004E00C3" w:rsidP="00A1405A">
            <w:pPr>
              <w:pStyle w:val="Default"/>
              <w:rPr>
                <w:rFonts w:ascii="Arial" w:hAnsi="Arial" w:cs="Arial"/>
                <w:sz w:val="22"/>
                <w:szCs w:val="22"/>
              </w:rPr>
            </w:pPr>
            <w:r>
              <w:rPr>
                <w:rFonts w:ascii="Arial" w:hAnsi="Arial" w:cs="Arial"/>
                <w:sz w:val="22"/>
                <w:szCs w:val="22"/>
              </w:rPr>
              <w:t>(F2) I am satisfied with the responsiveness of the academic and administrative staff at my university.</w:t>
            </w:r>
          </w:p>
        </w:tc>
        <w:tc>
          <w:tcPr>
            <w:tcW w:w="8788" w:type="dxa"/>
          </w:tcPr>
          <w:p w14:paraId="68A39EC4" w14:textId="77777777" w:rsidR="004E00C3" w:rsidRPr="008212DD" w:rsidRDefault="004E00C3" w:rsidP="00A1405A">
            <w:pPr>
              <w:pStyle w:val="Default"/>
              <w:rPr>
                <w:rFonts w:ascii="Arial" w:hAnsi="Arial" w:cs="Arial"/>
                <w:sz w:val="22"/>
                <w:szCs w:val="22"/>
              </w:rPr>
            </w:pPr>
            <w:r w:rsidRPr="00447AFA">
              <w:rPr>
                <w:rFonts w:ascii="Arial" w:hAnsi="Arial" w:cs="Arial"/>
                <w:sz w:val="22"/>
                <w:szCs w:val="22"/>
              </w:rPr>
              <w:t>Gul, S., Jan, S., and Shah, F. A. (2019) ‘The impact of service quality on students’ satisfaction in higher education institutes of Khyber Pakhtunkhwa’, Review of Economics and Development Studies. 5(1), pp. 217–224.</w:t>
            </w:r>
          </w:p>
        </w:tc>
      </w:tr>
      <w:tr w:rsidR="004E00C3" w:rsidRPr="008212DD" w14:paraId="207C4F9F" w14:textId="77777777" w:rsidTr="00A96BC6">
        <w:tc>
          <w:tcPr>
            <w:tcW w:w="2978" w:type="dxa"/>
            <w:vMerge/>
          </w:tcPr>
          <w:p w14:paraId="16E3990C" w14:textId="77777777" w:rsidR="004E00C3" w:rsidRPr="008212DD" w:rsidRDefault="004E00C3" w:rsidP="00A1405A">
            <w:pPr>
              <w:rPr>
                <w:rFonts w:ascii="Arial" w:hAnsi="Arial" w:cs="Arial"/>
              </w:rPr>
            </w:pPr>
          </w:p>
        </w:tc>
        <w:tc>
          <w:tcPr>
            <w:tcW w:w="3969" w:type="dxa"/>
          </w:tcPr>
          <w:p w14:paraId="34731716" w14:textId="77777777" w:rsidR="004E00C3" w:rsidRPr="008212DD" w:rsidRDefault="004E00C3" w:rsidP="00A1405A">
            <w:pPr>
              <w:rPr>
                <w:rFonts w:ascii="Arial" w:hAnsi="Arial" w:cs="Arial"/>
              </w:rPr>
            </w:pPr>
            <w:r>
              <w:rPr>
                <w:rFonts w:ascii="Arial" w:hAnsi="Arial" w:cs="Arial"/>
              </w:rPr>
              <w:t>(F3) I am confident I have made the right choice of the university</w:t>
            </w:r>
          </w:p>
        </w:tc>
        <w:tc>
          <w:tcPr>
            <w:tcW w:w="8788" w:type="dxa"/>
          </w:tcPr>
          <w:p w14:paraId="3E496389" w14:textId="77777777" w:rsidR="004E00C3" w:rsidRPr="008212DD" w:rsidRDefault="004E00C3" w:rsidP="00A1405A">
            <w:pPr>
              <w:pStyle w:val="Default"/>
              <w:rPr>
                <w:rFonts w:ascii="Arial" w:hAnsi="Arial" w:cs="Arial"/>
                <w:sz w:val="22"/>
                <w:szCs w:val="22"/>
              </w:rPr>
            </w:pPr>
            <w:r w:rsidRPr="00837E43">
              <w:rPr>
                <w:rFonts w:ascii="Arial" w:hAnsi="Arial" w:cs="Arial"/>
                <w:sz w:val="22"/>
                <w:szCs w:val="22"/>
              </w:rPr>
              <w:t>Camilleri, M.A. (2021) ‘Evaluating service quality and performance of higher education institutions: a systematic review and a post-COVID-19 outlook’, International Journal of Quality and Service Sciences, 13(2), pp.268-281</w:t>
            </w:r>
          </w:p>
        </w:tc>
      </w:tr>
      <w:tr w:rsidR="004E00C3" w:rsidRPr="008212DD" w14:paraId="139A75C8" w14:textId="77777777" w:rsidTr="00A96BC6">
        <w:tc>
          <w:tcPr>
            <w:tcW w:w="2978" w:type="dxa"/>
            <w:vMerge/>
          </w:tcPr>
          <w:p w14:paraId="5C0739DD" w14:textId="77777777" w:rsidR="004E00C3" w:rsidRDefault="004E00C3" w:rsidP="00A1405A">
            <w:pPr>
              <w:rPr>
                <w:rFonts w:ascii="Arial" w:hAnsi="Arial" w:cs="Arial"/>
              </w:rPr>
            </w:pPr>
          </w:p>
        </w:tc>
        <w:tc>
          <w:tcPr>
            <w:tcW w:w="3969" w:type="dxa"/>
          </w:tcPr>
          <w:p w14:paraId="1C43A87B" w14:textId="77777777" w:rsidR="004E00C3" w:rsidRPr="008212DD" w:rsidRDefault="004E00C3" w:rsidP="00A1405A">
            <w:pPr>
              <w:pStyle w:val="Default"/>
              <w:rPr>
                <w:rFonts w:ascii="Arial" w:hAnsi="Arial" w:cs="Arial"/>
                <w:sz w:val="22"/>
                <w:szCs w:val="22"/>
              </w:rPr>
            </w:pPr>
            <w:r>
              <w:rPr>
                <w:rFonts w:ascii="Arial" w:hAnsi="Arial" w:cs="Arial"/>
                <w:sz w:val="22"/>
                <w:szCs w:val="22"/>
              </w:rPr>
              <w:t>(F4) I am happy with the facilities provided by my university.</w:t>
            </w:r>
          </w:p>
        </w:tc>
        <w:tc>
          <w:tcPr>
            <w:tcW w:w="8788" w:type="dxa"/>
          </w:tcPr>
          <w:p w14:paraId="6AA33E50" w14:textId="77777777" w:rsidR="004E00C3" w:rsidRPr="008212DD" w:rsidRDefault="004E00C3" w:rsidP="00A1405A">
            <w:pPr>
              <w:pStyle w:val="Default"/>
              <w:rPr>
                <w:rFonts w:ascii="Arial" w:hAnsi="Arial" w:cs="Arial"/>
                <w:sz w:val="22"/>
                <w:szCs w:val="22"/>
              </w:rPr>
            </w:pPr>
            <w:r w:rsidRPr="00447AFA">
              <w:rPr>
                <w:rFonts w:ascii="Arial" w:hAnsi="Arial" w:cs="Arial"/>
                <w:sz w:val="22"/>
                <w:szCs w:val="22"/>
              </w:rPr>
              <w:t>Gul, S., Jan, S., and Shah, F. A. (2019) ‘The impact of service quality on students’ satisfaction in higher education institutes of Khyber Pakhtunkhwa’, Review of Economics and Development Studies. 5(1), pp. 217–224.</w:t>
            </w:r>
          </w:p>
        </w:tc>
      </w:tr>
      <w:tr w:rsidR="004E00C3" w:rsidRPr="008212DD" w14:paraId="0DB266CC" w14:textId="77777777" w:rsidTr="00A96BC6">
        <w:tc>
          <w:tcPr>
            <w:tcW w:w="2978" w:type="dxa"/>
            <w:vMerge/>
          </w:tcPr>
          <w:p w14:paraId="27A530A8" w14:textId="77777777" w:rsidR="004E00C3" w:rsidRPr="008212DD" w:rsidRDefault="004E00C3" w:rsidP="00A1405A">
            <w:pPr>
              <w:rPr>
                <w:rFonts w:ascii="Arial" w:hAnsi="Arial" w:cs="Arial"/>
              </w:rPr>
            </w:pPr>
          </w:p>
        </w:tc>
        <w:tc>
          <w:tcPr>
            <w:tcW w:w="3969" w:type="dxa"/>
          </w:tcPr>
          <w:p w14:paraId="07485CF3" w14:textId="77777777" w:rsidR="004E00C3" w:rsidRPr="008212DD" w:rsidRDefault="004E00C3" w:rsidP="00A1405A">
            <w:pPr>
              <w:pStyle w:val="Default"/>
              <w:rPr>
                <w:rFonts w:ascii="Arial" w:hAnsi="Arial" w:cs="Arial"/>
                <w:sz w:val="22"/>
                <w:szCs w:val="22"/>
              </w:rPr>
            </w:pPr>
            <w:r>
              <w:rPr>
                <w:rFonts w:ascii="Arial" w:hAnsi="Arial" w:cs="Arial"/>
                <w:sz w:val="22"/>
                <w:szCs w:val="22"/>
              </w:rPr>
              <w:t>(F5) I am confident in recommending my university to another friend or family member.</w:t>
            </w:r>
          </w:p>
        </w:tc>
        <w:tc>
          <w:tcPr>
            <w:tcW w:w="8788" w:type="dxa"/>
          </w:tcPr>
          <w:p w14:paraId="7E22876D" w14:textId="77777777" w:rsidR="004E00C3" w:rsidRPr="008212DD" w:rsidRDefault="004E00C3" w:rsidP="00A1405A">
            <w:pPr>
              <w:pStyle w:val="Default"/>
              <w:rPr>
                <w:rFonts w:ascii="Arial" w:hAnsi="Arial" w:cs="Arial"/>
                <w:sz w:val="22"/>
                <w:szCs w:val="22"/>
              </w:rPr>
            </w:pPr>
            <w:r w:rsidRPr="00D41799">
              <w:rPr>
                <w:rFonts w:ascii="Arial" w:hAnsi="Arial" w:cs="Arial"/>
                <w:sz w:val="22"/>
                <w:szCs w:val="22"/>
                <w:lang w:val="pt-PT"/>
              </w:rPr>
              <w:t xml:space="preserve">Saleem, S. S., Moosa, K., Imam, A., &amp; Khan, R. A. (2017). </w:t>
            </w:r>
            <w:r w:rsidRPr="008212DD">
              <w:rPr>
                <w:rFonts w:ascii="Arial" w:hAnsi="Arial" w:cs="Arial"/>
                <w:sz w:val="22"/>
                <w:szCs w:val="22"/>
              </w:rPr>
              <w:t>Service Quality and Student Satisfaction: The Moderating Role of University Culture, Reputation and Price in Education Sector of Pakistan. Iranian Journal of Management Studies, 10(1), 237–258.</w:t>
            </w:r>
          </w:p>
        </w:tc>
      </w:tr>
      <w:tr w:rsidR="004E00C3" w:rsidRPr="008212DD" w14:paraId="0984BE8C" w14:textId="77777777" w:rsidTr="00A96BC6">
        <w:tc>
          <w:tcPr>
            <w:tcW w:w="2978" w:type="dxa"/>
            <w:vMerge/>
          </w:tcPr>
          <w:p w14:paraId="101E5FE0" w14:textId="77777777" w:rsidR="004E00C3" w:rsidRPr="008212DD" w:rsidRDefault="004E00C3" w:rsidP="00A1405A">
            <w:pPr>
              <w:rPr>
                <w:rFonts w:ascii="Arial" w:hAnsi="Arial" w:cs="Arial"/>
              </w:rPr>
            </w:pPr>
          </w:p>
        </w:tc>
        <w:tc>
          <w:tcPr>
            <w:tcW w:w="3969" w:type="dxa"/>
          </w:tcPr>
          <w:p w14:paraId="7850DDF4" w14:textId="77777777" w:rsidR="004E00C3" w:rsidRPr="008212DD" w:rsidRDefault="004E00C3" w:rsidP="00A1405A">
            <w:pPr>
              <w:pStyle w:val="Default"/>
              <w:rPr>
                <w:rFonts w:ascii="Arial" w:hAnsi="Arial" w:cs="Arial"/>
                <w:sz w:val="22"/>
                <w:szCs w:val="22"/>
              </w:rPr>
            </w:pPr>
            <w:r>
              <w:rPr>
                <w:rFonts w:ascii="Arial" w:hAnsi="Arial" w:cs="Arial"/>
                <w:sz w:val="22"/>
                <w:szCs w:val="22"/>
              </w:rPr>
              <w:t xml:space="preserve">(E5) </w:t>
            </w:r>
            <w:r w:rsidRPr="008212DD">
              <w:rPr>
                <w:rFonts w:ascii="Arial" w:hAnsi="Arial" w:cs="Arial"/>
                <w:sz w:val="22"/>
                <w:szCs w:val="22"/>
              </w:rPr>
              <w:t xml:space="preserve">Administration staff provides services at the promised time. </w:t>
            </w:r>
          </w:p>
        </w:tc>
        <w:tc>
          <w:tcPr>
            <w:tcW w:w="8788" w:type="dxa"/>
          </w:tcPr>
          <w:p w14:paraId="515FC1B7" w14:textId="77777777" w:rsidR="004E00C3" w:rsidRDefault="004E00C3" w:rsidP="00A1405A">
            <w:pPr>
              <w:pStyle w:val="Default"/>
              <w:rPr>
                <w:rFonts w:ascii="Arial" w:hAnsi="Arial" w:cs="Arial"/>
                <w:sz w:val="22"/>
                <w:szCs w:val="22"/>
              </w:rPr>
            </w:pPr>
            <w:r w:rsidRPr="008212DD">
              <w:rPr>
                <w:rFonts w:ascii="Arial" w:hAnsi="Arial" w:cs="Arial"/>
                <w:sz w:val="22"/>
                <w:szCs w:val="22"/>
              </w:rPr>
              <w:t xml:space="preserve">Parasuraman, A. et al., (1985). A conceptual model of service quality and its implications for future research. Journal of Marketing, pp. 41-50. </w:t>
            </w:r>
          </w:p>
          <w:p w14:paraId="61976EDB" w14:textId="77777777" w:rsidR="004E00C3" w:rsidRPr="008212DD" w:rsidRDefault="004E00C3" w:rsidP="00A1405A">
            <w:pPr>
              <w:pStyle w:val="Default"/>
              <w:rPr>
                <w:rFonts w:ascii="Arial" w:hAnsi="Arial" w:cs="Arial"/>
                <w:sz w:val="22"/>
                <w:szCs w:val="22"/>
              </w:rPr>
            </w:pPr>
            <w:r w:rsidRPr="00255BA7">
              <w:rPr>
                <w:rFonts w:ascii="Arial" w:hAnsi="Arial" w:cs="Arial"/>
                <w:sz w:val="22"/>
                <w:szCs w:val="22"/>
              </w:rPr>
              <w:t xml:space="preserve">Martha-Martha, N.G. and </w:t>
            </w:r>
            <w:proofErr w:type="spellStart"/>
            <w:r w:rsidRPr="00255BA7">
              <w:rPr>
                <w:rFonts w:ascii="Arial" w:hAnsi="Arial" w:cs="Arial"/>
                <w:sz w:val="22"/>
                <w:szCs w:val="22"/>
              </w:rPr>
              <w:t>Priyono</w:t>
            </w:r>
            <w:proofErr w:type="spellEnd"/>
            <w:r w:rsidRPr="00255BA7">
              <w:rPr>
                <w:rFonts w:ascii="Arial" w:hAnsi="Arial" w:cs="Arial"/>
                <w:sz w:val="22"/>
                <w:szCs w:val="22"/>
              </w:rPr>
              <w:t>, İ., (2018). ‘The effect of service quality on student satisfaction and student loyalty: An empirical study’. Journal of Social Studies Education Research, 9(3), pp.109-131.</w:t>
            </w:r>
          </w:p>
        </w:tc>
      </w:tr>
      <w:tr w:rsidR="004E00C3" w:rsidRPr="008212DD" w14:paraId="78D38F0F" w14:textId="77777777" w:rsidTr="00A96BC6">
        <w:tc>
          <w:tcPr>
            <w:tcW w:w="2978" w:type="dxa"/>
          </w:tcPr>
          <w:p w14:paraId="448EC56B" w14:textId="72BF0AA0" w:rsidR="004E00C3" w:rsidRPr="008212DD" w:rsidRDefault="004E00C3" w:rsidP="00A1405A">
            <w:pPr>
              <w:rPr>
                <w:rFonts w:ascii="Arial" w:hAnsi="Arial" w:cs="Arial"/>
              </w:rPr>
            </w:pPr>
            <w:r>
              <w:rPr>
                <w:rFonts w:ascii="Arial" w:hAnsi="Arial" w:cs="Arial"/>
              </w:rPr>
              <w:t>(</w:t>
            </w:r>
            <w:r w:rsidR="0058466C">
              <w:rPr>
                <w:rFonts w:ascii="Arial" w:hAnsi="Arial" w:cs="Arial"/>
              </w:rPr>
              <w:t>G</w:t>
            </w:r>
            <w:r>
              <w:rPr>
                <w:rFonts w:ascii="Arial" w:hAnsi="Arial" w:cs="Arial"/>
              </w:rPr>
              <w:t>) Demographical variables</w:t>
            </w:r>
          </w:p>
        </w:tc>
        <w:tc>
          <w:tcPr>
            <w:tcW w:w="3969" w:type="dxa"/>
          </w:tcPr>
          <w:p w14:paraId="34387B6E" w14:textId="77777777" w:rsidR="004E00C3" w:rsidRDefault="004E00C3" w:rsidP="00A1405A">
            <w:pPr>
              <w:pStyle w:val="Default"/>
              <w:rPr>
                <w:rFonts w:ascii="Arial" w:hAnsi="Arial" w:cs="Arial"/>
                <w:sz w:val="22"/>
                <w:szCs w:val="22"/>
              </w:rPr>
            </w:pPr>
            <w:r>
              <w:rPr>
                <w:rFonts w:ascii="Arial" w:hAnsi="Arial" w:cs="Arial"/>
                <w:sz w:val="22"/>
                <w:szCs w:val="22"/>
              </w:rPr>
              <w:t>(F1) Age</w:t>
            </w:r>
          </w:p>
          <w:p w14:paraId="75E3F177" w14:textId="77777777" w:rsidR="004E00C3" w:rsidRDefault="004E00C3" w:rsidP="00A1405A">
            <w:pPr>
              <w:pStyle w:val="Default"/>
              <w:rPr>
                <w:rFonts w:ascii="Arial" w:hAnsi="Arial" w:cs="Arial"/>
                <w:sz w:val="22"/>
                <w:szCs w:val="22"/>
              </w:rPr>
            </w:pPr>
            <w:r>
              <w:rPr>
                <w:rFonts w:ascii="Arial" w:hAnsi="Arial" w:cs="Arial"/>
                <w:sz w:val="22"/>
                <w:szCs w:val="22"/>
              </w:rPr>
              <w:t>(F2) Gender</w:t>
            </w:r>
          </w:p>
          <w:p w14:paraId="44B35F83" w14:textId="77777777" w:rsidR="004E00C3" w:rsidRDefault="004E00C3" w:rsidP="00A1405A">
            <w:pPr>
              <w:pStyle w:val="Default"/>
              <w:rPr>
                <w:rFonts w:ascii="Arial" w:hAnsi="Arial" w:cs="Arial"/>
                <w:sz w:val="22"/>
                <w:szCs w:val="22"/>
              </w:rPr>
            </w:pPr>
            <w:r>
              <w:rPr>
                <w:rFonts w:ascii="Arial" w:hAnsi="Arial" w:cs="Arial"/>
                <w:sz w:val="22"/>
                <w:szCs w:val="22"/>
              </w:rPr>
              <w:t>(F3) Employment status</w:t>
            </w:r>
          </w:p>
          <w:p w14:paraId="3063F30B" w14:textId="77777777" w:rsidR="004E00C3" w:rsidRDefault="004E00C3" w:rsidP="00A1405A">
            <w:pPr>
              <w:pStyle w:val="Default"/>
              <w:rPr>
                <w:rFonts w:ascii="Arial" w:hAnsi="Arial" w:cs="Arial"/>
                <w:sz w:val="22"/>
                <w:szCs w:val="22"/>
              </w:rPr>
            </w:pPr>
            <w:r>
              <w:rPr>
                <w:rFonts w:ascii="Arial" w:hAnsi="Arial" w:cs="Arial"/>
                <w:sz w:val="22"/>
                <w:szCs w:val="22"/>
              </w:rPr>
              <w:t>(F4) Number of dependents</w:t>
            </w:r>
          </w:p>
          <w:p w14:paraId="056FA74B" w14:textId="77777777" w:rsidR="004E00C3" w:rsidRDefault="004E00C3" w:rsidP="00A1405A">
            <w:pPr>
              <w:pStyle w:val="Default"/>
              <w:rPr>
                <w:rFonts w:ascii="Arial" w:hAnsi="Arial" w:cs="Arial"/>
                <w:sz w:val="22"/>
                <w:szCs w:val="22"/>
              </w:rPr>
            </w:pPr>
            <w:r>
              <w:rPr>
                <w:rFonts w:ascii="Arial" w:hAnsi="Arial" w:cs="Arial"/>
                <w:sz w:val="22"/>
                <w:szCs w:val="22"/>
              </w:rPr>
              <w:t xml:space="preserve">(F5) Ethnic origin </w:t>
            </w:r>
          </w:p>
          <w:p w14:paraId="2771A7DD" w14:textId="77777777" w:rsidR="004E00C3" w:rsidRDefault="004E00C3" w:rsidP="00A1405A">
            <w:pPr>
              <w:pStyle w:val="Default"/>
              <w:rPr>
                <w:rFonts w:ascii="Arial" w:hAnsi="Arial" w:cs="Arial"/>
                <w:sz w:val="22"/>
                <w:szCs w:val="22"/>
              </w:rPr>
            </w:pPr>
            <w:r>
              <w:rPr>
                <w:rFonts w:ascii="Arial" w:hAnsi="Arial" w:cs="Arial"/>
                <w:sz w:val="22"/>
                <w:szCs w:val="22"/>
              </w:rPr>
              <w:t>(F6) Year of study</w:t>
            </w:r>
          </w:p>
          <w:p w14:paraId="4E4184ED" w14:textId="77777777" w:rsidR="004E00C3" w:rsidRDefault="004E00C3" w:rsidP="00A1405A">
            <w:pPr>
              <w:pStyle w:val="Default"/>
              <w:rPr>
                <w:rFonts w:ascii="Arial" w:hAnsi="Arial" w:cs="Arial"/>
                <w:sz w:val="22"/>
                <w:szCs w:val="22"/>
              </w:rPr>
            </w:pPr>
          </w:p>
        </w:tc>
        <w:tc>
          <w:tcPr>
            <w:tcW w:w="8788" w:type="dxa"/>
          </w:tcPr>
          <w:p w14:paraId="4295686A" w14:textId="77777777" w:rsidR="004E00C3" w:rsidRPr="008212DD" w:rsidRDefault="004E00C3" w:rsidP="00A1405A">
            <w:pPr>
              <w:pStyle w:val="Default"/>
              <w:rPr>
                <w:rFonts w:ascii="Arial" w:hAnsi="Arial" w:cs="Arial"/>
                <w:sz w:val="22"/>
                <w:szCs w:val="22"/>
              </w:rPr>
            </w:pPr>
            <w:r w:rsidRPr="00904DF8">
              <w:rPr>
                <w:rFonts w:ascii="Arial" w:hAnsi="Arial" w:cs="Arial"/>
                <w:sz w:val="22"/>
                <w:szCs w:val="22"/>
              </w:rPr>
              <w:t>Hughes, J.L., Camden, A.A., Yangchen, T., Smith, G.P., Rodríguez, M.M.D., Rouse, S.V., McDonald, C.P. and Lopez, S., 2022. Guidance for researchers when using inclusive demographic questions for surveys: Improved and updated questions. Psi Chi Journal of Psychological Research, 27(4), pp.232-255.</w:t>
            </w:r>
          </w:p>
        </w:tc>
      </w:tr>
    </w:tbl>
    <w:p w14:paraId="08FC7A09" w14:textId="657DAA7B" w:rsidR="00885761" w:rsidRDefault="00885761" w:rsidP="004551BC">
      <w:pPr>
        <w:spacing w:line="360" w:lineRule="auto"/>
        <w:jc w:val="both"/>
        <w:rPr>
          <w:rFonts w:asciiTheme="minorBidi" w:hAnsiTheme="minorBidi"/>
          <w:color w:val="000000"/>
        </w:rPr>
      </w:pPr>
    </w:p>
    <w:p w14:paraId="06FA9CA4" w14:textId="77777777" w:rsidR="0076306F" w:rsidRDefault="0076306F" w:rsidP="004551BC">
      <w:pPr>
        <w:spacing w:line="360" w:lineRule="auto"/>
        <w:jc w:val="both"/>
        <w:rPr>
          <w:rFonts w:asciiTheme="minorBidi" w:hAnsiTheme="minorBidi"/>
          <w:color w:val="000000"/>
        </w:rPr>
        <w:sectPr w:rsidR="0076306F" w:rsidSect="005B504D">
          <w:pgSz w:w="16838" w:h="11906" w:orient="landscape"/>
          <w:pgMar w:top="1440" w:right="1440" w:bottom="1440" w:left="1440" w:header="708" w:footer="708" w:gutter="0"/>
          <w:cols w:space="708"/>
          <w:titlePg/>
          <w:docGrid w:linePitch="360"/>
        </w:sectPr>
      </w:pPr>
    </w:p>
    <w:p w14:paraId="7E9EBF76" w14:textId="5522FEC1" w:rsidR="00885761" w:rsidRPr="000F1113" w:rsidRDefault="000F1113" w:rsidP="000F1113">
      <w:pPr>
        <w:pStyle w:val="Heading2"/>
      </w:pPr>
      <w:bookmarkStart w:id="48" w:name="_Toc147172763"/>
      <w:r w:rsidRPr="00A80015">
        <w:rPr>
          <w:rFonts w:asciiTheme="minorBidi" w:hAnsiTheme="minorBidi"/>
          <w:noProof/>
          <w:color w:val="000000"/>
        </w:rPr>
        <w:lastRenderedPageBreak/>
        <w:drawing>
          <wp:anchor distT="0" distB="0" distL="114300" distR="114300" simplePos="0" relativeHeight="251709440" behindDoc="0" locked="0" layoutInCell="1" allowOverlap="1" wp14:anchorId="1A34DD83" wp14:editId="00D44B78">
            <wp:simplePos x="0" y="0"/>
            <wp:positionH relativeFrom="margin">
              <wp:posOffset>-596900</wp:posOffset>
            </wp:positionH>
            <wp:positionV relativeFrom="paragraph">
              <wp:posOffset>262255</wp:posOffset>
            </wp:positionV>
            <wp:extent cx="6901180" cy="8046720"/>
            <wp:effectExtent l="0" t="0" r="0" b="0"/>
            <wp:wrapSquare wrapText="bothSides"/>
            <wp:docPr id="106083353" name="Picture 1" descr="A group of colorful box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83353" name="Picture 1" descr="A group of colorful boxes with tex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6901180" cy="8046720"/>
                    </a:xfrm>
                    <a:prstGeom prst="rect">
                      <a:avLst/>
                    </a:prstGeom>
                  </pic:spPr>
                </pic:pic>
              </a:graphicData>
            </a:graphic>
            <wp14:sizeRelH relativeFrom="margin">
              <wp14:pctWidth>0</wp14:pctWidth>
            </wp14:sizeRelH>
            <wp14:sizeRelV relativeFrom="margin">
              <wp14:pctHeight>0</wp14:pctHeight>
            </wp14:sizeRelV>
          </wp:anchor>
        </w:drawing>
      </w:r>
      <w:r w:rsidR="00A80015" w:rsidRPr="000F1113">
        <w:t>Appendix</w:t>
      </w:r>
      <w:r w:rsidRPr="000F1113">
        <w:t xml:space="preserve"> 3 – Final Questionnaire </w:t>
      </w:r>
      <w:r>
        <w:t>following</w:t>
      </w:r>
      <w:r w:rsidRPr="000F1113">
        <w:t xml:space="preserve"> the pilot study.</w:t>
      </w:r>
      <w:bookmarkEnd w:id="48"/>
    </w:p>
    <w:p w14:paraId="719F2F5A" w14:textId="77777777" w:rsidR="00B03FB9" w:rsidRDefault="00B03FB9" w:rsidP="004551BC">
      <w:pPr>
        <w:spacing w:line="360" w:lineRule="auto"/>
        <w:jc w:val="both"/>
        <w:rPr>
          <w:rFonts w:asciiTheme="minorBidi" w:hAnsiTheme="minorBidi"/>
          <w:color w:val="000000"/>
        </w:rPr>
      </w:pPr>
    </w:p>
    <w:p w14:paraId="456EB1E9" w14:textId="77777777" w:rsidR="0076306F" w:rsidRDefault="0076306F" w:rsidP="004551BC">
      <w:pPr>
        <w:spacing w:line="360" w:lineRule="auto"/>
        <w:jc w:val="both"/>
        <w:rPr>
          <w:rFonts w:asciiTheme="minorBidi" w:hAnsiTheme="minorBidi"/>
          <w:color w:val="000000"/>
        </w:rPr>
      </w:pPr>
    </w:p>
    <w:tbl>
      <w:tblPr>
        <w:tblpPr w:leftFromText="180" w:rightFromText="180" w:vertAnchor="page" w:horzAnchor="margin" w:tblpXSpec="center" w:tblpY="1842"/>
        <w:tblW w:w="10696" w:type="dxa"/>
        <w:tblLook w:val="04A0" w:firstRow="1" w:lastRow="0" w:firstColumn="1" w:lastColumn="0" w:noHBand="0" w:noVBand="1"/>
      </w:tblPr>
      <w:tblGrid>
        <w:gridCol w:w="1483"/>
        <w:gridCol w:w="5102"/>
        <w:gridCol w:w="1028"/>
        <w:gridCol w:w="1028"/>
        <w:gridCol w:w="923"/>
        <w:gridCol w:w="768"/>
        <w:gridCol w:w="1001"/>
      </w:tblGrid>
      <w:tr w:rsidR="006D37E2" w:rsidRPr="003D2F30" w14:paraId="44A390ED" w14:textId="77777777" w:rsidTr="006D37E2">
        <w:trPr>
          <w:trHeight w:val="189"/>
        </w:trPr>
        <w:tc>
          <w:tcPr>
            <w:tcW w:w="84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B4089D" w14:textId="77777777" w:rsidR="006D37E2" w:rsidRPr="003D2F30" w:rsidRDefault="006D37E2" w:rsidP="006D37E2">
            <w:pPr>
              <w:spacing w:after="0" w:line="240" w:lineRule="auto"/>
              <w:jc w:val="center"/>
              <w:rPr>
                <w:rFonts w:ascii="Calibri" w:eastAsia="Times New Roman" w:hAnsi="Calibri" w:cs="Calibri"/>
                <w:b/>
                <w:bCs/>
                <w:color w:val="000000"/>
                <w:lang w:eastAsia="en-GB"/>
              </w:rPr>
            </w:pPr>
            <w:r w:rsidRPr="003D2F30">
              <w:rPr>
                <w:rFonts w:ascii="Calibri" w:eastAsia="Times New Roman" w:hAnsi="Calibri" w:cs="Calibri"/>
                <w:b/>
                <w:bCs/>
                <w:color w:val="000000"/>
                <w:lang w:eastAsia="en-GB"/>
              </w:rPr>
              <w:lastRenderedPageBreak/>
              <w:t>Construct</w:t>
            </w:r>
          </w:p>
        </w:tc>
        <w:tc>
          <w:tcPr>
            <w:tcW w:w="510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BB5517" w14:textId="77777777" w:rsidR="006D37E2" w:rsidRPr="003D2F30" w:rsidRDefault="006D37E2" w:rsidP="006D37E2">
            <w:pPr>
              <w:spacing w:after="0" w:line="240" w:lineRule="auto"/>
              <w:jc w:val="center"/>
              <w:rPr>
                <w:rFonts w:ascii="Calibri" w:eastAsia="Times New Roman" w:hAnsi="Calibri" w:cs="Calibri"/>
                <w:b/>
                <w:bCs/>
                <w:color w:val="000000"/>
                <w:lang w:eastAsia="en-GB"/>
              </w:rPr>
            </w:pPr>
            <w:r w:rsidRPr="003D2F30">
              <w:rPr>
                <w:rFonts w:ascii="Calibri" w:eastAsia="Times New Roman" w:hAnsi="Calibri" w:cs="Calibri"/>
                <w:b/>
                <w:bCs/>
                <w:color w:val="000000"/>
                <w:lang w:eastAsia="en-GB"/>
              </w:rPr>
              <w:t>Measurement Item</w:t>
            </w:r>
          </w:p>
        </w:tc>
        <w:tc>
          <w:tcPr>
            <w:tcW w:w="4748" w:type="dxa"/>
            <w:gridSpan w:val="5"/>
            <w:tcBorders>
              <w:top w:val="single" w:sz="4" w:space="0" w:color="auto"/>
              <w:left w:val="nil"/>
              <w:bottom w:val="single" w:sz="4" w:space="0" w:color="auto"/>
              <w:right w:val="single" w:sz="4" w:space="0" w:color="auto"/>
            </w:tcBorders>
            <w:shd w:val="clear" w:color="auto" w:fill="auto"/>
            <w:noWrap/>
            <w:vAlign w:val="center"/>
            <w:hideMark/>
          </w:tcPr>
          <w:p w14:paraId="42BC15F8" w14:textId="77777777" w:rsidR="006D37E2" w:rsidRPr="003D2F30" w:rsidRDefault="006D37E2" w:rsidP="006D37E2">
            <w:pPr>
              <w:spacing w:after="0" w:line="240" w:lineRule="auto"/>
              <w:jc w:val="center"/>
              <w:rPr>
                <w:rFonts w:ascii="Calibri" w:eastAsia="Times New Roman" w:hAnsi="Calibri" w:cs="Calibri"/>
                <w:b/>
                <w:bCs/>
                <w:color w:val="000000"/>
                <w:lang w:eastAsia="en-GB"/>
              </w:rPr>
            </w:pPr>
            <w:r w:rsidRPr="003D2F30">
              <w:rPr>
                <w:rFonts w:ascii="Calibri" w:eastAsia="Times New Roman" w:hAnsi="Calibri" w:cs="Calibri"/>
                <w:b/>
                <w:bCs/>
                <w:color w:val="000000"/>
                <w:lang w:eastAsia="en-GB"/>
              </w:rPr>
              <w:t>Response Frequency</w:t>
            </w:r>
          </w:p>
        </w:tc>
      </w:tr>
      <w:tr w:rsidR="006D37E2" w:rsidRPr="003D2F30" w14:paraId="0B527AB7" w14:textId="77777777" w:rsidTr="006D37E2">
        <w:trPr>
          <w:trHeight w:val="380"/>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51FBB906" w14:textId="77777777" w:rsidR="006D37E2" w:rsidRPr="003D2F30" w:rsidRDefault="006D37E2" w:rsidP="006D37E2">
            <w:pPr>
              <w:spacing w:after="0" w:line="240" w:lineRule="auto"/>
              <w:rPr>
                <w:rFonts w:ascii="Calibri" w:eastAsia="Times New Roman" w:hAnsi="Calibri" w:cs="Calibri"/>
                <w:b/>
                <w:bCs/>
                <w:color w:val="000000"/>
                <w:lang w:eastAsia="en-GB"/>
              </w:rPr>
            </w:pPr>
          </w:p>
        </w:tc>
        <w:tc>
          <w:tcPr>
            <w:tcW w:w="5102" w:type="dxa"/>
            <w:vMerge/>
            <w:tcBorders>
              <w:top w:val="single" w:sz="4" w:space="0" w:color="auto"/>
              <w:left w:val="single" w:sz="4" w:space="0" w:color="auto"/>
              <w:bottom w:val="single" w:sz="4" w:space="0" w:color="auto"/>
              <w:right w:val="single" w:sz="4" w:space="0" w:color="auto"/>
            </w:tcBorders>
            <w:vAlign w:val="center"/>
            <w:hideMark/>
          </w:tcPr>
          <w:p w14:paraId="40F60EB8" w14:textId="77777777" w:rsidR="006D37E2" w:rsidRPr="003D2F30" w:rsidRDefault="006D37E2" w:rsidP="006D37E2">
            <w:pPr>
              <w:spacing w:after="0" w:line="240" w:lineRule="auto"/>
              <w:rPr>
                <w:rFonts w:ascii="Calibri" w:eastAsia="Times New Roman" w:hAnsi="Calibri" w:cs="Calibri"/>
                <w:b/>
                <w:bCs/>
                <w:color w:val="000000"/>
                <w:lang w:eastAsia="en-GB"/>
              </w:rPr>
            </w:pPr>
          </w:p>
        </w:tc>
        <w:tc>
          <w:tcPr>
            <w:tcW w:w="1028" w:type="dxa"/>
            <w:tcBorders>
              <w:top w:val="nil"/>
              <w:left w:val="nil"/>
              <w:bottom w:val="single" w:sz="4" w:space="0" w:color="auto"/>
              <w:right w:val="single" w:sz="4" w:space="0" w:color="auto"/>
            </w:tcBorders>
            <w:shd w:val="clear" w:color="auto" w:fill="auto"/>
            <w:vAlign w:val="center"/>
            <w:hideMark/>
          </w:tcPr>
          <w:p w14:paraId="3A9F8621" w14:textId="77777777" w:rsidR="006D37E2" w:rsidRPr="003D2F30" w:rsidRDefault="006D37E2" w:rsidP="006D37E2">
            <w:pPr>
              <w:spacing w:after="0" w:line="240" w:lineRule="auto"/>
              <w:jc w:val="center"/>
              <w:rPr>
                <w:rFonts w:ascii="Calibri" w:eastAsia="Times New Roman" w:hAnsi="Calibri" w:cs="Calibri"/>
                <w:b/>
                <w:bCs/>
                <w:color w:val="000000"/>
                <w:lang w:eastAsia="en-GB"/>
              </w:rPr>
            </w:pPr>
            <w:r w:rsidRPr="003D2F30">
              <w:rPr>
                <w:rFonts w:ascii="Calibri" w:eastAsia="Times New Roman" w:hAnsi="Calibri" w:cs="Calibri"/>
                <w:b/>
                <w:bCs/>
                <w:color w:val="000000"/>
                <w:lang w:eastAsia="en-GB"/>
              </w:rPr>
              <w:t>Strongly Disagree</w:t>
            </w:r>
          </w:p>
        </w:tc>
        <w:tc>
          <w:tcPr>
            <w:tcW w:w="1028" w:type="dxa"/>
            <w:tcBorders>
              <w:top w:val="nil"/>
              <w:left w:val="nil"/>
              <w:bottom w:val="single" w:sz="4" w:space="0" w:color="auto"/>
              <w:right w:val="single" w:sz="4" w:space="0" w:color="auto"/>
            </w:tcBorders>
            <w:shd w:val="clear" w:color="auto" w:fill="auto"/>
            <w:vAlign w:val="center"/>
            <w:hideMark/>
          </w:tcPr>
          <w:p w14:paraId="14E97F4D" w14:textId="77777777" w:rsidR="006D37E2" w:rsidRPr="003D2F30" w:rsidRDefault="006D37E2" w:rsidP="006D37E2">
            <w:pPr>
              <w:spacing w:after="0" w:line="240" w:lineRule="auto"/>
              <w:jc w:val="center"/>
              <w:rPr>
                <w:rFonts w:ascii="Calibri" w:eastAsia="Times New Roman" w:hAnsi="Calibri" w:cs="Calibri"/>
                <w:b/>
                <w:bCs/>
                <w:color w:val="000000"/>
                <w:lang w:eastAsia="en-GB"/>
              </w:rPr>
            </w:pPr>
            <w:r w:rsidRPr="003D2F30">
              <w:rPr>
                <w:rFonts w:ascii="Calibri" w:eastAsia="Times New Roman" w:hAnsi="Calibri" w:cs="Calibri"/>
                <w:b/>
                <w:bCs/>
                <w:color w:val="000000"/>
                <w:lang w:eastAsia="en-GB"/>
              </w:rPr>
              <w:t>Disagree</w:t>
            </w:r>
          </w:p>
        </w:tc>
        <w:tc>
          <w:tcPr>
            <w:tcW w:w="923" w:type="dxa"/>
            <w:tcBorders>
              <w:top w:val="nil"/>
              <w:left w:val="nil"/>
              <w:bottom w:val="single" w:sz="4" w:space="0" w:color="auto"/>
              <w:right w:val="single" w:sz="4" w:space="0" w:color="auto"/>
            </w:tcBorders>
            <w:shd w:val="clear" w:color="auto" w:fill="auto"/>
            <w:vAlign w:val="center"/>
            <w:hideMark/>
          </w:tcPr>
          <w:p w14:paraId="5CC5623F" w14:textId="77777777" w:rsidR="006D37E2" w:rsidRPr="003D2F30" w:rsidRDefault="006D37E2" w:rsidP="006D37E2">
            <w:pPr>
              <w:spacing w:after="0" w:line="240" w:lineRule="auto"/>
              <w:jc w:val="center"/>
              <w:rPr>
                <w:rFonts w:ascii="Calibri" w:eastAsia="Times New Roman" w:hAnsi="Calibri" w:cs="Calibri"/>
                <w:b/>
                <w:bCs/>
                <w:color w:val="000000"/>
                <w:lang w:eastAsia="en-GB"/>
              </w:rPr>
            </w:pPr>
            <w:r w:rsidRPr="003D2F30">
              <w:rPr>
                <w:rFonts w:ascii="Calibri" w:eastAsia="Times New Roman" w:hAnsi="Calibri" w:cs="Calibri"/>
                <w:b/>
                <w:bCs/>
                <w:color w:val="000000"/>
                <w:lang w:eastAsia="en-GB"/>
              </w:rPr>
              <w:t>Neutral</w:t>
            </w:r>
          </w:p>
        </w:tc>
        <w:tc>
          <w:tcPr>
            <w:tcW w:w="768" w:type="dxa"/>
            <w:tcBorders>
              <w:top w:val="nil"/>
              <w:left w:val="nil"/>
              <w:bottom w:val="single" w:sz="4" w:space="0" w:color="auto"/>
              <w:right w:val="single" w:sz="4" w:space="0" w:color="auto"/>
            </w:tcBorders>
            <w:shd w:val="clear" w:color="auto" w:fill="auto"/>
            <w:noWrap/>
            <w:vAlign w:val="center"/>
            <w:hideMark/>
          </w:tcPr>
          <w:p w14:paraId="1B56EA59" w14:textId="77777777" w:rsidR="006D37E2" w:rsidRPr="003D2F30" w:rsidRDefault="006D37E2" w:rsidP="006D37E2">
            <w:pPr>
              <w:spacing w:after="0" w:line="240" w:lineRule="auto"/>
              <w:jc w:val="center"/>
              <w:rPr>
                <w:rFonts w:ascii="Calibri" w:eastAsia="Times New Roman" w:hAnsi="Calibri" w:cs="Calibri"/>
                <w:b/>
                <w:bCs/>
                <w:color w:val="000000"/>
                <w:lang w:eastAsia="en-GB"/>
              </w:rPr>
            </w:pPr>
            <w:r w:rsidRPr="003D2F30">
              <w:rPr>
                <w:rFonts w:ascii="Calibri" w:eastAsia="Times New Roman" w:hAnsi="Calibri" w:cs="Calibri"/>
                <w:b/>
                <w:bCs/>
                <w:color w:val="000000"/>
                <w:lang w:eastAsia="en-GB"/>
              </w:rPr>
              <w:t>Agree</w:t>
            </w:r>
          </w:p>
        </w:tc>
        <w:tc>
          <w:tcPr>
            <w:tcW w:w="1001" w:type="dxa"/>
            <w:tcBorders>
              <w:top w:val="nil"/>
              <w:left w:val="nil"/>
              <w:bottom w:val="single" w:sz="4" w:space="0" w:color="auto"/>
              <w:right w:val="single" w:sz="4" w:space="0" w:color="auto"/>
            </w:tcBorders>
            <w:shd w:val="clear" w:color="auto" w:fill="auto"/>
            <w:vAlign w:val="center"/>
            <w:hideMark/>
          </w:tcPr>
          <w:p w14:paraId="70691B8A" w14:textId="77777777" w:rsidR="006D37E2" w:rsidRPr="003D2F30" w:rsidRDefault="006D37E2" w:rsidP="006D37E2">
            <w:pPr>
              <w:spacing w:after="0" w:line="240" w:lineRule="auto"/>
              <w:jc w:val="center"/>
              <w:rPr>
                <w:rFonts w:ascii="Calibri" w:eastAsia="Times New Roman" w:hAnsi="Calibri" w:cs="Calibri"/>
                <w:b/>
                <w:bCs/>
                <w:color w:val="000000"/>
                <w:lang w:eastAsia="en-GB"/>
              </w:rPr>
            </w:pPr>
            <w:r w:rsidRPr="003D2F30">
              <w:rPr>
                <w:rFonts w:ascii="Calibri" w:eastAsia="Times New Roman" w:hAnsi="Calibri" w:cs="Calibri"/>
                <w:b/>
                <w:bCs/>
                <w:color w:val="000000"/>
                <w:lang w:eastAsia="en-GB"/>
              </w:rPr>
              <w:t>Strongly Agree</w:t>
            </w:r>
          </w:p>
        </w:tc>
      </w:tr>
      <w:tr w:rsidR="006D37E2" w:rsidRPr="003D2F30" w14:paraId="5FAB4266" w14:textId="77777777" w:rsidTr="006D37E2">
        <w:trPr>
          <w:trHeight w:val="380"/>
        </w:trPr>
        <w:tc>
          <w:tcPr>
            <w:tcW w:w="846" w:type="dxa"/>
            <w:vMerge w:val="restart"/>
            <w:tcBorders>
              <w:top w:val="nil"/>
              <w:left w:val="single" w:sz="4" w:space="0" w:color="auto"/>
              <w:bottom w:val="single" w:sz="4" w:space="0" w:color="auto"/>
              <w:right w:val="single" w:sz="4" w:space="0" w:color="auto"/>
            </w:tcBorders>
            <w:shd w:val="clear" w:color="000000" w:fill="FFE699"/>
            <w:vAlign w:val="center"/>
            <w:hideMark/>
          </w:tcPr>
          <w:p w14:paraId="763A8270" w14:textId="77777777" w:rsidR="006D37E2" w:rsidRPr="003D2F30" w:rsidRDefault="006D37E2" w:rsidP="006D37E2">
            <w:pPr>
              <w:spacing w:after="0" w:line="240" w:lineRule="auto"/>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Reliability of the programme</w:t>
            </w:r>
          </w:p>
        </w:tc>
        <w:tc>
          <w:tcPr>
            <w:tcW w:w="5102" w:type="dxa"/>
            <w:tcBorders>
              <w:top w:val="nil"/>
              <w:left w:val="nil"/>
              <w:bottom w:val="single" w:sz="4" w:space="0" w:color="auto"/>
              <w:right w:val="single" w:sz="4" w:space="0" w:color="auto"/>
            </w:tcBorders>
            <w:shd w:val="clear" w:color="000000" w:fill="FFE699"/>
            <w:vAlign w:val="center"/>
            <w:hideMark/>
          </w:tcPr>
          <w:p w14:paraId="3DAAF939" w14:textId="77777777" w:rsidR="006D37E2" w:rsidRPr="003D2F30" w:rsidRDefault="006D37E2" w:rsidP="006D37E2">
            <w:pPr>
              <w:spacing w:after="0" w:line="240" w:lineRule="auto"/>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Lecturers are efficient in providing feedback on my performance and progress.</w:t>
            </w:r>
          </w:p>
        </w:tc>
        <w:tc>
          <w:tcPr>
            <w:tcW w:w="1028" w:type="dxa"/>
            <w:tcBorders>
              <w:top w:val="nil"/>
              <w:left w:val="nil"/>
              <w:bottom w:val="single" w:sz="4" w:space="0" w:color="auto"/>
              <w:right w:val="single" w:sz="4" w:space="0" w:color="auto"/>
            </w:tcBorders>
            <w:shd w:val="clear" w:color="000000" w:fill="FFE699"/>
            <w:vAlign w:val="center"/>
            <w:hideMark/>
          </w:tcPr>
          <w:p w14:paraId="6327E755"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15</w:t>
            </w:r>
          </w:p>
        </w:tc>
        <w:tc>
          <w:tcPr>
            <w:tcW w:w="1028" w:type="dxa"/>
            <w:tcBorders>
              <w:top w:val="nil"/>
              <w:left w:val="nil"/>
              <w:bottom w:val="single" w:sz="4" w:space="0" w:color="auto"/>
              <w:right w:val="single" w:sz="4" w:space="0" w:color="auto"/>
            </w:tcBorders>
            <w:shd w:val="clear" w:color="000000" w:fill="FFE699"/>
            <w:vAlign w:val="center"/>
            <w:hideMark/>
          </w:tcPr>
          <w:p w14:paraId="0CE289BD"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10</w:t>
            </w:r>
          </w:p>
        </w:tc>
        <w:tc>
          <w:tcPr>
            <w:tcW w:w="923" w:type="dxa"/>
            <w:tcBorders>
              <w:top w:val="nil"/>
              <w:left w:val="nil"/>
              <w:bottom w:val="single" w:sz="4" w:space="0" w:color="auto"/>
              <w:right w:val="single" w:sz="4" w:space="0" w:color="auto"/>
            </w:tcBorders>
            <w:shd w:val="clear" w:color="000000" w:fill="FFE699"/>
            <w:vAlign w:val="center"/>
            <w:hideMark/>
          </w:tcPr>
          <w:p w14:paraId="69CAD3AD"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9</w:t>
            </w:r>
          </w:p>
        </w:tc>
        <w:tc>
          <w:tcPr>
            <w:tcW w:w="768" w:type="dxa"/>
            <w:tcBorders>
              <w:top w:val="nil"/>
              <w:left w:val="nil"/>
              <w:bottom w:val="single" w:sz="4" w:space="0" w:color="auto"/>
              <w:right w:val="single" w:sz="4" w:space="0" w:color="auto"/>
            </w:tcBorders>
            <w:shd w:val="clear" w:color="000000" w:fill="FFE699"/>
            <w:vAlign w:val="center"/>
            <w:hideMark/>
          </w:tcPr>
          <w:p w14:paraId="252780A5"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47</w:t>
            </w:r>
          </w:p>
        </w:tc>
        <w:tc>
          <w:tcPr>
            <w:tcW w:w="1001" w:type="dxa"/>
            <w:tcBorders>
              <w:top w:val="nil"/>
              <w:left w:val="nil"/>
              <w:bottom w:val="single" w:sz="4" w:space="0" w:color="auto"/>
              <w:right w:val="single" w:sz="4" w:space="0" w:color="auto"/>
            </w:tcBorders>
            <w:shd w:val="clear" w:color="000000" w:fill="FFE699"/>
            <w:vAlign w:val="center"/>
            <w:hideMark/>
          </w:tcPr>
          <w:p w14:paraId="777F09E3"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39</w:t>
            </w:r>
          </w:p>
        </w:tc>
      </w:tr>
      <w:tr w:rsidR="006D37E2" w:rsidRPr="003D2F30" w14:paraId="51EC7FCB" w14:textId="77777777" w:rsidTr="006D37E2">
        <w:trPr>
          <w:trHeight w:val="322"/>
        </w:trPr>
        <w:tc>
          <w:tcPr>
            <w:tcW w:w="846" w:type="dxa"/>
            <w:vMerge/>
            <w:tcBorders>
              <w:top w:val="nil"/>
              <w:left w:val="single" w:sz="4" w:space="0" w:color="auto"/>
              <w:bottom w:val="single" w:sz="4" w:space="0" w:color="auto"/>
              <w:right w:val="single" w:sz="4" w:space="0" w:color="auto"/>
            </w:tcBorders>
            <w:vAlign w:val="center"/>
            <w:hideMark/>
          </w:tcPr>
          <w:p w14:paraId="481F237D" w14:textId="77777777" w:rsidR="006D37E2" w:rsidRPr="003D2F30" w:rsidRDefault="006D37E2" w:rsidP="006D37E2">
            <w:pPr>
              <w:spacing w:after="0" w:line="240" w:lineRule="auto"/>
              <w:rPr>
                <w:rFonts w:ascii="Times New Roman" w:eastAsia="Times New Roman" w:hAnsi="Times New Roman" w:cs="Times New Roman"/>
                <w:color w:val="000000"/>
                <w:sz w:val="20"/>
                <w:szCs w:val="20"/>
                <w:lang w:eastAsia="en-GB"/>
              </w:rPr>
            </w:pPr>
          </w:p>
        </w:tc>
        <w:tc>
          <w:tcPr>
            <w:tcW w:w="5102" w:type="dxa"/>
            <w:tcBorders>
              <w:top w:val="nil"/>
              <w:left w:val="nil"/>
              <w:bottom w:val="single" w:sz="4" w:space="0" w:color="auto"/>
              <w:right w:val="single" w:sz="4" w:space="0" w:color="auto"/>
            </w:tcBorders>
            <w:shd w:val="clear" w:color="000000" w:fill="FFE699"/>
            <w:vAlign w:val="center"/>
            <w:hideMark/>
          </w:tcPr>
          <w:p w14:paraId="6DA1437B" w14:textId="77777777" w:rsidR="006D37E2" w:rsidRPr="003D2F30" w:rsidRDefault="006D37E2" w:rsidP="006D37E2">
            <w:pPr>
              <w:spacing w:after="0" w:line="240" w:lineRule="auto"/>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In my university, I feel there is a commitment to academic excellence.</w:t>
            </w:r>
          </w:p>
        </w:tc>
        <w:tc>
          <w:tcPr>
            <w:tcW w:w="1028" w:type="dxa"/>
            <w:tcBorders>
              <w:top w:val="nil"/>
              <w:left w:val="nil"/>
              <w:bottom w:val="single" w:sz="4" w:space="0" w:color="auto"/>
              <w:right w:val="single" w:sz="4" w:space="0" w:color="auto"/>
            </w:tcBorders>
            <w:shd w:val="clear" w:color="000000" w:fill="FFE699"/>
            <w:vAlign w:val="center"/>
            <w:hideMark/>
          </w:tcPr>
          <w:p w14:paraId="5EA6B40D"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9</w:t>
            </w:r>
          </w:p>
        </w:tc>
        <w:tc>
          <w:tcPr>
            <w:tcW w:w="1028" w:type="dxa"/>
            <w:tcBorders>
              <w:top w:val="nil"/>
              <w:left w:val="nil"/>
              <w:bottom w:val="single" w:sz="4" w:space="0" w:color="auto"/>
              <w:right w:val="single" w:sz="4" w:space="0" w:color="auto"/>
            </w:tcBorders>
            <w:shd w:val="clear" w:color="000000" w:fill="FFE699"/>
            <w:vAlign w:val="center"/>
            <w:hideMark/>
          </w:tcPr>
          <w:p w14:paraId="3C5645FE"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13</w:t>
            </w:r>
          </w:p>
        </w:tc>
        <w:tc>
          <w:tcPr>
            <w:tcW w:w="923" w:type="dxa"/>
            <w:tcBorders>
              <w:top w:val="nil"/>
              <w:left w:val="nil"/>
              <w:bottom w:val="single" w:sz="4" w:space="0" w:color="auto"/>
              <w:right w:val="single" w:sz="4" w:space="0" w:color="auto"/>
            </w:tcBorders>
            <w:shd w:val="clear" w:color="000000" w:fill="FFE699"/>
            <w:vAlign w:val="center"/>
            <w:hideMark/>
          </w:tcPr>
          <w:p w14:paraId="54C7F0FF"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18</w:t>
            </w:r>
          </w:p>
        </w:tc>
        <w:tc>
          <w:tcPr>
            <w:tcW w:w="768" w:type="dxa"/>
            <w:tcBorders>
              <w:top w:val="nil"/>
              <w:left w:val="nil"/>
              <w:bottom w:val="single" w:sz="4" w:space="0" w:color="auto"/>
              <w:right w:val="single" w:sz="4" w:space="0" w:color="auto"/>
            </w:tcBorders>
            <w:shd w:val="clear" w:color="000000" w:fill="FFE699"/>
            <w:vAlign w:val="center"/>
            <w:hideMark/>
          </w:tcPr>
          <w:p w14:paraId="15754AAB"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55</w:t>
            </w:r>
          </w:p>
        </w:tc>
        <w:tc>
          <w:tcPr>
            <w:tcW w:w="1001" w:type="dxa"/>
            <w:tcBorders>
              <w:top w:val="nil"/>
              <w:left w:val="nil"/>
              <w:bottom w:val="single" w:sz="4" w:space="0" w:color="auto"/>
              <w:right w:val="single" w:sz="4" w:space="0" w:color="auto"/>
            </w:tcBorders>
            <w:shd w:val="clear" w:color="000000" w:fill="FFE699"/>
            <w:vAlign w:val="center"/>
            <w:hideMark/>
          </w:tcPr>
          <w:p w14:paraId="4FBE4867"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25</w:t>
            </w:r>
          </w:p>
        </w:tc>
      </w:tr>
      <w:tr w:rsidR="006D37E2" w:rsidRPr="003D2F30" w14:paraId="100C169F" w14:textId="77777777" w:rsidTr="006D37E2">
        <w:trPr>
          <w:trHeight w:val="322"/>
        </w:trPr>
        <w:tc>
          <w:tcPr>
            <w:tcW w:w="846" w:type="dxa"/>
            <w:vMerge/>
            <w:tcBorders>
              <w:top w:val="nil"/>
              <w:left w:val="single" w:sz="4" w:space="0" w:color="auto"/>
              <w:bottom w:val="single" w:sz="4" w:space="0" w:color="auto"/>
              <w:right w:val="single" w:sz="4" w:space="0" w:color="auto"/>
            </w:tcBorders>
            <w:vAlign w:val="center"/>
            <w:hideMark/>
          </w:tcPr>
          <w:p w14:paraId="78EF698E" w14:textId="77777777" w:rsidR="006D37E2" w:rsidRPr="003D2F30" w:rsidRDefault="006D37E2" w:rsidP="006D37E2">
            <w:pPr>
              <w:spacing w:after="0" w:line="240" w:lineRule="auto"/>
              <w:rPr>
                <w:rFonts w:ascii="Times New Roman" w:eastAsia="Times New Roman" w:hAnsi="Times New Roman" w:cs="Times New Roman"/>
                <w:color w:val="000000"/>
                <w:sz w:val="20"/>
                <w:szCs w:val="20"/>
                <w:lang w:eastAsia="en-GB"/>
              </w:rPr>
            </w:pPr>
          </w:p>
        </w:tc>
        <w:tc>
          <w:tcPr>
            <w:tcW w:w="5102" w:type="dxa"/>
            <w:tcBorders>
              <w:top w:val="nil"/>
              <w:left w:val="nil"/>
              <w:bottom w:val="single" w:sz="4" w:space="0" w:color="auto"/>
              <w:right w:val="single" w:sz="4" w:space="0" w:color="auto"/>
            </w:tcBorders>
            <w:shd w:val="clear" w:color="000000" w:fill="FFE699"/>
            <w:vAlign w:val="center"/>
            <w:hideMark/>
          </w:tcPr>
          <w:p w14:paraId="13B1727C" w14:textId="77777777" w:rsidR="006D37E2" w:rsidRPr="003D2F30" w:rsidRDefault="006D37E2" w:rsidP="006D37E2">
            <w:pPr>
              <w:spacing w:after="0" w:line="240" w:lineRule="auto"/>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My Classes are held in accordance with the schedule of lectures and without delays</w:t>
            </w:r>
          </w:p>
        </w:tc>
        <w:tc>
          <w:tcPr>
            <w:tcW w:w="1028" w:type="dxa"/>
            <w:tcBorders>
              <w:top w:val="nil"/>
              <w:left w:val="nil"/>
              <w:bottom w:val="single" w:sz="4" w:space="0" w:color="auto"/>
              <w:right w:val="single" w:sz="4" w:space="0" w:color="auto"/>
            </w:tcBorders>
            <w:shd w:val="clear" w:color="000000" w:fill="FFE699"/>
            <w:vAlign w:val="center"/>
            <w:hideMark/>
          </w:tcPr>
          <w:p w14:paraId="1981C94E"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3</w:t>
            </w:r>
          </w:p>
        </w:tc>
        <w:tc>
          <w:tcPr>
            <w:tcW w:w="1028" w:type="dxa"/>
            <w:tcBorders>
              <w:top w:val="nil"/>
              <w:left w:val="nil"/>
              <w:bottom w:val="single" w:sz="4" w:space="0" w:color="auto"/>
              <w:right w:val="single" w:sz="4" w:space="0" w:color="auto"/>
            </w:tcBorders>
            <w:shd w:val="clear" w:color="000000" w:fill="FFE699"/>
            <w:vAlign w:val="center"/>
            <w:hideMark/>
          </w:tcPr>
          <w:p w14:paraId="2314690A"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5</w:t>
            </w:r>
          </w:p>
        </w:tc>
        <w:tc>
          <w:tcPr>
            <w:tcW w:w="923" w:type="dxa"/>
            <w:tcBorders>
              <w:top w:val="nil"/>
              <w:left w:val="nil"/>
              <w:bottom w:val="single" w:sz="4" w:space="0" w:color="auto"/>
              <w:right w:val="single" w:sz="4" w:space="0" w:color="auto"/>
            </w:tcBorders>
            <w:shd w:val="clear" w:color="000000" w:fill="FFE699"/>
            <w:vAlign w:val="center"/>
            <w:hideMark/>
          </w:tcPr>
          <w:p w14:paraId="610E64D8"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14</w:t>
            </w:r>
          </w:p>
        </w:tc>
        <w:tc>
          <w:tcPr>
            <w:tcW w:w="768" w:type="dxa"/>
            <w:tcBorders>
              <w:top w:val="nil"/>
              <w:left w:val="nil"/>
              <w:bottom w:val="single" w:sz="4" w:space="0" w:color="auto"/>
              <w:right w:val="single" w:sz="4" w:space="0" w:color="auto"/>
            </w:tcBorders>
            <w:shd w:val="clear" w:color="000000" w:fill="FFE699"/>
            <w:vAlign w:val="center"/>
            <w:hideMark/>
          </w:tcPr>
          <w:p w14:paraId="003FA5DD"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58</w:t>
            </w:r>
          </w:p>
        </w:tc>
        <w:tc>
          <w:tcPr>
            <w:tcW w:w="1001" w:type="dxa"/>
            <w:tcBorders>
              <w:top w:val="nil"/>
              <w:left w:val="nil"/>
              <w:bottom w:val="single" w:sz="4" w:space="0" w:color="auto"/>
              <w:right w:val="single" w:sz="4" w:space="0" w:color="auto"/>
            </w:tcBorders>
            <w:shd w:val="clear" w:color="000000" w:fill="FFE699"/>
            <w:vAlign w:val="center"/>
            <w:hideMark/>
          </w:tcPr>
          <w:p w14:paraId="24CAB846"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40</w:t>
            </w:r>
          </w:p>
        </w:tc>
      </w:tr>
      <w:tr w:rsidR="006D37E2" w:rsidRPr="003D2F30" w14:paraId="13F21492" w14:textId="77777777" w:rsidTr="006D37E2">
        <w:trPr>
          <w:trHeight w:val="485"/>
        </w:trPr>
        <w:tc>
          <w:tcPr>
            <w:tcW w:w="846" w:type="dxa"/>
            <w:vMerge/>
            <w:tcBorders>
              <w:top w:val="nil"/>
              <w:left w:val="single" w:sz="4" w:space="0" w:color="auto"/>
              <w:bottom w:val="single" w:sz="4" w:space="0" w:color="auto"/>
              <w:right w:val="single" w:sz="4" w:space="0" w:color="auto"/>
            </w:tcBorders>
            <w:vAlign w:val="center"/>
            <w:hideMark/>
          </w:tcPr>
          <w:p w14:paraId="3ACC94AC" w14:textId="77777777" w:rsidR="006D37E2" w:rsidRPr="003D2F30" w:rsidRDefault="006D37E2" w:rsidP="006D37E2">
            <w:pPr>
              <w:spacing w:after="0" w:line="240" w:lineRule="auto"/>
              <w:rPr>
                <w:rFonts w:ascii="Times New Roman" w:eastAsia="Times New Roman" w:hAnsi="Times New Roman" w:cs="Times New Roman"/>
                <w:color w:val="000000"/>
                <w:sz w:val="20"/>
                <w:szCs w:val="20"/>
                <w:lang w:eastAsia="en-GB"/>
              </w:rPr>
            </w:pPr>
          </w:p>
        </w:tc>
        <w:tc>
          <w:tcPr>
            <w:tcW w:w="5102" w:type="dxa"/>
            <w:tcBorders>
              <w:top w:val="nil"/>
              <w:left w:val="nil"/>
              <w:bottom w:val="single" w:sz="4" w:space="0" w:color="auto"/>
              <w:right w:val="single" w:sz="4" w:space="0" w:color="auto"/>
            </w:tcBorders>
            <w:shd w:val="clear" w:color="000000" w:fill="FFE699"/>
            <w:vAlign w:val="center"/>
            <w:hideMark/>
          </w:tcPr>
          <w:p w14:paraId="55706C31" w14:textId="77777777" w:rsidR="006D37E2" w:rsidRPr="003D2F30" w:rsidRDefault="006D37E2" w:rsidP="006D37E2">
            <w:pPr>
              <w:spacing w:after="0" w:line="240" w:lineRule="auto"/>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Staff at the university have precise records of students’ activities (e.g., exam results, attendance)</w:t>
            </w:r>
          </w:p>
        </w:tc>
        <w:tc>
          <w:tcPr>
            <w:tcW w:w="1028" w:type="dxa"/>
            <w:tcBorders>
              <w:top w:val="nil"/>
              <w:left w:val="nil"/>
              <w:bottom w:val="single" w:sz="4" w:space="0" w:color="auto"/>
              <w:right w:val="single" w:sz="4" w:space="0" w:color="auto"/>
            </w:tcBorders>
            <w:shd w:val="clear" w:color="000000" w:fill="FFE699"/>
            <w:vAlign w:val="center"/>
            <w:hideMark/>
          </w:tcPr>
          <w:p w14:paraId="54F3683E"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2</w:t>
            </w:r>
          </w:p>
        </w:tc>
        <w:tc>
          <w:tcPr>
            <w:tcW w:w="1028" w:type="dxa"/>
            <w:tcBorders>
              <w:top w:val="nil"/>
              <w:left w:val="nil"/>
              <w:bottom w:val="single" w:sz="4" w:space="0" w:color="auto"/>
              <w:right w:val="single" w:sz="4" w:space="0" w:color="auto"/>
            </w:tcBorders>
            <w:shd w:val="clear" w:color="000000" w:fill="FFE699"/>
            <w:vAlign w:val="center"/>
            <w:hideMark/>
          </w:tcPr>
          <w:p w14:paraId="18F30790"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12</w:t>
            </w:r>
          </w:p>
        </w:tc>
        <w:tc>
          <w:tcPr>
            <w:tcW w:w="923" w:type="dxa"/>
            <w:tcBorders>
              <w:top w:val="nil"/>
              <w:left w:val="nil"/>
              <w:bottom w:val="single" w:sz="4" w:space="0" w:color="auto"/>
              <w:right w:val="single" w:sz="4" w:space="0" w:color="auto"/>
            </w:tcBorders>
            <w:shd w:val="clear" w:color="000000" w:fill="FFE699"/>
            <w:vAlign w:val="center"/>
            <w:hideMark/>
          </w:tcPr>
          <w:p w14:paraId="3E75EE83"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28</w:t>
            </w:r>
          </w:p>
        </w:tc>
        <w:tc>
          <w:tcPr>
            <w:tcW w:w="768" w:type="dxa"/>
            <w:tcBorders>
              <w:top w:val="nil"/>
              <w:left w:val="nil"/>
              <w:bottom w:val="single" w:sz="4" w:space="0" w:color="auto"/>
              <w:right w:val="single" w:sz="4" w:space="0" w:color="auto"/>
            </w:tcBorders>
            <w:shd w:val="clear" w:color="000000" w:fill="FFE699"/>
            <w:vAlign w:val="center"/>
            <w:hideMark/>
          </w:tcPr>
          <w:p w14:paraId="4D4BF134"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54</w:t>
            </w:r>
          </w:p>
        </w:tc>
        <w:tc>
          <w:tcPr>
            <w:tcW w:w="1001" w:type="dxa"/>
            <w:tcBorders>
              <w:top w:val="nil"/>
              <w:left w:val="nil"/>
              <w:bottom w:val="single" w:sz="4" w:space="0" w:color="auto"/>
              <w:right w:val="single" w:sz="4" w:space="0" w:color="auto"/>
            </w:tcBorders>
            <w:shd w:val="clear" w:color="000000" w:fill="FFE699"/>
            <w:vAlign w:val="center"/>
            <w:hideMark/>
          </w:tcPr>
          <w:p w14:paraId="75713B05"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24</w:t>
            </w:r>
          </w:p>
        </w:tc>
      </w:tr>
      <w:tr w:rsidR="006D37E2" w:rsidRPr="003D2F30" w14:paraId="6A5AE522" w14:textId="77777777" w:rsidTr="006D37E2">
        <w:trPr>
          <w:trHeight w:val="189"/>
        </w:trPr>
        <w:tc>
          <w:tcPr>
            <w:tcW w:w="10696"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90BF24A" w14:textId="77777777" w:rsidR="006D37E2" w:rsidRPr="003D2F30" w:rsidRDefault="006D37E2" w:rsidP="006D37E2">
            <w:pPr>
              <w:spacing w:after="0" w:line="240" w:lineRule="auto"/>
              <w:jc w:val="center"/>
              <w:rPr>
                <w:rFonts w:ascii="Calibri" w:eastAsia="Times New Roman" w:hAnsi="Calibri" w:cs="Calibri"/>
                <w:color w:val="000000"/>
                <w:lang w:eastAsia="en-GB"/>
              </w:rPr>
            </w:pPr>
            <w:r w:rsidRPr="003D2F30">
              <w:rPr>
                <w:rFonts w:ascii="Calibri" w:eastAsia="Times New Roman" w:hAnsi="Calibri" w:cs="Calibri"/>
                <w:color w:val="000000"/>
                <w:lang w:eastAsia="en-GB"/>
              </w:rPr>
              <w:t> </w:t>
            </w:r>
          </w:p>
        </w:tc>
      </w:tr>
      <w:tr w:rsidR="006D37E2" w:rsidRPr="003D2F30" w14:paraId="257C30AC" w14:textId="77777777" w:rsidTr="006D37E2">
        <w:trPr>
          <w:trHeight w:val="322"/>
        </w:trPr>
        <w:tc>
          <w:tcPr>
            <w:tcW w:w="846" w:type="dxa"/>
            <w:vMerge w:val="restart"/>
            <w:tcBorders>
              <w:top w:val="nil"/>
              <w:left w:val="single" w:sz="4" w:space="0" w:color="auto"/>
              <w:bottom w:val="single" w:sz="4" w:space="0" w:color="auto"/>
              <w:right w:val="single" w:sz="4" w:space="0" w:color="auto"/>
            </w:tcBorders>
            <w:shd w:val="clear" w:color="000000" w:fill="C6E0B4"/>
            <w:vAlign w:val="center"/>
            <w:hideMark/>
          </w:tcPr>
          <w:p w14:paraId="3C154AE7" w14:textId="77777777" w:rsidR="006D37E2" w:rsidRPr="003D2F30" w:rsidRDefault="006D37E2" w:rsidP="006D37E2">
            <w:pPr>
              <w:spacing w:after="0" w:line="240" w:lineRule="auto"/>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Responsiveness of the staff</w:t>
            </w:r>
          </w:p>
        </w:tc>
        <w:tc>
          <w:tcPr>
            <w:tcW w:w="5102" w:type="dxa"/>
            <w:tcBorders>
              <w:top w:val="nil"/>
              <w:left w:val="nil"/>
              <w:bottom w:val="single" w:sz="4" w:space="0" w:color="auto"/>
              <w:right w:val="single" w:sz="4" w:space="0" w:color="auto"/>
            </w:tcBorders>
            <w:shd w:val="clear" w:color="000000" w:fill="C6E0B4"/>
            <w:vAlign w:val="center"/>
            <w:hideMark/>
          </w:tcPr>
          <w:p w14:paraId="17E75BEF" w14:textId="77777777" w:rsidR="006D37E2" w:rsidRPr="003D2F30" w:rsidRDefault="006D37E2" w:rsidP="006D37E2">
            <w:pPr>
              <w:spacing w:after="0" w:line="240" w:lineRule="auto"/>
              <w:jc w:val="both"/>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I can easily contact my lecturers for advising and consultation.</w:t>
            </w:r>
          </w:p>
        </w:tc>
        <w:tc>
          <w:tcPr>
            <w:tcW w:w="1028" w:type="dxa"/>
            <w:tcBorders>
              <w:top w:val="nil"/>
              <w:left w:val="nil"/>
              <w:bottom w:val="single" w:sz="4" w:space="0" w:color="auto"/>
              <w:right w:val="single" w:sz="4" w:space="0" w:color="auto"/>
            </w:tcBorders>
            <w:shd w:val="clear" w:color="000000" w:fill="C6E0B4"/>
            <w:vAlign w:val="center"/>
            <w:hideMark/>
          </w:tcPr>
          <w:p w14:paraId="21BE9566"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14</w:t>
            </w:r>
          </w:p>
        </w:tc>
        <w:tc>
          <w:tcPr>
            <w:tcW w:w="1028" w:type="dxa"/>
            <w:tcBorders>
              <w:top w:val="nil"/>
              <w:left w:val="nil"/>
              <w:bottom w:val="single" w:sz="4" w:space="0" w:color="auto"/>
              <w:right w:val="single" w:sz="4" w:space="0" w:color="auto"/>
            </w:tcBorders>
            <w:shd w:val="clear" w:color="000000" w:fill="C6E0B4"/>
            <w:vAlign w:val="center"/>
            <w:hideMark/>
          </w:tcPr>
          <w:p w14:paraId="27763F06"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11</w:t>
            </w:r>
          </w:p>
        </w:tc>
        <w:tc>
          <w:tcPr>
            <w:tcW w:w="923" w:type="dxa"/>
            <w:tcBorders>
              <w:top w:val="nil"/>
              <w:left w:val="nil"/>
              <w:bottom w:val="single" w:sz="4" w:space="0" w:color="auto"/>
              <w:right w:val="single" w:sz="4" w:space="0" w:color="auto"/>
            </w:tcBorders>
            <w:shd w:val="clear" w:color="000000" w:fill="C6E0B4"/>
            <w:vAlign w:val="center"/>
            <w:hideMark/>
          </w:tcPr>
          <w:p w14:paraId="7E5CA244"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9</w:t>
            </w:r>
          </w:p>
        </w:tc>
        <w:tc>
          <w:tcPr>
            <w:tcW w:w="768" w:type="dxa"/>
            <w:tcBorders>
              <w:top w:val="nil"/>
              <w:left w:val="nil"/>
              <w:bottom w:val="single" w:sz="4" w:space="0" w:color="auto"/>
              <w:right w:val="single" w:sz="4" w:space="0" w:color="auto"/>
            </w:tcBorders>
            <w:shd w:val="clear" w:color="000000" w:fill="C6E0B4"/>
            <w:vAlign w:val="center"/>
            <w:hideMark/>
          </w:tcPr>
          <w:p w14:paraId="42CA09C8"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49</w:t>
            </w:r>
          </w:p>
        </w:tc>
        <w:tc>
          <w:tcPr>
            <w:tcW w:w="1001" w:type="dxa"/>
            <w:tcBorders>
              <w:top w:val="nil"/>
              <w:left w:val="nil"/>
              <w:bottom w:val="single" w:sz="4" w:space="0" w:color="auto"/>
              <w:right w:val="single" w:sz="4" w:space="0" w:color="auto"/>
            </w:tcBorders>
            <w:shd w:val="clear" w:color="000000" w:fill="C6E0B4"/>
            <w:vAlign w:val="center"/>
            <w:hideMark/>
          </w:tcPr>
          <w:p w14:paraId="5BE619E4"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37</w:t>
            </w:r>
          </w:p>
        </w:tc>
      </w:tr>
      <w:tr w:rsidR="006D37E2" w:rsidRPr="003D2F30" w14:paraId="0F99C4E7" w14:textId="77777777" w:rsidTr="006D37E2">
        <w:trPr>
          <w:trHeight w:val="322"/>
        </w:trPr>
        <w:tc>
          <w:tcPr>
            <w:tcW w:w="846" w:type="dxa"/>
            <w:vMerge/>
            <w:tcBorders>
              <w:top w:val="nil"/>
              <w:left w:val="single" w:sz="4" w:space="0" w:color="auto"/>
              <w:bottom w:val="single" w:sz="4" w:space="0" w:color="auto"/>
              <w:right w:val="single" w:sz="4" w:space="0" w:color="auto"/>
            </w:tcBorders>
            <w:vAlign w:val="center"/>
            <w:hideMark/>
          </w:tcPr>
          <w:p w14:paraId="2863FF17" w14:textId="77777777" w:rsidR="006D37E2" w:rsidRPr="003D2F30" w:rsidRDefault="006D37E2" w:rsidP="006D37E2">
            <w:pPr>
              <w:spacing w:after="0" w:line="240" w:lineRule="auto"/>
              <w:rPr>
                <w:rFonts w:ascii="Times New Roman" w:eastAsia="Times New Roman" w:hAnsi="Times New Roman" w:cs="Times New Roman"/>
                <w:color w:val="000000"/>
                <w:sz w:val="20"/>
                <w:szCs w:val="20"/>
                <w:lang w:eastAsia="en-GB"/>
              </w:rPr>
            </w:pPr>
          </w:p>
        </w:tc>
        <w:tc>
          <w:tcPr>
            <w:tcW w:w="5102" w:type="dxa"/>
            <w:tcBorders>
              <w:top w:val="nil"/>
              <w:left w:val="nil"/>
              <w:bottom w:val="single" w:sz="4" w:space="0" w:color="auto"/>
              <w:right w:val="single" w:sz="4" w:space="0" w:color="auto"/>
            </w:tcBorders>
            <w:shd w:val="clear" w:color="000000" w:fill="C6E0B4"/>
            <w:vAlign w:val="center"/>
            <w:hideMark/>
          </w:tcPr>
          <w:p w14:paraId="1F3DEF92" w14:textId="77777777" w:rsidR="006D37E2" w:rsidRPr="003D2F30" w:rsidRDefault="006D37E2" w:rsidP="006D37E2">
            <w:pPr>
              <w:spacing w:after="0" w:line="240" w:lineRule="auto"/>
              <w:jc w:val="both"/>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Academic Staff keeps students informed about developments related to learning.</w:t>
            </w:r>
          </w:p>
        </w:tc>
        <w:tc>
          <w:tcPr>
            <w:tcW w:w="1028" w:type="dxa"/>
            <w:tcBorders>
              <w:top w:val="nil"/>
              <w:left w:val="nil"/>
              <w:bottom w:val="single" w:sz="4" w:space="0" w:color="auto"/>
              <w:right w:val="single" w:sz="4" w:space="0" w:color="auto"/>
            </w:tcBorders>
            <w:shd w:val="clear" w:color="000000" w:fill="C6E0B4"/>
            <w:vAlign w:val="center"/>
            <w:hideMark/>
          </w:tcPr>
          <w:p w14:paraId="261C8231"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8</w:t>
            </w:r>
          </w:p>
        </w:tc>
        <w:tc>
          <w:tcPr>
            <w:tcW w:w="1028" w:type="dxa"/>
            <w:tcBorders>
              <w:top w:val="nil"/>
              <w:left w:val="nil"/>
              <w:bottom w:val="single" w:sz="4" w:space="0" w:color="auto"/>
              <w:right w:val="single" w:sz="4" w:space="0" w:color="auto"/>
            </w:tcBorders>
            <w:shd w:val="clear" w:color="000000" w:fill="C6E0B4"/>
            <w:vAlign w:val="center"/>
            <w:hideMark/>
          </w:tcPr>
          <w:p w14:paraId="2EBB5696"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17</w:t>
            </w:r>
          </w:p>
        </w:tc>
        <w:tc>
          <w:tcPr>
            <w:tcW w:w="923" w:type="dxa"/>
            <w:tcBorders>
              <w:top w:val="nil"/>
              <w:left w:val="nil"/>
              <w:bottom w:val="single" w:sz="4" w:space="0" w:color="auto"/>
              <w:right w:val="single" w:sz="4" w:space="0" w:color="auto"/>
            </w:tcBorders>
            <w:shd w:val="clear" w:color="000000" w:fill="C6E0B4"/>
            <w:vAlign w:val="center"/>
            <w:hideMark/>
          </w:tcPr>
          <w:p w14:paraId="63F58897"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16</w:t>
            </w:r>
          </w:p>
        </w:tc>
        <w:tc>
          <w:tcPr>
            <w:tcW w:w="768" w:type="dxa"/>
            <w:tcBorders>
              <w:top w:val="nil"/>
              <w:left w:val="nil"/>
              <w:bottom w:val="single" w:sz="4" w:space="0" w:color="auto"/>
              <w:right w:val="single" w:sz="4" w:space="0" w:color="auto"/>
            </w:tcBorders>
            <w:shd w:val="clear" w:color="000000" w:fill="C6E0B4"/>
            <w:vAlign w:val="center"/>
            <w:hideMark/>
          </w:tcPr>
          <w:p w14:paraId="5D85E95D"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45</w:t>
            </w:r>
          </w:p>
        </w:tc>
        <w:tc>
          <w:tcPr>
            <w:tcW w:w="1001" w:type="dxa"/>
            <w:tcBorders>
              <w:top w:val="nil"/>
              <w:left w:val="nil"/>
              <w:bottom w:val="single" w:sz="4" w:space="0" w:color="auto"/>
              <w:right w:val="single" w:sz="4" w:space="0" w:color="auto"/>
            </w:tcBorders>
            <w:shd w:val="clear" w:color="000000" w:fill="C6E0B4"/>
            <w:vAlign w:val="center"/>
            <w:hideMark/>
          </w:tcPr>
          <w:p w14:paraId="75566CD3"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34</w:t>
            </w:r>
          </w:p>
        </w:tc>
      </w:tr>
      <w:tr w:rsidR="006D37E2" w:rsidRPr="003D2F30" w14:paraId="5D65873C" w14:textId="77777777" w:rsidTr="006D37E2">
        <w:trPr>
          <w:trHeight w:val="322"/>
        </w:trPr>
        <w:tc>
          <w:tcPr>
            <w:tcW w:w="846" w:type="dxa"/>
            <w:vMerge/>
            <w:tcBorders>
              <w:top w:val="nil"/>
              <w:left w:val="single" w:sz="4" w:space="0" w:color="auto"/>
              <w:bottom w:val="single" w:sz="4" w:space="0" w:color="auto"/>
              <w:right w:val="single" w:sz="4" w:space="0" w:color="auto"/>
            </w:tcBorders>
            <w:vAlign w:val="center"/>
            <w:hideMark/>
          </w:tcPr>
          <w:p w14:paraId="19239B47" w14:textId="77777777" w:rsidR="006D37E2" w:rsidRPr="003D2F30" w:rsidRDefault="006D37E2" w:rsidP="006D37E2">
            <w:pPr>
              <w:spacing w:after="0" w:line="240" w:lineRule="auto"/>
              <w:rPr>
                <w:rFonts w:ascii="Times New Roman" w:eastAsia="Times New Roman" w:hAnsi="Times New Roman" w:cs="Times New Roman"/>
                <w:color w:val="000000"/>
                <w:sz w:val="20"/>
                <w:szCs w:val="20"/>
                <w:lang w:eastAsia="en-GB"/>
              </w:rPr>
            </w:pPr>
          </w:p>
        </w:tc>
        <w:tc>
          <w:tcPr>
            <w:tcW w:w="5102" w:type="dxa"/>
            <w:tcBorders>
              <w:top w:val="nil"/>
              <w:left w:val="nil"/>
              <w:bottom w:val="single" w:sz="4" w:space="0" w:color="auto"/>
              <w:right w:val="single" w:sz="4" w:space="0" w:color="auto"/>
            </w:tcBorders>
            <w:shd w:val="clear" w:color="000000" w:fill="C6E0B4"/>
            <w:vAlign w:val="center"/>
            <w:hideMark/>
          </w:tcPr>
          <w:p w14:paraId="06089F9B" w14:textId="77777777" w:rsidR="006D37E2" w:rsidRPr="003D2F30" w:rsidRDefault="006D37E2" w:rsidP="006D37E2">
            <w:pPr>
              <w:spacing w:after="0" w:line="240" w:lineRule="auto"/>
              <w:jc w:val="both"/>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Administration staff is friendly at the University</w:t>
            </w:r>
          </w:p>
        </w:tc>
        <w:tc>
          <w:tcPr>
            <w:tcW w:w="1028" w:type="dxa"/>
            <w:tcBorders>
              <w:top w:val="nil"/>
              <w:left w:val="nil"/>
              <w:bottom w:val="single" w:sz="4" w:space="0" w:color="auto"/>
              <w:right w:val="single" w:sz="4" w:space="0" w:color="auto"/>
            </w:tcBorders>
            <w:shd w:val="clear" w:color="000000" w:fill="C6E0B4"/>
            <w:vAlign w:val="center"/>
            <w:hideMark/>
          </w:tcPr>
          <w:p w14:paraId="13DFA240"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9</w:t>
            </w:r>
          </w:p>
        </w:tc>
        <w:tc>
          <w:tcPr>
            <w:tcW w:w="1028" w:type="dxa"/>
            <w:tcBorders>
              <w:top w:val="nil"/>
              <w:left w:val="nil"/>
              <w:bottom w:val="single" w:sz="4" w:space="0" w:color="auto"/>
              <w:right w:val="single" w:sz="4" w:space="0" w:color="auto"/>
            </w:tcBorders>
            <w:shd w:val="clear" w:color="000000" w:fill="C6E0B4"/>
            <w:vAlign w:val="center"/>
            <w:hideMark/>
          </w:tcPr>
          <w:p w14:paraId="056039C9"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13</w:t>
            </w:r>
          </w:p>
        </w:tc>
        <w:tc>
          <w:tcPr>
            <w:tcW w:w="923" w:type="dxa"/>
            <w:tcBorders>
              <w:top w:val="nil"/>
              <w:left w:val="nil"/>
              <w:bottom w:val="single" w:sz="4" w:space="0" w:color="auto"/>
              <w:right w:val="single" w:sz="4" w:space="0" w:color="auto"/>
            </w:tcBorders>
            <w:shd w:val="clear" w:color="000000" w:fill="C6E0B4"/>
            <w:vAlign w:val="center"/>
            <w:hideMark/>
          </w:tcPr>
          <w:p w14:paraId="579580E7"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18</w:t>
            </w:r>
          </w:p>
        </w:tc>
        <w:tc>
          <w:tcPr>
            <w:tcW w:w="768" w:type="dxa"/>
            <w:tcBorders>
              <w:top w:val="nil"/>
              <w:left w:val="nil"/>
              <w:bottom w:val="single" w:sz="4" w:space="0" w:color="auto"/>
              <w:right w:val="single" w:sz="4" w:space="0" w:color="auto"/>
            </w:tcBorders>
            <w:shd w:val="clear" w:color="000000" w:fill="C6E0B4"/>
            <w:vAlign w:val="center"/>
            <w:hideMark/>
          </w:tcPr>
          <w:p w14:paraId="1D7EF031"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55</w:t>
            </w:r>
          </w:p>
        </w:tc>
        <w:tc>
          <w:tcPr>
            <w:tcW w:w="1001" w:type="dxa"/>
            <w:tcBorders>
              <w:top w:val="nil"/>
              <w:left w:val="nil"/>
              <w:bottom w:val="single" w:sz="4" w:space="0" w:color="auto"/>
              <w:right w:val="single" w:sz="4" w:space="0" w:color="auto"/>
            </w:tcBorders>
            <w:shd w:val="clear" w:color="000000" w:fill="C6E0B4"/>
            <w:vAlign w:val="center"/>
            <w:hideMark/>
          </w:tcPr>
          <w:p w14:paraId="29D14C36"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25</w:t>
            </w:r>
          </w:p>
        </w:tc>
      </w:tr>
      <w:tr w:rsidR="006D37E2" w:rsidRPr="003D2F30" w14:paraId="11740ED8" w14:textId="77777777" w:rsidTr="006D37E2">
        <w:trPr>
          <w:trHeight w:val="322"/>
        </w:trPr>
        <w:tc>
          <w:tcPr>
            <w:tcW w:w="846" w:type="dxa"/>
            <w:vMerge/>
            <w:tcBorders>
              <w:top w:val="nil"/>
              <w:left w:val="single" w:sz="4" w:space="0" w:color="auto"/>
              <w:bottom w:val="single" w:sz="4" w:space="0" w:color="auto"/>
              <w:right w:val="single" w:sz="4" w:space="0" w:color="auto"/>
            </w:tcBorders>
            <w:vAlign w:val="center"/>
            <w:hideMark/>
          </w:tcPr>
          <w:p w14:paraId="1B01FDEA" w14:textId="77777777" w:rsidR="006D37E2" w:rsidRPr="003D2F30" w:rsidRDefault="006D37E2" w:rsidP="006D37E2">
            <w:pPr>
              <w:spacing w:after="0" w:line="240" w:lineRule="auto"/>
              <w:rPr>
                <w:rFonts w:ascii="Times New Roman" w:eastAsia="Times New Roman" w:hAnsi="Times New Roman" w:cs="Times New Roman"/>
                <w:color w:val="000000"/>
                <w:sz w:val="20"/>
                <w:szCs w:val="20"/>
                <w:lang w:eastAsia="en-GB"/>
              </w:rPr>
            </w:pPr>
          </w:p>
        </w:tc>
        <w:tc>
          <w:tcPr>
            <w:tcW w:w="5102" w:type="dxa"/>
            <w:tcBorders>
              <w:top w:val="nil"/>
              <w:left w:val="nil"/>
              <w:bottom w:val="single" w:sz="4" w:space="0" w:color="auto"/>
              <w:right w:val="single" w:sz="4" w:space="0" w:color="auto"/>
            </w:tcBorders>
            <w:shd w:val="clear" w:color="000000" w:fill="C6E0B4"/>
            <w:vAlign w:val="center"/>
            <w:hideMark/>
          </w:tcPr>
          <w:p w14:paraId="3676A9D0" w14:textId="77777777" w:rsidR="006D37E2" w:rsidRPr="003D2F30" w:rsidRDefault="006D37E2" w:rsidP="006D37E2">
            <w:pPr>
              <w:spacing w:after="0" w:line="240" w:lineRule="auto"/>
              <w:jc w:val="both"/>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My university provides helpful career services and advice</w:t>
            </w:r>
          </w:p>
        </w:tc>
        <w:tc>
          <w:tcPr>
            <w:tcW w:w="1028" w:type="dxa"/>
            <w:tcBorders>
              <w:top w:val="nil"/>
              <w:left w:val="nil"/>
              <w:bottom w:val="single" w:sz="4" w:space="0" w:color="auto"/>
              <w:right w:val="single" w:sz="4" w:space="0" w:color="auto"/>
            </w:tcBorders>
            <w:shd w:val="clear" w:color="000000" w:fill="C6E0B4"/>
            <w:vAlign w:val="center"/>
            <w:hideMark/>
          </w:tcPr>
          <w:p w14:paraId="015D660F"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9</w:t>
            </w:r>
          </w:p>
        </w:tc>
        <w:tc>
          <w:tcPr>
            <w:tcW w:w="1028" w:type="dxa"/>
            <w:tcBorders>
              <w:top w:val="nil"/>
              <w:left w:val="nil"/>
              <w:bottom w:val="single" w:sz="4" w:space="0" w:color="auto"/>
              <w:right w:val="single" w:sz="4" w:space="0" w:color="auto"/>
            </w:tcBorders>
            <w:shd w:val="clear" w:color="000000" w:fill="C6E0B4"/>
            <w:vAlign w:val="center"/>
            <w:hideMark/>
          </w:tcPr>
          <w:p w14:paraId="77210A96"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13</w:t>
            </w:r>
          </w:p>
        </w:tc>
        <w:tc>
          <w:tcPr>
            <w:tcW w:w="923" w:type="dxa"/>
            <w:tcBorders>
              <w:top w:val="nil"/>
              <w:left w:val="nil"/>
              <w:bottom w:val="single" w:sz="4" w:space="0" w:color="auto"/>
              <w:right w:val="single" w:sz="4" w:space="0" w:color="auto"/>
            </w:tcBorders>
            <w:shd w:val="clear" w:color="000000" w:fill="C6E0B4"/>
            <w:vAlign w:val="center"/>
            <w:hideMark/>
          </w:tcPr>
          <w:p w14:paraId="49A02516"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18</w:t>
            </w:r>
          </w:p>
        </w:tc>
        <w:tc>
          <w:tcPr>
            <w:tcW w:w="768" w:type="dxa"/>
            <w:tcBorders>
              <w:top w:val="nil"/>
              <w:left w:val="nil"/>
              <w:bottom w:val="single" w:sz="4" w:space="0" w:color="auto"/>
              <w:right w:val="single" w:sz="4" w:space="0" w:color="auto"/>
            </w:tcBorders>
            <w:shd w:val="clear" w:color="000000" w:fill="C6E0B4"/>
            <w:vAlign w:val="center"/>
            <w:hideMark/>
          </w:tcPr>
          <w:p w14:paraId="1FBBA778"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56</w:t>
            </w:r>
          </w:p>
        </w:tc>
        <w:tc>
          <w:tcPr>
            <w:tcW w:w="1001" w:type="dxa"/>
            <w:tcBorders>
              <w:top w:val="nil"/>
              <w:left w:val="nil"/>
              <w:bottom w:val="single" w:sz="4" w:space="0" w:color="auto"/>
              <w:right w:val="single" w:sz="4" w:space="0" w:color="auto"/>
            </w:tcBorders>
            <w:shd w:val="clear" w:color="000000" w:fill="C6E0B4"/>
            <w:vAlign w:val="center"/>
            <w:hideMark/>
          </w:tcPr>
          <w:p w14:paraId="7D145E56"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24</w:t>
            </w:r>
          </w:p>
        </w:tc>
      </w:tr>
      <w:tr w:rsidR="006D37E2" w:rsidRPr="003D2F30" w14:paraId="7EC7C960" w14:textId="77777777" w:rsidTr="006D37E2">
        <w:trPr>
          <w:trHeight w:val="189"/>
        </w:trPr>
        <w:tc>
          <w:tcPr>
            <w:tcW w:w="10696"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6A22DA" w14:textId="77777777" w:rsidR="006D37E2" w:rsidRPr="003D2F30" w:rsidRDefault="006D37E2" w:rsidP="006D37E2">
            <w:pPr>
              <w:spacing w:after="0" w:line="240" w:lineRule="auto"/>
              <w:jc w:val="center"/>
              <w:rPr>
                <w:rFonts w:ascii="Calibri" w:eastAsia="Times New Roman" w:hAnsi="Calibri" w:cs="Calibri"/>
                <w:color w:val="000000"/>
                <w:lang w:eastAsia="en-GB"/>
              </w:rPr>
            </w:pPr>
            <w:r w:rsidRPr="003D2F30">
              <w:rPr>
                <w:rFonts w:ascii="Calibri" w:eastAsia="Times New Roman" w:hAnsi="Calibri" w:cs="Calibri"/>
                <w:color w:val="000000"/>
                <w:lang w:eastAsia="en-GB"/>
              </w:rPr>
              <w:t> </w:t>
            </w:r>
          </w:p>
        </w:tc>
      </w:tr>
      <w:tr w:rsidR="006D37E2" w:rsidRPr="003D2F30" w14:paraId="6C9045DE" w14:textId="77777777" w:rsidTr="006D37E2">
        <w:trPr>
          <w:trHeight w:val="322"/>
        </w:trPr>
        <w:tc>
          <w:tcPr>
            <w:tcW w:w="846" w:type="dxa"/>
            <w:vMerge w:val="restart"/>
            <w:tcBorders>
              <w:top w:val="nil"/>
              <w:left w:val="single" w:sz="4" w:space="0" w:color="auto"/>
              <w:bottom w:val="single" w:sz="4" w:space="0" w:color="auto"/>
              <w:right w:val="single" w:sz="4" w:space="0" w:color="auto"/>
            </w:tcBorders>
            <w:shd w:val="clear" w:color="000000" w:fill="BDD7EE"/>
            <w:vAlign w:val="center"/>
            <w:hideMark/>
          </w:tcPr>
          <w:p w14:paraId="51857351" w14:textId="77777777" w:rsidR="006D37E2" w:rsidRPr="003D2F30" w:rsidRDefault="006D37E2" w:rsidP="006D37E2">
            <w:pPr>
              <w:spacing w:after="0" w:line="240" w:lineRule="auto"/>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Assurance provided by staff</w:t>
            </w:r>
          </w:p>
        </w:tc>
        <w:tc>
          <w:tcPr>
            <w:tcW w:w="5102" w:type="dxa"/>
            <w:tcBorders>
              <w:top w:val="nil"/>
              <w:left w:val="nil"/>
              <w:bottom w:val="single" w:sz="4" w:space="0" w:color="auto"/>
              <w:right w:val="single" w:sz="4" w:space="0" w:color="auto"/>
            </w:tcBorders>
            <w:shd w:val="clear" w:color="000000" w:fill="BDD7EE"/>
            <w:vAlign w:val="center"/>
            <w:hideMark/>
          </w:tcPr>
          <w:p w14:paraId="07A5C59E" w14:textId="77777777" w:rsidR="006D37E2" w:rsidRPr="003D2F30" w:rsidRDefault="006D37E2" w:rsidP="006D37E2">
            <w:pPr>
              <w:spacing w:after="0" w:line="240" w:lineRule="auto"/>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Lecturers have the knowledge to answer my questions</w:t>
            </w:r>
          </w:p>
        </w:tc>
        <w:tc>
          <w:tcPr>
            <w:tcW w:w="1028" w:type="dxa"/>
            <w:tcBorders>
              <w:top w:val="nil"/>
              <w:left w:val="nil"/>
              <w:bottom w:val="single" w:sz="4" w:space="0" w:color="auto"/>
              <w:right w:val="single" w:sz="4" w:space="0" w:color="auto"/>
            </w:tcBorders>
            <w:shd w:val="clear" w:color="000000" w:fill="BDD7EE"/>
            <w:vAlign w:val="center"/>
            <w:hideMark/>
          </w:tcPr>
          <w:p w14:paraId="7D9AF40B"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15</w:t>
            </w:r>
          </w:p>
        </w:tc>
        <w:tc>
          <w:tcPr>
            <w:tcW w:w="1028" w:type="dxa"/>
            <w:tcBorders>
              <w:top w:val="nil"/>
              <w:left w:val="nil"/>
              <w:bottom w:val="single" w:sz="4" w:space="0" w:color="auto"/>
              <w:right w:val="single" w:sz="4" w:space="0" w:color="auto"/>
            </w:tcBorders>
            <w:shd w:val="clear" w:color="000000" w:fill="BDD7EE"/>
            <w:vAlign w:val="center"/>
            <w:hideMark/>
          </w:tcPr>
          <w:p w14:paraId="3C914C4C"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10</w:t>
            </w:r>
          </w:p>
        </w:tc>
        <w:tc>
          <w:tcPr>
            <w:tcW w:w="923" w:type="dxa"/>
            <w:tcBorders>
              <w:top w:val="nil"/>
              <w:left w:val="nil"/>
              <w:bottom w:val="single" w:sz="4" w:space="0" w:color="auto"/>
              <w:right w:val="single" w:sz="4" w:space="0" w:color="auto"/>
            </w:tcBorders>
            <w:shd w:val="clear" w:color="000000" w:fill="BDD7EE"/>
            <w:vAlign w:val="center"/>
            <w:hideMark/>
          </w:tcPr>
          <w:p w14:paraId="2D28D4A8"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9</w:t>
            </w:r>
          </w:p>
        </w:tc>
        <w:tc>
          <w:tcPr>
            <w:tcW w:w="768" w:type="dxa"/>
            <w:tcBorders>
              <w:top w:val="nil"/>
              <w:left w:val="nil"/>
              <w:bottom w:val="single" w:sz="4" w:space="0" w:color="auto"/>
              <w:right w:val="single" w:sz="4" w:space="0" w:color="auto"/>
            </w:tcBorders>
            <w:shd w:val="clear" w:color="000000" w:fill="BDD7EE"/>
            <w:vAlign w:val="center"/>
            <w:hideMark/>
          </w:tcPr>
          <w:p w14:paraId="1272EABB"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47</w:t>
            </w:r>
          </w:p>
        </w:tc>
        <w:tc>
          <w:tcPr>
            <w:tcW w:w="1001" w:type="dxa"/>
            <w:tcBorders>
              <w:top w:val="nil"/>
              <w:left w:val="nil"/>
              <w:bottom w:val="single" w:sz="4" w:space="0" w:color="auto"/>
              <w:right w:val="single" w:sz="4" w:space="0" w:color="auto"/>
            </w:tcBorders>
            <w:shd w:val="clear" w:color="000000" w:fill="BDD7EE"/>
            <w:vAlign w:val="center"/>
            <w:hideMark/>
          </w:tcPr>
          <w:p w14:paraId="5DA3B62A"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39</w:t>
            </w:r>
          </w:p>
        </w:tc>
      </w:tr>
      <w:tr w:rsidR="006D37E2" w:rsidRPr="003D2F30" w14:paraId="7F41B29D" w14:textId="77777777" w:rsidTr="006D37E2">
        <w:trPr>
          <w:trHeight w:val="189"/>
        </w:trPr>
        <w:tc>
          <w:tcPr>
            <w:tcW w:w="846" w:type="dxa"/>
            <w:vMerge/>
            <w:tcBorders>
              <w:top w:val="nil"/>
              <w:left w:val="single" w:sz="4" w:space="0" w:color="auto"/>
              <w:bottom w:val="single" w:sz="4" w:space="0" w:color="auto"/>
              <w:right w:val="single" w:sz="4" w:space="0" w:color="auto"/>
            </w:tcBorders>
            <w:vAlign w:val="center"/>
            <w:hideMark/>
          </w:tcPr>
          <w:p w14:paraId="75D542F7" w14:textId="77777777" w:rsidR="006D37E2" w:rsidRPr="003D2F30" w:rsidRDefault="006D37E2" w:rsidP="006D37E2">
            <w:pPr>
              <w:spacing w:after="0" w:line="240" w:lineRule="auto"/>
              <w:rPr>
                <w:rFonts w:ascii="Times New Roman" w:eastAsia="Times New Roman" w:hAnsi="Times New Roman" w:cs="Times New Roman"/>
                <w:color w:val="000000"/>
                <w:sz w:val="20"/>
                <w:szCs w:val="20"/>
                <w:lang w:eastAsia="en-GB"/>
              </w:rPr>
            </w:pPr>
          </w:p>
        </w:tc>
        <w:tc>
          <w:tcPr>
            <w:tcW w:w="5102" w:type="dxa"/>
            <w:tcBorders>
              <w:top w:val="nil"/>
              <w:left w:val="nil"/>
              <w:bottom w:val="single" w:sz="4" w:space="0" w:color="auto"/>
              <w:right w:val="single" w:sz="4" w:space="0" w:color="auto"/>
            </w:tcBorders>
            <w:shd w:val="clear" w:color="000000" w:fill="BDD7EE"/>
            <w:vAlign w:val="center"/>
            <w:hideMark/>
          </w:tcPr>
          <w:p w14:paraId="1176FE89" w14:textId="77777777" w:rsidR="006D37E2" w:rsidRPr="003D2F30" w:rsidRDefault="006D37E2" w:rsidP="006D37E2">
            <w:pPr>
              <w:spacing w:after="0" w:line="240" w:lineRule="auto"/>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I feel safe anywhere on campus.</w:t>
            </w:r>
          </w:p>
        </w:tc>
        <w:tc>
          <w:tcPr>
            <w:tcW w:w="1028" w:type="dxa"/>
            <w:tcBorders>
              <w:top w:val="nil"/>
              <w:left w:val="nil"/>
              <w:bottom w:val="single" w:sz="4" w:space="0" w:color="auto"/>
              <w:right w:val="single" w:sz="4" w:space="0" w:color="auto"/>
            </w:tcBorders>
            <w:shd w:val="clear" w:color="000000" w:fill="BDD7EE"/>
            <w:vAlign w:val="center"/>
            <w:hideMark/>
          </w:tcPr>
          <w:p w14:paraId="1D0F8A8A"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7</w:t>
            </w:r>
          </w:p>
        </w:tc>
        <w:tc>
          <w:tcPr>
            <w:tcW w:w="1028" w:type="dxa"/>
            <w:tcBorders>
              <w:top w:val="nil"/>
              <w:left w:val="nil"/>
              <w:bottom w:val="single" w:sz="4" w:space="0" w:color="auto"/>
              <w:right w:val="single" w:sz="4" w:space="0" w:color="auto"/>
            </w:tcBorders>
            <w:shd w:val="clear" w:color="000000" w:fill="BDD7EE"/>
            <w:vAlign w:val="center"/>
            <w:hideMark/>
          </w:tcPr>
          <w:p w14:paraId="78428F85"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15</w:t>
            </w:r>
          </w:p>
        </w:tc>
        <w:tc>
          <w:tcPr>
            <w:tcW w:w="923" w:type="dxa"/>
            <w:tcBorders>
              <w:top w:val="nil"/>
              <w:left w:val="nil"/>
              <w:bottom w:val="single" w:sz="4" w:space="0" w:color="auto"/>
              <w:right w:val="single" w:sz="4" w:space="0" w:color="auto"/>
            </w:tcBorders>
            <w:shd w:val="clear" w:color="000000" w:fill="BDD7EE"/>
            <w:vAlign w:val="center"/>
            <w:hideMark/>
          </w:tcPr>
          <w:p w14:paraId="2C88D4C8"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34</w:t>
            </w:r>
          </w:p>
        </w:tc>
        <w:tc>
          <w:tcPr>
            <w:tcW w:w="768" w:type="dxa"/>
            <w:tcBorders>
              <w:top w:val="nil"/>
              <w:left w:val="nil"/>
              <w:bottom w:val="single" w:sz="4" w:space="0" w:color="auto"/>
              <w:right w:val="single" w:sz="4" w:space="0" w:color="auto"/>
            </w:tcBorders>
            <w:shd w:val="clear" w:color="000000" w:fill="BDD7EE"/>
            <w:vAlign w:val="center"/>
            <w:hideMark/>
          </w:tcPr>
          <w:p w14:paraId="1857D30D"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39</w:t>
            </w:r>
          </w:p>
        </w:tc>
        <w:tc>
          <w:tcPr>
            <w:tcW w:w="1001" w:type="dxa"/>
            <w:tcBorders>
              <w:top w:val="nil"/>
              <w:left w:val="nil"/>
              <w:bottom w:val="single" w:sz="4" w:space="0" w:color="auto"/>
              <w:right w:val="single" w:sz="4" w:space="0" w:color="auto"/>
            </w:tcBorders>
            <w:shd w:val="clear" w:color="000000" w:fill="BDD7EE"/>
            <w:vAlign w:val="center"/>
            <w:hideMark/>
          </w:tcPr>
          <w:p w14:paraId="7C485DC1"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25</w:t>
            </w:r>
          </w:p>
        </w:tc>
      </w:tr>
      <w:tr w:rsidR="006D37E2" w:rsidRPr="003D2F30" w14:paraId="189740B9" w14:textId="77777777" w:rsidTr="006D37E2">
        <w:trPr>
          <w:trHeight w:val="322"/>
        </w:trPr>
        <w:tc>
          <w:tcPr>
            <w:tcW w:w="846" w:type="dxa"/>
            <w:vMerge/>
            <w:tcBorders>
              <w:top w:val="nil"/>
              <w:left w:val="single" w:sz="4" w:space="0" w:color="auto"/>
              <w:bottom w:val="single" w:sz="4" w:space="0" w:color="auto"/>
              <w:right w:val="single" w:sz="4" w:space="0" w:color="auto"/>
            </w:tcBorders>
            <w:vAlign w:val="center"/>
            <w:hideMark/>
          </w:tcPr>
          <w:p w14:paraId="166E3AD5" w14:textId="77777777" w:rsidR="006D37E2" w:rsidRPr="003D2F30" w:rsidRDefault="006D37E2" w:rsidP="006D37E2">
            <w:pPr>
              <w:spacing w:after="0" w:line="240" w:lineRule="auto"/>
              <w:rPr>
                <w:rFonts w:ascii="Times New Roman" w:eastAsia="Times New Roman" w:hAnsi="Times New Roman" w:cs="Times New Roman"/>
                <w:color w:val="000000"/>
                <w:sz w:val="20"/>
                <w:szCs w:val="20"/>
                <w:lang w:eastAsia="en-GB"/>
              </w:rPr>
            </w:pPr>
          </w:p>
        </w:tc>
        <w:tc>
          <w:tcPr>
            <w:tcW w:w="5102" w:type="dxa"/>
            <w:tcBorders>
              <w:top w:val="nil"/>
              <w:left w:val="nil"/>
              <w:bottom w:val="single" w:sz="4" w:space="0" w:color="auto"/>
              <w:right w:val="single" w:sz="4" w:space="0" w:color="auto"/>
            </w:tcBorders>
            <w:shd w:val="clear" w:color="000000" w:fill="BDD7EE"/>
            <w:vAlign w:val="center"/>
            <w:hideMark/>
          </w:tcPr>
          <w:p w14:paraId="1DD3B25B" w14:textId="77777777" w:rsidR="006D37E2" w:rsidRPr="003D2F30" w:rsidRDefault="006D37E2" w:rsidP="006D37E2">
            <w:pPr>
              <w:spacing w:after="0" w:line="240" w:lineRule="auto"/>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Academic staff at the university provide professional answers to students’ questions.</w:t>
            </w:r>
          </w:p>
        </w:tc>
        <w:tc>
          <w:tcPr>
            <w:tcW w:w="1028" w:type="dxa"/>
            <w:tcBorders>
              <w:top w:val="nil"/>
              <w:left w:val="nil"/>
              <w:bottom w:val="single" w:sz="4" w:space="0" w:color="auto"/>
              <w:right w:val="single" w:sz="4" w:space="0" w:color="auto"/>
            </w:tcBorders>
            <w:shd w:val="clear" w:color="000000" w:fill="BDD7EE"/>
            <w:vAlign w:val="center"/>
            <w:hideMark/>
          </w:tcPr>
          <w:p w14:paraId="5D6E10A4"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6</w:t>
            </w:r>
          </w:p>
        </w:tc>
        <w:tc>
          <w:tcPr>
            <w:tcW w:w="1028" w:type="dxa"/>
            <w:tcBorders>
              <w:top w:val="nil"/>
              <w:left w:val="nil"/>
              <w:bottom w:val="single" w:sz="4" w:space="0" w:color="auto"/>
              <w:right w:val="single" w:sz="4" w:space="0" w:color="auto"/>
            </w:tcBorders>
            <w:shd w:val="clear" w:color="000000" w:fill="BDD7EE"/>
            <w:vAlign w:val="center"/>
            <w:hideMark/>
          </w:tcPr>
          <w:p w14:paraId="62815DA2"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13</w:t>
            </w:r>
          </w:p>
        </w:tc>
        <w:tc>
          <w:tcPr>
            <w:tcW w:w="923" w:type="dxa"/>
            <w:tcBorders>
              <w:top w:val="nil"/>
              <w:left w:val="nil"/>
              <w:bottom w:val="single" w:sz="4" w:space="0" w:color="auto"/>
              <w:right w:val="single" w:sz="4" w:space="0" w:color="auto"/>
            </w:tcBorders>
            <w:shd w:val="clear" w:color="000000" w:fill="BDD7EE"/>
            <w:vAlign w:val="center"/>
            <w:hideMark/>
          </w:tcPr>
          <w:p w14:paraId="17F20BF0"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23</w:t>
            </w:r>
          </w:p>
        </w:tc>
        <w:tc>
          <w:tcPr>
            <w:tcW w:w="768" w:type="dxa"/>
            <w:tcBorders>
              <w:top w:val="nil"/>
              <w:left w:val="nil"/>
              <w:bottom w:val="single" w:sz="4" w:space="0" w:color="auto"/>
              <w:right w:val="single" w:sz="4" w:space="0" w:color="auto"/>
            </w:tcBorders>
            <w:shd w:val="clear" w:color="000000" w:fill="BDD7EE"/>
            <w:vAlign w:val="center"/>
            <w:hideMark/>
          </w:tcPr>
          <w:p w14:paraId="3BC0A1DF"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55</w:t>
            </w:r>
          </w:p>
        </w:tc>
        <w:tc>
          <w:tcPr>
            <w:tcW w:w="1001" w:type="dxa"/>
            <w:tcBorders>
              <w:top w:val="nil"/>
              <w:left w:val="nil"/>
              <w:bottom w:val="single" w:sz="4" w:space="0" w:color="auto"/>
              <w:right w:val="single" w:sz="4" w:space="0" w:color="auto"/>
            </w:tcBorders>
            <w:shd w:val="clear" w:color="000000" w:fill="BDD7EE"/>
            <w:vAlign w:val="center"/>
            <w:hideMark/>
          </w:tcPr>
          <w:p w14:paraId="680EBDE1"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23</w:t>
            </w:r>
          </w:p>
        </w:tc>
      </w:tr>
      <w:tr w:rsidR="006D37E2" w:rsidRPr="003D2F30" w14:paraId="5E2F59D4" w14:textId="77777777" w:rsidTr="006D37E2">
        <w:trPr>
          <w:trHeight w:val="322"/>
        </w:trPr>
        <w:tc>
          <w:tcPr>
            <w:tcW w:w="846" w:type="dxa"/>
            <w:vMerge/>
            <w:tcBorders>
              <w:top w:val="nil"/>
              <w:left w:val="single" w:sz="4" w:space="0" w:color="auto"/>
              <w:bottom w:val="single" w:sz="4" w:space="0" w:color="auto"/>
              <w:right w:val="single" w:sz="4" w:space="0" w:color="auto"/>
            </w:tcBorders>
            <w:vAlign w:val="center"/>
            <w:hideMark/>
          </w:tcPr>
          <w:p w14:paraId="7D9AC6D4" w14:textId="77777777" w:rsidR="006D37E2" w:rsidRPr="003D2F30" w:rsidRDefault="006D37E2" w:rsidP="006D37E2">
            <w:pPr>
              <w:spacing w:after="0" w:line="240" w:lineRule="auto"/>
              <w:rPr>
                <w:rFonts w:ascii="Times New Roman" w:eastAsia="Times New Roman" w:hAnsi="Times New Roman" w:cs="Times New Roman"/>
                <w:color w:val="000000"/>
                <w:sz w:val="20"/>
                <w:szCs w:val="20"/>
                <w:lang w:eastAsia="en-GB"/>
              </w:rPr>
            </w:pPr>
          </w:p>
        </w:tc>
        <w:tc>
          <w:tcPr>
            <w:tcW w:w="5102" w:type="dxa"/>
            <w:tcBorders>
              <w:top w:val="nil"/>
              <w:left w:val="nil"/>
              <w:bottom w:val="single" w:sz="4" w:space="0" w:color="auto"/>
              <w:right w:val="single" w:sz="4" w:space="0" w:color="auto"/>
            </w:tcBorders>
            <w:shd w:val="clear" w:color="000000" w:fill="BDD7EE"/>
            <w:vAlign w:val="center"/>
            <w:hideMark/>
          </w:tcPr>
          <w:p w14:paraId="35CABA1D" w14:textId="77777777" w:rsidR="006D37E2" w:rsidRPr="003D2F30" w:rsidRDefault="006D37E2" w:rsidP="006D37E2">
            <w:pPr>
              <w:spacing w:after="0" w:line="240" w:lineRule="auto"/>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The faculty implements educational programs with clear aims for each specialization</w:t>
            </w:r>
          </w:p>
        </w:tc>
        <w:tc>
          <w:tcPr>
            <w:tcW w:w="1028" w:type="dxa"/>
            <w:tcBorders>
              <w:top w:val="nil"/>
              <w:left w:val="nil"/>
              <w:bottom w:val="single" w:sz="4" w:space="0" w:color="auto"/>
              <w:right w:val="single" w:sz="4" w:space="0" w:color="auto"/>
            </w:tcBorders>
            <w:shd w:val="clear" w:color="000000" w:fill="BDD7EE"/>
            <w:vAlign w:val="center"/>
            <w:hideMark/>
          </w:tcPr>
          <w:p w14:paraId="3D52B131"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9</w:t>
            </w:r>
          </w:p>
        </w:tc>
        <w:tc>
          <w:tcPr>
            <w:tcW w:w="1028" w:type="dxa"/>
            <w:tcBorders>
              <w:top w:val="nil"/>
              <w:left w:val="nil"/>
              <w:bottom w:val="single" w:sz="4" w:space="0" w:color="auto"/>
              <w:right w:val="single" w:sz="4" w:space="0" w:color="auto"/>
            </w:tcBorders>
            <w:shd w:val="clear" w:color="000000" w:fill="BDD7EE"/>
            <w:vAlign w:val="center"/>
            <w:hideMark/>
          </w:tcPr>
          <w:p w14:paraId="286489A8"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13</w:t>
            </w:r>
          </w:p>
        </w:tc>
        <w:tc>
          <w:tcPr>
            <w:tcW w:w="923" w:type="dxa"/>
            <w:tcBorders>
              <w:top w:val="nil"/>
              <w:left w:val="nil"/>
              <w:bottom w:val="single" w:sz="4" w:space="0" w:color="auto"/>
              <w:right w:val="single" w:sz="4" w:space="0" w:color="auto"/>
            </w:tcBorders>
            <w:shd w:val="clear" w:color="000000" w:fill="BDD7EE"/>
            <w:vAlign w:val="center"/>
            <w:hideMark/>
          </w:tcPr>
          <w:p w14:paraId="3401B83D"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18</w:t>
            </w:r>
          </w:p>
        </w:tc>
        <w:tc>
          <w:tcPr>
            <w:tcW w:w="768" w:type="dxa"/>
            <w:tcBorders>
              <w:top w:val="nil"/>
              <w:left w:val="nil"/>
              <w:bottom w:val="single" w:sz="4" w:space="0" w:color="auto"/>
              <w:right w:val="single" w:sz="4" w:space="0" w:color="auto"/>
            </w:tcBorders>
            <w:shd w:val="clear" w:color="000000" w:fill="BDD7EE"/>
            <w:vAlign w:val="center"/>
            <w:hideMark/>
          </w:tcPr>
          <w:p w14:paraId="4105DD91"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56</w:t>
            </w:r>
          </w:p>
        </w:tc>
        <w:tc>
          <w:tcPr>
            <w:tcW w:w="1001" w:type="dxa"/>
            <w:tcBorders>
              <w:top w:val="nil"/>
              <w:left w:val="nil"/>
              <w:bottom w:val="single" w:sz="4" w:space="0" w:color="auto"/>
              <w:right w:val="single" w:sz="4" w:space="0" w:color="auto"/>
            </w:tcBorders>
            <w:shd w:val="clear" w:color="000000" w:fill="BDD7EE"/>
            <w:vAlign w:val="center"/>
            <w:hideMark/>
          </w:tcPr>
          <w:p w14:paraId="1911E29D"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34</w:t>
            </w:r>
          </w:p>
        </w:tc>
      </w:tr>
      <w:tr w:rsidR="006D37E2" w:rsidRPr="003D2F30" w14:paraId="6CA6FCF7" w14:textId="77777777" w:rsidTr="006D37E2">
        <w:trPr>
          <w:trHeight w:val="189"/>
        </w:trPr>
        <w:tc>
          <w:tcPr>
            <w:tcW w:w="10696"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960E14" w14:textId="77777777" w:rsidR="006D37E2" w:rsidRPr="003D2F30" w:rsidRDefault="006D37E2" w:rsidP="006D37E2">
            <w:pPr>
              <w:spacing w:after="0" w:line="240" w:lineRule="auto"/>
              <w:jc w:val="center"/>
              <w:rPr>
                <w:rFonts w:ascii="Calibri" w:eastAsia="Times New Roman" w:hAnsi="Calibri" w:cs="Calibri"/>
                <w:color w:val="000000"/>
                <w:lang w:eastAsia="en-GB"/>
              </w:rPr>
            </w:pPr>
            <w:r w:rsidRPr="003D2F30">
              <w:rPr>
                <w:rFonts w:ascii="Calibri" w:eastAsia="Times New Roman" w:hAnsi="Calibri" w:cs="Calibri"/>
                <w:color w:val="000000"/>
                <w:lang w:eastAsia="en-GB"/>
              </w:rPr>
              <w:t> </w:t>
            </w:r>
          </w:p>
        </w:tc>
      </w:tr>
      <w:tr w:rsidR="006D37E2" w:rsidRPr="003D2F30" w14:paraId="52A34437" w14:textId="77777777" w:rsidTr="006D37E2">
        <w:trPr>
          <w:trHeight w:val="322"/>
        </w:trPr>
        <w:tc>
          <w:tcPr>
            <w:tcW w:w="846" w:type="dxa"/>
            <w:vMerge w:val="restart"/>
            <w:tcBorders>
              <w:top w:val="nil"/>
              <w:left w:val="single" w:sz="4" w:space="0" w:color="auto"/>
              <w:bottom w:val="single" w:sz="4" w:space="0" w:color="auto"/>
              <w:right w:val="single" w:sz="4" w:space="0" w:color="auto"/>
            </w:tcBorders>
            <w:shd w:val="clear" w:color="000000" w:fill="ACB9CA"/>
            <w:vAlign w:val="center"/>
            <w:hideMark/>
          </w:tcPr>
          <w:p w14:paraId="5D43788E" w14:textId="77777777" w:rsidR="006D37E2" w:rsidRPr="003D2F30" w:rsidRDefault="006D37E2" w:rsidP="006D37E2">
            <w:pPr>
              <w:spacing w:after="0" w:line="240" w:lineRule="auto"/>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Empathy Shown by staff</w:t>
            </w:r>
          </w:p>
        </w:tc>
        <w:tc>
          <w:tcPr>
            <w:tcW w:w="5102" w:type="dxa"/>
            <w:tcBorders>
              <w:top w:val="nil"/>
              <w:left w:val="nil"/>
              <w:bottom w:val="single" w:sz="4" w:space="0" w:color="auto"/>
              <w:right w:val="single" w:sz="4" w:space="0" w:color="auto"/>
            </w:tcBorders>
            <w:shd w:val="clear" w:color="000000" w:fill="ACB9CA"/>
            <w:vAlign w:val="center"/>
            <w:hideMark/>
          </w:tcPr>
          <w:p w14:paraId="0074BDED" w14:textId="77777777" w:rsidR="006D37E2" w:rsidRPr="003D2F30" w:rsidRDefault="006D37E2" w:rsidP="006D37E2">
            <w:pPr>
              <w:spacing w:after="0" w:line="240" w:lineRule="auto"/>
              <w:jc w:val="both"/>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Lecturers stimulates and maintains my interest in the course.</w:t>
            </w:r>
          </w:p>
        </w:tc>
        <w:tc>
          <w:tcPr>
            <w:tcW w:w="1028" w:type="dxa"/>
            <w:tcBorders>
              <w:top w:val="nil"/>
              <w:left w:val="nil"/>
              <w:bottom w:val="single" w:sz="4" w:space="0" w:color="auto"/>
              <w:right w:val="single" w:sz="4" w:space="0" w:color="auto"/>
            </w:tcBorders>
            <w:shd w:val="clear" w:color="000000" w:fill="ACB9CA"/>
            <w:vAlign w:val="center"/>
            <w:hideMark/>
          </w:tcPr>
          <w:p w14:paraId="19A6D483"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9</w:t>
            </w:r>
          </w:p>
        </w:tc>
        <w:tc>
          <w:tcPr>
            <w:tcW w:w="1028" w:type="dxa"/>
            <w:tcBorders>
              <w:top w:val="nil"/>
              <w:left w:val="nil"/>
              <w:bottom w:val="single" w:sz="4" w:space="0" w:color="auto"/>
              <w:right w:val="single" w:sz="4" w:space="0" w:color="auto"/>
            </w:tcBorders>
            <w:shd w:val="clear" w:color="000000" w:fill="ACB9CA"/>
            <w:vAlign w:val="center"/>
            <w:hideMark/>
          </w:tcPr>
          <w:p w14:paraId="30336DE6"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15</w:t>
            </w:r>
          </w:p>
        </w:tc>
        <w:tc>
          <w:tcPr>
            <w:tcW w:w="923" w:type="dxa"/>
            <w:tcBorders>
              <w:top w:val="nil"/>
              <w:left w:val="nil"/>
              <w:bottom w:val="single" w:sz="4" w:space="0" w:color="auto"/>
              <w:right w:val="single" w:sz="4" w:space="0" w:color="auto"/>
            </w:tcBorders>
            <w:shd w:val="clear" w:color="000000" w:fill="ACB9CA"/>
            <w:vAlign w:val="center"/>
            <w:hideMark/>
          </w:tcPr>
          <w:p w14:paraId="400BDA66"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26</w:t>
            </w:r>
          </w:p>
        </w:tc>
        <w:tc>
          <w:tcPr>
            <w:tcW w:w="768" w:type="dxa"/>
            <w:tcBorders>
              <w:top w:val="nil"/>
              <w:left w:val="nil"/>
              <w:bottom w:val="single" w:sz="4" w:space="0" w:color="auto"/>
              <w:right w:val="single" w:sz="4" w:space="0" w:color="auto"/>
            </w:tcBorders>
            <w:shd w:val="clear" w:color="000000" w:fill="ACB9CA"/>
            <w:vAlign w:val="center"/>
            <w:hideMark/>
          </w:tcPr>
          <w:p w14:paraId="21C641FA"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30</w:t>
            </w:r>
          </w:p>
        </w:tc>
        <w:tc>
          <w:tcPr>
            <w:tcW w:w="1001" w:type="dxa"/>
            <w:tcBorders>
              <w:top w:val="nil"/>
              <w:left w:val="nil"/>
              <w:bottom w:val="single" w:sz="4" w:space="0" w:color="auto"/>
              <w:right w:val="single" w:sz="4" w:space="0" w:color="auto"/>
            </w:tcBorders>
            <w:shd w:val="clear" w:color="000000" w:fill="ACB9CA"/>
            <w:vAlign w:val="center"/>
            <w:hideMark/>
          </w:tcPr>
          <w:p w14:paraId="4DDDD78E"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40</w:t>
            </w:r>
          </w:p>
        </w:tc>
      </w:tr>
      <w:tr w:rsidR="006D37E2" w:rsidRPr="003D2F30" w14:paraId="18DEEBBC" w14:textId="77777777" w:rsidTr="006D37E2">
        <w:trPr>
          <w:trHeight w:val="322"/>
        </w:trPr>
        <w:tc>
          <w:tcPr>
            <w:tcW w:w="846" w:type="dxa"/>
            <w:vMerge/>
            <w:tcBorders>
              <w:top w:val="nil"/>
              <w:left w:val="single" w:sz="4" w:space="0" w:color="auto"/>
              <w:bottom w:val="single" w:sz="4" w:space="0" w:color="auto"/>
              <w:right w:val="single" w:sz="4" w:space="0" w:color="auto"/>
            </w:tcBorders>
            <w:vAlign w:val="center"/>
            <w:hideMark/>
          </w:tcPr>
          <w:p w14:paraId="5C7CE5D1" w14:textId="77777777" w:rsidR="006D37E2" w:rsidRPr="003D2F30" w:rsidRDefault="006D37E2" w:rsidP="006D37E2">
            <w:pPr>
              <w:spacing w:after="0" w:line="240" w:lineRule="auto"/>
              <w:rPr>
                <w:rFonts w:ascii="Times New Roman" w:eastAsia="Times New Roman" w:hAnsi="Times New Roman" w:cs="Times New Roman"/>
                <w:color w:val="000000"/>
                <w:sz w:val="20"/>
                <w:szCs w:val="20"/>
                <w:lang w:eastAsia="en-GB"/>
              </w:rPr>
            </w:pPr>
          </w:p>
        </w:tc>
        <w:tc>
          <w:tcPr>
            <w:tcW w:w="5102" w:type="dxa"/>
            <w:tcBorders>
              <w:top w:val="nil"/>
              <w:left w:val="nil"/>
              <w:bottom w:val="single" w:sz="4" w:space="0" w:color="auto"/>
              <w:right w:val="single" w:sz="4" w:space="0" w:color="auto"/>
            </w:tcBorders>
            <w:shd w:val="clear" w:color="000000" w:fill="ACB9CA"/>
            <w:vAlign w:val="center"/>
            <w:hideMark/>
          </w:tcPr>
          <w:p w14:paraId="3E897C16" w14:textId="77777777" w:rsidR="006D37E2" w:rsidRPr="003D2F30" w:rsidRDefault="006D37E2" w:rsidP="006D37E2">
            <w:pPr>
              <w:spacing w:after="0" w:line="240" w:lineRule="auto"/>
              <w:jc w:val="both"/>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Academic advisors are interested in my progress.</w:t>
            </w:r>
          </w:p>
        </w:tc>
        <w:tc>
          <w:tcPr>
            <w:tcW w:w="1028" w:type="dxa"/>
            <w:tcBorders>
              <w:top w:val="nil"/>
              <w:left w:val="nil"/>
              <w:bottom w:val="single" w:sz="4" w:space="0" w:color="auto"/>
              <w:right w:val="single" w:sz="4" w:space="0" w:color="auto"/>
            </w:tcBorders>
            <w:shd w:val="clear" w:color="000000" w:fill="ACB9CA"/>
            <w:vAlign w:val="center"/>
            <w:hideMark/>
          </w:tcPr>
          <w:p w14:paraId="3B6A26D1"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7</w:t>
            </w:r>
          </w:p>
        </w:tc>
        <w:tc>
          <w:tcPr>
            <w:tcW w:w="1028" w:type="dxa"/>
            <w:tcBorders>
              <w:top w:val="nil"/>
              <w:left w:val="nil"/>
              <w:bottom w:val="single" w:sz="4" w:space="0" w:color="auto"/>
              <w:right w:val="single" w:sz="4" w:space="0" w:color="auto"/>
            </w:tcBorders>
            <w:shd w:val="clear" w:color="000000" w:fill="ACB9CA"/>
            <w:vAlign w:val="center"/>
            <w:hideMark/>
          </w:tcPr>
          <w:p w14:paraId="725FFD0F"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14</w:t>
            </w:r>
          </w:p>
        </w:tc>
        <w:tc>
          <w:tcPr>
            <w:tcW w:w="923" w:type="dxa"/>
            <w:tcBorders>
              <w:top w:val="nil"/>
              <w:left w:val="nil"/>
              <w:bottom w:val="single" w:sz="4" w:space="0" w:color="auto"/>
              <w:right w:val="single" w:sz="4" w:space="0" w:color="auto"/>
            </w:tcBorders>
            <w:shd w:val="clear" w:color="000000" w:fill="ACB9CA"/>
            <w:vAlign w:val="center"/>
            <w:hideMark/>
          </w:tcPr>
          <w:p w14:paraId="677C202F"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19</w:t>
            </w:r>
          </w:p>
        </w:tc>
        <w:tc>
          <w:tcPr>
            <w:tcW w:w="768" w:type="dxa"/>
            <w:tcBorders>
              <w:top w:val="nil"/>
              <w:left w:val="nil"/>
              <w:bottom w:val="single" w:sz="4" w:space="0" w:color="auto"/>
              <w:right w:val="single" w:sz="4" w:space="0" w:color="auto"/>
            </w:tcBorders>
            <w:shd w:val="clear" w:color="000000" w:fill="ACB9CA"/>
            <w:vAlign w:val="center"/>
            <w:hideMark/>
          </w:tcPr>
          <w:p w14:paraId="1FEB8F1B"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54</w:t>
            </w:r>
          </w:p>
        </w:tc>
        <w:tc>
          <w:tcPr>
            <w:tcW w:w="1001" w:type="dxa"/>
            <w:tcBorders>
              <w:top w:val="nil"/>
              <w:left w:val="nil"/>
              <w:bottom w:val="single" w:sz="4" w:space="0" w:color="auto"/>
              <w:right w:val="single" w:sz="4" w:space="0" w:color="auto"/>
            </w:tcBorders>
            <w:shd w:val="clear" w:color="000000" w:fill="ACB9CA"/>
            <w:vAlign w:val="center"/>
            <w:hideMark/>
          </w:tcPr>
          <w:p w14:paraId="2ADDC518"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26</w:t>
            </w:r>
          </w:p>
        </w:tc>
      </w:tr>
      <w:tr w:rsidR="006D37E2" w:rsidRPr="003D2F30" w14:paraId="14E2C443" w14:textId="77777777" w:rsidTr="006D37E2">
        <w:trPr>
          <w:trHeight w:val="322"/>
        </w:trPr>
        <w:tc>
          <w:tcPr>
            <w:tcW w:w="846" w:type="dxa"/>
            <w:vMerge/>
            <w:tcBorders>
              <w:top w:val="nil"/>
              <w:left w:val="single" w:sz="4" w:space="0" w:color="auto"/>
              <w:bottom w:val="single" w:sz="4" w:space="0" w:color="auto"/>
              <w:right w:val="single" w:sz="4" w:space="0" w:color="auto"/>
            </w:tcBorders>
            <w:vAlign w:val="center"/>
            <w:hideMark/>
          </w:tcPr>
          <w:p w14:paraId="3B063FBF" w14:textId="77777777" w:rsidR="006D37E2" w:rsidRPr="003D2F30" w:rsidRDefault="006D37E2" w:rsidP="006D37E2">
            <w:pPr>
              <w:spacing w:after="0" w:line="240" w:lineRule="auto"/>
              <w:rPr>
                <w:rFonts w:ascii="Times New Roman" w:eastAsia="Times New Roman" w:hAnsi="Times New Roman" w:cs="Times New Roman"/>
                <w:color w:val="000000"/>
                <w:sz w:val="20"/>
                <w:szCs w:val="20"/>
                <w:lang w:eastAsia="en-GB"/>
              </w:rPr>
            </w:pPr>
          </w:p>
        </w:tc>
        <w:tc>
          <w:tcPr>
            <w:tcW w:w="5102" w:type="dxa"/>
            <w:tcBorders>
              <w:top w:val="nil"/>
              <w:left w:val="nil"/>
              <w:bottom w:val="single" w:sz="4" w:space="0" w:color="auto"/>
              <w:right w:val="single" w:sz="4" w:space="0" w:color="auto"/>
            </w:tcBorders>
            <w:shd w:val="clear" w:color="000000" w:fill="ACB9CA"/>
            <w:vAlign w:val="center"/>
            <w:hideMark/>
          </w:tcPr>
          <w:p w14:paraId="79C861EB" w14:textId="77777777" w:rsidR="006D37E2" w:rsidRPr="003D2F30" w:rsidRDefault="006D37E2" w:rsidP="006D37E2">
            <w:pPr>
              <w:spacing w:after="0" w:line="240" w:lineRule="auto"/>
              <w:jc w:val="both"/>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 xml:space="preserve">My university offers a variety of scholarships and financial assistance. </w:t>
            </w:r>
          </w:p>
        </w:tc>
        <w:tc>
          <w:tcPr>
            <w:tcW w:w="1028" w:type="dxa"/>
            <w:tcBorders>
              <w:top w:val="nil"/>
              <w:left w:val="nil"/>
              <w:bottom w:val="single" w:sz="4" w:space="0" w:color="auto"/>
              <w:right w:val="single" w:sz="4" w:space="0" w:color="auto"/>
            </w:tcBorders>
            <w:shd w:val="clear" w:color="000000" w:fill="ACB9CA"/>
            <w:vAlign w:val="center"/>
            <w:hideMark/>
          </w:tcPr>
          <w:p w14:paraId="176164EB"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9</w:t>
            </w:r>
          </w:p>
        </w:tc>
        <w:tc>
          <w:tcPr>
            <w:tcW w:w="1028" w:type="dxa"/>
            <w:tcBorders>
              <w:top w:val="nil"/>
              <w:left w:val="nil"/>
              <w:bottom w:val="single" w:sz="4" w:space="0" w:color="auto"/>
              <w:right w:val="single" w:sz="4" w:space="0" w:color="auto"/>
            </w:tcBorders>
            <w:shd w:val="clear" w:color="000000" w:fill="ACB9CA"/>
            <w:vAlign w:val="center"/>
            <w:hideMark/>
          </w:tcPr>
          <w:p w14:paraId="0E693842"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13</w:t>
            </w:r>
          </w:p>
        </w:tc>
        <w:tc>
          <w:tcPr>
            <w:tcW w:w="923" w:type="dxa"/>
            <w:tcBorders>
              <w:top w:val="nil"/>
              <w:left w:val="nil"/>
              <w:bottom w:val="single" w:sz="4" w:space="0" w:color="auto"/>
              <w:right w:val="single" w:sz="4" w:space="0" w:color="auto"/>
            </w:tcBorders>
            <w:shd w:val="clear" w:color="000000" w:fill="ACB9CA"/>
            <w:vAlign w:val="center"/>
            <w:hideMark/>
          </w:tcPr>
          <w:p w14:paraId="759FE7E2"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18</w:t>
            </w:r>
          </w:p>
        </w:tc>
        <w:tc>
          <w:tcPr>
            <w:tcW w:w="768" w:type="dxa"/>
            <w:tcBorders>
              <w:top w:val="nil"/>
              <w:left w:val="nil"/>
              <w:bottom w:val="single" w:sz="4" w:space="0" w:color="auto"/>
              <w:right w:val="single" w:sz="4" w:space="0" w:color="auto"/>
            </w:tcBorders>
            <w:shd w:val="clear" w:color="000000" w:fill="ACB9CA"/>
            <w:vAlign w:val="center"/>
            <w:hideMark/>
          </w:tcPr>
          <w:p w14:paraId="128FB3E1"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56</w:t>
            </w:r>
          </w:p>
        </w:tc>
        <w:tc>
          <w:tcPr>
            <w:tcW w:w="1001" w:type="dxa"/>
            <w:tcBorders>
              <w:top w:val="nil"/>
              <w:left w:val="nil"/>
              <w:bottom w:val="single" w:sz="4" w:space="0" w:color="auto"/>
              <w:right w:val="single" w:sz="4" w:space="0" w:color="auto"/>
            </w:tcBorders>
            <w:shd w:val="clear" w:color="000000" w:fill="ACB9CA"/>
            <w:vAlign w:val="center"/>
            <w:hideMark/>
          </w:tcPr>
          <w:p w14:paraId="2DF46C12"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24</w:t>
            </w:r>
          </w:p>
        </w:tc>
      </w:tr>
      <w:tr w:rsidR="006D37E2" w:rsidRPr="003D2F30" w14:paraId="168042A0" w14:textId="77777777" w:rsidTr="006D37E2">
        <w:trPr>
          <w:trHeight w:val="322"/>
        </w:trPr>
        <w:tc>
          <w:tcPr>
            <w:tcW w:w="846" w:type="dxa"/>
            <w:vMerge/>
            <w:tcBorders>
              <w:top w:val="nil"/>
              <w:left w:val="single" w:sz="4" w:space="0" w:color="auto"/>
              <w:bottom w:val="single" w:sz="4" w:space="0" w:color="auto"/>
              <w:right w:val="single" w:sz="4" w:space="0" w:color="auto"/>
            </w:tcBorders>
            <w:vAlign w:val="center"/>
            <w:hideMark/>
          </w:tcPr>
          <w:p w14:paraId="5A8FEA06" w14:textId="77777777" w:rsidR="006D37E2" w:rsidRPr="003D2F30" w:rsidRDefault="006D37E2" w:rsidP="006D37E2">
            <w:pPr>
              <w:spacing w:after="0" w:line="240" w:lineRule="auto"/>
              <w:rPr>
                <w:rFonts w:ascii="Times New Roman" w:eastAsia="Times New Roman" w:hAnsi="Times New Roman" w:cs="Times New Roman"/>
                <w:color w:val="000000"/>
                <w:sz w:val="20"/>
                <w:szCs w:val="20"/>
                <w:lang w:eastAsia="en-GB"/>
              </w:rPr>
            </w:pPr>
          </w:p>
        </w:tc>
        <w:tc>
          <w:tcPr>
            <w:tcW w:w="5102" w:type="dxa"/>
            <w:tcBorders>
              <w:top w:val="nil"/>
              <w:left w:val="nil"/>
              <w:bottom w:val="single" w:sz="4" w:space="0" w:color="auto"/>
              <w:right w:val="single" w:sz="4" w:space="0" w:color="auto"/>
            </w:tcBorders>
            <w:shd w:val="clear" w:color="000000" w:fill="ACB9CA"/>
            <w:vAlign w:val="center"/>
            <w:hideMark/>
          </w:tcPr>
          <w:p w14:paraId="5E11BE0C" w14:textId="77777777" w:rsidR="006D37E2" w:rsidRPr="003D2F30" w:rsidRDefault="006D37E2" w:rsidP="006D37E2">
            <w:pPr>
              <w:spacing w:after="0" w:line="240" w:lineRule="auto"/>
              <w:jc w:val="both"/>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 xml:space="preserve">Services are provided in a secure and confidential way. </w:t>
            </w:r>
          </w:p>
        </w:tc>
        <w:tc>
          <w:tcPr>
            <w:tcW w:w="1028" w:type="dxa"/>
            <w:tcBorders>
              <w:top w:val="nil"/>
              <w:left w:val="nil"/>
              <w:bottom w:val="single" w:sz="4" w:space="0" w:color="auto"/>
              <w:right w:val="single" w:sz="4" w:space="0" w:color="auto"/>
            </w:tcBorders>
            <w:shd w:val="clear" w:color="000000" w:fill="ACB9CA"/>
            <w:vAlign w:val="center"/>
            <w:hideMark/>
          </w:tcPr>
          <w:p w14:paraId="69B4B257"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4</w:t>
            </w:r>
          </w:p>
        </w:tc>
        <w:tc>
          <w:tcPr>
            <w:tcW w:w="1028" w:type="dxa"/>
            <w:tcBorders>
              <w:top w:val="nil"/>
              <w:left w:val="nil"/>
              <w:bottom w:val="single" w:sz="4" w:space="0" w:color="auto"/>
              <w:right w:val="single" w:sz="4" w:space="0" w:color="auto"/>
            </w:tcBorders>
            <w:shd w:val="clear" w:color="000000" w:fill="ACB9CA"/>
            <w:vAlign w:val="center"/>
            <w:hideMark/>
          </w:tcPr>
          <w:p w14:paraId="542AA798"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20</w:t>
            </w:r>
          </w:p>
        </w:tc>
        <w:tc>
          <w:tcPr>
            <w:tcW w:w="923" w:type="dxa"/>
            <w:tcBorders>
              <w:top w:val="nil"/>
              <w:left w:val="nil"/>
              <w:bottom w:val="single" w:sz="4" w:space="0" w:color="auto"/>
              <w:right w:val="single" w:sz="4" w:space="0" w:color="auto"/>
            </w:tcBorders>
            <w:shd w:val="clear" w:color="000000" w:fill="ACB9CA"/>
            <w:vAlign w:val="center"/>
            <w:hideMark/>
          </w:tcPr>
          <w:p w14:paraId="036C52F5"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23</w:t>
            </w:r>
          </w:p>
        </w:tc>
        <w:tc>
          <w:tcPr>
            <w:tcW w:w="768" w:type="dxa"/>
            <w:tcBorders>
              <w:top w:val="nil"/>
              <w:left w:val="nil"/>
              <w:bottom w:val="single" w:sz="4" w:space="0" w:color="auto"/>
              <w:right w:val="single" w:sz="4" w:space="0" w:color="auto"/>
            </w:tcBorders>
            <w:shd w:val="clear" w:color="000000" w:fill="ACB9CA"/>
            <w:vAlign w:val="center"/>
            <w:hideMark/>
          </w:tcPr>
          <w:p w14:paraId="6DB72138"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42</w:t>
            </w:r>
          </w:p>
        </w:tc>
        <w:tc>
          <w:tcPr>
            <w:tcW w:w="1001" w:type="dxa"/>
            <w:tcBorders>
              <w:top w:val="nil"/>
              <w:left w:val="nil"/>
              <w:bottom w:val="single" w:sz="4" w:space="0" w:color="auto"/>
              <w:right w:val="single" w:sz="4" w:space="0" w:color="auto"/>
            </w:tcBorders>
            <w:shd w:val="clear" w:color="000000" w:fill="ACB9CA"/>
            <w:vAlign w:val="center"/>
            <w:hideMark/>
          </w:tcPr>
          <w:p w14:paraId="25826598"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31</w:t>
            </w:r>
          </w:p>
        </w:tc>
      </w:tr>
      <w:tr w:rsidR="006D37E2" w:rsidRPr="003D2F30" w14:paraId="04B1D82E" w14:textId="77777777" w:rsidTr="006D37E2">
        <w:trPr>
          <w:trHeight w:val="189"/>
        </w:trPr>
        <w:tc>
          <w:tcPr>
            <w:tcW w:w="10696"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88B5C3" w14:textId="77777777" w:rsidR="006D37E2" w:rsidRPr="003D2F30" w:rsidRDefault="006D37E2" w:rsidP="006D37E2">
            <w:pPr>
              <w:spacing w:after="0" w:line="240" w:lineRule="auto"/>
              <w:jc w:val="center"/>
              <w:rPr>
                <w:rFonts w:ascii="Calibri" w:eastAsia="Times New Roman" w:hAnsi="Calibri" w:cs="Calibri"/>
                <w:color w:val="000000"/>
                <w:lang w:eastAsia="en-GB"/>
              </w:rPr>
            </w:pPr>
            <w:r w:rsidRPr="003D2F30">
              <w:rPr>
                <w:rFonts w:ascii="Calibri" w:eastAsia="Times New Roman" w:hAnsi="Calibri" w:cs="Calibri"/>
                <w:color w:val="000000"/>
                <w:lang w:eastAsia="en-GB"/>
              </w:rPr>
              <w:t> </w:t>
            </w:r>
          </w:p>
        </w:tc>
      </w:tr>
      <w:tr w:rsidR="006D37E2" w:rsidRPr="003D2F30" w14:paraId="4BBF90B9" w14:textId="77777777" w:rsidTr="006D37E2">
        <w:trPr>
          <w:trHeight w:val="485"/>
        </w:trPr>
        <w:tc>
          <w:tcPr>
            <w:tcW w:w="846" w:type="dxa"/>
            <w:vMerge w:val="restart"/>
            <w:tcBorders>
              <w:top w:val="nil"/>
              <w:left w:val="single" w:sz="4" w:space="0" w:color="auto"/>
              <w:bottom w:val="single" w:sz="4" w:space="0" w:color="auto"/>
              <w:right w:val="single" w:sz="4" w:space="0" w:color="auto"/>
            </w:tcBorders>
            <w:shd w:val="clear" w:color="000000" w:fill="D9D9D9"/>
            <w:vAlign w:val="center"/>
            <w:hideMark/>
          </w:tcPr>
          <w:p w14:paraId="35BF0420" w14:textId="77777777" w:rsidR="006D37E2" w:rsidRPr="003D2F30" w:rsidRDefault="006D37E2" w:rsidP="006D37E2">
            <w:pPr>
              <w:spacing w:after="0" w:line="240" w:lineRule="auto"/>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Tangible aspects of the programme</w:t>
            </w:r>
          </w:p>
        </w:tc>
        <w:tc>
          <w:tcPr>
            <w:tcW w:w="5102" w:type="dxa"/>
            <w:tcBorders>
              <w:top w:val="nil"/>
              <w:left w:val="nil"/>
              <w:bottom w:val="single" w:sz="4" w:space="0" w:color="auto"/>
              <w:right w:val="single" w:sz="4" w:space="0" w:color="auto"/>
            </w:tcBorders>
            <w:shd w:val="clear" w:color="000000" w:fill="D9D9D9"/>
            <w:vAlign w:val="center"/>
            <w:hideMark/>
          </w:tcPr>
          <w:p w14:paraId="7C0E07ED" w14:textId="77777777" w:rsidR="006D37E2" w:rsidRPr="003D2F30" w:rsidRDefault="006D37E2" w:rsidP="006D37E2">
            <w:pPr>
              <w:spacing w:after="0" w:line="240" w:lineRule="auto"/>
              <w:jc w:val="both"/>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 xml:space="preserve">My university has </w:t>
            </w:r>
            <w:proofErr w:type="gramStart"/>
            <w:r w:rsidRPr="003D2F30">
              <w:rPr>
                <w:rFonts w:ascii="Times New Roman" w:eastAsia="Times New Roman" w:hAnsi="Times New Roman" w:cs="Times New Roman"/>
                <w:color w:val="000000"/>
                <w:sz w:val="20"/>
                <w:szCs w:val="20"/>
                <w:lang w:eastAsia="en-GB"/>
              </w:rPr>
              <w:t>a sufficient number of</w:t>
            </w:r>
            <w:proofErr w:type="gramEnd"/>
            <w:r w:rsidRPr="003D2F30">
              <w:rPr>
                <w:rFonts w:ascii="Times New Roman" w:eastAsia="Times New Roman" w:hAnsi="Times New Roman" w:cs="Times New Roman"/>
                <w:color w:val="000000"/>
                <w:sz w:val="20"/>
                <w:szCs w:val="20"/>
                <w:lang w:eastAsia="en-GB"/>
              </w:rPr>
              <w:t xml:space="preserve"> computer labs with the software programs I need.</w:t>
            </w:r>
          </w:p>
        </w:tc>
        <w:tc>
          <w:tcPr>
            <w:tcW w:w="1028" w:type="dxa"/>
            <w:tcBorders>
              <w:top w:val="nil"/>
              <w:left w:val="nil"/>
              <w:bottom w:val="single" w:sz="4" w:space="0" w:color="auto"/>
              <w:right w:val="single" w:sz="4" w:space="0" w:color="auto"/>
            </w:tcBorders>
            <w:shd w:val="clear" w:color="000000" w:fill="D9D9D9"/>
            <w:vAlign w:val="center"/>
            <w:hideMark/>
          </w:tcPr>
          <w:p w14:paraId="41531A2A"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8</w:t>
            </w:r>
          </w:p>
        </w:tc>
        <w:tc>
          <w:tcPr>
            <w:tcW w:w="1028" w:type="dxa"/>
            <w:tcBorders>
              <w:top w:val="nil"/>
              <w:left w:val="nil"/>
              <w:bottom w:val="single" w:sz="4" w:space="0" w:color="auto"/>
              <w:right w:val="single" w:sz="4" w:space="0" w:color="auto"/>
            </w:tcBorders>
            <w:shd w:val="clear" w:color="000000" w:fill="D9D9D9"/>
            <w:vAlign w:val="center"/>
            <w:hideMark/>
          </w:tcPr>
          <w:p w14:paraId="2C1F9BE5"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15</w:t>
            </w:r>
          </w:p>
        </w:tc>
        <w:tc>
          <w:tcPr>
            <w:tcW w:w="923" w:type="dxa"/>
            <w:tcBorders>
              <w:top w:val="nil"/>
              <w:left w:val="nil"/>
              <w:bottom w:val="single" w:sz="4" w:space="0" w:color="auto"/>
              <w:right w:val="single" w:sz="4" w:space="0" w:color="auto"/>
            </w:tcBorders>
            <w:shd w:val="clear" w:color="000000" w:fill="D9D9D9"/>
            <w:vAlign w:val="center"/>
            <w:hideMark/>
          </w:tcPr>
          <w:p w14:paraId="53AC637A"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24</w:t>
            </w:r>
          </w:p>
        </w:tc>
        <w:tc>
          <w:tcPr>
            <w:tcW w:w="768" w:type="dxa"/>
            <w:tcBorders>
              <w:top w:val="nil"/>
              <w:left w:val="nil"/>
              <w:bottom w:val="single" w:sz="4" w:space="0" w:color="auto"/>
              <w:right w:val="single" w:sz="4" w:space="0" w:color="auto"/>
            </w:tcBorders>
            <w:shd w:val="clear" w:color="000000" w:fill="D9D9D9"/>
            <w:vAlign w:val="center"/>
            <w:hideMark/>
          </w:tcPr>
          <w:p w14:paraId="17711D82"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48</w:t>
            </w:r>
          </w:p>
        </w:tc>
        <w:tc>
          <w:tcPr>
            <w:tcW w:w="1001" w:type="dxa"/>
            <w:tcBorders>
              <w:top w:val="nil"/>
              <w:left w:val="nil"/>
              <w:bottom w:val="single" w:sz="4" w:space="0" w:color="auto"/>
              <w:right w:val="single" w:sz="4" w:space="0" w:color="auto"/>
            </w:tcBorders>
            <w:shd w:val="clear" w:color="000000" w:fill="D9D9D9"/>
            <w:vAlign w:val="center"/>
            <w:hideMark/>
          </w:tcPr>
          <w:p w14:paraId="6985C410"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25</w:t>
            </w:r>
          </w:p>
        </w:tc>
      </w:tr>
      <w:tr w:rsidR="006D37E2" w:rsidRPr="003D2F30" w14:paraId="526F85CA" w14:textId="77777777" w:rsidTr="006D37E2">
        <w:trPr>
          <w:trHeight w:val="485"/>
        </w:trPr>
        <w:tc>
          <w:tcPr>
            <w:tcW w:w="846" w:type="dxa"/>
            <w:vMerge/>
            <w:tcBorders>
              <w:top w:val="nil"/>
              <w:left w:val="single" w:sz="4" w:space="0" w:color="auto"/>
              <w:bottom w:val="single" w:sz="4" w:space="0" w:color="auto"/>
              <w:right w:val="single" w:sz="4" w:space="0" w:color="auto"/>
            </w:tcBorders>
            <w:vAlign w:val="center"/>
            <w:hideMark/>
          </w:tcPr>
          <w:p w14:paraId="0F1FED2A" w14:textId="77777777" w:rsidR="006D37E2" w:rsidRPr="003D2F30" w:rsidRDefault="006D37E2" w:rsidP="006D37E2">
            <w:pPr>
              <w:spacing w:after="0" w:line="240" w:lineRule="auto"/>
              <w:rPr>
                <w:rFonts w:ascii="Times New Roman" w:eastAsia="Times New Roman" w:hAnsi="Times New Roman" w:cs="Times New Roman"/>
                <w:color w:val="000000"/>
                <w:sz w:val="20"/>
                <w:szCs w:val="20"/>
                <w:lang w:eastAsia="en-GB"/>
              </w:rPr>
            </w:pPr>
          </w:p>
        </w:tc>
        <w:tc>
          <w:tcPr>
            <w:tcW w:w="5102" w:type="dxa"/>
            <w:tcBorders>
              <w:top w:val="nil"/>
              <w:left w:val="nil"/>
              <w:bottom w:val="single" w:sz="4" w:space="0" w:color="auto"/>
              <w:right w:val="single" w:sz="4" w:space="0" w:color="auto"/>
            </w:tcBorders>
            <w:shd w:val="clear" w:color="000000" w:fill="D9D9D9"/>
            <w:vAlign w:val="center"/>
            <w:hideMark/>
          </w:tcPr>
          <w:p w14:paraId="56DA2392" w14:textId="77777777" w:rsidR="006D37E2" w:rsidRPr="003D2F30" w:rsidRDefault="006D37E2" w:rsidP="006D37E2">
            <w:pPr>
              <w:spacing w:after="0" w:line="240" w:lineRule="auto"/>
              <w:jc w:val="both"/>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The classrooms have modern teaching support equipment such as projectors and computers.</w:t>
            </w:r>
          </w:p>
        </w:tc>
        <w:tc>
          <w:tcPr>
            <w:tcW w:w="1028" w:type="dxa"/>
            <w:tcBorders>
              <w:top w:val="nil"/>
              <w:left w:val="nil"/>
              <w:bottom w:val="single" w:sz="4" w:space="0" w:color="auto"/>
              <w:right w:val="single" w:sz="4" w:space="0" w:color="auto"/>
            </w:tcBorders>
            <w:shd w:val="clear" w:color="000000" w:fill="D9D9D9"/>
            <w:vAlign w:val="center"/>
            <w:hideMark/>
          </w:tcPr>
          <w:p w14:paraId="0993848A"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15</w:t>
            </w:r>
          </w:p>
        </w:tc>
        <w:tc>
          <w:tcPr>
            <w:tcW w:w="1028" w:type="dxa"/>
            <w:tcBorders>
              <w:top w:val="nil"/>
              <w:left w:val="nil"/>
              <w:bottom w:val="single" w:sz="4" w:space="0" w:color="auto"/>
              <w:right w:val="single" w:sz="4" w:space="0" w:color="auto"/>
            </w:tcBorders>
            <w:shd w:val="clear" w:color="000000" w:fill="D9D9D9"/>
            <w:vAlign w:val="center"/>
            <w:hideMark/>
          </w:tcPr>
          <w:p w14:paraId="7B505634"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10</w:t>
            </w:r>
          </w:p>
        </w:tc>
        <w:tc>
          <w:tcPr>
            <w:tcW w:w="923" w:type="dxa"/>
            <w:tcBorders>
              <w:top w:val="nil"/>
              <w:left w:val="nil"/>
              <w:bottom w:val="single" w:sz="4" w:space="0" w:color="auto"/>
              <w:right w:val="single" w:sz="4" w:space="0" w:color="auto"/>
            </w:tcBorders>
            <w:shd w:val="clear" w:color="000000" w:fill="D9D9D9"/>
            <w:vAlign w:val="center"/>
            <w:hideMark/>
          </w:tcPr>
          <w:p w14:paraId="5408124F"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9</w:t>
            </w:r>
          </w:p>
        </w:tc>
        <w:tc>
          <w:tcPr>
            <w:tcW w:w="768" w:type="dxa"/>
            <w:tcBorders>
              <w:top w:val="nil"/>
              <w:left w:val="nil"/>
              <w:bottom w:val="single" w:sz="4" w:space="0" w:color="auto"/>
              <w:right w:val="single" w:sz="4" w:space="0" w:color="auto"/>
            </w:tcBorders>
            <w:shd w:val="clear" w:color="000000" w:fill="D9D9D9"/>
            <w:vAlign w:val="center"/>
            <w:hideMark/>
          </w:tcPr>
          <w:p w14:paraId="54B33FA2"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48</w:t>
            </w:r>
          </w:p>
        </w:tc>
        <w:tc>
          <w:tcPr>
            <w:tcW w:w="1001" w:type="dxa"/>
            <w:tcBorders>
              <w:top w:val="nil"/>
              <w:left w:val="nil"/>
              <w:bottom w:val="single" w:sz="4" w:space="0" w:color="auto"/>
              <w:right w:val="single" w:sz="4" w:space="0" w:color="auto"/>
            </w:tcBorders>
            <w:shd w:val="clear" w:color="000000" w:fill="D9D9D9"/>
            <w:vAlign w:val="center"/>
            <w:hideMark/>
          </w:tcPr>
          <w:p w14:paraId="7B9D0902"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38</w:t>
            </w:r>
          </w:p>
        </w:tc>
      </w:tr>
      <w:tr w:rsidR="006D37E2" w:rsidRPr="003D2F30" w14:paraId="575A9CC7" w14:textId="77777777" w:rsidTr="006D37E2">
        <w:trPr>
          <w:trHeight w:val="189"/>
        </w:trPr>
        <w:tc>
          <w:tcPr>
            <w:tcW w:w="846" w:type="dxa"/>
            <w:vMerge/>
            <w:tcBorders>
              <w:top w:val="nil"/>
              <w:left w:val="single" w:sz="4" w:space="0" w:color="auto"/>
              <w:bottom w:val="single" w:sz="4" w:space="0" w:color="auto"/>
              <w:right w:val="single" w:sz="4" w:space="0" w:color="auto"/>
            </w:tcBorders>
            <w:vAlign w:val="center"/>
            <w:hideMark/>
          </w:tcPr>
          <w:p w14:paraId="1B6C7E29" w14:textId="77777777" w:rsidR="006D37E2" w:rsidRPr="003D2F30" w:rsidRDefault="006D37E2" w:rsidP="006D37E2">
            <w:pPr>
              <w:spacing w:after="0" w:line="240" w:lineRule="auto"/>
              <w:rPr>
                <w:rFonts w:ascii="Times New Roman" w:eastAsia="Times New Roman" w:hAnsi="Times New Roman" w:cs="Times New Roman"/>
                <w:color w:val="000000"/>
                <w:sz w:val="20"/>
                <w:szCs w:val="20"/>
                <w:lang w:eastAsia="en-GB"/>
              </w:rPr>
            </w:pPr>
          </w:p>
        </w:tc>
        <w:tc>
          <w:tcPr>
            <w:tcW w:w="5102" w:type="dxa"/>
            <w:tcBorders>
              <w:top w:val="nil"/>
              <w:left w:val="nil"/>
              <w:bottom w:val="single" w:sz="4" w:space="0" w:color="auto"/>
              <w:right w:val="single" w:sz="4" w:space="0" w:color="auto"/>
            </w:tcBorders>
            <w:shd w:val="clear" w:color="000000" w:fill="D9D9D9"/>
            <w:vAlign w:val="center"/>
            <w:hideMark/>
          </w:tcPr>
          <w:p w14:paraId="2C30B453" w14:textId="77777777" w:rsidR="006D37E2" w:rsidRPr="003D2F30" w:rsidRDefault="006D37E2" w:rsidP="006D37E2">
            <w:pPr>
              <w:spacing w:after="0" w:line="240" w:lineRule="auto"/>
              <w:jc w:val="both"/>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My university is conveniently located.</w:t>
            </w:r>
          </w:p>
        </w:tc>
        <w:tc>
          <w:tcPr>
            <w:tcW w:w="1028" w:type="dxa"/>
            <w:tcBorders>
              <w:top w:val="nil"/>
              <w:left w:val="nil"/>
              <w:bottom w:val="single" w:sz="4" w:space="0" w:color="auto"/>
              <w:right w:val="single" w:sz="4" w:space="0" w:color="auto"/>
            </w:tcBorders>
            <w:shd w:val="clear" w:color="000000" w:fill="D9D9D9"/>
            <w:vAlign w:val="center"/>
            <w:hideMark/>
          </w:tcPr>
          <w:p w14:paraId="6382AE4A"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11</w:t>
            </w:r>
          </w:p>
        </w:tc>
        <w:tc>
          <w:tcPr>
            <w:tcW w:w="1028" w:type="dxa"/>
            <w:tcBorders>
              <w:top w:val="nil"/>
              <w:left w:val="nil"/>
              <w:bottom w:val="single" w:sz="4" w:space="0" w:color="auto"/>
              <w:right w:val="single" w:sz="4" w:space="0" w:color="auto"/>
            </w:tcBorders>
            <w:shd w:val="clear" w:color="000000" w:fill="D9D9D9"/>
            <w:vAlign w:val="center"/>
            <w:hideMark/>
          </w:tcPr>
          <w:p w14:paraId="27653A6E"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15</w:t>
            </w:r>
          </w:p>
        </w:tc>
        <w:tc>
          <w:tcPr>
            <w:tcW w:w="923" w:type="dxa"/>
            <w:tcBorders>
              <w:top w:val="nil"/>
              <w:left w:val="nil"/>
              <w:bottom w:val="single" w:sz="4" w:space="0" w:color="auto"/>
              <w:right w:val="single" w:sz="4" w:space="0" w:color="auto"/>
            </w:tcBorders>
            <w:shd w:val="clear" w:color="000000" w:fill="D9D9D9"/>
            <w:vAlign w:val="center"/>
            <w:hideMark/>
          </w:tcPr>
          <w:p w14:paraId="717F56DD"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21</w:t>
            </w:r>
          </w:p>
        </w:tc>
        <w:tc>
          <w:tcPr>
            <w:tcW w:w="768" w:type="dxa"/>
            <w:tcBorders>
              <w:top w:val="nil"/>
              <w:left w:val="nil"/>
              <w:bottom w:val="single" w:sz="4" w:space="0" w:color="auto"/>
              <w:right w:val="single" w:sz="4" w:space="0" w:color="auto"/>
            </w:tcBorders>
            <w:shd w:val="clear" w:color="000000" w:fill="D9D9D9"/>
            <w:vAlign w:val="center"/>
            <w:hideMark/>
          </w:tcPr>
          <w:p w14:paraId="3D34525F"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50</w:t>
            </w:r>
          </w:p>
        </w:tc>
        <w:tc>
          <w:tcPr>
            <w:tcW w:w="1001" w:type="dxa"/>
            <w:tcBorders>
              <w:top w:val="nil"/>
              <w:left w:val="nil"/>
              <w:bottom w:val="single" w:sz="4" w:space="0" w:color="auto"/>
              <w:right w:val="single" w:sz="4" w:space="0" w:color="auto"/>
            </w:tcBorders>
            <w:shd w:val="clear" w:color="000000" w:fill="D9D9D9"/>
            <w:vAlign w:val="center"/>
            <w:hideMark/>
          </w:tcPr>
          <w:p w14:paraId="1B48EA8B"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23</w:t>
            </w:r>
          </w:p>
        </w:tc>
      </w:tr>
      <w:tr w:rsidR="006D37E2" w:rsidRPr="003D2F30" w14:paraId="32525B2B" w14:textId="77777777" w:rsidTr="006D37E2">
        <w:trPr>
          <w:trHeight w:val="322"/>
        </w:trPr>
        <w:tc>
          <w:tcPr>
            <w:tcW w:w="846" w:type="dxa"/>
            <w:vMerge/>
            <w:tcBorders>
              <w:top w:val="nil"/>
              <w:left w:val="single" w:sz="4" w:space="0" w:color="auto"/>
              <w:bottom w:val="single" w:sz="4" w:space="0" w:color="auto"/>
              <w:right w:val="single" w:sz="4" w:space="0" w:color="auto"/>
            </w:tcBorders>
            <w:vAlign w:val="center"/>
            <w:hideMark/>
          </w:tcPr>
          <w:p w14:paraId="4A3D66AB" w14:textId="77777777" w:rsidR="006D37E2" w:rsidRPr="003D2F30" w:rsidRDefault="006D37E2" w:rsidP="006D37E2">
            <w:pPr>
              <w:spacing w:after="0" w:line="240" w:lineRule="auto"/>
              <w:rPr>
                <w:rFonts w:ascii="Times New Roman" w:eastAsia="Times New Roman" w:hAnsi="Times New Roman" w:cs="Times New Roman"/>
                <w:color w:val="000000"/>
                <w:sz w:val="20"/>
                <w:szCs w:val="20"/>
                <w:lang w:eastAsia="en-GB"/>
              </w:rPr>
            </w:pPr>
          </w:p>
        </w:tc>
        <w:tc>
          <w:tcPr>
            <w:tcW w:w="5102" w:type="dxa"/>
            <w:tcBorders>
              <w:top w:val="nil"/>
              <w:left w:val="nil"/>
              <w:bottom w:val="single" w:sz="4" w:space="0" w:color="auto"/>
              <w:right w:val="single" w:sz="4" w:space="0" w:color="auto"/>
            </w:tcBorders>
            <w:shd w:val="clear" w:color="000000" w:fill="D9D9D9"/>
            <w:vAlign w:val="center"/>
            <w:hideMark/>
          </w:tcPr>
          <w:p w14:paraId="309888EF" w14:textId="77777777" w:rsidR="006D37E2" w:rsidRPr="003D2F30" w:rsidRDefault="006D37E2" w:rsidP="006D37E2">
            <w:pPr>
              <w:spacing w:after="0" w:line="240" w:lineRule="auto"/>
              <w:jc w:val="both"/>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 xml:space="preserve">My university has a variety of extracurricular activities. </w:t>
            </w:r>
          </w:p>
        </w:tc>
        <w:tc>
          <w:tcPr>
            <w:tcW w:w="1028" w:type="dxa"/>
            <w:tcBorders>
              <w:top w:val="nil"/>
              <w:left w:val="nil"/>
              <w:bottom w:val="single" w:sz="4" w:space="0" w:color="auto"/>
              <w:right w:val="single" w:sz="4" w:space="0" w:color="auto"/>
            </w:tcBorders>
            <w:shd w:val="clear" w:color="000000" w:fill="D9D9D9"/>
            <w:vAlign w:val="center"/>
            <w:hideMark/>
          </w:tcPr>
          <w:p w14:paraId="66CA185B"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8</w:t>
            </w:r>
          </w:p>
        </w:tc>
        <w:tc>
          <w:tcPr>
            <w:tcW w:w="1028" w:type="dxa"/>
            <w:tcBorders>
              <w:top w:val="nil"/>
              <w:left w:val="nil"/>
              <w:bottom w:val="single" w:sz="4" w:space="0" w:color="auto"/>
              <w:right w:val="single" w:sz="4" w:space="0" w:color="auto"/>
            </w:tcBorders>
            <w:shd w:val="clear" w:color="000000" w:fill="D9D9D9"/>
            <w:vAlign w:val="center"/>
            <w:hideMark/>
          </w:tcPr>
          <w:p w14:paraId="72154B99"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18</w:t>
            </w:r>
          </w:p>
        </w:tc>
        <w:tc>
          <w:tcPr>
            <w:tcW w:w="923" w:type="dxa"/>
            <w:tcBorders>
              <w:top w:val="nil"/>
              <w:left w:val="nil"/>
              <w:bottom w:val="single" w:sz="4" w:space="0" w:color="auto"/>
              <w:right w:val="single" w:sz="4" w:space="0" w:color="auto"/>
            </w:tcBorders>
            <w:shd w:val="clear" w:color="000000" w:fill="D9D9D9"/>
            <w:vAlign w:val="center"/>
            <w:hideMark/>
          </w:tcPr>
          <w:p w14:paraId="3602260B"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23</w:t>
            </w:r>
          </w:p>
        </w:tc>
        <w:tc>
          <w:tcPr>
            <w:tcW w:w="768" w:type="dxa"/>
            <w:tcBorders>
              <w:top w:val="nil"/>
              <w:left w:val="nil"/>
              <w:bottom w:val="single" w:sz="4" w:space="0" w:color="auto"/>
              <w:right w:val="single" w:sz="4" w:space="0" w:color="auto"/>
            </w:tcBorders>
            <w:shd w:val="clear" w:color="000000" w:fill="D9D9D9"/>
            <w:vAlign w:val="center"/>
            <w:hideMark/>
          </w:tcPr>
          <w:p w14:paraId="0B7A3869"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33</w:t>
            </w:r>
          </w:p>
        </w:tc>
        <w:tc>
          <w:tcPr>
            <w:tcW w:w="1001" w:type="dxa"/>
            <w:tcBorders>
              <w:top w:val="nil"/>
              <w:left w:val="nil"/>
              <w:bottom w:val="single" w:sz="4" w:space="0" w:color="auto"/>
              <w:right w:val="single" w:sz="4" w:space="0" w:color="auto"/>
            </w:tcBorders>
            <w:shd w:val="clear" w:color="000000" w:fill="D9D9D9"/>
            <w:vAlign w:val="center"/>
            <w:hideMark/>
          </w:tcPr>
          <w:p w14:paraId="6AD2C166"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38</w:t>
            </w:r>
          </w:p>
        </w:tc>
      </w:tr>
      <w:tr w:rsidR="006D37E2" w:rsidRPr="003D2F30" w14:paraId="4EF5C506" w14:textId="77777777" w:rsidTr="006D37E2">
        <w:trPr>
          <w:trHeight w:val="322"/>
        </w:trPr>
        <w:tc>
          <w:tcPr>
            <w:tcW w:w="846" w:type="dxa"/>
            <w:vMerge/>
            <w:tcBorders>
              <w:top w:val="nil"/>
              <w:left w:val="single" w:sz="4" w:space="0" w:color="auto"/>
              <w:bottom w:val="single" w:sz="4" w:space="0" w:color="auto"/>
              <w:right w:val="single" w:sz="4" w:space="0" w:color="auto"/>
            </w:tcBorders>
            <w:vAlign w:val="center"/>
            <w:hideMark/>
          </w:tcPr>
          <w:p w14:paraId="1C8056DE" w14:textId="77777777" w:rsidR="006D37E2" w:rsidRPr="003D2F30" w:rsidRDefault="006D37E2" w:rsidP="006D37E2">
            <w:pPr>
              <w:spacing w:after="0" w:line="240" w:lineRule="auto"/>
              <w:rPr>
                <w:rFonts w:ascii="Times New Roman" w:eastAsia="Times New Roman" w:hAnsi="Times New Roman" w:cs="Times New Roman"/>
                <w:color w:val="000000"/>
                <w:sz w:val="20"/>
                <w:szCs w:val="20"/>
                <w:lang w:eastAsia="en-GB"/>
              </w:rPr>
            </w:pPr>
          </w:p>
        </w:tc>
        <w:tc>
          <w:tcPr>
            <w:tcW w:w="5102" w:type="dxa"/>
            <w:tcBorders>
              <w:top w:val="nil"/>
              <w:left w:val="nil"/>
              <w:bottom w:val="single" w:sz="4" w:space="0" w:color="auto"/>
              <w:right w:val="single" w:sz="4" w:space="0" w:color="auto"/>
            </w:tcBorders>
            <w:shd w:val="clear" w:color="000000" w:fill="D9D9D9"/>
            <w:vAlign w:val="center"/>
            <w:hideMark/>
          </w:tcPr>
          <w:p w14:paraId="029138C0" w14:textId="77777777" w:rsidR="006D37E2" w:rsidRPr="003D2F30" w:rsidRDefault="006D37E2" w:rsidP="006D37E2">
            <w:pPr>
              <w:spacing w:after="0" w:line="240" w:lineRule="auto"/>
              <w:jc w:val="both"/>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 xml:space="preserve">Administration staff provides services at the promised time. </w:t>
            </w:r>
          </w:p>
        </w:tc>
        <w:tc>
          <w:tcPr>
            <w:tcW w:w="1028" w:type="dxa"/>
            <w:tcBorders>
              <w:top w:val="nil"/>
              <w:left w:val="nil"/>
              <w:bottom w:val="single" w:sz="4" w:space="0" w:color="auto"/>
              <w:right w:val="single" w:sz="4" w:space="0" w:color="auto"/>
            </w:tcBorders>
            <w:shd w:val="clear" w:color="000000" w:fill="D9D9D9"/>
            <w:vAlign w:val="center"/>
            <w:hideMark/>
          </w:tcPr>
          <w:p w14:paraId="183AD6C6"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9</w:t>
            </w:r>
          </w:p>
        </w:tc>
        <w:tc>
          <w:tcPr>
            <w:tcW w:w="1028" w:type="dxa"/>
            <w:tcBorders>
              <w:top w:val="nil"/>
              <w:left w:val="nil"/>
              <w:bottom w:val="single" w:sz="4" w:space="0" w:color="auto"/>
              <w:right w:val="single" w:sz="4" w:space="0" w:color="auto"/>
            </w:tcBorders>
            <w:shd w:val="clear" w:color="000000" w:fill="D9D9D9"/>
            <w:vAlign w:val="center"/>
            <w:hideMark/>
          </w:tcPr>
          <w:p w14:paraId="244E262D"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13</w:t>
            </w:r>
          </w:p>
        </w:tc>
        <w:tc>
          <w:tcPr>
            <w:tcW w:w="923" w:type="dxa"/>
            <w:tcBorders>
              <w:top w:val="nil"/>
              <w:left w:val="nil"/>
              <w:bottom w:val="single" w:sz="4" w:space="0" w:color="auto"/>
              <w:right w:val="single" w:sz="4" w:space="0" w:color="auto"/>
            </w:tcBorders>
            <w:shd w:val="clear" w:color="000000" w:fill="D9D9D9"/>
            <w:vAlign w:val="center"/>
            <w:hideMark/>
          </w:tcPr>
          <w:p w14:paraId="651B5853"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18</w:t>
            </w:r>
          </w:p>
        </w:tc>
        <w:tc>
          <w:tcPr>
            <w:tcW w:w="768" w:type="dxa"/>
            <w:tcBorders>
              <w:top w:val="nil"/>
              <w:left w:val="nil"/>
              <w:bottom w:val="single" w:sz="4" w:space="0" w:color="auto"/>
              <w:right w:val="single" w:sz="4" w:space="0" w:color="auto"/>
            </w:tcBorders>
            <w:shd w:val="clear" w:color="000000" w:fill="D9D9D9"/>
            <w:vAlign w:val="center"/>
            <w:hideMark/>
          </w:tcPr>
          <w:p w14:paraId="65184908"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55</w:t>
            </w:r>
          </w:p>
        </w:tc>
        <w:tc>
          <w:tcPr>
            <w:tcW w:w="1001" w:type="dxa"/>
            <w:tcBorders>
              <w:top w:val="nil"/>
              <w:left w:val="nil"/>
              <w:bottom w:val="single" w:sz="4" w:space="0" w:color="auto"/>
              <w:right w:val="single" w:sz="4" w:space="0" w:color="auto"/>
            </w:tcBorders>
            <w:shd w:val="clear" w:color="000000" w:fill="D9D9D9"/>
            <w:vAlign w:val="center"/>
            <w:hideMark/>
          </w:tcPr>
          <w:p w14:paraId="6FB6B2C9"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25</w:t>
            </w:r>
          </w:p>
        </w:tc>
      </w:tr>
      <w:tr w:rsidR="006D37E2" w:rsidRPr="003D2F30" w14:paraId="6981559E" w14:textId="77777777" w:rsidTr="006D37E2">
        <w:trPr>
          <w:trHeight w:val="189"/>
        </w:trPr>
        <w:tc>
          <w:tcPr>
            <w:tcW w:w="10696"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9468B2" w14:textId="77777777" w:rsidR="006D37E2" w:rsidRPr="003D2F30" w:rsidRDefault="006D37E2" w:rsidP="006D37E2">
            <w:pPr>
              <w:spacing w:after="0" w:line="240" w:lineRule="auto"/>
              <w:jc w:val="center"/>
              <w:rPr>
                <w:rFonts w:ascii="Calibri" w:eastAsia="Times New Roman" w:hAnsi="Calibri" w:cs="Calibri"/>
                <w:color w:val="000000"/>
                <w:lang w:eastAsia="en-GB"/>
              </w:rPr>
            </w:pPr>
            <w:r w:rsidRPr="003D2F30">
              <w:rPr>
                <w:rFonts w:ascii="Calibri" w:eastAsia="Times New Roman" w:hAnsi="Calibri" w:cs="Calibri"/>
                <w:color w:val="000000"/>
                <w:lang w:eastAsia="en-GB"/>
              </w:rPr>
              <w:t> </w:t>
            </w:r>
          </w:p>
        </w:tc>
      </w:tr>
      <w:tr w:rsidR="006D37E2" w:rsidRPr="003D2F30" w14:paraId="56EC4259" w14:textId="77777777" w:rsidTr="006D37E2">
        <w:trPr>
          <w:trHeight w:val="322"/>
        </w:trPr>
        <w:tc>
          <w:tcPr>
            <w:tcW w:w="846" w:type="dxa"/>
            <w:vMerge w:val="restart"/>
            <w:tcBorders>
              <w:top w:val="nil"/>
              <w:left w:val="single" w:sz="4" w:space="0" w:color="auto"/>
              <w:bottom w:val="single" w:sz="4" w:space="0" w:color="auto"/>
              <w:right w:val="single" w:sz="4" w:space="0" w:color="auto"/>
            </w:tcBorders>
            <w:shd w:val="clear" w:color="000000" w:fill="C9A2F4"/>
            <w:vAlign w:val="center"/>
            <w:hideMark/>
          </w:tcPr>
          <w:p w14:paraId="21BE9040" w14:textId="77777777" w:rsidR="006D37E2" w:rsidRPr="003D2F30" w:rsidRDefault="006D37E2" w:rsidP="006D37E2">
            <w:pPr>
              <w:spacing w:after="0" w:line="240" w:lineRule="auto"/>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Overall Satisfaction</w:t>
            </w:r>
          </w:p>
        </w:tc>
        <w:tc>
          <w:tcPr>
            <w:tcW w:w="5102" w:type="dxa"/>
            <w:tcBorders>
              <w:top w:val="nil"/>
              <w:left w:val="nil"/>
              <w:bottom w:val="single" w:sz="4" w:space="0" w:color="auto"/>
              <w:right w:val="single" w:sz="4" w:space="0" w:color="auto"/>
            </w:tcBorders>
            <w:shd w:val="clear" w:color="000000" w:fill="C9A2F4"/>
            <w:vAlign w:val="center"/>
            <w:hideMark/>
          </w:tcPr>
          <w:p w14:paraId="26B0B8C6" w14:textId="77777777" w:rsidR="006D37E2" w:rsidRPr="003D2F30" w:rsidRDefault="006D37E2" w:rsidP="006D37E2">
            <w:pPr>
              <w:spacing w:after="0" w:line="240" w:lineRule="auto"/>
              <w:jc w:val="both"/>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I am satisfied with the academic excellence and credibility of my university.</w:t>
            </w:r>
          </w:p>
        </w:tc>
        <w:tc>
          <w:tcPr>
            <w:tcW w:w="1028" w:type="dxa"/>
            <w:tcBorders>
              <w:top w:val="nil"/>
              <w:left w:val="nil"/>
              <w:bottom w:val="single" w:sz="4" w:space="0" w:color="auto"/>
              <w:right w:val="single" w:sz="4" w:space="0" w:color="auto"/>
            </w:tcBorders>
            <w:shd w:val="clear" w:color="000000" w:fill="C9A2F4"/>
            <w:vAlign w:val="center"/>
            <w:hideMark/>
          </w:tcPr>
          <w:p w14:paraId="64AD4F61"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10</w:t>
            </w:r>
          </w:p>
        </w:tc>
        <w:tc>
          <w:tcPr>
            <w:tcW w:w="1028" w:type="dxa"/>
            <w:tcBorders>
              <w:top w:val="nil"/>
              <w:left w:val="nil"/>
              <w:bottom w:val="single" w:sz="4" w:space="0" w:color="auto"/>
              <w:right w:val="single" w:sz="4" w:space="0" w:color="auto"/>
            </w:tcBorders>
            <w:shd w:val="clear" w:color="000000" w:fill="C9A2F4"/>
            <w:vAlign w:val="center"/>
            <w:hideMark/>
          </w:tcPr>
          <w:p w14:paraId="67CB3911"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19</w:t>
            </w:r>
          </w:p>
        </w:tc>
        <w:tc>
          <w:tcPr>
            <w:tcW w:w="923" w:type="dxa"/>
            <w:tcBorders>
              <w:top w:val="nil"/>
              <w:left w:val="nil"/>
              <w:bottom w:val="single" w:sz="4" w:space="0" w:color="auto"/>
              <w:right w:val="single" w:sz="4" w:space="0" w:color="auto"/>
            </w:tcBorders>
            <w:shd w:val="clear" w:color="000000" w:fill="C9A2F4"/>
            <w:vAlign w:val="center"/>
            <w:hideMark/>
          </w:tcPr>
          <w:p w14:paraId="7A59328A"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21</w:t>
            </w:r>
          </w:p>
        </w:tc>
        <w:tc>
          <w:tcPr>
            <w:tcW w:w="768" w:type="dxa"/>
            <w:tcBorders>
              <w:top w:val="nil"/>
              <w:left w:val="nil"/>
              <w:bottom w:val="single" w:sz="4" w:space="0" w:color="auto"/>
              <w:right w:val="single" w:sz="4" w:space="0" w:color="auto"/>
            </w:tcBorders>
            <w:shd w:val="clear" w:color="000000" w:fill="C9A2F4"/>
            <w:vAlign w:val="center"/>
            <w:hideMark/>
          </w:tcPr>
          <w:p w14:paraId="4AF4D184"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50</w:t>
            </w:r>
          </w:p>
        </w:tc>
        <w:tc>
          <w:tcPr>
            <w:tcW w:w="1001" w:type="dxa"/>
            <w:tcBorders>
              <w:top w:val="nil"/>
              <w:left w:val="nil"/>
              <w:bottom w:val="single" w:sz="4" w:space="0" w:color="auto"/>
              <w:right w:val="single" w:sz="4" w:space="0" w:color="auto"/>
            </w:tcBorders>
            <w:shd w:val="clear" w:color="000000" w:fill="C9A2F4"/>
            <w:vAlign w:val="center"/>
            <w:hideMark/>
          </w:tcPr>
          <w:p w14:paraId="2D1698AF"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20</w:t>
            </w:r>
          </w:p>
        </w:tc>
      </w:tr>
      <w:tr w:rsidR="006D37E2" w:rsidRPr="003D2F30" w14:paraId="0239048E" w14:textId="77777777" w:rsidTr="006D37E2">
        <w:trPr>
          <w:trHeight w:val="485"/>
        </w:trPr>
        <w:tc>
          <w:tcPr>
            <w:tcW w:w="846" w:type="dxa"/>
            <w:vMerge/>
            <w:tcBorders>
              <w:top w:val="nil"/>
              <w:left w:val="single" w:sz="4" w:space="0" w:color="auto"/>
              <w:bottom w:val="single" w:sz="4" w:space="0" w:color="auto"/>
              <w:right w:val="single" w:sz="4" w:space="0" w:color="auto"/>
            </w:tcBorders>
            <w:vAlign w:val="center"/>
            <w:hideMark/>
          </w:tcPr>
          <w:p w14:paraId="40BA22D4" w14:textId="77777777" w:rsidR="006D37E2" w:rsidRPr="003D2F30" w:rsidRDefault="006D37E2" w:rsidP="006D37E2">
            <w:pPr>
              <w:spacing w:after="0" w:line="240" w:lineRule="auto"/>
              <w:rPr>
                <w:rFonts w:ascii="Times New Roman" w:eastAsia="Times New Roman" w:hAnsi="Times New Roman" w:cs="Times New Roman"/>
                <w:color w:val="000000"/>
                <w:sz w:val="20"/>
                <w:szCs w:val="20"/>
                <w:lang w:eastAsia="en-GB"/>
              </w:rPr>
            </w:pPr>
          </w:p>
        </w:tc>
        <w:tc>
          <w:tcPr>
            <w:tcW w:w="5102" w:type="dxa"/>
            <w:tcBorders>
              <w:top w:val="nil"/>
              <w:left w:val="nil"/>
              <w:bottom w:val="single" w:sz="4" w:space="0" w:color="auto"/>
              <w:right w:val="single" w:sz="4" w:space="0" w:color="auto"/>
            </w:tcBorders>
            <w:shd w:val="clear" w:color="000000" w:fill="C9A2F4"/>
            <w:vAlign w:val="center"/>
            <w:hideMark/>
          </w:tcPr>
          <w:p w14:paraId="3FD6F855" w14:textId="77777777" w:rsidR="006D37E2" w:rsidRPr="003D2F30" w:rsidRDefault="006D37E2" w:rsidP="006D37E2">
            <w:pPr>
              <w:spacing w:after="0" w:line="240" w:lineRule="auto"/>
              <w:jc w:val="both"/>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I am satisfied with the responsiveness of the academic and administrative staff at my university.</w:t>
            </w:r>
          </w:p>
        </w:tc>
        <w:tc>
          <w:tcPr>
            <w:tcW w:w="1028" w:type="dxa"/>
            <w:tcBorders>
              <w:top w:val="nil"/>
              <w:left w:val="nil"/>
              <w:bottom w:val="single" w:sz="4" w:space="0" w:color="auto"/>
              <w:right w:val="single" w:sz="4" w:space="0" w:color="auto"/>
            </w:tcBorders>
            <w:shd w:val="clear" w:color="000000" w:fill="C9A2F4"/>
            <w:vAlign w:val="center"/>
            <w:hideMark/>
          </w:tcPr>
          <w:p w14:paraId="35019C23"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7</w:t>
            </w:r>
          </w:p>
        </w:tc>
        <w:tc>
          <w:tcPr>
            <w:tcW w:w="1028" w:type="dxa"/>
            <w:tcBorders>
              <w:top w:val="nil"/>
              <w:left w:val="nil"/>
              <w:bottom w:val="single" w:sz="4" w:space="0" w:color="auto"/>
              <w:right w:val="single" w:sz="4" w:space="0" w:color="auto"/>
            </w:tcBorders>
            <w:shd w:val="clear" w:color="000000" w:fill="C9A2F4"/>
            <w:vAlign w:val="center"/>
            <w:hideMark/>
          </w:tcPr>
          <w:p w14:paraId="19CFBA97"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16</w:t>
            </w:r>
          </w:p>
        </w:tc>
        <w:tc>
          <w:tcPr>
            <w:tcW w:w="923" w:type="dxa"/>
            <w:tcBorders>
              <w:top w:val="nil"/>
              <w:left w:val="nil"/>
              <w:bottom w:val="single" w:sz="4" w:space="0" w:color="auto"/>
              <w:right w:val="single" w:sz="4" w:space="0" w:color="auto"/>
            </w:tcBorders>
            <w:shd w:val="clear" w:color="000000" w:fill="C9A2F4"/>
            <w:vAlign w:val="center"/>
            <w:hideMark/>
          </w:tcPr>
          <w:p w14:paraId="5135FE75"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24</w:t>
            </w:r>
          </w:p>
        </w:tc>
        <w:tc>
          <w:tcPr>
            <w:tcW w:w="768" w:type="dxa"/>
            <w:tcBorders>
              <w:top w:val="nil"/>
              <w:left w:val="nil"/>
              <w:bottom w:val="single" w:sz="4" w:space="0" w:color="auto"/>
              <w:right w:val="single" w:sz="4" w:space="0" w:color="auto"/>
            </w:tcBorders>
            <w:shd w:val="clear" w:color="000000" w:fill="C9A2F4"/>
            <w:vAlign w:val="center"/>
            <w:hideMark/>
          </w:tcPr>
          <w:p w14:paraId="1F6FB2E9"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48</w:t>
            </w:r>
          </w:p>
        </w:tc>
        <w:tc>
          <w:tcPr>
            <w:tcW w:w="1001" w:type="dxa"/>
            <w:tcBorders>
              <w:top w:val="nil"/>
              <w:left w:val="nil"/>
              <w:bottom w:val="single" w:sz="4" w:space="0" w:color="auto"/>
              <w:right w:val="single" w:sz="4" w:space="0" w:color="auto"/>
            </w:tcBorders>
            <w:shd w:val="clear" w:color="000000" w:fill="C9A2F4"/>
            <w:vAlign w:val="center"/>
            <w:hideMark/>
          </w:tcPr>
          <w:p w14:paraId="1B2F5769"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25</w:t>
            </w:r>
          </w:p>
        </w:tc>
      </w:tr>
      <w:tr w:rsidR="006D37E2" w:rsidRPr="003D2F30" w14:paraId="0465213A" w14:textId="77777777" w:rsidTr="006D37E2">
        <w:trPr>
          <w:trHeight w:val="322"/>
        </w:trPr>
        <w:tc>
          <w:tcPr>
            <w:tcW w:w="846" w:type="dxa"/>
            <w:vMerge/>
            <w:tcBorders>
              <w:top w:val="nil"/>
              <w:left w:val="single" w:sz="4" w:space="0" w:color="auto"/>
              <w:bottom w:val="single" w:sz="4" w:space="0" w:color="auto"/>
              <w:right w:val="single" w:sz="4" w:space="0" w:color="auto"/>
            </w:tcBorders>
            <w:vAlign w:val="center"/>
            <w:hideMark/>
          </w:tcPr>
          <w:p w14:paraId="607071E8" w14:textId="77777777" w:rsidR="006D37E2" w:rsidRPr="003D2F30" w:rsidRDefault="006D37E2" w:rsidP="006D37E2">
            <w:pPr>
              <w:spacing w:after="0" w:line="240" w:lineRule="auto"/>
              <w:rPr>
                <w:rFonts w:ascii="Times New Roman" w:eastAsia="Times New Roman" w:hAnsi="Times New Roman" w:cs="Times New Roman"/>
                <w:color w:val="000000"/>
                <w:sz w:val="20"/>
                <w:szCs w:val="20"/>
                <w:lang w:eastAsia="en-GB"/>
              </w:rPr>
            </w:pPr>
          </w:p>
        </w:tc>
        <w:tc>
          <w:tcPr>
            <w:tcW w:w="5102" w:type="dxa"/>
            <w:tcBorders>
              <w:top w:val="nil"/>
              <w:left w:val="nil"/>
              <w:bottom w:val="single" w:sz="4" w:space="0" w:color="auto"/>
              <w:right w:val="single" w:sz="4" w:space="0" w:color="auto"/>
            </w:tcBorders>
            <w:shd w:val="clear" w:color="000000" w:fill="C9A2F4"/>
            <w:vAlign w:val="center"/>
            <w:hideMark/>
          </w:tcPr>
          <w:p w14:paraId="54CEC592" w14:textId="77777777" w:rsidR="006D37E2" w:rsidRPr="003D2F30" w:rsidRDefault="006D37E2" w:rsidP="006D37E2">
            <w:pPr>
              <w:spacing w:after="0" w:line="240" w:lineRule="auto"/>
              <w:jc w:val="both"/>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I am confident I have made the right choice of the university</w:t>
            </w:r>
          </w:p>
        </w:tc>
        <w:tc>
          <w:tcPr>
            <w:tcW w:w="1028" w:type="dxa"/>
            <w:tcBorders>
              <w:top w:val="nil"/>
              <w:left w:val="nil"/>
              <w:bottom w:val="single" w:sz="4" w:space="0" w:color="auto"/>
              <w:right w:val="single" w:sz="4" w:space="0" w:color="auto"/>
            </w:tcBorders>
            <w:shd w:val="clear" w:color="000000" w:fill="C9A2F4"/>
            <w:vAlign w:val="center"/>
            <w:hideMark/>
          </w:tcPr>
          <w:p w14:paraId="1B7E5F49"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9</w:t>
            </w:r>
          </w:p>
        </w:tc>
        <w:tc>
          <w:tcPr>
            <w:tcW w:w="1028" w:type="dxa"/>
            <w:tcBorders>
              <w:top w:val="nil"/>
              <w:left w:val="nil"/>
              <w:bottom w:val="single" w:sz="4" w:space="0" w:color="auto"/>
              <w:right w:val="single" w:sz="4" w:space="0" w:color="auto"/>
            </w:tcBorders>
            <w:shd w:val="clear" w:color="000000" w:fill="C9A2F4"/>
            <w:vAlign w:val="center"/>
            <w:hideMark/>
          </w:tcPr>
          <w:p w14:paraId="5A1A46EA"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14</w:t>
            </w:r>
          </w:p>
        </w:tc>
        <w:tc>
          <w:tcPr>
            <w:tcW w:w="923" w:type="dxa"/>
            <w:tcBorders>
              <w:top w:val="nil"/>
              <w:left w:val="nil"/>
              <w:bottom w:val="single" w:sz="4" w:space="0" w:color="auto"/>
              <w:right w:val="single" w:sz="4" w:space="0" w:color="auto"/>
            </w:tcBorders>
            <w:shd w:val="clear" w:color="000000" w:fill="C9A2F4"/>
            <w:vAlign w:val="center"/>
            <w:hideMark/>
          </w:tcPr>
          <w:p w14:paraId="3D1F5F37"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19</w:t>
            </w:r>
          </w:p>
        </w:tc>
        <w:tc>
          <w:tcPr>
            <w:tcW w:w="768" w:type="dxa"/>
            <w:tcBorders>
              <w:top w:val="nil"/>
              <w:left w:val="nil"/>
              <w:bottom w:val="single" w:sz="4" w:space="0" w:color="auto"/>
              <w:right w:val="single" w:sz="4" w:space="0" w:color="auto"/>
            </w:tcBorders>
            <w:shd w:val="clear" w:color="000000" w:fill="C9A2F4"/>
            <w:vAlign w:val="center"/>
            <w:hideMark/>
          </w:tcPr>
          <w:p w14:paraId="7794A382"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53</w:t>
            </w:r>
          </w:p>
        </w:tc>
        <w:tc>
          <w:tcPr>
            <w:tcW w:w="1001" w:type="dxa"/>
            <w:tcBorders>
              <w:top w:val="nil"/>
              <w:left w:val="nil"/>
              <w:bottom w:val="single" w:sz="4" w:space="0" w:color="auto"/>
              <w:right w:val="single" w:sz="4" w:space="0" w:color="auto"/>
            </w:tcBorders>
            <w:shd w:val="clear" w:color="000000" w:fill="C9A2F4"/>
            <w:vAlign w:val="center"/>
            <w:hideMark/>
          </w:tcPr>
          <w:p w14:paraId="1C51ACF6"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25</w:t>
            </w:r>
          </w:p>
        </w:tc>
      </w:tr>
      <w:tr w:rsidR="006D37E2" w:rsidRPr="003D2F30" w14:paraId="763A4146" w14:textId="77777777" w:rsidTr="006D37E2">
        <w:trPr>
          <w:trHeight w:val="322"/>
        </w:trPr>
        <w:tc>
          <w:tcPr>
            <w:tcW w:w="846" w:type="dxa"/>
            <w:vMerge/>
            <w:tcBorders>
              <w:top w:val="nil"/>
              <w:left w:val="single" w:sz="4" w:space="0" w:color="auto"/>
              <w:bottom w:val="single" w:sz="4" w:space="0" w:color="auto"/>
              <w:right w:val="single" w:sz="4" w:space="0" w:color="auto"/>
            </w:tcBorders>
            <w:vAlign w:val="center"/>
            <w:hideMark/>
          </w:tcPr>
          <w:p w14:paraId="36B868F7" w14:textId="77777777" w:rsidR="006D37E2" w:rsidRPr="003D2F30" w:rsidRDefault="006D37E2" w:rsidP="006D37E2">
            <w:pPr>
              <w:spacing w:after="0" w:line="240" w:lineRule="auto"/>
              <w:rPr>
                <w:rFonts w:ascii="Times New Roman" w:eastAsia="Times New Roman" w:hAnsi="Times New Roman" w:cs="Times New Roman"/>
                <w:color w:val="000000"/>
                <w:sz w:val="20"/>
                <w:szCs w:val="20"/>
                <w:lang w:eastAsia="en-GB"/>
              </w:rPr>
            </w:pPr>
          </w:p>
        </w:tc>
        <w:tc>
          <w:tcPr>
            <w:tcW w:w="5102" w:type="dxa"/>
            <w:tcBorders>
              <w:top w:val="nil"/>
              <w:left w:val="nil"/>
              <w:bottom w:val="single" w:sz="4" w:space="0" w:color="auto"/>
              <w:right w:val="single" w:sz="4" w:space="0" w:color="auto"/>
            </w:tcBorders>
            <w:shd w:val="clear" w:color="000000" w:fill="C9A2F4"/>
            <w:vAlign w:val="center"/>
            <w:hideMark/>
          </w:tcPr>
          <w:p w14:paraId="5B9F9CBA" w14:textId="77777777" w:rsidR="006D37E2" w:rsidRPr="003D2F30" w:rsidRDefault="006D37E2" w:rsidP="006D37E2">
            <w:pPr>
              <w:spacing w:after="0" w:line="240" w:lineRule="auto"/>
              <w:jc w:val="both"/>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 xml:space="preserve">My university has a variety of extracurricular activities. </w:t>
            </w:r>
          </w:p>
        </w:tc>
        <w:tc>
          <w:tcPr>
            <w:tcW w:w="1028" w:type="dxa"/>
            <w:tcBorders>
              <w:top w:val="nil"/>
              <w:left w:val="nil"/>
              <w:bottom w:val="single" w:sz="4" w:space="0" w:color="auto"/>
              <w:right w:val="single" w:sz="4" w:space="0" w:color="auto"/>
            </w:tcBorders>
            <w:shd w:val="clear" w:color="000000" w:fill="C9A2F4"/>
            <w:vAlign w:val="center"/>
            <w:hideMark/>
          </w:tcPr>
          <w:p w14:paraId="154C72F9"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4</w:t>
            </w:r>
          </w:p>
        </w:tc>
        <w:tc>
          <w:tcPr>
            <w:tcW w:w="1028" w:type="dxa"/>
            <w:tcBorders>
              <w:top w:val="nil"/>
              <w:left w:val="nil"/>
              <w:bottom w:val="single" w:sz="4" w:space="0" w:color="auto"/>
              <w:right w:val="single" w:sz="4" w:space="0" w:color="auto"/>
            </w:tcBorders>
            <w:shd w:val="clear" w:color="000000" w:fill="C9A2F4"/>
            <w:vAlign w:val="center"/>
            <w:hideMark/>
          </w:tcPr>
          <w:p w14:paraId="30E38769"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15</w:t>
            </w:r>
          </w:p>
        </w:tc>
        <w:tc>
          <w:tcPr>
            <w:tcW w:w="923" w:type="dxa"/>
            <w:tcBorders>
              <w:top w:val="nil"/>
              <w:left w:val="nil"/>
              <w:bottom w:val="single" w:sz="4" w:space="0" w:color="auto"/>
              <w:right w:val="single" w:sz="4" w:space="0" w:color="auto"/>
            </w:tcBorders>
            <w:shd w:val="clear" w:color="000000" w:fill="C9A2F4"/>
            <w:vAlign w:val="center"/>
            <w:hideMark/>
          </w:tcPr>
          <w:p w14:paraId="23CE8F87"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21</w:t>
            </w:r>
          </w:p>
        </w:tc>
        <w:tc>
          <w:tcPr>
            <w:tcW w:w="768" w:type="dxa"/>
            <w:tcBorders>
              <w:top w:val="nil"/>
              <w:left w:val="nil"/>
              <w:bottom w:val="single" w:sz="4" w:space="0" w:color="auto"/>
              <w:right w:val="single" w:sz="4" w:space="0" w:color="auto"/>
            </w:tcBorders>
            <w:shd w:val="clear" w:color="000000" w:fill="C9A2F4"/>
            <w:vAlign w:val="center"/>
            <w:hideMark/>
          </w:tcPr>
          <w:p w14:paraId="4664F35A"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42</w:t>
            </w:r>
          </w:p>
        </w:tc>
        <w:tc>
          <w:tcPr>
            <w:tcW w:w="1001" w:type="dxa"/>
            <w:tcBorders>
              <w:top w:val="nil"/>
              <w:left w:val="nil"/>
              <w:bottom w:val="single" w:sz="4" w:space="0" w:color="auto"/>
              <w:right w:val="single" w:sz="4" w:space="0" w:color="auto"/>
            </w:tcBorders>
            <w:shd w:val="clear" w:color="000000" w:fill="C9A2F4"/>
            <w:vAlign w:val="center"/>
            <w:hideMark/>
          </w:tcPr>
          <w:p w14:paraId="29D89E36" w14:textId="77777777" w:rsidR="006D37E2" w:rsidRPr="003D2F30" w:rsidRDefault="006D37E2" w:rsidP="006D37E2">
            <w:pPr>
              <w:spacing w:after="0" w:line="240" w:lineRule="auto"/>
              <w:jc w:val="center"/>
              <w:rPr>
                <w:rFonts w:ascii="Times New Roman" w:eastAsia="Times New Roman" w:hAnsi="Times New Roman" w:cs="Times New Roman"/>
                <w:color w:val="000000"/>
                <w:sz w:val="20"/>
                <w:szCs w:val="20"/>
                <w:lang w:eastAsia="en-GB"/>
              </w:rPr>
            </w:pPr>
            <w:r w:rsidRPr="003D2F30">
              <w:rPr>
                <w:rFonts w:ascii="Times New Roman" w:eastAsia="Times New Roman" w:hAnsi="Times New Roman" w:cs="Times New Roman"/>
                <w:color w:val="000000"/>
                <w:sz w:val="20"/>
                <w:szCs w:val="20"/>
                <w:lang w:eastAsia="en-GB"/>
              </w:rPr>
              <w:t>38</w:t>
            </w:r>
          </w:p>
        </w:tc>
      </w:tr>
    </w:tbl>
    <w:p w14:paraId="0E4BB335" w14:textId="0E4F584E" w:rsidR="00EB5B1E" w:rsidRDefault="00C5601B" w:rsidP="00C5601B">
      <w:pPr>
        <w:pStyle w:val="Heading2"/>
      </w:pPr>
      <w:bookmarkStart w:id="49" w:name="_Toc147172764"/>
      <w:r>
        <w:t xml:space="preserve">Appendix 4 </w:t>
      </w:r>
      <w:r w:rsidR="00EB5B1E">
        <w:t>–</w:t>
      </w:r>
      <w:r>
        <w:t xml:space="preserve"> </w:t>
      </w:r>
      <w:r w:rsidR="00EB5B1E">
        <w:t>Frequency of responses</w:t>
      </w:r>
      <w:bookmarkEnd w:id="49"/>
    </w:p>
    <w:p w14:paraId="163FB667" w14:textId="77777777" w:rsidR="00EB5B1E" w:rsidRPr="00113CCF" w:rsidRDefault="00EB5B1E" w:rsidP="00113CCF">
      <w:pPr>
        <w:spacing w:line="360" w:lineRule="auto"/>
        <w:jc w:val="both"/>
        <w:rPr>
          <w:rFonts w:asciiTheme="minorBidi" w:hAnsiTheme="minorBidi"/>
          <w:color w:val="000000"/>
        </w:rPr>
      </w:pPr>
    </w:p>
    <w:p w14:paraId="6F780499" w14:textId="77777777" w:rsidR="00EB5B1E" w:rsidRPr="00113CCF" w:rsidRDefault="00EB5B1E" w:rsidP="00113CCF">
      <w:pPr>
        <w:spacing w:line="360" w:lineRule="auto"/>
        <w:jc w:val="both"/>
        <w:rPr>
          <w:rFonts w:asciiTheme="minorBidi" w:hAnsiTheme="minorBidi"/>
          <w:color w:val="000000"/>
        </w:rPr>
      </w:pPr>
    </w:p>
    <w:p w14:paraId="609197E9" w14:textId="27994900" w:rsidR="00827D5C" w:rsidRPr="00C5601B" w:rsidRDefault="00EB5B1E" w:rsidP="00C5601B">
      <w:pPr>
        <w:pStyle w:val="Heading2"/>
      </w:pPr>
      <w:bookmarkStart w:id="50" w:name="_Toc147172765"/>
      <w:r>
        <w:lastRenderedPageBreak/>
        <w:t xml:space="preserve">Appendix 5 - </w:t>
      </w:r>
      <w:r w:rsidR="00C5601B" w:rsidRPr="00C5601B">
        <w:t>Evidence of normal distribution of data</w:t>
      </w:r>
      <w:bookmarkEnd w:id="50"/>
    </w:p>
    <w:p w14:paraId="0F7DCE9F" w14:textId="77777777" w:rsidR="00827D5C" w:rsidRDefault="00827D5C" w:rsidP="00827D5C">
      <w:pPr>
        <w:autoSpaceDE w:val="0"/>
        <w:autoSpaceDN w:val="0"/>
        <w:adjustRightInd w:val="0"/>
        <w:spacing w:after="0" w:line="400" w:lineRule="atLeast"/>
        <w:rPr>
          <w:rFonts w:ascii="Times New Roman" w:hAnsi="Times New Roman" w:cs="Times New Roman"/>
          <w:sz w:val="24"/>
          <w:szCs w:val="24"/>
        </w:rPr>
      </w:pPr>
      <w:r>
        <w:rPr>
          <w:noProof/>
        </w:rPr>
        <w:drawing>
          <wp:anchor distT="0" distB="0" distL="114300" distR="114300" simplePos="0" relativeHeight="251712512" behindDoc="0" locked="0" layoutInCell="1" allowOverlap="1" wp14:anchorId="003E2B56" wp14:editId="6C11271B">
            <wp:simplePos x="0" y="0"/>
            <wp:positionH relativeFrom="column">
              <wp:posOffset>1079997</wp:posOffset>
            </wp:positionH>
            <wp:positionV relativeFrom="paragraph">
              <wp:posOffset>285501</wp:posOffset>
            </wp:positionV>
            <wp:extent cx="1704340" cy="1041400"/>
            <wp:effectExtent l="0" t="0" r="0" b="6350"/>
            <wp:wrapSquare wrapText="bothSides"/>
            <wp:docPr id="822939999" name="Picture 2" descr="A graph with blue lines and a black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939999" name="Picture 2" descr="A graph with blue lines and a black line&#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04340" cy="104140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1488" behindDoc="0" locked="0" layoutInCell="1" allowOverlap="1" wp14:anchorId="69161EBC" wp14:editId="10A5F821">
            <wp:simplePos x="0" y="0"/>
            <wp:positionH relativeFrom="column">
              <wp:posOffset>-532820</wp:posOffset>
            </wp:positionH>
            <wp:positionV relativeFrom="paragraph">
              <wp:posOffset>278074</wp:posOffset>
            </wp:positionV>
            <wp:extent cx="1765935" cy="1041400"/>
            <wp:effectExtent l="0" t="0" r="5715" b="6350"/>
            <wp:wrapSquare wrapText="bothSides"/>
            <wp:docPr id="131309682" name="Picture 1" descr="A graph with blue lines and a black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09682" name="Picture 1" descr="A graph with blue lines and a black line&#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65935" cy="104140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rPr>
        <w:drawing>
          <wp:anchor distT="0" distB="0" distL="114300" distR="114300" simplePos="0" relativeHeight="251714560" behindDoc="0" locked="0" layoutInCell="1" allowOverlap="1" wp14:anchorId="4A2CB7B2" wp14:editId="308FF9DD">
            <wp:simplePos x="0" y="0"/>
            <wp:positionH relativeFrom="margin">
              <wp:posOffset>4460406</wp:posOffset>
            </wp:positionH>
            <wp:positionV relativeFrom="paragraph">
              <wp:posOffset>253365</wp:posOffset>
            </wp:positionV>
            <wp:extent cx="1741170" cy="1024890"/>
            <wp:effectExtent l="0" t="0" r="0" b="3810"/>
            <wp:wrapSquare wrapText="bothSides"/>
            <wp:docPr id="2033455596" name="Picture 4" descr="A graph with blue lines and black 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455596" name="Picture 4" descr="A graph with blue lines and black line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741170" cy="10248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rPr>
        <w:drawing>
          <wp:anchor distT="0" distB="0" distL="114300" distR="114300" simplePos="0" relativeHeight="251713536" behindDoc="0" locked="0" layoutInCell="1" allowOverlap="1" wp14:anchorId="1E7150BB" wp14:editId="7C32C74F">
            <wp:simplePos x="0" y="0"/>
            <wp:positionH relativeFrom="margin">
              <wp:posOffset>2854739</wp:posOffset>
            </wp:positionH>
            <wp:positionV relativeFrom="paragraph">
              <wp:posOffset>276860</wp:posOffset>
            </wp:positionV>
            <wp:extent cx="1565910" cy="1029335"/>
            <wp:effectExtent l="0" t="0" r="0" b="0"/>
            <wp:wrapSquare wrapText="bothSides"/>
            <wp:docPr id="1134855878" name="Picture 3" descr="A graph with blue lines and black 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855878" name="Picture 3" descr="A graph with blue lines and black line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565910" cy="10293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Histograms for Reliability aspects of the programme</w:t>
      </w:r>
    </w:p>
    <w:p w14:paraId="686C5944" w14:textId="77777777" w:rsidR="00827D5C" w:rsidRDefault="00827D5C" w:rsidP="00827D5C">
      <w:pPr>
        <w:autoSpaceDE w:val="0"/>
        <w:autoSpaceDN w:val="0"/>
        <w:adjustRightInd w:val="0"/>
        <w:spacing w:after="0" w:line="240" w:lineRule="auto"/>
        <w:rPr>
          <w:rFonts w:ascii="Times New Roman" w:hAnsi="Times New Roman" w:cs="Times New Roman"/>
          <w:sz w:val="24"/>
          <w:szCs w:val="24"/>
        </w:rPr>
      </w:pPr>
    </w:p>
    <w:p w14:paraId="1FA965B0" w14:textId="77777777" w:rsidR="00827D5C" w:rsidRDefault="00827D5C" w:rsidP="00827D5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Histograms for Responsiveness of the staff</w:t>
      </w:r>
    </w:p>
    <w:p w14:paraId="40AEDE90" w14:textId="77777777" w:rsidR="00827D5C" w:rsidRDefault="00827D5C" w:rsidP="00827D5C">
      <w:pPr>
        <w:autoSpaceDE w:val="0"/>
        <w:autoSpaceDN w:val="0"/>
        <w:adjustRightInd w:val="0"/>
        <w:spacing w:after="0" w:line="240" w:lineRule="auto"/>
        <w:rPr>
          <w:rFonts w:ascii="Times New Roman" w:hAnsi="Times New Roman" w:cs="Times New Roman"/>
          <w:sz w:val="24"/>
          <w:szCs w:val="24"/>
        </w:rPr>
      </w:pPr>
      <w:r>
        <w:rPr>
          <w:noProof/>
        </w:rPr>
        <w:drawing>
          <wp:anchor distT="0" distB="0" distL="114300" distR="114300" simplePos="0" relativeHeight="251715584" behindDoc="0" locked="0" layoutInCell="1" allowOverlap="1" wp14:anchorId="43151670" wp14:editId="1B0AA087">
            <wp:simplePos x="0" y="0"/>
            <wp:positionH relativeFrom="column">
              <wp:posOffset>-468796</wp:posOffset>
            </wp:positionH>
            <wp:positionV relativeFrom="paragraph">
              <wp:posOffset>268136</wp:posOffset>
            </wp:positionV>
            <wp:extent cx="1550035" cy="914400"/>
            <wp:effectExtent l="0" t="0" r="0" b="0"/>
            <wp:wrapSquare wrapText="bothSides"/>
            <wp:docPr id="1938874313" name="Picture 5" descr="A graph with blue lines and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874313" name="Picture 5" descr="A graph with blue lines and black lines&#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550035" cy="91440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rPr>
        <w:drawing>
          <wp:anchor distT="0" distB="0" distL="114300" distR="114300" simplePos="0" relativeHeight="251718656" behindDoc="0" locked="0" layoutInCell="1" allowOverlap="1" wp14:anchorId="01BD2CB8" wp14:editId="516941DF">
            <wp:simplePos x="0" y="0"/>
            <wp:positionH relativeFrom="margin">
              <wp:posOffset>4452703</wp:posOffset>
            </wp:positionH>
            <wp:positionV relativeFrom="paragraph">
              <wp:posOffset>243150</wp:posOffset>
            </wp:positionV>
            <wp:extent cx="1674495" cy="985520"/>
            <wp:effectExtent l="0" t="0" r="1905" b="5080"/>
            <wp:wrapSquare wrapText="bothSides"/>
            <wp:docPr id="2074974751" name="Picture 8" descr="A graph with blue and black 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974751" name="Picture 8" descr="A graph with blue and black line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674495" cy="985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rPr>
        <w:drawing>
          <wp:anchor distT="0" distB="0" distL="114300" distR="114300" simplePos="0" relativeHeight="251717632" behindDoc="0" locked="0" layoutInCell="1" allowOverlap="1" wp14:anchorId="4E10D63D" wp14:editId="76F7C4EA">
            <wp:simplePos x="0" y="0"/>
            <wp:positionH relativeFrom="margin">
              <wp:posOffset>2822575</wp:posOffset>
            </wp:positionH>
            <wp:positionV relativeFrom="paragraph">
              <wp:posOffset>258445</wp:posOffset>
            </wp:positionV>
            <wp:extent cx="1746250" cy="979805"/>
            <wp:effectExtent l="0" t="0" r="6350" b="0"/>
            <wp:wrapSquare wrapText="bothSides"/>
            <wp:docPr id="867474757" name="Picture 7" descr="A graph with blue and black 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474757" name="Picture 7" descr="A graph with blue and black line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746250" cy="9798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6608" behindDoc="0" locked="0" layoutInCell="1" allowOverlap="1" wp14:anchorId="1A4A2E49" wp14:editId="4F1EA14D">
            <wp:simplePos x="0" y="0"/>
            <wp:positionH relativeFrom="column">
              <wp:posOffset>1214644</wp:posOffset>
            </wp:positionH>
            <wp:positionV relativeFrom="paragraph">
              <wp:posOffset>260350</wp:posOffset>
            </wp:positionV>
            <wp:extent cx="1618615" cy="953770"/>
            <wp:effectExtent l="0" t="0" r="635" b="0"/>
            <wp:wrapSquare wrapText="bothSides"/>
            <wp:docPr id="1255262611" name="Picture 6"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262611" name="Picture 6" descr="A graph with a line&#10;&#10;Description automatically generate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618615" cy="953770"/>
                    </a:xfrm>
                    <a:prstGeom prst="rect">
                      <a:avLst/>
                    </a:prstGeom>
                    <a:noFill/>
                  </pic:spPr>
                </pic:pic>
              </a:graphicData>
            </a:graphic>
            <wp14:sizeRelH relativeFrom="margin">
              <wp14:pctWidth>0</wp14:pctWidth>
            </wp14:sizeRelH>
            <wp14:sizeRelV relativeFrom="margin">
              <wp14:pctHeight>0</wp14:pctHeight>
            </wp14:sizeRelV>
          </wp:anchor>
        </w:drawing>
      </w:r>
    </w:p>
    <w:p w14:paraId="0F9D1B0C" w14:textId="77777777" w:rsidR="00827D5C" w:rsidRDefault="00827D5C" w:rsidP="00827D5C">
      <w:pPr>
        <w:autoSpaceDE w:val="0"/>
        <w:autoSpaceDN w:val="0"/>
        <w:adjustRightInd w:val="0"/>
        <w:spacing w:after="0" w:line="400" w:lineRule="atLeast"/>
        <w:rPr>
          <w:rFonts w:ascii="Times New Roman" w:hAnsi="Times New Roman" w:cs="Times New Roman"/>
          <w:sz w:val="24"/>
          <w:szCs w:val="24"/>
        </w:rPr>
      </w:pPr>
    </w:p>
    <w:p w14:paraId="192361F2" w14:textId="77777777" w:rsidR="00827D5C" w:rsidRDefault="00827D5C" w:rsidP="00827D5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Histograms for Assurance given by the </w:t>
      </w:r>
      <w:proofErr w:type="gramStart"/>
      <w:r>
        <w:rPr>
          <w:rFonts w:ascii="Times New Roman" w:hAnsi="Times New Roman" w:cs="Times New Roman"/>
          <w:sz w:val="24"/>
          <w:szCs w:val="24"/>
        </w:rPr>
        <w:t>staff</w:t>
      </w:r>
      <w:proofErr w:type="gramEnd"/>
    </w:p>
    <w:p w14:paraId="7D71386F" w14:textId="77777777" w:rsidR="00827D5C" w:rsidRDefault="00827D5C" w:rsidP="00827D5C">
      <w:pPr>
        <w:autoSpaceDE w:val="0"/>
        <w:autoSpaceDN w:val="0"/>
        <w:adjustRightInd w:val="0"/>
        <w:spacing w:after="0" w:line="400" w:lineRule="atLeast"/>
        <w:rPr>
          <w:rFonts w:ascii="Times New Roman" w:hAnsi="Times New Roman" w:cs="Times New Roman"/>
          <w:sz w:val="24"/>
          <w:szCs w:val="24"/>
        </w:rPr>
      </w:pPr>
    </w:p>
    <w:p w14:paraId="7B8EEB03" w14:textId="77777777" w:rsidR="00827D5C" w:rsidRDefault="00827D5C" w:rsidP="00827D5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22752" behindDoc="0" locked="0" layoutInCell="1" allowOverlap="1" wp14:anchorId="30600F9A" wp14:editId="7043517F">
            <wp:simplePos x="0" y="0"/>
            <wp:positionH relativeFrom="column">
              <wp:posOffset>4500245</wp:posOffset>
            </wp:positionH>
            <wp:positionV relativeFrom="paragraph">
              <wp:posOffset>46355</wp:posOffset>
            </wp:positionV>
            <wp:extent cx="1712595" cy="1009650"/>
            <wp:effectExtent l="0" t="0" r="1905" b="0"/>
            <wp:wrapSquare wrapText="bothSides"/>
            <wp:docPr id="1345689870" name="Picture 12" descr="A graph with blue lines and a black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689870" name="Picture 12" descr="A graph with blue lines and a black line&#10;&#10;Description automatically generate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712595" cy="100965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rPr>
        <w:drawing>
          <wp:anchor distT="0" distB="0" distL="114300" distR="114300" simplePos="0" relativeHeight="251719680" behindDoc="0" locked="0" layoutInCell="1" allowOverlap="1" wp14:anchorId="619A6B12" wp14:editId="7C0A8E24">
            <wp:simplePos x="0" y="0"/>
            <wp:positionH relativeFrom="margin">
              <wp:posOffset>-477520</wp:posOffset>
            </wp:positionH>
            <wp:positionV relativeFrom="paragraph">
              <wp:posOffset>85725</wp:posOffset>
            </wp:positionV>
            <wp:extent cx="1518285" cy="989965"/>
            <wp:effectExtent l="0" t="0" r="5715" b="635"/>
            <wp:wrapSquare wrapText="bothSides"/>
            <wp:docPr id="1000020551" name="Picture 9" descr="A graph with blue lines and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20551" name="Picture 9" descr="A graph with blue lines and black text"/>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518285" cy="9899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DAD97C" w14:textId="77777777" w:rsidR="00827D5C" w:rsidRDefault="00827D5C" w:rsidP="00827D5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21728" behindDoc="0" locked="0" layoutInCell="1" allowOverlap="1" wp14:anchorId="3BFBFDE7" wp14:editId="4D486673">
            <wp:simplePos x="0" y="0"/>
            <wp:positionH relativeFrom="column">
              <wp:posOffset>2846567</wp:posOffset>
            </wp:positionH>
            <wp:positionV relativeFrom="paragraph">
              <wp:posOffset>6267</wp:posOffset>
            </wp:positionV>
            <wp:extent cx="1465580" cy="860425"/>
            <wp:effectExtent l="0" t="0" r="1270" b="0"/>
            <wp:wrapSquare wrapText="bothSides"/>
            <wp:docPr id="348155868" name="Picture 11" descr="A graph with blue bars and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55868" name="Picture 11" descr="A graph with blue bars and black lines&#10;&#10;Description automatically generated"/>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465580" cy="8604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rPr>
        <w:drawing>
          <wp:anchor distT="0" distB="0" distL="114300" distR="114300" simplePos="0" relativeHeight="251720704" behindDoc="0" locked="0" layoutInCell="1" allowOverlap="1" wp14:anchorId="6D8F3A51" wp14:editId="2ABD2EE3">
            <wp:simplePos x="0" y="0"/>
            <wp:positionH relativeFrom="column">
              <wp:posOffset>1160780</wp:posOffset>
            </wp:positionH>
            <wp:positionV relativeFrom="paragraph">
              <wp:posOffset>6350</wp:posOffset>
            </wp:positionV>
            <wp:extent cx="1510665" cy="886460"/>
            <wp:effectExtent l="0" t="0" r="0" b="8890"/>
            <wp:wrapSquare wrapText="bothSides"/>
            <wp:docPr id="1761380836" name="Picture 10" descr="A graph with blue lines and a black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380836" name="Picture 10" descr="A graph with blue lines and a black line&#10;&#10;Description automatically generated"/>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510665" cy="8864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D64C94" w14:textId="77777777" w:rsidR="00827D5C" w:rsidRDefault="00827D5C" w:rsidP="00827D5C">
      <w:pPr>
        <w:autoSpaceDE w:val="0"/>
        <w:autoSpaceDN w:val="0"/>
        <w:adjustRightInd w:val="0"/>
        <w:spacing w:after="0" w:line="240" w:lineRule="auto"/>
        <w:rPr>
          <w:rFonts w:ascii="Times New Roman" w:hAnsi="Times New Roman" w:cs="Times New Roman"/>
          <w:sz w:val="24"/>
          <w:szCs w:val="24"/>
        </w:rPr>
      </w:pPr>
    </w:p>
    <w:p w14:paraId="1A449E23" w14:textId="77777777" w:rsidR="00827D5C" w:rsidRDefault="00827D5C" w:rsidP="00827D5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Histograms for Empathy shown by the </w:t>
      </w:r>
      <w:proofErr w:type="gramStart"/>
      <w:r>
        <w:rPr>
          <w:rFonts w:ascii="Times New Roman" w:hAnsi="Times New Roman" w:cs="Times New Roman"/>
          <w:sz w:val="24"/>
          <w:szCs w:val="24"/>
        </w:rPr>
        <w:t>staff</w:t>
      </w:r>
      <w:proofErr w:type="gramEnd"/>
    </w:p>
    <w:p w14:paraId="55736C6C" w14:textId="77777777" w:rsidR="00827D5C" w:rsidRDefault="00827D5C" w:rsidP="00827D5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26848" behindDoc="0" locked="0" layoutInCell="1" allowOverlap="1" wp14:anchorId="36BC7EE0" wp14:editId="6F7FF2C4">
            <wp:simplePos x="0" y="0"/>
            <wp:positionH relativeFrom="column">
              <wp:posOffset>4523740</wp:posOffset>
            </wp:positionH>
            <wp:positionV relativeFrom="paragraph">
              <wp:posOffset>202234</wp:posOffset>
            </wp:positionV>
            <wp:extent cx="1704340" cy="1144905"/>
            <wp:effectExtent l="0" t="0" r="0" b="0"/>
            <wp:wrapSquare wrapText="bothSides"/>
            <wp:docPr id="2110225895" name="Picture 16" descr="A graph of a blue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225895" name="Picture 16" descr="A graph of a blue line&#10;&#10;Description automatically generated with medium confidence"/>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704340" cy="114490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rPr>
        <w:drawing>
          <wp:anchor distT="0" distB="0" distL="114300" distR="114300" simplePos="0" relativeHeight="251723776" behindDoc="0" locked="0" layoutInCell="1" allowOverlap="1" wp14:anchorId="02EA4764" wp14:editId="70C17734">
            <wp:simplePos x="0" y="0"/>
            <wp:positionH relativeFrom="column">
              <wp:posOffset>-501015</wp:posOffset>
            </wp:positionH>
            <wp:positionV relativeFrom="paragraph">
              <wp:posOffset>273381</wp:posOffset>
            </wp:positionV>
            <wp:extent cx="1613535" cy="1001395"/>
            <wp:effectExtent l="0" t="0" r="5715" b="8255"/>
            <wp:wrapSquare wrapText="bothSides"/>
            <wp:docPr id="137535884" name="Picture 13" descr="A graph with blue and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35884" name="Picture 13" descr="A graph with blue and black lines&#10;&#10;Description automatically generate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613535" cy="1001395"/>
                    </a:xfrm>
                    <a:prstGeom prst="rect">
                      <a:avLst/>
                    </a:prstGeom>
                    <a:noFill/>
                  </pic:spPr>
                </pic:pic>
              </a:graphicData>
            </a:graphic>
            <wp14:sizeRelH relativeFrom="margin">
              <wp14:pctWidth>0</wp14:pctWidth>
            </wp14:sizeRelH>
            <wp14:sizeRelV relativeFrom="margin">
              <wp14:pctHeight>0</wp14:pctHeight>
            </wp14:sizeRelV>
          </wp:anchor>
        </w:drawing>
      </w:r>
    </w:p>
    <w:p w14:paraId="48133E8E" w14:textId="77777777" w:rsidR="00827D5C" w:rsidRDefault="00827D5C" w:rsidP="00827D5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25824" behindDoc="0" locked="0" layoutInCell="1" allowOverlap="1" wp14:anchorId="490708B8" wp14:editId="2DE64AF2">
            <wp:simplePos x="0" y="0"/>
            <wp:positionH relativeFrom="column">
              <wp:posOffset>2855954</wp:posOffset>
            </wp:positionH>
            <wp:positionV relativeFrom="paragraph">
              <wp:posOffset>85559</wp:posOffset>
            </wp:positionV>
            <wp:extent cx="1612043" cy="950595"/>
            <wp:effectExtent l="0" t="0" r="7620" b="1905"/>
            <wp:wrapSquare wrapText="bothSides"/>
            <wp:docPr id="1530250214" name="Picture 15" descr="A graph with blue and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250214" name="Picture 15" descr="A graph with blue and black lines&#10;&#10;Description automatically generated"/>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612043" cy="95059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rPr>
        <w:drawing>
          <wp:anchor distT="0" distB="0" distL="114300" distR="114300" simplePos="0" relativeHeight="251724800" behindDoc="0" locked="0" layoutInCell="1" allowOverlap="1" wp14:anchorId="76D5E00E" wp14:editId="0601777E">
            <wp:simplePos x="0" y="0"/>
            <wp:positionH relativeFrom="column">
              <wp:posOffset>1080770</wp:posOffset>
            </wp:positionH>
            <wp:positionV relativeFrom="paragraph">
              <wp:posOffset>85090</wp:posOffset>
            </wp:positionV>
            <wp:extent cx="1590040" cy="937260"/>
            <wp:effectExtent l="0" t="0" r="0" b="0"/>
            <wp:wrapSquare wrapText="bothSides"/>
            <wp:docPr id="1068135691" name="Picture 14" descr="A graph with blue and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135691" name="Picture 14" descr="A graph with blue and black lines&#10;&#10;Description automatically generate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590040" cy="937260"/>
                    </a:xfrm>
                    <a:prstGeom prst="rect">
                      <a:avLst/>
                    </a:prstGeom>
                    <a:noFill/>
                  </pic:spPr>
                </pic:pic>
              </a:graphicData>
            </a:graphic>
            <wp14:sizeRelH relativeFrom="margin">
              <wp14:pctWidth>0</wp14:pctWidth>
            </wp14:sizeRelH>
            <wp14:sizeRelV relativeFrom="margin">
              <wp14:pctHeight>0</wp14:pctHeight>
            </wp14:sizeRelV>
          </wp:anchor>
        </w:drawing>
      </w:r>
    </w:p>
    <w:p w14:paraId="5757E14B" w14:textId="0E91C2F0" w:rsidR="00827D5C" w:rsidRPr="00F81A91" w:rsidRDefault="00DF189A" w:rsidP="00F81A91">
      <w:pPr>
        <w:autoSpaceDE w:val="0"/>
        <w:autoSpaceDN w:val="0"/>
        <w:adjustRightInd w:val="0"/>
        <w:spacing w:after="0" w:line="400" w:lineRule="atLeast"/>
        <w:rPr>
          <w:rFonts w:ascii="Times New Roman" w:hAnsi="Times New Roman" w:cs="Times New Roman"/>
          <w:sz w:val="24"/>
          <w:szCs w:val="24"/>
        </w:rPr>
        <w:sectPr w:rsidR="00827D5C" w:rsidRPr="00F81A91" w:rsidSect="0076306F">
          <w:pgSz w:w="11906" w:h="16838"/>
          <w:pgMar w:top="1440" w:right="1440" w:bottom="1440" w:left="1440" w:header="708" w:footer="708" w:gutter="0"/>
          <w:cols w:space="708"/>
          <w:titlePg/>
          <w:docGrid w:linePitch="360"/>
        </w:sectPr>
      </w:pPr>
      <w:r>
        <w:rPr>
          <w:rFonts w:ascii="Times New Roman" w:hAnsi="Times New Roman" w:cs="Times New Roman"/>
          <w:noProof/>
          <w:sz w:val="24"/>
          <w:szCs w:val="24"/>
        </w:rPr>
        <w:drawing>
          <wp:anchor distT="0" distB="0" distL="114300" distR="114300" simplePos="0" relativeHeight="251730944" behindDoc="0" locked="0" layoutInCell="1" allowOverlap="1" wp14:anchorId="0151E0BD" wp14:editId="776CACE8">
            <wp:simplePos x="0" y="0"/>
            <wp:positionH relativeFrom="column">
              <wp:posOffset>4531995</wp:posOffset>
            </wp:positionH>
            <wp:positionV relativeFrom="paragraph">
              <wp:posOffset>329565</wp:posOffset>
            </wp:positionV>
            <wp:extent cx="1819910" cy="981710"/>
            <wp:effectExtent l="0" t="0" r="8890" b="8890"/>
            <wp:wrapSquare wrapText="bothSides"/>
            <wp:docPr id="1780177774" name="Picture 20" descr="A graph with a black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177774" name="Picture 20" descr="A graph with a black line&#10;&#10;Description automatically generated"/>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819910" cy="981710"/>
                    </a:xfrm>
                    <a:prstGeom prst="rect">
                      <a:avLst/>
                    </a:prstGeom>
                    <a:noFill/>
                  </pic:spPr>
                </pic:pic>
              </a:graphicData>
            </a:graphic>
            <wp14:sizeRelH relativeFrom="margin">
              <wp14:pctWidth>0</wp14:pctWidth>
            </wp14:sizeRelH>
            <wp14:sizeRelV relativeFrom="margin">
              <wp14:pctHeight>0</wp14:pctHeight>
            </wp14:sizeRelV>
          </wp:anchor>
        </w:drawing>
      </w:r>
      <w:r w:rsidR="00AE666D">
        <w:rPr>
          <w:rFonts w:ascii="Times New Roman" w:hAnsi="Times New Roman" w:cs="Times New Roman"/>
          <w:noProof/>
          <w:sz w:val="24"/>
          <w:szCs w:val="24"/>
        </w:rPr>
        <w:drawing>
          <wp:anchor distT="0" distB="0" distL="114300" distR="114300" simplePos="0" relativeHeight="251729920" behindDoc="0" locked="0" layoutInCell="1" allowOverlap="1" wp14:anchorId="2A134F13" wp14:editId="091B4D2F">
            <wp:simplePos x="0" y="0"/>
            <wp:positionH relativeFrom="column">
              <wp:posOffset>2798445</wp:posOffset>
            </wp:positionH>
            <wp:positionV relativeFrom="paragraph">
              <wp:posOffset>273685</wp:posOffset>
            </wp:positionV>
            <wp:extent cx="1725295" cy="1057275"/>
            <wp:effectExtent l="0" t="0" r="8255" b="9525"/>
            <wp:wrapSquare wrapText="bothSides"/>
            <wp:docPr id="1352756517" name="Picture 19" descr="A graph with a line and a cur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756517" name="Picture 19" descr="A graph with a line and a curve&#10;&#10;Description automatically generated"/>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725295" cy="1057275"/>
                    </a:xfrm>
                    <a:prstGeom prst="rect">
                      <a:avLst/>
                    </a:prstGeom>
                    <a:noFill/>
                  </pic:spPr>
                </pic:pic>
              </a:graphicData>
            </a:graphic>
            <wp14:sizeRelH relativeFrom="margin">
              <wp14:pctWidth>0</wp14:pctWidth>
            </wp14:sizeRelH>
            <wp14:sizeRelV relativeFrom="margin">
              <wp14:pctHeight>0</wp14:pctHeight>
            </wp14:sizeRelV>
          </wp:anchor>
        </w:drawing>
      </w:r>
      <w:r w:rsidR="00827D5C">
        <w:rPr>
          <w:rFonts w:ascii="Times New Roman" w:hAnsi="Times New Roman" w:cs="Times New Roman"/>
          <w:sz w:val="24"/>
          <w:szCs w:val="24"/>
        </w:rPr>
        <w:t xml:space="preserve">Histograms for Tangible aspects of the </w:t>
      </w:r>
      <w:r w:rsidR="00AE666D">
        <w:rPr>
          <w:rFonts w:ascii="Times New Roman" w:hAnsi="Times New Roman" w:cs="Times New Roman"/>
          <w:sz w:val="24"/>
          <w:szCs w:val="24"/>
        </w:rPr>
        <w:t>programme</w:t>
      </w:r>
      <w:r w:rsidR="00827D5C">
        <w:rPr>
          <w:rFonts w:ascii="Times New Roman" w:hAnsi="Times New Roman" w:cs="Times New Roman"/>
          <w:noProof/>
          <w:sz w:val="24"/>
          <w:szCs w:val="24"/>
        </w:rPr>
        <w:drawing>
          <wp:anchor distT="0" distB="0" distL="114300" distR="114300" simplePos="0" relativeHeight="251728896" behindDoc="0" locked="0" layoutInCell="1" allowOverlap="1" wp14:anchorId="7AD9F456" wp14:editId="167F88F2">
            <wp:simplePos x="0" y="0"/>
            <wp:positionH relativeFrom="column">
              <wp:posOffset>1057275</wp:posOffset>
            </wp:positionH>
            <wp:positionV relativeFrom="paragraph">
              <wp:posOffset>292404</wp:posOffset>
            </wp:positionV>
            <wp:extent cx="1701165" cy="1025525"/>
            <wp:effectExtent l="0" t="0" r="0" b="3175"/>
            <wp:wrapSquare wrapText="bothSides"/>
            <wp:docPr id="1993509607" name="Picture 18" descr="A graph with a line and a cur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509607" name="Picture 18" descr="A graph with a line and a curve&#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701165" cy="1025525"/>
                    </a:xfrm>
                    <a:prstGeom prst="rect">
                      <a:avLst/>
                    </a:prstGeom>
                    <a:noFill/>
                  </pic:spPr>
                </pic:pic>
              </a:graphicData>
            </a:graphic>
            <wp14:sizeRelH relativeFrom="margin">
              <wp14:pctWidth>0</wp14:pctWidth>
            </wp14:sizeRelH>
            <wp14:sizeRelV relativeFrom="margin">
              <wp14:pctHeight>0</wp14:pctHeight>
            </wp14:sizeRelV>
          </wp:anchor>
        </w:drawing>
      </w:r>
      <w:r w:rsidR="00827D5C">
        <w:rPr>
          <w:rFonts w:ascii="Times New Roman" w:hAnsi="Times New Roman" w:cs="Times New Roman"/>
          <w:noProof/>
          <w:sz w:val="24"/>
          <w:szCs w:val="24"/>
        </w:rPr>
        <w:drawing>
          <wp:anchor distT="0" distB="0" distL="114300" distR="114300" simplePos="0" relativeHeight="251727872" behindDoc="0" locked="0" layoutInCell="1" allowOverlap="1" wp14:anchorId="35B56F93" wp14:editId="0C863512">
            <wp:simplePos x="0" y="0"/>
            <wp:positionH relativeFrom="column">
              <wp:posOffset>-514985</wp:posOffset>
            </wp:positionH>
            <wp:positionV relativeFrom="paragraph">
              <wp:posOffset>275921</wp:posOffset>
            </wp:positionV>
            <wp:extent cx="1759585" cy="1037590"/>
            <wp:effectExtent l="0" t="0" r="0" b="0"/>
            <wp:wrapSquare wrapText="bothSides"/>
            <wp:docPr id="1711477428" name="Picture 17" descr="A graph with blue lines and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477428" name="Picture 17" descr="A graph with blue lines and black lines&#10;&#10;Description automatically generated"/>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759585" cy="1037590"/>
                    </a:xfrm>
                    <a:prstGeom prst="rect">
                      <a:avLst/>
                    </a:prstGeom>
                    <a:noFill/>
                  </pic:spPr>
                </pic:pic>
              </a:graphicData>
            </a:graphic>
            <wp14:sizeRelH relativeFrom="margin">
              <wp14:pctWidth>0</wp14:pctWidth>
            </wp14:sizeRelH>
            <wp14:sizeRelV relativeFrom="margin">
              <wp14:pctHeight>0</wp14:pctHeight>
            </wp14:sizeRelV>
          </wp:anchor>
        </w:drawing>
      </w:r>
    </w:p>
    <w:p w14:paraId="51CEBC49" w14:textId="77777777" w:rsidR="008F1FA4" w:rsidRDefault="008F1FA4" w:rsidP="004551BC">
      <w:pPr>
        <w:spacing w:line="360" w:lineRule="auto"/>
        <w:jc w:val="both"/>
        <w:rPr>
          <w:rFonts w:asciiTheme="minorBidi" w:hAnsiTheme="minorBidi"/>
          <w:color w:val="000000"/>
        </w:rPr>
      </w:pPr>
    </w:p>
    <w:p w14:paraId="1B9090D2" w14:textId="77777777" w:rsidR="008F1FA4" w:rsidRDefault="008F1FA4" w:rsidP="004551BC">
      <w:pPr>
        <w:spacing w:line="360" w:lineRule="auto"/>
        <w:jc w:val="both"/>
        <w:rPr>
          <w:rFonts w:asciiTheme="minorBidi" w:hAnsiTheme="minorBidi"/>
          <w:color w:val="000000"/>
        </w:rPr>
      </w:pPr>
    </w:p>
    <w:p w14:paraId="580FAF60" w14:textId="77777777" w:rsidR="008F1FA4" w:rsidRDefault="008F1FA4" w:rsidP="004551BC">
      <w:pPr>
        <w:spacing w:line="360" w:lineRule="auto"/>
        <w:jc w:val="both"/>
        <w:rPr>
          <w:rFonts w:asciiTheme="minorBidi" w:hAnsiTheme="minorBidi"/>
          <w:color w:val="000000"/>
        </w:rPr>
      </w:pPr>
    </w:p>
    <w:p w14:paraId="4B77EE9F" w14:textId="77777777" w:rsidR="008F1FA4" w:rsidRDefault="008F1FA4" w:rsidP="004551BC">
      <w:pPr>
        <w:spacing w:line="360" w:lineRule="auto"/>
        <w:jc w:val="both"/>
        <w:rPr>
          <w:rFonts w:asciiTheme="minorBidi" w:hAnsiTheme="minorBidi"/>
          <w:color w:val="000000"/>
        </w:rPr>
      </w:pPr>
    </w:p>
    <w:p w14:paraId="48CAC82F" w14:textId="77777777" w:rsidR="008F1FA4" w:rsidRDefault="008F1FA4" w:rsidP="004551BC">
      <w:pPr>
        <w:spacing w:line="360" w:lineRule="auto"/>
        <w:jc w:val="both"/>
        <w:rPr>
          <w:rFonts w:asciiTheme="minorBidi" w:hAnsiTheme="minorBidi"/>
          <w:color w:val="000000"/>
        </w:rPr>
      </w:pPr>
    </w:p>
    <w:p w14:paraId="7A37BDA4" w14:textId="77777777" w:rsidR="008F1FA4" w:rsidRDefault="008F1FA4" w:rsidP="004551BC">
      <w:pPr>
        <w:spacing w:line="360" w:lineRule="auto"/>
        <w:jc w:val="both"/>
        <w:rPr>
          <w:rFonts w:asciiTheme="minorBidi" w:hAnsiTheme="minorBidi"/>
          <w:color w:val="000000"/>
        </w:rPr>
      </w:pPr>
    </w:p>
    <w:p w14:paraId="2BAD4DDE" w14:textId="77777777" w:rsidR="008F1FA4" w:rsidRDefault="008F1FA4" w:rsidP="004551BC">
      <w:pPr>
        <w:spacing w:line="360" w:lineRule="auto"/>
        <w:jc w:val="both"/>
        <w:rPr>
          <w:rFonts w:asciiTheme="minorBidi" w:hAnsiTheme="minorBidi"/>
          <w:color w:val="000000"/>
        </w:rPr>
      </w:pPr>
    </w:p>
    <w:p w14:paraId="03B4C2C9" w14:textId="77777777" w:rsidR="008F1FA4" w:rsidRDefault="008F1FA4" w:rsidP="004551BC">
      <w:pPr>
        <w:spacing w:line="360" w:lineRule="auto"/>
        <w:jc w:val="both"/>
        <w:rPr>
          <w:rFonts w:asciiTheme="minorBidi" w:hAnsiTheme="minorBidi"/>
          <w:color w:val="000000"/>
        </w:rPr>
      </w:pPr>
    </w:p>
    <w:p w14:paraId="6C9C315A" w14:textId="77777777" w:rsidR="008F1FA4" w:rsidRDefault="008F1FA4" w:rsidP="004551BC">
      <w:pPr>
        <w:spacing w:line="360" w:lineRule="auto"/>
        <w:jc w:val="both"/>
        <w:rPr>
          <w:rFonts w:asciiTheme="minorBidi" w:hAnsiTheme="minorBidi"/>
          <w:color w:val="000000"/>
        </w:rPr>
      </w:pPr>
    </w:p>
    <w:p w14:paraId="7F16BB60" w14:textId="48A13C89" w:rsidR="00B03FB9" w:rsidRPr="008F1FA4" w:rsidRDefault="00B229C8" w:rsidP="008F1FA4">
      <w:pPr>
        <w:spacing w:line="360" w:lineRule="auto"/>
        <w:jc w:val="center"/>
        <w:rPr>
          <w:rFonts w:asciiTheme="minorBidi" w:hAnsiTheme="minorBidi"/>
          <w:color w:val="000000"/>
          <w:sz w:val="72"/>
          <w:szCs w:val="72"/>
        </w:rPr>
      </w:pPr>
      <w:r w:rsidRPr="008F1FA4">
        <w:rPr>
          <w:rFonts w:asciiTheme="minorBidi" w:hAnsiTheme="minorBidi"/>
          <w:color w:val="000000"/>
          <w:sz w:val="72"/>
          <w:szCs w:val="72"/>
        </w:rPr>
        <w:t>Reflections o</w:t>
      </w:r>
      <w:r w:rsidR="008F1FA4" w:rsidRPr="008F1FA4">
        <w:rPr>
          <w:rFonts w:asciiTheme="minorBidi" w:hAnsiTheme="minorBidi"/>
          <w:color w:val="000000"/>
          <w:sz w:val="72"/>
          <w:szCs w:val="72"/>
        </w:rPr>
        <w:t>n</w:t>
      </w:r>
      <w:r w:rsidRPr="008F1FA4">
        <w:rPr>
          <w:rFonts w:asciiTheme="minorBidi" w:hAnsiTheme="minorBidi"/>
          <w:color w:val="000000"/>
          <w:sz w:val="72"/>
          <w:szCs w:val="72"/>
        </w:rPr>
        <w:t xml:space="preserve"> my learning</w:t>
      </w:r>
      <w:r w:rsidR="008F1FA4" w:rsidRPr="008F1FA4">
        <w:rPr>
          <w:rFonts w:asciiTheme="minorBidi" w:hAnsiTheme="minorBidi"/>
          <w:color w:val="000000"/>
          <w:sz w:val="72"/>
          <w:szCs w:val="72"/>
        </w:rPr>
        <w:t>s</w:t>
      </w:r>
      <w:r w:rsidRPr="008F1FA4">
        <w:rPr>
          <w:rFonts w:asciiTheme="minorBidi" w:hAnsiTheme="minorBidi"/>
          <w:color w:val="000000"/>
          <w:sz w:val="72"/>
          <w:szCs w:val="72"/>
        </w:rPr>
        <w:t xml:space="preserve"> from the m</w:t>
      </w:r>
      <w:r w:rsidR="008F1FA4" w:rsidRPr="008F1FA4">
        <w:rPr>
          <w:rFonts w:asciiTheme="minorBidi" w:hAnsiTheme="minorBidi"/>
          <w:color w:val="000000"/>
          <w:sz w:val="72"/>
          <w:szCs w:val="72"/>
        </w:rPr>
        <w:t>odule</w:t>
      </w:r>
    </w:p>
    <w:p w14:paraId="6B396141" w14:textId="77777777" w:rsidR="008F1FA4" w:rsidRDefault="008F1FA4" w:rsidP="004551BC">
      <w:pPr>
        <w:spacing w:line="360" w:lineRule="auto"/>
        <w:jc w:val="both"/>
        <w:rPr>
          <w:rFonts w:asciiTheme="minorBidi" w:hAnsiTheme="minorBidi"/>
          <w:color w:val="000000"/>
        </w:rPr>
      </w:pPr>
    </w:p>
    <w:p w14:paraId="3DAFAB01" w14:textId="77777777" w:rsidR="008F1FA4" w:rsidRDefault="008F1FA4" w:rsidP="004551BC">
      <w:pPr>
        <w:spacing w:line="360" w:lineRule="auto"/>
        <w:jc w:val="both"/>
        <w:rPr>
          <w:rFonts w:asciiTheme="minorBidi" w:hAnsiTheme="minorBidi"/>
          <w:color w:val="000000"/>
        </w:rPr>
      </w:pPr>
    </w:p>
    <w:p w14:paraId="0F509E37" w14:textId="77777777" w:rsidR="008F1FA4" w:rsidRDefault="008F1FA4" w:rsidP="004551BC">
      <w:pPr>
        <w:spacing w:line="360" w:lineRule="auto"/>
        <w:jc w:val="both"/>
        <w:rPr>
          <w:rFonts w:asciiTheme="minorBidi" w:hAnsiTheme="minorBidi"/>
          <w:color w:val="000000"/>
        </w:rPr>
      </w:pPr>
    </w:p>
    <w:p w14:paraId="7D04378F" w14:textId="77777777" w:rsidR="008F1FA4" w:rsidRDefault="008F1FA4" w:rsidP="004551BC">
      <w:pPr>
        <w:spacing w:line="360" w:lineRule="auto"/>
        <w:jc w:val="both"/>
        <w:rPr>
          <w:rFonts w:asciiTheme="minorBidi" w:hAnsiTheme="minorBidi"/>
          <w:color w:val="000000"/>
        </w:rPr>
      </w:pPr>
    </w:p>
    <w:p w14:paraId="5D4F1778" w14:textId="77777777" w:rsidR="008F1FA4" w:rsidRDefault="008F1FA4" w:rsidP="004551BC">
      <w:pPr>
        <w:spacing w:line="360" w:lineRule="auto"/>
        <w:jc w:val="both"/>
        <w:rPr>
          <w:rFonts w:asciiTheme="minorBidi" w:hAnsiTheme="minorBidi"/>
          <w:color w:val="000000"/>
        </w:rPr>
      </w:pPr>
    </w:p>
    <w:p w14:paraId="58DD85AD" w14:textId="77777777" w:rsidR="008F1FA4" w:rsidRDefault="008F1FA4" w:rsidP="004551BC">
      <w:pPr>
        <w:spacing w:line="360" w:lineRule="auto"/>
        <w:jc w:val="both"/>
        <w:rPr>
          <w:rFonts w:asciiTheme="minorBidi" w:hAnsiTheme="minorBidi"/>
          <w:color w:val="000000"/>
        </w:rPr>
      </w:pPr>
    </w:p>
    <w:p w14:paraId="47F5D322" w14:textId="77777777" w:rsidR="008F1FA4" w:rsidRDefault="008F1FA4" w:rsidP="004551BC">
      <w:pPr>
        <w:spacing w:line="360" w:lineRule="auto"/>
        <w:jc w:val="both"/>
        <w:rPr>
          <w:rFonts w:asciiTheme="minorBidi" w:hAnsiTheme="minorBidi"/>
          <w:color w:val="000000"/>
        </w:rPr>
      </w:pPr>
    </w:p>
    <w:p w14:paraId="034EE9FD" w14:textId="77777777" w:rsidR="008F1FA4" w:rsidRDefault="008F1FA4" w:rsidP="004551BC">
      <w:pPr>
        <w:spacing w:line="360" w:lineRule="auto"/>
        <w:jc w:val="both"/>
        <w:rPr>
          <w:rFonts w:asciiTheme="minorBidi" w:hAnsiTheme="minorBidi"/>
          <w:color w:val="000000"/>
        </w:rPr>
      </w:pPr>
    </w:p>
    <w:p w14:paraId="2F2E9F84" w14:textId="77777777" w:rsidR="008F1FA4" w:rsidRDefault="008F1FA4" w:rsidP="004551BC">
      <w:pPr>
        <w:spacing w:line="360" w:lineRule="auto"/>
        <w:jc w:val="both"/>
        <w:rPr>
          <w:rFonts w:asciiTheme="minorBidi" w:hAnsiTheme="minorBidi"/>
          <w:color w:val="000000"/>
        </w:rPr>
      </w:pPr>
    </w:p>
    <w:p w14:paraId="62799D04" w14:textId="77777777" w:rsidR="008F1FA4" w:rsidRDefault="008F1FA4" w:rsidP="004551BC">
      <w:pPr>
        <w:spacing w:line="360" w:lineRule="auto"/>
        <w:jc w:val="both"/>
        <w:rPr>
          <w:rFonts w:asciiTheme="minorBidi" w:hAnsiTheme="minorBidi"/>
          <w:color w:val="000000"/>
        </w:rPr>
      </w:pPr>
    </w:p>
    <w:p w14:paraId="2DB830B2" w14:textId="77777777" w:rsidR="008F1FA4" w:rsidRDefault="008F1FA4" w:rsidP="004551BC">
      <w:pPr>
        <w:spacing w:line="360" w:lineRule="auto"/>
        <w:jc w:val="both"/>
        <w:rPr>
          <w:rFonts w:asciiTheme="minorBidi" w:hAnsiTheme="minorBidi"/>
          <w:color w:val="000000"/>
        </w:rPr>
      </w:pPr>
    </w:p>
    <w:p w14:paraId="02883CED" w14:textId="77777777" w:rsidR="008F1FA4" w:rsidRDefault="008F1FA4" w:rsidP="004551BC">
      <w:pPr>
        <w:spacing w:line="360" w:lineRule="auto"/>
        <w:jc w:val="both"/>
        <w:rPr>
          <w:rFonts w:asciiTheme="minorBidi" w:hAnsiTheme="minorBidi"/>
          <w:color w:val="000000"/>
        </w:rPr>
      </w:pPr>
    </w:p>
    <w:p w14:paraId="78113BB6" w14:textId="31A82B56" w:rsidR="008F1FA4" w:rsidRPr="007B5F70" w:rsidRDefault="008F1FA4" w:rsidP="007B5F70">
      <w:pPr>
        <w:pStyle w:val="Heading2"/>
      </w:pPr>
      <w:r w:rsidRPr="007B5F70">
        <w:lastRenderedPageBreak/>
        <w:t>Introduction</w:t>
      </w:r>
    </w:p>
    <w:p w14:paraId="7F38CCCA" w14:textId="77777777" w:rsidR="00DF189A" w:rsidRDefault="00DF189A" w:rsidP="00C14C58">
      <w:pPr>
        <w:spacing w:line="360" w:lineRule="auto"/>
        <w:jc w:val="both"/>
        <w:rPr>
          <w:rFonts w:asciiTheme="minorBidi" w:hAnsiTheme="minorBidi"/>
          <w:color w:val="000000"/>
        </w:rPr>
      </w:pPr>
    </w:p>
    <w:p w14:paraId="05C85C86" w14:textId="7EA446B0" w:rsidR="00286EF9" w:rsidRDefault="00DC16EB" w:rsidP="00C14C58">
      <w:pPr>
        <w:spacing w:line="360" w:lineRule="auto"/>
        <w:jc w:val="both"/>
        <w:rPr>
          <w:rFonts w:asciiTheme="minorBidi" w:hAnsiTheme="minorBidi"/>
          <w:color w:val="000000"/>
        </w:rPr>
      </w:pPr>
      <w:r>
        <w:rPr>
          <w:rFonts w:asciiTheme="minorBidi" w:hAnsiTheme="minorBidi"/>
          <w:color w:val="000000"/>
        </w:rPr>
        <w:t>R</w:t>
      </w:r>
      <w:r w:rsidR="005D6544" w:rsidRPr="005D6544">
        <w:rPr>
          <w:rFonts w:asciiTheme="minorBidi" w:hAnsiTheme="minorBidi"/>
          <w:color w:val="000000"/>
        </w:rPr>
        <w:t>eflection is an essential component of the learning process because it promotes self-awareness, critical thinking, problem-solving, and continuous improvement. It not only enhances the quality of learning but also contributes to personal and professional development</w:t>
      </w:r>
      <w:r w:rsidR="00286EF9">
        <w:rPr>
          <w:rFonts w:asciiTheme="minorBidi" w:hAnsiTheme="minorBidi"/>
          <w:color w:val="000000"/>
        </w:rPr>
        <w:t xml:space="preserve"> (</w:t>
      </w:r>
      <w:r w:rsidR="00286EF9" w:rsidRPr="00B239F3">
        <w:rPr>
          <w:rFonts w:asciiTheme="minorBidi" w:hAnsiTheme="minorBidi"/>
          <w:color w:val="000000"/>
        </w:rPr>
        <w:t>Wain, 2017</w:t>
      </w:r>
      <w:r w:rsidR="00286EF9">
        <w:rPr>
          <w:rFonts w:asciiTheme="minorBidi" w:hAnsiTheme="minorBidi"/>
          <w:color w:val="000000"/>
        </w:rPr>
        <w:t>,</w:t>
      </w:r>
      <w:r w:rsidR="00C14C58">
        <w:rPr>
          <w:rFonts w:asciiTheme="minorBidi" w:hAnsiTheme="minorBidi"/>
          <w:color w:val="000000"/>
        </w:rPr>
        <w:t xml:space="preserve"> </w:t>
      </w:r>
      <w:r w:rsidR="00286EF9" w:rsidRPr="006629E5">
        <w:rPr>
          <w:rFonts w:asciiTheme="minorBidi" w:hAnsiTheme="minorBidi"/>
          <w:color w:val="000000"/>
        </w:rPr>
        <w:t>Chang, 2019</w:t>
      </w:r>
      <w:r w:rsidR="00286EF9">
        <w:rPr>
          <w:rFonts w:asciiTheme="minorBidi" w:hAnsiTheme="minorBidi"/>
          <w:color w:val="000000"/>
        </w:rPr>
        <w:t>)</w:t>
      </w:r>
      <w:r>
        <w:rPr>
          <w:rFonts w:asciiTheme="minorBidi" w:hAnsiTheme="minorBidi"/>
          <w:color w:val="000000"/>
        </w:rPr>
        <w:t>.</w:t>
      </w:r>
    </w:p>
    <w:p w14:paraId="44D80C3E" w14:textId="1BC89C04" w:rsidR="00DC16EB" w:rsidRPr="00C14C58" w:rsidRDefault="007A2DC4" w:rsidP="00C14C58">
      <w:pPr>
        <w:spacing w:line="360" w:lineRule="auto"/>
        <w:jc w:val="both"/>
        <w:rPr>
          <w:rFonts w:asciiTheme="minorBidi" w:hAnsiTheme="minorBidi"/>
          <w:color w:val="000000"/>
        </w:rPr>
      </w:pPr>
      <w:r>
        <w:rPr>
          <w:rFonts w:asciiTheme="minorBidi" w:hAnsiTheme="minorBidi"/>
          <w:color w:val="000000"/>
        </w:rPr>
        <w:t xml:space="preserve">This section will explain my experience of learning </w:t>
      </w:r>
      <w:r w:rsidR="00212231">
        <w:rPr>
          <w:rFonts w:asciiTheme="minorBidi" w:hAnsiTheme="minorBidi"/>
          <w:color w:val="000000"/>
        </w:rPr>
        <w:t xml:space="preserve">during the undertaking of the ‘Quantitative </w:t>
      </w:r>
      <w:r w:rsidR="006E7D04">
        <w:rPr>
          <w:rFonts w:asciiTheme="minorBidi" w:hAnsiTheme="minorBidi"/>
          <w:color w:val="000000"/>
        </w:rPr>
        <w:t xml:space="preserve">Research Methods’ (LCDB 7011) </w:t>
      </w:r>
      <w:r w:rsidR="009762D1">
        <w:rPr>
          <w:rFonts w:asciiTheme="minorBidi" w:hAnsiTheme="minorBidi"/>
          <w:color w:val="000000"/>
        </w:rPr>
        <w:t>which was an essential component of my doctoral studies.</w:t>
      </w:r>
      <w:r w:rsidR="00AF16EB">
        <w:rPr>
          <w:rFonts w:asciiTheme="minorBidi" w:hAnsiTheme="minorBidi"/>
          <w:color w:val="000000"/>
        </w:rPr>
        <w:t xml:space="preserve"> Many authors have developed </w:t>
      </w:r>
      <w:r w:rsidR="006422C1">
        <w:rPr>
          <w:rFonts w:asciiTheme="minorBidi" w:hAnsiTheme="minorBidi"/>
          <w:color w:val="000000"/>
        </w:rPr>
        <w:t xml:space="preserve">models of reflections which encapsulates the various stages of which an individual go through </w:t>
      </w:r>
      <w:proofErr w:type="gramStart"/>
      <w:r w:rsidR="003009A4">
        <w:rPr>
          <w:rFonts w:asciiTheme="minorBidi" w:hAnsiTheme="minorBidi"/>
          <w:color w:val="000000"/>
        </w:rPr>
        <w:t>in order to</w:t>
      </w:r>
      <w:proofErr w:type="gramEnd"/>
      <w:r w:rsidR="003009A4">
        <w:rPr>
          <w:rFonts w:asciiTheme="minorBidi" w:hAnsiTheme="minorBidi"/>
          <w:color w:val="000000"/>
        </w:rPr>
        <w:t xml:space="preserve"> produce meaningful reflections. Such models </w:t>
      </w:r>
      <w:r w:rsidR="00B84C3D">
        <w:rPr>
          <w:rFonts w:asciiTheme="minorBidi" w:hAnsiTheme="minorBidi"/>
          <w:color w:val="000000"/>
        </w:rPr>
        <w:t xml:space="preserve">include </w:t>
      </w:r>
      <w:r w:rsidR="00D75E1C">
        <w:rPr>
          <w:rFonts w:asciiTheme="minorBidi" w:hAnsiTheme="minorBidi"/>
          <w:color w:val="000000"/>
        </w:rPr>
        <w:t>Kol</w:t>
      </w:r>
      <w:r w:rsidR="000F6C9D">
        <w:rPr>
          <w:rFonts w:asciiTheme="minorBidi" w:hAnsiTheme="minorBidi"/>
          <w:color w:val="000000"/>
        </w:rPr>
        <w:t xml:space="preserve">b (1984), </w:t>
      </w:r>
      <w:r w:rsidR="003B00AA">
        <w:rPr>
          <w:rFonts w:asciiTheme="minorBidi" w:hAnsiTheme="minorBidi"/>
          <w:color w:val="000000"/>
        </w:rPr>
        <w:t xml:space="preserve">Gibbs reflective Cycle (1988), </w:t>
      </w:r>
      <w:r w:rsidR="00E61C5E">
        <w:rPr>
          <w:rFonts w:asciiTheme="minorBidi" w:hAnsiTheme="minorBidi"/>
          <w:color w:val="000000"/>
        </w:rPr>
        <w:t xml:space="preserve">Jones (1992), </w:t>
      </w:r>
      <w:r w:rsidR="00900C5D">
        <w:rPr>
          <w:rFonts w:asciiTheme="minorBidi" w:hAnsiTheme="minorBidi"/>
          <w:color w:val="000000"/>
        </w:rPr>
        <w:t>Driscoll</w:t>
      </w:r>
      <w:r w:rsidR="00C318FE">
        <w:rPr>
          <w:rFonts w:asciiTheme="minorBidi" w:hAnsiTheme="minorBidi"/>
          <w:color w:val="000000"/>
        </w:rPr>
        <w:t xml:space="preserve"> (2007) etc.</w:t>
      </w:r>
      <w:r w:rsidR="00C50E2E">
        <w:rPr>
          <w:rFonts w:asciiTheme="minorBidi" w:hAnsiTheme="minorBidi"/>
          <w:color w:val="000000"/>
        </w:rPr>
        <w:t xml:space="preserve"> </w:t>
      </w:r>
      <w:r w:rsidR="00752ADD">
        <w:rPr>
          <w:rFonts w:asciiTheme="minorBidi" w:hAnsiTheme="minorBidi"/>
          <w:color w:val="000000"/>
        </w:rPr>
        <w:t>Amongst</w:t>
      </w:r>
      <w:r w:rsidR="000D7675">
        <w:rPr>
          <w:rFonts w:asciiTheme="minorBidi" w:hAnsiTheme="minorBidi"/>
          <w:color w:val="000000"/>
        </w:rPr>
        <w:t xml:space="preserve"> various such models I have chosen the Driscoll</w:t>
      </w:r>
      <w:r w:rsidR="00752ADD">
        <w:rPr>
          <w:rFonts w:asciiTheme="minorBidi" w:hAnsiTheme="minorBidi"/>
          <w:color w:val="000000"/>
        </w:rPr>
        <w:t>’s model as a framework in constructing my reflections purely due to the ease of use</w:t>
      </w:r>
      <w:r w:rsidR="00DD1C3A">
        <w:rPr>
          <w:rFonts w:asciiTheme="minorBidi" w:hAnsiTheme="minorBidi"/>
          <w:color w:val="000000"/>
        </w:rPr>
        <w:t>.</w:t>
      </w:r>
    </w:p>
    <w:p w14:paraId="77AD6BAA" w14:textId="74065D19" w:rsidR="008F1FA4" w:rsidRDefault="00A109E7" w:rsidP="004551BC">
      <w:pPr>
        <w:spacing w:line="360" w:lineRule="auto"/>
        <w:jc w:val="both"/>
        <w:rPr>
          <w:rFonts w:asciiTheme="minorBidi" w:hAnsiTheme="minorBidi"/>
          <w:color w:val="000000"/>
        </w:rPr>
      </w:pPr>
      <w:r>
        <w:rPr>
          <w:rFonts w:asciiTheme="minorBidi" w:hAnsiTheme="minorBidi"/>
          <w:color w:val="000000"/>
        </w:rPr>
        <w:t>According to Driscoll (2007), f</w:t>
      </w:r>
      <w:r w:rsidR="00D4436A" w:rsidRPr="00D4436A">
        <w:rPr>
          <w:rFonts w:asciiTheme="minorBidi" w:hAnsiTheme="minorBidi"/>
          <w:color w:val="000000"/>
        </w:rPr>
        <w:t>irstly, it's crucial to provide context by describing the situation or experience.</w:t>
      </w:r>
      <w:r w:rsidR="00337DCB">
        <w:rPr>
          <w:rFonts w:asciiTheme="minorBidi" w:hAnsiTheme="minorBidi"/>
          <w:color w:val="000000"/>
        </w:rPr>
        <w:t xml:space="preserve"> He proposes answering the question</w:t>
      </w:r>
      <w:r w:rsidR="001F623A">
        <w:rPr>
          <w:rFonts w:asciiTheme="minorBidi" w:hAnsiTheme="minorBidi"/>
          <w:color w:val="000000"/>
        </w:rPr>
        <w:t xml:space="preserve"> ‘</w:t>
      </w:r>
      <w:r w:rsidR="00337DCB">
        <w:rPr>
          <w:rFonts w:asciiTheme="minorBidi" w:hAnsiTheme="minorBidi"/>
          <w:color w:val="000000"/>
        </w:rPr>
        <w:t>What?’</w:t>
      </w:r>
      <w:r w:rsidR="00D4436A" w:rsidRPr="00D4436A">
        <w:rPr>
          <w:rFonts w:asciiTheme="minorBidi" w:hAnsiTheme="minorBidi"/>
          <w:color w:val="000000"/>
        </w:rPr>
        <w:t xml:space="preserve"> </w:t>
      </w:r>
      <w:r w:rsidR="001F623A">
        <w:rPr>
          <w:rFonts w:asciiTheme="minorBidi" w:hAnsiTheme="minorBidi"/>
          <w:color w:val="000000"/>
        </w:rPr>
        <w:t xml:space="preserve">as the initial step. </w:t>
      </w:r>
      <w:r w:rsidR="00D4436A" w:rsidRPr="00D4436A">
        <w:rPr>
          <w:rFonts w:asciiTheme="minorBidi" w:hAnsiTheme="minorBidi"/>
          <w:color w:val="000000"/>
        </w:rPr>
        <w:t xml:space="preserve">This step helps </w:t>
      </w:r>
      <w:r w:rsidR="008535A0">
        <w:rPr>
          <w:rFonts w:asciiTheme="minorBidi" w:hAnsiTheme="minorBidi"/>
          <w:color w:val="000000"/>
        </w:rPr>
        <w:t>to</w:t>
      </w:r>
      <w:r w:rsidR="00D4436A" w:rsidRPr="00D4436A">
        <w:rPr>
          <w:rFonts w:asciiTheme="minorBidi" w:hAnsiTheme="minorBidi"/>
          <w:color w:val="000000"/>
        </w:rPr>
        <w:t xml:space="preserve"> gain a clear understanding of the situation at hand. Following that, we should engage in reflection by posing the question, "So, what did we learn from this experience?" This allows us to extract meaningful insights from the experience. Lastly, we should consider</w:t>
      </w:r>
      <w:r w:rsidR="00406DB7">
        <w:rPr>
          <w:rFonts w:asciiTheme="minorBidi" w:hAnsiTheme="minorBidi"/>
          <w:color w:val="000000"/>
        </w:rPr>
        <w:t xml:space="preserve"> ‘now what will we do?’</w:t>
      </w:r>
      <w:r w:rsidR="00FD06A5">
        <w:rPr>
          <w:rFonts w:asciiTheme="minorBidi" w:hAnsiTheme="minorBidi"/>
          <w:color w:val="000000"/>
        </w:rPr>
        <w:t xml:space="preserve">, </w:t>
      </w:r>
      <w:r w:rsidR="00D4436A" w:rsidRPr="00D4436A">
        <w:rPr>
          <w:rFonts w:asciiTheme="minorBidi" w:hAnsiTheme="minorBidi"/>
          <w:color w:val="000000"/>
        </w:rPr>
        <w:t xml:space="preserve">the actions we intend to take based on this reflection. Will we modify our </w:t>
      </w:r>
      <w:r w:rsidR="00F87E55" w:rsidRPr="00D4436A">
        <w:rPr>
          <w:rFonts w:asciiTheme="minorBidi" w:hAnsiTheme="minorBidi"/>
          <w:color w:val="000000"/>
        </w:rPr>
        <w:t>behaviour</w:t>
      </w:r>
      <w:r w:rsidR="00D4436A" w:rsidRPr="00D4436A">
        <w:rPr>
          <w:rFonts w:asciiTheme="minorBidi" w:hAnsiTheme="minorBidi"/>
          <w:color w:val="000000"/>
        </w:rPr>
        <w:t>, experiment with something new, or continue as we currently are? It's worth noting that the outcome of reflection may also indicate that no changes are necessary, and we may feel that our current approach is appropriate. Such an outcome is perfectly valid, and there's no need for concern if no alterations come to mind</w:t>
      </w:r>
      <w:r w:rsidR="00351FDC">
        <w:rPr>
          <w:rFonts w:asciiTheme="minorBidi" w:hAnsiTheme="minorBidi"/>
          <w:color w:val="000000"/>
        </w:rPr>
        <w:t xml:space="preserve"> (Study Skills, 2023)</w:t>
      </w:r>
      <w:r w:rsidR="00D4436A" w:rsidRPr="00D4436A">
        <w:rPr>
          <w:rFonts w:asciiTheme="minorBidi" w:hAnsiTheme="minorBidi"/>
          <w:color w:val="000000"/>
        </w:rPr>
        <w:t>.</w:t>
      </w:r>
    </w:p>
    <w:p w14:paraId="03E4B4B3" w14:textId="1FA9862E" w:rsidR="008F1FA4" w:rsidRDefault="00496843" w:rsidP="004551BC">
      <w:pPr>
        <w:spacing w:line="360" w:lineRule="auto"/>
        <w:jc w:val="both"/>
        <w:rPr>
          <w:rFonts w:asciiTheme="minorBidi" w:hAnsiTheme="minorBidi"/>
          <w:color w:val="000000"/>
        </w:rPr>
      </w:pPr>
      <w:r>
        <w:rPr>
          <w:rFonts w:asciiTheme="minorBidi" w:hAnsiTheme="minorBidi"/>
          <w:color w:val="000000"/>
        </w:rPr>
        <w:t>The next section of this report will explain</w:t>
      </w:r>
      <w:r w:rsidR="00F70ADC">
        <w:rPr>
          <w:rFonts w:asciiTheme="minorBidi" w:hAnsiTheme="minorBidi"/>
          <w:color w:val="000000"/>
        </w:rPr>
        <w:t xml:space="preserve"> my learning in </w:t>
      </w:r>
      <w:r w:rsidR="00C4230A">
        <w:rPr>
          <w:rFonts w:asciiTheme="minorBidi" w:hAnsiTheme="minorBidi"/>
          <w:color w:val="000000"/>
        </w:rPr>
        <w:t>detail</w:t>
      </w:r>
      <w:r w:rsidR="00F70ADC">
        <w:rPr>
          <w:rFonts w:asciiTheme="minorBidi" w:hAnsiTheme="minorBidi"/>
          <w:color w:val="000000"/>
        </w:rPr>
        <w:t xml:space="preserve"> using these steps as a guidance.</w:t>
      </w:r>
    </w:p>
    <w:p w14:paraId="09C6C92F" w14:textId="77777777" w:rsidR="008F1FA4" w:rsidRDefault="008F1FA4" w:rsidP="004551BC">
      <w:pPr>
        <w:spacing w:line="360" w:lineRule="auto"/>
        <w:jc w:val="both"/>
        <w:rPr>
          <w:rFonts w:asciiTheme="minorBidi" w:hAnsiTheme="minorBidi"/>
          <w:color w:val="000000"/>
        </w:rPr>
      </w:pPr>
    </w:p>
    <w:p w14:paraId="4902E6FA" w14:textId="77777777" w:rsidR="008F1FA4" w:rsidRDefault="008F1FA4" w:rsidP="004551BC">
      <w:pPr>
        <w:spacing w:line="360" w:lineRule="auto"/>
        <w:jc w:val="both"/>
        <w:rPr>
          <w:rFonts w:asciiTheme="minorBidi" w:hAnsiTheme="minorBidi"/>
          <w:color w:val="000000"/>
        </w:rPr>
      </w:pPr>
    </w:p>
    <w:p w14:paraId="054ACC1B" w14:textId="77777777" w:rsidR="008F1FA4" w:rsidRDefault="008F1FA4" w:rsidP="004551BC">
      <w:pPr>
        <w:spacing w:line="360" w:lineRule="auto"/>
        <w:jc w:val="both"/>
        <w:rPr>
          <w:rFonts w:asciiTheme="minorBidi" w:hAnsiTheme="minorBidi"/>
          <w:color w:val="000000"/>
        </w:rPr>
      </w:pPr>
    </w:p>
    <w:p w14:paraId="7FFD1B46" w14:textId="77777777" w:rsidR="008F1FA4" w:rsidRDefault="008F1FA4" w:rsidP="004551BC">
      <w:pPr>
        <w:spacing w:line="360" w:lineRule="auto"/>
        <w:jc w:val="both"/>
        <w:rPr>
          <w:rFonts w:asciiTheme="minorBidi" w:hAnsiTheme="minorBidi"/>
          <w:color w:val="000000"/>
        </w:rPr>
      </w:pPr>
    </w:p>
    <w:p w14:paraId="71011C48" w14:textId="77777777" w:rsidR="008F1FA4" w:rsidRDefault="008F1FA4" w:rsidP="004551BC">
      <w:pPr>
        <w:spacing w:line="360" w:lineRule="auto"/>
        <w:jc w:val="both"/>
        <w:rPr>
          <w:rFonts w:asciiTheme="minorBidi" w:hAnsiTheme="minorBidi"/>
          <w:color w:val="000000"/>
        </w:rPr>
      </w:pPr>
    </w:p>
    <w:p w14:paraId="6A209AEC" w14:textId="77777777" w:rsidR="008F1FA4" w:rsidRDefault="008F1FA4" w:rsidP="004551BC">
      <w:pPr>
        <w:spacing w:line="360" w:lineRule="auto"/>
        <w:jc w:val="both"/>
        <w:rPr>
          <w:rFonts w:asciiTheme="minorBidi" w:hAnsiTheme="minorBidi"/>
          <w:color w:val="000000"/>
        </w:rPr>
      </w:pPr>
    </w:p>
    <w:p w14:paraId="7368AC8A" w14:textId="77777777" w:rsidR="008F1FA4" w:rsidRDefault="008F1FA4" w:rsidP="004551BC">
      <w:pPr>
        <w:spacing w:line="360" w:lineRule="auto"/>
        <w:jc w:val="both"/>
        <w:rPr>
          <w:rFonts w:asciiTheme="minorBidi" w:hAnsiTheme="minorBidi"/>
          <w:color w:val="000000"/>
        </w:rPr>
      </w:pPr>
    </w:p>
    <w:p w14:paraId="14A24EBB" w14:textId="11233D88" w:rsidR="00891D34" w:rsidRPr="007B5F70" w:rsidRDefault="007A5484" w:rsidP="007B5F70">
      <w:pPr>
        <w:pStyle w:val="Heading2"/>
      </w:pPr>
      <w:r w:rsidRPr="007B5F70">
        <w:lastRenderedPageBreak/>
        <w:t>‘</w:t>
      </w:r>
      <w:r w:rsidR="00891D34" w:rsidRPr="007B5F70">
        <w:t>What</w:t>
      </w:r>
      <w:r w:rsidRPr="007B5F70">
        <w:t>’</w:t>
      </w:r>
      <w:r w:rsidR="00891D34" w:rsidRPr="007B5F70">
        <w:t xml:space="preserve"> I did during the module?</w:t>
      </w:r>
    </w:p>
    <w:p w14:paraId="0B17F932" w14:textId="77777777" w:rsidR="00DF189A" w:rsidRDefault="00DF189A" w:rsidP="004551BC">
      <w:pPr>
        <w:spacing w:line="360" w:lineRule="auto"/>
        <w:jc w:val="both"/>
        <w:rPr>
          <w:rFonts w:asciiTheme="minorBidi" w:hAnsiTheme="minorBidi"/>
          <w:color w:val="000000"/>
        </w:rPr>
      </w:pPr>
    </w:p>
    <w:p w14:paraId="50AABAFA" w14:textId="136E574E" w:rsidR="00891D34" w:rsidRDefault="00D6459C" w:rsidP="004551BC">
      <w:pPr>
        <w:spacing w:line="360" w:lineRule="auto"/>
        <w:jc w:val="both"/>
        <w:rPr>
          <w:rFonts w:asciiTheme="minorBidi" w:hAnsiTheme="minorBidi"/>
          <w:color w:val="000000"/>
        </w:rPr>
      </w:pPr>
      <w:r>
        <w:rPr>
          <w:rFonts w:asciiTheme="minorBidi" w:hAnsiTheme="minorBidi"/>
          <w:color w:val="000000"/>
        </w:rPr>
        <w:t xml:space="preserve">We undertook the task of </w:t>
      </w:r>
      <w:r w:rsidR="00B5381D">
        <w:rPr>
          <w:rFonts w:asciiTheme="minorBidi" w:hAnsiTheme="minorBidi"/>
          <w:color w:val="000000"/>
        </w:rPr>
        <w:t xml:space="preserve">learning quantitative research methods at doctoral level </w:t>
      </w:r>
      <w:r w:rsidR="0055303B">
        <w:rPr>
          <w:rFonts w:asciiTheme="minorBidi" w:hAnsiTheme="minorBidi"/>
          <w:color w:val="000000"/>
        </w:rPr>
        <w:t>with in a very tight time frame of twelve weeks.</w:t>
      </w:r>
      <w:r w:rsidR="00077C75">
        <w:rPr>
          <w:rFonts w:asciiTheme="minorBidi" w:hAnsiTheme="minorBidi"/>
          <w:color w:val="000000"/>
        </w:rPr>
        <w:t xml:space="preserve"> During this </w:t>
      </w:r>
      <w:r w:rsidR="00DC75E1">
        <w:rPr>
          <w:rFonts w:asciiTheme="minorBidi" w:hAnsiTheme="minorBidi"/>
          <w:color w:val="000000"/>
        </w:rPr>
        <w:t>time,</w:t>
      </w:r>
      <w:r w:rsidR="00077C75">
        <w:rPr>
          <w:rFonts w:asciiTheme="minorBidi" w:hAnsiTheme="minorBidi"/>
          <w:color w:val="000000"/>
        </w:rPr>
        <w:t xml:space="preserve"> </w:t>
      </w:r>
      <w:r w:rsidR="00544472">
        <w:rPr>
          <w:rFonts w:asciiTheme="minorBidi" w:hAnsiTheme="minorBidi"/>
          <w:color w:val="000000"/>
        </w:rPr>
        <w:t xml:space="preserve">we explored various aspects of quantitative research which </w:t>
      </w:r>
      <w:r w:rsidR="00A622DB">
        <w:rPr>
          <w:rFonts w:asciiTheme="minorBidi" w:hAnsiTheme="minorBidi"/>
          <w:color w:val="000000"/>
        </w:rPr>
        <w:t xml:space="preserve">included designing quantitative research, </w:t>
      </w:r>
      <w:r w:rsidR="00D24361">
        <w:rPr>
          <w:rFonts w:asciiTheme="minorBidi" w:hAnsiTheme="minorBidi"/>
          <w:color w:val="000000"/>
        </w:rPr>
        <w:t>validity and reliability in quantitative studies,</w:t>
      </w:r>
      <w:r w:rsidR="00530F06">
        <w:rPr>
          <w:rFonts w:asciiTheme="minorBidi" w:hAnsiTheme="minorBidi"/>
          <w:color w:val="000000"/>
        </w:rPr>
        <w:t xml:space="preserve"> development of survey instruments </w:t>
      </w:r>
      <w:r w:rsidR="004A6A05">
        <w:rPr>
          <w:rFonts w:asciiTheme="minorBidi" w:hAnsiTheme="minorBidi"/>
          <w:color w:val="000000"/>
        </w:rPr>
        <w:t>adhering</w:t>
      </w:r>
      <w:r w:rsidR="00530F06">
        <w:rPr>
          <w:rFonts w:asciiTheme="minorBidi" w:hAnsiTheme="minorBidi"/>
          <w:color w:val="000000"/>
        </w:rPr>
        <w:t xml:space="preserve"> to </w:t>
      </w:r>
      <w:r w:rsidR="00ED48EA">
        <w:rPr>
          <w:rFonts w:asciiTheme="minorBidi" w:hAnsiTheme="minorBidi"/>
          <w:color w:val="000000"/>
        </w:rPr>
        <w:t xml:space="preserve">principles of relevance, conciseness, and efficiency, </w:t>
      </w:r>
      <w:r w:rsidR="004A3AEA">
        <w:rPr>
          <w:rFonts w:asciiTheme="minorBidi" w:hAnsiTheme="minorBidi"/>
          <w:color w:val="000000"/>
        </w:rPr>
        <w:t>and conducting statistical analysis using the SPSS software to name a few.</w:t>
      </w:r>
    </w:p>
    <w:p w14:paraId="366EAB8D" w14:textId="1DBF0BC1" w:rsidR="005A53DA" w:rsidRDefault="00DC75E1" w:rsidP="005A53DA">
      <w:pPr>
        <w:spacing w:line="360" w:lineRule="auto"/>
        <w:jc w:val="both"/>
        <w:rPr>
          <w:rFonts w:asciiTheme="minorBidi" w:hAnsiTheme="minorBidi"/>
          <w:color w:val="000000"/>
        </w:rPr>
      </w:pPr>
      <w:r>
        <w:rPr>
          <w:rFonts w:asciiTheme="minorBidi" w:hAnsiTheme="minorBidi"/>
          <w:color w:val="000000"/>
        </w:rPr>
        <w:t>Taught sessions</w:t>
      </w:r>
      <w:r w:rsidR="00FA075D">
        <w:rPr>
          <w:rFonts w:asciiTheme="minorBidi" w:hAnsiTheme="minorBidi"/>
          <w:color w:val="000000"/>
        </w:rPr>
        <w:t xml:space="preserve"> were predominantly lecture based</w:t>
      </w:r>
      <w:r w:rsidR="00F955CA">
        <w:rPr>
          <w:rFonts w:asciiTheme="minorBidi" w:hAnsiTheme="minorBidi"/>
          <w:color w:val="000000"/>
        </w:rPr>
        <w:t xml:space="preserve"> and was conducted via MS Teams platform</w:t>
      </w:r>
      <w:r w:rsidR="00993500">
        <w:rPr>
          <w:rFonts w:asciiTheme="minorBidi" w:hAnsiTheme="minorBidi"/>
          <w:color w:val="000000"/>
        </w:rPr>
        <w:t>. Sessions</w:t>
      </w:r>
      <w:r w:rsidR="00294AA0">
        <w:rPr>
          <w:rFonts w:asciiTheme="minorBidi" w:hAnsiTheme="minorBidi"/>
          <w:color w:val="000000"/>
        </w:rPr>
        <w:t xml:space="preserve"> also included </w:t>
      </w:r>
      <w:r w:rsidR="00547409">
        <w:rPr>
          <w:rFonts w:asciiTheme="minorBidi" w:hAnsiTheme="minorBidi"/>
          <w:color w:val="000000"/>
        </w:rPr>
        <w:t xml:space="preserve">watching pre-recorded </w:t>
      </w:r>
      <w:r w:rsidR="00AE0E93">
        <w:rPr>
          <w:rFonts w:asciiTheme="minorBidi" w:hAnsiTheme="minorBidi"/>
          <w:color w:val="000000"/>
        </w:rPr>
        <w:t>videos, interactive sessions, and question and answer sessions regularly.</w:t>
      </w:r>
      <w:r w:rsidR="001C2FB6">
        <w:rPr>
          <w:rFonts w:asciiTheme="minorBidi" w:hAnsiTheme="minorBidi"/>
          <w:color w:val="000000"/>
        </w:rPr>
        <w:t xml:space="preserve"> We also spent time on discussing the assessment task for this module</w:t>
      </w:r>
      <w:r w:rsidR="003C6C46">
        <w:rPr>
          <w:rFonts w:asciiTheme="minorBidi" w:hAnsiTheme="minorBidi"/>
          <w:color w:val="000000"/>
        </w:rPr>
        <w:t xml:space="preserve">. </w:t>
      </w:r>
      <w:r w:rsidR="005A53DA">
        <w:rPr>
          <w:rFonts w:asciiTheme="minorBidi" w:hAnsiTheme="minorBidi"/>
          <w:color w:val="000000"/>
        </w:rPr>
        <w:t>I continued to work on my chosen area of study which is “Satisfaction among non-traditional students” in higher education for the purpose of the assessment task of this module.</w:t>
      </w:r>
    </w:p>
    <w:p w14:paraId="1DB7CB7C" w14:textId="59756E74" w:rsidR="0023034E" w:rsidRDefault="005F0006" w:rsidP="004551BC">
      <w:pPr>
        <w:spacing w:line="360" w:lineRule="auto"/>
        <w:jc w:val="both"/>
        <w:rPr>
          <w:rFonts w:asciiTheme="minorBidi" w:hAnsiTheme="minorBidi"/>
          <w:color w:val="000000"/>
        </w:rPr>
      </w:pPr>
      <w:r>
        <w:rPr>
          <w:rFonts w:asciiTheme="minorBidi" w:hAnsiTheme="minorBidi"/>
          <w:color w:val="000000"/>
        </w:rPr>
        <w:t>I gathered evidence from a vast body of literature to justify my premise of the study. Once the premise was established, I derived key hypothesis through the review of literature.</w:t>
      </w:r>
      <w:r w:rsidR="00631CC0">
        <w:rPr>
          <w:rFonts w:asciiTheme="minorBidi" w:hAnsiTheme="minorBidi"/>
          <w:color w:val="000000"/>
        </w:rPr>
        <w:t xml:space="preserve"> </w:t>
      </w:r>
      <w:r w:rsidR="00351536">
        <w:rPr>
          <w:rFonts w:asciiTheme="minorBidi" w:hAnsiTheme="minorBidi"/>
          <w:color w:val="000000"/>
        </w:rPr>
        <w:t>I was</w:t>
      </w:r>
      <w:r w:rsidR="003C6C46">
        <w:rPr>
          <w:rFonts w:asciiTheme="minorBidi" w:hAnsiTheme="minorBidi"/>
          <w:color w:val="000000"/>
        </w:rPr>
        <w:t xml:space="preserve"> required to work with an artificial set of data </w:t>
      </w:r>
      <w:r w:rsidR="000866BB">
        <w:rPr>
          <w:rFonts w:asciiTheme="minorBidi" w:hAnsiTheme="minorBidi"/>
          <w:color w:val="000000"/>
        </w:rPr>
        <w:t>due to the time constraints</w:t>
      </w:r>
      <w:r w:rsidR="005F2CC7">
        <w:rPr>
          <w:rFonts w:asciiTheme="minorBidi" w:hAnsiTheme="minorBidi"/>
          <w:color w:val="000000"/>
        </w:rPr>
        <w:t xml:space="preserve"> preventing collection of real data.</w:t>
      </w:r>
      <w:r w:rsidR="00B3189B">
        <w:rPr>
          <w:rFonts w:asciiTheme="minorBidi" w:hAnsiTheme="minorBidi"/>
          <w:color w:val="000000"/>
        </w:rPr>
        <w:t xml:space="preserve"> </w:t>
      </w:r>
      <w:r w:rsidR="00A92BDF">
        <w:rPr>
          <w:rFonts w:asciiTheme="minorBidi" w:hAnsiTheme="minorBidi"/>
          <w:color w:val="000000"/>
        </w:rPr>
        <w:t>I used the SPSS software t</w:t>
      </w:r>
      <w:r w:rsidR="003503FC">
        <w:rPr>
          <w:rFonts w:asciiTheme="minorBidi" w:hAnsiTheme="minorBidi"/>
          <w:color w:val="000000"/>
        </w:rPr>
        <w:t>o conduct the statistical analysis</w:t>
      </w:r>
      <w:r w:rsidR="003161F7">
        <w:rPr>
          <w:rFonts w:asciiTheme="minorBidi" w:hAnsiTheme="minorBidi"/>
          <w:color w:val="000000"/>
        </w:rPr>
        <w:t xml:space="preserve">. This was a novel experience as I had not used the assistance of a software in </w:t>
      </w:r>
      <w:r w:rsidR="0084510F">
        <w:rPr>
          <w:rFonts w:asciiTheme="minorBidi" w:hAnsiTheme="minorBidi"/>
          <w:color w:val="000000"/>
        </w:rPr>
        <w:t>conducting statistical analysis.</w:t>
      </w:r>
      <w:r w:rsidR="006744A6">
        <w:rPr>
          <w:rFonts w:asciiTheme="minorBidi" w:hAnsiTheme="minorBidi"/>
          <w:color w:val="000000"/>
        </w:rPr>
        <w:t xml:space="preserve"> Once </w:t>
      </w:r>
      <w:r w:rsidR="00C52FFB">
        <w:rPr>
          <w:rFonts w:asciiTheme="minorBidi" w:hAnsiTheme="minorBidi"/>
          <w:color w:val="000000"/>
        </w:rPr>
        <w:t xml:space="preserve">I completed my draft work, I had the opportunity to </w:t>
      </w:r>
      <w:r w:rsidR="00C103C7">
        <w:rPr>
          <w:rFonts w:asciiTheme="minorBidi" w:hAnsiTheme="minorBidi"/>
          <w:color w:val="000000"/>
        </w:rPr>
        <w:t>gather feedback as a formative assessment.</w:t>
      </w:r>
      <w:r w:rsidR="001E2F55">
        <w:rPr>
          <w:rFonts w:asciiTheme="minorBidi" w:hAnsiTheme="minorBidi"/>
          <w:color w:val="000000"/>
        </w:rPr>
        <w:t xml:space="preserve"> I felt this was </w:t>
      </w:r>
      <w:r w:rsidR="00DF189A">
        <w:rPr>
          <w:rFonts w:asciiTheme="minorBidi" w:hAnsiTheme="minorBidi"/>
          <w:color w:val="000000"/>
        </w:rPr>
        <w:t>valuable</w:t>
      </w:r>
      <w:r w:rsidR="0038519D">
        <w:rPr>
          <w:rFonts w:asciiTheme="minorBidi" w:hAnsiTheme="minorBidi"/>
          <w:color w:val="000000"/>
        </w:rPr>
        <w:t xml:space="preserve"> as </w:t>
      </w:r>
      <w:r w:rsidR="007F28F6">
        <w:rPr>
          <w:rFonts w:asciiTheme="minorBidi" w:hAnsiTheme="minorBidi"/>
          <w:color w:val="000000"/>
        </w:rPr>
        <w:t xml:space="preserve">it </w:t>
      </w:r>
      <w:r w:rsidR="00D16B6A">
        <w:rPr>
          <w:rFonts w:asciiTheme="minorBidi" w:hAnsiTheme="minorBidi"/>
          <w:color w:val="000000"/>
        </w:rPr>
        <w:t xml:space="preserve">provided the opportunity to </w:t>
      </w:r>
      <w:r w:rsidR="00D72A69">
        <w:rPr>
          <w:rFonts w:asciiTheme="minorBidi" w:hAnsiTheme="minorBidi"/>
          <w:color w:val="000000"/>
        </w:rPr>
        <w:t>ensure I am heading in the right direction.</w:t>
      </w:r>
    </w:p>
    <w:p w14:paraId="7E9FE613" w14:textId="45F309B3" w:rsidR="00EB154B" w:rsidRDefault="00EB154B" w:rsidP="004551BC">
      <w:pPr>
        <w:spacing w:line="360" w:lineRule="auto"/>
        <w:jc w:val="both"/>
        <w:rPr>
          <w:rFonts w:asciiTheme="minorBidi" w:hAnsiTheme="minorBidi"/>
          <w:color w:val="000000"/>
        </w:rPr>
      </w:pPr>
      <w:r>
        <w:rPr>
          <w:rFonts w:asciiTheme="minorBidi" w:hAnsiTheme="minorBidi"/>
          <w:color w:val="000000"/>
        </w:rPr>
        <w:t xml:space="preserve">In a nutshell, </w:t>
      </w:r>
      <w:r w:rsidR="00B90EF4" w:rsidRPr="00B90EF4">
        <w:rPr>
          <w:rFonts w:asciiTheme="minorBidi" w:hAnsiTheme="minorBidi"/>
          <w:color w:val="000000"/>
        </w:rPr>
        <w:t>learning quantitative methods at the doctoral level was a formidable task, characterized by complex statistical concepts, advanced software applications, and an overwhelming amount of data analysis. The learning process required me to grapple with intricate formulas, statistical tests, and research methodologies. It involved numerous lectures, readings, and practical exercises to build a solid foundation in this field.</w:t>
      </w:r>
    </w:p>
    <w:p w14:paraId="1CE770D8" w14:textId="77777777" w:rsidR="00891D34" w:rsidRDefault="00891D34" w:rsidP="004551BC">
      <w:pPr>
        <w:spacing w:line="360" w:lineRule="auto"/>
        <w:jc w:val="both"/>
        <w:rPr>
          <w:rFonts w:asciiTheme="minorBidi" w:hAnsiTheme="minorBidi"/>
          <w:color w:val="000000"/>
        </w:rPr>
      </w:pPr>
    </w:p>
    <w:p w14:paraId="4B7A2734" w14:textId="77777777" w:rsidR="00891D34" w:rsidRDefault="00891D34" w:rsidP="004551BC">
      <w:pPr>
        <w:spacing w:line="360" w:lineRule="auto"/>
        <w:jc w:val="both"/>
        <w:rPr>
          <w:rFonts w:asciiTheme="minorBidi" w:hAnsiTheme="minorBidi"/>
          <w:color w:val="000000"/>
        </w:rPr>
      </w:pPr>
    </w:p>
    <w:p w14:paraId="0FCD66EA" w14:textId="77777777" w:rsidR="00891D34" w:rsidRDefault="00891D34" w:rsidP="004551BC">
      <w:pPr>
        <w:spacing w:line="360" w:lineRule="auto"/>
        <w:jc w:val="both"/>
        <w:rPr>
          <w:rFonts w:asciiTheme="minorBidi" w:hAnsiTheme="minorBidi"/>
          <w:color w:val="000000"/>
        </w:rPr>
      </w:pPr>
    </w:p>
    <w:p w14:paraId="3B18DA37" w14:textId="77777777" w:rsidR="00891D34" w:rsidRDefault="00891D34" w:rsidP="004551BC">
      <w:pPr>
        <w:spacing w:line="360" w:lineRule="auto"/>
        <w:jc w:val="both"/>
        <w:rPr>
          <w:rFonts w:asciiTheme="minorBidi" w:hAnsiTheme="minorBidi"/>
          <w:color w:val="000000"/>
        </w:rPr>
      </w:pPr>
    </w:p>
    <w:p w14:paraId="7A69BB4D" w14:textId="77777777" w:rsidR="00891D34" w:rsidRDefault="00891D34" w:rsidP="004551BC">
      <w:pPr>
        <w:spacing w:line="360" w:lineRule="auto"/>
        <w:jc w:val="both"/>
        <w:rPr>
          <w:rFonts w:asciiTheme="minorBidi" w:hAnsiTheme="minorBidi"/>
          <w:color w:val="000000"/>
        </w:rPr>
      </w:pPr>
    </w:p>
    <w:p w14:paraId="46985B99" w14:textId="3E3AC927" w:rsidR="00891D34" w:rsidRPr="007B5F70" w:rsidRDefault="008535A0" w:rsidP="007B5F70">
      <w:pPr>
        <w:pStyle w:val="Heading2"/>
      </w:pPr>
      <w:r w:rsidRPr="007B5F70">
        <w:lastRenderedPageBreak/>
        <w:t>‘</w:t>
      </w:r>
      <w:r w:rsidR="00877357" w:rsidRPr="007B5F70">
        <w:t>So,</w:t>
      </w:r>
      <w:r w:rsidRPr="007B5F70">
        <w:t xml:space="preserve"> what</w:t>
      </w:r>
      <w:r w:rsidR="00877357" w:rsidRPr="007B5F70">
        <w:t>’</w:t>
      </w:r>
      <w:r w:rsidRPr="007B5F70">
        <w:t xml:space="preserve"> did I learn from this experience?</w:t>
      </w:r>
    </w:p>
    <w:p w14:paraId="5E4AA8EF" w14:textId="77777777" w:rsidR="00DF189A" w:rsidRDefault="00DF189A" w:rsidP="00411B40">
      <w:pPr>
        <w:spacing w:line="360" w:lineRule="auto"/>
        <w:jc w:val="both"/>
        <w:rPr>
          <w:rFonts w:asciiTheme="minorBidi" w:hAnsiTheme="minorBidi"/>
          <w:color w:val="000000"/>
        </w:rPr>
      </w:pPr>
    </w:p>
    <w:p w14:paraId="616B1088" w14:textId="08CDE804" w:rsidR="00411B40" w:rsidRDefault="005A5BE0" w:rsidP="00411B40">
      <w:pPr>
        <w:spacing w:line="360" w:lineRule="auto"/>
        <w:jc w:val="both"/>
        <w:rPr>
          <w:rFonts w:asciiTheme="minorBidi" w:hAnsiTheme="minorBidi"/>
          <w:color w:val="000000"/>
        </w:rPr>
      </w:pPr>
      <w:r w:rsidRPr="005A5BE0">
        <w:rPr>
          <w:rFonts w:asciiTheme="minorBidi" w:hAnsiTheme="minorBidi"/>
          <w:color w:val="000000"/>
        </w:rPr>
        <w:t>The "So What?" stage compels me to consider the significance of this experience.</w:t>
      </w:r>
      <w:r w:rsidR="00411B40" w:rsidRPr="00411B40">
        <w:rPr>
          <w:rFonts w:asciiTheme="minorBidi" w:hAnsiTheme="minorBidi"/>
          <w:color w:val="000000"/>
        </w:rPr>
        <w:t xml:space="preserve"> </w:t>
      </w:r>
      <w:r w:rsidR="00411B40" w:rsidRPr="005A5BE0">
        <w:rPr>
          <w:rFonts w:asciiTheme="minorBidi" w:hAnsiTheme="minorBidi"/>
          <w:color w:val="000000"/>
        </w:rPr>
        <w:t>I</w:t>
      </w:r>
      <w:r w:rsidR="00BC2AA7">
        <w:rPr>
          <w:rFonts w:asciiTheme="minorBidi" w:hAnsiTheme="minorBidi"/>
          <w:color w:val="000000"/>
        </w:rPr>
        <w:t xml:space="preserve"> </w:t>
      </w:r>
      <w:r w:rsidR="00411B40" w:rsidRPr="005A5BE0">
        <w:rPr>
          <w:rFonts w:asciiTheme="minorBidi" w:hAnsiTheme="minorBidi"/>
          <w:color w:val="000000"/>
        </w:rPr>
        <w:t xml:space="preserve">encountered </w:t>
      </w:r>
      <w:r w:rsidR="00BC2AA7">
        <w:rPr>
          <w:rFonts w:asciiTheme="minorBidi" w:hAnsiTheme="minorBidi"/>
          <w:color w:val="000000"/>
        </w:rPr>
        <w:t xml:space="preserve">many </w:t>
      </w:r>
      <w:r w:rsidR="00411B40" w:rsidRPr="005A5BE0">
        <w:rPr>
          <w:rFonts w:asciiTheme="minorBidi" w:hAnsiTheme="minorBidi"/>
          <w:color w:val="000000"/>
        </w:rPr>
        <w:t xml:space="preserve">challenges during this journey. There were moments of frustration and self-doubt, particularly when faced with complex statistical analyses. </w:t>
      </w:r>
      <w:r w:rsidR="00EB70A9">
        <w:rPr>
          <w:rFonts w:asciiTheme="minorBidi" w:hAnsiTheme="minorBidi"/>
          <w:color w:val="000000"/>
        </w:rPr>
        <w:t xml:space="preserve">There was one instance where </w:t>
      </w:r>
      <w:r w:rsidR="00EC5F74">
        <w:rPr>
          <w:rFonts w:asciiTheme="minorBidi" w:hAnsiTheme="minorBidi"/>
          <w:color w:val="000000"/>
        </w:rPr>
        <w:t xml:space="preserve">my regression </w:t>
      </w:r>
      <w:r w:rsidR="007D30B9">
        <w:rPr>
          <w:rFonts w:asciiTheme="minorBidi" w:hAnsiTheme="minorBidi"/>
          <w:color w:val="000000"/>
        </w:rPr>
        <w:t>model</w:t>
      </w:r>
      <w:r w:rsidR="007E3640">
        <w:rPr>
          <w:rFonts w:asciiTheme="minorBidi" w:hAnsiTheme="minorBidi"/>
          <w:color w:val="000000"/>
        </w:rPr>
        <w:t xml:space="preserve"> did not confirm </w:t>
      </w:r>
      <w:r w:rsidR="00CC303A">
        <w:rPr>
          <w:rFonts w:asciiTheme="minorBidi" w:hAnsiTheme="minorBidi"/>
          <w:color w:val="000000"/>
        </w:rPr>
        <w:t xml:space="preserve">to the </w:t>
      </w:r>
      <w:r w:rsidR="00156DB4">
        <w:rPr>
          <w:rFonts w:asciiTheme="minorBidi" w:hAnsiTheme="minorBidi"/>
          <w:color w:val="000000"/>
        </w:rPr>
        <w:t>normal expectations. I found it</w:t>
      </w:r>
      <w:r w:rsidR="00BE7421">
        <w:rPr>
          <w:rFonts w:asciiTheme="minorBidi" w:hAnsiTheme="minorBidi"/>
          <w:color w:val="000000"/>
        </w:rPr>
        <w:t xml:space="preserve"> deeply disturbing as I wasn’t sure of the causing </w:t>
      </w:r>
      <w:r w:rsidR="00167804">
        <w:rPr>
          <w:rFonts w:asciiTheme="minorBidi" w:hAnsiTheme="minorBidi"/>
          <w:color w:val="000000"/>
        </w:rPr>
        <w:t>the disturbance.</w:t>
      </w:r>
      <w:r w:rsidR="00626CC6">
        <w:rPr>
          <w:rFonts w:asciiTheme="minorBidi" w:hAnsiTheme="minorBidi"/>
          <w:color w:val="000000"/>
        </w:rPr>
        <w:t xml:space="preserve"> </w:t>
      </w:r>
      <w:r w:rsidR="00A74B25">
        <w:rPr>
          <w:rFonts w:asciiTheme="minorBidi" w:hAnsiTheme="minorBidi"/>
          <w:color w:val="000000"/>
        </w:rPr>
        <w:t>I was panicking initiall</w:t>
      </w:r>
      <w:r w:rsidR="0080240B">
        <w:rPr>
          <w:rFonts w:asciiTheme="minorBidi" w:hAnsiTheme="minorBidi"/>
          <w:color w:val="000000"/>
        </w:rPr>
        <w:t xml:space="preserve">y as I did not know what to do in such situations. On </w:t>
      </w:r>
      <w:r w:rsidR="00160017">
        <w:rPr>
          <w:rFonts w:asciiTheme="minorBidi" w:hAnsiTheme="minorBidi"/>
          <w:color w:val="000000"/>
        </w:rPr>
        <w:t>hindsight</w:t>
      </w:r>
      <w:r w:rsidR="0080240B">
        <w:rPr>
          <w:rFonts w:asciiTheme="minorBidi" w:hAnsiTheme="minorBidi"/>
          <w:color w:val="000000"/>
        </w:rPr>
        <w:t xml:space="preserve">, I realise such panic </w:t>
      </w:r>
      <w:r w:rsidR="00F94A23">
        <w:rPr>
          <w:rFonts w:asciiTheme="minorBidi" w:hAnsiTheme="minorBidi"/>
          <w:color w:val="000000"/>
        </w:rPr>
        <w:t xml:space="preserve">is common amongst amateur </w:t>
      </w:r>
      <w:r w:rsidR="00AB5BC3">
        <w:rPr>
          <w:rFonts w:asciiTheme="minorBidi" w:hAnsiTheme="minorBidi"/>
          <w:color w:val="000000"/>
        </w:rPr>
        <w:t xml:space="preserve">researchers such as myself who are at </w:t>
      </w:r>
      <w:r w:rsidR="00BF55E4">
        <w:rPr>
          <w:rFonts w:asciiTheme="minorBidi" w:hAnsiTheme="minorBidi"/>
          <w:color w:val="000000"/>
        </w:rPr>
        <w:t>an</w:t>
      </w:r>
      <w:r w:rsidR="00AB5BC3">
        <w:rPr>
          <w:rFonts w:asciiTheme="minorBidi" w:hAnsiTheme="minorBidi"/>
          <w:color w:val="000000"/>
        </w:rPr>
        <w:t xml:space="preserve"> early stage in the process of learning </w:t>
      </w:r>
      <w:r w:rsidR="00160017">
        <w:rPr>
          <w:rFonts w:asciiTheme="minorBidi" w:hAnsiTheme="minorBidi"/>
          <w:color w:val="000000"/>
        </w:rPr>
        <w:t>research methods.</w:t>
      </w:r>
      <w:r w:rsidR="00EC5F74">
        <w:rPr>
          <w:rFonts w:asciiTheme="minorBidi" w:hAnsiTheme="minorBidi"/>
          <w:color w:val="000000"/>
        </w:rPr>
        <w:t xml:space="preserve"> </w:t>
      </w:r>
      <w:r w:rsidR="00411B40" w:rsidRPr="005A5BE0">
        <w:rPr>
          <w:rFonts w:asciiTheme="minorBidi" w:hAnsiTheme="minorBidi"/>
          <w:color w:val="000000"/>
        </w:rPr>
        <w:t xml:space="preserve">However, these challenges forced me to develop resilience and problem-solving skills. The process of struggling and persevering through these difficulties has been a valuable learning </w:t>
      </w:r>
      <w:proofErr w:type="gramStart"/>
      <w:r w:rsidR="00411B40" w:rsidRPr="005A5BE0">
        <w:rPr>
          <w:rFonts w:asciiTheme="minorBidi" w:hAnsiTheme="minorBidi"/>
          <w:color w:val="000000"/>
        </w:rPr>
        <w:t>experience in itself</w:t>
      </w:r>
      <w:proofErr w:type="gramEnd"/>
      <w:r w:rsidR="00411B40" w:rsidRPr="005A5BE0">
        <w:rPr>
          <w:rFonts w:asciiTheme="minorBidi" w:hAnsiTheme="minorBidi"/>
          <w:color w:val="000000"/>
        </w:rPr>
        <w:t>.</w:t>
      </w:r>
    </w:p>
    <w:p w14:paraId="72B490E8" w14:textId="6119F0E1" w:rsidR="005A5BE0" w:rsidRPr="005A5BE0" w:rsidRDefault="005A5BE0" w:rsidP="005A5BE0">
      <w:pPr>
        <w:spacing w:line="360" w:lineRule="auto"/>
        <w:jc w:val="both"/>
        <w:rPr>
          <w:rFonts w:asciiTheme="minorBidi" w:hAnsiTheme="minorBidi"/>
          <w:color w:val="000000"/>
        </w:rPr>
      </w:pPr>
      <w:r w:rsidRPr="005A5BE0">
        <w:rPr>
          <w:rFonts w:asciiTheme="minorBidi" w:hAnsiTheme="minorBidi"/>
          <w:color w:val="000000"/>
        </w:rPr>
        <w:t>Engaging in quantitative methods at the doctoral level has deepened my understanding of research methodologies and their practical applications. I've learned how to critically analyse data, identify statistical patterns, and draw meaningful conclusions. Moreover, this experience has instilled in me a greater appreciation for the rigor and precision required in academic research. I've come to realize that quantitative methods are essential tools for generating empirical evidence and contributing to the body of knowledge in my field.</w:t>
      </w:r>
    </w:p>
    <w:p w14:paraId="24858D51" w14:textId="77777777" w:rsidR="00891D34" w:rsidRDefault="00891D34" w:rsidP="004551BC">
      <w:pPr>
        <w:spacing w:line="360" w:lineRule="auto"/>
        <w:jc w:val="both"/>
        <w:rPr>
          <w:rFonts w:asciiTheme="minorBidi" w:hAnsiTheme="minorBidi"/>
          <w:color w:val="000000"/>
        </w:rPr>
      </w:pPr>
    </w:p>
    <w:p w14:paraId="1CCB38A2" w14:textId="6969BBD8" w:rsidR="00891D34" w:rsidRPr="007B5F70" w:rsidRDefault="00FD06A5" w:rsidP="007B5F70">
      <w:pPr>
        <w:pStyle w:val="Heading2"/>
      </w:pPr>
      <w:r w:rsidRPr="007B5F70">
        <w:t>‘Now what’ will I do?</w:t>
      </w:r>
    </w:p>
    <w:p w14:paraId="65FAB708" w14:textId="77777777" w:rsidR="00DF189A" w:rsidRDefault="00DF189A" w:rsidP="009F2009">
      <w:pPr>
        <w:spacing w:line="360" w:lineRule="auto"/>
        <w:jc w:val="both"/>
        <w:rPr>
          <w:rFonts w:asciiTheme="minorBidi" w:hAnsiTheme="minorBidi"/>
          <w:color w:val="000000"/>
        </w:rPr>
      </w:pPr>
    </w:p>
    <w:p w14:paraId="6A3DFF44" w14:textId="1381648A" w:rsidR="009F2009" w:rsidRPr="009F2009" w:rsidRDefault="009F2009" w:rsidP="009F2009">
      <w:pPr>
        <w:spacing w:line="360" w:lineRule="auto"/>
        <w:jc w:val="both"/>
        <w:rPr>
          <w:rFonts w:asciiTheme="minorBidi" w:hAnsiTheme="minorBidi"/>
          <w:color w:val="000000"/>
        </w:rPr>
      </w:pPr>
      <w:r w:rsidRPr="009F2009">
        <w:rPr>
          <w:rFonts w:asciiTheme="minorBidi" w:hAnsiTheme="minorBidi"/>
          <w:color w:val="000000"/>
        </w:rPr>
        <w:t xml:space="preserve">The final stage, "Now What?" prompts me to reflect on the future and the actions I will take based on my learning. As I move forward in my doctoral program and beyond, I intend to </w:t>
      </w:r>
      <w:r w:rsidR="00EF4F17">
        <w:rPr>
          <w:rFonts w:asciiTheme="minorBidi" w:hAnsiTheme="minorBidi"/>
          <w:color w:val="000000"/>
        </w:rPr>
        <w:t xml:space="preserve">develop and </w:t>
      </w:r>
      <w:r w:rsidRPr="009F2009">
        <w:rPr>
          <w:rFonts w:asciiTheme="minorBidi" w:hAnsiTheme="minorBidi"/>
          <w:color w:val="000000"/>
        </w:rPr>
        <w:t>apply the quantitative methods knowledge I've gained to my research endeavours</w:t>
      </w:r>
      <w:r w:rsidR="00EF4F17">
        <w:rPr>
          <w:rFonts w:asciiTheme="minorBidi" w:hAnsiTheme="minorBidi"/>
          <w:color w:val="000000"/>
        </w:rPr>
        <w:t xml:space="preserve"> further</w:t>
      </w:r>
      <w:r w:rsidRPr="009F2009">
        <w:rPr>
          <w:rFonts w:asciiTheme="minorBidi" w:hAnsiTheme="minorBidi"/>
          <w:color w:val="000000"/>
        </w:rPr>
        <w:t>. I will design more robust studies, select appropriate statistical analyses, and interpret findings with greater confidence and accuracy. Additionally, I plan to seek opportunities to collaborate with experts in the field and engage in interdisciplinary research that leverages quantitative methods to address complex questions.</w:t>
      </w:r>
    </w:p>
    <w:p w14:paraId="5489BE81" w14:textId="3C25474B" w:rsidR="009F2009" w:rsidRPr="009F2009" w:rsidRDefault="009F2009" w:rsidP="009F2009">
      <w:pPr>
        <w:spacing w:line="360" w:lineRule="auto"/>
        <w:jc w:val="both"/>
        <w:rPr>
          <w:rFonts w:asciiTheme="minorBidi" w:hAnsiTheme="minorBidi"/>
          <w:color w:val="000000"/>
        </w:rPr>
      </w:pPr>
      <w:r w:rsidRPr="009F2009">
        <w:rPr>
          <w:rFonts w:asciiTheme="minorBidi" w:hAnsiTheme="minorBidi"/>
          <w:color w:val="000000"/>
        </w:rPr>
        <w:t>Furthermore, I recognize the importance of continuous learning and improvement. To maintain and enhance my quantitative skills, I w</w:t>
      </w:r>
      <w:r w:rsidR="00FF7919">
        <w:rPr>
          <w:rFonts w:asciiTheme="minorBidi" w:hAnsiTheme="minorBidi"/>
          <w:color w:val="000000"/>
        </w:rPr>
        <w:t xml:space="preserve">ill </w:t>
      </w:r>
      <w:r w:rsidRPr="009F2009">
        <w:rPr>
          <w:rFonts w:asciiTheme="minorBidi" w:hAnsiTheme="minorBidi"/>
          <w:color w:val="000000"/>
        </w:rPr>
        <w:t>stay updated on the latest developments in statistical techniques and software applications. I'll also seek feedback from mentors and peers to refine my research practices.</w:t>
      </w:r>
    </w:p>
    <w:p w14:paraId="435E3F58" w14:textId="77777777" w:rsidR="009F2009" w:rsidRDefault="009F2009" w:rsidP="009F2009">
      <w:pPr>
        <w:spacing w:line="360" w:lineRule="auto"/>
        <w:jc w:val="both"/>
        <w:rPr>
          <w:rFonts w:asciiTheme="minorBidi" w:hAnsiTheme="minorBidi"/>
          <w:color w:val="000000"/>
        </w:rPr>
      </w:pPr>
    </w:p>
    <w:p w14:paraId="30BD191D" w14:textId="77777777" w:rsidR="00CC7D06" w:rsidRPr="007B5F70" w:rsidRDefault="00CC7D06" w:rsidP="007B5F70">
      <w:pPr>
        <w:pStyle w:val="Heading2"/>
      </w:pPr>
      <w:r w:rsidRPr="007B5F70">
        <w:lastRenderedPageBreak/>
        <w:t>Conclusion</w:t>
      </w:r>
    </w:p>
    <w:p w14:paraId="02D38418" w14:textId="77777777" w:rsidR="00DF189A" w:rsidRDefault="00DF189A" w:rsidP="009F2009">
      <w:pPr>
        <w:spacing w:line="360" w:lineRule="auto"/>
        <w:jc w:val="both"/>
        <w:rPr>
          <w:rFonts w:asciiTheme="minorBidi" w:hAnsiTheme="minorBidi"/>
          <w:color w:val="000000"/>
        </w:rPr>
      </w:pPr>
    </w:p>
    <w:p w14:paraId="64AA22B9" w14:textId="4923F0A3" w:rsidR="00891D34" w:rsidRDefault="009F2009" w:rsidP="009F2009">
      <w:pPr>
        <w:spacing w:line="360" w:lineRule="auto"/>
        <w:jc w:val="both"/>
        <w:rPr>
          <w:rFonts w:asciiTheme="minorBidi" w:hAnsiTheme="minorBidi"/>
          <w:color w:val="000000"/>
        </w:rPr>
      </w:pPr>
      <w:r w:rsidRPr="009F2009">
        <w:rPr>
          <w:rFonts w:asciiTheme="minorBidi" w:hAnsiTheme="minorBidi"/>
          <w:color w:val="000000"/>
        </w:rPr>
        <w:t xml:space="preserve">In conclusion, learning quantitative methods at the doctoral level has been a </w:t>
      </w:r>
      <w:r w:rsidR="00390896">
        <w:rPr>
          <w:rFonts w:asciiTheme="minorBidi" w:hAnsiTheme="minorBidi"/>
          <w:color w:val="000000"/>
        </w:rPr>
        <w:t xml:space="preserve">difficult but </w:t>
      </w:r>
      <w:r w:rsidRPr="009F2009">
        <w:rPr>
          <w:rFonts w:asciiTheme="minorBidi" w:hAnsiTheme="minorBidi"/>
          <w:color w:val="000000"/>
        </w:rPr>
        <w:t>transformative experience. Driscoll's Reflective Model has allowed me to systematically explore this journey, from the challenges faced to the valuable knowledge gained. As I move forward, I am confident that this expertise will play a pivotal role in my academic and research pursuits, enabling me to make meaningful contributions to my field.</w:t>
      </w:r>
    </w:p>
    <w:p w14:paraId="048B71A9" w14:textId="77777777" w:rsidR="00891D34" w:rsidRDefault="00891D34" w:rsidP="004551BC">
      <w:pPr>
        <w:spacing w:line="360" w:lineRule="auto"/>
        <w:jc w:val="both"/>
        <w:rPr>
          <w:rFonts w:asciiTheme="minorBidi" w:hAnsiTheme="minorBidi"/>
          <w:color w:val="000000"/>
        </w:rPr>
      </w:pPr>
    </w:p>
    <w:p w14:paraId="6F7AA74D" w14:textId="77777777" w:rsidR="00891D34" w:rsidRDefault="00891D34" w:rsidP="004551BC">
      <w:pPr>
        <w:spacing w:line="360" w:lineRule="auto"/>
        <w:jc w:val="both"/>
        <w:rPr>
          <w:rFonts w:asciiTheme="minorBidi" w:hAnsiTheme="minorBidi"/>
          <w:color w:val="000000"/>
        </w:rPr>
      </w:pPr>
    </w:p>
    <w:p w14:paraId="4511D118" w14:textId="77777777" w:rsidR="00891D34" w:rsidRDefault="00891D34" w:rsidP="004551BC">
      <w:pPr>
        <w:spacing w:line="360" w:lineRule="auto"/>
        <w:jc w:val="both"/>
        <w:rPr>
          <w:rFonts w:asciiTheme="minorBidi" w:hAnsiTheme="minorBidi"/>
          <w:color w:val="000000"/>
        </w:rPr>
      </w:pPr>
    </w:p>
    <w:p w14:paraId="334BD75F" w14:textId="77777777" w:rsidR="00891D34" w:rsidRDefault="00891D34" w:rsidP="004551BC">
      <w:pPr>
        <w:spacing w:line="360" w:lineRule="auto"/>
        <w:jc w:val="both"/>
        <w:rPr>
          <w:rFonts w:asciiTheme="minorBidi" w:hAnsiTheme="minorBidi"/>
          <w:color w:val="000000"/>
        </w:rPr>
      </w:pPr>
    </w:p>
    <w:p w14:paraId="246E1309" w14:textId="77777777" w:rsidR="00891D34" w:rsidRDefault="00891D34" w:rsidP="004551BC">
      <w:pPr>
        <w:spacing w:line="360" w:lineRule="auto"/>
        <w:jc w:val="both"/>
        <w:rPr>
          <w:rFonts w:asciiTheme="minorBidi" w:hAnsiTheme="minorBidi"/>
          <w:color w:val="000000"/>
        </w:rPr>
      </w:pPr>
    </w:p>
    <w:p w14:paraId="143A0D20" w14:textId="77777777" w:rsidR="00891D34" w:rsidRDefault="00891D34" w:rsidP="004551BC">
      <w:pPr>
        <w:spacing w:line="360" w:lineRule="auto"/>
        <w:jc w:val="both"/>
        <w:rPr>
          <w:rFonts w:asciiTheme="minorBidi" w:hAnsiTheme="minorBidi"/>
          <w:color w:val="000000"/>
        </w:rPr>
      </w:pPr>
    </w:p>
    <w:p w14:paraId="7B5039A5" w14:textId="77777777" w:rsidR="00891D34" w:rsidRDefault="00891D34" w:rsidP="004551BC">
      <w:pPr>
        <w:spacing w:line="360" w:lineRule="auto"/>
        <w:jc w:val="both"/>
        <w:rPr>
          <w:rFonts w:asciiTheme="minorBidi" w:hAnsiTheme="minorBidi"/>
          <w:color w:val="000000"/>
        </w:rPr>
      </w:pPr>
    </w:p>
    <w:p w14:paraId="255AA5D8" w14:textId="77777777" w:rsidR="00891D34" w:rsidRDefault="00891D34" w:rsidP="004551BC">
      <w:pPr>
        <w:spacing w:line="360" w:lineRule="auto"/>
        <w:jc w:val="both"/>
        <w:rPr>
          <w:rFonts w:asciiTheme="minorBidi" w:hAnsiTheme="minorBidi"/>
          <w:color w:val="000000"/>
        </w:rPr>
      </w:pPr>
    </w:p>
    <w:p w14:paraId="0962C970" w14:textId="77777777" w:rsidR="00891D34" w:rsidRDefault="00891D34" w:rsidP="004551BC">
      <w:pPr>
        <w:spacing w:line="360" w:lineRule="auto"/>
        <w:jc w:val="both"/>
        <w:rPr>
          <w:rFonts w:asciiTheme="minorBidi" w:hAnsiTheme="minorBidi"/>
          <w:color w:val="000000"/>
        </w:rPr>
      </w:pPr>
    </w:p>
    <w:p w14:paraId="1ADDC625" w14:textId="77777777" w:rsidR="00891D34" w:rsidRDefault="00891D34" w:rsidP="004551BC">
      <w:pPr>
        <w:spacing w:line="360" w:lineRule="auto"/>
        <w:jc w:val="both"/>
        <w:rPr>
          <w:rFonts w:asciiTheme="minorBidi" w:hAnsiTheme="minorBidi"/>
          <w:color w:val="000000"/>
        </w:rPr>
      </w:pPr>
    </w:p>
    <w:p w14:paraId="36808072" w14:textId="77777777" w:rsidR="00891D34" w:rsidRDefault="00891D34" w:rsidP="004551BC">
      <w:pPr>
        <w:spacing w:line="360" w:lineRule="auto"/>
        <w:jc w:val="both"/>
        <w:rPr>
          <w:rFonts w:asciiTheme="minorBidi" w:hAnsiTheme="minorBidi"/>
          <w:color w:val="000000"/>
        </w:rPr>
      </w:pPr>
    </w:p>
    <w:p w14:paraId="0D765D94" w14:textId="77777777" w:rsidR="00891D34" w:rsidRDefault="00891D34" w:rsidP="004551BC">
      <w:pPr>
        <w:spacing w:line="360" w:lineRule="auto"/>
        <w:jc w:val="both"/>
        <w:rPr>
          <w:rFonts w:asciiTheme="minorBidi" w:hAnsiTheme="minorBidi"/>
          <w:color w:val="000000"/>
        </w:rPr>
      </w:pPr>
    </w:p>
    <w:p w14:paraId="79C5F4F4" w14:textId="77777777" w:rsidR="00891D34" w:rsidRDefault="00891D34" w:rsidP="004551BC">
      <w:pPr>
        <w:spacing w:line="360" w:lineRule="auto"/>
        <w:jc w:val="both"/>
        <w:rPr>
          <w:rFonts w:asciiTheme="minorBidi" w:hAnsiTheme="minorBidi"/>
          <w:color w:val="000000"/>
        </w:rPr>
      </w:pPr>
    </w:p>
    <w:p w14:paraId="1EFF6615" w14:textId="77777777" w:rsidR="00D622DB" w:rsidRDefault="00D622DB" w:rsidP="004551BC">
      <w:pPr>
        <w:spacing w:line="360" w:lineRule="auto"/>
        <w:jc w:val="both"/>
        <w:rPr>
          <w:rFonts w:asciiTheme="minorBidi" w:hAnsiTheme="minorBidi"/>
          <w:color w:val="000000"/>
        </w:rPr>
      </w:pPr>
    </w:p>
    <w:p w14:paraId="4D3BF62C" w14:textId="77777777" w:rsidR="00D622DB" w:rsidRDefault="00D622DB" w:rsidP="004551BC">
      <w:pPr>
        <w:spacing w:line="360" w:lineRule="auto"/>
        <w:jc w:val="both"/>
        <w:rPr>
          <w:rFonts w:asciiTheme="minorBidi" w:hAnsiTheme="minorBidi"/>
          <w:color w:val="000000"/>
        </w:rPr>
      </w:pPr>
    </w:p>
    <w:p w14:paraId="47DCB601" w14:textId="77777777" w:rsidR="00D622DB" w:rsidRDefault="00D622DB" w:rsidP="004551BC">
      <w:pPr>
        <w:spacing w:line="360" w:lineRule="auto"/>
        <w:jc w:val="both"/>
        <w:rPr>
          <w:rFonts w:asciiTheme="minorBidi" w:hAnsiTheme="minorBidi"/>
          <w:color w:val="000000"/>
        </w:rPr>
      </w:pPr>
    </w:p>
    <w:p w14:paraId="39112874" w14:textId="77777777" w:rsidR="00D622DB" w:rsidRDefault="00D622DB" w:rsidP="004551BC">
      <w:pPr>
        <w:spacing w:line="360" w:lineRule="auto"/>
        <w:jc w:val="both"/>
        <w:rPr>
          <w:rFonts w:asciiTheme="minorBidi" w:hAnsiTheme="minorBidi"/>
          <w:color w:val="000000"/>
        </w:rPr>
      </w:pPr>
    </w:p>
    <w:p w14:paraId="42916A20" w14:textId="77777777" w:rsidR="00D622DB" w:rsidRDefault="00D622DB" w:rsidP="004551BC">
      <w:pPr>
        <w:spacing w:line="360" w:lineRule="auto"/>
        <w:jc w:val="both"/>
        <w:rPr>
          <w:rFonts w:asciiTheme="minorBidi" w:hAnsiTheme="minorBidi"/>
          <w:color w:val="000000"/>
        </w:rPr>
      </w:pPr>
    </w:p>
    <w:p w14:paraId="41C4D0D0" w14:textId="77777777" w:rsidR="00D622DB" w:rsidRDefault="00D622DB" w:rsidP="004551BC">
      <w:pPr>
        <w:spacing w:line="360" w:lineRule="auto"/>
        <w:jc w:val="both"/>
        <w:rPr>
          <w:rFonts w:asciiTheme="minorBidi" w:hAnsiTheme="minorBidi"/>
          <w:color w:val="000000"/>
        </w:rPr>
      </w:pPr>
    </w:p>
    <w:p w14:paraId="21FE1877" w14:textId="77777777" w:rsidR="00D622DB" w:rsidRDefault="00D622DB" w:rsidP="004551BC">
      <w:pPr>
        <w:spacing w:line="360" w:lineRule="auto"/>
        <w:jc w:val="both"/>
        <w:rPr>
          <w:rFonts w:asciiTheme="minorBidi" w:hAnsiTheme="minorBidi"/>
          <w:color w:val="000000"/>
        </w:rPr>
      </w:pPr>
    </w:p>
    <w:p w14:paraId="72577835" w14:textId="1491A07E" w:rsidR="00D622DB" w:rsidRPr="007B5F70" w:rsidRDefault="00D622DB" w:rsidP="007B5F70">
      <w:pPr>
        <w:pStyle w:val="Heading2"/>
      </w:pPr>
      <w:r w:rsidRPr="007B5F70">
        <w:lastRenderedPageBreak/>
        <w:t>References</w:t>
      </w:r>
    </w:p>
    <w:p w14:paraId="70D07325" w14:textId="77777777" w:rsidR="00D622DB" w:rsidRDefault="00D622DB" w:rsidP="004551BC">
      <w:pPr>
        <w:spacing w:line="360" w:lineRule="auto"/>
        <w:jc w:val="both"/>
        <w:rPr>
          <w:rFonts w:asciiTheme="minorBidi" w:hAnsiTheme="minorBidi"/>
          <w:color w:val="000000"/>
        </w:rPr>
      </w:pPr>
    </w:p>
    <w:p w14:paraId="3D19A0F9" w14:textId="77777777" w:rsidR="00CC7D06" w:rsidRDefault="00CC7D06" w:rsidP="00CF3518">
      <w:pPr>
        <w:spacing w:line="360" w:lineRule="auto"/>
        <w:ind w:left="426" w:hanging="426"/>
        <w:jc w:val="both"/>
        <w:rPr>
          <w:rFonts w:asciiTheme="minorBidi" w:hAnsiTheme="minorBidi"/>
          <w:color w:val="000000"/>
        </w:rPr>
      </w:pPr>
      <w:r w:rsidRPr="006629E5">
        <w:rPr>
          <w:rFonts w:asciiTheme="minorBidi" w:hAnsiTheme="minorBidi"/>
          <w:color w:val="000000"/>
        </w:rPr>
        <w:t xml:space="preserve">Chang, B., </w:t>
      </w:r>
      <w:r>
        <w:rPr>
          <w:rFonts w:asciiTheme="minorBidi" w:hAnsiTheme="minorBidi"/>
          <w:color w:val="000000"/>
        </w:rPr>
        <w:t>(</w:t>
      </w:r>
      <w:r w:rsidRPr="006629E5">
        <w:rPr>
          <w:rFonts w:asciiTheme="minorBidi" w:hAnsiTheme="minorBidi"/>
          <w:color w:val="000000"/>
        </w:rPr>
        <w:t>2019</w:t>
      </w:r>
      <w:r>
        <w:rPr>
          <w:rFonts w:asciiTheme="minorBidi" w:hAnsiTheme="minorBidi"/>
          <w:color w:val="000000"/>
        </w:rPr>
        <w:t>)</w:t>
      </w:r>
      <w:r w:rsidRPr="006629E5">
        <w:rPr>
          <w:rFonts w:asciiTheme="minorBidi" w:hAnsiTheme="minorBidi"/>
          <w:color w:val="000000"/>
        </w:rPr>
        <w:t xml:space="preserve"> </w:t>
      </w:r>
      <w:r>
        <w:rPr>
          <w:rFonts w:asciiTheme="minorBidi" w:hAnsiTheme="minorBidi"/>
          <w:color w:val="000000"/>
        </w:rPr>
        <w:t>‘</w:t>
      </w:r>
      <w:r w:rsidRPr="006629E5">
        <w:rPr>
          <w:rFonts w:asciiTheme="minorBidi" w:hAnsiTheme="minorBidi"/>
          <w:color w:val="000000"/>
        </w:rPr>
        <w:t>Reflection in learning</w:t>
      </w:r>
      <w:r>
        <w:rPr>
          <w:rFonts w:asciiTheme="minorBidi" w:hAnsiTheme="minorBidi"/>
          <w:color w:val="000000"/>
        </w:rPr>
        <w:t>’</w:t>
      </w:r>
      <w:r w:rsidRPr="006629E5">
        <w:rPr>
          <w:rFonts w:asciiTheme="minorBidi" w:hAnsiTheme="minorBidi"/>
          <w:color w:val="000000"/>
        </w:rPr>
        <w:t xml:space="preserve">. </w:t>
      </w:r>
      <w:r w:rsidRPr="006629E5">
        <w:rPr>
          <w:rFonts w:asciiTheme="minorBidi" w:hAnsiTheme="minorBidi"/>
          <w:i/>
          <w:iCs/>
          <w:color w:val="000000"/>
        </w:rPr>
        <w:t>Online Learning</w:t>
      </w:r>
      <w:r w:rsidRPr="006629E5">
        <w:rPr>
          <w:rFonts w:asciiTheme="minorBidi" w:hAnsiTheme="minorBidi"/>
          <w:color w:val="000000"/>
        </w:rPr>
        <w:t>, 23(1), pp.95-110.</w:t>
      </w:r>
    </w:p>
    <w:p w14:paraId="1B414C06" w14:textId="77777777" w:rsidR="00CC7D06" w:rsidRDefault="00CC7D06" w:rsidP="00CF3518">
      <w:pPr>
        <w:spacing w:line="360" w:lineRule="auto"/>
        <w:ind w:left="426" w:hanging="426"/>
        <w:jc w:val="both"/>
        <w:rPr>
          <w:rFonts w:asciiTheme="minorBidi" w:hAnsiTheme="minorBidi"/>
          <w:color w:val="000000"/>
        </w:rPr>
      </w:pPr>
      <w:r w:rsidRPr="000F77E4">
        <w:rPr>
          <w:rFonts w:asciiTheme="minorBidi" w:hAnsiTheme="minorBidi"/>
          <w:color w:val="000000"/>
        </w:rPr>
        <w:t>Driscoll, J.</w:t>
      </w:r>
      <w:r>
        <w:rPr>
          <w:rFonts w:asciiTheme="minorBidi" w:hAnsiTheme="minorBidi"/>
          <w:color w:val="000000"/>
        </w:rPr>
        <w:t>,</w:t>
      </w:r>
      <w:r w:rsidRPr="000F77E4">
        <w:rPr>
          <w:rFonts w:asciiTheme="minorBidi" w:hAnsiTheme="minorBidi"/>
          <w:color w:val="000000"/>
        </w:rPr>
        <w:t xml:space="preserve"> (2007) Practicing Clinical Supervision: A Reflective Approach for Healthcare Professionals. Edinburgh: Elsevier.</w:t>
      </w:r>
    </w:p>
    <w:p w14:paraId="330E344F" w14:textId="77777777" w:rsidR="00CC7D06" w:rsidRDefault="00CC7D06" w:rsidP="00CF3518">
      <w:pPr>
        <w:spacing w:line="360" w:lineRule="auto"/>
        <w:ind w:left="426" w:hanging="426"/>
        <w:jc w:val="both"/>
        <w:rPr>
          <w:rFonts w:asciiTheme="minorBidi" w:hAnsiTheme="minorBidi"/>
          <w:color w:val="000000"/>
        </w:rPr>
      </w:pPr>
      <w:r w:rsidRPr="00EE666E">
        <w:rPr>
          <w:rFonts w:asciiTheme="minorBidi" w:hAnsiTheme="minorBidi"/>
          <w:color w:val="000000"/>
        </w:rPr>
        <w:t>Gibbs, G.</w:t>
      </w:r>
      <w:r>
        <w:rPr>
          <w:rFonts w:asciiTheme="minorBidi" w:hAnsiTheme="minorBidi"/>
          <w:color w:val="000000"/>
        </w:rPr>
        <w:t>,</w:t>
      </w:r>
      <w:r w:rsidRPr="00EE666E">
        <w:rPr>
          <w:rFonts w:asciiTheme="minorBidi" w:hAnsiTheme="minorBidi"/>
          <w:color w:val="000000"/>
        </w:rPr>
        <w:t xml:space="preserve"> (1998) Learning by Doing: A Guide to Teaching and Learning Methods. Oxford: Further Education Unit, Oxford Polytechnic.</w:t>
      </w:r>
    </w:p>
    <w:p w14:paraId="42F98208" w14:textId="77777777" w:rsidR="00CC7D06" w:rsidRDefault="00CC7D06" w:rsidP="00CF3518">
      <w:pPr>
        <w:spacing w:line="360" w:lineRule="auto"/>
        <w:ind w:left="426" w:hanging="426"/>
        <w:jc w:val="both"/>
        <w:rPr>
          <w:rFonts w:asciiTheme="minorBidi" w:hAnsiTheme="minorBidi"/>
          <w:color w:val="000000"/>
        </w:rPr>
      </w:pPr>
      <w:r w:rsidRPr="00CA0AB4">
        <w:rPr>
          <w:rFonts w:asciiTheme="minorBidi" w:hAnsiTheme="minorBidi"/>
          <w:color w:val="000000"/>
        </w:rPr>
        <w:t>Kolb, D.</w:t>
      </w:r>
      <w:r>
        <w:rPr>
          <w:rFonts w:asciiTheme="minorBidi" w:hAnsiTheme="minorBidi"/>
          <w:color w:val="000000"/>
        </w:rPr>
        <w:t>,</w:t>
      </w:r>
      <w:r w:rsidRPr="00CA0AB4">
        <w:rPr>
          <w:rFonts w:asciiTheme="minorBidi" w:hAnsiTheme="minorBidi"/>
          <w:color w:val="000000"/>
        </w:rPr>
        <w:t xml:space="preserve"> (1984) Experiential Learning: Experience as the Source of Learning and Development. Upper Saddle River: Prentice Hall.</w:t>
      </w:r>
    </w:p>
    <w:p w14:paraId="78FE43BF" w14:textId="14424C24" w:rsidR="00CC7D06" w:rsidRPr="00885761" w:rsidRDefault="00CC7D06" w:rsidP="00CF3518">
      <w:pPr>
        <w:spacing w:line="360" w:lineRule="auto"/>
        <w:ind w:left="426" w:hanging="426"/>
        <w:jc w:val="both"/>
        <w:rPr>
          <w:rFonts w:asciiTheme="minorBidi" w:hAnsiTheme="minorBidi"/>
          <w:color w:val="000000"/>
        </w:rPr>
      </w:pPr>
      <w:r>
        <w:rPr>
          <w:rFonts w:asciiTheme="minorBidi" w:hAnsiTheme="minorBidi"/>
          <w:color w:val="000000"/>
        </w:rPr>
        <w:t xml:space="preserve">Study Skills, (2023) Reflective Practice Toolkit. Available at: </w:t>
      </w:r>
      <w:hyperlink r:id="rId48" w:history="1">
        <w:r w:rsidRPr="00025BA8">
          <w:rPr>
            <w:rStyle w:val="Hyperlink"/>
            <w:rFonts w:asciiTheme="minorBidi" w:hAnsiTheme="minorBidi"/>
          </w:rPr>
          <w:t>https://libguides.cam.ac.uk/reflectivepracticetoolkit/models</w:t>
        </w:r>
      </w:hyperlink>
      <w:r>
        <w:rPr>
          <w:rFonts w:asciiTheme="minorBidi" w:hAnsiTheme="minorBidi"/>
          <w:color w:val="000000"/>
        </w:rPr>
        <w:t xml:space="preserve"> Accessed on: </w:t>
      </w:r>
      <w:r w:rsidR="00CF3518">
        <w:rPr>
          <w:rFonts w:asciiTheme="minorBidi" w:hAnsiTheme="minorBidi"/>
          <w:color w:val="000000"/>
        </w:rPr>
        <w:t>05/09/2023.</w:t>
      </w:r>
    </w:p>
    <w:p w14:paraId="4D79E43B" w14:textId="77777777" w:rsidR="00CC7D06" w:rsidRDefault="00CC7D06" w:rsidP="00CF3518">
      <w:pPr>
        <w:spacing w:line="360" w:lineRule="auto"/>
        <w:ind w:left="426" w:hanging="426"/>
        <w:jc w:val="both"/>
        <w:rPr>
          <w:rFonts w:asciiTheme="minorBidi" w:hAnsiTheme="minorBidi"/>
          <w:color w:val="000000"/>
        </w:rPr>
      </w:pPr>
      <w:r w:rsidRPr="00B239F3">
        <w:rPr>
          <w:rFonts w:asciiTheme="minorBidi" w:hAnsiTheme="minorBidi"/>
          <w:color w:val="000000"/>
        </w:rPr>
        <w:t xml:space="preserve">Wain, A., </w:t>
      </w:r>
      <w:r>
        <w:rPr>
          <w:rFonts w:asciiTheme="minorBidi" w:hAnsiTheme="minorBidi"/>
          <w:color w:val="000000"/>
        </w:rPr>
        <w:t>(</w:t>
      </w:r>
      <w:r w:rsidRPr="00B239F3">
        <w:rPr>
          <w:rFonts w:asciiTheme="minorBidi" w:hAnsiTheme="minorBidi"/>
          <w:color w:val="000000"/>
        </w:rPr>
        <w:t>2017</w:t>
      </w:r>
      <w:r>
        <w:rPr>
          <w:rFonts w:asciiTheme="minorBidi" w:hAnsiTheme="minorBidi"/>
          <w:color w:val="000000"/>
        </w:rPr>
        <w:t>)</w:t>
      </w:r>
      <w:r w:rsidRPr="00B239F3">
        <w:rPr>
          <w:rFonts w:asciiTheme="minorBidi" w:hAnsiTheme="minorBidi"/>
          <w:color w:val="000000"/>
        </w:rPr>
        <w:t xml:space="preserve"> </w:t>
      </w:r>
      <w:r>
        <w:rPr>
          <w:rFonts w:asciiTheme="minorBidi" w:hAnsiTheme="minorBidi"/>
          <w:color w:val="000000"/>
        </w:rPr>
        <w:t>‘</w:t>
      </w:r>
      <w:r w:rsidRPr="00B239F3">
        <w:rPr>
          <w:rFonts w:asciiTheme="minorBidi" w:hAnsiTheme="minorBidi"/>
          <w:color w:val="000000"/>
        </w:rPr>
        <w:t>Learning through reflection</w:t>
      </w:r>
      <w:r>
        <w:rPr>
          <w:rFonts w:asciiTheme="minorBidi" w:hAnsiTheme="minorBidi"/>
          <w:color w:val="000000"/>
        </w:rPr>
        <w:t>’</w:t>
      </w:r>
      <w:r w:rsidRPr="00B239F3">
        <w:rPr>
          <w:rFonts w:asciiTheme="minorBidi" w:hAnsiTheme="minorBidi"/>
          <w:color w:val="000000"/>
        </w:rPr>
        <w:t xml:space="preserve">. </w:t>
      </w:r>
      <w:r w:rsidRPr="006629E5">
        <w:rPr>
          <w:rFonts w:asciiTheme="minorBidi" w:hAnsiTheme="minorBidi"/>
          <w:i/>
          <w:iCs/>
          <w:color w:val="000000"/>
        </w:rPr>
        <w:t>British Journal of Midwifery</w:t>
      </w:r>
      <w:r w:rsidRPr="00B239F3">
        <w:rPr>
          <w:rFonts w:asciiTheme="minorBidi" w:hAnsiTheme="minorBidi"/>
          <w:color w:val="000000"/>
        </w:rPr>
        <w:t>, 25(10), pp.662-666.</w:t>
      </w:r>
    </w:p>
    <w:sectPr w:rsidR="00CC7D06" w:rsidSect="00B03FB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BAE6D" w14:textId="77777777" w:rsidR="00E26714" w:rsidRDefault="00E26714" w:rsidP="005450B8">
      <w:pPr>
        <w:spacing w:after="0" w:line="240" w:lineRule="auto"/>
      </w:pPr>
      <w:r>
        <w:separator/>
      </w:r>
    </w:p>
  </w:endnote>
  <w:endnote w:type="continuationSeparator" w:id="0">
    <w:p w14:paraId="1C6D2E73" w14:textId="77777777" w:rsidR="00E26714" w:rsidRDefault="00E26714" w:rsidP="005450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401836951"/>
      <w:docPartObj>
        <w:docPartGallery w:val="Page Numbers (Bottom of Page)"/>
        <w:docPartUnique/>
      </w:docPartObj>
    </w:sdtPr>
    <w:sdtEndPr/>
    <w:sdtContent>
      <w:p w14:paraId="13205240" w14:textId="36EB180D" w:rsidR="001B59EE" w:rsidRDefault="001B59EE">
        <w:pPr>
          <w:pStyle w:val="Footer"/>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rPr>
            <w:rFonts w:cs="Times New Roman"/>
          </w:rPr>
          <w:fldChar w:fldCharType="begin"/>
        </w:r>
        <w:r>
          <w:instrText xml:space="preserve"> PAGE    \* MERGEFORMAT </w:instrText>
        </w:r>
        <w:r>
          <w:rPr>
            <w:rFonts w:cs="Times New Roman"/>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r>
          <w:rPr>
            <w:rFonts w:asciiTheme="majorHAnsi" w:eastAsiaTheme="majorEastAsia" w:hAnsiTheme="majorHAnsi" w:cstheme="majorBidi"/>
            <w:sz w:val="28"/>
            <w:szCs w:val="28"/>
          </w:rPr>
          <w:t xml:space="preserve"> ~</w:t>
        </w:r>
      </w:p>
    </w:sdtContent>
  </w:sdt>
  <w:p w14:paraId="6BE8FF1C" w14:textId="77777777" w:rsidR="001B59EE" w:rsidRDefault="001B59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172463368"/>
      <w:docPartObj>
        <w:docPartGallery w:val="Page Numbers (Bottom of Page)"/>
        <w:docPartUnique/>
      </w:docPartObj>
    </w:sdtPr>
    <w:sdtEndPr/>
    <w:sdtContent>
      <w:p w14:paraId="4DD427CC" w14:textId="043BCC93" w:rsidR="005F647B" w:rsidRDefault="005F647B">
        <w:pPr>
          <w:pStyle w:val="Footer"/>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rPr>
            <w:rFonts w:cs="Times New Roman"/>
          </w:rPr>
          <w:fldChar w:fldCharType="begin"/>
        </w:r>
        <w:r>
          <w:instrText xml:space="preserve"> PAGE    \* MERGEFORMAT </w:instrText>
        </w:r>
        <w:r>
          <w:rPr>
            <w:rFonts w:cs="Times New Roman"/>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r>
          <w:rPr>
            <w:rFonts w:asciiTheme="majorHAnsi" w:eastAsiaTheme="majorEastAsia" w:hAnsiTheme="majorHAnsi" w:cstheme="majorBidi"/>
            <w:sz w:val="28"/>
            <w:szCs w:val="28"/>
          </w:rPr>
          <w:t xml:space="preserve"> ~</w:t>
        </w:r>
      </w:p>
    </w:sdtContent>
  </w:sdt>
  <w:p w14:paraId="0393BA4B" w14:textId="77777777" w:rsidR="004A6B47" w:rsidRDefault="004A6B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D6CA1" w14:textId="77777777" w:rsidR="00E26714" w:rsidRDefault="00E26714" w:rsidP="005450B8">
      <w:pPr>
        <w:spacing w:after="0" w:line="240" w:lineRule="auto"/>
      </w:pPr>
      <w:r>
        <w:separator/>
      </w:r>
    </w:p>
  </w:footnote>
  <w:footnote w:type="continuationSeparator" w:id="0">
    <w:p w14:paraId="178EC2C5" w14:textId="77777777" w:rsidR="00E26714" w:rsidRDefault="00E26714" w:rsidP="005450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476FC"/>
    <w:multiLevelType w:val="multilevel"/>
    <w:tmpl w:val="5952195C"/>
    <w:lvl w:ilvl="0">
      <w:start w:val="1"/>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 w15:restartNumberingAfterBreak="0">
    <w:nsid w:val="08D05640"/>
    <w:multiLevelType w:val="hybridMultilevel"/>
    <w:tmpl w:val="2C180D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EF4810"/>
    <w:multiLevelType w:val="multilevel"/>
    <w:tmpl w:val="7B303C1C"/>
    <w:lvl w:ilvl="0">
      <w:start w:val="1"/>
      <w:numFmt w:val="decimal"/>
      <w:lvlText w:val="%1."/>
      <w:lvlJc w:val="left"/>
      <w:pPr>
        <w:ind w:left="360" w:hanging="360"/>
      </w:pPr>
      <w:rPr>
        <w:rFonts w:hint="default"/>
      </w:rPr>
    </w:lvl>
    <w:lvl w:ilvl="1">
      <w:start w:val="1"/>
      <w:numFmt w:val="decimal"/>
      <w:isLgl/>
      <w:lvlText w:val="%1.%2."/>
      <w:lvlJc w:val="left"/>
      <w:pPr>
        <w:ind w:left="780" w:hanging="720"/>
      </w:pPr>
      <w:rPr>
        <w:rFonts w:hint="default"/>
      </w:rPr>
    </w:lvl>
    <w:lvl w:ilvl="2">
      <w:start w:val="1"/>
      <w:numFmt w:val="decimal"/>
      <w:isLgl/>
      <w:lvlText w:val="%1.%2.%3."/>
      <w:lvlJc w:val="left"/>
      <w:pPr>
        <w:ind w:left="840" w:hanging="720"/>
      </w:pPr>
      <w:rPr>
        <w:rFonts w:hint="default"/>
        <w:b/>
        <w:bCs/>
      </w:rPr>
    </w:lvl>
    <w:lvl w:ilvl="3">
      <w:start w:val="1"/>
      <w:numFmt w:val="decimal"/>
      <w:isLgl/>
      <w:lvlText w:val="%1.%2.%3.%4."/>
      <w:lvlJc w:val="left"/>
      <w:pPr>
        <w:ind w:left="1260" w:hanging="1080"/>
      </w:pPr>
      <w:rPr>
        <w:rFonts w:hint="default"/>
      </w:rPr>
    </w:lvl>
    <w:lvl w:ilvl="4">
      <w:start w:val="1"/>
      <w:numFmt w:val="decimal"/>
      <w:isLgl/>
      <w:lvlText w:val="%1.%2.%3.%4.%5."/>
      <w:lvlJc w:val="left"/>
      <w:pPr>
        <w:ind w:left="1320" w:hanging="1080"/>
      </w:pPr>
      <w:rPr>
        <w:rFonts w:hint="default"/>
      </w:rPr>
    </w:lvl>
    <w:lvl w:ilvl="5">
      <w:start w:val="1"/>
      <w:numFmt w:val="decimal"/>
      <w:isLgl/>
      <w:lvlText w:val="%1.%2.%3.%4.%5.%6."/>
      <w:lvlJc w:val="left"/>
      <w:pPr>
        <w:ind w:left="174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280" w:hanging="1800"/>
      </w:pPr>
      <w:rPr>
        <w:rFonts w:hint="default"/>
      </w:rPr>
    </w:lvl>
  </w:abstractNum>
  <w:abstractNum w:abstractNumId="3" w15:restartNumberingAfterBreak="0">
    <w:nsid w:val="136A73D6"/>
    <w:multiLevelType w:val="hybridMultilevel"/>
    <w:tmpl w:val="778C92D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4E42D4"/>
    <w:multiLevelType w:val="hybridMultilevel"/>
    <w:tmpl w:val="D89A3CF4"/>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8D13A5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D3D5B11"/>
    <w:multiLevelType w:val="multilevel"/>
    <w:tmpl w:val="7B303C1C"/>
    <w:lvl w:ilvl="0">
      <w:start w:val="1"/>
      <w:numFmt w:val="decimal"/>
      <w:lvlText w:val="%1."/>
      <w:lvlJc w:val="left"/>
      <w:pPr>
        <w:ind w:left="360" w:hanging="360"/>
      </w:pPr>
      <w:rPr>
        <w:rFonts w:hint="default"/>
      </w:rPr>
    </w:lvl>
    <w:lvl w:ilvl="1">
      <w:start w:val="1"/>
      <w:numFmt w:val="decimal"/>
      <w:isLgl/>
      <w:lvlText w:val="%1.%2."/>
      <w:lvlJc w:val="left"/>
      <w:pPr>
        <w:ind w:left="780" w:hanging="720"/>
      </w:pPr>
      <w:rPr>
        <w:rFonts w:hint="default"/>
      </w:rPr>
    </w:lvl>
    <w:lvl w:ilvl="2">
      <w:start w:val="1"/>
      <w:numFmt w:val="decimal"/>
      <w:isLgl/>
      <w:lvlText w:val="%1.%2.%3."/>
      <w:lvlJc w:val="left"/>
      <w:pPr>
        <w:ind w:left="840" w:hanging="720"/>
      </w:pPr>
      <w:rPr>
        <w:rFonts w:hint="default"/>
        <w:b/>
        <w:bCs/>
      </w:rPr>
    </w:lvl>
    <w:lvl w:ilvl="3">
      <w:start w:val="1"/>
      <w:numFmt w:val="decimal"/>
      <w:isLgl/>
      <w:lvlText w:val="%1.%2.%3.%4."/>
      <w:lvlJc w:val="left"/>
      <w:pPr>
        <w:ind w:left="1260" w:hanging="1080"/>
      </w:pPr>
      <w:rPr>
        <w:rFonts w:hint="default"/>
      </w:rPr>
    </w:lvl>
    <w:lvl w:ilvl="4">
      <w:start w:val="1"/>
      <w:numFmt w:val="decimal"/>
      <w:isLgl/>
      <w:lvlText w:val="%1.%2.%3.%4.%5."/>
      <w:lvlJc w:val="left"/>
      <w:pPr>
        <w:ind w:left="1320" w:hanging="1080"/>
      </w:pPr>
      <w:rPr>
        <w:rFonts w:hint="default"/>
      </w:rPr>
    </w:lvl>
    <w:lvl w:ilvl="5">
      <w:start w:val="1"/>
      <w:numFmt w:val="decimal"/>
      <w:isLgl/>
      <w:lvlText w:val="%1.%2.%3.%4.%5.%6."/>
      <w:lvlJc w:val="left"/>
      <w:pPr>
        <w:ind w:left="174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280" w:hanging="1800"/>
      </w:pPr>
      <w:rPr>
        <w:rFonts w:hint="default"/>
      </w:rPr>
    </w:lvl>
  </w:abstractNum>
  <w:abstractNum w:abstractNumId="7" w15:restartNumberingAfterBreak="0">
    <w:nsid w:val="21E92399"/>
    <w:multiLevelType w:val="hybridMultilevel"/>
    <w:tmpl w:val="D1FC55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7B0321E"/>
    <w:multiLevelType w:val="multilevel"/>
    <w:tmpl w:val="EBB8B0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8E46531"/>
    <w:multiLevelType w:val="multilevel"/>
    <w:tmpl w:val="EBB8B0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10C586C"/>
    <w:multiLevelType w:val="hybridMultilevel"/>
    <w:tmpl w:val="CFA22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E31C06"/>
    <w:multiLevelType w:val="multilevel"/>
    <w:tmpl w:val="EBB8B04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08B4554"/>
    <w:multiLevelType w:val="multilevel"/>
    <w:tmpl w:val="7B303C1C"/>
    <w:lvl w:ilvl="0">
      <w:start w:val="1"/>
      <w:numFmt w:val="decimal"/>
      <w:lvlText w:val="%1."/>
      <w:lvlJc w:val="left"/>
      <w:pPr>
        <w:ind w:left="360" w:hanging="360"/>
      </w:pPr>
      <w:rPr>
        <w:rFonts w:hint="default"/>
      </w:rPr>
    </w:lvl>
    <w:lvl w:ilvl="1">
      <w:start w:val="1"/>
      <w:numFmt w:val="decimal"/>
      <w:isLgl/>
      <w:lvlText w:val="%1.%2."/>
      <w:lvlJc w:val="left"/>
      <w:pPr>
        <w:ind w:left="780" w:hanging="720"/>
      </w:pPr>
      <w:rPr>
        <w:rFonts w:hint="default"/>
      </w:rPr>
    </w:lvl>
    <w:lvl w:ilvl="2">
      <w:start w:val="1"/>
      <w:numFmt w:val="decimal"/>
      <w:isLgl/>
      <w:lvlText w:val="%1.%2.%3."/>
      <w:lvlJc w:val="left"/>
      <w:pPr>
        <w:ind w:left="840" w:hanging="720"/>
      </w:pPr>
      <w:rPr>
        <w:rFonts w:hint="default"/>
        <w:b/>
        <w:bCs/>
      </w:rPr>
    </w:lvl>
    <w:lvl w:ilvl="3">
      <w:start w:val="1"/>
      <w:numFmt w:val="decimal"/>
      <w:isLgl/>
      <w:lvlText w:val="%1.%2.%3.%4."/>
      <w:lvlJc w:val="left"/>
      <w:pPr>
        <w:ind w:left="1260" w:hanging="1080"/>
      </w:pPr>
      <w:rPr>
        <w:rFonts w:hint="default"/>
      </w:rPr>
    </w:lvl>
    <w:lvl w:ilvl="4">
      <w:start w:val="1"/>
      <w:numFmt w:val="decimal"/>
      <w:isLgl/>
      <w:lvlText w:val="%1.%2.%3.%4.%5."/>
      <w:lvlJc w:val="left"/>
      <w:pPr>
        <w:ind w:left="1320" w:hanging="1080"/>
      </w:pPr>
      <w:rPr>
        <w:rFonts w:hint="default"/>
      </w:rPr>
    </w:lvl>
    <w:lvl w:ilvl="5">
      <w:start w:val="1"/>
      <w:numFmt w:val="decimal"/>
      <w:isLgl/>
      <w:lvlText w:val="%1.%2.%3.%4.%5.%6."/>
      <w:lvlJc w:val="left"/>
      <w:pPr>
        <w:ind w:left="174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280" w:hanging="1800"/>
      </w:pPr>
      <w:rPr>
        <w:rFonts w:hint="default"/>
      </w:rPr>
    </w:lvl>
  </w:abstractNum>
  <w:abstractNum w:abstractNumId="13" w15:restartNumberingAfterBreak="0">
    <w:nsid w:val="45AA5775"/>
    <w:multiLevelType w:val="hybridMultilevel"/>
    <w:tmpl w:val="5CB29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742B92"/>
    <w:multiLevelType w:val="hybridMultilevel"/>
    <w:tmpl w:val="7F2C5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4C23B6"/>
    <w:multiLevelType w:val="hybridMultilevel"/>
    <w:tmpl w:val="6D305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D86C89"/>
    <w:multiLevelType w:val="hybridMultilevel"/>
    <w:tmpl w:val="D89A3CF4"/>
    <w:lvl w:ilvl="0" w:tplc="A2900A6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4313B6"/>
    <w:multiLevelType w:val="multilevel"/>
    <w:tmpl w:val="7B303C1C"/>
    <w:lvl w:ilvl="0">
      <w:start w:val="1"/>
      <w:numFmt w:val="decimal"/>
      <w:lvlText w:val="%1."/>
      <w:lvlJc w:val="left"/>
      <w:pPr>
        <w:ind w:left="360" w:hanging="360"/>
      </w:pPr>
      <w:rPr>
        <w:rFonts w:hint="default"/>
      </w:rPr>
    </w:lvl>
    <w:lvl w:ilvl="1">
      <w:start w:val="1"/>
      <w:numFmt w:val="decimal"/>
      <w:isLgl/>
      <w:lvlText w:val="%1.%2."/>
      <w:lvlJc w:val="left"/>
      <w:pPr>
        <w:ind w:left="780" w:hanging="720"/>
      </w:pPr>
      <w:rPr>
        <w:rFonts w:hint="default"/>
      </w:rPr>
    </w:lvl>
    <w:lvl w:ilvl="2">
      <w:start w:val="1"/>
      <w:numFmt w:val="decimal"/>
      <w:isLgl/>
      <w:lvlText w:val="%1.%2.%3."/>
      <w:lvlJc w:val="left"/>
      <w:pPr>
        <w:ind w:left="840" w:hanging="720"/>
      </w:pPr>
      <w:rPr>
        <w:rFonts w:hint="default"/>
        <w:b/>
        <w:bCs/>
      </w:rPr>
    </w:lvl>
    <w:lvl w:ilvl="3">
      <w:start w:val="1"/>
      <w:numFmt w:val="decimal"/>
      <w:isLgl/>
      <w:lvlText w:val="%1.%2.%3.%4."/>
      <w:lvlJc w:val="left"/>
      <w:pPr>
        <w:ind w:left="1260" w:hanging="1080"/>
      </w:pPr>
      <w:rPr>
        <w:rFonts w:hint="default"/>
      </w:rPr>
    </w:lvl>
    <w:lvl w:ilvl="4">
      <w:start w:val="1"/>
      <w:numFmt w:val="decimal"/>
      <w:isLgl/>
      <w:lvlText w:val="%1.%2.%3.%4.%5."/>
      <w:lvlJc w:val="left"/>
      <w:pPr>
        <w:ind w:left="1320" w:hanging="1080"/>
      </w:pPr>
      <w:rPr>
        <w:rFonts w:hint="default"/>
      </w:rPr>
    </w:lvl>
    <w:lvl w:ilvl="5">
      <w:start w:val="1"/>
      <w:numFmt w:val="decimal"/>
      <w:isLgl/>
      <w:lvlText w:val="%1.%2.%3.%4.%5.%6."/>
      <w:lvlJc w:val="left"/>
      <w:pPr>
        <w:ind w:left="174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280" w:hanging="1800"/>
      </w:pPr>
      <w:rPr>
        <w:rFonts w:hint="default"/>
      </w:rPr>
    </w:lvl>
  </w:abstractNum>
  <w:abstractNum w:abstractNumId="18" w15:restartNumberingAfterBreak="0">
    <w:nsid w:val="6823594F"/>
    <w:multiLevelType w:val="hybridMultilevel"/>
    <w:tmpl w:val="2A74157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C8464F8"/>
    <w:multiLevelType w:val="hybridMultilevel"/>
    <w:tmpl w:val="8F62360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1E6D32"/>
    <w:multiLevelType w:val="hybridMultilevel"/>
    <w:tmpl w:val="58FE9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CA090C"/>
    <w:multiLevelType w:val="hybridMultilevel"/>
    <w:tmpl w:val="A9CC9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41643D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93C4166"/>
    <w:multiLevelType w:val="multilevel"/>
    <w:tmpl w:val="EBB8B0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CD24D8A"/>
    <w:multiLevelType w:val="hybridMultilevel"/>
    <w:tmpl w:val="E8467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0925512">
    <w:abstractNumId w:val="0"/>
  </w:num>
  <w:num w:numId="2" w16cid:durableId="248195962">
    <w:abstractNumId w:val="8"/>
  </w:num>
  <w:num w:numId="3" w16cid:durableId="2147047395">
    <w:abstractNumId w:val="23"/>
  </w:num>
  <w:num w:numId="4" w16cid:durableId="1307707658">
    <w:abstractNumId w:val="22"/>
  </w:num>
  <w:num w:numId="5" w16cid:durableId="880241231">
    <w:abstractNumId w:val="5"/>
  </w:num>
  <w:num w:numId="6" w16cid:durableId="1308585163">
    <w:abstractNumId w:val="11"/>
  </w:num>
  <w:num w:numId="7" w16cid:durableId="2012366072">
    <w:abstractNumId w:val="9"/>
  </w:num>
  <w:num w:numId="8" w16cid:durableId="373967091">
    <w:abstractNumId w:val="2"/>
  </w:num>
  <w:num w:numId="9" w16cid:durableId="53042124">
    <w:abstractNumId w:val="18"/>
  </w:num>
  <w:num w:numId="10" w16cid:durableId="1720593160">
    <w:abstractNumId w:val="3"/>
  </w:num>
  <w:num w:numId="11" w16cid:durableId="385564488">
    <w:abstractNumId w:val="19"/>
  </w:num>
  <w:num w:numId="12" w16cid:durableId="1193300502">
    <w:abstractNumId w:val="16"/>
  </w:num>
  <w:num w:numId="13" w16cid:durableId="1847135761">
    <w:abstractNumId w:val="4"/>
  </w:num>
  <w:num w:numId="14" w16cid:durableId="1115828600">
    <w:abstractNumId w:val="1"/>
  </w:num>
  <w:num w:numId="15" w16cid:durableId="1693530114">
    <w:abstractNumId w:val="6"/>
  </w:num>
  <w:num w:numId="16" w16cid:durableId="286745137">
    <w:abstractNumId w:val="13"/>
  </w:num>
  <w:num w:numId="17" w16cid:durableId="963119597">
    <w:abstractNumId w:val="21"/>
  </w:num>
  <w:num w:numId="18" w16cid:durableId="1184829550">
    <w:abstractNumId w:val="24"/>
  </w:num>
  <w:num w:numId="19" w16cid:durableId="185952371">
    <w:abstractNumId w:val="14"/>
  </w:num>
  <w:num w:numId="20" w16cid:durableId="2031100750">
    <w:abstractNumId w:val="10"/>
  </w:num>
  <w:num w:numId="21" w16cid:durableId="572398312">
    <w:abstractNumId w:val="20"/>
  </w:num>
  <w:num w:numId="22" w16cid:durableId="1854104821">
    <w:abstractNumId w:val="15"/>
  </w:num>
  <w:num w:numId="23" w16cid:durableId="1143542588">
    <w:abstractNumId w:val="7"/>
  </w:num>
  <w:num w:numId="24" w16cid:durableId="1835415556">
    <w:abstractNumId w:val="12"/>
  </w:num>
  <w:num w:numId="25" w16cid:durableId="143008010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20"/>
  <w:characterSpacingControl w:val="doNotCompress"/>
  <w:hdrShapeDefaults>
    <o:shapedefaults v:ext="edit" spidmax="2050">
      <o:colormru v:ext="edit" colors="#fffff3"/>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5F3"/>
    <w:rsid w:val="0000036A"/>
    <w:rsid w:val="00000749"/>
    <w:rsid w:val="00000D46"/>
    <w:rsid w:val="00001111"/>
    <w:rsid w:val="00001BB9"/>
    <w:rsid w:val="00002572"/>
    <w:rsid w:val="00002ED4"/>
    <w:rsid w:val="00002FBD"/>
    <w:rsid w:val="0000304A"/>
    <w:rsid w:val="000037BC"/>
    <w:rsid w:val="00004299"/>
    <w:rsid w:val="000052D3"/>
    <w:rsid w:val="000054A1"/>
    <w:rsid w:val="00005554"/>
    <w:rsid w:val="000059B6"/>
    <w:rsid w:val="00005B6D"/>
    <w:rsid w:val="00005E60"/>
    <w:rsid w:val="00006288"/>
    <w:rsid w:val="000063FB"/>
    <w:rsid w:val="00006CFB"/>
    <w:rsid w:val="00006FCF"/>
    <w:rsid w:val="00010486"/>
    <w:rsid w:val="0001048C"/>
    <w:rsid w:val="00011AC7"/>
    <w:rsid w:val="00011F68"/>
    <w:rsid w:val="00012BEE"/>
    <w:rsid w:val="00013536"/>
    <w:rsid w:val="00013D77"/>
    <w:rsid w:val="000145F5"/>
    <w:rsid w:val="00014BEE"/>
    <w:rsid w:val="000151D0"/>
    <w:rsid w:val="0001639A"/>
    <w:rsid w:val="0001687C"/>
    <w:rsid w:val="00016F43"/>
    <w:rsid w:val="000171AD"/>
    <w:rsid w:val="00017301"/>
    <w:rsid w:val="00017A3F"/>
    <w:rsid w:val="00020126"/>
    <w:rsid w:val="00020D6F"/>
    <w:rsid w:val="0002126F"/>
    <w:rsid w:val="00021478"/>
    <w:rsid w:val="00021873"/>
    <w:rsid w:val="00021BEB"/>
    <w:rsid w:val="0002215D"/>
    <w:rsid w:val="000221E9"/>
    <w:rsid w:val="00022266"/>
    <w:rsid w:val="000235A3"/>
    <w:rsid w:val="00023DFA"/>
    <w:rsid w:val="0002442D"/>
    <w:rsid w:val="0002445A"/>
    <w:rsid w:val="00024750"/>
    <w:rsid w:val="000258EA"/>
    <w:rsid w:val="00025C71"/>
    <w:rsid w:val="00025E5F"/>
    <w:rsid w:val="00027FAC"/>
    <w:rsid w:val="000313E9"/>
    <w:rsid w:val="000313F0"/>
    <w:rsid w:val="000313FF"/>
    <w:rsid w:val="00031816"/>
    <w:rsid w:val="000321E4"/>
    <w:rsid w:val="000326BB"/>
    <w:rsid w:val="00033879"/>
    <w:rsid w:val="00034126"/>
    <w:rsid w:val="00034148"/>
    <w:rsid w:val="00035064"/>
    <w:rsid w:val="000350CF"/>
    <w:rsid w:val="00035641"/>
    <w:rsid w:val="00036591"/>
    <w:rsid w:val="0003675E"/>
    <w:rsid w:val="00037CBA"/>
    <w:rsid w:val="000405CA"/>
    <w:rsid w:val="00040BC0"/>
    <w:rsid w:val="000413B9"/>
    <w:rsid w:val="00041CAE"/>
    <w:rsid w:val="00041FAF"/>
    <w:rsid w:val="000422EA"/>
    <w:rsid w:val="0004248D"/>
    <w:rsid w:val="000424DB"/>
    <w:rsid w:val="00043004"/>
    <w:rsid w:val="000431BC"/>
    <w:rsid w:val="00045D97"/>
    <w:rsid w:val="00046684"/>
    <w:rsid w:val="00046B0F"/>
    <w:rsid w:val="000474D5"/>
    <w:rsid w:val="00047BCE"/>
    <w:rsid w:val="00051946"/>
    <w:rsid w:val="00052A08"/>
    <w:rsid w:val="00052D54"/>
    <w:rsid w:val="00052EC8"/>
    <w:rsid w:val="000530EA"/>
    <w:rsid w:val="00054292"/>
    <w:rsid w:val="0005439F"/>
    <w:rsid w:val="00054BA4"/>
    <w:rsid w:val="000556AB"/>
    <w:rsid w:val="000564E9"/>
    <w:rsid w:val="00056B02"/>
    <w:rsid w:val="0005771F"/>
    <w:rsid w:val="000579AC"/>
    <w:rsid w:val="00060424"/>
    <w:rsid w:val="000607BF"/>
    <w:rsid w:val="00061041"/>
    <w:rsid w:val="00061745"/>
    <w:rsid w:val="0006188C"/>
    <w:rsid w:val="0006189E"/>
    <w:rsid w:val="0006258B"/>
    <w:rsid w:val="000625C6"/>
    <w:rsid w:val="00062FD5"/>
    <w:rsid w:val="00063670"/>
    <w:rsid w:val="0006379A"/>
    <w:rsid w:val="000637CD"/>
    <w:rsid w:val="000637E6"/>
    <w:rsid w:val="00063D21"/>
    <w:rsid w:val="000642A2"/>
    <w:rsid w:val="00064FC2"/>
    <w:rsid w:val="00067149"/>
    <w:rsid w:val="000674C5"/>
    <w:rsid w:val="0006774A"/>
    <w:rsid w:val="00067939"/>
    <w:rsid w:val="0006794A"/>
    <w:rsid w:val="00071254"/>
    <w:rsid w:val="000740CD"/>
    <w:rsid w:val="00074404"/>
    <w:rsid w:val="00074A8D"/>
    <w:rsid w:val="00074DBC"/>
    <w:rsid w:val="00075AAC"/>
    <w:rsid w:val="00075E43"/>
    <w:rsid w:val="00076BC5"/>
    <w:rsid w:val="000778A7"/>
    <w:rsid w:val="00077C75"/>
    <w:rsid w:val="00077C7B"/>
    <w:rsid w:val="0008002E"/>
    <w:rsid w:val="0008043B"/>
    <w:rsid w:val="000808CE"/>
    <w:rsid w:val="00081D1B"/>
    <w:rsid w:val="00081FF7"/>
    <w:rsid w:val="00082134"/>
    <w:rsid w:val="00082A43"/>
    <w:rsid w:val="00082DAB"/>
    <w:rsid w:val="00083EF7"/>
    <w:rsid w:val="00084151"/>
    <w:rsid w:val="000841CE"/>
    <w:rsid w:val="000853BF"/>
    <w:rsid w:val="000865BB"/>
    <w:rsid w:val="000866BB"/>
    <w:rsid w:val="00087403"/>
    <w:rsid w:val="0008758B"/>
    <w:rsid w:val="00091CB7"/>
    <w:rsid w:val="00092655"/>
    <w:rsid w:val="00092A3E"/>
    <w:rsid w:val="00092D38"/>
    <w:rsid w:val="00092D9F"/>
    <w:rsid w:val="00092FB0"/>
    <w:rsid w:val="00093370"/>
    <w:rsid w:val="00093ADF"/>
    <w:rsid w:val="00093CBC"/>
    <w:rsid w:val="00094098"/>
    <w:rsid w:val="000940A0"/>
    <w:rsid w:val="00094304"/>
    <w:rsid w:val="000958C8"/>
    <w:rsid w:val="000959B2"/>
    <w:rsid w:val="00096160"/>
    <w:rsid w:val="000977EB"/>
    <w:rsid w:val="00097C14"/>
    <w:rsid w:val="00097C4F"/>
    <w:rsid w:val="000A0B30"/>
    <w:rsid w:val="000A286D"/>
    <w:rsid w:val="000A2984"/>
    <w:rsid w:val="000A3245"/>
    <w:rsid w:val="000A342D"/>
    <w:rsid w:val="000A35D4"/>
    <w:rsid w:val="000A42B5"/>
    <w:rsid w:val="000A4697"/>
    <w:rsid w:val="000A50B9"/>
    <w:rsid w:val="000A50E3"/>
    <w:rsid w:val="000A53FC"/>
    <w:rsid w:val="000A5C84"/>
    <w:rsid w:val="000A5E24"/>
    <w:rsid w:val="000A5F8F"/>
    <w:rsid w:val="000A65E4"/>
    <w:rsid w:val="000A6955"/>
    <w:rsid w:val="000A6EF0"/>
    <w:rsid w:val="000B0919"/>
    <w:rsid w:val="000B12E0"/>
    <w:rsid w:val="000B18EA"/>
    <w:rsid w:val="000B1908"/>
    <w:rsid w:val="000B1BA8"/>
    <w:rsid w:val="000B24A2"/>
    <w:rsid w:val="000B2A42"/>
    <w:rsid w:val="000B3463"/>
    <w:rsid w:val="000B3470"/>
    <w:rsid w:val="000B38AD"/>
    <w:rsid w:val="000B3CB6"/>
    <w:rsid w:val="000B3EED"/>
    <w:rsid w:val="000B4702"/>
    <w:rsid w:val="000B4B2C"/>
    <w:rsid w:val="000B6547"/>
    <w:rsid w:val="000B6E42"/>
    <w:rsid w:val="000C056D"/>
    <w:rsid w:val="000C08DD"/>
    <w:rsid w:val="000C091E"/>
    <w:rsid w:val="000C0CFF"/>
    <w:rsid w:val="000C10CB"/>
    <w:rsid w:val="000C1126"/>
    <w:rsid w:val="000C1613"/>
    <w:rsid w:val="000C16E9"/>
    <w:rsid w:val="000C1CAF"/>
    <w:rsid w:val="000C2544"/>
    <w:rsid w:val="000C3128"/>
    <w:rsid w:val="000C438A"/>
    <w:rsid w:val="000C44DB"/>
    <w:rsid w:val="000C4910"/>
    <w:rsid w:val="000C4B7A"/>
    <w:rsid w:val="000C50E7"/>
    <w:rsid w:val="000C5458"/>
    <w:rsid w:val="000C639F"/>
    <w:rsid w:val="000C7148"/>
    <w:rsid w:val="000C77FC"/>
    <w:rsid w:val="000C7BC4"/>
    <w:rsid w:val="000D0599"/>
    <w:rsid w:val="000D12D4"/>
    <w:rsid w:val="000D1489"/>
    <w:rsid w:val="000D2E2D"/>
    <w:rsid w:val="000D379B"/>
    <w:rsid w:val="000D39C6"/>
    <w:rsid w:val="000D4007"/>
    <w:rsid w:val="000D434B"/>
    <w:rsid w:val="000D48DF"/>
    <w:rsid w:val="000D4F9C"/>
    <w:rsid w:val="000D556B"/>
    <w:rsid w:val="000D5D54"/>
    <w:rsid w:val="000D5E0D"/>
    <w:rsid w:val="000D5F3E"/>
    <w:rsid w:val="000D6335"/>
    <w:rsid w:val="000D66E8"/>
    <w:rsid w:val="000D6DA1"/>
    <w:rsid w:val="000D7675"/>
    <w:rsid w:val="000D7692"/>
    <w:rsid w:val="000D7B38"/>
    <w:rsid w:val="000D7E59"/>
    <w:rsid w:val="000E0585"/>
    <w:rsid w:val="000E0AAB"/>
    <w:rsid w:val="000E0C1D"/>
    <w:rsid w:val="000E1D7B"/>
    <w:rsid w:val="000E1DA8"/>
    <w:rsid w:val="000E2123"/>
    <w:rsid w:val="000E2938"/>
    <w:rsid w:val="000E30C3"/>
    <w:rsid w:val="000E3587"/>
    <w:rsid w:val="000E384D"/>
    <w:rsid w:val="000E4112"/>
    <w:rsid w:val="000E433C"/>
    <w:rsid w:val="000E4694"/>
    <w:rsid w:val="000E4E42"/>
    <w:rsid w:val="000E5122"/>
    <w:rsid w:val="000E5D76"/>
    <w:rsid w:val="000E6405"/>
    <w:rsid w:val="000E6AC9"/>
    <w:rsid w:val="000E7159"/>
    <w:rsid w:val="000F08CC"/>
    <w:rsid w:val="000F0A99"/>
    <w:rsid w:val="000F0BB4"/>
    <w:rsid w:val="000F1113"/>
    <w:rsid w:val="000F1955"/>
    <w:rsid w:val="000F1B82"/>
    <w:rsid w:val="000F2988"/>
    <w:rsid w:val="000F29DB"/>
    <w:rsid w:val="000F422D"/>
    <w:rsid w:val="000F5650"/>
    <w:rsid w:val="000F613A"/>
    <w:rsid w:val="000F665A"/>
    <w:rsid w:val="000F6C9D"/>
    <w:rsid w:val="000F6EE1"/>
    <w:rsid w:val="000F7585"/>
    <w:rsid w:val="000F77E4"/>
    <w:rsid w:val="000F7F9E"/>
    <w:rsid w:val="00100A6C"/>
    <w:rsid w:val="00101904"/>
    <w:rsid w:val="001024D9"/>
    <w:rsid w:val="001036EE"/>
    <w:rsid w:val="00104C01"/>
    <w:rsid w:val="00104DC3"/>
    <w:rsid w:val="00104FA8"/>
    <w:rsid w:val="001053C1"/>
    <w:rsid w:val="00105B6B"/>
    <w:rsid w:val="00106698"/>
    <w:rsid w:val="00107A2A"/>
    <w:rsid w:val="00107C8E"/>
    <w:rsid w:val="00110154"/>
    <w:rsid w:val="00110945"/>
    <w:rsid w:val="00110E9A"/>
    <w:rsid w:val="0011179C"/>
    <w:rsid w:val="00111EF3"/>
    <w:rsid w:val="00112240"/>
    <w:rsid w:val="00113149"/>
    <w:rsid w:val="001134E2"/>
    <w:rsid w:val="00113CCF"/>
    <w:rsid w:val="00114026"/>
    <w:rsid w:val="00114941"/>
    <w:rsid w:val="00115124"/>
    <w:rsid w:val="001156E6"/>
    <w:rsid w:val="0011711A"/>
    <w:rsid w:val="00117E2D"/>
    <w:rsid w:val="00120022"/>
    <w:rsid w:val="00121983"/>
    <w:rsid w:val="00121F1B"/>
    <w:rsid w:val="00121F67"/>
    <w:rsid w:val="00122044"/>
    <w:rsid w:val="0012263C"/>
    <w:rsid w:val="00122A77"/>
    <w:rsid w:val="00122B29"/>
    <w:rsid w:val="00122C8D"/>
    <w:rsid w:val="0012504D"/>
    <w:rsid w:val="001279AB"/>
    <w:rsid w:val="0013033E"/>
    <w:rsid w:val="00130696"/>
    <w:rsid w:val="001307E0"/>
    <w:rsid w:val="00131658"/>
    <w:rsid w:val="00131C54"/>
    <w:rsid w:val="00132E8E"/>
    <w:rsid w:val="00133884"/>
    <w:rsid w:val="00133997"/>
    <w:rsid w:val="001339D0"/>
    <w:rsid w:val="0013484B"/>
    <w:rsid w:val="00134FAA"/>
    <w:rsid w:val="001355C3"/>
    <w:rsid w:val="00135B0D"/>
    <w:rsid w:val="00136470"/>
    <w:rsid w:val="00136C17"/>
    <w:rsid w:val="001379C3"/>
    <w:rsid w:val="00137D4B"/>
    <w:rsid w:val="001406A4"/>
    <w:rsid w:val="00142A0C"/>
    <w:rsid w:val="00142B13"/>
    <w:rsid w:val="00143E15"/>
    <w:rsid w:val="00144B84"/>
    <w:rsid w:val="00144D48"/>
    <w:rsid w:val="00145857"/>
    <w:rsid w:val="0014748D"/>
    <w:rsid w:val="001515BC"/>
    <w:rsid w:val="00151C69"/>
    <w:rsid w:val="00152177"/>
    <w:rsid w:val="00152579"/>
    <w:rsid w:val="0015365A"/>
    <w:rsid w:val="00153DC5"/>
    <w:rsid w:val="00153DE3"/>
    <w:rsid w:val="001551EB"/>
    <w:rsid w:val="001557C1"/>
    <w:rsid w:val="001564A4"/>
    <w:rsid w:val="001568A7"/>
    <w:rsid w:val="00156DB4"/>
    <w:rsid w:val="0015707C"/>
    <w:rsid w:val="001573D7"/>
    <w:rsid w:val="00157F07"/>
    <w:rsid w:val="00160017"/>
    <w:rsid w:val="00160120"/>
    <w:rsid w:val="0016033C"/>
    <w:rsid w:val="00161231"/>
    <w:rsid w:val="001612EA"/>
    <w:rsid w:val="00161467"/>
    <w:rsid w:val="00162314"/>
    <w:rsid w:val="001627CD"/>
    <w:rsid w:val="001628ED"/>
    <w:rsid w:val="00162F1E"/>
    <w:rsid w:val="00163A4E"/>
    <w:rsid w:val="0016431D"/>
    <w:rsid w:val="00164AEE"/>
    <w:rsid w:val="00164B41"/>
    <w:rsid w:val="00164D43"/>
    <w:rsid w:val="001673DE"/>
    <w:rsid w:val="00167804"/>
    <w:rsid w:val="00170724"/>
    <w:rsid w:val="00170ED3"/>
    <w:rsid w:val="00170F08"/>
    <w:rsid w:val="00171E73"/>
    <w:rsid w:val="00171FF7"/>
    <w:rsid w:val="0017265C"/>
    <w:rsid w:val="0017342B"/>
    <w:rsid w:val="0017347D"/>
    <w:rsid w:val="00173544"/>
    <w:rsid w:val="00173D72"/>
    <w:rsid w:val="00174A1D"/>
    <w:rsid w:val="00174D50"/>
    <w:rsid w:val="00174F4B"/>
    <w:rsid w:val="0017503B"/>
    <w:rsid w:val="00175CB9"/>
    <w:rsid w:val="001762ED"/>
    <w:rsid w:val="00176E21"/>
    <w:rsid w:val="0018090C"/>
    <w:rsid w:val="00180BD7"/>
    <w:rsid w:val="0018123D"/>
    <w:rsid w:val="00183295"/>
    <w:rsid w:val="00183C71"/>
    <w:rsid w:val="00183D68"/>
    <w:rsid w:val="00185058"/>
    <w:rsid w:val="00185210"/>
    <w:rsid w:val="00185F23"/>
    <w:rsid w:val="00186A24"/>
    <w:rsid w:val="00190B48"/>
    <w:rsid w:val="00191692"/>
    <w:rsid w:val="00191E4A"/>
    <w:rsid w:val="0019284B"/>
    <w:rsid w:val="0019382F"/>
    <w:rsid w:val="00193B57"/>
    <w:rsid w:val="00193C12"/>
    <w:rsid w:val="00193E57"/>
    <w:rsid w:val="00195367"/>
    <w:rsid w:val="00195F56"/>
    <w:rsid w:val="00196DCD"/>
    <w:rsid w:val="001973EA"/>
    <w:rsid w:val="001976E3"/>
    <w:rsid w:val="001A0634"/>
    <w:rsid w:val="001A0FE6"/>
    <w:rsid w:val="001A11C3"/>
    <w:rsid w:val="001A15C7"/>
    <w:rsid w:val="001A161B"/>
    <w:rsid w:val="001A180B"/>
    <w:rsid w:val="001A1893"/>
    <w:rsid w:val="001A3220"/>
    <w:rsid w:val="001A3452"/>
    <w:rsid w:val="001A3644"/>
    <w:rsid w:val="001A42FA"/>
    <w:rsid w:val="001A5451"/>
    <w:rsid w:val="001A5BFF"/>
    <w:rsid w:val="001A6B86"/>
    <w:rsid w:val="001A7480"/>
    <w:rsid w:val="001A7B6F"/>
    <w:rsid w:val="001A7CDD"/>
    <w:rsid w:val="001B0A5F"/>
    <w:rsid w:val="001B2DAE"/>
    <w:rsid w:val="001B3B38"/>
    <w:rsid w:val="001B452D"/>
    <w:rsid w:val="001B49B8"/>
    <w:rsid w:val="001B51DD"/>
    <w:rsid w:val="001B59EE"/>
    <w:rsid w:val="001B5C50"/>
    <w:rsid w:val="001B5D8B"/>
    <w:rsid w:val="001B5FBD"/>
    <w:rsid w:val="001B6A9A"/>
    <w:rsid w:val="001B78D5"/>
    <w:rsid w:val="001B78EC"/>
    <w:rsid w:val="001C0640"/>
    <w:rsid w:val="001C0916"/>
    <w:rsid w:val="001C0A51"/>
    <w:rsid w:val="001C0E2C"/>
    <w:rsid w:val="001C1803"/>
    <w:rsid w:val="001C2F0B"/>
    <w:rsid w:val="001C2FB6"/>
    <w:rsid w:val="001C30D5"/>
    <w:rsid w:val="001C465E"/>
    <w:rsid w:val="001C491E"/>
    <w:rsid w:val="001C62A4"/>
    <w:rsid w:val="001C63BB"/>
    <w:rsid w:val="001C7F21"/>
    <w:rsid w:val="001D15D6"/>
    <w:rsid w:val="001D163B"/>
    <w:rsid w:val="001D1994"/>
    <w:rsid w:val="001D1D52"/>
    <w:rsid w:val="001D21DD"/>
    <w:rsid w:val="001D2945"/>
    <w:rsid w:val="001D2D3A"/>
    <w:rsid w:val="001D30EB"/>
    <w:rsid w:val="001D35DC"/>
    <w:rsid w:val="001D376A"/>
    <w:rsid w:val="001D3DFE"/>
    <w:rsid w:val="001D3F7D"/>
    <w:rsid w:val="001D3F92"/>
    <w:rsid w:val="001D41F3"/>
    <w:rsid w:val="001D4A32"/>
    <w:rsid w:val="001D5290"/>
    <w:rsid w:val="001D5751"/>
    <w:rsid w:val="001D6260"/>
    <w:rsid w:val="001D6EBB"/>
    <w:rsid w:val="001D76F9"/>
    <w:rsid w:val="001D776B"/>
    <w:rsid w:val="001E0C80"/>
    <w:rsid w:val="001E102B"/>
    <w:rsid w:val="001E13EB"/>
    <w:rsid w:val="001E1F81"/>
    <w:rsid w:val="001E2098"/>
    <w:rsid w:val="001E232D"/>
    <w:rsid w:val="001E265C"/>
    <w:rsid w:val="001E2F55"/>
    <w:rsid w:val="001E3016"/>
    <w:rsid w:val="001E3F9D"/>
    <w:rsid w:val="001E4A79"/>
    <w:rsid w:val="001E4DCE"/>
    <w:rsid w:val="001E575A"/>
    <w:rsid w:val="001E5F7D"/>
    <w:rsid w:val="001E68C1"/>
    <w:rsid w:val="001E73E1"/>
    <w:rsid w:val="001E7B20"/>
    <w:rsid w:val="001E7B6F"/>
    <w:rsid w:val="001E7C8E"/>
    <w:rsid w:val="001E7F1F"/>
    <w:rsid w:val="001F0470"/>
    <w:rsid w:val="001F0FDF"/>
    <w:rsid w:val="001F149E"/>
    <w:rsid w:val="001F1546"/>
    <w:rsid w:val="001F1BBC"/>
    <w:rsid w:val="001F336F"/>
    <w:rsid w:val="001F33A6"/>
    <w:rsid w:val="001F4987"/>
    <w:rsid w:val="001F53C2"/>
    <w:rsid w:val="001F623A"/>
    <w:rsid w:val="001F664B"/>
    <w:rsid w:val="001F6E6F"/>
    <w:rsid w:val="002002FF"/>
    <w:rsid w:val="002003FC"/>
    <w:rsid w:val="00201706"/>
    <w:rsid w:val="002017A1"/>
    <w:rsid w:val="00201893"/>
    <w:rsid w:val="00201EF2"/>
    <w:rsid w:val="00203519"/>
    <w:rsid w:val="002061CB"/>
    <w:rsid w:val="00206AFB"/>
    <w:rsid w:val="002076DF"/>
    <w:rsid w:val="002102B3"/>
    <w:rsid w:val="00210D18"/>
    <w:rsid w:val="00211CA1"/>
    <w:rsid w:val="00212231"/>
    <w:rsid w:val="00212BF2"/>
    <w:rsid w:val="0021315E"/>
    <w:rsid w:val="00214844"/>
    <w:rsid w:val="00214A36"/>
    <w:rsid w:val="00214B8D"/>
    <w:rsid w:val="002158B8"/>
    <w:rsid w:val="00216656"/>
    <w:rsid w:val="00216911"/>
    <w:rsid w:val="00216A32"/>
    <w:rsid w:val="00216FE8"/>
    <w:rsid w:val="00217299"/>
    <w:rsid w:val="002204B9"/>
    <w:rsid w:val="002205B9"/>
    <w:rsid w:val="00220B05"/>
    <w:rsid w:val="002210AA"/>
    <w:rsid w:val="00221D24"/>
    <w:rsid w:val="0022245C"/>
    <w:rsid w:val="0022381D"/>
    <w:rsid w:val="00224946"/>
    <w:rsid w:val="00226165"/>
    <w:rsid w:val="002277B9"/>
    <w:rsid w:val="00227BBE"/>
    <w:rsid w:val="00227BC2"/>
    <w:rsid w:val="0023034E"/>
    <w:rsid w:val="00230629"/>
    <w:rsid w:val="00230C06"/>
    <w:rsid w:val="002317AA"/>
    <w:rsid w:val="00232355"/>
    <w:rsid w:val="002328C5"/>
    <w:rsid w:val="00233D0C"/>
    <w:rsid w:val="00233F4D"/>
    <w:rsid w:val="00233F8F"/>
    <w:rsid w:val="002340B4"/>
    <w:rsid w:val="00234FDE"/>
    <w:rsid w:val="002357CE"/>
    <w:rsid w:val="00236122"/>
    <w:rsid w:val="00236602"/>
    <w:rsid w:val="002367C8"/>
    <w:rsid w:val="00237D18"/>
    <w:rsid w:val="00237FC0"/>
    <w:rsid w:val="00240215"/>
    <w:rsid w:val="00240269"/>
    <w:rsid w:val="0024142A"/>
    <w:rsid w:val="00243275"/>
    <w:rsid w:val="00243CD3"/>
    <w:rsid w:val="00244191"/>
    <w:rsid w:val="002444C4"/>
    <w:rsid w:val="00245572"/>
    <w:rsid w:val="00245759"/>
    <w:rsid w:val="002460E2"/>
    <w:rsid w:val="00246340"/>
    <w:rsid w:val="00246FF4"/>
    <w:rsid w:val="0024712E"/>
    <w:rsid w:val="00247A6A"/>
    <w:rsid w:val="00250854"/>
    <w:rsid w:val="00250B14"/>
    <w:rsid w:val="00250F23"/>
    <w:rsid w:val="00250FCC"/>
    <w:rsid w:val="00251659"/>
    <w:rsid w:val="00251B0D"/>
    <w:rsid w:val="00252277"/>
    <w:rsid w:val="00252819"/>
    <w:rsid w:val="00252DC1"/>
    <w:rsid w:val="00252E1D"/>
    <w:rsid w:val="00253242"/>
    <w:rsid w:val="0025357F"/>
    <w:rsid w:val="00253667"/>
    <w:rsid w:val="00253AA7"/>
    <w:rsid w:val="00253B25"/>
    <w:rsid w:val="00253F91"/>
    <w:rsid w:val="0025405C"/>
    <w:rsid w:val="00254E11"/>
    <w:rsid w:val="002554FF"/>
    <w:rsid w:val="00256F1C"/>
    <w:rsid w:val="00257304"/>
    <w:rsid w:val="00260C24"/>
    <w:rsid w:val="00261461"/>
    <w:rsid w:val="00261BD2"/>
    <w:rsid w:val="00262F64"/>
    <w:rsid w:val="0026342D"/>
    <w:rsid w:val="00264461"/>
    <w:rsid w:val="002645EF"/>
    <w:rsid w:val="00264FD8"/>
    <w:rsid w:val="00265920"/>
    <w:rsid w:val="00265D7A"/>
    <w:rsid w:val="00265EFD"/>
    <w:rsid w:val="002660C0"/>
    <w:rsid w:val="002660CF"/>
    <w:rsid w:val="0026630A"/>
    <w:rsid w:val="00267519"/>
    <w:rsid w:val="00271365"/>
    <w:rsid w:val="00271A9E"/>
    <w:rsid w:val="00273134"/>
    <w:rsid w:val="002736E0"/>
    <w:rsid w:val="002737F5"/>
    <w:rsid w:val="00273E20"/>
    <w:rsid w:val="0027413F"/>
    <w:rsid w:val="00274505"/>
    <w:rsid w:val="00274886"/>
    <w:rsid w:val="002752D0"/>
    <w:rsid w:val="00276214"/>
    <w:rsid w:val="002765DE"/>
    <w:rsid w:val="00276B85"/>
    <w:rsid w:val="0027724A"/>
    <w:rsid w:val="00280757"/>
    <w:rsid w:val="0028102F"/>
    <w:rsid w:val="0028103E"/>
    <w:rsid w:val="002811E0"/>
    <w:rsid w:val="002813EF"/>
    <w:rsid w:val="00281C4F"/>
    <w:rsid w:val="00282ADE"/>
    <w:rsid w:val="00283AD3"/>
    <w:rsid w:val="0028416D"/>
    <w:rsid w:val="002845EB"/>
    <w:rsid w:val="00284E0A"/>
    <w:rsid w:val="00285464"/>
    <w:rsid w:val="00285AED"/>
    <w:rsid w:val="00285C8A"/>
    <w:rsid w:val="00286EF9"/>
    <w:rsid w:val="0028767A"/>
    <w:rsid w:val="00290F6F"/>
    <w:rsid w:val="00291410"/>
    <w:rsid w:val="00291E41"/>
    <w:rsid w:val="002920BE"/>
    <w:rsid w:val="00292292"/>
    <w:rsid w:val="002922BB"/>
    <w:rsid w:val="00292BB0"/>
    <w:rsid w:val="00292CF8"/>
    <w:rsid w:val="00292F8C"/>
    <w:rsid w:val="00292FDF"/>
    <w:rsid w:val="00293873"/>
    <w:rsid w:val="00293CB3"/>
    <w:rsid w:val="002949F6"/>
    <w:rsid w:val="00294AA0"/>
    <w:rsid w:val="00294BA6"/>
    <w:rsid w:val="00294D7B"/>
    <w:rsid w:val="00295C99"/>
    <w:rsid w:val="00295E35"/>
    <w:rsid w:val="002966CA"/>
    <w:rsid w:val="00297085"/>
    <w:rsid w:val="002971C5"/>
    <w:rsid w:val="002A0119"/>
    <w:rsid w:val="002A0C4D"/>
    <w:rsid w:val="002A11A4"/>
    <w:rsid w:val="002A1A39"/>
    <w:rsid w:val="002A2A35"/>
    <w:rsid w:val="002A34CB"/>
    <w:rsid w:val="002A3955"/>
    <w:rsid w:val="002A4F0E"/>
    <w:rsid w:val="002A5637"/>
    <w:rsid w:val="002A6FB7"/>
    <w:rsid w:val="002A745D"/>
    <w:rsid w:val="002A77E5"/>
    <w:rsid w:val="002A7B4A"/>
    <w:rsid w:val="002B0113"/>
    <w:rsid w:val="002B0186"/>
    <w:rsid w:val="002B1AA6"/>
    <w:rsid w:val="002B1AF7"/>
    <w:rsid w:val="002B37CB"/>
    <w:rsid w:val="002B3B0E"/>
    <w:rsid w:val="002B3CDF"/>
    <w:rsid w:val="002B4175"/>
    <w:rsid w:val="002B464A"/>
    <w:rsid w:val="002B4D96"/>
    <w:rsid w:val="002B53BE"/>
    <w:rsid w:val="002B5CC2"/>
    <w:rsid w:val="002B5F54"/>
    <w:rsid w:val="002B6D96"/>
    <w:rsid w:val="002B7B46"/>
    <w:rsid w:val="002B7D47"/>
    <w:rsid w:val="002C0471"/>
    <w:rsid w:val="002C1023"/>
    <w:rsid w:val="002C122F"/>
    <w:rsid w:val="002C16D6"/>
    <w:rsid w:val="002C1BB6"/>
    <w:rsid w:val="002C1E6D"/>
    <w:rsid w:val="002C1EB2"/>
    <w:rsid w:val="002C1F11"/>
    <w:rsid w:val="002C2111"/>
    <w:rsid w:val="002C2D00"/>
    <w:rsid w:val="002C380A"/>
    <w:rsid w:val="002C3ACB"/>
    <w:rsid w:val="002C403C"/>
    <w:rsid w:val="002C44FB"/>
    <w:rsid w:val="002C4E73"/>
    <w:rsid w:val="002D049D"/>
    <w:rsid w:val="002D07E2"/>
    <w:rsid w:val="002D0EB5"/>
    <w:rsid w:val="002D1819"/>
    <w:rsid w:val="002D2DD0"/>
    <w:rsid w:val="002D3747"/>
    <w:rsid w:val="002D46DA"/>
    <w:rsid w:val="002D4CAB"/>
    <w:rsid w:val="002D4D45"/>
    <w:rsid w:val="002D5E79"/>
    <w:rsid w:val="002D6A4C"/>
    <w:rsid w:val="002E0665"/>
    <w:rsid w:val="002E118D"/>
    <w:rsid w:val="002E1BE0"/>
    <w:rsid w:val="002E256F"/>
    <w:rsid w:val="002E2EFC"/>
    <w:rsid w:val="002E3001"/>
    <w:rsid w:val="002E3496"/>
    <w:rsid w:val="002E3650"/>
    <w:rsid w:val="002E3972"/>
    <w:rsid w:val="002E402A"/>
    <w:rsid w:val="002E4FE5"/>
    <w:rsid w:val="002E530A"/>
    <w:rsid w:val="002E538E"/>
    <w:rsid w:val="002E582D"/>
    <w:rsid w:val="002E5F14"/>
    <w:rsid w:val="002E660F"/>
    <w:rsid w:val="002E7658"/>
    <w:rsid w:val="002F0175"/>
    <w:rsid w:val="002F0649"/>
    <w:rsid w:val="002F0711"/>
    <w:rsid w:val="002F14A9"/>
    <w:rsid w:val="002F17D9"/>
    <w:rsid w:val="002F1BFF"/>
    <w:rsid w:val="002F1F15"/>
    <w:rsid w:val="002F26D4"/>
    <w:rsid w:val="002F36C0"/>
    <w:rsid w:val="002F5129"/>
    <w:rsid w:val="002F5D72"/>
    <w:rsid w:val="002F731D"/>
    <w:rsid w:val="003005E9"/>
    <w:rsid w:val="00300796"/>
    <w:rsid w:val="003009A4"/>
    <w:rsid w:val="00300A17"/>
    <w:rsid w:val="00300B0B"/>
    <w:rsid w:val="00301047"/>
    <w:rsid w:val="0030165A"/>
    <w:rsid w:val="0030189E"/>
    <w:rsid w:val="00301A31"/>
    <w:rsid w:val="0030218E"/>
    <w:rsid w:val="003022CE"/>
    <w:rsid w:val="003024B7"/>
    <w:rsid w:val="0030285E"/>
    <w:rsid w:val="003028CE"/>
    <w:rsid w:val="00302AFD"/>
    <w:rsid w:val="00302EBF"/>
    <w:rsid w:val="0030433D"/>
    <w:rsid w:val="003047DD"/>
    <w:rsid w:val="00304949"/>
    <w:rsid w:val="00304CE5"/>
    <w:rsid w:val="00304EDE"/>
    <w:rsid w:val="00305B2B"/>
    <w:rsid w:val="003068DB"/>
    <w:rsid w:val="003069C9"/>
    <w:rsid w:val="003074DF"/>
    <w:rsid w:val="003075E8"/>
    <w:rsid w:val="00310142"/>
    <w:rsid w:val="00310A4A"/>
    <w:rsid w:val="00311817"/>
    <w:rsid w:val="00312466"/>
    <w:rsid w:val="00315488"/>
    <w:rsid w:val="00316098"/>
    <w:rsid w:val="003161F7"/>
    <w:rsid w:val="0031630A"/>
    <w:rsid w:val="0031652C"/>
    <w:rsid w:val="003169FC"/>
    <w:rsid w:val="003174B8"/>
    <w:rsid w:val="00317DAC"/>
    <w:rsid w:val="00320B2A"/>
    <w:rsid w:val="00322243"/>
    <w:rsid w:val="003222BF"/>
    <w:rsid w:val="003222EB"/>
    <w:rsid w:val="00322913"/>
    <w:rsid w:val="003236AC"/>
    <w:rsid w:val="00324760"/>
    <w:rsid w:val="003249DD"/>
    <w:rsid w:val="003256EF"/>
    <w:rsid w:val="00326BD9"/>
    <w:rsid w:val="00326CE4"/>
    <w:rsid w:val="00327023"/>
    <w:rsid w:val="0032751F"/>
    <w:rsid w:val="0032774D"/>
    <w:rsid w:val="0032777B"/>
    <w:rsid w:val="003302E8"/>
    <w:rsid w:val="00331363"/>
    <w:rsid w:val="00331C14"/>
    <w:rsid w:val="00332409"/>
    <w:rsid w:val="0033353F"/>
    <w:rsid w:val="0033375F"/>
    <w:rsid w:val="00333A1B"/>
    <w:rsid w:val="00334758"/>
    <w:rsid w:val="003353B2"/>
    <w:rsid w:val="003354CC"/>
    <w:rsid w:val="00337900"/>
    <w:rsid w:val="00337AE5"/>
    <w:rsid w:val="00337C56"/>
    <w:rsid w:val="00337DCB"/>
    <w:rsid w:val="00340718"/>
    <w:rsid w:val="00340CE2"/>
    <w:rsid w:val="00341201"/>
    <w:rsid w:val="0034264C"/>
    <w:rsid w:val="00342AE0"/>
    <w:rsid w:val="0034348A"/>
    <w:rsid w:val="00344281"/>
    <w:rsid w:val="003449AB"/>
    <w:rsid w:val="00344C88"/>
    <w:rsid w:val="00344EEB"/>
    <w:rsid w:val="00345FD8"/>
    <w:rsid w:val="00346E68"/>
    <w:rsid w:val="00346EC6"/>
    <w:rsid w:val="003475E1"/>
    <w:rsid w:val="0034760C"/>
    <w:rsid w:val="003477E4"/>
    <w:rsid w:val="00347BA2"/>
    <w:rsid w:val="00347DB0"/>
    <w:rsid w:val="00350297"/>
    <w:rsid w:val="003503FC"/>
    <w:rsid w:val="00350934"/>
    <w:rsid w:val="0035131A"/>
    <w:rsid w:val="003514A0"/>
    <w:rsid w:val="00351536"/>
    <w:rsid w:val="00351A28"/>
    <w:rsid w:val="00351FDC"/>
    <w:rsid w:val="0035257A"/>
    <w:rsid w:val="00352B37"/>
    <w:rsid w:val="003533FD"/>
    <w:rsid w:val="003537CF"/>
    <w:rsid w:val="00354F80"/>
    <w:rsid w:val="00355678"/>
    <w:rsid w:val="00355D75"/>
    <w:rsid w:val="00355EDA"/>
    <w:rsid w:val="00355F9B"/>
    <w:rsid w:val="003568CC"/>
    <w:rsid w:val="00356B00"/>
    <w:rsid w:val="003575BC"/>
    <w:rsid w:val="003579BF"/>
    <w:rsid w:val="00360458"/>
    <w:rsid w:val="00360506"/>
    <w:rsid w:val="003605E8"/>
    <w:rsid w:val="003609F5"/>
    <w:rsid w:val="00362D43"/>
    <w:rsid w:val="003632C5"/>
    <w:rsid w:val="0036352E"/>
    <w:rsid w:val="003637BA"/>
    <w:rsid w:val="003641F9"/>
    <w:rsid w:val="00364446"/>
    <w:rsid w:val="0036464B"/>
    <w:rsid w:val="00365708"/>
    <w:rsid w:val="0036777C"/>
    <w:rsid w:val="0036780D"/>
    <w:rsid w:val="00370132"/>
    <w:rsid w:val="0037278D"/>
    <w:rsid w:val="0037295A"/>
    <w:rsid w:val="00373591"/>
    <w:rsid w:val="003750A6"/>
    <w:rsid w:val="003756B1"/>
    <w:rsid w:val="0037593B"/>
    <w:rsid w:val="00376255"/>
    <w:rsid w:val="00376276"/>
    <w:rsid w:val="00376635"/>
    <w:rsid w:val="00376CE3"/>
    <w:rsid w:val="003800BA"/>
    <w:rsid w:val="00380CB9"/>
    <w:rsid w:val="00381593"/>
    <w:rsid w:val="00382283"/>
    <w:rsid w:val="00382829"/>
    <w:rsid w:val="00382F97"/>
    <w:rsid w:val="003834CF"/>
    <w:rsid w:val="0038519D"/>
    <w:rsid w:val="003851B0"/>
    <w:rsid w:val="0038594B"/>
    <w:rsid w:val="0038630F"/>
    <w:rsid w:val="003864F5"/>
    <w:rsid w:val="00390896"/>
    <w:rsid w:val="00391553"/>
    <w:rsid w:val="003920B8"/>
    <w:rsid w:val="003928FB"/>
    <w:rsid w:val="00393AF8"/>
    <w:rsid w:val="003948FF"/>
    <w:rsid w:val="00394EEA"/>
    <w:rsid w:val="003952DB"/>
    <w:rsid w:val="0039561C"/>
    <w:rsid w:val="0039641B"/>
    <w:rsid w:val="0039646F"/>
    <w:rsid w:val="00396D02"/>
    <w:rsid w:val="003A0190"/>
    <w:rsid w:val="003A1736"/>
    <w:rsid w:val="003A256B"/>
    <w:rsid w:val="003A3D68"/>
    <w:rsid w:val="003A3E59"/>
    <w:rsid w:val="003A46A8"/>
    <w:rsid w:val="003A49AD"/>
    <w:rsid w:val="003A5B77"/>
    <w:rsid w:val="003A5D68"/>
    <w:rsid w:val="003A6A66"/>
    <w:rsid w:val="003A6FCA"/>
    <w:rsid w:val="003A72CB"/>
    <w:rsid w:val="003B00AA"/>
    <w:rsid w:val="003B0B65"/>
    <w:rsid w:val="003B0C45"/>
    <w:rsid w:val="003B195E"/>
    <w:rsid w:val="003B3D49"/>
    <w:rsid w:val="003B4DC8"/>
    <w:rsid w:val="003B5D87"/>
    <w:rsid w:val="003B5EC7"/>
    <w:rsid w:val="003B674C"/>
    <w:rsid w:val="003B75B8"/>
    <w:rsid w:val="003B7B75"/>
    <w:rsid w:val="003B7E79"/>
    <w:rsid w:val="003B7F47"/>
    <w:rsid w:val="003C10E0"/>
    <w:rsid w:val="003C116A"/>
    <w:rsid w:val="003C19CC"/>
    <w:rsid w:val="003C1F56"/>
    <w:rsid w:val="003C26F5"/>
    <w:rsid w:val="003C2BCD"/>
    <w:rsid w:val="003C2FBC"/>
    <w:rsid w:val="003C3A97"/>
    <w:rsid w:val="003C535F"/>
    <w:rsid w:val="003C5481"/>
    <w:rsid w:val="003C6B44"/>
    <w:rsid w:val="003C6C46"/>
    <w:rsid w:val="003C6F86"/>
    <w:rsid w:val="003C7555"/>
    <w:rsid w:val="003C78C1"/>
    <w:rsid w:val="003C7E1E"/>
    <w:rsid w:val="003D192C"/>
    <w:rsid w:val="003D1D5B"/>
    <w:rsid w:val="003D2F32"/>
    <w:rsid w:val="003D2FCE"/>
    <w:rsid w:val="003D3485"/>
    <w:rsid w:val="003D40CF"/>
    <w:rsid w:val="003D462A"/>
    <w:rsid w:val="003D4904"/>
    <w:rsid w:val="003D516F"/>
    <w:rsid w:val="003D5624"/>
    <w:rsid w:val="003D5C3F"/>
    <w:rsid w:val="003D62CE"/>
    <w:rsid w:val="003D7307"/>
    <w:rsid w:val="003E06A1"/>
    <w:rsid w:val="003E09EB"/>
    <w:rsid w:val="003E0DF6"/>
    <w:rsid w:val="003E0FF1"/>
    <w:rsid w:val="003E1C8C"/>
    <w:rsid w:val="003E1FBE"/>
    <w:rsid w:val="003E3AF4"/>
    <w:rsid w:val="003E3E67"/>
    <w:rsid w:val="003E427D"/>
    <w:rsid w:val="003E458A"/>
    <w:rsid w:val="003E46C4"/>
    <w:rsid w:val="003E53AA"/>
    <w:rsid w:val="003E6AF5"/>
    <w:rsid w:val="003E6BE5"/>
    <w:rsid w:val="003E6F29"/>
    <w:rsid w:val="003F04AE"/>
    <w:rsid w:val="003F0A93"/>
    <w:rsid w:val="003F1414"/>
    <w:rsid w:val="003F163B"/>
    <w:rsid w:val="003F19FE"/>
    <w:rsid w:val="003F26E0"/>
    <w:rsid w:val="003F3071"/>
    <w:rsid w:val="003F3A03"/>
    <w:rsid w:val="003F3F73"/>
    <w:rsid w:val="003F4D9A"/>
    <w:rsid w:val="003F657E"/>
    <w:rsid w:val="003F7066"/>
    <w:rsid w:val="003F721B"/>
    <w:rsid w:val="00400652"/>
    <w:rsid w:val="0040091A"/>
    <w:rsid w:val="004012F5"/>
    <w:rsid w:val="00401E47"/>
    <w:rsid w:val="004020E8"/>
    <w:rsid w:val="004032FD"/>
    <w:rsid w:val="004034F7"/>
    <w:rsid w:val="00404900"/>
    <w:rsid w:val="0040516C"/>
    <w:rsid w:val="004060C3"/>
    <w:rsid w:val="004066C2"/>
    <w:rsid w:val="00406DB7"/>
    <w:rsid w:val="004076D2"/>
    <w:rsid w:val="00410A8C"/>
    <w:rsid w:val="00411606"/>
    <w:rsid w:val="00411B40"/>
    <w:rsid w:val="00412968"/>
    <w:rsid w:val="004137CF"/>
    <w:rsid w:val="00413E07"/>
    <w:rsid w:val="00414DC8"/>
    <w:rsid w:val="0041537A"/>
    <w:rsid w:val="00415C91"/>
    <w:rsid w:val="00416818"/>
    <w:rsid w:val="00416FD2"/>
    <w:rsid w:val="0041717C"/>
    <w:rsid w:val="00417341"/>
    <w:rsid w:val="0041757B"/>
    <w:rsid w:val="00417A5B"/>
    <w:rsid w:val="0042009C"/>
    <w:rsid w:val="004206D5"/>
    <w:rsid w:val="00420A72"/>
    <w:rsid w:val="004212EC"/>
    <w:rsid w:val="004214EE"/>
    <w:rsid w:val="00421C0C"/>
    <w:rsid w:val="0042216F"/>
    <w:rsid w:val="004225C8"/>
    <w:rsid w:val="0042281A"/>
    <w:rsid w:val="0042377D"/>
    <w:rsid w:val="004237D8"/>
    <w:rsid w:val="004240F1"/>
    <w:rsid w:val="00424B27"/>
    <w:rsid w:val="00424CEC"/>
    <w:rsid w:val="00425597"/>
    <w:rsid w:val="00426901"/>
    <w:rsid w:val="0043081A"/>
    <w:rsid w:val="00432148"/>
    <w:rsid w:val="004324D9"/>
    <w:rsid w:val="004326CA"/>
    <w:rsid w:val="00432FCF"/>
    <w:rsid w:val="0043373C"/>
    <w:rsid w:val="00433FC1"/>
    <w:rsid w:val="004343AE"/>
    <w:rsid w:val="004346B0"/>
    <w:rsid w:val="00434C83"/>
    <w:rsid w:val="00435119"/>
    <w:rsid w:val="0043529B"/>
    <w:rsid w:val="004357BF"/>
    <w:rsid w:val="00436A5A"/>
    <w:rsid w:val="00436C5F"/>
    <w:rsid w:val="00436EFD"/>
    <w:rsid w:val="004370AD"/>
    <w:rsid w:val="00437390"/>
    <w:rsid w:val="00437412"/>
    <w:rsid w:val="0044021D"/>
    <w:rsid w:val="004413D9"/>
    <w:rsid w:val="00442A0B"/>
    <w:rsid w:val="00442F58"/>
    <w:rsid w:val="00444028"/>
    <w:rsid w:val="0044462C"/>
    <w:rsid w:val="00444B1A"/>
    <w:rsid w:val="004453A8"/>
    <w:rsid w:val="00446084"/>
    <w:rsid w:val="004470FA"/>
    <w:rsid w:val="00447371"/>
    <w:rsid w:val="00447AB1"/>
    <w:rsid w:val="00447B3D"/>
    <w:rsid w:val="00447E86"/>
    <w:rsid w:val="00450102"/>
    <w:rsid w:val="004504D7"/>
    <w:rsid w:val="0045075C"/>
    <w:rsid w:val="00450FBF"/>
    <w:rsid w:val="00450FEA"/>
    <w:rsid w:val="00451819"/>
    <w:rsid w:val="00452219"/>
    <w:rsid w:val="004522E5"/>
    <w:rsid w:val="0045273A"/>
    <w:rsid w:val="0045273F"/>
    <w:rsid w:val="00452BF5"/>
    <w:rsid w:val="004533D6"/>
    <w:rsid w:val="00453556"/>
    <w:rsid w:val="00453803"/>
    <w:rsid w:val="00453C48"/>
    <w:rsid w:val="00454656"/>
    <w:rsid w:val="0045494C"/>
    <w:rsid w:val="004551BC"/>
    <w:rsid w:val="004554EC"/>
    <w:rsid w:val="00455CF1"/>
    <w:rsid w:val="00456D33"/>
    <w:rsid w:val="004574A9"/>
    <w:rsid w:val="0045777C"/>
    <w:rsid w:val="00457BED"/>
    <w:rsid w:val="004600D1"/>
    <w:rsid w:val="00460E1A"/>
    <w:rsid w:val="00460F52"/>
    <w:rsid w:val="004616DD"/>
    <w:rsid w:val="00461B55"/>
    <w:rsid w:val="00461D1B"/>
    <w:rsid w:val="0046279C"/>
    <w:rsid w:val="00462D01"/>
    <w:rsid w:val="00463C10"/>
    <w:rsid w:val="0046414E"/>
    <w:rsid w:val="0046423E"/>
    <w:rsid w:val="0046569B"/>
    <w:rsid w:val="00465A72"/>
    <w:rsid w:val="00465F28"/>
    <w:rsid w:val="00465FF1"/>
    <w:rsid w:val="00466116"/>
    <w:rsid w:val="004667FC"/>
    <w:rsid w:val="00466AF7"/>
    <w:rsid w:val="00470DD6"/>
    <w:rsid w:val="00471465"/>
    <w:rsid w:val="00471FA6"/>
    <w:rsid w:val="00472C31"/>
    <w:rsid w:val="004732B6"/>
    <w:rsid w:val="0047363B"/>
    <w:rsid w:val="00473A33"/>
    <w:rsid w:val="00474305"/>
    <w:rsid w:val="00474733"/>
    <w:rsid w:val="0047475D"/>
    <w:rsid w:val="0047511D"/>
    <w:rsid w:val="00475935"/>
    <w:rsid w:val="004759C8"/>
    <w:rsid w:val="00475EFD"/>
    <w:rsid w:val="004770EA"/>
    <w:rsid w:val="004801E3"/>
    <w:rsid w:val="004826CC"/>
    <w:rsid w:val="00483DC7"/>
    <w:rsid w:val="0048569C"/>
    <w:rsid w:val="004859D1"/>
    <w:rsid w:val="00486E7F"/>
    <w:rsid w:val="0048745F"/>
    <w:rsid w:val="00487F3A"/>
    <w:rsid w:val="00490967"/>
    <w:rsid w:val="00490DC0"/>
    <w:rsid w:val="00491A88"/>
    <w:rsid w:val="0049474E"/>
    <w:rsid w:val="00494A07"/>
    <w:rsid w:val="00494C1B"/>
    <w:rsid w:val="004952F6"/>
    <w:rsid w:val="004959A0"/>
    <w:rsid w:val="00495C67"/>
    <w:rsid w:val="004967BC"/>
    <w:rsid w:val="004967CB"/>
    <w:rsid w:val="00496843"/>
    <w:rsid w:val="004968C7"/>
    <w:rsid w:val="00496B07"/>
    <w:rsid w:val="00496DD3"/>
    <w:rsid w:val="004970AE"/>
    <w:rsid w:val="004973EA"/>
    <w:rsid w:val="004A020D"/>
    <w:rsid w:val="004A048C"/>
    <w:rsid w:val="004A0DA9"/>
    <w:rsid w:val="004A1E24"/>
    <w:rsid w:val="004A2428"/>
    <w:rsid w:val="004A273E"/>
    <w:rsid w:val="004A276B"/>
    <w:rsid w:val="004A2F18"/>
    <w:rsid w:val="004A3106"/>
    <w:rsid w:val="004A3AEA"/>
    <w:rsid w:val="004A4402"/>
    <w:rsid w:val="004A6A05"/>
    <w:rsid w:val="004A6B47"/>
    <w:rsid w:val="004A7079"/>
    <w:rsid w:val="004A71BD"/>
    <w:rsid w:val="004B0784"/>
    <w:rsid w:val="004B1C2B"/>
    <w:rsid w:val="004B2D2B"/>
    <w:rsid w:val="004B3460"/>
    <w:rsid w:val="004B3A37"/>
    <w:rsid w:val="004B4EF1"/>
    <w:rsid w:val="004B50C5"/>
    <w:rsid w:val="004B561D"/>
    <w:rsid w:val="004B6239"/>
    <w:rsid w:val="004B6475"/>
    <w:rsid w:val="004B65AD"/>
    <w:rsid w:val="004B6E49"/>
    <w:rsid w:val="004B715D"/>
    <w:rsid w:val="004B7586"/>
    <w:rsid w:val="004B7628"/>
    <w:rsid w:val="004C0728"/>
    <w:rsid w:val="004C0C3B"/>
    <w:rsid w:val="004C1F54"/>
    <w:rsid w:val="004C3BB2"/>
    <w:rsid w:val="004C4A6E"/>
    <w:rsid w:val="004C50E5"/>
    <w:rsid w:val="004C5C9E"/>
    <w:rsid w:val="004C5DDB"/>
    <w:rsid w:val="004C5E55"/>
    <w:rsid w:val="004C5F10"/>
    <w:rsid w:val="004C6544"/>
    <w:rsid w:val="004C7949"/>
    <w:rsid w:val="004C7CF9"/>
    <w:rsid w:val="004D0A2A"/>
    <w:rsid w:val="004D0ADC"/>
    <w:rsid w:val="004D0B2F"/>
    <w:rsid w:val="004D2010"/>
    <w:rsid w:val="004D2813"/>
    <w:rsid w:val="004D2AA6"/>
    <w:rsid w:val="004D2FA3"/>
    <w:rsid w:val="004D3470"/>
    <w:rsid w:val="004D385B"/>
    <w:rsid w:val="004D3BFD"/>
    <w:rsid w:val="004D459B"/>
    <w:rsid w:val="004D59DE"/>
    <w:rsid w:val="004D5EDB"/>
    <w:rsid w:val="004D64EB"/>
    <w:rsid w:val="004D6FA6"/>
    <w:rsid w:val="004D7AB7"/>
    <w:rsid w:val="004D7FD2"/>
    <w:rsid w:val="004E00C3"/>
    <w:rsid w:val="004E2943"/>
    <w:rsid w:val="004E3410"/>
    <w:rsid w:val="004E360D"/>
    <w:rsid w:val="004E4710"/>
    <w:rsid w:val="004E486C"/>
    <w:rsid w:val="004E4B5E"/>
    <w:rsid w:val="004E4DCC"/>
    <w:rsid w:val="004E50AD"/>
    <w:rsid w:val="004E5F94"/>
    <w:rsid w:val="004E618F"/>
    <w:rsid w:val="004E6E2E"/>
    <w:rsid w:val="004E6EF0"/>
    <w:rsid w:val="004E7062"/>
    <w:rsid w:val="004F0420"/>
    <w:rsid w:val="004F08B6"/>
    <w:rsid w:val="004F157E"/>
    <w:rsid w:val="004F19BE"/>
    <w:rsid w:val="004F213D"/>
    <w:rsid w:val="004F2720"/>
    <w:rsid w:val="004F3CD4"/>
    <w:rsid w:val="004F400B"/>
    <w:rsid w:val="004F44DC"/>
    <w:rsid w:val="004F4747"/>
    <w:rsid w:val="004F6902"/>
    <w:rsid w:val="004F6ACE"/>
    <w:rsid w:val="004F74EC"/>
    <w:rsid w:val="004F7EEE"/>
    <w:rsid w:val="00500448"/>
    <w:rsid w:val="0050134E"/>
    <w:rsid w:val="005021AC"/>
    <w:rsid w:val="00502888"/>
    <w:rsid w:val="005037C1"/>
    <w:rsid w:val="00503AF3"/>
    <w:rsid w:val="00505AF2"/>
    <w:rsid w:val="00505B30"/>
    <w:rsid w:val="00506565"/>
    <w:rsid w:val="00506B6B"/>
    <w:rsid w:val="00507C6F"/>
    <w:rsid w:val="00507EFD"/>
    <w:rsid w:val="00511ECD"/>
    <w:rsid w:val="005132DB"/>
    <w:rsid w:val="00513565"/>
    <w:rsid w:val="00513616"/>
    <w:rsid w:val="0051433F"/>
    <w:rsid w:val="00514B7E"/>
    <w:rsid w:val="005155B5"/>
    <w:rsid w:val="00515C1F"/>
    <w:rsid w:val="00515CDE"/>
    <w:rsid w:val="00516B60"/>
    <w:rsid w:val="00517767"/>
    <w:rsid w:val="005206F6"/>
    <w:rsid w:val="00521E5F"/>
    <w:rsid w:val="00522D74"/>
    <w:rsid w:val="0052305B"/>
    <w:rsid w:val="00523C13"/>
    <w:rsid w:val="00524A2F"/>
    <w:rsid w:val="00525AEE"/>
    <w:rsid w:val="0052755D"/>
    <w:rsid w:val="00527697"/>
    <w:rsid w:val="00527E06"/>
    <w:rsid w:val="00527F7B"/>
    <w:rsid w:val="00530138"/>
    <w:rsid w:val="00530229"/>
    <w:rsid w:val="005309CF"/>
    <w:rsid w:val="00530F06"/>
    <w:rsid w:val="005317DE"/>
    <w:rsid w:val="00531878"/>
    <w:rsid w:val="00531DE7"/>
    <w:rsid w:val="00532382"/>
    <w:rsid w:val="00532737"/>
    <w:rsid w:val="00532B4C"/>
    <w:rsid w:val="00532C29"/>
    <w:rsid w:val="00533AD7"/>
    <w:rsid w:val="00534C27"/>
    <w:rsid w:val="00535844"/>
    <w:rsid w:val="00535AB7"/>
    <w:rsid w:val="00536361"/>
    <w:rsid w:val="005364E9"/>
    <w:rsid w:val="005366F7"/>
    <w:rsid w:val="00536884"/>
    <w:rsid w:val="00536F14"/>
    <w:rsid w:val="00536F5F"/>
    <w:rsid w:val="00536FF8"/>
    <w:rsid w:val="00537232"/>
    <w:rsid w:val="00537497"/>
    <w:rsid w:val="00540968"/>
    <w:rsid w:val="00540C8D"/>
    <w:rsid w:val="005429FE"/>
    <w:rsid w:val="0054327A"/>
    <w:rsid w:val="00543481"/>
    <w:rsid w:val="00544472"/>
    <w:rsid w:val="00544674"/>
    <w:rsid w:val="00544D1D"/>
    <w:rsid w:val="005450B8"/>
    <w:rsid w:val="0054612A"/>
    <w:rsid w:val="00547409"/>
    <w:rsid w:val="00550F4D"/>
    <w:rsid w:val="005510ED"/>
    <w:rsid w:val="00551809"/>
    <w:rsid w:val="005520F5"/>
    <w:rsid w:val="005525C3"/>
    <w:rsid w:val="0055303B"/>
    <w:rsid w:val="00553F17"/>
    <w:rsid w:val="00554535"/>
    <w:rsid w:val="00554B90"/>
    <w:rsid w:val="005554D4"/>
    <w:rsid w:val="00555BDE"/>
    <w:rsid w:val="00555FFB"/>
    <w:rsid w:val="00557554"/>
    <w:rsid w:val="005577F0"/>
    <w:rsid w:val="005619EB"/>
    <w:rsid w:val="00562218"/>
    <w:rsid w:val="00562791"/>
    <w:rsid w:val="00562DF3"/>
    <w:rsid w:val="00563560"/>
    <w:rsid w:val="00563E9C"/>
    <w:rsid w:val="00564DE3"/>
    <w:rsid w:val="00565765"/>
    <w:rsid w:val="005669B5"/>
    <w:rsid w:val="005672AC"/>
    <w:rsid w:val="005672C4"/>
    <w:rsid w:val="00567F64"/>
    <w:rsid w:val="00570764"/>
    <w:rsid w:val="00570E91"/>
    <w:rsid w:val="005715FB"/>
    <w:rsid w:val="00571842"/>
    <w:rsid w:val="00571C83"/>
    <w:rsid w:val="0057265B"/>
    <w:rsid w:val="00572A37"/>
    <w:rsid w:val="00572FA6"/>
    <w:rsid w:val="00573BAB"/>
    <w:rsid w:val="00573D10"/>
    <w:rsid w:val="00576C9C"/>
    <w:rsid w:val="00577543"/>
    <w:rsid w:val="005778C4"/>
    <w:rsid w:val="005778F5"/>
    <w:rsid w:val="00580132"/>
    <w:rsid w:val="00580AA2"/>
    <w:rsid w:val="00581941"/>
    <w:rsid w:val="00581CA8"/>
    <w:rsid w:val="00582792"/>
    <w:rsid w:val="00582845"/>
    <w:rsid w:val="00582FBF"/>
    <w:rsid w:val="00583477"/>
    <w:rsid w:val="005837BB"/>
    <w:rsid w:val="00583A9C"/>
    <w:rsid w:val="00583C93"/>
    <w:rsid w:val="00583F42"/>
    <w:rsid w:val="0058466C"/>
    <w:rsid w:val="00584854"/>
    <w:rsid w:val="00584F7C"/>
    <w:rsid w:val="005857D2"/>
    <w:rsid w:val="00585AD6"/>
    <w:rsid w:val="005861B0"/>
    <w:rsid w:val="0058624C"/>
    <w:rsid w:val="00590254"/>
    <w:rsid w:val="0059095F"/>
    <w:rsid w:val="00590D11"/>
    <w:rsid w:val="00592D5C"/>
    <w:rsid w:val="00593574"/>
    <w:rsid w:val="005951CE"/>
    <w:rsid w:val="00595B58"/>
    <w:rsid w:val="00596A3B"/>
    <w:rsid w:val="005A0B64"/>
    <w:rsid w:val="005A1253"/>
    <w:rsid w:val="005A18A6"/>
    <w:rsid w:val="005A198A"/>
    <w:rsid w:val="005A22A6"/>
    <w:rsid w:val="005A2DF1"/>
    <w:rsid w:val="005A377F"/>
    <w:rsid w:val="005A42C4"/>
    <w:rsid w:val="005A47F7"/>
    <w:rsid w:val="005A481F"/>
    <w:rsid w:val="005A53DA"/>
    <w:rsid w:val="005A5BE0"/>
    <w:rsid w:val="005A6226"/>
    <w:rsid w:val="005A64B1"/>
    <w:rsid w:val="005A695C"/>
    <w:rsid w:val="005A75BF"/>
    <w:rsid w:val="005A7D0D"/>
    <w:rsid w:val="005B1EE7"/>
    <w:rsid w:val="005B3FA2"/>
    <w:rsid w:val="005B412A"/>
    <w:rsid w:val="005B432C"/>
    <w:rsid w:val="005B504D"/>
    <w:rsid w:val="005B50C7"/>
    <w:rsid w:val="005B6983"/>
    <w:rsid w:val="005B7994"/>
    <w:rsid w:val="005C0C7E"/>
    <w:rsid w:val="005C0D0A"/>
    <w:rsid w:val="005C0D94"/>
    <w:rsid w:val="005C2085"/>
    <w:rsid w:val="005C25F6"/>
    <w:rsid w:val="005C3171"/>
    <w:rsid w:val="005C40CF"/>
    <w:rsid w:val="005C4EC4"/>
    <w:rsid w:val="005C562C"/>
    <w:rsid w:val="005C68D0"/>
    <w:rsid w:val="005C722B"/>
    <w:rsid w:val="005C72E7"/>
    <w:rsid w:val="005C7378"/>
    <w:rsid w:val="005C79CB"/>
    <w:rsid w:val="005C7AB3"/>
    <w:rsid w:val="005C7D3E"/>
    <w:rsid w:val="005C7D72"/>
    <w:rsid w:val="005D2390"/>
    <w:rsid w:val="005D2D2F"/>
    <w:rsid w:val="005D321A"/>
    <w:rsid w:val="005D37DE"/>
    <w:rsid w:val="005D4231"/>
    <w:rsid w:val="005D42DA"/>
    <w:rsid w:val="005D4441"/>
    <w:rsid w:val="005D51A4"/>
    <w:rsid w:val="005D5C00"/>
    <w:rsid w:val="005D6544"/>
    <w:rsid w:val="005D6B7D"/>
    <w:rsid w:val="005D7488"/>
    <w:rsid w:val="005E029C"/>
    <w:rsid w:val="005E0341"/>
    <w:rsid w:val="005E0F67"/>
    <w:rsid w:val="005E12F5"/>
    <w:rsid w:val="005E1505"/>
    <w:rsid w:val="005E161F"/>
    <w:rsid w:val="005E1744"/>
    <w:rsid w:val="005E1CAF"/>
    <w:rsid w:val="005E200D"/>
    <w:rsid w:val="005E220C"/>
    <w:rsid w:val="005E23AF"/>
    <w:rsid w:val="005E2B97"/>
    <w:rsid w:val="005E2E40"/>
    <w:rsid w:val="005E2ED4"/>
    <w:rsid w:val="005E3FAF"/>
    <w:rsid w:val="005E4629"/>
    <w:rsid w:val="005E50A1"/>
    <w:rsid w:val="005E55E3"/>
    <w:rsid w:val="005E5771"/>
    <w:rsid w:val="005E5E5D"/>
    <w:rsid w:val="005E646A"/>
    <w:rsid w:val="005E6B87"/>
    <w:rsid w:val="005E731B"/>
    <w:rsid w:val="005E7EC3"/>
    <w:rsid w:val="005F0006"/>
    <w:rsid w:val="005F0BD8"/>
    <w:rsid w:val="005F0CF5"/>
    <w:rsid w:val="005F1320"/>
    <w:rsid w:val="005F1575"/>
    <w:rsid w:val="005F1BB6"/>
    <w:rsid w:val="005F1C45"/>
    <w:rsid w:val="005F2543"/>
    <w:rsid w:val="005F2CC7"/>
    <w:rsid w:val="005F2E8F"/>
    <w:rsid w:val="005F35F3"/>
    <w:rsid w:val="005F411F"/>
    <w:rsid w:val="005F4E25"/>
    <w:rsid w:val="005F5E11"/>
    <w:rsid w:val="005F5FD8"/>
    <w:rsid w:val="005F647B"/>
    <w:rsid w:val="005F6B55"/>
    <w:rsid w:val="005F6F57"/>
    <w:rsid w:val="005F7208"/>
    <w:rsid w:val="005F7643"/>
    <w:rsid w:val="005F78CA"/>
    <w:rsid w:val="005F792A"/>
    <w:rsid w:val="006007A1"/>
    <w:rsid w:val="00600D66"/>
    <w:rsid w:val="00601C29"/>
    <w:rsid w:val="006022B5"/>
    <w:rsid w:val="00603031"/>
    <w:rsid w:val="0060325A"/>
    <w:rsid w:val="00603C05"/>
    <w:rsid w:val="00603C83"/>
    <w:rsid w:val="006040DD"/>
    <w:rsid w:val="00604847"/>
    <w:rsid w:val="00605639"/>
    <w:rsid w:val="0060566A"/>
    <w:rsid w:val="00606027"/>
    <w:rsid w:val="0060756C"/>
    <w:rsid w:val="006078AC"/>
    <w:rsid w:val="00607AF2"/>
    <w:rsid w:val="00607BE1"/>
    <w:rsid w:val="00610808"/>
    <w:rsid w:val="006108C3"/>
    <w:rsid w:val="006122EB"/>
    <w:rsid w:val="00612EC7"/>
    <w:rsid w:val="00614042"/>
    <w:rsid w:val="00614101"/>
    <w:rsid w:val="006151B3"/>
    <w:rsid w:val="00616EBC"/>
    <w:rsid w:val="0061703F"/>
    <w:rsid w:val="006178C8"/>
    <w:rsid w:val="00620625"/>
    <w:rsid w:val="0062089E"/>
    <w:rsid w:val="00621326"/>
    <w:rsid w:val="00621424"/>
    <w:rsid w:val="0062144E"/>
    <w:rsid w:val="00622A70"/>
    <w:rsid w:val="00622CC4"/>
    <w:rsid w:val="0062380F"/>
    <w:rsid w:val="0062416D"/>
    <w:rsid w:val="00624C18"/>
    <w:rsid w:val="0062587A"/>
    <w:rsid w:val="00625EEC"/>
    <w:rsid w:val="00626379"/>
    <w:rsid w:val="006267E1"/>
    <w:rsid w:val="006269B5"/>
    <w:rsid w:val="00626B74"/>
    <w:rsid w:val="00626CC6"/>
    <w:rsid w:val="00626E26"/>
    <w:rsid w:val="00626F91"/>
    <w:rsid w:val="00627321"/>
    <w:rsid w:val="006273AD"/>
    <w:rsid w:val="006304A9"/>
    <w:rsid w:val="00630971"/>
    <w:rsid w:val="00631449"/>
    <w:rsid w:val="00631BC7"/>
    <w:rsid w:val="00631CC0"/>
    <w:rsid w:val="00632685"/>
    <w:rsid w:val="00633951"/>
    <w:rsid w:val="00633A53"/>
    <w:rsid w:val="00633CC4"/>
    <w:rsid w:val="006340D9"/>
    <w:rsid w:val="0063412C"/>
    <w:rsid w:val="0063550B"/>
    <w:rsid w:val="00635CF3"/>
    <w:rsid w:val="00635ECB"/>
    <w:rsid w:val="00636008"/>
    <w:rsid w:val="0063667C"/>
    <w:rsid w:val="00636890"/>
    <w:rsid w:val="00636A9C"/>
    <w:rsid w:val="006402D4"/>
    <w:rsid w:val="00640E9B"/>
    <w:rsid w:val="00642189"/>
    <w:rsid w:val="006422C1"/>
    <w:rsid w:val="006424BA"/>
    <w:rsid w:val="00642A2D"/>
    <w:rsid w:val="0064354D"/>
    <w:rsid w:val="00643F30"/>
    <w:rsid w:val="00644916"/>
    <w:rsid w:val="0064575A"/>
    <w:rsid w:val="0064661B"/>
    <w:rsid w:val="00646DE2"/>
    <w:rsid w:val="00647D67"/>
    <w:rsid w:val="006501F2"/>
    <w:rsid w:val="00650277"/>
    <w:rsid w:val="006507CD"/>
    <w:rsid w:val="0065094A"/>
    <w:rsid w:val="00650CC0"/>
    <w:rsid w:val="006512C9"/>
    <w:rsid w:val="00651693"/>
    <w:rsid w:val="00651F0F"/>
    <w:rsid w:val="00651F9B"/>
    <w:rsid w:val="00651FB1"/>
    <w:rsid w:val="006526E8"/>
    <w:rsid w:val="006533E2"/>
    <w:rsid w:val="00653463"/>
    <w:rsid w:val="0065395F"/>
    <w:rsid w:val="00653964"/>
    <w:rsid w:val="0065397B"/>
    <w:rsid w:val="00653BB2"/>
    <w:rsid w:val="00654FEC"/>
    <w:rsid w:val="00655539"/>
    <w:rsid w:val="006556C2"/>
    <w:rsid w:val="00655ABD"/>
    <w:rsid w:val="00655F1C"/>
    <w:rsid w:val="006561DC"/>
    <w:rsid w:val="0065671C"/>
    <w:rsid w:val="00657100"/>
    <w:rsid w:val="0065797C"/>
    <w:rsid w:val="0066033C"/>
    <w:rsid w:val="006604B2"/>
    <w:rsid w:val="00660B95"/>
    <w:rsid w:val="00661382"/>
    <w:rsid w:val="00661D90"/>
    <w:rsid w:val="006622C3"/>
    <w:rsid w:val="006629E5"/>
    <w:rsid w:val="00662BDF"/>
    <w:rsid w:val="006636A7"/>
    <w:rsid w:val="00663D70"/>
    <w:rsid w:val="00663EBE"/>
    <w:rsid w:val="00665477"/>
    <w:rsid w:val="006658C8"/>
    <w:rsid w:val="006661C2"/>
    <w:rsid w:val="0066644B"/>
    <w:rsid w:val="00671B5F"/>
    <w:rsid w:val="0067249A"/>
    <w:rsid w:val="0067251C"/>
    <w:rsid w:val="006729BB"/>
    <w:rsid w:val="00672BD3"/>
    <w:rsid w:val="006738A0"/>
    <w:rsid w:val="006738F4"/>
    <w:rsid w:val="00673CD6"/>
    <w:rsid w:val="006744A6"/>
    <w:rsid w:val="0067485A"/>
    <w:rsid w:val="00675B1B"/>
    <w:rsid w:val="00675B9D"/>
    <w:rsid w:val="00676580"/>
    <w:rsid w:val="006769A9"/>
    <w:rsid w:val="00676B4D"/>
    <w:rsid w:val="00677528"/>
    <w:rsid w:val="0067768A"/>
    <w:rsid w:val="00680061"/>
    <w:rsid w:val="00680C8E"/>
    <w:rsid w:val="006812C4"/>
    <w:rsid w:val="006824D1"/>
    <w:rsid w:val="0068369A"/>
    <w:rsid w:val="00684495"/>
    <w:rsid w:val="00685B6A"/>
    <w:rsid w:val="00690089"/>
    <w:rsid w:val="00690D73"/>
    <w:rsid w:val="00691617"/>
    <w:rsid w:val="00692A8A"/>
    <w:rsid w:val="006935F6"/>
    <w:rsid w:val="006939C2"/>
    <w:rsid w:val="00694DD3"/>
    <w:rsid w:val="006966C6"/>
    <w:rsid w:val="00697118"/>
    <w:rsid w:val="006A1B15"/>
    <w:rsid w:val="006A22AC"/>
    <w:rsid w:val="006A2461"/>
    <w:rsid w:val="006A29C6"/>
    <w:rsid w:val="006A2B98"/>
    <w:rsid w:val="006A2D71"/>
    <w:rsid w:val="006A383D"/>
    <w:rsid w:val="006A3C95"/>
    <w:rsid w:val="006A47D0"/>
    <w:rsid w:val="006A5280"/>
    <w:rsid w:val="006A52EF"/>
    <w:rsid w:val="006A5C23"/>
    <w:rsid w:val="006A5E5D"/>
    <w:rsid w:val="006A609B"/>
    <w:rsid w:val="006A60A0"/>
    <w:rsid w:val="006A6303"/>
    <w:rsid w:val="006A667A"/>
    <w:rsid w:val="006A7420"/>
    <w:rsid w:val="006A7F6D"/>
    <w:rsid w:val="006B11FE"/>
    <w:rsid w:val="006B186C"/>
    <w:rsid w:val="006B21F8"/>
    <w:rsid w:val="006B22F3"/>
    <w:rsid w:val="006B2520"/>
    <w:rsid w:val="006B275F"/>
    <w:rsid w:val="006B2D25"/>
    <w:rsid w:val="006B38FA"/>
    <w:rsid w:val="006B3FD6"/>
    <w:rsid w:val="006B433C"/>
    <w:rsid w:val="006B4A27"/>
    <w:rsid w:val="006B5000"/>
    <w:rsid w:val="006B54F8"/>
    <w:rsid w:val="006B5DD4"/>
    <w:rsid w:val="006B5E35"/>
    <w:rsid w:val="006B66D1"/>
    <w:rsid w:val="006B6DF2"/>
    <w:rsid w:val="006B7032"/>
    <w:rsid w:val="006B7411"/>
    <w:rsid w:val="006B75A1"/>
    <w:rsid w:val="006B7924"/>
    <w:rsid w:val="006B7F5C"/>
    <w:rsid w:val="006C0B11"/>
    <w:rsid w:val="006C0BE4"/>
    <w:rsid w:val="006C12C1"/>
    <w:rsid w:val="006C1B43"/>
    <w:rsid w:val="006C1CB5"/>
    <w:rsid w:val="006C1E37"/>
    <w:rsid w:val="006C231A"/>
    <w:rsid w:val="006C2613"/>
    <w:rsid w:val="006C3A30"/>
    <w:rsid w:val="006C3ADA"/>
    <w:rsid w:val="006C3EC9"/>
    <w:rsid w:val="006C4206"/>
    <w:rsid w:val="006C501D"/>
    <w:rsid w:val="006C5A33"/>
    <w:rsid w:val="006C6079"/>
    <w:rsid w:val="006C689A"/>
    <w:rsid w:val="006C68E6"/>
    <w:rsid w:val="006C7839"/>
    <w:rsid w:val="006C79CB"/>
    <w:rsid w:val="006D142B"/>
    <w:rsid w:val="006D171A"/>
    <w:rsid w:val="006D1D45"/>
    <w:rsid w:val="006D1E68"/>
    <w:rsid w:val="006D204C"/>
    <w:rsid w:val="006D2DF3"/>
    <w:rsid w:val="006D315A"/>
    <w:rsid w:val="006D37E2"/>
    <w:rsid w:val="006D786E"/>
    <w:rsid w:val="006D7BD5"/>
    <w:rsid w:val="006E0117"/>
    <w:rsid w:val="006E064A"/>
    <w:rsid w:val="006E0791"/>
    <w:rsid w:val="006E1F2F"/>
    <w:rsid w:val="006E2210"/>
    <w:rsid w:val="006E4699"/>
    <w:rsid w:val="006E4DF7"/>
    <w:rsid w:val="006E5779"/>
    <w:rsid w:val="006E5C2E"/>
    <w:rsid w:val="006E5C99"/>
    <w:rsid w:val="006E6329"/>
    <w:rsid w:val="006E708D"/>
    <w:rsid w:val="006E7D04"/>
    <w:rsid w:val="006F0F33"/>
    <w:rsid w:val="006F2215"/>
    <w:rsid w:val="006F2562"/>
    <w:rsid w:val="006F3772"/>
    <w:rsid w:val="006F37A4"/>
    <w:rsid w:val="006F39D1"/>
    <w:rsid w:val="006F493B"/>
    <w:rsid w:val="006F4E85"/>
    <w:rsid w:val="006F601B"/>
    <w:rsid w:val="006F6EE8"/>
    <w:rsid w:val="006F7503"/>
    <w:rsid w:val="00700A70"/>
    <w:rsid w:val="007016AB"/>
    <w:rsid w:val="00701A6E"/>
    <w:rsid w:val="0070261E"/>
    <w:rsid w:val="007030BA"/>
    <w:rsid w:val="007030BE"/>
    <w:rsid w:val="00703CDF"/>
    <w:rsid w:val="00704572"/>
    <w:rsid w:val="00705A4F"/>
    <w:rsid w:val="00707061"/>
    <w:rsid w:val="007070DE"/>
    <w:rsid w:val="007101E3"/>
    <w:rsid w:val="00710D12"/>
    <w:rsid w:val="00711AD5"/>
    <w:rsid w:val="00712BCA"/>
    <w:rsid w:val="00712CF3"/>
    <w:rsid w:val="00712FC0"/>
    <w:rsid w:val="00713052"/>
    <w:rsid w:val="007135F8"/>
    <w:rsid w:val="00713C7A"/>
    <w:rsid w:val="00713CB8"/>
    <w:rsid w:val="00714787"/>
    <w:rsid w:val="00715AB2"/>
    <w:rsid w:val="007164A5"/>
    <w:rsid w:val="00716974"/>
    <w:rsid w:val="00716A3B"/>
    <w:rsid w:val="00716E86"/>
    <w:rsid w:val="00717273"/>
    <w:rsid w:val="0071743E"/>
    <w:rsid w:val="0071760E"/>
    <w:rsid w:val="007176F4"/>
    <w:rsid w:val="0071787E"/>
    <w:rsid w:val="00717A1A"/>
    <w:rsid w:val="0072022B"/>
    <w:rsid w:val="007202DF"/>
    <w:rsid w:val="0072045C"/>
    <w:rsid w:val="007204A6"/>
    <w:rsid w:val="00720C29"/>
    <w:rsid w:val="00720C51"/>
    <w:rsid w:val="007210B2"/>
    <w:rsid w:val="00721DE6"/>
    <w:rsid w:val="0072284C"/>
    <w:rsid w:val="007232E0"/>
    <w:rsid w:val="007234F3"/>
    <w:rsid w:val="00723ACA"/>
    <w:rsid w:val="00723CB4"/>
    <w:rsid w:val="00724875"/>
    <w:rsid w:val="00724C61"/>
    <w:rsid w:val="00725B1E"/>
    <w:rsid w:val="00725C05"/>
    <w:rsid w:val="00725E26"/>
    <w:rsid w:val="00725EA5"/>
    <w:rsid w:val="00726446"/>
    <w:rsid w:val="007266A8"/>
    <w:rsid w:val="007300EE"/>
    <w:rsid w:val="0073082A"/>
    <w:rsid w:val="007315EF"/>
    <w:rsid w:val="00731C5E"/>
    <w:rsid w:val="00731F3B"/>
    <w:rsid w:val="00732A42"/>
    <w:rsid w:val="0073338A"/>
    <w:rsid w:val="007336C2"/>
    <w:rsid w:val="007338DE"/>
    <w:rsid w:val="00733910"/>
    <w:rsid w:val="00733D82"/>
    <w:rsid w:val="00733FC2"/>
    <w:rsid w:val="007341D6"/>
    <w:rsid w:val="0073450C"/>
    <w:rsid w:val="00734B27"/>
    <w:rsid w:val="00734F4E"/>
    <w:rsid w:val="0073536C"/>
    <w:rsid w:val="00735431"/>
    <w:rsid w:val="0073642C"/>
    <w:rsid w:val="007370B1"/>
    <w:rsid w:val="00737445"/>
    <w:rsid w:val="00737617"/>
    <w:rsid w:val="00737E8E"/>
    <w:rsid w:val="00740B75"/>
    <w:rsid w:val="007414A0"/>
    <w:rsid w:val="00742C54"/>
    <w:rsid w:val="00743339"/>
    <w:rsid w:val="00743461"/>
    <w:rsid w:val="007438E8"/>
    <w:rsid w:val="00743AD1"/>
    <w:rsid w:val="00743E2D"/>
    <w:rsid w:val="00744068"/>
    <w:rsid w:val="00744DF7"/>
    <w:rsid w:val="00744E35"/>
    <w:rsid w:val="007458F2"/>
    <w:rsid w:val="007458FF"/>
    <w:rsid w:val="00746054"/>
    <w:rsid w:val="007460B3"/>
    <w:rsid w:val="007462BD"/>
    <w:rsid w:val="007464BE"/>
    <w:rsid w:val="00746645"/>
    <w:rsid w:val="007469D1"/>
    <w:rsid w:val="00746BF5"/>
    <w:rsid w:val="00747D81"/>
    <w:rsid w:val="00747E7C"/>
    <w:rsid w:val="00747FDE"/>
    <w:rsid w:val="0075081E"/>
    <w:rsid w:val="00750970"/>
    <w:rsid w:val="00751358"/>
    <w:rsid w:val="00752432"/>
    <w:rsid w:val="00752ADD"/>
    <w:rsid w:val="00752CD4"/>
    <w:rsid w:val="00752D71"/>
    <w:rsid w:val="00753F76"/>
    <w:rsid w:val="007544A4"/>
    <w:rsid w:val="00755480"/>
    <w:rsid w:val="00755E98"/>
    <w:rsid w:val="00755ED3"/>
    <w:rsid w:val="00756660"/>
    <w:rsid w:val="00756785"/>
    <w:rsid w:val="00756A79"/>
    <w:rsid w:val="00760067"/>
    <w:rsid w:val="0076073D"/>
    <w:rsid w:val="00761463"/>
    <w:rsid w:val="00761831"/>
    <w:rsid w:val="00761E88"/>
    <w:rsid w:val="00762C10"/>
    <w:rsid w:val="0076306F"/>
    <w:rsid w:val="007637AE"/>
    <w:rsid w:val="00763D2B"/>
    <w:rsid w:val="00763F3F"/>
    <w:rsid w:val="00764D70"/>
    <w:rsid w:val="0076744A"/>
    <w:rsid w:val="00770250"/>
    <w:rsid w:val="007703AD"/>
    <w:rsid w:val="00770BB9"/>
    <w:rsid w:val="00771F00"/>
    <w:rsid w:val="007722BE"/>
    <w:rsid w:val="00772416"/>
    <w:rsid w:val="00772960"/>
    <w:rsid w:val="00772E00"/>
    <w:rsid w:val="0077343E"/>
    <w:rsid w:val="00773454"/>
    <w:rsid w:val="007737C8"/>
    <w:rsid w:val="007746B1"/>
    <w:rsid w:val="00774874"/>
    <w:rsid w:val="007751C3"/>
    <w:rsid w:val="00775719"/>
    <w:rsid w:val="00775B2A"/>
    <w:rsid w:val="00776B4D"/>
    <w:rsid w:val="00777E38"/>
    <w:rsid w:val="00780251"/>
    <w:rsid w:val="00780BCD"/>
    <w:rsid w:val="00782742"/>
    <w:rsid w:val="0078444D"/>
    <w:rsid w:val="00785756"/>
    <w:rsid w:val="00785BA7"/>
    <w:rsid w:val="007862D5"/>
    <w:rsid w:val="00786A9D"/>
    <w:rsid w:val="00786D7A"/>
    <w:rsid w:val="00787692"/>
    <w:rsid w:val="0079032A"/>
    <w:rsid w:val="00790F5D"/>
    <w:rsid w:val="0079173A"/>
    <w:rsid w:val="0079236C"/>
    <w:rsid w:val="00792794"/>
    <w:rsid w:val="00792C82"/>
    <w:rsid w:val="00793674"/>
    <w:rsid w:val="007938FA"/>
    <w:rsid w:val="00793931"/>
    <w:rsid w:val="00793BC1"/>
    <w:rsid w:val="00793EA0"/>
    <w:rsid w:val="00793EAD"/>
    <w:rsid w:val="007949E1"/>
    <w:rsid w:val="0079521F"/>
    <w:rsid w:val="0079535A"/>
    <w:rsid w:val="007957C2"/>
    <w:rsid w:val="007958DB"/>
    <w:rsid w:val="00795D26"/>
    <w:rsid w:val="00796517"/>
    <w:rsid w:val="00796659"/>
    <w:rsid w:val="0079731E"/>
    <w:rsid w:val="007979F4"/>
    <w:rsid w:val="00797ADA"/>
    <w:rsid w:val="007A0693"/>
    <w:rsid w:val="007A23DE"/>
    <w:rsid w:val="007A25AA"/>
    <w:rsid w:val="007A2DC4"/>
    <w:rsid w:val="007A3408"/>
    <w:rsid w:val="007A3975"/>
    <w:rsid w:val="007A398E"/>
    <w:rsid w:val="007A39E3"/>
    <w:rsid w:val="007A3D0A"/>
    <w:rsid w:val="007A4B5A"/>
    <w:rsid w:val="007A51BF"/>
    <w:rsid w:val="007A544C"/>
    <w:rsid w:val="007A5484"/>
    <w:rsid w:val="007A60BE"/>
    <w:rsid w:val="007A7CD2"/>
    <w:rsid w:val="007A7D72"/>
    <w:rsid w:val="007B063B"/>
    <w:rsid w:val="007B0E16"/>
    <w:rsid w:val="007B1C6A"/>
    <w:rsid w:val="007B1EE9"/>
    <w:rsid w:val="007B249E"/>
    <w:rsid w:val="007B27A1"/>
    <w:rsid w:val="007B2E23"/>
    <w:rsid w:val="007B3333"/>
    <w:rsid w:val="007B3C09"/>
    <w:rsid w:val="007B486A"/>
    <w:rsid w:val="007B5105"/>
    <w:rsid w:val="007B52F0"/>
    <w:rsid w:val="007B5F70"/>
    <w:rsid w:val="007B6070"/>
    <w:rsid w:val="007B66B9"/>
    <w:rsid w:val="007B700A"/>
    <w:rsid w:val="007B71BB"/>
    <w:rsid w:val="007B765E"/>
    <w:rsid w:val="007B7814"/>
    <w:rsid w:val="007B7D0F"/>
    <w:rsid w:val="007C08CD"/>
    <w:rsid w:val="007C0F78"/>
    <w:rsid w:val="007C1972"/>
    <w:rsid w:val="007C1A93"/>
    <w:rsid w:val="007C2886"/>
    <w:rsid w:val="007C29D6"/>
    <w:rsid w:val="007C2A54"/>
    <w:rsid w:val="007C2BC7"/>
    <w:rsid w:val="007C32E0"/>
    <w:rsid w:val="007C36B3"/>
    <w:rsid w:val="007C3C9B"/>
    <w:rsid w:val="007C42D0"/>
    <w:rsid w:val="007C57BC"/>
    <w:rsid w:val="007C62B4"/>
    <w:rsid w:val="007C65F6"/>
    <w:rsid w:val="007C719D"/>
    <w:rsid w:val="007C7456"/>
    <w:rsid w:val="007C79DF"/>
    <w:rsid w:val="007D0265"/>
    <w:rsid w:val="007D0F08"/>
    <w:rsid w:val="007D15DC"/>
    <w:rsid w:val="007D2A1D"/>
    <w:rsid w:val="007D2C45"/>
    <w:rsid w:val="007D2DDB"/>
    <w:rsid w:val="007D302E"/>
    <w:rsid w:val="007D30B9"/>
    <w:rsid w:val="007D3732"/>
    <w:rsid w:val="007D3807"/>
    <w:rsid w:val="007D3AFB"/>
    <w:rsid w:val="007D4845"/>
    <w:rsid w:val="007D484F"/>
    <w:rsid w:val="007D4F82"/>
    <w:rsid w:val="007D59DA"/>
    <w:rsid w:val="007D791B"/>
    <w:rsid w:val="007E0CF7"/>
    <w:rsid w:val="007E0DC9"/>
    <w:rsid w:val="007E1600"/>
    <w:rsid w:val="007E1841"/>
    <w:rsid w:val="007E1948"/>
    <w:rsid w:val="007E1D5E"/>
    <w:rsid w:val="007E24BC"/>
    <w:rsid w:val="007E288F"/>
    <w:rsid w:val="007E2B9A"/>
    <w:rsid w:val="007E2C7C"/>
    <w:rsid w:val="007E2D43"/>
    <w:rsid w:val="007E3640"/>
    <w:rsid w:val="007E4393"/>
    <w:rsid w:val="007E43AC"/>
    <w:rsid w:val="007E4F14"/>
    <w:rsid w:val="007E5706"/>
    <w:rsid w:val="007E59AB"/>
    <w:rsid w:val="007E5C34"/>
    <w:rsid w:val="007E70DF"/>
    <w:rsid w:val="007E71EC"/>
    <w:rsid w:val="007E743E"/>
    <w:rsid w:val="007E75A9"/>
    <w:rsid w:val="007E7A60"/>
    <w:rsid w:val="007E7A6A"/>
    <w:rsid w:val="007F0284"/>
    <w:rsid w:val="007F0CDE"/>
    <w:rsid w:val="007F116C"/>
    <w:rsid w:val="007F1AF9"/>
    <w:rsid w:val="007F28F6"/>
    <w:rsid w:val="007F329F"/>
    <w:rsid w:val="007F3C97"/>
    <w:rsid w:val="007F3D40"/>
    <w:rsid w:val="007F44A8"/>
    <w:rsid w:val="007F4B86"/>
    <w:rsid w:val="007F4B8B"/>
    <w:rsid w:val="007F5146"/>
    <w:rsid w:val="007F54F4"/>
    <w:rsid w:val="007F59B5"/>
    <w:rsid w:val="007F62D9"/>
    <w:rsid w:val="007F6B12"/>
    <w:rsid w:val="007F6DCF"/>
    <w:rsid w:val="007F71DF"/>
    <w:rsid w:val="007F7660"/>
    <w:rsid w:val="007F7FEA"/>
    <w:rsid w:val="00800054"/>
    <w:rsid w:val="008002E0"/>
    <w:rsid w:val="008014AB"/>
    <w:rsid w:val="0080240B"/>
    <w:rsid w:val="00802468"/>
    <w:rsid w:val="00803EFB"/>
    <w:rsid w:val="008042E8"/>
    <w:rsid w:val="00804497"/>
    <w:rsid w:val="00804570"/>
    <w:rsid w:val="00805625"/>
    <w:rsid w:val="00805E56"/>
    <w:rsid w:val="008062FB"/>
    <w:rsid w:val="00806AEC"/>
    <w:rsid w:val="00806DAE"/>
    <w:rsid w:val="00807E66"/>
    <w:rsid w:val="0081006F"/>
    <w:rsid w:val="0081056D"/>
    <w:rsid w:val="00810F25"/>
    <w:rsid w:val="00811622"/>
    <w:rsid w:val="00811899"/>
    <w:rsid w:val="008123DA"/>
    <w:rsid w:val="00813871"/>
    <w:rsid w:val="0081509C"/>
    <w:rsid w:val="008150AA"/>
    <w:rsid w:val="00815B42"/>
    <w:rsid w:val="0081647D"/>
    <w:rsid w:val="00816897"/>
    <w:rsid w:val="00816B7D"/>
    <w:rsid w:val="00817122"/>
    <w:rsid w:val="00817B16"/>
    <w:rsid w:val="0082054F"/>
    <w:rsid w:val="008217A1"/>
    <w:rsid w:val="00822ABB"/>
    <w:rsid w:val="008232D9"/>
    <w:rsid w:val="0082348E"/>
    <w:rsid w:val="00823579"/>
    <w:rsid w:val="008254A0"/>
    <w:rsid w:val="00825915"/>
    <w:rsid w:val="00827D5C"/>
    <w:rsid w:val="008300B8"/>
    <w:rsid w:val="00831554"/>
    <w:rsid w:val="008327A5"/>
    <w:rsid w:val="0083283B"/>
    <w:rsid w:val="00832D78"/>
    <w:rsid w:val="00832DC3"/>
    <w:rsid w:val="00833CC8"/>
    <w:rsid w:val="0083508C"/>
    <w:rsid w:val="00835B3E"/>
    <w:rsid w:val="00836147"/>
    <w:rsid w:val="00837780"/>
    <w:rsid w:val="00837E0B"/>
    <w:rsid w:val="00840361"/>
    <w:rsid w:val="008416D0"/>
    <w:rsid w:val="00842874"/>
    <w:rsid w:val="00843279"/>
    <w:rsid w:val="008434C1"/>
    <w:rsid w:val="00844609"/>
    <w:rsid w:val="0084510F"/>
    <w:rsid w:val="00845155"/>
    <w:rsid w:val="0084550C"/>
    <w:rsid w:val="00846284"/>
    <w:rsid w:val="008465FD"/>
    <w:rsid w:val="00846B10"/>
    <w:rsid w:val="00846B27"/>
    <w:rsid w:val="00846C36"/>
    <w:rsid w:val="00846FB1"/>
    <w:rsid w:val="008473F7"/>
    <w:rsid w:val="008479F6"/>
    <w:rsid w:val="00847F05"/>
    <w:rsid w:val="0085124A"/>
    <w:rsid w:val="00851723"/>
    <w:rsid w:val="00851FB6"/>
    <w:rsid w:val="00852351"/>
    <w:rsid w:val="008535A0"/>
    <w:rsid w:val="00854DC2"/>
    <w:rsid w:val="0085541D"/>
    <w:rsid w:val="00855F9E"/>
    <w:rsid w:val="0085661F"/>
    <w:rsid w:val="008572AB"/>
    <w:rsid w:val="00860472"/>
    <w:rsid w:val="00861452"/>
    <w:rsid w:val="0086181C"/>
    <w:rsid w:val="00862B59"/>
    <w:rsid w:val="00862E0B"/>
    <w:rsid w:val="00863481"/>
    <w:rsid w:val="008634E5"/>
    <w:rsid w:val="008638E4"/>
    <w:rsid w:val="00863E75"/>
    <w:rsid w:val="0086455D"/>
    <w:rsid w:val="008658D9"/>
    <w:rsid w:val="008665CE"/>
    <w:rsid w:val="0086685E"/>
    <w:rsid w:val="0086689F"/>
    <w:rsid w:val="00866EA6"/>
    <w:rsid w:val="008670EC"/>
    <w:rsid w:val="008675B7"/>
    <w:rsid w:val="0086780D"/>
    <w:rsid w:val="00867F81"/>
    <w:rsid w:val="0087002A"/>
    <w:rsid w:val="00870C49"/>
    <w:rsid w:val="00871040"/>
    <w:rsid w:val="008712BB"/>
    <w:rsid w:val="0087131E"/>
    <w:rsid w:val="00871885"/>
    <w:rsid w:val="00872042"/>
    <w:rsid w:val="00873205"/>
    <w:rsid w:val="0087323B"/>
    <w:rsid w:val="00873CE8"/>
    <w:rsid w:val="00873F56"/>
    <w:rsid w:val="00875082"/>
    <w:rsid w:val="00875261"/>
    <w:rsid w:val="00875405"/>
    <w:rsid w:val="00877357"/>
    <w:rsid w:val="008779CA"/>
    <w:rsid w:val="00877C29"/>
    <w:rsid w:val="00877FC4"/>
    <w:rsid w:val="00880876"/>
    <w:rsid w:val="00880EB5"/>
    <w:rsid w:val="00881151"/>
    <w:rsid w:val="00881B7A"/>
    <w:rsid w:val="0088249E"/>
    <w:rsid w:val="008824BC"/>
    <w:rsid w:val="00882603"/>
    <w:rsid w:val="00882898"/>
    <w:rsid w:val="00883BA4"/>
    <w:rsid w:val="00883BB6"/>
    <w:rsid w:val="00884689"/>
    <w:rsid w:val="00885761"/>
    <w:rsid w:val="00885B52"/>
    <w:rsid w:val="00885C0D"/>
    <w:rsid w:val="0088733A"/>
    <w:rsid w:val="0088793D"/>
    <w:rsid w:val="00887B81"/>
    <w:rsid w:val="0089109E"/>
    <w:rsid w:val="008912A5"/>
    <w:rsid w:val="008917AE"/>
    <w:rsid w:val="00891D34"/>
    <w:rsid w:val="00891F81"/>
    <w:rsid w:val="0089219A"/>
    <w:rsid w:val="008924B5"/>
    <w:rsid w:val="00892CC2"/>
    <w:rsid w:val="00892CFF"/>
    <w:rsid w:val="008930A2"/>
    <w:rsid w:val="008934B0"/>
    <w:rsid w:val="00893609"/>
    <w:rsid w:val="008939A4"/>
    <w:rsid w:val="00894613"/>
    <w:rsid w:val="008949E2"/>
    <w:rsid w:val="0089527F"/>
    <w:rsid w:val="008969DB"/>
    <w:rsid w:val="00896E81"/>
    <w:rsid w:val="0089791D"/>
    <w:rsid w:val="008A007C"/>
    <w:rsid w:val="008A08F4"/>
    <w:rsid w:val="008A1377"/>
    <w:rsid w:val="008A1ED5"/>
    <w:rsid w:val="008A2054"/>
    <w:rsid w:val="008A26B5"/>
    <w:rsid w:val="008A3EA2"/>
    <w:rsid w:val="008A45FC"/>
    <w:rsid w:val="008A6B8B"/>
    <w:rsid w:val="008A7173"/>
    <w:rsid w:val="008A719B"/>
    <w:rsid w:val="008A72CF"/>
    <w:rsid w:val="008A7601"/>
    <w:rsid w:val="008A76FD"/>
    <w:rsid w:val="008B1CA9"/>
    <w:rsid w:val="008B1CBC"/>
    <w:rsid w:val="008B1D28"/>
    <w:rsid w:val="008B35F5"/>
    <w:rsid w:val="008B3607"/>
    <w:rsid w:val="008B404D"/>
    <w:rsid w:val="008B406B"/>
    <w:rsid w:val="008B416A"/>
    <w:rsid w:val="008B41A4"/>
    <w:rsid w:val="008B42B5"/>
    <w:rsid w:val="008B5293"/>
    <w:rsid w:val="008B6E8F"/>
    <w:rsid w:val="008B7044"/>
    <w:rsid w:val="008B70DB"/>
    <w:rsid w:val="008B76A0"/>
    <w:rsid w:val="008B785F"/>
    <w:rsid w:val="008B7DD0"/>
    <w:rsid w:val="008C062E"/>
    <w:rsid w:val="008C15C1"/>
    <w:rsid w:val="008C21DB"/>
    <w:rsid w:val="008C2B73"/>
    <w:rsid w:val="008C2D23"/>
    <w:rsid w:val="008C4328"/>
    <w:rsid w:val="008C43DE"/>
    <w:rsid w:val="008C4D52"/>
    <w:rsid w:val="008C54F0"/>
    <w:rsid w:val="008C56DD"/>
    <w:rsid w:val="008C62B6"/>
    <w:rsid w:val="008C6C84"/>
    <w:rsid w:val="008C6FD1"/>
    <w:rsid w:val="008C73D2"/>
    <w:rsid w:val="008D0A78"/>
    <w:rsid w:val="008D1753"/>
    <w:rsid w:val="008D1A1C"/>
    <w:rsid w:val="008D219B"/>
    <w:rsid w:val="008D22C1"/>
    <w:rsid w:val="008D23DC"/>
    <w:rsid w:val="008D3603"/>
    <w:rsid w:val="008D3677"/>
    <w:rsid w:val="008D4AF8"/>
    <w:rsid w:val="008D5BE2"/>
    <w:rsid w:val="008D6C9E"/>
    <w:rsid w:val="008D6F90"/>
    <w:rsid w:val="008D73AF"/>
    <w:rsid w:val="008D7656"/>
    <w:rsid w:val="008E1060"/>
    <w:rsid w:val="008E1276"/>
    <w:rsid w:val="008E1E35"/>
    <w:rsid w:val="008E24D4"/>
    <w:rsid w:val="008E25F9"/>
    <w:rsid w:val="008E306D"/>
    <w:rsid w:val="008E42F4"/>
    <w:rsid w:val="008E5AD6"/>
    <w:rsid w:val="008E5D11"/>
    <w:rsid w:val="008E6DF1"/>
    <w:rsid w:val="008E7C7C"/>
    <w:rsid w:val="008F00B3"/>
    <w:rsid w:val="008F0D02"/>
    <w:rsid w:val="008F1CEB"/>
    <w:rsid w:val="008F1FA4"/>
    <w:rsid w:val="008F25A5"/>
    <w:rsid w:val="008F2822"/>
    <w:rsid w:val="008F2D86"/>
    <w:rsid w:val="008F31EB"/>
    <w:rsid w:val="008F3B9C"/>
    <w:rsid w:val="008F4481"/>
    <w:rsid w:val="008F4733"/>
    <w:rsid w:val="008F5229"/>
    <w:rsid w:val="008F7F06"/>
    <w:rsid w:val="00900C5D"/>
    <w:rsid w:val="0090130E"/>
    <w:rsid w:val="009021C9"/>
    <w:rsid w:val="00902524"/>
    <w:rsid w:val="00902A3F"/>
    <w:rsid w:val="00903339"/>
    <w:rsid w:val="0090351C"/>
    <w:rsid w:val="009037B6"/>
    <w:rsid w:val="00903964"/>
    <w:rsid w:val="00903A6F"/>
    <w:rsid w:val="00903D8B"/>
    <w:rsid w:val="009041BB"/>
    <w:rsid w:val="00904B50"/>
    <w:rsid w:val="00905265"/>
    <w:rsid w:val="0090528C"/>
    <w:rsid w:val="00905772"/>
    <w:rsid w:val="00905838"/>
    <w:rsid w:val="00905842"/>
    <w:rsid w:val="00905C19"/>
    <w:rsid w:val="00906925"/>
    <w:rsid w:val="00907771"/>
    <w:rsid w:val="00910421"/>
    <w:rsid w:val="00911A94"/>
    <w:rsid w:val="009124EB"/>
    <w:rsid w:val="00912ABC"/>
    <w:rsid w:val="00912F3A"/>
    <w:rsid w:val="00913BC8"/>
    <w:rsid w:val="00913CE3"/>
    <w:rsid w:val="0091470C"/>
    <w:rsid w:val="00914A86"/>
    <w:rsid w:val="00914B02"/>
    <w:rsid w:val="00915B58"/>
    <w:rsid w:val="00916042"/>
    <w:rsid w:val="00916D52"/>
    <w:rsid w:val="009205F6"/>
    <w:rsid w:val="009209E0"/>
    <w:rsid w:val="00920AD8"/>
    <w:rsid w:val="00920FAD"/>
    <w:rsid w:val="009212AC"/>
    <w:rsid w:val="009225E4"/>
    <w:rsid w:val="009228C0"/>
    <w:rsid w:val="0092505B"/>
    <w:rsid w:val="0092533B"/>
    <w:rsid w:val="00925793"/>
    <w:rsid w:val="0092633D"/>
    <w:rsid w:val="009265AD"/>
    <w:rsid w:val="009267DB"/>
    <w:rsid w:val="00927036"/>
    <w:rsid w:val="0092738E"/>
    <w:rsid w:val="0092750F"/>
    <w:rsid w:val="0093068A"/>
    <w:rsid w:val="00930945"/>
    <w:rsid w:val="00930C12"/>
    <w:rsid w:val="00931595"/>
    <w:rsid w:val="00931CAA"/>
    <w:rsid w:val="00932EFA"/>
    <w:rsid w:val="00933999"/>
    <w:rsid w:val="00933A73"/>
    <w:rsid w:val="00933D66"/>
    <w:rsid w:val="00934098"/>
    <w:rsid w:val="0093474D"/>
    <w:rsid w:val="0093485D"/>
    <w:rsid w:val="00934D00"/>
    <w:rsid w:val="009360B4"/>
    <w:rsid w:val="0093619B"/>
    <w:rsid w:val="009362A2"/>
    <w:rsid w:val="0093650B"/>
    <w:rsid w:val="009365BF"/>
    <w:rsid w:val="00936AC6"/>
    <w:rsid w:val="00936B27"/>
    <w:rsid w:val="009405E0"/>
    <w:rsid w:val="00940B04"/>
    <w:rsid w:val="009411AB"/>
    <w:rsid w:val="009419B7"/>
    <w:rsid w:val="00941DFD"/>
    <w:rsid w:val="009420CC"/>
    <w:rsid w:val="00942841"/>
    <w:rsid w:val="00942BC4"/>
    <w:rsid w:val="009432DF"/>
    <w:rsid w:val="00943BC8"/>
    <w:rsid w:val="00943E84"/>
    <w:rsid w:val="009444C5"/>
    <w:rsid w:val="0094463E"/>
    <w:rsid w:val="00945990"/>
    <w:rsid w:val="00945E5D"/>
    <w:rsid w:val="00946480"/>
    <w:rsid w:val="00946BAE"/>
    <w:rsid w:val="009474CA"/>
    <w:rsid w:val="009514C5"/>
    <w:rsid w:val="00951983"/>
    <w:rsid w:val="0095236B"/>
    <w:rsid w:val="009523A7"/>
    <w:rsid w:val="009524EC"/>
    <w:rsid w:val="00953662"/>
    <w:rsid w:val="00953BC3"/>
    <w:rsid w:val="00953F46"/>
    <w:rsid w:val="009572F9"/>
    <w:rsid w:val="0095741C"/>
    <w:rsid w:val="00957B28"/>
    <w:rsid w:val="0096003E"/>
    <w:rsid w:val="0096020A"/>
    <w:rsid w:val="00960CDD"/>
    <w:rsid w:val="00961850"/>
    <w:rsid w:val="00961C23"/>
    <w:rsid w:val="00961E3A"/>
    <w:rsid w:val="00961E69"/>
    <w:rsid w:val="00961E80"/>
    <w:rsid w:val="00962887"/>
    <w:rsid w:val="00962E43"/>
    <w:rsid w:val="009643AB"/>
    <w:rsid w:val="009646FD"/>
    <w:rsid w:val="00964929"/>
    <w:rsid w:val="00966325"/>
    <w:rsid w:val="00966642"/>
    <w:rsid w:val="00966914"/>
    <w:rsid w:val="00966B79"/>
    <w:rsid w:val="00966DAE"/>
    <w:rsid w:val="00966E35"/>
    <w:rsid w:val="00967474"/>
    <w:rsid w:val="00967DDF"/>
    <w:rsid w:val="00967E06"/>
    <w:rsid w:val="00970165"/>
    <w:rsid w:val="0097204D"/>
    <w:rsid w:val="0097321B"/>
    <w:rsid w:val="00973291"/>
    <w:rsid w:val="009736EC"/>
    <w:rsid w:val="009740A6"/>
    <w:rsid w:val="00974CB6"/>
    <w:rsid w:val="00975D17"/>
    <w:rsid w:val="009762D1"/>
    <w:rsid w:val="00976D65"/>
    <w:rsid w:val="00976F0C"/>
    <w:rsid w:val="0097766A"/>
    <w:rsid w:val="009778B7"/>
    <w:rsid w:val="009779E4"/>
    <w:rsid w:val="0098117A"/>
    <w:rsid w:val="00981721"/>
    <w:rsid w:val="00982407"/>
    <w:rsid w:val="009826FF"/>
    <w:rsid w:val="009828FF"/>
    <w:rsid w:val="0098307C"/>
    <w:rsid w:val="00983490"/>
    <w:rsid w:val="00984787"/>
    <w:rsid w:val="00984897"/>
    <w:rsid w:val="009851C8"/>
    <w:rsid w:val="009856C2"/>
    <w:rsid w:val="00986007"/>
    <w:rsid w:val="0098660D"/>
    <w:rsid w:val="00986710"/>
    <w:rsid w:val="009878E4"/>
    <w:rsid w:val="00987999"/>
    <w:rsid w:val="0099041F"/>
    <w:rsid w:val="00990A48"/>
    <w:rsid w:val="0099156B"/>
    <w:rsid w:val="00991D10"/>
    <w:rsid w:val="0099200C"/>
    <w:rsid w:val="00992894"/>
    <w:rsid w:val="00993500"/>
    <w:rsid w:val="009935D3"/>
    <w:rsid w:val="009960A5"/>
    <w:rsid w:val="00996DFA"/>
    <w:rsid w:val="009972B0"/>
    <w:rsid w:val="009972B2"/>
    <w:rsid w:val="00997322"/>
    <w:rsid w:val="009A0121"/>
    <w:rsid w:val="009A0294"/>
    <w:rsid w:val="009A12EE"/>
    <w:rsid w:val="009A14BA"/>
    <w:rsid w:val="009A1967"/>
    <w:rsid w:val="009A1ED7"/>
    <w:rsid w:val="009A21A0"/>
    <w:rsid w:val="009A273B"/>
    <w:rsid w:val="009A2BB2"/>
    <w:rsid w:val="009A306F"/>
    <w:rsid w:val="009A3FF5"/>
    <w:rsid w:val="009A40DE"/>
    <w:rsid w:val="009A4D78"/>
    <w:rsid w:val="009A55BB"/>
    <w:rsid w:val="009A58DE"/>
    <w:rsid w:val="009A58FB"/>
    <w:rsid w:val="009A604F"/>
    <w:rsid w:val="009A6853"/>
    <w:rsid w:val="009A6DA2"/>
    <w:rsid w:val="009A70F6"/>
    <w:rsid w:val="009A799D"/>
    <w:rsid w:val="009B09B7"/>
    <w:rsid w:val="009B0FA8"/>
    <w:rsid w:val="009B1004"/>
    <w:rsid w:val="009B1E01"/>
    <w:rsid w:val="009B20B0"/>
    <w:rsid w:val="009B2B46"/>
    <w:rsid w:val="009B2D06"/>
    <w:rsid w:val="009B4447"/>
    <w:rsid w:val="009B48B9"/>
    <w:rsid w:val="009B5464"/>
    <w:rsid w:val="009B5809"/>
    <w:rsid w:val="009B5C49"/>
    <w:rsid w:val="009B5F2A"/>
    <w:rsid w:val="009B665D"/>
    <w:rsid w:val="009B699E"/>
    <w:rsid w:val="009B6D44"/>
    <w:rsid w:val="009B6FBC"/>
    <w:rsid w:val="009B7414"/>
    <w:rsid w:val="009B7947"/>
    <w:rsid w:val="009C02C6"/>
    <w:rsid w:val="009C0349"/>
    <w:rsid w:val="009C0AF5"/>
    <w:rsid w:val="009C0B23"/>
    <w:rsid w:val="009C0E8F"/>
    <w:rsid w:val="009C25EF"/>
    <w:rsid w:val="009C3E88"/>
    <w:rsid w:val="009C47D3"/>
    <w:rsid w:val="009C49B0"/>
    <w:rsid w:val="009C561B"/>
    <w:rsid w:val="009C57A7"/>
    <w:rsid w:val="009C5DE5"/>
    <w:rsid w:val="009C6EB8"/>
    <w:rsid w:val="009C7A40"/>
    <w:rsid w:val="009D057C"/>
    <w:rsid w:val="009D1776"/>
    <w:rsid w:val="009D2377"/>
    <w:rsid w:val="009D28F9"/>
    <w:rsid w:val="009D2D50"/>
    <w:rsid w:val="009D2F17"/>
    <w:rsid w:val="009D453E"/>
    <w:rsid w:val="009D4872"/>
    <w:rsid w:val="009D5DBC"/>
    <w:rsid w:val="009D6D40"/>
    <w:rsid w:val="009D74B9"/>
    <w:rsid w:val="009D74DF"/>
    <w:rsid w:val="009D79F0"/>
    <w:rsid w:val="009D7E8F"/>
    <w:rsid w:val="009E1046"/>
    <w:rsid w:val="009E1ACF"/>
    <w:rsid w:val="009E1EFF"/>
    <w:rsid w:val="009E2173"/>
    <w:rsid w:val="009E2A35"/>
    <w:rsid w:val="009E2E1B"/>
    <w:rsid w:val="009E3384"/>
    <w:rsid w:val="009E3C43"/>
    <w:rsid w:val="009E4108"/>
    <w:rsid w:val="009E451B"/>
    <w:rsid w:val="009E4BEB"/>
    <w:rsid w:val="009E5109"/>
    <w:rsid w:val="009E62E1"/>
    <w:rsid w:val="009E6865"/>
    <w:rsid w:val="009F1262"/>
    <w:rsid w:val="009F1C61"/>
    <w:rsid w:val="009F2009"/>
    <w:rsid w:val="009F2402"/>
    <w:rsid w:val="009F307F"/>
    <w:rsid w:val="009F3CF7"/>
    <w:rsid w:val="009F4F86"/>
    <w:rsid w:val="009F5519"/>
    <w:rsid w:val="009F5B32"/>
    <w:rsid w:val="009F6D03"/>
    <w:rsid w:val="009F7E36"/>
    <w:rsid w:val="00A00D79"/>
    <w:rsid w:val="00A015DC"/>
    <w:rsid w:val="00A01824"/>
    <w:rsid w:val="00A01987"/>
    <w:rsid w:val="00A01AED"/>
    <w:rsid w:val="00A01EB7"/>
    <w:rsid w:val="00A02253"/>
    <w:rsid w:val="00A028B9"/>
    <w:rsid w:val="00A02AC2"/>
    <w:rsid w:val="00A0443D"/>
    <w:rsid w:val="00A04610"/>
    <w:rsid w:val="00A04CAE"/>
    <w:rsid w:val="00A066D0"/>
    <w:rsid w:val="00A072AF"/>
    <w:rsid w:val="00A07B15"/>
    <w:rsid w:val="00A07D8B"/>
    <w:rsid w:val="00A108C1"/>
    <w:rsid w:val="00A109E7"/>
    <w:rsid w:val="00A111B9"/>
    <w:rsid w:val="00A1127A"/>
    <w:rsid w:val="00A11EF4"/>
    <w:rsid w:val="00A127B3"/>
    <w:rsid w:val="00A12A54"/>
    <w:rsid w:val="00A13844"/>
    <w:rsid w:val="00A13C81"/>
    <w:rsid w:val="00A13DD7"/>
    <w:rsid w:val="00A140A9"/>
    <w:rsid w:val="00A147A6"/>
    <w:rsid w:val="00A161C0"/>
    <w:rsid w:val="00A171D0"/>
    <w:rsid w:val="00A1760D"/>
    <w:rsid w:val="00A20719"/>
    <w:rsid w:val="00A20807"/>
    <w:rsid w:val="00A20865"/>
    <w:rsid w:val="00A20A16"/>
    <w:rsid w:val="00A21404"/>
    <w:rsid w:val="00A21EE2"/>
    <w:rsid w:val="00A236C3"/>
    <w:rsid w:val="00A237EB"/>
    <w:rsid w:val="00A2394B"/>
    <w:rsid w:val="00A2531D"/>
    <w:rsid w:val="00A25613"/>
    <w:rsid w:val="00A25A2E"/>
    <w:rsid w:val="00A25B40"/>
    <w:rsid w:val="00A25CBE"/>
    <w:rsid w:val="00A2657D"/>
    <w:rsid w:val="00A26A7F"/>
    <w:rsid w:val="00A26ABF"/>
    <w:rsid w:val="00A2755C"/>
    <w:rsid w:val="00A279CC"/>
    <w:rsid w:val="00A27D0D"/>
    <w:rsid w:val="00A30489"/>
    <w:rsid w:val="00A3076C"/>
    <w:rsid w:val="00A31ED5"/>
    <w:rsid w:val="00A32070"/>
    <w:rsid w:val="00A32137"/>
    <w:rsid w:val="00A32BC2"/>
    <w:rsid w:val="00A32EEA"/>
    <w:rsid w:val="00A3347F"/>
    <w:rsid w:val="00A34082"/>
    <w:rsid w:val="00A34405"/>
    <w:rsid w:val="00A34957"/>
    <w:rsid w:val="00A3562D"/>
    <w:rsid w:val="00A3694F"/>
    <w:rsid w:val="00A36BD6"/>
    <w:rsid w:val="00A37401"/>
    <w:rsid w:val="00A37572"/>
    <w:rsid w:val="00A379A8"/>
    <w:rsid w:val="00A40119"/>
    <w:rsid w:val="00A404F1"/>
    <w:rsid w:val="00A406F1"/>
    <w:rsid w:val="00A40FCF"/>
    <w:rsid w:val="00A41D8A"/>
    <w:rsid w:val="00A420A9"/>
    <w:rsid w:val="00A422EF"/>
    <w:rsid w:val="00A43135"/>
    <w:rsid w:val="00A43B58"/>
    <w:rsid w:val="00A44D46"/>
    <w:rsid w:val="00A44F7B"/>
    <w:rsid w:val="00A45FBF"/>
    <w:rsid w:val="00A46F42"/>
    <w:rsid w:val="00A4786E"/>
    <w:rsid w:val="00A515F6"/>
    <w:rsid w:val="00A516E4"/>
    <w:rsid w:val="00A52728"/>
    <w:rsid w:val="00A53019"/>
    <w:rsid w:val="00A531B6"/>
    <w:rsid w:val="00A535D3"/>
    <w:rsid w:val="00A53706"/>
    <w:rsid w:val="00A540C0"/>
    <w:rsid w:val="00A5462C"/>
    <w:rsid w:val="00A54A6F"/>
    <w:rsid w:val="00A54E6D"/>
    <w:rsid w:val="00A55CD5"/>
    <w:rsid w:val="00A562E0"/>
    <w:rsid w:val="00A56561"/>
    <w:rsid w:val="00A56609"/>
    <w:rsid w:val="00A56AA7"/>
    <w:rsid w:val="00A56BAC"/>
    <w:rsid w:val="00A56CA9"/>
    <w:rsid w:val="00A572B9"/>
    <w:rsid w:val="00A57BA5"/>
    <w:rsid w:val="00A61068"/>
    <w:rsid w:val="00A61341"/>
    <w:rsid w:val="00A61CE5"/>
    <w:rsid w:val="00A622DB"/>
    <w:rsid w:val="00A6311A"/>
    <w:rsid w:val="00A6396F"/>
    <w:rsid w:val="00A64531"/>
    <w:rsid w:val="00A64693"/>
    <w:rsid w:val="00A6470F"/>
    <w:rsid w:val="00A64D85"/>
    <w:rsid w:val="00A65436"/>
    <w:rsid w:val="00A659BF"/>
    <w:rsid w:val="00A66131"/>
    <w:rsid w:val="00A665F7"/>
    <w:rsid w:val="00A67047"/>
    <w:rsid w:val="00A67C4A"/>
    <w:rsid w:val="00A705B3"/>
    <w:rsid w:val="00A70624"/>
    <w:rsid w:val="00A70957"/>
    <w:rsid w:val="00A70B61"/>
    <w:rsid w:val="00A712FF"/>
    <w:rsid w:val="00A7191F"/>
    <w:rsid w:val="00A71CD1"/>
    <w:rsid w:val="00A72B4E"/>
    <w:rsid w:val="00A736C1"/>
    <w:rsid w:val="00A736E6"/>
    <w:rsid w:val="00A73A5F"/>
    <w:rsid w:val="00A742A5"/>
    <w:rsid w:val="00A748FA"/>
    <w:rsid w:val="00A74B25"/>
    <w:rsid w:val="00A74DF3"/>
    <w:rsid w:val="00A74F3F"/>
    <w:rsid w:val="00A7505E"/>
    <w:rsid w:val="00A75151"/>
    <w:rsid w:val="00A760D7"/>
    <w:rsid w:val="00A76CF0"/>
    <w:rsid w:val="00A774A3"/>
    <w:rsid w:val="00A80015"/>
    <w:rsid w:val="00A8083C"/>
    <w:rsid w:val="00A80C44"/>
    <w:rsid w:val="00A80F19"/>
    <w:rsid w:val="00A81AB9"/>
    <w:rsid w:val="00A82481"/>
    <w:rsid w:val="00A82603"/>
    <w:rsid w:val="00A82D51"/>
    <w:rsid w:val="00A82FB4"/>
    <w:rsid w:val="00A835EA"/>
    <w:rsid w:val="00A8369C"/>
    <w:rsid w:val="00A83BC0"/>
    <w:rsid w:val="00A8461F"/>
    <w:rsid w:val="00A8537C"/>
    <w:rsid w:val="00A856BC"/>
    <w:rsid w:val="00A867AF"/>
    <w:rsid w:val="00A868B7"/>
    <w:rsid w:val="00A86D35"/>
    <w:rsid w:val="00A87427"/>
    <w:rsid w:val="00A87B21"/>
    <w:rsid w:val="00A90471"/>
    <w:rsid w:val="00A9088A"/>
    <w:rsid w:val="00A915E5"/>
    <w:rsid w:val="00A91782"/>
    <w:rsid w:val="00A91A65"/>
    <w:rsid w:val="00A92BDF"/>
    <w:rsid w:val="00A92CE8"/>
    <w:rsid w:val="00A92D9B"/>
    <w:rsid w:val="00A94AB1"/>
    <w:rsid w:val="00A94BDE"/>
    <w:rsid w:val="00A959D9"/>
    <w:rsid w:val="00A96495"/>
    <w:rsid w:val="00A96796"/>
    <w:rsid w:val="00A96BC6"/>
    <w:rsid w:val="00A96F00"/>
    <w:rsid w:val="00A97A07"/>
    <w:rsid w:val="00AA02F5"/>
    <w:rsid w:val="00AA0428"/>
    <w:rsid w:val="00AA1637"/>
    <w:rsid w:val="00AA2F92"/>
    <w:rsid w:val="00AA4360"/>
    <w:rsid w:val="00AA4492"/>
    <w:rsid w:val="00AA4C86"/>
    <w:rsid w:val="00AA640F"/>
    <w:rsid w:val="00AA6ABA"/>
    <w:rsid w:val="00AA7F7A"/>
    <w:rsid w:val="00AB0C9D"/>
    <w:rsid w:val="00AB1CBB"/>
    <w:rsid w:val="00AB20A4"/>
    <w:rsid w:val="00AB2421"/>
    <w:rsid w:val="00AB3D05"/>
    <w:rsid w:val="00AB3E88"/>
    <w:rsid w:val="00AB41A3"/>
    <w:rsid w:val="00AB41E1"/>
    <w:rsid w:val="00AB4A75"/>
    <w:rsid w:val="00AB57E5"/>
    <w:rsid w:val="00AB5BC3"/>
    <w:rsid w:val="00AB5C70"/>
    <w:rsid w:val="00AB6AEA"/>
    <w:rsid w:val="00AB6F11"/>
    <w:rsid w:val="00AB73A6"/>
    <w:rsid w:val="00AB761F"/>
    <w:rsid w:val="00AB7A65"/>
    <w:rsid w:val="00AC06F3"/>
    <w:rsid w:val="00AC149F"/>
    <w:rsid w:val="00AC1EDF"/>
    <w:rsid w:val="00AC2065"/>
    <w:rsid w:val="00AC258A"/>
    <w:rsid w:val="00AC2E5E"/>
    <w:rsid w:val="00AC381A"/>
    <w:rsid w:val="00AC3B55"/>
    <w:rsid w:val="00AC446F"/>
    <w:rsid w:val="00AC4580"/>
    <w:rsid w:val="00AC4935"/>
    <w:rsid w:val="00AC4E69"/>
    <w:rsid w:val="00AC4FB6"/>
    <w:rsid w:val="00AC56EE"/>
    <w:rsid w:val="00AC632C"/>
    <w:rsid w:val="00AD04B3"/>
    <w:rsid w:val="00AD08C9"/>
    <w:rsid w:val="00AD0A10"/>
    <w:rsid w:val="00AD19BC"/>
    <w:rsid w:val="00AD1C4A"/>
    <w:rsid w:val="00AD3114"/>
    <w:rsid w:val="00AD4D09"/>
    <w:rsid w:val="00AD4DE9"/>
    <w:rsid w:val="00AD4F7E"/>
    <w:rsid w:val="00AD56CD"/>
    <w:rsid w:val="00AD672F"/>
    <w:rsid w:val="00AD6980"/>
    <w:rsid w:val="00AD7A20"/>
    <w:rsid w:val="00AD7C44"/>
    <w:rsid w:val="00AE090C"/>
    <w:rsid w:val="00AE0E93"/>
    <w:rsid w:val="00AE10F6"/>
    <w:rsid w:val="00AE13EC"/>
    <w:rsid w:val="00AE14C5"/>
    <w:rsid w:val="00AE157E"/>
    <w:rsid w:val="00AE1B7A"/>
    <w:rsid w:val="00AE27A3"/>
    <w:rsid w:val="00AE2B00"/>
    <w:rsid w:val="00AE35E4"/>
    <w:rsid w:val="00AE3C74"/>
    <w:rsid w:val="00AE529D"/>
    <w:rsid w:val="00AE5F7D"/>
    <w:rsid w:val="00AE6230"/>
    <w:rsid w:val="00AE65C5"/>
    <w:rsid w:val="00AE666D"/>
    <w:rsid w:val="00AE6B97"/>
    <w:rsid w:val="00AE73D7"/>
    <w:rsid w:val="00AE7F93"/>
    <w:rsid w:val="00AF022B"/>
    <w:rsid w:val="00AF0411"/>
    <w:rsid w:val="00AF0C34"/>
    <w:rsid w:val="00AF0F84"/>
    <w:rsid w:val="00AF16BF"/>
    <w:rsid w:val="00AF16EB"/>
    <w:rsid w:val="00AF1960"/>
    <w:rsid w:val="00AF1A2C"/>
    <w:rsid w:val="00AF1C93"/>
    <w:rsid w:val="00AF1E04"/>
    <w:rsid w:val="00AF2237"/>
    <w:rsid w:val="00AF2383"/>
    <w:rsid w:val="00AF3427"/>
    <w:rsid w:val="00AF344F"/>
    <w:rsid w:val="00AF4296"/>
    <w:rsid w:val="00AF43C0"/>
    <w:rsid w:val="00AF44D7"/>
    <w:rsid w:val="00AF50F1"/>
    <w:rsid w:val="00AF5669"/>
    <w:rsid w:val="00AF5F22"/>
    <w:rsid w:val="00AF6403"/>
    <w:rsid w:val="00AF6BDA"/>
    <w:rsid w:val="00AF6F9F"/>
    <w:rsid w:val="00AF7416"/>
    <w:rsid w:val="00AF7ED8"/>
    <w:rsid w:val="00B00F47"/>
    <w:rsid w:val="00B0207B"/>
    <w:rsid w:val="00B022A1"/>
    <w:rsid w:val="00B02CAA"/>
    <w:rsid w:val="00B02F2B"/>
    <w:rsid w:val="00B03097"/>
    <w:rsid w:val="00B03957"/>
    <w:rsid w:val="00B03FB9"/>
    <w:rsid w:val="00B0447B"/>
    <w:rsid w:val="00B053CE"/>
    <w:rsid w:val="00B05BA7"/>
    <w:rsid w:val="00B06108"/>
    <w:rsid w:val="00B10118"/>
    <w:rsid w:val="00B102D5"/>
    <w:rsid w:val="00B103E9"/>
    <w:rsid w:val="00B10BD7"/>
    <w:rsid w:val="00B11C3B"/>
    <w:rsid w:val="00B12260"/>
    <w:rsid w:val="00B12717"/>
    <w:rsid w:val="00B13346"/>
    <w:rsid w:val="00B1360B"/>
    <w:rsid w:val="00B13FF4"/>
    <w:rsid w:val="00B14177"/>
    <w:rsid w:val="00B14453"/>
    <w:rsid w:val="00B14928"/>
    <w:rsid w:val="00B15881"/>
    <w:rsid w:val="00B15882"/>
    <w:rsid w:val="00B15A16"/>
    <w:rsid w:val="00B15C6B"/>
    <w:rsid w:val="00B16314"/>
    <w:rsid w:val="00B165B8"/>
    <w:rsid w:val="00B1710A"/>
    <w:rsid w:val="00B1713D"/>
    <w:rsid w:val="00B171DF"/>
    <w:rsid w:val="00B17518"/>
    <w:rsid w:val="00B17CFA"/>
    <w:rsid w:val="00B229C8"/>
    <w:rsid w:val="00B22CBF"/>
    <w:rsid w:val="00B22E27"/>
    <w:rsid w:val="00B239F3"/>
    <w:rsid w:val="00B23AC2"/>
    <w:rsid w:val="00B23D3C"/>
    <w:rsid w:val="00B23F46"/>
    <w:rsid w:val="00B24A16"/>
    <w:rsid w:val="00B24EF2"/>
    <w:rsid w:val="00B2549B"/>
    <w:rsid w:val="00B25E33"/>
    <w:rsid w:val="00B260D7"/>
    <w:rsid w:val="00B26E5E"/>
    <w:rsid w:val="00B27388"/>
    <w:rsid w:val="00B27B4E"/>
    <w:rsid w:val="00B27FE7"/>
    <w:rsid w:val="00B312D7"/>
    <w:rsid w:val="00B31365"/>
    <w:rsid w:val="00B3189B"/>
    <w:rsid w:val="00B31E65"/>
    <w:rsid w:val="00B3214F"/>
    <w:rsid w:val="00B322A4"/>
    <w:rsid w:val="00B327D6"/>
    <w:rsid w:val="00B3292B"/>
    <w:rsid w:val="00B330BE"/>
    <w:rsid w:val="00B337BE"/>
    <w:rsid w:val="00B33DEE"/>
    <w:rsid w:val="00B348E2"/>
    <w:rsid w:val="00B3599B"/>
    <w:rsid w:val="00B359E9"/>
    <w:rsid w:val="00B35C94"/>
    <w:rsid w:val="00B3690B"/>
    <w:rsid w:val="00B36EE5"/>
    <w:rsid w:val="00B372EB"/>
    <w:rsid w:val="00B40DD1"/>
    <w:rsid w:val="00B41100"/>
    <w:rsid w:val="00B41986"/>
    <w:rsid w:val="00B41AAA"/>
    <w:rsid w:val="00B42193"/>
    <w:rsid w:val="00B423B3"/>
    <w:rsid w:val="00B42B38"/>
    <w:rsid w:val="00B433C1"/>
    <w:rsid w:val="00B437A2"/>
    <w:rsid w:val="00B43BB8"/>
    <w:rsid w:val="00B44704"/>
    <w:rsid w:val="00B44B1A"/>
    <w:rsid w:val="00B45140"/>
    <w:rsid w:val="00B45C02"/>
    <w:rsid w:val="00B4660D"/>
    <w:rsid w:val="00B46BAE"/>
    <w:rsid w:val="00B50BF6"/>
    <w:rsid w:val="00B5119E"/>
    <w:rsid w:val="00B52040"/>
    <w:rsid w:val="00B52452"/>
    <w:rsid w:val="00B52878"/>
    <w:rsid w:val="00B52C98"/>
    <w:rsid w:val="00B52DB9"/>
    <w:rsid w:val="00B531DB"/>
    <w:rsid w:val="00B5345E"/>
    <w:rsid w:val="00B5381D"/>
    <w:rsid w:val="00B54B01"/>
    <w:rsid w:val="00B55C1B"/>
    <w:rsid w:val="00B568DE"/>
    <w:rsid w:val="00B57A31"/>
    <w:rsid w:val="00B57FCD"/>
    <w:rsid w:val="00B57FFC"/>
    <w:rsid w:val="00B6017B"/>
    <w:rsid w:val="00B602DA"/>
    <w:rsid w:val="00B60300"/>
    <w:rsid w:val="00B6059A"/>
    <w:rsid w:val="00B61008"/>
    <w:rsid w:val="00B61036"/>
    <w:rsid w:val="00B62BC1"/>
    <w:rsid w:val="00B63434"/>
    <w:rsid w:val="00B63518"/>
    <w:rsid w:val="00B6383C"/>
    <w:rsid w:val="00B6431C"/>
    <w:rsid w:val="00B6447C"/>
    <w:rsid w:val="00B647BE"/>
    <w:rsid w:val="00B66741"/>
    <w:rsid w:val="00B67CB6"/>
    <w:rsid w:val="00B67EE2"/>
    <w:rsid w:val="00B7018C"/>
    <w:rsid w:val="00B707A7"/>
    <w:rsid w:val="00B714FA"/>
    <w:rsid w:val="00B71D6A"/>
    <w:rsid w:val="00B71FD1"/>
    <w:rsid w:val="00B71FD5"/>
    <w:rsid w:val="00B72274"/>
    <w:rsid w:val="00B724E3"/>
    <w:rsid w:val="00B72BC6"/>
    <w:rsid w:val="00B7334B"/>
    <w:rsid w:val="00B75056"/>
    <w:rsid w:val="00B753A7"/>
    <w:rsid w:val="00B75757"/>
    <w:rsid w:val="00B75D50"/>
    <w:rsid w:val="00B76007"/>
    <w:rsid w:val="00B76455"/>
    <w:rsid w:val="00B7713D"/>
    <w:rsid w:val="00B777F9"/>
    <w:rsid w:val="00B77DC2"/>
    <w:rsid w:val="00B80147"/>
    <w:rsid w:val="00B80CFA"/>
    <w:rsid w:val="00B80E7C"/>
    <w:rsid w:val="00B81303"/>
    <w:rsid w:val="00B81515"/>
    <w:rsid w:val="00B81652"/>
    <w:rsid w:val="00B81701"/>
    <w:rsid w:val="00B8236F"/>
    <w:rsid w:val="00B8269B"/>
    <w:rsid w:val="00B82800"/>
    <w:rsid w:val="00B82997"/>
    <w:rsid w:val="00B82E00"/>
    <w:rsid w:val="00B8396D"/>
    <w:rsid w:val="00B839B3"/>
    <w:rsid w:val="00B8482C"/>
    <w:rsid w:val="00B84C3D"/>
    <w:rsid w:val="00B84EFF"/>
    <w:rsid w:val="00B85CA0"/>
    <w:rsid w:val="00B86857"/>
    <w:rsid w:val="00B86DC7"/>
    <w:rsid w:val="00B908B9"/>
    <w:rsid w:val="00B90A6B"/>
    <w:rsid w:val="00B90EF4"/>
    <w:rsid w:val="00B91942"/>
    <w:rsid w:val="00B91C34"/>
    <w:rsid w:val="00B9203C"/>
    <w:rsid w:val="00B93189"/>
    <w:rsid w:val="00B932F5"/>
    <w:rsid w:val="00B942FF"/>
    <w:rsid w:val="00B958AD"/>
    <w:rsid w:val="00B96A6B"/>
    <w:rsid w:val="00B96DF4"/>
    <w:rsid w:val="00BA0491"/>
    <w:rsid w:val="00BA0D04"/>
    <w:rsid w:val="00BA1758"/>
    <w:rsid w:val="00BA18F3"/>
    <w:rsid w:val="00BA2EF8"/>
    <w:rsid w:val="00BA301F"/>
    <w:rsid w:val="00BA3429"/>
    <w:rsid w:val="00BA432E"/>
    <w:rsid w:val="00BA4522"/>
    <w:rsid w:val="00BA63F5"/>
    <w:rsid w:val="00BA6D3A"/>
    <w:rsid w:val="00BA6E0F"/>
    <w:rsid w:val="00BB00EA"/>
    <w:rsid w:val="00BB07D6"/>
    <w:rsid w:val="00BB0E4F"/>
    <w:rsid w:val="00BB1CF4"/>
    <w:rsid w:val="00BB28AE"/>
    <w:rsid w:val="00BB338A"/>
    <w:rsid w:val="00BB3419"/>
    <w:rsid w:val="00BB3714"/>
    <w:rsid w:val="00BB3B31"/>
    <w:rsid w:val="00BB3CA8"/>
    <w:rsid w:val="00BB43D4"/>
    <w:rsid w:val="00BB4FDD"/>
    <w:rsid w:val="00BB5265"/>
    <w:rsid w:val="00BB5E6D"/>
    <w:rsid w:val="00BB60B0"/>
    <w:rsid w:val="00BB6767"/>
    <w:rsid w:val="00BB6CAB"/>
    <w:rsid w:val="00BB72D6"/>
    <w:rsid w:val="00BB7AF9"/>
    <w:rsid w:val="00BC0775"/>
    <w:rsid w:val="00BC07A1"/>
    <w:rsid w:val="00BC08B3"/>
    <w:rsid w:val="00BC0B4A"/>
    <w:rsid w:val="00BC1DC6"/>
    <w:rsid w:val="00BC1FE1"/>
    <w:rsid w:val="00BC22C3"/>
    <w:rsid w:val="00BC2AA7"/>
    <w:rsid w:val="00BC2F8E"/>
    <w:rsid w:val="00BC3122"/>
    <w:rsid w:val="00BC37BC"/>
    <w:rsid w:val="00BC500E"/>
    <w:rsid w:val="00BC5D61"/>
    <w:rsid w:val="00BC627D"/>
    <w:rsid w:val="00BC6292"/>
    <w:rsid w:val="00BC683A"/>
    <w:rsid w:val="00BC6B9D"/>
    <w:rsid w:val="00BC6CAE"/>
    <w:rsid w:val="00BC6EFB"/>
    <w:rsid w:val="00BC7300"/>
    <w:rsid w:val="00BC7617"/>
    <w:rsid w:val="00BD0058"/>
    <w:rsid w:val="00BD07C4"/>
    <w:rsid w:val="00BD10BF"/>
    <w:rsid w:val="00BD162D"/>
    <w:rsid w:val="00BD1900"/>
    <w:rsid w:val="00BD1C45"/>
    <w:rsid w:val="00BD1F00"/>
    <w:rsid w:val="00BD2D63"/>
    <w:rsid w:val="00BD30A7"/>
    <w:rsid w:val="00BD3506"/>
    <w:rsid w:val="00BD3D80"/>
    <w:rsid w:val="00BD47FB"/>
    <w:rsid w:val="00BD558C"/>
    <w:rsid w:val="00BD5931"/>
    <w:rsid w:val="00BD5FF2"/>
    <w:rsid w:val="00BD6283"/>
    <w:rsid w:val="00BD64A4"/>
    <w:rsid w:val="00BD65FC"/>
    <w:rsid w:val="00BD77D3"/>
    <w:rsid w:val="00BE01F7"/>
    <w:rsid w:val="00BE0E37"/>
    <w:rsid w:val="00BE11F5"/>
    <w:rsid w:val="00BE1634"/>
    <w:rsid w:val="00BE2EDD"/>
    <w:rsid w:val="00BE33CC"/>
    <w:rsid w:val="00BE3E65"/>
    <w:rsid w:val="00BE3F75"/>
    <w:rsid w:val="00BE4233"/>
    <w:rsid w:val="00BE4902"/>
    <w:rsid w:val="00BE52C7"/>
    <w:rsid w:val="00BE613C"/>
    <w:rsid w:val="00BE6CC9"/>
    <w:rsid w:val="00BE6F65"/>
    <w:rsid w:val="00BE7192"/>
    <w:rsid w:val="00BE7195"/>
    <w:rsid w:val="00BE7421"/>
    <w:rsid w:val="00BE782B"/>
    <w:rsid w:val="00BF1113"/>
    <w:rsid w:val="00BF14E7"/>
    <w:rsid w:val="00BF1D5B"/>
    <w:rsid w:val="00BF1FCE"/>
    <w:rsid w:val="00BF2129"/>
    <w:rsid w:val="00BF2C01"/>
    <w:rsid w:val="00BF2F11"/>
    <w:rsid w:val="00BF36A5"/>
    <w:rsid w:val="00BF4122"/>
    <w:rsid w:val="00BF473B"/>
    <w:rsid w:val="00BF55E4"/>
    <w:rsid w:val="00BF6622"/>
    <w:rsid w:val="00BF69D2"/>
    <w:rsid w:val="00BF6D55"/>
    <w:rsid w:val="00BF7802"/>
    <w:rsid w:val="00BF7C55"/>
    <w:rsid w:val="00C0162E"/>
    <w:rsid w:val="00C01CB7"/>
    <w:rsid w:val="00C02926"/>
    <w:rsid w:val="00C03CC6"/>
    <w:rsid w:val="00C03DAC"/>
    <w:rsid w:val="00C03F2E"/>
    <w:rsid w:val="00C04EC0"/>
    <w:rsid w:val="00C053F6"/>
    <w:rsid w:val="00C05CED"/>
    <w:rsid w:val="00C05F17"/>
    <w:rsid w:val="00C061AE"/>
    <w:rsid w:val="00C062C7"/>
    <w:rsid w:val="00C06354"/>
    <w:rsid w:val="00C06A8F"/>
    <w:rsid w:val="00C073B2"/>
    <w:rsid w:val="00C103C7"/>
    <w:rsid w:val="00C10BDF"/>
    <w:rsid w:val="00C10D82"/>
    <w:rsid w:val="00C110D4"/>
    <w:rsid w:val="00C11A27"/>
    <w:rsid w:val="00C11A97"/>
    <w:rsid w:val="00C128B0"/>
    <w:rsid w:val="00C12FFA"/>
    <w:rsid w:val="00C1349E"/>
    <w:rsid w:val="00C13A7E"/>
    <w:rsid w:val="00C14538"/>
    <w:rsid w:val="00C14C58"/>
    <w:rsid w:val="00C152DB"/>
    <w:rsid w:val="00C16C5C"/>
    <w:rsid w:val="00C16EE5"/>
    <w:rsid w:val="00C17567"/>
    <w:rsid w:val="00C17F76"/>
    <w:rsid w:val="00C20C71"/>
    <w:rsid w:val="00C212F9"/>
    <w:rsid w:val="00C213C2"/>
    <w:rsid w:val="00C220C1"/>
    <w:rsid w:val="00C22156"/>
    <w:rsid w:val="00C229CA"/>
    <w:rsid w:val="00C22C29"/>
    <w:rsid w:val="00C23523"/>
    <w:rsid w:val="00C237CD"/>
    <w:rsid w:val="00C2432D"/>
    <w:rsid w:val="00C24478"/>
    <w:rsid w:val="00C27483"/>
    <w:rsid w:val="00C30130"/>
    <w:rsid w:val="00C318FE"/>
    <w:rsid w:val="00C31BF9"/>
    <w:rsid w:val="00C31C2B"/>
    <w:rsid w:val="00C3211E"/>
    <w:rsid w:val="00C32838"/>
    <w:rsid w:val="00C32E3C"/>
    <w:rsid w:val="00C33061"/>
    <w:rsid w:val="00C338DE"/>
    <w:rsid w:val="00C33B9A"/>
    <w:rsid w:val="00C34069"/>
    <w:rsid w:val="00C36069"/>
    <w:rsid w:val="00C370F5"/>
    <w:rsid w:val="00C37180"/>
    <w:rsid w:val="00C37440"/>
    <w:rsid w:val="00C4068D"/>
    <w:rsid w:val="00C40F01"/>
    <w:rsid w:val="00C41129"/>
    <w:rsid w:val="00C41EDC"/>
    <w:rsid w:val="00C4230A"/>
    <w:rsid w:val="00C426B7"/>
    <w:rsid w:val="00C427F4"/>
    <w:rsid w:val="00C42D21"/>
    <w:rsid w:val="00C4311E"/>
    <w:rsid w:val="00C43267"/>
    <w:rsid w:val="00C432A9"/>
    <w:rsid w:val="00C43635"/>
    <w:rsid w:val="00C444C8"/>
    <w:rsid w:val="00C44960"/>
    <w:rsid w:val="00C468B1"/>
    <w:rsid w:val="00C500FE"/>
    <w:rsid w:val="00C501C8"/>
    <w:rsid w:val="00C50E2E"/>
    <w:rsid w:val="00C50E69"/>
    <w:rsid w:val="00C512F6"/>
    <w:rsid w:val="00C51A1C"/>
    <w:rsid w:val="00C52436"/>
    <w:rsid w:val="00C524E9"/>
    <w:rsid w:val="00C52FFB"/>
    <w:rsid w:val="00C53460"/>
    <w:rsid w:val="00C5362A"/>
    <w:rsid w:val="00C53742"/>
    <w:rsid w:val="00C53ABB"/>
    <w:rsid w:val="00C53BEC"/>
    <w:rsid w:val="00C555A0"/>
    <w:rsid w:val="00C557E1"/>
    <w:rsid w:val="00C55AAE"/>
    <w:rsid w:val="00C55F9F"/>
    <w:rsid w:val="00C5601B"/>
    <w:rsid w:val="00C5636B"/>
    <w:rsid w:val="00C565F7"/>
    <w:rsid w:val="00C56D02"/>
    <w:rsid w:val="00C57A4D"/>
    <w:rsid w:val="00C57A9A"/>
    <w:rsid w:val="00C57C8C"/>
    <w:rsid w:val="00C60A00"/>
    <w:rsid w:val="00C619E3"/>
    <w:rsid w:val="00C61F66"/>
    <w:rsid w:val="00C62AE2"/>
    <w:rsid w:val="00C62D41"/>
    <w:rsid w:val="00C62E77"/>
    <w:rsid w:val="00C638E3"/>
    <w:rsid w:val="00C648EB"/>
    <w:rsid w:val="00C664F9"/>
    <w:rsid w:val="00C66783"/>
    <w:rsid w:val="00C6737B"/>
    <w:rsid w:val="00C67AD4"/>
    <w:rsid w:val="00C67F03"/>
    <w:rsid w:val="00C67F84"/>
    <w:rsid w:val="00C70080"/>
    <w:rsid w:val="00C70B19"/>
    <w:rsid w:val="00C7190C"/>
    <w:rsid w:val="00C72AF6"/>
    <w:rsid w:val="00C72B6B"/>
    <w:rsid w:val="00C734F3"/>
    <w:rsid w:val="00C73FB1"/>
    <w:rsid w:val="00C744D3"/>
    <w:rsid w:val="00C74518"/>
    <w:rsid w:val="00C74869"/>
    <w:rsid w:val="00C755D6"/>
    <w:rsid w:val="00C75B8A"/>
    <w:rsid w:val="00C75FE1"/>
    <w:rsid w:val="00C7695F"/>
    <w:rsid w:val="00C80687"/>
    <w:rsid w:val="00C80BC3"/>
    <w:rsid w:val="00C80C3B"/>
    <w:rsid w:val="00C812D2"/>
    <w:rsid w:val="00C813CF"/>
    <w:rsid w:val="00C81694"/>
    <w:rsid w:val="00C81D28"/>
    <w:rsid w:val="00C823F6"/>
    <w:rsid w:val="00C83837"/>
    <w:rsid w:val="00C83EB0"/>
    <w:rsid w:val="00C84532"/>
    <w:rsid w:val="00C8498E"/>
    <w:rsid w:val="00C85760"/>
    <w:rsid w:val="00C858CA"/>
    <w:rsid w:val="00C85E0A"/>
    <w:rsid w:val="00C87A26"/>
    <w:rsid w:val="00C87BE8"/>
    <w:rsid w:val="00C87EE5"/>
    <w:rsid w:val="00C87FDA"/>
    <w:rsid w:val="00C90061"/>
    <w:rsid w:val="00C9069A"/>
    <w:rsid w:val="00C9086D"/>
    <w:rsid w:val="00C9159A"/>
    <w:rsid w:val="00C92705"/>
    <w:rsid w:val="00C92DB5"/>
    <w:rsid w:val="00C93113"/>
    <w:rsid w:val="00C9330E"/>
    <w:rsid w:val="00C9584D"/>
    <w:rsid w:val="00C959AE"/>
    <w:rsid w:val="00C95A89"/>
    <w:rsid w:val="00C967AB"/>
    <w:rsid w:val="00C96A6D"/>
    <w:rsid w:val="00C96ABA"/>
    <w:rsid w:val="00C9707A"/>
    <w:rsid w:val="00C972D9"/>
    <w:rsid w:val="00C9759C"/>
    <w:rsid w:val="00C97FB1"/>
    <w:rsid w:val="00CA0266"/>
    <w:rsid w:val="00CA0541"/>
    <w:rsid w:val="00CA063E"/>
    <w:rsid w:val="00CA0AB4"/>
    <w:rsid w:val="00CA0FB6"/>
    <w:rsid w:val="00CA1875"/>
    <w:rsid w:val="00CA1A41"/>
    <w:rsid w:val="00CA1B27"/>
    <w:rsid w:val="00CA25EB"/>
    <w:rsid w:val="00CA2D19"/>
    <w:rsid w:val="00CA2EDF"/>
    <w:rsid w:val="00CA326C"/>
    <w:rsid w:val="00CA3436"/>
    <w:rsid w:val="00CA3F0C"/>
    <w:rsid w:val="00CA3FE9"/>
    <w:rsid w:val="00CA4ABA"/>
    <w:rsid w:val="00CA55C8"/>
    <w:rsid w:val="00CA5ACE"/>
    <w:rsid w:val="00CA65AD"/>
    <w:rsid w:val="00CA7545"/>
    <w:rsid w:val="00CA758A"/>
    <w:rsid w:val="00CA76ED"/>
    <w:rsid w:val="00CB010A"/>
    <w:rsid w:val="00CB0CBD"/>
    <w:rsid w:val="00CB162C"/>
    <w:rsid w:val="00CB21A7"/>
    <w:rsid w:val="00CB25A7"/>
    <w:rsid w:val="00CB278D"/>
    <w:rsid w:val="00CB316A"/>
    <w:rsid w:val="00CB335B"/>
    <w:rsid w:val="00CB3573"/>
    <w:rsid w:val="00CB3774"/>
    <w:rsid w:val="00CB4C3A"/>
    <w:rsid w:val="00CB4ECB"/>
    <w:rsid w:val="00CB4F60"/>
    <w:rsid w:val="00CB54DA"/>
    <w:rsid w:val="00CB5C6B"/>
    <w:rsid w:val="00CB7EBC"/>
    <w:rsid w:val="00CC039F"/>
    <w:rsid w:val="00CC03EC"/>
    <w:rsid w:val="00CC0891"/>
    <w:rsid w:val="00CC0DAC"/>
    <w:rsid w:val="00CC0FA0"/>
    <w:rsid w:val="00CC124E"/>
    <w:rsid w:val="00CC158F"/>
    <w:rsid w:val="00CC255C"/>
    <w:rsid w:val="00CC2831"/>
    <w:rsid w:val="00CC2A7B"/>
    <w:rsid w:val="00CC303A"/>
    <w:rsid w:val="00CC3E34"/>
    <w:rsid w:val="00CC4D71"/>
    <w:rsid w:val="00CC4F0F"/>
    <w:rsid w:val="00CC5200"/>
    <w:rsid w:val="00CC5283"/>
    <w:rsid w:val="00CC60EF"/>
    <w:rsid w:val="00CC62F7"/>
    <w:rsid w:val="00CC6426"/>
    <w:rsid w:val="00CC7D06"/>
    <w:rsid w:val="00CD01DB"/>
    <w:rsid w:val="00CD0BC3"/>
    <w:rsid w:val="00CD16B6"/>
    <w:rsid w:val="00CD1CC9"/>
    <w:rsid w:val="00CD20C5"/>
    <w:rsid w:val="00CD2502"/>
    <w:rsid w:val="00CD289A"/>
    <w:rsid w:val="00CD3AE9"/>
    <w:rsid w:val="00CD3B9A"/>
    <w:rsid w:val="00CD4C26"/>
    <w:rsid w:val="00CD5121"/>
    <w:rsid w:val="00CD5A50"/>
    <w:rsid w:val="00CD5E69"/>
    <w:rsid w:val="00CD69B5"/>
    <w:rsid w:val="00CD6A88"/>
    <w:rsid w:val="00CD6C31"/>
    <w:rsid w:val="00CD7084"/>
    <w:rsid w:val="00CD70AF"/>
    <w:rsid w:val="00CD70E8"/>
    <w:rsid w:val="00CD7C86"/>
    <w:rsid w:val="00CD7F62"/>
    <w:rsid w:val="00CE0C5B"/>
    <w:rsid w:val="00CE23F3"/>
    <w:rsid w:val="00CE3486"/>
    <w:rsid w:val="00CE3598"/>
    <w:rsid w:val="00CE3851"/>
    <w:rsid w:val="00CE43CE"/>
    <w:rsid w:val="00CE44B1"/>
    <w:rsid w:val="00CE4A62"/>
    <w:rsid w:val="00CE4BBE"/>
    <w:rsid w:val="00CE5535"/>
    <w:rsid w:val="00CE5AEB"/>
    <w:rsid w:val="00CE5E16"/>
    <w:rsid w:val="00CE7728"/>
    <w:rsid w:val="00CE7DFC"/>
    <w:rsid w:val="00CF000F"/>
    <w:rsid w:val="00CF0645"/>
    <w:rsid w:val="00CF094D"/>
    <w:rsid w:val="00CF0EDF"/>
    <w:rsid w:val="00CF1654"/>
    <w:rsid w:val="00CF186A"/>
    <w:rsid w:val="00CF1F02"/>
    <w:rsid w:val="00CF2910"/>
    <w:rsid w:val="00CF2DE9"/>
    <w:rsid w:val="00CF2E4F"/>
    <w:rsid w:val="00CF3518"/>
    <w:rsid w:val="00CF371D"/>
    <w:rsid w:val="00CF3C35"/>
    <w:rsid w:val="00CF421A"/>
    <w:rsid w:val="00CF4650"/>
    <w:rsid w:val="00CF47E7"/>
    <w:rsid w:val="00CF48B6"/>
    <w:rsid w:val="00CF5397"/>
    <w:rsid w:val="00CF5BC9"/>
    <w:rsid w:val="00CF6559"/>
    <w:rsid w:val="00CF6AA0"/>
    <w:rsid w:val="00CF7A11"/>
    <w:rsid w:val="00D00300"/>
    <w:rsid w:val="00D00E68"/>
    <w:rsid w:val="00D00FF3"/>
    <w:rsid w:val="00D01157"/>
    <w:rsid w:val="00D014B3"/>
    <w:rsid w:val="00D03651"/>
    <w:rsid w:val="00D03F05"/>
    <w:rsid w:val="00D0463D"/>
    <w:rsid w:val="00D047D2"/>
    <w:rsid w:val="00D047FF"/>
    <w:rsid w:val="00D050DD"/>
    <w:rsid w:val="00D05551"/>
    <w:rsid w:val="00D05667"/>
    <w:rsid w:val="00D05ECD"/>
    <w:rsid w:val="00D06CF8"/>
    <w:rsid w:val="00D06FCC"/>
    <w:rsid w:val="00D07A85"/>
    <w:rsid w:val="00D07C54"/>
    <w:rsid w:val="00D102B4"/>
    <w:rsid w:val="00D1058C"/>
    <w:rsid w:val="00D10875"/>
    <w:rsid w:val="00D113F3"/>
    <w:rsid w:val="00D11DA3"/>
    <w:rsid w:val="00D14B42"/>
    <w:rsid w:val="00D15D32"/>
    <w:rsid w:val="00D16365"/>
    <w:rsid w:val="00D16B6A"/>
    <w:rsid w:val="00D17076"/>
    <w:rsid w:val="00D17272"/>
    <w:rsid w:val="00D218DF"/>
    <w:rsid w:val="00D22613"/>
    <w:rsid w:val="00D22636"/>
    <w:rsid w:val="00D23DD2"/>
    <w:rsid w:val="00D24126"/>
    <w:rsid w:val="00D241A0"/>
    <w:rsid w:val="00D241E8"/>
    <w:rsid w:val="00D2429E"/>
    <w:rsid w:val="00D24361"/>
    <w:rsid w:val="00D24827"/>
    <w:rsid w:val="00D24C72"/>
    <w:rsid w:val="00D25AF7"/>
    <w:rsid w:val="00D25C6A"/>
    <w:rsid w:val="00D27277"/>
    <w:rsid w:val="00D27608"/>
    <w:rsid w:val="00D3020F"/>
    <w:rsid w:val="00D302B1"/>
    <w:rsid w:val="00D30CDE"/>
    <w:rsid w:val="00D31919"/>
    <w:rsid w:val="00D31AAC"/>
    <w:rsid w:val="00D322D4"/>
    <w:rsid w:val="00D33484"/>
    <w:rsid w:val="00D33A24"/>
    <w:rsid w:val="00D340C7"/>
    <w:rsid w:val="00D3479A"/>
    <w:rsid w:val="00D353F5"/>
    <w:rsid w:val="00D362FD"/>
    <w:rsid w:val="00D36377"/>
    <w:rsid w:val="00D36722"/>
    <w:rsid w:val="00D3694E"/>
    <w:rsid w:val="00D36B1D"/>
    <w:rsid w:val="00D36DF6"/>
    <w:rsid w:val="00D409B6"/>
    <w:rsid w:val="00D41799"/>
    <w:rsid w:val="00D41802"/>
    <w:rsid w:val="00D41872"/>
    <w:rsid w:val="00D41D28"/>
    <w:rsid w:val="00D41FEC"/>
    <w:rsid w:val="00D42DA8"/>
    <w:rsid w:val="00D43195"/>
    <w:rsid w:val="00D4339A"/>
    <w:rsid w:val="00D4421C"/>
    <w:rsid w:val="00D4436A"/>
    <w:rsid w:val="00D44378"/>
    <w:rsid w:val="00D44766"/>
    <w:rsid w:val="00D4638F"/>
    <w:rsid w:val="00D472BC"/>
    <w:rsid w:val="00D47C8A"/>
    <w:rsid w:val="00D505AB"/>
    <w:rsid w:val="00D50C2B"/>
    <w:rsid w:val="00D53499"/>
    <w:rsid w:val="00D5424B"/>
    <w:rsid w:val="00D54744"/>
    <w:rsid w:val="00D548D1"/>
    <w:rsid w:val="00D55A3E"/>
    <w:rsid w:val="00D563CC"/>
    <w:rsid w:val="00D56A27"/>
    <w:rsid w:val="00D57279"/>
    <w:rsid w:val="00D57BD1"/>
    <w:rsid w:val="00D6194E"/>
    <w:rsid w:val="00D622DB"/>
    <w:rsid w:val="00D62E5B"/>
    <w:rsid w:val="00D63391"/>
    <w:rsid w:val="00D6459C"/>
    <w:rsid w:val="00D6488F"/>
    <w:rsid w:val="00D64BE7"/>
    <w:rsid w:val="00D65735"/>
    <w:rsid w:val="00D65B25"/>
    <w:rsid w:val="00D65C2A"/>
    <w:rsid w:val="00D65C79"/>
    <w:rsid w:val="00D662EC"/>
    <w:rsid w:val="00D66ADC"/>
    <w:rsid w:val="00D6742E"/>
    <w:rsid w:val="00D6768F"/>
    <w:rsid w:val="00D72218"/>
    <w:rsid w:val="00D7271D"/>
    <w:rsid w:val="00D72A69"/>
    <w:rsid w:val="00D73827"/>
    <w:rsid w:val="00D750A0"/>
    <w:rsid w:val="00D75E1C"/>
    <w:rsid w:val="00D76869"/>
    <w:rsid w:val="00D7690D"/>
    <w:rsid w:val="00D769C1"/>
    <w:rsid w:val="00D76A60"/>
    <w:rsid w:val="00D77998"/>
    <w:rsid w:val="00D80613"/>
    <w:rsid w:val="00D8120F"/>
    <w:rsid w:val="00D814A0"/>
    <w:rsid w:val="00D8169C"/>
    <w:rsid w:val="00D8173B"/>
    <w:rsid w:val="00D823B8"/>
    <w:rsid w:val="00D82587"/>
    <w:rsid w:val="00D8278D"/>
    <w:rsid w:val="00D8384D"/>
    <w:rsid w:val="00D838F3"/>
    <w:rsid w:val="00D83DF2"/>
    <w:rsid w:val="00D84188"/>
    <w:rsid w:val="00D86098"/>
    <w:rsid w:val="00D865D3"/>
    <w:rsid w:val="00D86626"/>
    <w:rsid w:val="00D86AC5"/>
    <w:rsid w:val="00D87FAE"/>
    <w:rsid w:val="00D900B2"/>
    <w:rsid w:val="00D90355"/>
    <w:rsid w:val="00D90EDA"/>
    <w:rsid w:val="00D91DE6"/>
    <w:rsid w:val="00D924B0"/>
    <w:rsid w:val="00D92DF2"/>
    <w:rsid w:val="00D92E30"/>
    <w:rsid w:val="00D932DE"/>
    <w:rsid w:val="00D93859"/>
    <w:rsid w:val="00D94D2B"/>
    <w:rsid w:val="00D958CD"/>
    <w:rsid w:val="00D9594A"/>
    <w:rsid w:val="00D9594B"/>
    <w:rsid w:val="00D95DAF"/>
    <w:rsid w:val="00D966D1"/>
    <w:rsid w:val="00D9768F"/>
    <w:rsid w:val="00D97B9B"/>
    <w:rsid w:val="00DA1CA8"/>
    <w:rsid w:val="00DA1F60"/>
    <w:rsid w:val="00DA273D"/>
    <w:rsid w:val="00DA2943"/>
    <w:rsid w:val="00DA31C0"/>
    <w:rsid w:val="00DA34B2"/>
    <w:rsid w:val="00DA4069"/>
    <w:rsid w:val="00DA4FC3"/>
    <w:rsid w:val="00DA5AF5"/>
    <w:rsid w:val="00DA5DEE"/>
    <w:rsid w:val="00DA5EE7"/>
    <w:rsid w:val="00DA7A3A"/>
    <w:rsid w:val="00DB03EB"/>
    <w:rsid w:val="00DB0EA1"/>
    <w:rsid w:val="00DB0EA9"/>
    <w:rsid w:val="00DB1161"/>
    <w:rsid w:val="00DB18D4"/>
    <w:rsid w:val="00DB204D"/>
    <w:rsid w:val="00DB21C5"/>
    <w:rsid w:val="00DB22D0"/>
    <w:rsid w:val="00DB239E"/>
    <w:rsid w:val="00DB23F5"/>
    <w:rsid w:val="00DB2497"/>
    <w:rsid w:val="00DB2765"/>
    <w:rsid w:val="00DB2970"/>
    <w:rsid w:val="00DB3585"/>
    <w:rsid w:val="00DB362B"/>
    <w:rsid w:val="00DB4006"/>
    <w:rsid w:val="00DB496B"/>
    <w:rsid w:val="00DB6478"/>
    <w:rsid w:val="00DB660E"/>
    <w:rsid w:val="00DB757E"/>
    <w:rsid w:val="00DB75C7"/>
    <w:rsid w:val="00DC00EA"/>
    <w:rsid w:val="00DC0B66"/>
    <w:rsid w:val="00DC0BF5"/>
    <w:rsid w:val="00DC16EB"/>
    <w:rsid w:val="00DC2212"/>
    <w:rsid w:val="00DC2E68"/>
    <w:rsid w:val="00DC320E"/>
    <w:rsid w:val="00DC372C"/>
    <w:rsid w:val="00DC3E6B"/>
    <w:rsid w:val="00DC46B4"/>
    <w:rsid w:val="00DC48D7"/>
    <w:rsid w:val="00DC5703"/>
    <w:rsid w:val="00DC5DB7"/>
    <w:rsid w:val="00DC5F2E"/>
    <w:rsid w:val="00DC61C2"/>
    <w:rsid w:val="00DC6DDC"/>
    <w:rsid w:val="00DC75E1"/>
    <w:rsid w:val="00DC784C"/>
    <w:rsid w:val="00DD0348"/>
    <w:rsid w:val="00DD05F7"/>
    <w:rsid w:val="00DD1BF2"/>
    <w:rsid w:val="00DD1C3A"/>
    <w:rsid w:val="00DD1EC8"/>
    <w:rsid w:val="00DD4D2C"/>
    <w:rsid w:val="00DD4D5D"/>
    <w:rsid w:val="00DD50A1"/>
    <w:rsid w:val="00DD5B6E"/>
    <w:rsid w:val="00DD62DC"/>
    <w:rsid w:val="00DD693B"/>
    <w:rsid w:val="00DD7EB9"/>
    <w:rsid w:val="00DE04CC"/>
    <w:rsid w:val="00DE13F2"/>
    <w:rsid w:val="00DE19E0"/>
    <w:rsid w:val="00DE331F"/>
    <w:rsid w:val="00DE33E4"/>
    <w:rsid w:val="00DE44E8"/>
    <w:rsid w:val="00DE66AE"/>
    <w:rsid w:val="00DF0C98"/>
    <w:rsid w:val="00DF1103"/>
    <w:rsid w:val="00DF189A"/>
    <w:rsid w:val="00DF19DA"/>
    <w:rsid w:val="00DF28F4"/>
    <w:rsid w:val="00DF2DA7"/>
    <w:rsid w:val="00DF2E31"/>
    <w:rsid w:val="00DF2F80"/>
    <w:rsid w:val="00DF3629"/>
    <w:rsid w:val="00DF3F8A"/>
    <w:rsid w:val="00DF63AE"/>
    <w:rsid w:val="00DF6622"/>
    <w:rsid w:val="00DF6C95"/>
    <w:rsid w:val="00DF7423"/>
    <w:rsid w:val="00E00B66"/>
    <w:rsid w:val="00E011C1"/>
    <w:rsid w:val="00E01F19"/>
    <w:rsid w:val="00E0203B"/>
    <w:rsid w:val="00E02BDF"/>
    <w:rsid w:val="00E02F09"/>
    <w:rsid w:val="00E045D0"/>
    <w:rsid w:val="00E067E0"/>
    <w:rsid w:val="00E06A32"/>
    <w:rsid w:val="00E071D5"/>
    <w:rsid w:val="00E072D0"/>
    <w:rsid w:val="00E076DC"/>
    <w:rsid w:val="00E1032E"/>
    <w:rsid w:val="00E104D6"/>
    <w:rsid w:val="00E1074C"/>
    <w:rsid w:val="00E117DA"/>
    <w:rsid w:val="00E1212F"/>
    <w:rsid w:val="00E135B1"/>
    <w:rsid w:val="00E142E0"/>
    <w:rsid w:val="00E144C5"/>
    <w:rsid w:val="00E14EFE"/>
    <w:rsid w:val="00E15984"/>
    <w:rsid w:val="00E160C6"/>
    <w:rsid w:val="00E16D35"/>
    <w:rsid w:val="00E175AC"/>
    <w:rsid w:val="00E1799F"/>
    <w:rsid w:val="00E17A09"/>
    <w:rsid w:val="00E17C02"/>
    <w:rsid w:val="00E17E42"/>
    <w:rsid w:val="00E2048A"/>
    <w:rsid w:val="00E2104F"/>
    <w:rsid w:val="00E21E3E"/>
    <w:rsid w:val="00E22095"/>
    <w:rsid w:val="00E221CE"/>
    <w:rsid w:val="00E22E5F"/>
    <w:rsid w:val="00E23BBB"/>
    <w:rsid w:val="00E246F5"/>
    <w:rsid w:val="00E2486D"/>
    <w:rsid w:val="00E2587F"/>
    <w:rsid w:val="00E25F1C"/>
    <w:rsid w:val="00E266C1"/>
    <w:rsid w:val="00E26714"/>
    <w:rsid w:val="00E27C1E"/>
    <w:rsid w:val="00E306E3"/>
    <w:rsid w:val="00E312D7"/>
    <w:rsid w:val="00E31A29"/>
    <w:rsid w:val="00E31D72"/>
    <w:rsid w:val="00E32438"/>
    <w:rsid w:val="00E32A0C"/>
    <w:rsid w:val="00E32D92"/>
    <w:rsid w:val="00E331B3"/>
    <w:rsid w:val="00E33541"/>
    <w:rsid w:val="00E3481C"/>
    <w:rsid w:val="00E34B8D"/>
    <w:rsid w:val="00E352A8"/>
    <w:rsid w:val="00E36A70"/>
    <w:rsid w:val="00E37451"/>
    <w:rsid w:val="00E37ED1"/>
    <w:rsid w:val="00E37F33"/>
    <w:rsid w:val="00E401F7"/>
    <w:rsid w:val="00E405EB"/>
    <w:rsid w:val="00E41501"/>
    <w:rsid w:val="00E4157E"/>
    <w:rsid w:val="00E41824"/>
    <w:rsid w:val="00E42618"/>
    <w:rsid w:val="00E42823"/>
    <w:rsid w:val="00E45502"/>
    <w:rsid w:val="00E45A4B"/>
    <w:rsid w:val="00E4609C"/>
    <w:rsid w:val="00E462DE"/>
    <w:rsid w:val="00E46BD5"/>
    <w:rsid w:val="00E473C3"/>
    <w:rsid w:val="00E4749F"/>
    <w:rsid w:val="00E50457"/>
    <w:rsid w:val="00E517EB"/>
    <w:rsid w:val="00E51CD3"/>
    <w:rsid w:val="00E524F3"/>
    <w:rsid w:val="00E53635"/>
    <w:rsid w:val="00E53D72"/>
    <w:rsid w:val="00E543A0"/>
    <w:rsid w:val="00E54FA1"/>
    <w:rsid w:val="00E55288"/>
    <w:rsid w:val="00E55B82"/>
    <w:rsid w:val="00E56221"/>
    <w:rsid w:val="00E5636C"/>
    <w:rsid w:val="00E56CA8"/>
    <w:rsid w:val="00E60B3A"/>
    <w:rsid w:val="00E61035"/>
    <w:rsid w:val="00E61C5E"/>
    <w:rsid w:val="00E61E61"/>
    <w:rsid w:val="00E64B23"/>
    <w:rsid w:val="00E652F4"/>
    <w:rsid w:val="00E655A0"/>
    <w:rsid w:val="00E65C75"/>
    <w:rsid w:val="00E65EAC"/>
    <w:rsid w:val="00E66714"/>
    <w:rsid w:val="00E667AA"/>
    <w:rsid w:val="00E667AC"/>
    <w:rsid w:val="00E667BE"/>
    <w:rsid w:val="00E668D9"/>
    <w:rsid w:val="00E66951"/>
    <w:rsid w:val="00E66D7B"/>
    <w:rsid w:val="00E675DF"/>
    <w:rsid w:val="00E70379"/>
    <w:rsid w:val="00E70685"/>
    <w:rsid w:val="00E708EE"/>
    <w:rsid w:val="00E70BFD"/>
    <w:rsid w:val="00E71B63"/>
    <w:rsid w:val="00E72ACA"/>
    <w:rsid w:val="00E72B76"/>
    <w:rsid w:val="00E733E4"/>
    <w:rsid w:val="00E736E1"/>
    <w:rsid w:val="00E739C5"/>
    <w:rsid w:val="00E741DB"/>
    <w:rsid w:val="00E744DC"/>
    <w:rsid w:val="00E74BED"/>
    <w:rsid w:val="00E750D6"/>
    <w:rsid w:val="00E750FA"/>
    <w:rsid w:val="00E752E4"/>
    <w:rsid w:val="00E7581D"/>
    <w:rsid w:val="00E7588F"/>
    <w:rsid w:val="00E761F4"/>
    <w:rsid w:val="00E7635C"/>
    <w:rsid w:val="00E8181E"/>
    <w:rsid w:val="00E81F49"/>
    <w:rsid w:val="00E81F52"/>
    <w:rsid w:val="00E82817"/>
    <w:rsid w:val="00E8379F"/>
    <w:rsid w:val="00E83CC2"/>
    <w:rsid w:val="00E85137"/>
    <w:rsid w:val="00E85E23"/>
    <w:rsid w:val="00E85F95"/>
    <w:rsid w:val="00E871B9"/>
    <w:rsid w:val="00E87DA9"/>
    <w:rsid w:val="00E9079C"/>
    <w:rsid w:val="00E90A29"/>
    <w:rsid w:val="00E9129B"/>
    <w:rsid w:val="00E91DBC"/>
    <w:rsid w:val="00E9221E"/>
    <w:rsid w:val="00E92CFD"/>
    <w:rsid w:val="00E92E6D"/>
    <w:rsid w:val="00E92EEC"/>
    <w:rsid w:val="00E92F33"/>
    <w:rsid w:val="00E933A2"/>
    <w:rsid w:val="00E936DA"/>
    <w:rsid w:val="00E93A18"/>
    <w:rsid w:val="00E93D90"/>
    <w:rsid w:val="00E94A19"/>
    <w:rsid w:val="00E952D5"/>
    <w:rsid w:val="00E95C91"/>
    <w:rsid w:val="00E960EF"/>
    <w:rsid w:val="00E96306"/>
    <w:rsid w:val="00E9714C"/>
    <w:rsid w:val="00E978ED"/>
    <w:rsid w:val="00EA0553"/>
    <w:rsid w:val="00EA0680"/>
    <w:rsid w:val="00EA0A3C"/>
    <w:rsid w:val="00EA22BE"/>
    <w:rsid w:val="00EA22F6"/>
    <w:rsid w:val="00EA25E6"/>
    <w:rsid w:val="00EA28A4"/>
    <w:rsid w:val="00EA29A4"/>
    <w:rsid w:val="00EA3D13"/>
    <w:rsid w:val="00EA4E19"/>
    <w:rsid w:val="00EA77C8"/>
    <w:rsid w:val="00EB06A1"/>
    <w:rsid w:val="00EB154B"/>
    <w:rsid w:val="00EB1B5D"/>
    <w:rsid w:val="00EB2562"/>
    <w:rsid w:val="00EB2AD4"/>
    <w:rsid w:val="00EB313A"/>
    <w:rsid w:val="00EB31B5"/>
    <w:rsid w:val="00EB342C"/>
    <w:rsid w:val="00EB36AD"/>
    <w:rsid w:val="00EB38C9"/>
    <w:rsid w:val="00EB4856"/>
    <w:rsid w:val="00EB4AFC"/>
    <w:rsid w:val="00EB4B33"/>
    <w:rsid w:val="00EB4D58"/>
    <w:rsid w:val="00EB5B1E"/>
    <w:rsid w:val="00EB641D"/>
    <w:rsid w:val="00EB6F09"/>
    <w:rsid w:val="00EB70A9"/>
    <w:rsid w:val="00EC0AEA"/>
    <w:rsid w:val="00EC0CD3"/>
    <w:rsid w:val="00EC0DAD"/>
    <w:rsid w:val="00EC143F"/>
    <w:rsid w:val="00EC15E4"/>
    <w:rsid w:val="00EC1A77"/>
    <w:rsid w:val="00EC2B6F"/>
    <w:rsid w:val="00EC3842"/>
    <w:rsid w:val="00EC5910"/>
    <w:rsid w:val="00EC5B98"/>
    <w:rsid w:val="00EC5F26"/>
    <w:rsid w:val="00EC5F74"/>
    <w:rsid w:val="00EC6AED"/>
    <w:rsid w:val="00EC6E79"/>
    <w:rsid w:val="00EC712A"/>
    <w:rsid w:val="00EC7D83"/>
    <w:rsid w:val="00ED06E1"/>
    <w:rsid w:val="00ED1647"/>
    <w:rsid w:val="00ED1BAA"/>
    <w:rsid w:val="00ED262A"/>
    <w:rsid w:val="00ED3653"/>
    <w:rsid w:val="00ED3D4A"/>
    <w:rsid w:val="00ED48EA"/>
    <w:rsid w:val="00ED4C91"/>
    <w:rsid w:val="00ED563E"/>
    <w:rsid w:val="00ED5754"/>
    <w:rsid w:val="00ED5D2F"/>
    <w:rsid w:val="00ED60CC"/>
    <w:rsid w:val="00ED64DD"/>
    <w:rsid w:val="00ED660E"/>
    <w:rsid w:val="00ED7272"/>
    <w:rsid w:val="00ED75F9"/>
    <w:rsid w:val="00EE0C24"/>
    <w:rsid w:val="00EE0C2F"/>
    <w:rsid w:val="00EE0CED"/>
    <w:rsid w:val="00EE2C29"/>
    <w:rsid w:val="00EE3021"/>
    <w:rsid w:val="00EE328A"/>
    <w:rsid w:val="00EE349E"/>
    <w:rsid w:val="00EE362F"/>
    <w:rsid w:val="00EE3BF4"/>
    <w:rsid w:val="00EE3C22"/>
    <w:rsid w:val="00EE5897"/>
    <w:rsid w:val="00EE666E"/>
    <w:rsid w:val="00EE6C42"/>
    <w:rsid w:val="00EE6CBB"/>
    <w:rsid w:val="00EE7513"/>
    <w:rsid w:val="00EE778D"/>
    <w:rsid w:val="00EE7D3F"/>
    <w:rsid w:val="00EE7EB1"/>
    <w:rsid w:val="00EF089F"/>
    <w:rsid w:val="00EF0D28"/>
    <w:rsid w:val="00EF10F2"/>
    <w:rsid w:val="00EF18A7"/>
    <w:rsid w:val="00EF3176"/>
    <w:rsid w:val="00EF336A"/>
    <w:rsid w:val="00EF3EBD"/>
    <w:rsid w:val="00EF3ECE"/>
    <w:rsid w:val="00EF4854"/>
    <w:rsid w:val="00EF4F17"/>
    <w:rsid w:val="00EF694D"/>
    <w:rsid w:val="00EF76CD"/>
    <w:rsid w:val="00F00034"/>
    <w:rsid w:val="00F003F8"/>
    <w:rsid w:val="00F00609"/>
    <w:rsid w:val="00F00A4C"/>
    <w:rsid w:val="00F01912"/>
    <w:rsid w:val="00F0201F"/>
    <w:rsid w:val="00F02759"/>
    <w:rsid w:val="00F02FA2"/>
    <w:rsid w:val="00F0326A"/>
    <w:rsid w:val="00F036A4"/>
    <w:rsid w:val="00F03B34"/>
    <w:rsid w:val="00F03C00"/>
    <w:rsid w:val="00F057B2"/>
    <w:rsid w:val="00F05B51"/>
    <w:rsid w:val="00F0647C"/>
    <w:rsid w:val="00F07271"/>
    <w:rsid w:val="00F07564"/>
    <w:rsid w:val="00F07DC1"/>
    <w:rsid w:val="00F07F82"/>
    <w:rsid w:val="00F100C6"/>
    <w:rsid w:val="00F101AF"/>
    <w:rsid w:val="00F10FBB"/>
    <w:rsid w:val="00F11A28"/>
    <w:rsid w:val="00F11A3E"/>
    <w:rsid w:val="00F12462"/>
    <w:rsid w:val="00F12B66"/>
    <w:rsid w:val="00F12C71"/>
    <w:rsid w:val="00F12D97"/>
    <w:rsid w:val="00F132CE"/>
    <w:rsid w:val="00F135A3"/>
    <w:rsid w:val="00F13633"/>
    <w:rsid w:val="00F13672"/>
    <w:rsid w:val="00F136FD"/>
    <w:rsid w:val="00F13ED9"/>
    <w:rsid w:val="00F13F49"/>
    <w:rsid w:val="00F14A71"/>
    <w:rsid w:val="00F14CF2"/>
    <w:rsid w:val="00F15FC7"/>
    <w:rsid w:val="00F164B4"/>
    <w:rsid w:val="00F16FB5"/>
    <w:rsid w:val="00F1723D"/>
    <w:rsid w:val="00F177C9"/>
    <w:rsid w:val="00F17AE2"/>
    <w:rsid w:val="00F17B4B"/>
    <w:rsid w:val="00F21864"/>
    <w:rsid w:val="00F21FFB"/>
    <w:rsid w:val="00F225EB"/>
    <w:rsid w:val="00F22B4A"/>
    <w:rsid w:val="00F22CDD"/>
    <w:rsid w:val="00F22E9B"/>
    <w:rsid w:val="00F240B8"/>
    <w:rsid w:val="00F24115"/>
    <w:rsid w:val="00F25A0E"/>
    <w:rsid w:val="00F25C5C"/>
    <w:rsid w:val="00F26D93"/>
    <w:rsid w:val="00F27695"/>
    <w:rsid w:val="00F27C04"/>
    <w:rsid w:val="00F30FBD"/>
    <w:rsid w:val="00F315BF"/>
    <w:rsid w:val="00F32522"/>
    <w:rsid w:val="00F34741"/>
    <w:rsid w:val="00F34D5C"/>
    <w:rsid w:val="00F364DE"/>
    <w:rsid w:val="00F3697C"/>
    <w:rsid w:val="00F36A4C"/>
    <w:rsid w:val="00F3709C"/>
    <w:rsid w:val="00F4062B"/>
    <w:rsid w:val="00F40949"/>
    <w:rsid w:val="00F413FA"/>
    <w:rsid w:val="00F41A80"/>
    <w:rsid w:val="00F41C15"/>
    <w:rsid w:val="00F41C6C"/>
    <w:rsid w:val="00F41FAB"/>
    <w:rsid w:val="00F434E6"/>
    <w:rsid w:val="00F43BD9"/>
    <w:rsid w:val="00F46868"/>
    <w:rsid w:val="00F468E8"/>
    <w:rsid w:val="00F471CE"/>
    <w:rsid w:val="00F476ED"/>
    <w:rsid w:val="00F50EFB"/>
    <w:rsid w:val="00F5174B"/>
    <w:rsid w:val="00F52915"/>
    <w:rsid w:val="00F52B88"/>
    <w:rsid w:val="00F52EB9"/>
    <w:rsid w:val="00F54033"/>
    <w:rsid w:val="00F540B9"/>
    <w:rsid w:val="00F543ED"/>
    <w:rsid w:val="00F545B3"/>
    <w:rsid w:val="00F547D3"/>
    <w:rsid w:val="00F549B8"/>
    <w:rsid w:val="00F5554D"/>
    <w:rsid w:val="00F55791"/>
    <w:rsid w:val="00F55A69"/>
    <w:rsid w:val="00F55D78"/>
    <w:rsid w:val="00F5602B"/>
    <w:rsid w:val="00F56119"/>
    <w:rsid w:val="00F5668D"/>
    <w:rsid w:val="00F570E7"/>
    <w:rsid w:val="00F573BE"/>
    <w:rsid w:val="00F600CC"/>
    <w:rsid w:val="00F61799"/>
    <w:rsid w:val="00F62323"/>
    <w:rsid w:val="00F62688"/>
    <w:rsid w:val="00F63916"/>
    <w:rsid w:val="00F63E43"/>
    <w:rsid w:val="00F6514B"/>
    <w:rsid w:val="00F6566E"/>
    <w:rsid w:val="00F66283"/>
    <w:rsid w:val="00F6651C"/>
    <w:rsid w:val="00F66974"/>
    <w:rsid w:val="00F679DB"/>
    <w:rsid w:val="00F67CFA"/>
    <w:rsid w:val="00F67F04"/>
    <w:rsid w:val="00F70622"/>
    <w:rsid w:val="00F70ADC"/>
    <w:rsid w:val="00F71AE0"/>
    <w:rsid w:val="00F71E64"/>
    <w:rsid w:val="00F71FA1"/>
    <w:rsid w:val="00F7220F"/>
    <w:rsid w:val="00F724E3"/>
    <w:rsid w:val="00F72616"/>
    <w:rsid w:val="00F72658"/>
    <w:rsid w:val="00F728FE"/>
    <w:rsid w:val="00F72C93"/>
    <w:rsid w:val="00F72D45"/>
    <w:rsid w:val="00F7383E"/>
    <w:rsid w:val="00F74D61"/>
    <w:rsid w:val="00F75201"/>
    <w:rsid w:val="00F752CC"/>
    <w:rsid w:val="00F76F51"/>
    <w:rsid w:val="00F76FB2"/>
    <w:rsid w:val="00F771C3"/>
    <w:rsid w:val="00F77B9A"/>
    <w:rsid w:val="00F77E32"/>
    <w:rsid w:val="00F77E85"/>
    <w:rsid w:val="00F80083"/>
    <w:rsid w:val="00F804D3"/>
    <w:rsid w:val="00F80AFA"/>
    <w:rsid w:val="00F80C82"/>
    <w:rsid w:val="00F816F9"/>
    <w:rsid w:val="00F81A91"/>
    <w:rsid w:val="00F81DE0"/>
    <w:rsid w:val="00F826F3"/>
    <w:rsid w:val="00F83C0E"/>
    <w:rsid w:val="00F84571"/>
    <w:rsid w:val="00F847EC"/>
    <w:rsid w:val="00F84E68"/>
    <w:rsid w:val="00F85299"/>
    <w:rsid w:val="00F85549"/>
    <w:rsid w:val="00F8622B"/>
    <w:rsid w:val="00F86306"/>
    <w:rsid w:val="00F86547"/>
    <w:rsid w:val="00F87746"/>
    <w:rsid w:val="00F879C9"/>
    <w:rsid w:val="00F87A0A"/>
    <w:rsid w:val="00F87E55"/>
    <w:rsid w:val="00F87F8B"/>
    <w:rsid w:val="00F90211"/>
    <w:rsid w:val="00F90425"/>
    <w:rsid w:val="00F90472"/>
    <w:rsid w:val="00F91352"/>
    <w:rsid w:val="00F91711"/>
    <w:rsid w:val="00F917EF"/>
    <w:rsid w:val="00F9199B"/>
    <w:rsid w:val="00F91C18"/>
    <w:rsid w:val="00F91D39"/>
    <w:rsid w:val="00F9262C"/>
    <w:rsid w:val="00F92FC8"/>
    <w:rsid w:val="00F930E4"/>
    <w:rsid w:val="00F937D5"/>
    <w:rsid w:val="00F93E4F"/>
    <w:rsid w:val="00F942E0"/>
    <w:rsid w:val="00F9464B"/>
    <w:rsid w:val="00F94A23"/>
    <w:rsid w:val="00F950AD"/>
    <w:rsid w:val="00F955CA"/>
    <w:rsid w:val="00F965E9"/>
    <w:rsid w:val="00F969C4"/>
    <w:rsid w:val="00F971F2"/>
    <w:rsid w:val="00F97241"/>
    <w:rsid w:val="00F976EE"/>
    <w:rsid w:val="00F97A95"/>
    <w:rsid w:val="00F97C86"/>
    <w:rsid w:val="00FA05F0"/>
    <w:rsid w:val="00FA075D"/>
    <w:rsid w:val="00FA1093"/>
    <w:rsid w:val="00FA21F5"/>
    <w:rsid w:val="00FA2300"/>
    <w:rsid w:val="00FA23DD"/>
    <w:rsid w:val="00FA2810"/>
    <w:rsid w:val="00FA2EB2"/>
    <w:rsid w:val="00FA31DC"/>
    <w:rsid w:val="00FA335D"/>
    <w:rsid w:val="00FA35C4"/>
    <w:rsid w:val="00FA38B1"/>
    <w:rsid w:val="00FA4AC9"/>
    <w:rsid w:val="00FA58E2"/>
    <w:rsid w:val="00FA5983"/>
    <w:rsid w:val="00FA6A10"/>
    <w:rsid w:val="00FA6FF6"/>
    <w:rsid w:val="00FA7986"/>
    <w:rsid w:val="00FA7A1C"/>
    <w:rsid w:val="00FA7A86"/>
    <w:rsid w:val="00FA7F13"/>
    <w:rsid w:val="00FB0148"/>
    <w:rsid w:val="00FB04A6"/>
    <w:rsid w:val="00FB0789"/>
    <w:rsid w:val="00FB0E26"/>
    <w:rsid w:val="00FB1C89"/>
    <w:rsid w:val="00FB445C"/>
    <w:rsid w:val="00FB4DF0"/>
    <w:rsid w:val="00FB504D"/>
    <w:rsid w:val="00FB55EC"/>
    <w:rsid w:val="00FB657F"/>
    <w:rsid w:val="00FB663B"/>
    <w:rsid w:val="00FB66BF"/>
    <w:rsid w:val="00FB680E"/>
    <w:rsid w:val="00FB6B21"/>
    <w:rsid w:val="00FB75CB"/>
    <w:rsid w:val="00FB7AF2"/>
    <w:rsid w:val="00FB7FE8"/>
    <w:rsid w:val="00FC0898"/>
    <w:rsid w:val="00FC0B71"/>
    <w:rsid w:val="00FC14C7"/>
    <w:rsid w:val="00FC1719"/>
    <w:rsid w:val="00FC350A"/>
    <w:rsid w:val="00FC3BA1"/>
    <w:rsid w:val="00FC3BAA"/>
    <w:rsid w:val="00FC48FD"/>
    <w:rsid w:val="00FC4A66"/>
    <w:rsid w:val="00FC4CF1"/>
    <w:rsid w:val="00FC61A9"/>
    <w:rsid w:val="00FC7090"/>
    <w:rsid w:val="00FC7320"/>
    <w:rsid w:val="00FC7489"/>
    <w:rsid w:val="00FC7745"/>
    <w:rsid w:val="00FD06A5"/>
    <w:rsid w:val="00FD089D"/>
    <w:rsid w:val="00FD0EED"/>
    <w:rsid w:val="00FD1609"/>
    <w:rsid w:val="00FD17D8"/>
    <w:rsid w:val="00FD18CD"/>
    <w:rsid w:val="00FD2910"/>
    <w:rsid w:val="00FD2C0A"/>
    <w:rsid w:val="00FD3150"/>
    <w:rsid w:val="00FD33FB"/>
    <w:rsid w:val="00FD34A1"/>
    <w:rsid w:val="00FD4340"/>
    <w:rsid w:val="00FD491E"/>
    <w:rsid w:val="00FD4EDA"/>
    <w:rsid w:val="00FD5175"/>
    <w:rsid w:val="00FD58BA"/>
    <w:rsid w:val="00FD6A1E"/>
    <w:rsid w:val="00FD7EC2"/>
    <w:rsid w:val="00FE0971"/>
    <w:rsid w:val="00FE14FD"/>
    <w:rsid w:val="00FE2017"/>
    <w:rsid w:val="00FE2968"/>
    <w:rsid w:val="00FE32FE"/>
    <w:rsid w:val="00FE3E46"/>
    <w:rsid w:val="00FE435D"/>
    <w:rsid w:val="00FE4580"/>
    <w:rsid w:val="00FE49B7"/>
    <w:rsid w:val="00FE530A"/>
    <w:rsid w:val="00FE56A4"/>
    <w:rsid w:val="00FE76D5"/>
    <w:rsid w:val="00FF0D94"/>
    <w:rsid w:val="00FF124E"/>
    <w:rsid w:val="00FF21C8"/>
    <w:rsid w:val="00FF255A"/>
    <w:rsid w:val="00FF2882"/>
    <w:rsid w:val="00FF29B0"/>
    <w:rsid w:val="00FF3BC0"/>
    <w:rsid w:val="00FF3BD3"/>
    <w:rsid w:val="00FF4E47"/>
    <w:rsid w:val="00FF4F71"/>
    <w:rsid w:val="00FF5376"/>
    <w:rsid w:val="00FF5F6A"/>
    <w:rsid w:val="00FF637D"/>
    <w:rsid w:val="00FF6578"/>
    <w:rsid w:val="00FF7474"/>
    <w:rsid w:val="00FF791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fff3"/>
    </o:shapedefaults>
    <o:shapelayout v:ext="edit">
      <o:idmap v:ext="edit" data="2"/>
    </o:shapelayout>
  </w:shapeDefaults>
  <w:decimalSymbol w:val="."/>
  <w:listSeparator w:val=","/>
  <w14:docId w14:val="4A2B8989"/>
  <w15:chartTrackingRefBased/>
  <w15:docId w15:val="{B1E41245-B98C-4DB4-877A-C041E63BB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79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53F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F35F3"/>
    <w:pPr>
      <w:spacing w:after="0" w:line="240" w:lineRule="auto"/>
    </w:pPr>
    <w:rPr>
      <w:lang w:val="en-US" w:eastAsia="en-US"/>
    </w:rPr>
  </w:style>
  <w:style w:type="character" w:customStyle="1" w:styleId="NoSpacingChar">
    <w:name w:val="No Spacing Char"/>
    <w:basedOn w:val="DefaultParagraphFont"/>
    <w:link w:val="NoSpacing"/>
    <w:uiPriority w:val="1"/>
    <w:rsid w:val="005F35F3"/>
    <w:rPr>
      <w:lang w:val="en-US" w:eastAsia="en-US"/>
    </w:rPr>
  </w:style>
  <w:style w:type="paragraph" w:styleId="Header">
    <w:name w:val="header"/>
    <w:basedOn w:val="Normal"/>
    <w:link w:val="HeaderChar"/>
    <w:uiPriority w:val="99"/>
    <w:unhideWhenUsed/>
    <w:rsid w:val="005450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0B8"/>
  </w:style>
  <w:style w:type="paragraph" w:styleId="Footer">
    <w:name w:val="footer"/>
    <w:basedOn w:val="Normal"/>
    <w:link w:val="FooterChar"/>
    <w:uiPriority w:val="99"/>
    <w:unhideWhenUsed/>
    <w:rsid w:val="005450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0B8"/>
  </w:style>
  <w:style w:type="paragraph" w:styleId="ListParagraph">
    <w:name w:val="List Paragraph"/>
    <w:basedOn w:val="Normal"/>
    <w:uiPriority w:val="34"/>
    <w:qFormat/>
    <w:rsid w:val="000B3EED"/>
    <w:pPr>
      <w:ind w:left="720"/>
      <w:contextualSpacing/>
    </w:pPr>
  </w:style>
  <w:style w:type="character" w:customStyle="1" w:styleId="Heading1Char">
    <w:name w:val="Heading 1 Char"/>
    <w:basedOn w:val="DefaultParagraphFont"/>
    <w:link w:val="Heading1"/>
    <w:uiPriority w:val="9"/>
    <w:rsid w:val="005B799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53F1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D484F"/>
    <w:pPr>
      <w:outlineLvl w:val="9"/>
    </w:pPr>
    <w:rPr>
      <w:lang w:val="en-US" w:eastAsia="en-US"/>
    </w:rPr>
  </w:style>
  <w:style w:type="paragraph" w:styleId="TOC1">
    <w:name w:val="toc 1"/>
    <w:basedOn w:val="Normal"/>
    <w:next w:val="Normal"/>
    <w:autoRedefine/>
    <w:uiPriority w:val="39"/>
    <w:unhideWhenUsed/>
    <w:rsid w:val="007D484F"/>
    <w:pPr>
      <w:spacing w:after="100"/>
    </w:pPr>
  </w:style>
  <w:style w:type="paragraph" w:styleId="TOC2">
    <w:name w:val="toc 2"/>
    <w:basedOn w:val="Normal"/>
    <w:next w:val="Normal"/>
    <w:autoRedefine/>
    <w:uiPriority w:val="39"/>
    <w:unhideWhenUsed/>
    <w:rsid w:val="007D484F"/>
    <w:pPr>
      <w:spacing w:after="100"/>
      <w:ind w:left="220"/>
    </w:pPr>
  </w:style>
  <w:style w:type="character" w:styleId="Hyperlink">
    <w:name w:val="Hyperlink"/>
    <w:basedOn w:val="DefaultParagraphFont"/>
    <w:uiPriority w:val="99"/>
    <w:unhideWhenUsed/>
    <w:rsid w:val="007D484F"/>
    <w:rPr>
      <w:color w:val="0563C1" w:themeColor="hyperlink"/>
      <w:u w:val="single"/>
    </w:rPr>
  </w:style>
  <w:style w:type="character" w:styleId="PlaceholderText">
    <w:name w:val="Placeholder Text"/>
    <w:basedOn w:val="DefaultParagraphFont"/>
    <w:uiPriority w:val="99"/>
    <w:semiHidden/>
    <w:rsid w:val="00753F76"/>
    <w:rPr>
      <w:color w:val="808080"/>
    </w:rPr>
  </w:style>
  <w:style w:type="paragraph" w:styleId="Caption">
    <w:name w:val="caption"/>
    <w:basedOn w:val="Normal"/>
    <w:next w:val="Normal"/>
    <w:uiPriority w:val="35"/>
    <w:unhideWhenUsed/>
    <w:qFormat/>
    <w:rsid w:val="003920B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F163B"/>
    <w:pPr>
      <w:spacing w:after="0"/>
    </w:pPr>
  </w:style>
  <w:style w:type="table" w:styleId="TableGrid">
    <w:name w:val="Table Grid"/>
    <w:basedOn w:val="TableNormal"/>
    <w:uiPriority w:val="39"/>
    <w:rsid w:val="008808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C255C"/>
    <w:rPr>
      <w:color w:val="605E5C"/>
      <w:shd w:val="clear" w:color="auto" w:fill="E1DFDD"/>
    </w:rPr>
  </w:style>
  <w:style w:type="table" w:styleId="ListTable1Light">
    <w:name w:val="List Table 1 Light"/>
    <w:basedOn w:val="TableNormal"/>
    <w:uiPriority w:val="46"/>
    <w:rsid w:val="00265920"/>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7Colorful">
    <w:name w:val="List Table 7 Colorful"/>
    <w:basedOn w:val="TableNormal"/>
    <w:uiPriority w:val="52"/>
    <w:rsid w:val="003F657E"/>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Default">
    <w:name w:val="Default"/>
    <w:rsid w:val="00887B81"/>
    <w:pPr>
      <w:autoSpaceDE w:val="0"/>
      <w:autoSpaceDN w:val="0"/>
      <w:adjustRightInd w:val="0"/>
      <w:spacing w:after="0" w:line="240" w:lineRule="auto"/>
    </w:pPr>
    <w:rPr>
      <w:rFonts w:ascii="Times New Roman" w:eastAsiaTheme="minorHAnsi" w:hAnsi="Times New Roman" w:cs="Times New Roman"/>
      <w:color w:val="000000"/>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03">
      <w:bodyDiv w:val="1"/>
      <w:marLeft w:val="0"/>
      <w:marRight w:val="0"/>
      <w:marTop w:val="0"/>
      <w:marBottom w:val="0"/>
      <w:divBdr>
        <w:top w:val="none" w:sz="0" w:space="0" w:color="auto"/>
        <w:left w:val="none" w:sz="0" w:space="0" w:color="auto"/>
        <w:bottom w:val="none" w:sz="0" w:space="0" w:color="auto"/>
        <w:right w:val="none" w:sz="0" w:space="0" w:color="auto"/>
      </w:divBdr>
    </w:div>
    <w:div w:id="2170034">
      <w:bodyDiv w:val="1"/>
      <w:marLeft w:val="0"/>
      <w:marRight w:val="0"/>
      <w:marTop w:val="0"/>
      <w:marBottom w:val="0"/>
      <w:divBdr>
        <w:top w:val="none" w:sz="0" w:space="0" w:color="auto"/>
        <w:left w:val="none" w:sz="0" w:space="0" w:color="auto"/>
        <w:bottom w:val="none" w:sz="0" w:space="0" w:color="auto"/>
        <w:right w:val="none" w:sz="0" w:space="0" w:color="auto"/>
      </w:divBdr>
    </w:div>
    <w:div w:id="4940698">
      <w:bodyDiv w:val="1"/>
      <w:marLeft w:val="0"/>
      <w:marRight w:val="0"/>
      <w:marTop w:val="0"/>
      <w:marBottom w:val="0"/>
      <w:divBdr>
        <w:top w:val="none" w:sz="0" w:space="0" w:color="auto"/>
        <w:left w:val="none" w:sz="0" w:space="0" w:color="auto"/>
        <w:bottom w:val="none" w:sz="0" w:space="0" w:color="auto"/>
        <w:right w:val="none" w:sz="0" w:space="0" w:color="auto"/>
      </w:divBdr>
    </w:div>
    <w:div w:id="8414702">
      <w:bodyDiv w:val="1"/>
      <w:marLeft w:val="0"/>
      <w:marRight w:val="0"/>
      <w:marTop w:val="0"/>
      <w:marBottom w:val="0"/>
      <w:divBdr>
        <w:top w:val="none" w:sz="0" w:space="0" w:color="auto"/>
        <w:left w:val="none" w:sz="0" w:space="0" w:color="auto"/>
        <w:bottom w:val="none" w:sz="0" w:space="0" w:color="auto"/>
        <w:right w:val="none" w:sz="0" w:space="0" w:color="auto"/>
      </w:divBdr>
    </w:div>
    <w:div w:id="9568437">
      <w:bodyDiv w:val="1"/>
      <w:marLeft w:val="0"/>
      <w:marRight w:val="0"/>
      <w:marTop w:val="0"/>
      <w:marBottom w:val="0"/>
      <w:divBdr>
        <w:top w:val="none" w:sz="0" w:space="0" w:color="auto"/>
        <w:left w:val="none" w:sz="0" w:space="0" w:color="auto"/>
        <w:bottom w:val="none" w:sz="0" w:space="0" w:color="auto"/>
        <w:right w:val="none" w:sz="0" w:space="0" w:color="auto"/>
      </w:divBdr>
    </w:div>
    <w:div w:id="12389856">
      <w:bodyDiv w:val="1"/>
      <w:marLeft w:val="0"/>
      <w:marRight w:val="0"/>
      <w:marTop w:val="0"/>
      <w:marBottom w:val="0"/>
      <w:divBdr>
        <w:top w:val="none" w:sz="0" w:space="0" w:color="auto"/>
        <w:left w:val="none" w:sz="0" w:space="0" w:color="auto"/>
        <w:bottom w:val="none" w:sz="0" w:space="0" w:color="auto"/>
        <w:right w:val="none" w:sz="0" w:space="0" w:color="auto"/>
      </w:divBdr>
    </w:div>
    <w:div w:id="12540222">
      <w:bodyDiv w:val="1"/>
      <w:marLeft w:val="0"/>
      <w:marRight w:val="0"/>
      <w:marTop w:val="0"/>
      <w:marBottom w:val="0"/>
      <w:divBdr>
        <w:top w:val="none" w:sz="0" w:space="0" w:color="auto"/>
        <w:left w:val="none" w:sz="0" w:space="0" w:color="auto"/>
        <w:bottom w:val="none" w:sz="0" w:space="0" w:color="auto"/>
        <w:right w:val="none" w:sz="0" w:space="0" w:color="auto"/>
      </w:divBdr>
    </w:div>
    <w:div w:id="15082896">
      <w:bodyDiv w:val="1"/>
      <w:marLeft w:val="0"/>
      <w:marRight w:val="0"/>
      <w:marTop w:val="0"/>
      <w:marBottom w:val="0"/>
      <w:divBdr>
        <w:top w:val="none" w:sz="0" w:space="0" w:color="auto"/>
        <w:left w:val="none" w:sz="0" w:space="0" w:color="auto"/>
        <w:bottom w:val="none" w:sz="0" w:space="0" w:color="auto"/>
        <w:right w:val="none" w:sz="0" w:space="0" w:color="auto"/>
      </w:divBdr>
    </w:div>
    <w:div w:id="16977632">
      <w:bodyDiv w:val="1"/>
      <w:marLeft w:val="0"/>
      <w:marRight w:val="0"/>
      <w:marTop w:val="0"/>
      <w:marBottom w:val="0"/>
      <w:divBdr>
        <w:top w:val="none" w:sz="0" w:space="0" w:color="auto"/>
        <w:left w:val="none" w:sz="0" w:space="0" w:color="auto"/>
        <w:bottom w:val="none" w:sz="0" w:space="0" w:color="auto"/>
        <w:right w:val="none" w:sz="0" w:space="0" w:color="auto"/>
      </w:divBdr>
    </w:div>
    <w:div w:id="18631199">
      <w:bodyDiv w:val="1"/>
      <w:marLeft w:val="0"/>
      <w:marRight w:val="0"/>
      <w:marTop w:val="0"/>
      <w:marBottom w:val="0"/>
      <w:divBdr>
        <w:top w:val="none" w:sz="0" w:space="0" w:color="auto"/>
        <w:left w:val="none" w:sz="0" w:space="0" w:color="auto"/>
        <w:bottom w:val="none" w:sz="0" w:space="0" w:color="auto"/>
        <w:right w:val="none" w:sz="0" w:space="0" w:color="auto"/>
      </w:divBdr>
    </w:div>
    <w:div w:id="19209365">
      <w:bodyDiv w:val="1"/>
      <w:marLeft w:val="0"/>
      <w:marRight w:val="0"/>
      <w:marTop w:val="0"/>
      <w:marBottom w:val="0"/>
      <w:divBdr>
        <w:top w:val="none" w:sz="0" w:space="0" w:color="auto"/>
        <w:left w:val="none" w:sz="0" w:space="0" w:color="auto"/>
        <w:bottom w:val="none" w:sz="0" w:space="0" w:color="auto"/>
        <w:right w:val="none" w:sz="0" w:space="0" w:color="auto"/>
      </w:divBdr>
    </w:div>
    <w:div w:id="25448162">
      <w:bodyDiv w:val="1"/>
      <w:marLeft w:val="0"/>
      <w:marRight w:val="0"/>
      <w:marTop w:val="0"/>
      <w:marBottom w:val="0"/>
      <w:divBdr>
        <w:top w:val="none" w:sz="0" w:space="0" w:color="auto"/>
        <w:left w:val="none" w:sz="0" w:space="0" w:color="auto"/>
        <w:bottom w:val="none" w:sz="0" w:space="0" w:color="auto"/>
        <w:right w:val="none" w:sz="0" w:space="0" w:color="auto"/>
      </w:divBdr>
    </w:div>
    <w:div w:id="26028858">
      <w:bodyDiv w:val="1"/>
      <w:marLeft w:val="0"/>
      <w:marRight w:val="0"/>
      <w:marTop w:val="0"/>
      <w:marBottom w:val="0"/>
      <w:divBdr>
        <w:top w:val="none" w:sz="0" w:space="0" w:color="auto"/>
        <w:left w:val="none" w:sz="0" w:space="0" w:color="auto"/>
        <w:bottom w:val="none" w:sz="0" w:space="0" w:color="auto"/>
        <w:right w:val="none" w:sz="0" w:space="0" w:color="auto"/>
      </w:divBdr>
      <w:divsChild>
        <w:div w:id="2052145250">
          <w:marLeft w:val="0"/>
          <w:marRight w:val="0"/>
          <w:marTop w:val="0"/>
          <w:marBottom w:val="0"/>
          <w:divBdr>
            <w:top w:val="none" w:sz="0" w:space="0" w:color="auto"/>
            <w:left w:val="none" w:sz="0" w:space="0" w:color="auto"/>
            <w:bottom w:val="none" w:sz="0" w:space="0" w:color="auto"/>
            <w:right w:val="none" w:sz="0" w:space="0" w:color="auto"/>
          </w:divBdr>
        </w:div>
        <w:div w:id="57367255">
          <w:marLeft w:val="0"/>
          <w:marRight w:val="0"/>
          <w:marTop w:val="0"/>
          <w:marBottom w:val="0"/>
          <w:divBdr>
            <w:top w:val="none" w:sz="0" w:space="0" w:color="auto"/>
            <w:left w:val="none" w:sz="0" w:space="0" w:color="auto"/>
            <w:bottom w:val="none" w:sz="0" w:space="0" w:color="auto"/>
            <w:right w:val="none" w:sz="0" w:space="0" w:color="auto"/>
          </w:divBdr>
        </w:div>
        <w:div w:id="2053845965">
          <w:marLeft w:val="0"/>
          <w:marRight w:val="0"/>
          <w:marTop w:val="0"/>
          <w:marBottom w:val="0"/>
          <w:divBdr>
            <w:top w:val="none" w:sz="0" w:space="0" w:color="auto"/>
            <w:left w:val="none" w:sz="0" w:space="0" w:color="auto"/>
            <w:bottom w:val="none" w:sz="0" w:space="0" w:color="auto"/>
            <w:right w:val="none" w:sz="0" w:space="0" w:color="auto"/>
          </w:divBdr>
        </w:div>
        <w:div w:id="1737506111">
          <w:marLeft w:val="0"/>
          <w:marRight w:val="0"/>
          <w:marTop w:val="0"/>
          <w:marBottom w:val="0"/>
          <w:divBdr>
            <w:top w:val="none" w:sz="0" w:space="0" w:color="auto"/>
            <w:left w:val="none" w:sz="0" w:space="0" w:color="auto"/>
            <w:bottom w:val="none" w:sz="0" w:space="0" w:color="auto"/>
            <w:right w:val="none" w:sz="0" w:space="0" w:color="auto"/>
          </w:divBdr>
        </w:div>
        <w:div w:id="998196283">
          <w:marLeft w:val="0"/>
          <w:marRight w:val="0"/>
          <w:marTop w:val="0"/>
          <w:marBottom w:val="0"/>
          <w:divBdr>
            <w:top w:val="none" w:sz="0" w:space="0" w:color="auto"/>
            <w:left w:val="none" w:sz="0" w:space="0" w:color="auto"/>
            <w:bottom w:val="none" w:sz="0" w:space="0" w:color="auto"/>
            <w:right w:val="none" w:sz="0" w:space="0" w:color="auto"/>
          </w:divBdr>
        </w:div>
        <w:div w:id="430274308">
          <w:marLeft w:val="0"/>
          <w:marRight w:val="0"/>
          <w:marTop w:val="0"/>
          <w:marBottom w:val="0"/>
          <w:divBdr>
            <w:top w:val="none" w:sz="0" w:space="0" w:color="auto"/>
            <w:left w:val="none" w:sz="0" w:space="0" w:color="auto"/>
            <w:bottom w:val="none" w:sz="0" w:space="0" w:color="auto"/>
            <w:right w:val="none" w:sz="0" w:space="0" w:color="auto"/>
          </w:divBdr>
        </w:div>
        <w:div w:id="2111075384">
          <w:marLeft w:val="0"/>
          <w:marRight w:val="0"/>
          <w:marTop w:val="0"/>
          <w:marBottom w:val="0"/>
          <w:divBdr>
            <w:top w:val="none" w:sz="0" w:space="0" w:color="auto"/>
            <w:left w:val="none" w:sz="0" w:space="0" w:color="auto"/>
            <w:bottom w:val="none" w:sz="0" w:space="0" w:color="auto"/>
            <w:right w:val="none" w:sz="0" w:space="0" w:color="auto"/>
          </w:divBdr>
        </w:div>
        <w:div w:id="720515673">
          <w:marLeft w:val="0"/>
          <w:marRight w:val="0"/>
          <w:marTop w:val="0"/>
          <w:marBottom w:val="0"/>
          <w:divBdr>
            <w:top w:val="none" w:sz="0" w:space="0" w:color="auto"/>
            <w:left w:val="none" w:sz="0" w:space="0" w:color="auto"/>
            <w:bottom w:val="none" w:sz="0" w:space="0" w:color="auto"/>
            <w:right w:val="none" w:sz="0" w:space="0" w:color="auto"/>
          </w:divBdr>
        </w:div>
        <w:div w:id="608779677">
          <w:marLeft w:val="0"/>
          <w:marRight w:val="0"/>
          <w:marTop w:val="0"/>
          <w:marBottom w:val="0"/>
          <w:divBdr>
            <w:top w:val="none" w:sz="0" w:space="0" w:color="auto"/>
            <w:left w:val="none" w:sz="0" w:space="0" w:color="auto"/>
            <w:bottom w:val="none" w:sz="0" w:space="0" w:color="auto"/>
            <w:right w:val="none" w:sz="0" w:space="0" w:color="auto"/>
          </w:divBdr>
        </w:div>
        <w:div w:id="997728241">
          <w:marLeft w:val="0"/>
          <w:marRight w:val="0"/>
          <w:marTop w:val="0"/>
          <w:marBottom w:val="0"/>
          <w:divBdr>
            <w:top w:val="none" w:sz="0" w:space="0" w:color="auto"/>
            <w:left w:val="none" w:sz="0" w:space="0" w:color="auto"/>
            <w:bottom w:val="none" w:sz="0" w:space="0" w:color="auto"/>
            <w:right w:val="none" w:sz="0" w:space="0" w:color="auto"/>
          </w:divBdr>
        </w:div>
        <w:div w:id="1805930006">
          <w:marLeft w:val="0"/>
          <w:marRight w:val="0"/>
          <w:marTop w:val="0"/>
          <w:marBottom w:val="0"/>
          <w:divBdr>
            <w:top w:val="none" w:sz="0" w:space="0" w:color="auto"/>
            <w:left w:val="none" w:sz="0" w:space="0" w:color="auto"/>
            <w:bottom w:val="none" w:sz="0" w:space="0" w:color="auto"/>
            <w:right w:val="none" w:sz="0" w:space="0" w:color="auto"/>
          </w:divBdr>
        </w:div>
        <w:div w:id="1348874556">
          <w:marLeft w:val="0"/>
          <w:marRight w:val="0"/>
          <w:marTop w:val="0"/>
          <w:marBottom w:val="0"/>
          <w:divBdr>
            <w:top w:val="none" w:sz="0" w:space="0" w:color="auto"/>
            <w:left w:val="none" w:sz="0" w:space="0" w:color="auto"/>
            <w:bottom w:val="none" w:sz="0" w:space="0" w:color="auto"/>
            <w:right w:val="none" w:sz="0" w:space="0" w:color="auto"/>
          </w:divBdr>
        </w:div>
        <w:div w:id="1422870251">
          <w:marLeft w:val="0"/>
          <w:marRight w:val="0"/>
          <w:marTop w:val="0"/>
          <w:marBottom w:val="0"/>
          <w:divBdr>
            <w:top w:val="none" w:sz="0" w:space="0" w:color="auto"/>
            <w:left w:val="none" w:sz="0" w:space="0" w:color="auto"/>
            <w:bottom w:val="none" w:sz="0" w:space="0" w:color="auto"/>
            <w:right w:val="none" w:sz="0" w:space="0" w:color="auto"/>
          </w:divBdr>
        </w:div>
        <w:div w:id="819998412">
          <w:marLeft w:val="0"/>
          <w:marRight w:val="0"/>
          <w:marTop w:val="0"/>
          <w:marBottom w:val="0"/>
          <w:divBdr>
            <w:top w:val="none" w:sz="0" w:space="0" w:color="auto"/>
            <w:left w:val="none" w:sz="0" w:space="0" w:color="auto"/>
            <w:bottom w:val="none" w:sz="0" w:space="0" w:color="auto"/>
            <w:right w:val="none" w:sz="0" w:space="0" w:color="auto"/>
          </w:divBdr>
        </w:div>
        <w:div w:id="1501265430">
          <w:marLeft w:val="0"/>
          <w:marRight w:val="0"/>
          <w:marTop w:val="0"/>
          <w:marBottom w:val="0"/>
          <w:divBdr>
            <w:top w:val="none" w:sz="0" w:space="0" w:color="auto"/>
            <w:left w:val="none" w:sz="0" w:space="0" w:color="auto"/>
            <w:bottom w:val="none" w:sz="0" w:space="0" w:color="auto"/>
            <w:right w:val="none" w:sz="0" w:space="0" w:color="auto"/>
          </w:divBdr>
        </w:div>
        <w:div w:id="1057316381">
          <w:marLeft w:val="0"/>
          <w:marRight w:val="0"/>
          <w:marTop w:val="0"/>
          <w:marBottom w:val="0"/>
          <w:divBdr>
            <w:top w:val="none" w:sz="0" w:space="0" w:color="auto"/>
            <w:left w:val="none" w:sz="0" w:space="0" w:color="auto"/>
            <w:bottom w:val="none" w:sz="0" w:space="0" w:color="auto"/>
            <w:right w:val="none" w:sz="0" w:space="0" w:color="auto"/>
          </w:divBdr>
        </w:div>
        <w:div w:id="514152818">
          <w:marLeft w:val="0"/>
          <w:marRight w:val="0"/>
          <w:marTop w:val="0"/>
          <w:marBottom w:val="0"/>
          <w:divBdr>
            <w:top w:val="none" w:sz="0" w:space="0" w:color="auto"/>
            <w:left w:val="none" w:sz="0" w:space="0" w:color="auto"/>
            <w:bottom w:val="none" w:sz="0" w:space="0" w:color="auto"/>
            <w:right w:val="none" w:sz="0" w:space="0" w:color="auto"/>
          </w:divBdr>
        </w:div>
        <w:div w:id="222836533">
          <w:marLeft w:val="0"/>
          <w:marRight w:val="0"/>
          <w:marTop w:val="0"/>
          <w:marBottom w:val="0"/>
          <w:divBdr>
            <w:top w:val="none" w:sz="0" w:space="0" w:color="auto"/>
            <w:left w:val="none" w:sz="0" w:space="0" w:color="auto"/>
            <w:bottom w:val="none" w:sz="0" w:space="0" w:color="auto"/>
            <w:right w:val="none" w:sz="0" w:space="0" w:color="auto"/>
          </w:divBdr>
        </w:div>
        <w:div w:id="2042440140">
          <w:marLeft w:val="0"/>
          <w:marRight w:val="0"/>
          <w:marTop w:val="0"/>
          <w:marBottom w:val="0"/>
          <w:divBdr>
            <w:top w:val="none" w:sz="0" w:space="0" w:color="auto"/>
            <w:left w:val="none" w:sz="0" w:space="0" w:color="auto"/>
            <w:bottom w:val="none" w:sz="0" w:space="0" w:color="auto"/>
            <w:right w:val="none" w:sz="0" w:space="0" w:color="auto"/>
          </w:divBdr>
        </w:div>
        <w:div w:id="2079746199">
          <w:marLeft w:val="0"/>
          <w:marRight w:val="0"/>
          <w:marTop w:val="0"/>
          <w:marBottom w:val="0"/>
          <w:divBdr>
            <w:top w:val="none" w:sz="0" w:space="0" w:color="auto"/>
            <w:left w:val="none" w:sz="0" w:space="0" w:color="auto"/>
            <w:bottom w:val="none" w:sz="0" w:space="0" w:color="auto"/>
            <w:right w:val="none" w:sz="0" w:space="0" w:color="auto"/>
          </w:divBdr>
        </w:div>
        <w:div w:id="555970648">
          <w:marLeft w:val="0"/>
          <w:marRight w:val="0"/>
          <w:marTop w:val="0"/>
          <w:marBottom w:val="0"/>
          <w:divBdr>
            <w:top w:val="none" w:sz="0" w:space="0" w:color="auto"/>
            <w:left w:val="none" w:sz="0" w:space="0" w:color="auto"/>
            <w:bottom w:val="none" w:sz="0" w:space="0" w:color="auto"/>
            <w:right w:val="none" w:sz="0" w:space="0" w:color="auto"/>
          </w:divBdr>
        </w:div>
        <w:div w:id="456415807">
          <w:marLeft w:val="0"/>
          <w:marRight w:val="0"/>
          <w:marTop w:val="0"/>
          <w:marBottom w:val="0"/>
          <w:divBdr>
            <w:top w:val="none" w:sz="0" w:space="0" w:color="auto"/>
            <w:left w:val="none" w:sz="0" w:space="0" w:color="auto"/>
            <w:bottom w:val="none" w:sz="0" w:space="0" w:color="auto"/>
            <w:right w:val="none" w:sz="0" w:space="0" w:color="auto"/>
          </w:divBdr>
        </w:div>
        <w:div w:id="1173839767">
          <w:marLeft w:val="0"/>
          <w:marRight w:val="0"/>
          <w:marTop w:val="0"/>
          <w:marBottom w:val="0"/>
          <w:divBdr>
            <w:top w:val="none" w:sz="0" w:space="0" w:color="auto"/>
            <w:left w:val="none" w:sz="0" w:space="0" w:color="auto"/>
            <w:bottom w:val="none" w:sz="0" w:space="0" w:color="auto"/>
            <w:right w:val="none" w:sz="0" w:space="0" w:color="auto"/>
          </w:divBdr>
        </w:div>
        <w:div w:id="1323393006">
          <w:marLeft w:val="0"/>
          <w:marRight w:val="0"/>
          <w:marTop w:val="0"/>
          <w:marBottom w:val="0"/>
          <w:divBdr>
            <w:top w:val="none" w:sz="0" w:space="0" w:color="auto"/>
            <w:left w:val="none" w:sz="0" w:space="0" w:color="auto"/>
            <w:bottom w:val="none" w:sz="0" w:space="0" w:color="auto"/>
            <w:right w:val="none" w:sz="0" w:space="0" w:color="auto"/>
          </w:divBdr>
        </w:div>
        <w:div w:id="1320884936">
          <w:marLeft w:val="0"/>
          <w:marRight w:val="0"/>
          <w:marTop w:val="0"/>
          <w:marBottom w:val="0"/>
          <w:divBdr>
            <w:top w:val="none" w:sz="0" w:space="0" w:color="auto"/>
            <w:left w:val="none" w:sz="0" w:space="0" w:color="auto"/>
            <w:bottom w:val="none" w:sz="0" w:space="0" w:color="auto"/>
            <w:right w:val="none" w:sz="0" w:space="0" w:color="auto"/>
          </w:divBdr>
        </w:div>
        <w:div w:id="1981113221">
          <w:marLeft w:val="0"/>
          <w:marRight w:val="0"/>
          <w:marTop w:val="0"/>
          <w:marBottom w:val="0"/>
          <w:divBdr>
            <w:top w:val="none" w:sz="0" w:space="0" w:color="auto"/>
            <w:left w:val="none" w:sz="0" w:space="0" w:color="auto"/>
            <w:bottom w:val="none" w:sz="0" w:space="0" w:color="auto"/>
            <w:right w:val="none" w:sz="0" w:space="0" w:color="auto"/>
          </w:divBdr>
        </w:div>
        <w:div w:id="406418378">
          <w:marLeft w:val="0"/>
          <w:marRight w:val="0"/>
          <w:marTop w:val="0"/>
          <w:marBottom w:val="0"/>
          <w:divBdr>
            <w:top w:val="none" w:sz="0" w:space="0" w:color="auto"/>
            <w:left w:val="none" w:sz="0" w:space="0" w:color="auto"/>
            <w:bottom w:val="none" w:sz="0" w:space="0" w:color="auto"/>
            <w:right w:val="none" w:sz="0" w:space="0" w:color="auto"/>
          </w:divBdr>
        </w:div>
        <w:div w:id="1123769796">
          <w:marLeft w:val="0"/>
          <w:marRight w:val="0"/>
          <w:marTop w:val="0"/>
          <w:marBottom w:val="0"/>
          <w:divBdr>
            <w:top w:val="none" w:sz="0" w:space="0" w:color="auto"/>
            <w:left w:val="none" w:sz="0" w:space="0" w:color="auto"/>
            <w:bottom w:val="none" w:sz="0" w:space="0" w:color="auto"/>
            <w:right w:val="none" w:sz="0" w:space="0" w:color="auto"/>
          </w:divBdr>
        </w:div>
        <w:div w:id="1408652274">
          <w:marLeft w:val="0"/>
          <w:marRight w:val="0"/>
          <w:marTop w:val="0"/>
          <w:marBottom w:val="0"/>
          <w:divBdr>
            <w:top w:val="none" w:sz="0" w:space="0" w:color="auto"/>
            <w:left w:val="none" w:sz="0" w:space="0" w:color="auto"/>
            <w:bottom w:val="none" w:sz="0" w:space="0" w:color="auto"/>
            <w:right w:val="none" w:sz="0" w:space="0" w:color="auto"/>
          </w:divBdr>
        </w:div>
        <w:div w:id="2114084397">
          <w:marLeft w:val="0"/>
          <w:marRight w:val="0"/>
          <w:marTop w:val="0"/>
          <w:marBottom w:val="0"/>
          <w:divBdr>
            <w:top w:val="none" w:sz="0" w:space="0" w:color="auto"/>
            <w:left w:val="none" w:sz="0" w:space="0" w:color="auto"/>
            <w:bottom w:val="none" w:sz="0" w:space="0" w:color="auto"/>
            <w:right w:val="none" w:sz="0" w:space="0" w:color="auto"/>
          </w:divBdr>
        </w:div>
        <w:div w:id="416443745">
          <w:marLeft w:val="0"/>
          <w:marRight w:val="0"/>
          <w:marTop w:val="0"/>
          <w:marBottom w:val="0"/>
          <w:divBdr>
            <w:top w:val="none" w:sz="0" w:space="0" w:color="auto"/>
            <w:left w:val="none" w:sz="0" w:space="0" w:color="auto"/>
            <w:bottom w:val="none" w:sz="0" w:space="0" w:color="auto"/>
            <w:right w:val="none" w:sz="0" w:space="0" w:color="auto"/>
          </w:divBdr>
        </w:div>
        <w:div w:id="1223759344">
          <w:marLeft w:val="0"/>
          <w:marRight w:val="0"/>
          <w:marTop w:val="0"/>
          <w:marBottom w:val="0"/>
          <w:divBdr>
            <w:top w:val="none" w:sz="0" w:space="0" w:color="auto"/>
            <w:left w:val="none" w:sz="0" w:space="0" w:color="auto"/>
            <w:bottom w:val="none" w:sz="0" w:space="0" w:color="auto"/>
            <w:right w:val="none" w:sz="0" w:space="0" w:color="auto"/>
          </w:divBdr>
        </w:div>
        <w:div w:id="421755434">
          <w:marLeft w:val="0"/>
          <w:marRight w:val="0"/>
          <w:marTop w:val="0"/>
          <w:marBottom w:val="0"/>
          <w:divBdr>
            <w:top w:val="none" w:sz="0" w:space="0" w:color="auto"/>
            <w:left w:val="none" w:sz="0" w:space="0" w:color="auto"/>
            <w:bottom w:val="none" w:sz="0" w:space="0" w:color="auto"/>
            <w:right w:val="none" w:sz="0" w:space="0" w:color="auto"/>
          </w:divBdr>
        </w:div>
        <w:div w:id="993413401">
          <w:marLeft w:val="0"/>
          <w:marRight w:val="0"/>
          <w:marTop w:val="0"/>
          <w:marBottom w:val="0"/>
          <w:divBdr>
            <w:top w:val="none" w:sz="0" w:space="0" w:color="auto"/>
            <w:left w:val="none" w:sz="0" w:space="0" w:color="auto"/>
            <w:bottom w:val="none" w:sz="0" w:space="0" w:color="auto"/>
            <w:right w:val="none" w:sz="0" w:space="0" w:color="auto"/>
          </w:divBdr>
        </w:div>
        <w:div w:id="1628193856">
          <w:marLeft w:val="0"/>
          <w:marRight w:val="0"/>
          <w:marTop w:val="0"/>
          <w:marBottom w:val="0"/>
          <w:divBdr>
            <w:top w:val="none" w:sz="0" w:space="0" w:color="auto"/>
            <w:left w:val="none" w:sz="0" w:space="0" w:color="auto"/>
            <w:bottom w:val="none" w:sz="0" w:space="0" w:color="auto"/>
            <w:right w:val="none" w:sz="0" w:space="0" w:color="auto"/>
          </w:divBdr>
        </w:div>
        <w:div w:id="1438060469">
          <w:marLeft w:val="0"/>
          <w:marRight w:val="0"/>
          <w:marTop w:val="0"/>
          <w:marBottom w:val="0"/>
          <w:divBdr>
            <w:top w:val="none" w:sz="0" w:space="0" w:color="auto"/>
            <w:left w:val="none" w:sz="0" w:space="0" w:color="auto"/>
            <w:bottom w:val="none" w:sz="0" w:space="0" w:color="auto"/>
            <w:right w:val="none" w:sz="0" w:space="0" w:color="auto"/>
          </w:divBdr>
        </w:div>
        <w:div w:id="318926311">
          <w:marLeft w:val="0"/>
          <w:marRight w:val="0"/>
          <w:marTop w:val="0"/>
          <w:marBottom w:val="0"/>
          <w:divBdr>
            <w:top w:val="none" w:sz="0" w:space="0" w:color="auto"/>
            <w:left w:val="none" w:sz="0" w:space="0" w:color="auto"/>
            <w:bottom w:val="none" w:sz="0" w:space="0" w:color="auto"/>
            <w:right w:val="none" w:sz="0" w:space="0" w:color="auto"/>
          </w:divBdr>
        </w:div>
        <w:div w:id="1481579883">
          <w:marLeft w:val="0"/>
          <w:marRight w:val="0"/>
          <w:marTop w:val="0"/>
          <w:marBottom w:val="0"/>
          <w:divBdr>
            <w:top w:val="none" w:sz="0" w:space="0" w:color="auto"/>
            <w:left w:val="none" w:sz="0" w:space="0" w:color="auto"/>
            <w:bottom w:val="none" w:sz="0" w:space="0" w:color="auto"/>
            <w:right w:val="none" w:sz="0" w:space="0" w:color="auto"/>
          </w:divBdr>
        </w:div>
        <w:div w:id="350106920">
          <w:marLeft w:val="0"/>
          <w:marRight w:val="0"/>
          <w:marTop w:val="0"/>
          <w:marBottom w:val="0"/>
          <w:divBdr>
            <w:top w:val="none" w:sz="0" w:space="0" w:color="auto"/>
            <w:left w:val="none" w:sz="0" w:space="0" w:color="auto"/>
            <w:bottom w:val="none" w:sz="0" w:space="0" w:color="auto"/>
            <w:right w:val="none" w:sz="0" w:space="0" w:color="auto"/>
          </w:divBdr>
        </w:div>
        <w:div w:id="1282611756">
          <w:marLeft w:val="0"/>
          <w:marRight w:val="0"/>
          <w:marTop w:val="0"/>
          <w:marBottom w:val="0"/>
          <w:divBdr>
            <w:top w:val="none" w:sz="0" w:space="0" w:color="auto"/>
            <w:left w:val="none" w:sz="0" w:space="0" w:color="auto"/>
            <w:bottom w:val="none" w:sz="0" w:space="0" w:color="auto"/>
            <w:right w:val="none" w:sz="0" w:space="0" w:color="auto"/>
          </w:divBdr>
        </w:div>
        <w:div w:id="215164931">
          <w:marLeft w:val="0"/>
          <w:marRight w:val="0"/>
          <w:marTop w:val="0"/>
          <w:marBottom w:val="0"/>
          <w:divBdr>
            <w:top w:val="none" w:sz="0" w:space="0" w:color="auto"/>
            <w:left w:val="none" w:sz="0" w:space="0" w:color="auto"/>
            <w:bottom w:val="none" w:sz="0" w:space="0" w:color="auto"/>
            <w:right w:val="none" w:sz="0" w:space="0" w:color="auto"/>
          </w:divBdr>
        </w:div>
        <w:div w:id="457140740">
          <w:marLeft w:val="0"/>
          <w:marRight w:val="0"/>
          <w:marTop w:val="0"/>
          <w:marBottom w:val="0"/>
          <w:divBdr>
            <w:top w:val="none" w:sz="0" w:space="0" w:color="auto"/>
            <w:left w:val="none" w:sz="0" w:space="0" w:color="auto"/>
            <w:bottom w:val="none" w:sz="0" w:space="0" w:color="auto"/>
            <w:right w:val="none" w:sz="0" w:space="0" w:color="auto"/>
          </w:divBdr>
        </w:div>
        <w:div w:id="1193420195">
          <w:marLeft w:val="0"/>
          <w:marRight w:val="0"/>
          <w:marTop w:val="0"/>
          <w:marBottom w:val="0"/>
          <w:divBdr>
            <w:top w:val="none" w:sz="0" w:space="0" w:color="auto"/>
            <w:left w:val="none" w:sz="0" w:space="0" w:color="auto"/>
            <w:bottom w:val="none" w:sz="0" w:space="0" w:color="auto"/>
            <w:right w:val="none" w:sz="0" w:space="0" w:color="auto"/>
          </w:divBdr>
        </w:div>
        <w:div w:id="1655179211">
          <w:marLeft w:val="0"/>
          <w:marRight w:val="0"/>
          <w:marTop w:val="0"/>
          <w:marBottom w:val="0"/>
          <w:divBdr>
            <w:top w:val="none" w:sz="0" w:space="0" w:color="auto"/>
            <w:left w:val="none" w:sz="0" w:space="0" w:color="auto"/>
            <w:bottom w:val="none" w:sz="0" w:space="0" w:color="auto"/>
            <w:right w:val="none" w:sz="0" w:space="0" w:color="auto"/>
          </w:divBdr>
        </w:div>
        <w:div w:id="203441886">
          <w:marLeft w:val="0"/>
          <w:marRight w:val="0"/>
          <w:marTop w:val="0"/>
          <w:marBottom w:val="0"/>
          <w:divBdr>
            <w:top w:val="none" w:sz="0" w:space="0" w:color="auto"/>
            <w:left w:val="none" w:sz="0" w:space="0" w:color="auto"/>
            <w:bottom w:val="none" w:sz="0" w:space="0" w:color="auto"/>
            <w:right w:val="none" w:sz="0" w:space="0" w:color="auto"/>
          </w:divBdr>
        </w:div>
        <w:div w:id="1428693571">
          <w:marLeft w:val="0"/>
          <w:marRight w:val="0"/>
          <w:marTop w:val="0"/>
          <w:marBottom w:val="0"/>
          <w:divBdr>
            <w:top w:val="none" w:sz="0" w:space="0" w:color="auto"/>
            <w:left w:val="none" w:sz="0" w:space="0" w:color="auto"/>
            <w:bottom w:val="none" w:sz="0" w:space="0" w:color="auto"/>
            <w:right w:val="none" w:sz="0" w:space="0" w:color="auto"/>
          </w:divBdr>
        </w:div>
        <w:div w:id="1672298517">
          <w:marLeft w:val="0"/>
          <w:marRight w:val="0"/>
          <w:marTop w:val="0"/>
          <w:marBottom w:val="0"/>
          <w:divBdr>
            <w:top w:val="none" w:sz="0" w:space="0" w:color="auto"/>
            <w:left w:val="none" w:sz="0" w:space="0" w:color="auto"/>
            <w:bottom w:val="none" w:sz="0" w:space="0" w:color="auto"/>
            <w:right w:val="none" w:sz="0" w:space="0" w:color="auto"/>
          </w:divBdr>
        </w:div>
        <w:div w:id="1992755625">
          <w:marLeft w:val="0"/>
          <w:marRight w:val="0"/>
          <w:marTop w:val="0"/>
          <w:marBottom w:val="0"/>
          <w:divBdr>
            <w:top w:val="none" w:sz="0" w:space="0" w:color="auto"/>
            <w:left w:val="none" w:sz="0" w:space="0" w:color="auto"/>
            <w:bottom w:val="none" w:sz="0" w:space="0" w:color="auto"/>
            <w:right w:val="none" w:sz="0" w:space="0" w:color="auto"/>
          </w:divBdr>
        </w:div>
        <w:div w:id="272591624">
          <w:marLeft w:val="0"/>
          <w:marRight w:val="0"/>
          <w:marTop w:val="0"/>
          <w:marBottom w:val="0"/>
          <w:divBdr>
            <w:top w:val="none" w:sz="0" w:space="0" w:color="auto"/>
            <w:left w:val="none" w:sz="0" w:space="0" w:color="auto"/>
            <w:bottom w:val="none" w:sz="0" w:space="0" w:color="auto"/>
            <w:right w:val="none" w:sz="0" w:space="0" w:color="auto"/>
          </w:divBdr>
        </w:div>
        <w:div w:id="997225210">
          <w:marLeft w:val="0"/>
          <w:marRight w:val="0"/>
          <w:marTop w:val="0"/>
          <w:marBottom w:val="0"/>
          <w:divBdr>
            <w:top w:val="none" w:sz="0" w:space="0" w:color="auto"/>
            <w:left w:val="none" w:sz="0" w:space="0" w:color="auto"/>
            <w:bottom w:val="none" w:sz="0" w:space="0" w:color="auto"/>
            <w:right w:val="none" w:sz="0" w:space="0" w:color="auto"/>
          </w:divBdr>
        </w:div>
      </w:divsChild>
    </w:div>
    <w:div w:id="28067452">
      <w:bodyDiv w:val="1"/>
      <w:marLeft w:val="0"/>
      <w:marRight w:val="0"/>
      <w:marTop w:val="0"/>
      <w:marBottom w:val="0"/>
      <w:divBdr>
        <w:top w:val="none" w:sz="0" w:space="0" w:color="auto"/>
        <w:left w:val="none" w:sz="0" w:space="0" w:color="auto"/>
        <w:bottom w:val="none" w:sz="0" w:space="0" w:color="auto"/>
        <w:right w:val="none" w:sz="0" w:space="0" w:color="auto"/>
      </w:divBdr>
    </w:div>
    <w:div w:id="28145363">
      <w:bodyDiv w:val="1"/>
      <w:marLeft w:val="0"/>
      <w:marRight w:val="0"/>
      <w:marTop w:val="0"/>
      <w:marBottom w:val="0"/>
      <w:divBdr>
        <w:top w:val="none" w:sz="0" w:space="0" w:color="auto"/>
        <w:left w:val="none" w:sz="0" w:space="0" w:color="auto"/>
        <w:bottom w:val="none" w:sz="0" w:space="0" w:color="auto"/>
        <w:right w:val="none" w:sz="0" w:space="0" w:color="auto"/>
      </w:divBdr>
      <w:divsChild>
        <w:div w:id="1589340501">
          <w:marLeft w:val="0"/>
          <w:marRight w:val="0"/>
          <w:marTop w:val="0"/>
          <w:marBottom w:val="0"/>
          <w:divBdr>
            <w:top w:val="none" w:sz="0" w:space="0" w:color="auto"/>
            <w:left w:val="none" w:sz="0" w:space="0" w:color="auto"/>
            <w:bottom w:val="none" w:sz="0" w:space="0" w:color="auto"/>
            <w:right w:val="none" w:sz="0" w:space="0" w:color="auto"/>
          </w:divBdr>
        </w:div>
        <w:div w:id="85227410">
          <w:marLeft w:val="0"/>
          <w:marRight w:val="0"/>
          <w:marTop w:val="0"/>
          <w:marBottom w:val="0"/>
          <w:divBdr>
            <w:top w:val="none" w:sz="0" w:space="0" w:color="auto"/>
            <w:left w:val="none" w:sz="0" w:space="0" w:color="auto"/>
            <w:bottom w:val="none" w:sz="0" w:space="0" w:color="auto"/>
            <w:right w:val="none" w:sz="0" w:space="0" w:color="auto"/>
          </w:divBdr>
        </w:div>
        <w:div w:id="930890738">
          <w:marLeft w:val="0"/>
          <w:marRight w:val="0"/>
          <w:marTop w:val="0"/>
          <w:marBottom w:val="0"/>
          <w:divBdr>
            <w:top w:val="none" w:sz="0" w:space="0" w:color="auto"/>
            <w:left w:val="none" w:sz="0" w:space="0" w:color="auto"/>
            <w:bottom w:val="none" w:sz="0" w:space="0" w:color="auto"/>
            <w:right w:val="none" w:sz="0" w:space="0" w:color="auto"/>
          </w:divBdr>
        </w:div>
        <w:div w:id="1095173128">
          <w:marLeft w:val="0"/>
          <w:marRight w:val="0"/>
          <w:marTop w:val="0"/>
          <w:marBottom w:val="0"/>
          <w:divBdr>
            <w:top w:val="none" w:sz="0" w:space="0" w:color="auto"/>
            <w:left w:val="none" w:sz="0" w:space="0" w:color="auto"/>
            <w:bottom w:val="none" w:sz="0" w:space="0" w:color="auto"/>
            <w:right w:val="none" w:sz="0" w:space="0" w:color="auto"/>
          </w:divBdr>
        </w:div>
        <w:div w:id="1072629022">
          <w:marLeft w:val="0"/>
          <w:marRight w:val="0"/>
          <w:marTop w:val="0"/>
          <w:marBottom w:val="0"/>
          <w:divBdr>
            <w:top w:val="none" w:sz="0" w:space="0" w:color="auto"/>
            <w:left w:val="none" w:sz="0" w:space="0" w:color="auto"/>
            <w:bottom w:val="none" w:sz="0" w:space="0" w:color="auto"/>
            <w:right w:val="none" w:sz="0" w:space="0" w:color="auto"/>
          </w:divBdr>
        </w:div>
        <w:div w:id="1545218624">
          <w:marLeft w:val="0"/>
          <w:marRight w:val="0"/>
          <w:marTop w:val="0"/>
          <w:marBottom w:val="0"/>
          <w:divBdr>
            <w:top w:val="none" w:sz="0" w:space="0" w:color="auto"/>
            <w:left w:val="none" w:sz="0" w:space="0" w:color="auto"/>
            <w:bottom w:val="none" w:sz="0" w:space="0" w:color="auto"/>
            <w:right w:val="none" w:sz="0" w:space="0" w:color="auto"/>
          </w:divBdr>
        </w:div>
        <w:div w:id="1608585257">
          <w:marLeft w:val="0"/>
          <w:marRight w:val="0"/>
          <w:marTop w:val="0"/>
          <w:marBottom w:val="0"/>
          <w:divBdr>
            <w:top w:val="none" w:sz="0" w:space="0" w:color="auto"/>
            <w:left w:val="none" w:sz="0" w:space="0" w:color="auto"/>
            <w:bottom w:val="none" w:sz="0" w:space="0" w:color="auto"/>
            <w:right w:val="none" w:sz="0" w:space="0" w:color="auto"/>
          </w:divBdr>
        </w:div>
        <w:div w:id="2006469064">
          <w:marLeft w:val="0"/>
          <w:marRight w:val="0"/>
          <w:marTop w:val="0"/>
          <w:marBottom w:val="0"/>
          <w:divBdr>
            <w:top w:val="none" w:sz="0" w:space="0" w:color="auto"/>
            <w:left w:val="none" w:sz="0" w:space="0" w:color="auto"/>
            <w:bottom w:val="none" w:sz="0" w:space="0" w:color="auto"/>
            <w:right w:val="none" w:sz="0" w:space="0" w:color="auto"/>
          </w:divBdr>
        </w:div>
        <w:div w:id="472481481">
          <w:marLeft w:val="0"/>
          <w:marRight w:val="0"/>
          <w:marTop w:val="0"/>
          <w:marBottom w:val="0"/>
          <w:divBdr>
            <w:top w:val="none" w:sz="0" w:space="0" w:color="auto"/>
            <w:left w:val="none" w:sz="0" w:space="0" w:color="auto"/>
            <w:bottom w:val="none" w:sz="0" w:space="0" w:color="auto"/>
            <w:right w:val="none" w:sz="0" w:space="0" w:color="auto"/>
          </w:divBdr>
        </w:div>
        <w:div w:id="152647268">
          <w:marLeft w:val="0"/>
          <w:marRight w:val="0"/>
          <w:marTop w:val="0"/>
          <w:marBottom w:val="0"/>
          <w:divBdr>
            <w:top w:val="none" w:sz="0" w:space="0" w:color="auto"/>
            <w:left w:val="none" w:sz="0" w:space="0" w:color="auto"/>
            <w:bottom w:val="none" w:sz="0" w:space="0" w:color="auto"/>
            <w:right w:val="none" w:sz="0" w:space="0" w:color="auto"/>
          </w:divBdr>
        </w:div>
        <w:div w:id="761415178">
          <w:marLeft w:val="0"/>
          <w:marRight w:val="0"/>
          <w:marTop w:val="0"/>
          <w:marBottom w:val="0"/>
          <w:divBdr>
            <w:top w:val="none" w:sz="0" w:space="0" w:color="auto"/>
            <w:left w:val="none" w:sz="0" w:space="0" w:color="auto"/>
            <w:bottom w:val="none" w:sz="0" w:space="0" w:color="auto"/>
            <w:right w:val="none" w:sz="0" w:space="0" w:color="auto"/>
          </w:divBdr>
        </w:div>
        <w:div w:id="340814737">
          <w:marLeft w:val="0"/>
          <w:marRight w:val="0"/>
          <w:marTop w:val="0"/>
          <w:marBottom w:val="0"/>
          <w:divBdr>
            <w:top w:val="none" w:sz="0" w:space="0" w:color="auto"/>
            <w:left w:val="none" w:sz="0" w:space="0" w:color="auto"/>
            <w:bottom w:val="none" w:sz="0" w:space="0" w:color="auto"/>
            <w:right w:val="none" w:sz="0" w:space="0" w:color="auto"/>
          </w:divBdr>
        </w:div>
        <w:div w:id="1209294169">
          <w:marLeft w:val="0"/>
          <w:marRight w:val="0"/>
          <w:marTop w:val="0"/>
          <w:marBottom w:val="0"/>
          <w:divBdr>
            <w:top w:val="none" w:sz="0" w:space="0" w:color="auto"/>
            <w:left w:val="none" w:sz="0" w:space="0" w:color="auto"/>
            <w:bottom w:val="none" w:sz="0" w:space="0" w:color="auto"/>
            <w:right w:val="none" w:sz="0" w:space="0" w:color="auto"/>
          </w:divBdr>
        </w:div>
        <w:div w:id="1263537985">
          <w:marLeft w:val="0"/>
          <w:marRight w:val="0"/>
          <w:marTop w:val="0"/>
          <w:marBottom w:val="0"/>
          <w:divBdr>
            <w:top w:val="none" w:sz="0" w:space="0" w:color="auto"/>
            <w:left w:val="none" w:sz="0" w:space="0" w:color="auto"/>
            <w:bottom w:val="none" w:sz="0" w:space="0" w:color="auto"/>
            <w:right w:val="none" w:sz="0" w:space="0" w:color="auto"/>
          </w:divBdr>
        </w:div>
        <w:div w:id="1107432284">
          <w:marLeft w:val="0"/>
          <w:marRight w:val="0"/>
          <w:marTop w:val="0"/>
          <w:marBottom w:val="0"/>
          <w:divBdr>
            <w:top w:val="none" w:sz="0" w:space="0" w:color="auto"/>
            <w:left w:val="none" w:sz="0" w:space="0" w:color="auto"/>
            <w:bottom w:val="none" w:sz="0" w:space="0" w:color="auto"/>
            <w:right w:val="none" w:sz="0" w:space="0" w:color="auto"/>
          </w:divBdr>
        </w:div>
        <w:div w:id="1213150329">
          <w:marLeft w:val="0"/>
          <w:marRight w:val="0"/>
          <w:marTop w:val="0"/>
          <w:marBottom w:val="0"/>
          <w:divBdr>
            <w:top w:val="none" w:sz="0" w:space="0" w:color="auto"/>
            <w:left w:val="none" w:sz="0" w:space="0" w:color="auto"/>
            <w:bottom w:val="none" w:sz="0" w:space="0" w:color="auto"/>
            <w:right w:val="none" w:sz="0" w:space="0" w:color="auto"/>
          </w:divBdr>
        </w:div>
        <w:div w:id="612828113">
          <w:marLeft w:val="0"/>
          <w:marRight w:val="0"/>
          <w:marTop w:val="0"/>
          <w:marBottom w:val="0"/>
          <w:divBdr>
            <w:top w:val="none" w:sz="0" w:space="0" w:color="auto"/>
            <w:left w:val="none" w:sz="0" w:space="0" w:color="auto"/>
            <w:bottom w:val="none" w:sz="0" w:space="0" w:color="auto"/>
            <w:right w:val="none" w:sz="0" w:space="0" w:color="auto"/>
          </w:divBdr>
        </w:div>
        <w:div w:id="2026714574">
          <w:marLeft w:val="0"/>
          <w:marRight w:val="0"/>
          <w:marTop w:val="0"/>
          <w:marBottom w:val="0"/>
          <w:divBdr>
            <w:top w:val="none" w:sz="0" w:space="0" w:color="auto"/>
            <w:left w:val="none" w:sz="0" w:space="0" w:color="auto"/>
            <w:bottom w:val="none" w:sz="0" w:space="0" w:color="auto"/>
            <w:right w:val="none" w:sz="0" w:space="0" w:color="auto"/>
          </w:divBdr>
        </w:div>
        <w:div w:id="645865798">
          <w:marLeft w:val="0"/>
          <w:marRight w:val="0"/>
          <w:marTop w:val="0"/>
          <w:marBottom w:val="0"/>
          <w:divBdr>
            <w:top w:val="none" w:sz="0" w:space="0" w:color="auto"/>
            <w:left w:val="none" w:sz="0" w:space="0" w:color="auto"/>
            <w:bottom w:val="none" w:sz="0" w:space="0" w:color="auto"/>
            <w:right w:val="none" w:sz="0" w:space="0" w:color="auto"/>
          </w:divBdr>
        </w:div>
        <w:div w:id="292827286">
          <w:marLeft w:val="0"/>
          <w:marRight w:val="0"/>
          <w:marTop w:val="0"/>
          <w:marBottom w:val="0"/>
          <w:divBdr>
            <w:top w:val="none" w:sz="0" w:space="0" w:color="auto"/>
            <w:left w:val="none" w:sz="0" w:space="0" w:color="auto"/>
            <w:bottom w:val="none" w:sz="0" w:space="0" w:color="auto"/>
            <w:right w:val="none" w:sz="0" w:space="0" w:color="auto"/>
          </w:divBdr>
        </w:div>
        <w:div w:id="302972963">
          <w:marLeft w:val="0"/>
          <w:marRight w:val="0"/>
          <w:marTop w:val="0"/>
          <w:marBottom w:val="0"/>
          <w:divBdr>
            <w:top w:val="none" w:sz="0" w:space="0" w:color="auto"/>
            <w:left w:val="none" w:sz="0" w:space="0" w:color="auto"/>
            <w:bottom w:val="none" w:sz="0" w:space="0" w:color="auto"/>
            <w:right w:val="none" w:sz="0" w:space="0" w:color="auto"/>
          </w:divBdr>
        </w:div>
        <w:div w:id="1203860472">
          <w:marLeft w:val="0"/>
          <w:marRight w:val="0"/>
          <w:marTop w:val="0"/>
          <w:marBottom w:val="0"/>
          <w:divBdr>
            <w:top w:val="none" w:sz="0" w:space="0" w:color="auto"/>
            <w:left w:val="none" w:sz="0" w:space="0" w:color="auto"/>
            <w:bottom w:val="none" w:sz="0" w:space="0" w:color="auto"/>
            <w:right w:val="none" w:sz="0" w:space="0" w:color="auto"/>
          </w:divBdr>
        </w:div>
        <w:div w:id="626156826">
          <w:marLeft w:val="0"/>
          <w:marRight w:val="0"/>
          <w:marTop w:val="0"/>
          <w:marBottom w:val="0"/>
          <w:divBdr>
            <w:top w:val="none" w:sz="0" w:space="0" w:color="auto"/>
            <w:left w:val="none" w:sz="0" w:space="0" w:color="auto"/>
            <w:bottom w:val="none" w:sz="0" w:space="0" w:color="auto"/>
            <w:right w:val="none" w:sz="0" w:space="0" w:color="auto"/>
          </w:divBdr>
        </w:div>
        <w:div w:id="1240097522">
          <w:marLeft w:val="0"/>
          <w:marRight w:val="0"/>
          <w:marTop w:val="0"/>
          <w:marBottom w:val="0"/>
          <w:divBdr>
            <w:top w:val="none" w:sz="0" w:space="0" w:color="auto"/>
            <w:left w:val="none" w:sz="0" w:space="0" w:color="auto"/>
            <w:bottom w:val="none" w:sz="0" w:space="0" w:color="auto"/>
            <w:right w:val="none" w:sz="0" w:space="0" w:color="auto"/>
          </w:divBdr>
        </w:div>
        <w:div w:id="2059434399">
          <w:marLeft w:val="0"/>
          <w:marRight w:val="0"/>
          <w:marTop w:val="0"/>
          <w:marBottom w:val="0"/>
          <w:divBdr>
            <w:top w:val="none" w:sz="0" w:space="0" w:color="auto"/>
            <w:left w:val="none" w:sz="0" w:space="0" w:color="auto"/>
            <w:bottom w:val="none" w:sz="0" w:space="0" w:color="auto"/>
            <w:right w:val="none" w:sz="0" w:space="0" w:color="auto"/>
          </w:divBdr>
        </w:div>
        <w:div w:id="1849370069">
          <w:marLeft w:val="0"/>
          <w:marRight w:val="0"/>
          <w:marTop w:val="0"/>
          <w:marBottom w:val="0"/>
          <w:divBdr>
            <w:top w:val="none" w:sz="0" w:space="0" w:color="auto"/>
            <w:left w:val="none" w:sz="0" w:space="0" w:color="auto"/>
            <w:bottom w:val="none" w:sz="0" w:space="0" w:color="auto"/>
            <w:right w:val="none" w:sz="0" w:space="0" w:color="auto"/>
          </w:divBdr>
        </w:div>
        <w:div w:id="1922257526">
          <w:marLeft w:val="0"/>
          <w:marRight w:val="0"/>
          <w:marTop w:val="0"/>
          <w:marBottom w:val="0"/>
          <w:divBdr>
            <w:top w:val="none" w:sz="0" w:space="0" w:color="auto"/>
            <w:left w:val="none" w:sz="0" w:space="0" w:color="auto"/>
            <w:bottom w:val="none" w:sz="0" w:space="0" w:color="auto"/>
            <w:right w:val="none" w:sz="0" w:space="0" w:color="auto"/>
          </w:divBdr>
        </w:div>
        <w:div w:id="414790141">
          <w:marLeft w:val="0"/>
          <w:marRight w:val="0"/>
          <w:marTop w:val="0"/>
          <w:marBottom w:val="0"/>
          <w:divBdr>
            <w:top w:val="none" w:sz="0" w:space="0" w:color="auto"/>
            <w:left w:val="none" w:sz="0" w:space="0" w:color="auto"/>
            <w:bottom w:val="none" w:sz="0" w:space="0" w:color="auto"/>
            <w:right w:val="none" w:sz="0" w:space="0" w:color="auto"/>
          </w:divBdr>
        </w:div>
        <w:div w:id="1337148813">
          <w:marLeft w:val="0"/>
          <w:marRight w:val="0"/>
          <w:marTop w:val="0"/>
          <w:marBottom w:val="0"/>
          <w:divBdr>
            <w:top w:val="none" w:sz="0" w:space="0" w:color="auto"/>
            <w:left w:val="none" w:sz="0" w:space="0" w:color="auto"/>
            <w:bottom w:val="none" w:sz="0" w:space="0" w:color="auto"/>
            <w:right w:val="none" w:sz="0" w:space="0" w:color="auto"/>
          </w:divBdr>
        </w:div>
        <w:div w:id="1343511042">
          <w:marLeft w:val="0"/>
          <w:marRight w:val="0"/>
          <w:marTop w:val="0"/>
          <w:marBottom w:val="0"/>
          <w:divBdr>
            <w:top w:val="none" w:sz="0" w:space="0" w:color="auto"/>
            <w:left w:val="none" w:sz="0" w:space="0" w:color="auto"/>
            <w:bottom w:val="none" w:sz="0" w:space="0" w:color="auto"/>
            <w:right w:val="none" w:sz="0" w:space="0" w:color="auto"/>
          </w:divBdr>
        </w:div>
        <w:div w:id="884562128">
          <w:marLeft w:val="0"/>
          <w:marRight w:val="0"/>
          <w:marTop w:val="0"/>
          <w:marBottom w:val="0"/>
          <w:divBdr>
            <w:top w:val="none" w:sz="0" w:space="0" w:color="auto"/>
            <w:left w:val="none" w:sz="0" w:space="0" w:color="auto"/>
            <w:bottom w:val="none" w:sz="0" w:space="0" w:color="auto"/>
            <w:right w:val="none" w:sz="0" w:space="0" w:color="auto"/>
          </w:divBdr>
        </w:div>
        <w:div w:id="1360934241">
          <w:marLeft w:val="0"/>
          <w:marRight w:val="0"/>
          <w:marTop w:val="0"/>
          <w:marBottom w:val="0"/>
          <w:divBdr>
            <w:top w:val="none" w:sz="0" w:space="0" w:color="auto"/>
            <w:left w:val="none" w:sz="0" w:space="0" w:color="auto"/>
            <w:bottom w:val="none" w:sz="0" w:space="0" w:color="auto"/>
            <w:right w:val="none" w:sz="0" w:space="0" w:color="auto"/>
          </w:divBdr>
        </w:div>
        <w:div w:id="1367366376">
          <w:marLeft w:val="0"/>
          <w:marRight w:val="0"/>
          <w:marTop w:val="0"/>
          <w:marBottom w:val="0"/>
          <w:divBdr>
            <w:top w:val="none" w:sz="0" w:space="0" w:color="auto"/>
            <w:left w:val="none" w:sz="0" w:space="0" w:color="auto"/>
            <w:bottom w:val="none" w:sz="0" w:space="0" w:color="auto"/>
            <w:right w:val="none" w:sz="0" w:space="0" w:color="auto"/>
          </w:divBdr>
        </w:div>
        <w:div w:id="689380315">
          <w:marLeft w:val="0"/>
          <w:marRight w:val="0"/>
          <w:marTop w:val="0"/>
          <w:marBottom w:val="0"/>
          <w:divBdr>
            <w:top w:val="none" w:sz="0" w:space="0" w:color="auto"/>
            <w:left w:val="none" w:sz="0" w:space="0" w:color="auto"/>
            <w:bottom w:val="none" w:sz="0" w:space="0" w:color="auto"/>
            <w:right w:val="none" w:sz="0" w:space="0" w:color="auto"/>
          </w:divBdr>
        </w:div>
        <w:div w:id="835651046">
          <w:marLeft w:val="0"/>
          <w:marRight w:val="0"/>
          <w:marTop w:val="0"/>
          <w:marBottom w:val="0"/>
          <w:divBdr>
            <w:top w:val="none" w:sz="0" w:space="0" w:color="auto"/>
            <w:left w:val="none" w:sz="0" w:space="0" w:color="auto"/>
            <w:bottom w:val="none" w:sz="0" w:space="0" w:color="auto"/>
            <w:right w:val="none" w:sz="0" w:space="0" w:color="auto"/>
          </w:divBdr>
        </w:div>
        <w:div w:id="1205287235">
          <w:marLeft w:val="0"/>
          <w:marRight w:val="0"/>
          <w:marTop w:val="0"/>
          <w:marBottom w:val="0"/>
          <w:divBdr>
            <w:top w:val="none" w:sz="0" w:space="0" w:color="auto"/>
            <w:left w:val="none" w:sz="0" w:space="0" w:color="auto"/>
            <w:bottom w:val="none" w:sz="0" w:space="0" w:color="auto"/>
            <w:right w:val="none" w:sz="0" w:space="0" w:color="auto"/>
          </w:divBdr>
        </w:div>
        <w:div w:id="1367215750">
          <w:marLeft w:val="0"/>
          <w:marRight w:val="0"/>
          <w:marTop w:val="0"/>
          <w:marBottom w:val="0"/>
          <w:divBdr>
            <w:top w:val="none" w:sz="0" w:space="0" w:color="auto"/>
            <w:left w:val="none" w:sz="0" w:space="0" w:color="auto"/>
            <w:bottom w:val="none" w:sz="0" w:space="0" w:color="auto"/>
            <w:right w:val="none" w:sz="0" w:space="0" w:color="auto"/>
          </w:divBdr>
        </w:div>
        <w:div w:id="866796808">
          <w:marLeft w:val="0"/>
          <w:marRight w:val="0"/>
          <w:marTop w:val="0"/>
          <w:marBottom w:val="0"/>
          <w:divBdr>
            <w:top w:val="none" w:sz="0" w:space="0" w:color="auto"/>
            <w:left w:val="none" w:sz="0" w:space="0" w:color="auto"/>
            <w:bottom w:val="none" w:sz="0" w:space="0" w:color="auto"/>
            <w:right w:val="none" w:sz="0" w:space="0" w:color="auto"/>
          </w:divBdr>
        </w:div>
        <w:div w:id="1584413915">
          <w:marLeft w:val="0"/>
          <w:marRight w:val="0"/>
          <w:marTop w:val="0"/>
          <w:marBottom w:val="0"/>
          <w:divBdr>
            <w:top w:val="none" w:sz="0" w:space="0" w:color="auto"/>
            <w:left w:val="none" w:sz="0" w:space="0" w:color="auto"/>
            <w:bottom w:val="none" w:sz="0" w:space="0" w:color="auto"/>
            <w:right w:val="none" w:sz="0" w:space="0" w:color="auto"/>
          </w:divBdr>
        </w:div>
        <w:div w:id="1027217370">
          <w:marLeft w:val="0"/>
          <w:marRight w:val="0"/>
          <w:marTop w:val="0"/>
          <w:marBottom w:val="0"/>
          <w:divBdr>
            <w:top w:val="none" w:sz="0" w:space="0" w:color="auto"/>
            <w:left w:val="none" w:sz="0" w:space="0" w:color="auto"/>
            <w:bottom w:val="none" w:sz="0" w:space="0" w:color="auto"/>
            <w:right w:val="none" w:sz="0" w:space="0" w:color="auto"/>
          </w:divBdr>
        </w:div>
        <w:div w:id="508757532">
          <w:marLeft w:val="0"/>
          <w:marRight w:val="0"/>
          <w:marTop w:val="0"/>
          <w:marBottom w:val="0"/>
          <w:divBdr>
            <w:top w:val="none" w:sz="0" w:space="0" w:color="auto"/>
            <w:left w:val="none" w:sz="0" w:space="0" w:color="auto"/>
            <w:bottom w:val="none" w:sz="0" w:space="0" w:color="auto"/>
            <w:right w:val="none" w:sz="0" w:space="0" w:color="auto"/>
          </w:divBdr>
        </w:div>
        <w:div w:id="1724136765">
          <w:marLeft w:val="0"/>
          <w:marRight w:val="0"/>
          <w:marTop w:val="0"/>
          <w:marBottom w:val="0"/>
          <w:divBdr>
            <w:top w:val="none" w:sz="0" w:space="0" w:color="auto"/>
            <w:left w:val="none" w:sz="0" w:space="0" w:color="auto"/>
            <w:bottom w:val="none" w:sz="0" w:space="0" w:color="auto"/>
            <w:right w:val="none" w:sz="0" w:space="0" w:color="auto"/>
          </w:divBdr>
        </w:div>
        <w:div w:id="1598060560">
          <w:marLeft w:val="0"/>
          <w:marRight w:val="0"/>
          <w:marTop w:val="0"/>
          <w:marBottom w:val="0"/>
          <w:divBdr>
            <w:top w:val="none" w:sz="0" w:space="0" w:color="auto"/>
            <w:left w:val="none" w:sz="0" w:space="0" w:color="auto"/>
            <w:bottom w:val="none" w:sz="0" w:space="0" w:color="auto"/>
            <w:right w:val="none" w:sz="0" w:space="0" w:color="auto"/>
          </w:divBdr>
        </w:div>
        <w:div w:id="605312146">
          <w:marLeft w:val="0"/>
          <w:marRight w:val="0"/>
          <w:marTop w:val="0"/>
          <w:marBottom w:val="0"/>
          <w:divBdr>
            <w:top w:val="none" w:sz="0" w:space="0" w:color="auto"/>
            <w:left w:val="none" w:sz="0" w:space="0" w:color="auto"/>
            <w:bottom w:val="none" w:sz="0" w:space="0" w:color="auto"/>
            <w:right w:val="none" w:sz="0" w:space="0" w:color="auto"/>
          </w:divBdr>
        </w:div>
        <w:div w:id="361590656">
          <w:marLeft w:val="0"/>
          <w:marRight w:val="0"/>
          <w:marTop w:val="0"/>
          <w:marBottom w:val="0"/>
          <w:divBdr>
            <w:top w:val="none" w:sz="0" w:space="0" w:color="auto"/>
            <w:left w:val="none" w:sz="0" w:space="0" w:color="auto"/>
            <w:bottom w:val="none" w:sz="0" w:space="0" w:color="auto"/>
            <w:right w:val="none" w:sz="0" w:space="0" w:color="auto"/>
          </w:divBdr>
        </w:div>
        <w:div w:id="671761244">
          <w:marLeft w:val="0"/>
          <w:marRight w:val="0"/>
          <w:marTop w:val="0"/>
          <w:marBottom w:val="0"/>
          <w:divBdr>
            <w:top w:val="none" w:sz="0" w:space="0" w:color="auto"/>
            <w:left w:val="none" w:sz="0" w:space="0" w:color="auto"/>
            <w:bottom w:val="none" w:sz="0" w:space="0" w:color="auto"/>
            <w:right w:val="none" w:sz="0" w:space="0" w:color="auto"/>
          </w:divBdr>
        </w:div>
        <w:div w:id="911235178">
          <w:marLeft w:val="0"/>
          <w:marRight w:val="0"/>
          <w:marTop w:val="0"/>
          <w:marBottom w:val="0"/>
          <w:divBdr>
            <w:top w:val="none" w:sz="0" w:space="0" w:color="auto"/>
            <w:left w:val="none" w:sz="0" w:space="0" w:color="auto"/>
            <w:bottom w:val="none" w:sz="0" w:space="0" w:color="auto"/>
            <w:right w:val="none" w:sz="0" w:space="0" w:color="auto"/>
          </w:divBdr>
        </w:div>
        <w:div w:id="1801410409">
          <w:marLeft w:val="0"/>
          <w:marRight w:val="0"/>
          <w:marTop w:val="0"/>
          <w:marBottom w:val="0"/>
          <w:divBdr>
            <w:top w:val="none" w:sz="0" w:space="0" w:color="auto"/>
            <w:left w:val="none" w:sz="0" w:space="0" w:color="auto"/>
            <w:bottom w:val="none" w:sz="0" w:space="0" w:color="auto"/>
            <w:right w:val="none" w:sz="0" w:space="0" w:color="auto"/>
          </w:divBdr>
        </w:div>
        <w:div w:id="1855222732">
          <w:marLeft w:val="0"/>
          <w:marRight w:val="0"/>
          <w:marTop w:val="0"/>
          <w:marBottom w:val="0"/>
          <w:divBdr>
            <w:top w:val="none" w:sz="0" w:space="0" w:color="auto"/>
            <w:left w:val="none" w:sz="0" w:space="0" w:color="auto"/>
            <w:bottom w:val="none" w:sz="0" w:space="0" w:color="auto"/>
            <w:right w:val="none" w:sz="0" w:space="0" w:color="auto"/>
          </w:divBdr>
        </w:div>
        <w:div w:id="123698534">
          <w:marLeft w:val="0"/>
          <w:marRight w:val="0"/>
          <w:marTop w:val="0"/>
          <w:marBottom w:val="0"/>
          <w:divBdr>
            <w:top w:val="none" w:sz="0" w:space="0" w:color="auto"/>
            <w:left w:val="none" w:sz="0" w:space="0" w:color="auto"/>
            <w:bottom w:val="none" w:sz="0" w:space="0" w:color="auto"/>
            <w:right w:val="none" w:sz="0" w:space="0" w:color="auto"/>
          </w:divBdr>
        </w:div>
        <w:div w:id="1590116998">
          <w:marLeft w:val="0"/>
          <w:marRight w:val="0"/>
          <w:marTop w:val="0"/>
          <w:marBottom w:val="0"/>
          <w:divBdr>
            <w:top w:val="none" w:sz="0" w:space="0" w:color="auto"/>
            <w:left w:val="none" w:sz="0" w:space="0" w:color="auto"/>
            <w:bottom w:val="none" w:sz="0" w:space="0" w:color="auto"/>
            <w:right w:val="none" w:sz="0" w:space="0" w:color="auto"/>
          </w:divBdr>
        </w:div>
        <w:div w:id="515390379">
          <w:marLeft w:val="0"/>
          <w:marRight w:val="0"/>
          <w:marTop w:val="0"/>
          <w:marBottom w:val="0"/>
          <w:divBdr>
            <w:top w:val="none" w:sz="0" w:space="0" w:color="auto"/>
            <w:left w:val="none" w:sz="0" w:space="0" w:color="auto"/>
            <w:bottom w:val="none" w:sz="0" w:space="0" w:color="auto"/>
            <w:right w:val="none" w:sz="0" w:space="0" w:color="auto"/>
          </w:divBdr>
        </w:div>
        <w:div w:id="404570690">
          <w:marLeft w:val="0"/>
          <w:marRight w:val="0"/>
          <w:marTop w:val="0"/>
          <w:marBottom w:val="0"/>
          <w:divBdr>
            <w:top w:val="none" w:sz="0" w:space="0" w:color="auto"/>
            <w:left w:val="none" w:sz="0" w:space="0" w:color="auto"/>
            <w:bottom w:val="none" w:sz="0" w:space="0" w:color="auto"/>
            <w:right w:val="none" w:sz="0" w:space="0" w:color="auto"/>
          </w:divBdr>
        </w:div>
        <w:div w:id="1865824899">
          <w:marLeft w:val="0"/>
          <w:marRight w:val="0"/>
          <w:marTop w:val="0"/>
          <w:marBottom w:val="0"/>
          <w:divBdr>
            <w:top w:val="none" w:sz="0" w:space="0" w:color="auto"/>
            <w:left w:val="none" w:sz="0" w:space="0" w:color="auto"/>
            <w:bottom w:val="none" w:sz="0" w:space="0" w:color="auto"/>
            <w:right w:val="none" w:sz="0" w:space="0" w:color="auto"/>
          </w:divBdr>
        </w:div>
        <w:div w:id="1503743506">
          <w:marLeft w:val="0"/>
          <w:marRight w:val="0"/>
          <w:marTop w:val="0"/>
          <w:marBottom w:val="0"/>
          <w:divBdr>
            <w:top w:val="none" w:sz="0" w:space="0" w:color="auto"/>
            <w:left w:val="none" w:sz="0" w:space="0" w:color="auto"/>
            <w:bottom w:val="none" w:sz="0" w:space="0" w:color="auto"/>
            <w:right w:val="none" w:sz="0" w:space="0" w:color="auto"/>
          </w:divBdr>
        </w:div>
        <w:div w:id="513229291">
          <w:marLeft w:val="0"/>
          <w:marRight w:val="0"/>
          <w:marTop w:val="0"/>
          <w:marBottom w:val="0"/>
          <w:divBdr>
            <w:top w:val="none" w:sz="0" w:space="0" w:color="auto"/>
            <w:left w:val="none" w:sz="0" w:space="0" w:color="auto"/>
            <w:bottom w:val="none" w:sz="0" w:space="0" w:color="auto"/>
            <w:right w:val="none" w:sz="0" w:space="0" w:color="auto"/>
          </w:divBdr>
        </w:div>
        <w:div w:id="9265193">
          <w:marLeft w:val="0"/>
          <w:marRight w:val="0"/>
          <w:marTop w:val="0"/>
          <w:marBottom w:val="0"/>
          <w:divBdr>
            <w:top w:val="none" w:sz="0" w:space="0" w:color="auto"/>
            <w:left w:val="none" w:sz="0" w:space="0" w:color="auto"/>
            <w:bottom w:val="none" w:sz="0" w:space="0" w:color="auto"/>
            <w:right w:val="none" w:sz="0" w:space="0" w:color="auto"/>
          </w:divBdr>
        </w:div>
        <w:div w:id="702483099">
          <w:marLeft w:val="0"/>
          <w:marRight w:val="0"/>
          <w:marTop w:val="0"/>
          <w:marBottom w:val="0"/>
          <w:divBdr>
            <w:top w:val="none" w:sz="0" w:space="0" w:color="auto"/>
            <w:left w:val="none" w:sz="0" w:space="0" w:color="auto"/>
            <w:bottom w:val="none" w:sz="0" w:space="0" w:color="auto"/>
            <w:right w:val="none" w:sz="0" w:space="0" w:color="auto"/>
          </w:divBdr>
        </w:div>
        <w:div w:id="1992440479">
          <w:marLeft w:val="0"/>
          <w:marRight w:val="0"/>
          <w:marTop w:val="0"/>
          <w:marBottom w:val="0"/>
          <w:divBdr>
            <w:top w:val="none" w:sz="0" w:space="0" w:color="auto"/>
            <w:left w:val="none" w:sz="0" w:space="0" w:color="auto"/>
            <w:bottom w:val="none" w:sz="0" w:space="0" w:color="auto"/>
            <w:right w:val="none" w:sz="0" w:space="0" w:color="auto"/>
          </w:divBdr>
        </w:div>
        <w:div w:id="2111050206">
          <w:marLeft w:val="0"/>
          <w:marRight w:val="0"/>
          <w:marTop w:val="0"/>
          <w:marBottom w:val="0"/>
          <w:divBdr>
            <w:top w:val="none" w:sz="0" w:space="0" w:color="auto"/>
            <w:left w:val="none" w:sz="0" w:space="0" w:color="auto"/>
            <w:bottom w:val="none" w:sz="0" w:space="0" w:color="auto"/>
            <w:right w:val="none" w:sz="0" w:space="0" w:color="auto"/>
          </w:divBdr>
        </w:div>
        <w:div w:id="1876502788">
          <w:marLeft w:val="0"/>
          <w:marRight w:val="0"/>
          <w:marTop w:val="0"/>
          <w:marBottom w:val="0"/>
          <w:divBdr>
            <w:top w:val="none" w:sz="0" w:space="0" w:color="auto"/>
            <w:left w:val="none" w:sz="0" w:space="0" w:color="auto"/>
            <w:bottom w:val="none" w:sz="0" w:space="0" w:color="auto"/>
            <w:right w:val="none" w:sz="0" w:space="0" w:color="auto"/>
          </w:divBdr>
        </w:div>
      </w:divsChild>
    </w:div>
    <w:div w:id="33040674">
      <w:bodyDiv w:val="1"/>
      <w:marLeft w:val="0"/>
      <w:marRight w:val="0"/>
      <w:marTop w:val="0"/>
      <w:marBottom w:val="0"/>
      <w:divBdr>
        <w:top w:val="none" w:sz="0" w:space="0" w:color="auto"/>
        <w:left w:val="none" w:sz="0" w:space="0" w:color="auto"/>
        <w:bottom w:val="none" w:sz="0" w:space="0" w:color="auto"/>
        <w:right w:val="none" w:sz="0" w:space="0" w:color="auto"/>
      </w:divBdr>
    </w:div>
    <w:div w:id="33123117">
      <w:bodyDiv w:val="1"/>
      <w:marLeft w:val="0"/>
      <w:marRight w:val="0"/>
      <w:marTop w:val="0"/>
      <w:marBottom w:val="0"/>
      <w:divBdr>
        <w:top w:val="none" w:sz="0" w:space="0" w:color="auto"/>
        <w:left w:val="none" w:sz="0" w:space="0" w:color="auto"/>
        <w:bottom w:val="none" w:sz="0" w:space="0" w:color="auto"/>
        <w:right w:val="none" w:sz="0" w:space="0" w:color="auto"/>
      </w:divBdr>
    </w:div>
    <w:div w:id="34430308">
      <w:bodyDiv w:val="1"/>
      <w:marLeft w:val="0"/>
      <w:marRight w:val="0"/>
      <w:marTop w:val="0"/>
      <w:marBottom w:val="0"/>
      <w:divBdr>
        <w:top w:val="none" w:sz="0" w:space="0" w:color="auto"/>
        <w:left w:val="none" w:sz="0" w:space="0" w:color="auto"/>
        <w:bottom w:val="none" w:sz="0" w:space="0" w:color="auto"/>
        <w:right w:val="none" w:sz="0" w:space="0" w:color="auto"/>
      </w:divBdr>
    </w:div>
    <w:div w:id="36399421">
      <w:bodyDiv w:val="1"/>
      <w:marLeft w:val="0"/>
      <w:marRight w:val="0"/>
      <w:marTop w:val="0"/>
      <w:marBottom w:val="0"/>
      <w:divBdr>
        <w:top w:val="none" w:sz="0" w:space="0" w:color="auto"/>
        <w:left w:val="none" w:sz="0" w:space="0" w:color="auto"/>
        <w:bottom w:val="none" w:sz="0" w:space="0" w:color="auto"/>
        <w:right w:val="none" w:sz="0" w:space="0" w:color="auto"/>
      </w:divBdr>
    </w:div>
    <w:div w:id="37508882">
      <w:bodyDiv w:val="1"/>
      <w:marLeft w:val="0"/>
      <w:marRight w:val="0"/>
      <w:marTop w:val="0"/>
      <w:marBottom w:val="0"/>
      <w:divBdr>
        <w:top w:val="none" w:sz="0" w:space="0" w:color="auto"/>
        <w:left w:val="none" w:sz="0" w:space="0" w:color="auto"/>
        <w:bottom w:val="none" w:sz="0" w:space="0" w:color="auto"/>
        <w:right w:val="none" w:sz="0" w:space="0" w:color="auto"/>
      </w:divBdr>
    </w:div>
    <w:div w:id="40325601">
      <w:bodyDiv w:val="1"/>
      <w:marLeft w:val="0"/>
      <w:marRight w:val="0"/>
      <w:marTop w:val="0"/>
      <w:marBottom w:val="0"/>
      <w:divBdr>
        <w:top w:val="none" w:sz="0" w:space="0" w:color="auto"/>
        <w:left w:val="none" w:sz="0" w:space="0" w:color="auto"/>
        <w:bottom w:val="none" w:sz="0" w:space="0" w:color="auto"/>
        <w:right w:val="none" w:sz="0" w:space="0" w:color="auto"/>
      </w:divBdr>
    </w:div>
    <w:div w:id="41100243">
      <w:bodyDiv w:val="1"/>
      <w:marLeft w:val="0"/>
      <w:marRight w:val="0"/>
      <w:marTop w:val="0"/>
      <w:marBottom w:val="0"/>
      <w:divBdr>
        <w:top w:val="none" w:sz="0" w:space="0" w:color="auto"/>
        <w:left w:val="none" w:sz="0" w:space="0" w:color="auto"/>
        <w:bottom w:val="none" w:sz="0" w:space="0" w:color="auto"/>
        <w:right w:val="none" w:sz="0" w:space="0" w:color="auto"/>
      </w:divBdr>
    </w:div>
    <w:div w:id="41878057">
      <w:bodyDiv w:val="1"/>
      <w:marLeft w:val="0"/>
      <w:marRight w:val="0"/>
      <w:marTop w:val="0"/>
      <w:marBottom w:val="0"/>
      <w:divBdr>
        <w:top w:val="none" w:sz="0" w:space="0" w:color="auto"/>
        <w:left w:val="none" w:sz="0" w:space="0" w:color="auto"/>
        <w:bottom w:val="none" w:sz="0" w:space="0" w:color="auto"/>
        <w:right w:val="none" w:sz="0" w:space="0" w:color="auto"/>
      </w:divBdr>
    </w:div>
    <w:div w:id="42409196">
      <w:bodyDiv w:val="1"/>
      <w:marLeft w:val="0"/>
      <w:marRight w:val="0"/>
      <w:marTop w:val="0"/>
      <w:marBottom w:val="0"/>
      <w:divBdr>
        <w:top w:val="none" w:sz="0" w:space="0" w:color="auto"/>
        <w:left w:val="none" w:sz="0" w:space="0" w:color="auto"/>
        <w:bottom w:val="none" w:sz="0" w:space="0" w:color="auto"/>
        <w:right w:val="none" w:sz="0" w:space="0" w:color="auto"/>
      </w:divBdr>
    </w:div>
    <w:div w:id="42488002">
      <w:bodyDiv w:val="1"/>
      <w:marLeft w:val="0"/>
      <w:marRight w:val="0"/>
      <w:marTop w:val="0"/>
      <w:marBottom w:val="0"/>
      <w:divBdr>
        <w:top w:val="none" w:sz="0" w:space="0" w:color="auto"/>
        <w:left w:val="none" w:sz="0" w:space="0" w:color="auto"/>
        <w:bottom w:val="none" w:sz="0" w:space="0" w:color="auto"/>
        <w:right w:val="none" w:sz="0" w:space="0" w:color="auto"/>
      </w:divBdr>
    </w:div>
    <w:div w:id="47918507">
      <w:bodyDiv w:val="1"/>
      <w:marLeft w:val="0"/>
      <w:marRight w:val="0"/>
      <w:marTop w:val="0"/>
      <w:marBottom w:val="0"/>
      <w:divBdr>
        <w:top w:val="none" w:sz="0" w:space="0" w:color="auto"/>
        <w:left w:val="none" w:sz="0" w:space="0" w:color="auto"/>
        <w:bottom w:val="none" w:sz="0" w:space="0" w:color="auto"/>
        <w:right w:val="none" w:sz="0" w:space="0" w:color="auto"/>
      </w:divBdr>
    </w:div>
    <w:div w:id="49309260">
      <w:bodyDiv w:val="1"/>
      <w:marLeft w:val="0"/>
      <w:marRight w:val="0"/>
      <w:marTop w:val="0"/>
      <w:marBottom w:val="0"/>
      <w:divBdr>
        <w:top w:val="none" w:sz="0" w:space="0" w:color="auto"/>
        <w:left w:val="none" w:sz="0" w:space="0" w:color="auto"/>
        <w:bottom w:val="none" w:sz="0" w:space="0" w:color="auto"/>
        <w:right w:val="none" w:sz="0" w:space="0" w:color="auto"/>
      </w:divBdr>
    </w:div>
    <w:div w:id="53629043">
      <w:bodyDiv w:val="1"/>
      <w:marLeft w:val="0"/>
      <w:marRight w:val="0"/>
      <w:marTop w:val="0"/>
      <w:marBottom w:val="0"/>
      <w:divBdr>
        <w:top w:val="none" w:sz="0" w:space="0" w:color="auto"/>
        <w:left w:val="none" w:sz="0" w:space="0" w:color="auto"/>
        <w:bottom w:val="none" w:sz="0" w:space="0" w:color="auto"/>
        <w:right w:val="none" w:sz="0" w:space="0" w:color="auto"/>
      </w:divBdr>
    </w:div>
    <w:div w:id="55668911">
      <w:bodyDiv w:val="1"/>
      <w:marLeft w:val="0"/>
      <w:marRight w:val="0"/>
      <w:marTop w:val="0"/>
      <w:marBottom w:val="0"/>
      <w:divBdr>
        <w:top w:val="none" w:sz="0" w:space="0" w:color="auto"/>
        <w:left w:val="none" w:sz="0" w:space="0" w:color="auto"/>
        <w:bottom w:val="none" w:sz="0" w:space="0" w:color="auto"/>
        <w:right w:val="none" w:sz="0" w:space="0" w:color="auto"/>
      </w:divBdr>
    </w:div>
    <w:div w:id="57630877">
      <w:bodyDiv w:val="1"/>
      <w:marLeft w:val="0"/>
      <w:marRight w:val="0"/>
      <w:marTop w:val="0"/>
      <w:marBottom w:val="0"/>
      <w:divBdr>
        <w:top w:val="none" w:sz="0" w:space="0" w:color="auto"/>
        <w:left w:val="none" w:sz="0" w:space="0" w:color="auto"/>
        <w:bottom w:val="none" w:sz="0" w:space="0" w:color="auto"/>
        <w:right w:val="none" w:sz="0" w:space="0" w:color="auto"/>
      </w:divBdr>
    </w:div>
    <w:div w:id="57872888">
      <w:bodyDiv w:val="1"/>
      <w:marLeft w:val="0"/>
      <w:marRight w:val="0"/>
      <w:marTop w:val="0"/>
      <w:marBottom w:val="0"/>
      <w:divBdr>
        <w:top w:val="none" w:sz="0" w:space="0" w:color="auto"/>
        <w:left w:val="none" w:sz="0" w:space="0" w:color="auto"/>
        <w:bottom w:val="none" w:sz="0" w:space="0" w:color="auto"/>
        <w:right w:val="none" w:sz="0" w:space="0" w:color="auto"/>
      </w:divBdr>
    </w:div>
    <w:div w:id="58330319">
      <w:bodyDiv w:val="1"/>
      <w:marLeft w:val="0"/>
      <w:marRight w:val="0"/>
      <w:marTop w:val="0"/>
      <w:marBottom w:val="0"/>
      <w:divBdr>
        <w:top w:val="none" w:sz="0" w:space="0" w:color="auto"/>
        <w:left w:val="none" w:sz="0" w:space="0" w:color="auto"/>
        <w:bottom w:val="none" w:sz="0" w:space="0" w:color="auto"/>
        <w:right w:val="none" w:sz="0" w:space="0" w:color="auto"/>
      </w:divBdr>
    </w:div>
    <w:div w:id="62990532">
      <w:bodyDiv w:val="1"/>
      <w:marLeft w:val="0"/>
      <w:marRight w:val="0"/>
      <w:marTop w:val="0"/>
      <w:marBottom w:val="0"/>
      <w:divBdr>
        <w:top w:val="none" w:sz="0" w:space="0" w:color="auto"/>
        <w:left w:val="none" w:sz="0" w:space="0" w:color="auto"/>
        <w:bottom w:val="none" w:sz="0" w:space="0" w:color="auto"/>
        <w:right w:val="none" w:sz="0" w:space="0" w:color="auto"/>
      </w:divBdr>
    </w:div>
    <w:div w:id="64188488">
      <w:bodyDiv w:val="1"/>
      <w:marLeft w:val="0"/>
      <w:marRight w:val="0"/>
      <w:marTop w:val="0"/>
      <w:marBottom w:val="0"/>
      <w:divBdr>
        <w:top w:val="none" w:sz="0" w:space="0" w:color="auto"/>
        <w:left w:val="none" w:sz="0" w:space="0" w:color="auto"/>
        <w:bottom w:val="none" w:sz="0" w:space="0" w:color="auto"/>
        <w:right w:val="none" w:sz="0" w:space="0" w:color="auto"/>
      </w:divBdr>
    </w:div>
    <w:div w:id="64766646">
      <w:bodyDiv w:val="1"/>
      <w:marLeft w:val="0"/>
      <w:marRight w:val="0"/>
      <w:marTop w:val="0"/>
      <w:marBottom w:val="0"/>
      <w:divBdr>
        <w:top w:val="none" w:sz="0" w:space="0" w:color="auto"/>
        <w:left w:val="none" w:sz="0" w:space="0" w:color="auto"/>
        <w:bottom w:val="none" w:sz="0" w:space="0" w:color="auto"/>
        <w:right w:val="none" w:sz="0" w:space="0" w:color="auto"/>
      </w:divBdr>
    </w:div>
    <w:div w:id="65418647">
      <w:bodyDiv w:val="1"/>
      <w:marLeft w:val="0"/>
      <w:marRight w:val="0"/>
      <w:marTop w:val="0"/>
      <w:marBottom w:val="0"/>
      <w:divBdr>
        <w:top w:val="none" w:sz="0" w:space="0" w:color="auto"/>
        <w:left w:val="none" w:sz="0" w:space="0" w:color="auto"/>
        <w:bottom w:val="none" w:sz="0" w:space="0" w:color="auto"/>
        <w:right w:val="none" w:sz="0" w:space="0" w:color="auto"/>
      </w:divBdr>
    </w:div>
    <w:div w:id="69275541">
      <w:bodyDiv w:val="1"/>
      <w:marLeft w:val="0"/>
      <w:marRight w:val="0"/>
      <w:marTop w:val="0"/>
      <w:marBottom w:val="0"/>
      <w:divBdr>
        <w:top w:val="none" w:sz="0" w:space="0" w:color="auto"/>
        <w:left w:val="none" w:sz="0" w:space="0" w:color="auto"/>
        <w:bottom w:val="none" w:sz="0" w:space="0" w:color="auto"/>
        <w:right w:val="none" w:sz="0" w:space="0" w:color="auto"/>
      </w:divBdr>
    </w:div>
    <w:div w:id="70087427">
      <w:bodyDiv w:val="1"/>
      <w:marLeft w:val="0"/>
      <w:marRight w:val="0"/>
      <w:marTop w:val="0"/>
      <w:marBottom w:val="0"/>
      <w:divBdr>
        <w:top w:val="none" w:sz="0" w:space="0" w:color="auto"/>
        <w:left w:val="none" w:sz="0" w:space="0" w:color="auto"/>
        <w:bottom w:val="none" w:sz="0" w:space="0" w:color="auto"/>
        <w:right w:val="none" w:sz="0" w:space="0" w:color="auto"/>
      </w:divBdr>
    </w:div>
    <w:div w:id="70936192">
      <w:bodyDiv w:val="1"/>
      <w:marLeft w:val="0"/>
      <w:marRight w:val="0"/>
      <w:marTop w:val="0"/>
      <w:marBottom w:val="0"/>
      <w:divBdr>
        <w:top w:val="none" w:sz="0" w:space="0" w:color="auto"/>
        <w:left w:val="none" w:sz="0" w:space="0" w:color="auto"/>
        <w:bottom w:val="none" w:sz="0" w:space="0" w:color="auto"/>
        <w:right w:val="none" w:sz="0" w:space="0" w:color="auto"/>
      </w:divBdr>
    </w:div>
    <w:div w:id="78186451">
      <w:bodyDiv w:val="1"/>
      <w:marLeft w:val="0"/>
      <w:marRight w:val="0"/>
      <w:marTop w:val="0"/>
      <w:marBottom w:val="0"/>
      <w:divBdr>
        <w:top w:val="none" w:sz="0" w:space="0" w:color="auto"/>
        <w:left w:val="none" w:sz="0" w:space="0" w:color="auto"/>
        <w:bottom w:val="none" w:sz="0" w:space="0" w:color="auto"/>
        <w:right w:val="none" w:sz="0" w:space="0" w:color="auto"/>
      </w:divBdr>
    </w:div>
    <w:div w:id="80106870">
      <w:bodyDiv w:val="1"/>
      <w:marLeft w:val="0"/>
      <w:marRight w:val="0"/>
      <w:marTop w:val="0"/>
      <w:marBottom w:val="0"/>
      <w:divBdr>
        <w:top w:val="none" w:sz="0" w:space="0" w:color="auto"/>
        <w:left w:val="none" w:sz="0" w:space="0" w:color="auto"/>
        <w:bottom w:val="none" w:sz="0" w:space="0" w:color="auto"/>
        <w:right w:val="none" w:sz="0" w:space="0" w:color="auto"/>
      </w:divBdr>
    </w:div>
    <w:div w:id="81068914">
      <w:bodyDiv w:val="1"/>
      <w:marLeft w:val="0"/>
      <w:marRight w:val="0"/>
      <w:marTop w:val="0"/>
      <w:marBottom w:val="0"/>
      <w:divBdr>
        <w:top w:val="none" w:sz="0" w:space="0" w:color="auto"/>
        <w:left w:val="none" w:sz="0" w:space="0" w:color="auto"/>
        <w:bottom w:val="none" w:sz="0" w:space="0" w:color="auto"/>
        <w:right w:val="none" w:sz="0" w:space="0" w:color="auto"/>
      </w:divBdr>
    </w:div>
    <w:div w:id="81417071">
      <w:bodyDiv w:val="1"/>
      <w:marLeft w:val="0"/>
      <w:marRight w:val="0"/>
      <w:marTop w:val="0"/>
      <w:marBottom w:val="0"/>
      <w:divBdr>
        <w:top w:val="none" w:sz="0" w:space="0" w:color="auto"/>
        <w:left w:val="none" w:sz="0" w:space="0" w:color="auto"/>
        <w:bottom w:val="none" w:sz="0" w:space="0" w:color="auto"/>
        <w:right w:val="none" w:sz="0" w:space="0" w:color="auto"/>
      </w:divBdr>
    </w:div>
    <w:div w:id="81487665">
      <w:bodyDiv w:val="1"/>
      <w:marLeft w:val="0"/>
      <w:marRight w:val="0"/>
      <w:marTop w:val="0"/>
      <w:marBottom w:val="0"/>
      <w:divBdr>
        <w:top w:val="none" w:sz="0" w:space="0" w:color="auto"/>
        <w:left w:val="none" w:sz="0" w:space="0" w:color="auto"/>
        <w:bottom w:val="none" w:sz="0" w:space="0" w:color="auto"/>
        <w:right w:val="none" w:sz="0" w:space="0" w:color="auto"/>
      </w:divBdr>
    </w:div>
    <w:div w:id="86969221">
      <w:bodyDiv w:val="1"/>
      <w:marLeft w:val="0"/>
      <w:marRight w:val="0"/>
      <w:marTop w:val="0"/>
      <w:marBottom w:val="0"/>
      <w:divBdr>
        <w:top w:val="none" w:sz="0" w:space="0" w:color="auto"/>
        <w:left w:val="none" w:sz="0" w:space="0" w:color="auto"/>
        <w:bottom w:val="none" w:sz="0" w:space="0" w:color="auto"/>
        <w:right w:val="none" w:sz="0" w:space="0" w:color="auto"/>
      </w:divBdr>
    </w:div>
    <w:div w:id="86998232">
      <w:bodyDiv w:val="1"/>
      <w:marLeft w:val="0"/>
      <w:marRight w:val="0"/>
      <w:marTop w:val="0"/>
      <w:marBottom w:val="0"/>
      <w:divBdr>
        <w:top w:val="none" w:sz="0" w:space="0" w:color="auto"/>
        <w:left w:val="none" w:sz="0" w:space="0" w:color="auto"/>
        <w:bottom w:val="none" w:sz="0" w:space="0" w:color="auto"/>
        <w:right w:val="none" w:sz="0" w:space="0" w:color="auto"/>
      </w:divBdr>
    </w:div>
    <w:div w:id="87894404">
      <w:bodyDiv w:val="1"/>
      <w:marLeft w:val="0"/>
      <w:marRight w:val="0"/>
      <w:marTop w:val="0"/>
      <w:marBottom w:val="0"/>
      <w:divBdr>
        <w:top w:val="none" w:sz="0" w:space="0" w:color="auto"/>
        <w:left w:val="none" w:sz="0" w:space="0" w:color="auto"/>
        <w:bottom w:val="none" w:sz="0" w:space="0" w:color="auto"/>
        <w:right w:val="none" w:sz="0" w:space="0" w:color="auto"/>
      </w:divBdr>
    </w:div>
    <w:div w:id="89007270">
      <w:bodyDiv w:val="1"/>
      <w:marLeft w:val="0"/>
      <w:marRight w:val="0"/>
      <w:marTop w:val="0"/>
      <w:marBottom w:val="0"/>
      <w:divBdr>
        <w:top w:val="none" w:sz="0" w:space="0" w:color="auto"/>
        <w:left w:val="none" w:sz="0" w:space="0" w:color="auto"/>
        <w:bottom w:val="none" w:sz="0" w:space="0" w:color="auto"/>
        <w:right w:val="none" w:sz="0" w:space="0" w:color="auto"/>
      </w:divBdr>
    </w:div>
    <w:div w:id="91779832">
      <w:bodyDiv w:val="1"/>
      <w:marLeft w:val="0"/>
      <w:marRight w:val="0"/>
      <w:marTop w:val="0"/>
      <w:marBottom w:val="0"/>
      <w:divBdr>
        <w:top w:val="none" w:sz="0" w:space="0" w:color="auto"/>
        <w:left w:val="none" w:sz="0" w:space="0" w:color="auto"/>
        <w:bottom w:val="none" w:sz="0" w:space="0" w:color="auto"/>
        <w:right w:val="none" w:sz="0" w:space="0" w:color="auto"/>
      </w:divBdr>
    </w:div>
    <w:div w:id="92476014">
      <w:bodyDiv w:val="1"/>
      <w:marLeft w:val="0"/>
      <w:marRight w:val="0"/>
      <w:marTop w:val="0"/>
      <w:marBottom w:val="0"/>
      <w:divBdr>
        <w:top w:val="none" w:sz="0" w:space="0" w:color="auto"/>
        <w:left w:val="none" w:sz="0" w:space="0" w:color="auto"/>
        <w:bottom w:val="none" w:sz="0" w:space="0" w:color="auto"/>
        <w:right w:val="none" w:sz="0" w:space="0" w:color="auto"/>
      </w:divBdr>
    </w:div>
    <w:div w:id="93091916">
      <w:bodyDiv w:val="1"/>
      <w:marLeft w:val="0"/>
      <w:marRight w:val="0"/>
      <w:marTop w:val="0"/>
      <w:marBottom w:val="0"/>
      <w:divBdr>
        <w:top w:val="none" w:sz="0" w:space="0" w:color="auto"/>
        <w:left w:val="none" w:sz="0" w:space="0" w:color="auto"/>
        <w:bottom w:val="none" w:sz="0" w:space="0" w:color="auto"/>
        <w:right w:val="none" w:sz="0" w:space="0" w:color="auto"/>
      </w:divBdr>
    </w:div>
    <w:div w:id="93719807">
      <w:bodyDiv w:val="1"/>
      <w:marLeft w:val="0"/>
      <w:marRight w:val="0"/>
      <w:marTop w:val="0"/>
      <w:marBottom w:val="0"/>
      <w:divBdr>
        <w:top w:val="none" w:sz="0" w:space="0" w:color="auto"/>
        <w:left w:val="none" w:sz="0" w:space="0" w:color="auto"/>
        <w:bottom w:val="none" w:sz="0" w:space="0" w:color="auto"/>
        <w:right w:val="none" w:sz="0" w:space="0" w:color="auto"/>
      </w:divBdr>
    </w:div>
    <w:div w:id="94445728">
      <w:bodyDiv w:val="1"/>
      <w:marLeft w:val="0"/>
      <w:marRight w:val="0"/>
      <w:marTop w:val="0"/>
      <w:marBottom w:val="0"/>
      <w:divBdr>
        <w:top w:val="none" w:sz="0" w:space="0" w:color="auto"/>
        <w:left w:val="none" w:sz="0" w:space="0" w:color="auto"/>
        <w:bottom w:val="none" w:sz="0" w:space="0" w:color="auto"/>
        <w:right w:val="none" w:sz="0" w:space="0" w:color="auto"/>
      </w:divBdr>
    </w:div>
    <w:div w:id="96684690">
      <w:bodyDiv w:val="1"/>
      <w:marLeft w:val="0"/>
      <w:marRight w:val="0"/>
      <w:marTop w:val="0"/>
      <w:marBottom w:val="0"/>
      <w:divBdr>
        <w:top w:val="none" w:sz="0" w:space="0" w:color="auto"/>
        <w:left w:val="none" w:sz="0" w:space="0" w:color="auto"/>
        <w:bottom w:val="none" w:sz="0" w:space="0" w:color="auto"/>
        <w:right w:val="none" w:sz="0" w:space="0" w:color="auto"/>
      </w:divBdr>
    </w:div>
    <w:div w:id="100151714">
      <w:bodyDiv w:val="1"/>
      <w:marLeft w:val="0"/>
      <w:marRight w:val="0"/>
      <w:marTop w:val="0"/>
      <w:marBottom w:val="0"/>
      <w:divBdr>
        <w:top w:val="none" w:sz="0" w:space="0" w:color="auto"/>
        <w:left w:val="none" w:sz="0" w:space="0" w:color="auto"/>
        <w:bottom w:val="none" w:sz="0" w:space="0" w:color="auto"/>
        <w:right w:val="none" w:sz="0" w:space="0" w:color="auto"/>
      </w:divBdr>
    </w:div>
    <w:div w:id="100226030">
      <w:bodyDiv w:val="1"/>
      <w:marLeft w:val="0"/>
      <w:marRight w:val="0"/>
      <w:marTop w:val="0"/>
      <w:marBottom w:val="0"/>
      <w:divBdr>
        <w:top w:val="none" w:sz="0" w:space="0" w:color="auto"/>
        <w:left w:val="none" w:sz="0" w:space="0" w:color="auto"/>
        <w:bottom w:val="none" w:sz="0" w:space="0" w:color="auto"/>
        <w:right w:val="none" w:sz="0" w:space="0" w:color="auto"/>
      </w:divBdr>
    </w:div>
    <w:div w:id="100609284">
      <w:bodyDiv w:val="1"/>
      <w:marLeft w:val="0"/>
      <w:marRight w:val="0"/>
      <w:marTop w:val="0"/>
      <w:marBottom w:val="0"/>
      <w:divBdr>
        <w:top w:val="none" w:sz="0" w:space="0" w:color="auto"/>
        <w:left w:val="none" w:sz="0" w:space="0" w:color="auto"/>
        <w:bottom w:val="none" w:sz="0" w:space="0" w:color="auto"/>
        <w:right w:val="none" w:sz="0" w:space="0" w:color="auto"/>
      </w:divBdr>
    </w:div>
    <w:div w:id="101000242">
      <w:bodyDiv w:val="1"/>
      <w:marLeft w:val="0"/>
      <w:marRight w:val="0"/>
      <w:marTop w:val="0"/>
      <w:marBottom w:val="0"/>
      <w:divBdr>
        <w:top w:val="none" w:sz="0" w:space="0" w:color="auto"/>
        <w:left w:val="none" w:sz="0" w:space="0" w:color="auto"/>
        <w:bottom w:val="none" w:sz="0" w:space="0" w:color="auto"/>
        <w:right w:val="none" w:sz="0" w:space="0" w:color="auto"/>
      </w:divBdr>
    </w:div>
    <w:div w:id="103429467">
      <w:bodyDiv w:val="1"/>
      <w:marLeft w:val="0"/>
      <w:marRight w:val="0"/>
      <w:marTop w:val="0"/>
      <w:marBottom w:val="0"/>
      <w:divBdr>
        <w:top w:val="none" w:sz="0" w:space="0" w:color="auto"/>
        <w:left w:val="none" w:sz="0" w:space="0" w:color="auto"/>
        <w:bottom w:val="none" w:sz="0" w:space="0" w:color="auto"/>
        <w:right w:val="none" w:sz="0" w:space="0" w:color="auto"/>
      </w:divBdr>
    </w:div>
    <w:div w:id="103623291">
      <w:bodyDiv w:val="1"/>
      <w:marLeft w:val="0"/>
      <w:marRight w:val="0"/>
      <w:marTop w:val="0"/>
      <w:marBottom w:val="0"/>
      <w:divBdr>
        <w:top w:val="none" w:sz="0" w:space="0" w:color="auto"/>
        <w:left w:val="none" w:sz="0" w:space="0" w:color="auto"/>
        <w:bottom w:val="none" w:sz="0" w:space="0" w:color="auto"/>
        <w:right w:val="none" w:sz="0" w:space="0" w:color="auto"/>
      </w:divBdr>
    </w:div>
    <w:div w:id="107161805">
      <w:bodyDiv w:val="1"/>
      <w:marLeft w:val="0"/>
      <w:marRight w:val="0"/>
      <w:marTop w:val="0"/>
      <w:marBottom w:val="0"/>
      <w:divBdr>
        <w:top w:val="none" w:sz="0" w:space="0" w:color="auto"/>
        <w:left w:val="none" w:sz="0" w:space="0" w:color="auto"/>
        <w:bottom w:val="none" w:sz="0" w:space="0" w:color="auto"/>
        <w:right w:val="none" w:sz="0" w:space="0" w:color="auto"/>
      </w:divBdr>
    </w:div>
    <w:div w:id="107940838">
      <w:bodyDiv w:val="1"/>
      <w:marLeft w:val="0"/>
      <w:marRight w:val="0"/>
      <w:marTop w:val="0"/>
      <w:marBottom w:val="0"/>
      <w:divBdr>
        <w:top w:val="none" w:sz="0" w:space="0" w:color="auto"/>
        <w:left w:val="none" w:sz="0" w:space="0" w:color="auto"/>
        <w:bottom w:val="none" w:sz="0" w:space="0" w:color="auto"/>
        <w:right w:val="none" w:sz="0" w:space="0" w:color="auto"/>
      </w:divBdr>
    </w:div>
    <w:div w:id="114520001">
      <w:bodyDiv w:val="1"/>
      <w:marLeft w:val="0"/>
      <w:marRight w:val="0"/>
      <w:marTop w:val="0"/>
      <w:marBottom w:val="0"/>
      <w:divBdr>
        <w:top w:val="none" w:sz="0" w:space="0" w:color="auto"/>
        <w:left w:val="none" w:sz="0" w:space="0" w:color="auto"/>
        <w:bottom w:val="none" w:sz="0" w:space="0" w:color="auto"/>
        <w:right w:val="none" w:sz="0" w:space="0" w:color="auto"/>
      </w:divBdr>
    </w:div>
    <w:div w:id="114760902">
      <w:bodyDiv w:val="1"/>
      <w:marLeft w:val="0"/>
      <w:marRight w:val="0"/>
      <w:marTop w:val="0"/>
      <w:marBottom w:val="0"/>
      <w:divBdr>
        <w:top w:val="none" w:sz="0" w:space="0" w:color="auto"/>
        <w:left w:val="none" w:sz="0" w:space="0" w:color="auto"/>
        <w:bottom w:val="none" w:sz="0" w:space="0" w:color="auto"/>
        <w:right w:val="none" w:sz="0" w:space="0" w:color="auto"/>
      </w:divBdr>
    </w:div>
    <w:div w:id="120004224">
      <w:bodyDiv w:val="1"/>
      <w:marLeft w:val="0"/>
      <w:marRight w:val="0"/>
      <w:marTop w:val="0"/>
      <w:marBottom w:val="0"/>
      <w:divBdr>
        <w:top w:val="none" w:sz="0" w:space="0" w:color="auto"/>
        <w:left w:val="none" w:sz="0" w:space="0" w:color="auto"/>
        <w:bottom w:val="none" w:sz="0" w:space="0" w:color="auto"/>
        <w:right w:val="none" w:sz="0" w:space="0" w:color="auto"/>
      </w:divBdr>
    </w:div>
    <w:div w:id="120811295">
      <w:bodyDiv w:val="1"/>
      <w:marLeft w:val="0"/>
      <w:marRight w:val="0"/>
      <w:marTop w:val="0"/>
      <w:marBottom w:val="0"/>
      <w:divBdr>
        <w:top w:val="none" w:sz="0" w:space="0" w:color="auto"/>
        <w:left w:val="none" w:sz="0" w:space="0" w:color="auto"/>
        <w:bottom w:val="none" w:sz="0" w:space="0" w:color="auto"/>
        <w:right w:val="none" w:sz="0" w:space="0" w:color="auto"/>
      </w:divBdr>
    </w:div>
    <w:div w:id="122236480">
      <w:bodyDiv w:val="1"/>
      <w:marLeft w:val="0"/>
      <w:marRight w:val="0"/>
      <w:marTop w:val="0"/>
      <w:marBottom w:val="0"/>
      <w:divBdr>
        <w:top w:val="none" w:sz="0" w:space="0" w:color="auto"/>
        <w:left w:val="none" w:sz="0" w:space="0" w:color="auto"/>
        <w:bottom w:val="none" w:sz="0" w:space="0" w:color="auto"/>
        <w:right w:val="none" w:sz="0" w:space="0" w:color="auto"/>
      </w:divBdr>
    </w:div>
    <w:div w:id="123668837">
      <w:bodyDiv w:val="1"/>
      <w:marLeft w:val="0"/>
      <w:marRight w:val="0"/>
      <w:marTop w:val="0"/>
      <w:marBottom w:val="0"/>
      <w:divBdr>
        <w:top w:val="none" w:sz="0" w:space="0" w:color="auto"/>
        <w:left w:val="none" w:sz="0" w:space="0" w:color="auto"/>
        <w:bottom w:val="none" w:sz="0" w:space="0" w:color="auto"/>
        <w:right w:val="none" w:sz="0" w:space="0" w:color="auto"/>
      </w:divBdr>
    </w:div>
    <w:div w:id="124660582">
      <w:bodyDiv w:val="1"/>
      <w:marLeft w:val="0"/>
      <w:marRight w:val="0"/>
      <w:marTop w:val="0"/>
      <w:marBottom w:val="0"/>
      <w:divBdr>
        <w:top w:val="none" w:sz="0" w:space="0" w:color="auto"/>
        <w:left w:val="none" w:sz="0" w:space="0" w:color="auto"/>
        <w:bottom w:val="none" w:sz="0" w:space="0" w:color="auto"/>
        <w:right w:val="none" w:sz="0" w:space="0" w:color="auto"/>
      </w:divBdr>
    </w:div>
    <w:div w:id="124739899">
      <w:bodyDiv w:val="1"/>
      <w:marLeft w:val="0"/>
      <w:marRight w:val="0"/>
      <w:marTop w:val="0"/>
      <w:marBottom w:val="0"/>
      <w:divBdr>
        <w:top w:val="none" w:sz="0" w:space="0" w:color="auto"/>
        <w:left w:val="none" w:sz="0" w:space="0" w:color="auto"/>
        <w:bottom w:val="none" w:sz="0" w:space="0" w:color="auto"/>
        <w:right w:val="none" w:sz="0" w:space="0" w:color="auto"/>
      </w:divBdr>
    </w:div>
    <w:div w:id="124811341">
      <w:bodyDiv w:val="1"/>
      <w:marLeft w:val="0"/>
      <w:marRight w:val="0"/>
      <w:marTop w:val="0"/>
      <w:marBottom w:val="0"/>
      <w:divBdr>
        <w:top w:val="none" w:sz="0" w:space="0" w:color="auto"/>
        <w:left w:val="none" w:sz="0" w:space="0" w:color="auto"/>
        <w:bottom w:val="none" w:sz="0" w:space="0" w:color="auto"/>
        <w:right w:val="none" w:sz="0" w:space="0" w:color="auto"/>
      </w:divBdr>
      <w:divsChild>
        <w:div w:id="332537681">
          <w:marLeft w:val="0"/>
          <w:marRight w:val="0"/>
          <w:marTop w:val="0"/>
          <w:marBottom w:val="0"/>
          <w:divBdr>
            <w:top w:val="none" w:sz="0" w:space="0" w:color="auto"/>
            <w:left w:val="none" w:sz="0" w:space="0" w:color="auto"/>
            <w:bottom w:val="none" w:sz="0" w:space="0" w:color="auto"/>
            <w:right w:val="none" w:sz="0" w:space="0" w:color="auto"/>
          </w:divBdr>
        </w:div>
        <w:div w:id="105317588">
          <w:marLeft w:val="0"/>
          <w:marRight w:val="0"/>
          <w:marTop w:val="0"/>
          <w:marBottom w:val="0"/>
          <w:divBdr>
            <w:top w:val="none" w:sz="0" w:space="0" w:color="auto"/>
            <w:left w:val="none" w:sz="0" w:space="0" w:color="auto"/>
            <w:bottom w:val="none" w:sz="0" w:space="0" w:color="auto"/>
            <w:right w:val="none" w:sz="0" w:space="0" w:color="auto"/>
          </w:divBdr>
        </w:div>
        <w:div w:id="1031034590">
          <w:marLeft w:val="0"/>
          <w:marRight w:val="0"/>
          <w:marTop w:val="0"/>
          <w:marBottom w:val="0"/>
          <w:divBdr>
            <w:top w:val="none" w:sz="0" w:space="0" w:color="auto"/>
            <w:left w:val="none" w:sz="0" w:space="0" w:color="auto"/>
            <w:bottom w:val="none" w:sz="0" w:space="0" w:color="auto"/>
            <w:right w:val="none" w:sz="0" w:space="0" w:color="auto"/>
          </w:divBdr>
        </w:div>
        <w:div w:id="552813955">
          <w:marLeft w:val="0"/>
          <w:marRight w:val="0"/>
          <w:marTop w:val="0"/>
          <w:marBottom w:val="0"/>
          <w:divBdr>
            <w:top w:val="none" w:sz="0" w:space="0" w:color="auto"/>
            <w:left w:val="none" w:sz="0" w:space="0" w:color="auto"/>
            <w:bottom w:val="none" w:sz="0" w:space="0" w:color="auto"/>
            <w:right w:val="none" w:sz="0" w:space="0" w:color="auto"/>
          </w:divBdr>
        </w:div>
        <w:div w:id="1149251422">
          <w:marLeft w:val="0"/>
          <w:marRight w:val="0"/>
          <w:marTop w:val="0"/>
          <w:marBottom w:val="0"/>
          <w:divBdr>
            <w:top w:val="none" w:sz="0" w:space="0" w:color="auto"/>
            <w:left w:val="none" w:sz="0" w:space="0" w:color="auto"/>
            <w:bottom w:val="none" w:sz="0" w:space="0" w:color="auto"/>
            <w:right w:val="none" w:sz="0" w:space="0" w:color="auto"/>
          </w:divBdr>
        </w:div>
        <w:div w:id="871041150">
          <w:marLeft w:val="0"/>
          <w:marRight w:val="0"/>
          <w:marTop w:val="0"/>
          <w:marBottom w:val="0"/>
          <w:divBdr>
            <w:top w:val="none" w:sz="0" w:space="0" w:color="auto"/>
            <w:left w:val="none" w:sz="0" w:space="0" w:color="auto"/>
            <w:bottom w:val="none" w:sz="0" w:space="0" w:color="auto"/>
            <w:right w:val="none" w:sz="0" w:space="0" w:color="auto"/>
          </w:divBdr>
        </w:div>
        <w:div w:id="1413894348">
          <w:marLeft w:val="0"/>
          <w:marRight w:val="0"/>
          <w:marTop w:val="0"/>
          <w:marBottom w:val="0"/>
          <w:divBdr>
            <w:top w:val="none" w:sz="0" w:space="0" w:color="auto"/>
            <w:left w:val="none" w:sz="0" w:space="0" w:color="auto"/>
            <w:bottom w:val="none" w:sz="0" w:space="0" w:color="auto"/>
            <w:right w:val="none" w:sz="0" w:space="0" w:color="auto"/>
          </w:divBdr>
        </w:div>
        <w:div w:id="1139495381">
          <w:marLeft w:val="0"/>
          <w:marRight w:val="0"/>
          <w:marTop w:val="0"/>
          <w:marBottom w:val="0"/>
          <w:divBdr>
            <w:top w:val="none" w:sz="0" w:space="0" w:color="auto"/>
            <w:left w:val="none" w:sz="0" w:space="0" w:color="auto"/>
            <w:bottom w:val="none" w:sz="0" w:space="0" w:color="auto"/>
            <w:right w:val="none" w:sz="0" w:space="0" w:color="auto"/>
          </w:divBdr>
        </w:div>
        <w:div w:id="77362734">
          <w:marLeft w:val="0"/>
          <w:marRight w:val="0"/>
          <w:marTop w:val="0"/>
          <w:marBottom w:val="0"/>
          <w:divBdr>
            <w:top w:val="none" w:sz="0" w:space="0" w:color="auto"/>
            <w:left w:val="none" w:sz="0" w:space="0" w:color="auto"/>
            <w:bottom w:val="none" w:sz="0" w:space="0" w:color="auto"/>
            <w:right w:val="none" w:sz="0" w:space="0" w:color="auto"/>
          </w:divBdr>
        </w:div>
        <w:div w:id="2068456111">
          <w:marLeft w:val="0"/>
          <w:marRight w:val="0"/>
          <w:marTop w:val="0"/>
          <w:marBottom w:val="0"/>
          <w:divBdr>
            <w:top w:val="none" w:sz="0" w:space="0" w:color="auto"/>
            <w:left w:val="none" w:sz="0" w:space="0" w:color="auto"/>
            <w:bottom w:val="none" w:sz="0" w:space="0" w:color="auto"/>
            <w:right w:val="none" w:sz="0" w:space="0" w:color="auto"/>
          </w:divBdr>
        </w:div>
        <w:div w:id="770468944">
          <w:marLeft w:val="0"/>
          <w:marRight w:val="0"/>
          <w:marTop w:val="0"/>
          <w:marBottom w:val="0"/>
          <w:divBdr>
            <w:top w:val="none" w:sz="0" w:space="0" w:color="auto"/>
            <w:left w:val="none" w:sz="0" w:space="0" w:color="auto"/>
            <w:bottom w:val="none" w:sz="0" w:space="0" w:color="auto"/>
            <w:right w:val="none" w:sz="0" w:space="0" w:color="auto"/>
          </w:divBdr>
        </w:div>
        <w:div w:id="1796292262">
          <w:marLeft w:val="0"/>
          <w:marRight w:val="0"/>
          <w:marTop w:val="0"/>
          <w:marBottom w:val="0"/>
          <w:divBdr>
            <w:top w:val="none" w:sz="0" w:space="0" w:color="auto"/>
            <w:left w:val="none" w:sz="0" w:space="0" w:color="auto"/>
            <w:bottom w:val="none" w:sz="0" w:space="0" w:color="auto"/>
            <w:right w:val="none" w:sz="0" w:space="0" w:color="auto"/>
          </w:divBdr>
        </w:div>
        <w:div w:id="264846811">
          <w:marLeft w:val="0"/>
          <w:marRight w:val="0"/>
          <w:marTop w:val="0"/>
          <w:marBottom w:val="0"/>
          <w:divBdr>
            <w:top w:val="none" w:sz="0" w:space="0" w:color="auto"/>
            <w:left w:val="none" w:sz="0" w:space="0" w:color="auto"/>
            <w:bottom w:val="none" w:sz="0" w:space="0" w:color="auto"/>
            <w:right w:val="none" w:sz="0" w:space="0" w:color="auto"/>
          </w:divBdr>
        </w:div>
        <w:div w:id="543367271">
          <w:marLeft w:val="0"/>
          <w:marRight w:val="0"/>
          <w:marTop w:val="0"/>
          <w:marBottom w:val="0"/>
          <w:divBdr>
            <w:top w:val="none" w:sz="0" w:space="0" w:color="auto"/>
            <w:left w:val="none" w:sz="0" w:space="0" w:color="auto"/>
            <w:bottom w:val="none" w:sz="0" w:space="0" w:color="auto"/>
            <w:right w:val="none" w:sz="0" w:space="0" w:color="auto"/>
          </w:divBdr>
        </w:div>
        <w:div w:id="647826315">
          <w:marLeft w:val="0"/>
          <w:marRight w:val="0"/>
          <w:marTop w:val="0"/>
          <w:marBottom w:val="0"/>
          <w:divBdr>
            <w:top w:val="none" w:sz="0" w:space="0" w:color="auto"/>
            <w:left w:val="none" w:sz="0" w:space="0" w:color="auto"/>
            <w:bottom w:val="none" w:sz="0" w:space="0" w:color="auto"/>
            <w:right w:val="none" w:sz="0" w:space="0" w:color="auto"/>
          </w:divBdr>
        </w:div>
        <w:div w:id="1651865472">
          <w:marLeft w:val="0"/>
          <w:marRight w:val="0"/>
          <w:marTop w:val="0"/>
          <w:marBottom w:val="0"/>
          <w:divBdr>
            <w:top w:val="none" w:sz="0" w:space="0" w:color="auto"/>
            <w:left w:val="none" w:sz="0" w:space="0" w:color="auto"/>
            <w:bottom w:val="none" w:sz="0" w:space="0" w:color="auto"/>
            <w:right w:val="none" w:sz="0" w:space="0" w:color="auto"/>
          </w:divBdr>
        </w:div>
        <w:div w:id="373235241">
          <w:marLeft w:val="0"/>
          <w:marRight w:val="0"/>
          <w:marTop w:val="0"/>
          <w:marBottom w:val="0"/>
          <w:divBdr>
            <w:top w:val="none" w:sz="0" w:space="0" w:color="auto"/>
            <w:left w:val="none" w:sz="0" w:space="0" w:color="auto"/>
            <w:bottom w:val="none" w:sz="0" w:space="0" w:color="auto"/>
            <w:right w:val="none" w:sz="0" w:space="0" w:color="auto"/>
          </w:divBdr>
        </w:div>
        <w:div w:id="761798377">
          <w:marLeft w:val="0"/>
          <w:marRight w:val="0"/>
          <w:marTop w:val="0"/>
          <w:marBottom w:val="0"/>
          <w:divBdr>
            <w:top w:val="none" w:sz="0" w:space="0" w:color="auto"/>
            <w:left w:val="none" w:sz="0" w:space="0" w:color="auto"/>
            <w:bottom w:val="none" w:sz="0" w:space="0" w:color="auto"/>
            <w:right w:val="none" w:sz="0" w:space="0" w:color="auto"/>
          </w:divBdr>
        </w:div>
        <w:div w:id="1413307895">
          <w:marLeft w:val="0"/>
          <w:marRight w:val="0"/>
          <w:marTop w:val="0"/>
          <w:marBottom w:val="0"/>
          <w:divBdr>
            <w:top w:val="none" w:sz="0" w:space="0" w:color="auto"/>
            <w:left w:val="none" w:sz="0" w:space="0" w:color="auto"/>
            <w:bottom w:val="none" w:sz="0" w:space="0" w:color="auto"/>
            <w:right w:val="none" w:sz="0" w:space="0" w:color="auto"/>
          </w:divBdr>
        </w:div>
        <w:div w:id="1828667143">
          <w:marLeft w:val="0"/>
          <w:marRight w:val="0"/>
          <w:marTop w:val="0"/>
          <w:marBottom w:val="0"/>
          <w:divBdr>
            <w:top w:val="none" w:sz="0" w:space="0" w:color="auto"/>
            <w:left w:val="none" w:sz="0" w:space="0" w:color="auto"/>
            <w:bottom w:val="none" w:sz="0" w:space="0" w:color="auto"/>
            <w:right w:val="none" w:sz="0" w:space="0" w:color="auto"/>
          </w:divBdr>
        </w:div>
        <w:div w:id="219096312">
          <w:marLeft w:val="0"/>
          <w:marRight w:val="0"/>
          <w:marTop w:val="0"/>
          <w:marBottom w:val="0"/>
          <w:divBdr>
            <w:top w:val="none" w:sz="0" w:space="0" w:color="auto"/>
            <w:left w:val="none" w:sz="0" w:space="0" w:color="auto"/>
            <w:bottom w:val="none" w:sz="0" w:space="0" w:color="auto"/>
            <w:right w:val="none" w:sz="0" w:space="0" w:color="auto"/>
          </w:divBdr>
        </w:div>
        <w:div w:id="1639610586">
          <w:marLeft w:val="0"/>
          <w:marRight w:val="0"/>
          <w:marTop w:val="0"/>
          <w:marBottom w:val="0"/>
          <w:divBdr>
            <w:top w:val="none" w:sz="0" w:space="0" w:color="auto"/>
            <w:left w:val="none" w:sz="0" w:space="0" w:color="auto"/>
            <w:bottom w:val="none" w:sz="0" w:space="0" w:color="auto"/>
            <w:right w:val="none" w:sz="0" w:space="0" w:color="auto"/>
          </w:divBdr>
        </w:div>
        <w:div w:id="23408213">
          <w:marLeft w:val="0"/>
          <w:marRight w:val="0"/>
          <w:marTop w:val="0"/>
          <w:marBottom w:val="0"/>
          <w:divBdr>
            <w:top w:val="none" w:sz="0" w:space="0" w:color="auto"/>
            <w:left w:val="none" w:sz="0" w:space="0" w:color="auto"/>
            <w:bottom w:val="none" w:sz="0" w:space="0" w:color="auto"/>
            <w:right w:val="none" w:sz="0" w:space="0" w:color="auto"/>
          </w:divBdr>
        </w:div>
        <w:div w:id="379060513">
          <w:marLeft w:val="0"/>
          <w:marRight w:val="0"/>
          <w:marTop w:val="0"/>
          <w:marBottom w:val="0"/>
          <w:divBdr>
            <w:top w:val="none" w:sz="0" w:space="0" w:color="auto"/>
            <w:left w:val="none" w:sz="0" w:space="0" w:color="auto"/>
            <w:bottom w:val="none" w:sz="0" w:space="0" w:color="auto"/>
            <w:right w:val="none" w:sz="0" w:space="0" w:color="auto"/>
          </w:divBdr>
        </w:div>
        <w:div w:id="1165627662">
          <w:marLeft w:val="0"/>
          <w:marRight w:val="0"/>
          <w:marTop w:val="0"/>
          <w:marBottom w:val="0"/>
          <w:divBdr>
            <w:top w:val="none" w:sz="0" w:space="0" w:color="auto"/>
            <w:left w:val="none" w:sz="0" w:space="0" w:color="auto"/>
            <w:bottom w:val="none" w:sz="0" w:space="0" w:color="auto"/>
            <w:right w:val="none" w:sz="0" w:space="0" w:color="auto"/>
          </w:divBdr>
        </w:div>
        <w:div w:id="1356809421">
          <w:marLeft w:val="0"/>
          <w:marRight w:val="0"/>
          <w:marTop w:val="0"/>
          <w:marBottom w:val="0"/>
          <w:divBdr>
            <w:top w:val="none" w:sz="0" w:space="0" w:color="auto"/>
            <w:left w:val="none" w:sz="0" w:space="0" w:color="auto"/>
            <w:bottom w:val="none" w:sz="0" w:space="0" w:color="auto"/>
            <w:right w:val="none" w:sz="0" w:space="0" w:color="auto"/>
          </w:divBdr>
        </w:div>
        <w:div w:id="161354153">
          <w:marLeft w:val="0"/>
          <w:marRight w:val="0"/>
          <w:marTop w:val="0"/>
          <w:marBottom w:val="0"/>
          <w:divBdr>
            <w:top w:val="none" w:sz="0" w:space="0" w:color="auto"/>
            <w:left w:val="none" w:sz="0" w:space="0" w:color="auto"/>
            <w:bottom w:val="none" w:sz="0" w:space="0" w:color="auto"/>
            <w:right w:val="none" w:sz="0" w:space="0" w:color="auto"/>
          </w:divBdr>
        </w:div>
        <w:div w:id="164367216">
          <w:marLeft w:val="0"/>
          <w:marRight w:val="0"/>
          <w:marTop w:val="0"/>
          <w:marBottom w:val="0"/>
          <w:divBdr>
            <w:top w:val="none" w:sz="0" w:space="0" w:color="auto"/>
            <w:left w:val="none" w:sz="0" w:space="0" w:color="auto"/>
            <w:bottom w:val="none" w:sz="0" w:space="0" w:color="auto"/>
            <w:right w:val="none" w:sz="0" w:space="0" w:color="auto"/>
          </w:divBdr>
        </w:div>
        <w:div w:id="1349214181">
          <w:marLeft w:val="0"/>
          <w:marRight w:val="0"/>
          <w:marTop w:val="0"/>
          <w:marBottom w:val="0"/>
          <w:divBdr>
            <w:top w:val="none" w:sz="0" w:space="0" w:color="auto"/>
            <w:left w:val="none" w:sz="0" w:space="0" w:color="auto"/>
            <w:bottom w:val="none" w:sz="0" w:space="0" w:color="auto"/>
            <w:right w:val="none" w:sz="0" w:space="0" w:color="auto"/>
          </w:divBdr>
        </w:div>
        <w:div w:id="2060939122">
          <w:marLeft w:val="0"/>
          <w:marRight w:val="0"/>
          <w:marTop w:val="0"/>
          <w:marBottom w:val="0"/>
          <w:divBdr>
            <w:top w:val="none" w:sz="0" w:space="0" w:color="auto"/>
            <w:left w:val="none" w:sz="0" w:space="0" w:color="auto"/>
            <w:bottom w:val="none" w:sz="0" w:space="0" w:color="auto"/>
            <w:right w:val="none" w:sz="0" w:space="0" w:color="auto"/>
          </w:divBdr>
        </w:div>
        <w:div w:id="245069124">
          <w:marLeft w:val="0"/>
          <w:marRight w:val="0"/>
          <w:marTop w:val="0"/>
          <w:marBottom w:val="0"/>
          <w:divBdr>
            <w:top w:val="none" w:sz="0" w:space="0" w:color="auto"/>
            <w:left w:val="none" w:sz="0" w:space="0" w:color="auto"/>
            <w:bottom w:val="none" w:sz="0" w:space="0" w:color="auto"/>
            <w:right w:val="none" w:sz="0" w:space="0" w:color="auto"/>
          </w:divBdr>
        </w:div>
        <w:div w:id="1692368057">
          <w:marLeft w:val="0"/>
          <w:marRight w:val="0"/>
          <w:marTop w:val="0"/>
          <w:marBottom w:val="0"/>
          <w:divBdr>
            <w:top w:val="none" w:sz="0" w:space="0" w:color="auto"/>
            <w:left w:val="none" w:sz="0" w:space="0" w:color="auto"/>
            <w:bottom w:val="none" w:sz="0" w:space="0" w:color="auto"/>
            <w:right w:val="none" w:sz="0" w:space="0" w:color="auto"/>
          </w:divBdr>
        </w:div>
        <w:div w:id="36318465">
          <w:marLeft w:val="0"/>
          <w:marRight w:val="0"/>
          <w:marTop w:val="0"/>
          <w:marBottom w:val="0"/>
          <w:divBdr>
            <w:top w:val="none" w:sz="0" w:space="0" w:color="auto"/>
            <w:left w:val="none" w:sz="0" w:space="0" w:color="auto"/>
            <w:bottom w:val="none" w:sz="0" w:space="0" w:color="auto"/>
            <w:right w:val="none" w:sz="0" w:space="0" w:color="auto"/>
          </w:divBdr>
        </w:div>
        <w:div w:id="461116760">
          <w:marLeft w:val="0"/>
          <w:marRight w:val="0"/>
          <w:marTop w:val="0"/>
          <w:marBottom w:val="0"/>
          <w:divBdr>
            <w:top w:val="none" w:sz="0" w:space="0" w:color="auto"/>
            <w:left w:val="none" w:sz="0" w:space="0" w:color="auto"/>
            <w:bottom w:val="none" w:sz="0" w:space="0" w:color="auto"/>
            <w:right w:val="none" w:sz="0" w:space="0" w:color="auto"/>
          </w:divBdr>
        </w:div>
        <w:div w:id="1750538045">
          <w:marLeft w:val="0"/>
          <w:marRight w:val="0"/>
          <w:marTop w:val="0"/>
          <w:marBottom w:val="0"/>
          <w:divBdr>
            <w:top w:val="none" w:sz="0" w:space="0" w:color="auto"/>
            <w:left w:val="none" w:sz="0" w:space="0" w:color="auto"/>
            <w:bottom w:val="none" w:sz="0" w:space="0" w:color="auto"/>
            <w:right w:val="none" w:sz="0" w:space="0" w:color="auto"/>
          </w:divBdr>
        </w:div>
        <w:div w:id="172425880">
          <w:marLeft w:val="0"/>
          <w:marRight w:val="0"/>
          <w:marTop w:val="0"/>
          <w:marBottom w:val="0"/>
          <w:divBdr>
            <w:top w:val="none" w:sz="0" w:space="0" w:color="auto"/>
            <w:left w:val="none" w:sz="0" w:space="0" w:color="auto"/>
            <w:bottom w:val="none" w:sz="0" w:space="0" w:color="auto"/>
            <w:right w:val="none" w:sz="0" w:space="0" w:color="auto"/>
          </w:divBdr>
        </w:div>
        <w:div w:id="2093550413">
          <w:marLeft w:val="0"/>
          <w:marRight w:val="0"/>
          <w:marTop w:val="0"/>
          <w:marBottom w:val="0"/>
          <w:divBdr>
            <w:top w:val="none" w:sz="0" w:space="0" w:color="auto"/>
            <w:left w:val="none" w:sz="0" w:space="0" w:color="auto"/>
            <w:bottom w:val="none" w:sz="0" w:space="0" w:color="auto"/>
            <w:right w:val="none" w:sz="0" w:space="0" w:color="auto"/>
          </w:divBdr>
        </w:div>
        <w:div w:id="295723629">
          <w:marLeft w:val="0"/>
          <w:marRight w:val="0"/>
          <w:marTop w:val="0"/>
          <w:marBottom w:val="0"/>
          <w:divBdr>
            <w:top w:val="none" w:sz="0" w:space="0" w:color="auto"/>
            <w:left w:val="none" w:sz="0" w:space="0" w:color="auto"/>
            <w:bottom w:val="none" w:sz="0" w:space="0" w:color="auto"/>
            <w:right w:val="none" w:sz="0" w:space="0" w:color="auto"/>
          </w:divBdr>
        </w:div>
        <w:div w:id="403797240">
          <w:marLeft w:val="0"/>
          <w:marRight w:val="0"/>
          <w:marTop w:val="0"/>
          <w:marBottom w:val="0"/>
          <w:divBdr>
            <w:top w:val="none" w:sz="0" w:space="0" w:color="auto"/>
            <w:left w:val="none" w:sz="0" w:space="0" w:color="auto"/>
            <w:bottom w:val="none" w:sz="0" w:space="0" w:color="auto"/>
            <w:right w:val="none" w:sz="0" w:space="0" w:color="auto"/>
          </w:divBdr>
        </w:div>
        <w:div w:id="1983267072">
          <w:marLeft w:val="0"/>
          <w:marRight w:val="0"/>
          <w:marTop w:val="0"/>
          <w:marBottom w:val="0"/>
          <w:divBdr>
            <w:top w:val="none" w:sz="0" w:space="0" w:color="auto"/>
            <w:left w:val="none" w:sz="0" w:space="0" w:color="auto"/>
            <w:bottom w:val="none" w:sz="0" w:space="0" w:color="auto"/>
            <w:right w:val="none" w:sz="0" w:space="0" w:color="auto"/>
          </w:divBdr>
        </w:div>
        <w:div w:id="1091125267">
          <w:marLeft w:val="0"/>
          <w:marRight w:val="0"/>
          <w:marTop w:val="0"/>
          <w:marBottom w:val="0"/>
          <w:divBdr>
            <w:top w:val="none" w:sz="0" w:space="0" w:color="auto"/>
            <w:left w:val="none" w:sz="0" w:space="0" w:color="auto"/>
            <w:bottom w:val="none" w:sz="0" w:space="0" w:color="auto"/>
            <w:right w:val="none" w:sz="0" w:space="0" w:color="auto"/>
          </w:divBdr>
        </w:div>
        <w:div w:id="852381220">
          <w:marLeft w:val="0"/>
          <w:marRight w:val="0"/>
          <w:marTop w:val="0"/>
          <w:marBottom w:val="0"/>
          <w:divBdr>
            <w:top w:val="none" w:sz="0" w:space="0" w:color="auto"/>
            <w:left w:val="none" w:sz="0" w:space="0" w:color="auto"/>
            <w:bottom w:val="none" w:sz="0" w:space="0" w:color="auto"/>
            <w:right w:val="none" w:sz="0" w:space="0" w:color="auto"/>
          </w:divBdr>
        </w:div>
        <w:div w:id="1544362889">
          <w:marLeft w:val="0"/>
          <w:marRight w:val="0"/>
          <w:marTop w:val="0"/>
          <w:marBottom w:val="0"/>
          <w:divBdr>
            <w:top w:val="none" w:sz="0" w:space="0" w:color="auto"/>
            <w:left w:val="none" w:sz="0" w:space="0" w:color="auto"/>
            <w:bottom w:val="none" w:sz="0" w:space="0" w:color="auto"/>
            <w:right w:val="none" w:sz="0" w:space="0" w:color="auto"/>
          </w:divBdr>
        </w:div>
        <w:div w:id="1417247672">
          <w:marLeft w:val="0"/>
          <w:marRight w:val="0"/>
          <w:marTop w:val="0"/>
          <w:marBottom w:val="0"/>
          <w:divBdr>
            <w:top w:val="none" w:sz="0" w:space="0" w:color="auto"/>
            <w:left w:val="none" w:sz="0" w:space="0" w:color="auto"/>
            <w:bottom w:val="none" w:sz="0" w:space="0" w:color="auto"/>
            <w:right w:val="none" w:sz="0" w:space="0" w:color="auto"/>
          </w:divBdr>
        </w:div>
        <w:div w:id="2121026197">
          <w:marLeft w:val="0"/>
          <w:marRight w:val="0"/>
          <w:marTop w:val="0"/>
          <w:marBottom w:val="0"/>
          <w:divBdr>
            <w:top w:val="none" w:sz="0" w:space="0" w:color="auto"/>
            <w:left w:val="none" w:sz="0" w:space="0" w:color="auto"/>
            <w:bottom w:val="none" w:sz="0" w:space="0" w:color="auto"/>
            <w:right w:val="none" w:sz="0" w:space="0" w:color="auto"/>
          </w:divBdr>
        </w:div>
        <w:div w:id="1376395500">
          <w:marLeft w:val="0"/>
          <w:marRight w:val="0"/>
          <w:marTop w:val="0"/>
          <w:marBottom w:val="0"/>
          <w:divBdr>
            <w:top w:val="none" w:sz="0" w:space="0" w:color="auto"/>
            <w:left w:val="none" w:sz="0" w:space="0" w:color="auto"/>
            <w:bottom w:val="none" w:sz="0" w:space="0" w:color="auto"/>
            <w:right w:val="none" w:sz="0" w:space="0" w:color="auto"/>
          </w:divBdr>
        </w:div>
        <w:div w:id="51395086">
          <w:marLeft w:val="0"/>
          <w:marRight w:val="0"/>
          <w:marTop w:val="0"/>
          <w:marBottom w:val="0"/>
          <w:divBdr>
            <w:top w:val="none" w:sz="0" w:space="0" w:color="auto"/>
            <w:left w:val="none" w:sz="0" w:space="0" w:color="auto"/>
            <w:bottom w:val="none" w:sz="0" w:space="0" w:color="auto"/>
            <w:right w:val="none" w:sz="0" w:space="0" w:color="auto"/>
          </w:divBdr>
        </w:div>
        <w:div w:id="1391923213">
          <w:marLeft w:val="0"/>
          <w:marRight w:val="0"/>
          <w:marTop w:val="0"/>
          <w:marBottom w:val="0"/>
          <w:divBdr>
            <w:top w:val="none" w:sz="0" w:space="0" w:color="auto"/>
            <w:left w:val="none" w:sz="0" w:space="0" w:color="auto"/>
            <w:bottom w:val="none" w:sz="0" w:space="0" w:color="auto"/>
            <w:right w:val="none" w:sz="0" w:space="0" w:color="auto"/>
          </w:divBdr>
        </w:div>
        <w:div w:id="1262642421">
          <w:marLeft w:val="0"/>
          <w:marRight w:val="0"/>
          <w:marTop w:val="0"/>
          <w:marBottom w:val="0"/>
          <w:divBdr>
            <w:top w:val="none" w:sz="0" w:space="0" w:color="auto"/>
            <w:left w:val="none" w:sz="0" w:space="0" w:color="auto"/>
            <w:bottom w:val="none" w:sz="0" w:space="0" w:color="auto"/>
            <w:right w:val="none" w:sz="0" w:space="0" w:color="auto"/>
          </w:divBdr>
        </w:div>
        <w:div w:id="1091583887">
          <w:marLeft w:val="0"/>
          <w:marRight w:val="0"/>
          <w:marTop w:val="0"/>
          <w:marBottom w:val="0"/>
          <w:divBdr>
            <w:top w:val="none" w:sz="0" w:space="0" w:color="auto"/>
            <w:left w:val="none" w:sz="0" w:space="0" w:color="auto"/>
            <w:bottom w:val="none" w:sz="0" w:space="0" w:color="auto"/>
            <w:right w:val="none" w:sz="0" w:space="0" w:color="auto"/>
          </w:divBdr>
        </w:div>
        <w:div w:id="1773436349">
          <w:marLeft w:val="0"/>
          <w:marRight w:val="0"/>
          <w:marTop w:val="0"/>
          <w:marBottom w:val="0"/>
          <w:divBdr>
            <w:top w:val="none" w:sz="0" w:space="0" w:color="auto"/>
            <w:left w:val="none" w:sz="0" w:space="0" w:color="auto"/>
            <w:bottom w:val="none" w:sz="0" w:space="0" w:color="auto"/>
            <w:right w:val="none" w:sz="0" w:space="0" w:color="auto"/>
          </w:divBdr>
        </w:div>
        <w:div w:id="1808861640">
          <w:marLeft w:val="0"/>
          <w:marRight w:val="0"/>
          <w:marTop w:val="0"/>
          <w:marBottom w:val="0"/>
          <w:divBdr>
            <w:top w:val="none" w:sz="0" w:space="0" w:color="auto"/>
            <w:left w:val="none" w:sz="0" w:space="0" w:color="auto"/>
            <w:bottom w:val="none" w:sz="0" w:space="0" w:color="auto"/>
            <w:right w:val="none" w:sz="0" w:space="0" w:color="auto"/>
          </w:divBdr>
        </w:div>
        <w:div w:id="944121140">
          <w:marLeft w:val="0"/>
          <w:marRight w:val="0"/>
          <w:marTop w:val="0"/>
          <w:marBottom w:val="0"/>
          <w:divBdr>
            <w:top w:val="none" w:sz="0" w:space="0" w:color="auto"/>
            <w:left w:val="none" w:sz="0" w:space="0" w:color="auto"/>
            <w:bottom w:val="none" w:sz="0" w:space="0" w:color="auto"/>
            <w:right w:val="none" w:sz="0" w:space="0" w:color="auto"/>
          </w:divBdr>
        </w:div>
        <w:div w:id="1252592434">
          <w:marLeft w:val="0"/>
          <w:marRight w:val="0"/>
          <w:marTop w:val="0"/>
          <w:marBottom w:val="0"/>
          <w:divBdr>
            <w:top w:val="none" w:sz="0" w:space="0" w:color="auto"/>
            <w:left w:val="none" w:sz="0" w:space="0" w:color="auto"/>
            <w:bottom w:val="none" w:sz="0" w:space="0" w:color="auto"/>
            <w:right w:val="none" w:sz="0" w:space="0" w:color="auto"/>
          </w:divBdr>
        </w:div>
        <w:div w:id="244656559">
          <w:marLeft w:val="0"/>
          <w:marRight w:val="0"/>
          <w:marTop w:val="0"/>
          <w:marBottom w:val="0"/>
          <w:divBdr>
            <w:top w:val="none" w:sz="0" w:space="0" w:color="auto"/>
            <w:left w:val="none" w:sz="0" w:space="0" w:color="auto"/>
            <w:bottom w:val="none" w:sz="0" w:space="0" w:color="auto"/>
            <w:right w:val="none" w:sz="0" w:space="0" w:color="auto"/>
          </w:divBdr>
        </w:div>
        <w:div w:id="1143698423">
          <w:marLeft w:val="0"/>
          <w:marRight w:val="0"/>
          <w:marTop w:val="0"/>
          <w:marBottom w:val="0"/>
          <w:divBdr>
            <w:top w:val="none" w:sz="0" w:space="0" w:color="auto"/>
            <w:left w:val="none" w:sz="0" w:space="0" w:color="auto"/>
            <w:bottom w:val="none" w:sz="0" w:space="0" w:color="auto"/>
            <w:right w:val="none" w:sz="0" w:space="0" w:color="auto"/>
          </w:divBdr>
        </w:div>
        <w:div w:id="2089619937">
          <w:marLeft w:val="0"/>
          <w:marRight w:val="0"/>
          <w:marTop w:val="0"/>
          <w:marBottom w:val="0"/>
          <w:divBdr>
            <w:top w:val="none" w:sz="0" w:space="0" w:color="auto"/>
            <w:left w:val="none" w:sz="0" w:space="0" w:color="auto"/>
            <w:bottom w:val="none" w:sz="0" w:space="0" w:color="auto"/>
            <w:right w:val="none" w:sz="0" w:space="0" w:color="auto"/>
          </w:divBdr>
        </w:div>
        <w:div w:id="2127698837">
          <w:marLeft w:val="0"/>
          <w:marRight w:val="0"/>
          <w:marTop w:val="0"/>
          <w:marBottom w:val="0"/>
          <w:divBdr>
            <w:top w:val="none" w:sz="0" w:space="0" w:color="auto"/>
            <w:left w:val="none" w:sz="0" w:space="0" w:color="auto"/>
            <w:bottom w:val="none" w:sz="0" w:space="0" w:color="auto"/>
            <w:right w:val="none" w:sz="0" w:space="0" w:color="auto"/>
          </w:divBdr>
        </w:div>
        <w:div w:id="1158615520">
          <w:marLeft w:val="0"/>
          <w:marRight w:val="0"/>
          <w:marTop w:val="0"/>
          <w:marBottom w:val="0"/>
          <w:divBdr>
            <w:top w:val="none" w:sz="0" w:space="0" w:color="auto"/>
            <w:left w:val="none" w:sz="0" w:space="0" w:color="auto"/>
            <w:bottom w:val="none" w:sz="0" w:space="0" w:color="auto"/>
            <w:right w:val="none" w:sz="0" w:space="0" w:color="auto"/>
          </w:divBdr>
        </w:div>
        <w:div w:id="1119686953">
          <w:marLeft w:val="0"/>
          <w:marRight w:val="0"/>
          <w:marTop w:val="0"/>
          <w:marBottom w:val="0"/>
          <w:divBdr>
            <w:top w:val="none" w:sz="0" w:space="0" w:color="auto"/>
            <w:left w:val="none" w:sz="0" w:space="0" w:color="auto"/>
            <w:bottom w:val="none" w:sz="0" w:space="0" w:color="auto"/>
            <w:right w:val="none" w:sz="0" w:space="0" w:color="auto"/>
          </w:divBdr>
        </w:div>
        <w:div w:id="1878467648">
          <w:marLeft w:val="0"/>
          <w:marRight w:val="0"/>
          <w:marTop w:val="0"/>
          <w:marBottom w:val="0"/>
          <w:divBdr>
            <w:top w:val="none" w:sz="0" w:space="0" w:color="auto"/>
            <w:left w:val="none" w:sz="0" w:space="0" w:color="auto"/>
            <w:bottom w:val="none" w:sz="0" w:space="0" w:color="auto"/>
            <w:right w:val="none" w:sz="0" w:space="0" w:color="auto"/>
          </w:divBdr>
        </w:div>
        <w:div w:id="952856951">
          <w:marLeft w:val="0"/>
          <w:marRight w:val="0"/>
          <w:marTop w:val="0"/>
          <w:marBottom w:val="0"/>
          <w:divBdr>
            <w:top w:val="none" w:sz="0" w:space="0" w:color="auto"/>
            <w:left w:val="none" w:sz="0" w:space="0" w:color="auto"/>
            <w:bottom w:val="none" w:sz="0" w:space="0" w:color="auto"/>
            <w:right w:val="none" w:sz="0" w:space="0" w:color="auto"/>
          </w:divBdr>
        </w:div>
      </w:divsChild>
    </w:div>
    <w:div w:id="126171293">
      <w:bodyDiv w:val="1"/>
      <w:marLeft w:val="0"/>
      <w:marRight w:val="0"/>
      <w:marTop w:val="0"/>
      <w:marBottom w:val="0"/>
      <w:divBdr>
        <w:top w:val="none" w:sz="0" w:space="0" w:color="auto"/>
        <w:left w:val="none" w:sz="0" w:space="0" w:color="auto"/>
        <w:bottom w:val="none" w:sz="0" w:space="0" w:color="auto"/>
        <w:right w:val="none" w:sz="0" w:space="0" w:color="auto"/>
      </w:divBdr>
    </w:div>
    <w:div w:id="132795333">
      <w:bodyDiv w:val="1"/>
      <w:marLeft w:val="0"/>
      <w:marRight w:val="0"/>
      <w:marTop w:val="0"/>
      <w:marBottom w:val="0"/>
      <w:divBdr>
        <w:top w:val="none" w:sz="0" w:space="0" w:color="auto"/>
        <w:left w:val="none" w:sz="0" w:space="0" w:color="auto"/>
        <w:bottom w:val="none" w:sz="0" w:space="0" w:color="auto"/>
        <w:right w:val="none" w:sz="0" w:space="0" w:color="auto"/>
      </w:divBdr>
    </w:div>
    <w:div w:id="133111047">
      <w:bodyDiv w:val="1"/>
      <w:marLeft w:val="0"/>
      <w:marRight w:val="0"/>
      <w:marTop w:val="0"/>
      <w:marBottom w:val="0"/>
      <w:divBdr>
        <w:top w:val="none" w:sz="0" w:space="0" w:color="auto"/>
        <w:left w:val="none" w:sz="0" w:space="0" w:color="auto"/>
        <w:bottom w:val="none" w:sz="0" w:space="0" w:color="auto"/>
        <w:right w:val="none" w:sz="0" w:space="0" w:color="auto"/>
      </w:divBdr>
    </w:div>
    <w:div w:id="133835667">
      <w:bodyDiv w:val="1"/>
      <w:marLeft w:val="0"/>
      <w:marRight w:val="0"/>
      <w:marTop w:val="0"/>
      <w:marBottom w:val="0"/>
      <w:divBdr>
        <w:top w:val="none" w:sz="0" w:space="0" w:color="auto"/>
        <w:left w:val="none" w:sz="0" w:space="0" w:color="auto"/>
        <w:bottom w:val="none" w:sz="0" w:space="0" w:color="auto"/>
        <w:right w:val="none" w:sz="0" w:space="0" w:color="auto"/>
      </w:divBdr>
    </w:div>
    <w:div w:id="135344576">
      <w:bodyDiv w:val="1"/>
      <w:marLeft w:val="0"/>
      <w:marRight w:val="0"/>
      <w:marTop w:val="0"/>
      <w:marBottom w:val="0"/>
      <w:divBdr>
        <w:top w:val="none" w:sz="0" w:space="0" w:color="auto"/>
        <w:left w:val="none" w:sz="0" w:space="0" w:color="auto"/>
        <w:bottom w:val="none" w:sz="0" w:space="0" w:color="auto"/>
        <w:right w:val="none" w:sz="0" w:space="0" w:color="auto"/>
      </w:divBdr>
    </w:div>
    <w:div w:id="139618667">
      <w:bodyDiv w:val="1"/>
      <w:marLeft w:val="0"/>
      <w:marRight w:val="0"/>
      <w:marTop w:val="0"/>
      <w:marBottom w:val="0"/>
      <w:divBdr>
        <w:top w:val="none" w:sz="0" w:space="0" w:color="auto"/>
        <w:left w:val="none" w:sz="0" w:space="0" w:color="auto"/>
        <w:bottom w:val="none" w:sz="0" w:space="0" w:color="auto"/>
        <w:right w:val="none" w:sz="0" w:space="0" w:color="auto"/>
      </w:divBdr>
    </w:div>
    <w:div w:id="139813986">
      <w:bodyDiv w:val="1"/>
      <w:marLeft w:val="0"/>
      <w:marRight w:val="0"/>
      <w:marTop w:val="0"/>
      <w:marBottom w:val="0"/>
      <w:divBdr>
        <w:top w:val="none" w:sz="0" w:space="0" w:color="auto"/>
        <w:left w:val="none" w:sz="0" w:space="0" w:color="auto"/>
        <w:bottom w:val="none" w:sz="0" w:space="0" w:color="auto"/>
        <w:right w:val="none" w:sz="0" w:space="0" w:color="auto"/>
      </w:divBdr>
    </w:div>
    <w:div w:id="140003976">
      <w:bodyDiv w:val="1"/>
      <w:marLeft w:val="0"/>
      <w:marRight w:val="0"/>
      <w:marTop w:val="0"/>
      <w:marBottom w:val="0"/>
      <w:divBdr>
        <w:top w:val="none" w:sz="0" w:space="0" w:color="auto"/>
        <w:left w:val="none" w:sz="0" w:space="0" w:color="auto"/>
        <w:bottom w:val="none" w:sz="0" w:space="0" w:color="auto"/>
        <w:right w:val="none" w:sz="0" w:space="0" w:color="auto"/>
      </w:divBdr>
    </w:div>
    <w:div w:id="144132835">
      <w:bodyDiv w:val="1"/>
      <w:marLeft w:val="0"/>
      <w:marRight w:val="0"/>
      <w:marTop w:val="0"/>
      <w:marBottom w:val="0"/>
      <w:divBdr>
        <w:top w:val="none" w:sz="0" w:space="0" w:color="auto"/>
        <w:left w:val="none" w:sz="0" w:space="0" w:color="auto"/>
        <w:bottom w:val="none" w:sz="0" w:space="0" w:color="auto"/>
        <w:right w:val="none" w:sz="0" w:space="0" w:color="auto"/>
      </w:divBdr>
    </w:div>
    <w:div w:id="144856497">
      <w:bodyDiv w:val="1"/>
      <w:marLeft w:val="0"/>
      <w:marRight w:val="0"/>
      <w:marTop w:val="0"/>
      <w:marBottom w:val="0"/>
      <w:divBdr>
        <w:top w:val="none" w:sz="0" w:space="0" w:color="auto"/>
        <w:left w:val="none" w:sz="0" w:space="0" w:color="auto"/>
        <w:bottom w:val="none" w:sz="0" w:space="0" w:color="auto"/>
        <w:right w:val="none" w:sz="0" w:space="0" w:color="auto"/>
      </w:divBdr>
    </w:div>
    <w:div w:id="145364523">
      <w:bodyDiv w:val="1"/>
      <w:marLeft w:val="0"/>
      <w:marRight w:val="0"/>
      <w:marTop w:val="0"/>
      <w:marBottom w:val="0"/>
      <w:divBdr>
        <w:top w:val="none" w:sz="0" w:space="0" w:color="auto"/>
        <w:left w:val="none" w:sz="0" w:space="0" w:color="auto"/>
        <w:bottom w:val="none" w:sz="0" w:space="0" w:color="auto"/>
        <w:right w:val="none" w:sz="0" w:space="0" w:color="auto"/>
      </w:divBdr>
    </w:div>
    <w:div w:id="155999458">
      <w:bodyDiv w:val="1"/>
      <w:marLeft w:val="0"/>
      <w:marRight w:val="0"/>
      <w:marTop w:val="0"/>
      <w:marBottom w:val="0"/>
      <w:divBdr>
        <w:top w:val="none" w:sz="0" w:space="0" w:color="auto"/>
        <w:left w:val="none" w:sz="0" w:space="0" w:color="auto"/>
        <w:bottom w:val="none" w:sz="0" w:space="0" w:color="auto"/>
        <w:right w:val="none" w:sz="0" w:space="0" w:color="auto"/>
      </w:divBdr>
    </w:div>
    <w:div w:id="160901544">
      <w:bodyDiv w:val="1"/>
      <w:marLeft w:val="0"/>
      <w:marRight w:val="0"/>
      <w:marTop w:val="0"/>
      <w:marBottom w:val="0"/>
      <w:divBdr>
        <w:top w:val="none" w:sz="0" w:space="0" w:color="auto"/>
        <w:left w:val="none" w:sz="0" w:space="0" w:color="auto"/>
        <w:bottom w:val="none" w:sz="0" w:space="0" w:color="auto"/>
        <w:right w:val="none" w:sz="0" w:space="0" w:color="auto"/>
      </w:divBdr>
    </w:div>
    <w:div w:id="161088991">
      <w:bodyDiv w:val="1"/>
      <w:marLeft w:val="0"/>
      <w:marRight w:val="0"/>
      <w:marTop w:val="0"/>
      <w:marBottom w:val="0"/>
      <w:divBdr>
        <w:top w:val="none" w:sz="0" w:space="0" w:color="auto"/>
        <w:left w:val="none" w:sz="0" w:space="0" w:color="auto"/>
        <w:bottom w:val="none" w:sz="0" w:space="0" w:color="auto"/>
        <w:right w:val="none" w:sz="0" w:space="0" w:color="auto"/>
      </w:divBdr>
    </w:div>
    <w:div w:id="163934447">
      <w:bodyDiv w:val="1"/>
      <w:marLeft w:val="0"/>
      <w:marRight w:val="0"/>
      <w:marTop w:val="0"/>
      <w:marBottom w:val="0"/>
      <w:divBdr>
        <w:top w:val="none" w:sz="0" w:space="0" w:color="auto"/>
        <w:left w:val="none" w:sz="0" w:space="0" w:color="auto"/>
        <w:bottom w:val="none" w:sz="0" w:space="0" w:color="auto"/>
        <w:right w:val="none" w:sz="0" w:space="0" w:color="auto"/>
      </w:divBdr>
    </w:div>
    <w:div w:id="167402311">
      <w:bodyDiv w:val="1"/>
      <w:marLeft w:val="0"/>
      <w:marRight w:val="0"/>
      <w:marTop w:val="0"/>
      <w:marBottom w:val="0"/>
      <w:divBdr>
        <w:top w:val="none" w:sz="0" w:space="0" w:color="auto"/>
        <w:left w:val="none" w:sz="0" w:space="0" w:color="auto"/>
        <w:bottom w:val="none" w:sz="0" w:space="0" w:color="auto"/>
        <w:right w:val="none" w:sz="0" w:space="0" w:color="auto"/>
      </w:divBdr>
    </w:div>
    <w:div w:id="169031066">
      <w:bodyDiv w:val="1"/>
      <w:marLeft w:val="0"/>
      <w:marRight w:val="0"/>
      <w:marTop w:val="0"/>
      <w:marBottom w:val="0"/>
      <w:divBdr>
        <w:top w:val="none" w:sz="0" w:space="0" w:color="auto"/>
        <w:left w:val="none" w:sz="0" w:space="0" w:color="auto"/>
        <w:bottom w:val="none" w:sz="0" w:space="0" w:color="auto"/>
        <w:right w:val="none" w:sz="0" w:space="0" w:color="auto"/>
      </w:divBdr>
    </w:div>
    <w:div w:id="169493651">
      <w:bodyDiv w:val="1"/>
      <w:marLeft w:val="0"/>
      <w:marRight w:val="0"/>
      <w:marTop w:val="0"/>
      <w:marBottom w:val="0"/>
      <w:divBdr>
        <w:top w:val="none" w:sz="0" w:space="0" w:color="auto"/>
        <w:left w:val="none" w:sz="0" w:space="0" w:color="auto"/>
        <w:bottom w:val="none" w:sz="0" w:space="0" w:color="auto"/>
        <w:right w:val="none" w:sz="0" w:space="0" w:color="auto"/>
      </w:divBdr>
    </w:div>
    <w:div w:id="170065939">
      <w:bodyDiv w:val="1"/>
      <w:marLeft w:val="0"/>
      <w:marRight w:val="0"/>
      <w:marTop w:val="0"/>
      <w:marBottom w:val="0"/>
      <w:divBdr>
        <w:top w:val="none" w:sz="0" w:space="0" w:color="auto"/>
        <w:left w:val="none" w:sz="0" w:space="0" w:color="auto"/>
        <w:bottom w:val="none" w:sz="0" w:space="0" w:color="auto"/>
        <w:right w:val="none" w:sz="0" w:space="0" w:color="auto"/>
      </w:divBdr>
    </w:div>
    <w:div w:id="182284048">
      <w:bodyDiv w:val="1"/>
      <w:marLeft w:val="0"/>
      <w:marRight w:val="0"/>
      <w:marTop w:val="0"/>
      <w:marBottom w:val="0"/>
      <w:divBdr>
        <w:top w:val="none" w:sz="0" w:space="0" w:color="auto"/>
        <w:left w:val="none" w:sz="0" w:space="0" w:color="auto"/>
        <w:bottom w:val="none" w:sz="0" w:space="0" w:color="auto"/>
        <w:right w:val="none" w:sz="0" w:space="0" w:color="auto"/>
      </w:divBdr>
    </w:div>
    <w:div w:id="182717686">
      <w:bodyDiv w:val="1"/>
      <w:marLeft w:val="0"/>
      <w:marRight w:val="0"/>
      <w:marTop w:val="0"/>
      <w:marBottom w:val="0"/>
      <w:divBdr>
        <w:top w:val="none" w:sz="0" w:space="0" w:color="auto"/>
        <w:left w:val="none" w:sz="0" w:space="0" w:color="auto"/>
        <w:bottom w:val="none" w:sz="0" w:space="0" w:color="auto"/>
        <w:right w:val="none" w:sz="0" w:space="0" w:color="auto"/>
      </w:divBdr>
    </w:div>
    <w:div w:id="186404864">
      <w:bodyDiv w:val="1"/>
      <w:marLeft w:val="0"/>
      <w:marRight w:val="0"/>
      <w:marTop w:val="0"/>
      <w:marBottom w:val="0"/>
      <w:divBdr>
        <w:top w:val="none" w:sz="0" w:space="0" w:color="auto"/>
        <w:left w:val="none" w:sz="0" w:space="0" w:color="auto"/>
        <w:bottom w:val="none" w:sz="0" w:space="0" w:color="auto"/>
        <w:right w:val="none" w:sz="0" w:space="0" w:color="auto"/>
      </w:divBdr>
    </w:div>
    <w:div w:id="186531694">
      <w:bodyDiv w:val="1"/>
      <w:marLeft w:val="0"/>
      <w:marRight w:val="0"/>
      <w:marTop w:val="0"/>
      <w:marBottom w:val="0"/>
      <w:divBdr>
        <w:top w:val="none" w:sz="0" w:space="0" w:color="auto"/>
        <w:left w:val="none" w:sz="0" w:space="0" w:color="auto"/>
        <w:bottom w:val="none" w:sz="0" w:space="0" w:color="auto"/>
        <w:right w:val="none" w:sz="0" w:space="0" w:color="auto"/>
      </w:divBdr>
    </w:div>
    <w:div w:id="186918290">
      <w:bodyDiv w:val="1"/>
      <w:marLeft w:val="0"/>
      <w:marRight w:val="0"/>
      <w:marTop w:val="0"/>
      <w:marBottom w:val="0"/>
      <w:divBdr>
        <w:top w:val="none" w:sz="0" w:space="0" w:color="auto"/>
        <w:left w:val="none" w:sz="0" w:space="0" w:color="auto"/>
        <w:bottom w:val="none" w:sz="0" w:space="0" w:color="auto"/>
        <w:right w:val="none" w:sz="0" w:space="0" w:color="auto"/>
      </w:divBdr>
    </w:div>
    <w:div w:id="189689672">
      <w:bodyDiv w:val="1"/>
      <w:marLeft w:val="0"/>
      <w:marRight w:val="0"/>
      <w:marTop w:val="0"/>
      <w:marBottom w:val="0"/>
      <w:divBdr>
        <w:top w:val="none" w:sz="0" w:space="0" w:color="auto"/>
        <w:left w:val="none" w:sz="0" w:space="0" w:color="auto"/>
        <w:bottom w:val="none" w:sz="0" w:space="0" w:color="auto"/>
        <w:right w:val="none" w:sz="0" w:space="0" w:color="auto"/>
      </w:divBdr>
    </w:div>
    <w:div w:id="190459827">
      <w:bodyDiv w:val="1"/>
      <w:marLeft w:val="0"/>
      <w:marRight w:val="0"/>
      <w:marTop w:val="0"/>
      <w:marBottom w:val="0"/>
      <w:divBdr>
        <w:top w:val="none" w:sz="0" w:space="0" w:color="auto"/>
        <w:left w:val="none" w:sz="0" w:space="0" w:color="auto"/>
        <w:bottom w:val="none" w:sz="0" w:space="0" w:color="auto"/>
        <w:right w:val="none" w:sz="0" w:space="0" w:color="auto"/>
      </w:divBdr>
    </w:div>
    <w:div w:id="194924649">
      <w:bodyDiv w:val="1"/>
      <w:marLeft w:val="0"/>
      <w:marRight w:val="0"/>
      <w:marTop w:val="0"/>
      <w:marBottom w:val="0"/>
      <w:divBdr>
        <w:top w:val="none" w:sz="0" w:space="0" w:color="auto"/>
        <w:left w:val="none" w:sz="0" w:space="0" w:color="auto"/>
        <w:bottom w:val="none" w:sz="0" w:space="0" w:color="auto"/>
        <w:right w:val="none" w:sz="0" w:space="0" w:color="auto"/>
      </w:divBdr>
    </w:div>
    <w:div w:id="197551664">
      <w:bodyDiv w:val="1"/>
      <w:marLeft w:val="0"/>
      <w:marRight w:val="0"/>
      <w:marTop w:val="0"/>
      <w:marBottom w:val="0"/>
      <w:divBdr>
        <w:top w:val="none" w:sz="0" w:space="0" w:color="auto"/>
        <w:left w:val="none" w:sz="0" w:space="0" w:color="auto"/>
        <w:bottom w:val="none" w:sz="0" w:space="0" w:color="auto"/>
        <w:right w:val="none" w:sz="0" w:space="0" w:color="auto"/>
      </w:divBdr>
    </w:div>
    <w:div w:id="198980206">
      <w:bodyDiv w:val="1"/>
      <w:marLeft w:val="0"/>
      <w:marRight w:val="0"/>
      <w:marTop w:val="0"/>
      <w:marBottom w:val="0"/>
      <w:divBdr>
        <w:top w:val="none" w:sz="0" w:space="0" w:color="auto"/>
        <w:left w:val="none" w:sz="0" w:space="0" w:color="auto"/>
        <w:bottom w:val="none" w:sz="0" w:space="0" w:color="auto"/>
        <w:right w:val="none" w:sz="0" w:space="0" w:color="auto"/>
      </w:divBdr>
    </w:div>
    <w:div w:id="200747548">
      <w:bodyDiv w:val="1"/>
      <w:marLeft w:val="0"/>
      <w:marRight w:val="0"/>
      <w:marTop w:val="0"/>
      <w:marBottom w:val="0"/>
      <w:divBdr>
        <w:top w:val="none" w:sz="0" w:space="0" w:color="auto"/>
        <w:left w:val="none" w:sz="0" w:space="0" w:color="auto"/>
        <w:bottom w:val="none" w:sz="0" w:space="0" w:color="auto"/>
        <w:right w:val="none" w:sz="0" w:space="0" w:color="auto"/>
      </w:divBdr>
    </w:div>
    <w:div w:id="201410212">
      <w:bodyDiv w:val="1"/>
      <w:marLeft w:val="0"/>
      <w:marRight w:val="0"/>
      <w:marTop w:val="0"/>
      <w:marBottom w:val="0"/>
      <w:divBdr>
        <w:top w:val="none" w:sz="0" w:space="0" w:color="auto"/>
        <w:left w:val="none" w:sz="0" w:space="0" w:color="auto"/>
        <w:bottom w:val="none" w:sz="0" w:space="0" w:color="auto"/>
        <w:right w:val="none" w:sz="0" w:space="0" w:color="auto"/>
      </w:divBdr>
    </w:div>
    <w:div w:id="202525638">
      <w:bodyDiv w:val="1"/>
      <w:marLeft w:val="0"/>
      <w:marRight w:val="0"/>
      <w:marTop w:val="0"/>
      <w:marBottom w:val="0"/>
      <w:divBdr>
        <w:top w:val="none" w:sz="0" w:space="0" w:color="auto"/>
        <w:left w:val="none" w:sz="0" w:space="0" w:color="auto"/>
        <w:bottom w:val="none" w:sz="0" w:space="0" w:color="auto"/>
        <w:right w:val="none" w:sz="0" w:space="0" w:color="auto"/>
      </w:divBdr>
    </w:div>
    <w:div w:id="203106192">
      <w:bodyDiv w:val="1"/>
      <w:marLeft w:val="0"/>
      <w:marRight w:val="0"/>
      <w:marTop w:val="0"/>
      <w:marBottom w:val="0"/>
      <w:divBdr>
        <w:top w:val="none" w:sz="0" w:space="0" w:color="auto"/>
        <w:left w:val="none" w:sz="0" w:space="0" w:color="auto"/>
        <w:bottom w:val="none" w:sz="0" w:space="0" w:color="auto"/>
        <w:right w:val="none" w:sz="0" w:space="0" w:color="auto"/>
      </w:divBdr>
    </w:div>
    <w:div w:id="204366368">
      <w:bodyDiv w:val="1"/>
      <w:marLeft w:val="0"/>
      <w:marRight w:val="0"/>
      <w:marTop w:val="0"/>
      <w:marBottom w:val="0"/>
      <w:divBdr>
        <w:top w:val="none" w:sz="0" w:space="0" w:color="auto"/>
        <w:left w:val="none" w:sz="0" w:space="0" w:color="auto"/>
        <w:bottom w:val="none" w:sz="0" w:space="0" w:color="auto"/>
        <w:right w:val="none" w:sz="0" w:space="0" w:color="auto"/>
      </w:divBdr>
    </w:div>
    <w:div w:id="207760521">
      <w:bodyDiv w:val="1"/>
      <w:marLeft w:val="0"/>
      <w:marRight w:val="0"/>
      <w:marTop w:val="0"/>
      <w:marBottom w:val="0"/>
      <w:divBdr>
        <w:top w:val="none" w:sz="0" w:space="0" w:color="auto"/>
        <w:left w:val="none" w:sz="0" w:space="0" w:color="auto"/>
        <w:bottom w:val="none" w:sz="0" w:space="0" w:color="auto"/>
        <w:right w:val="none" w:sz="0" w:space="0" w:color="auto"/>
      </w:divBdr>
    </w:div>
    <w:div w:id="210192021">
      <w:bodyDiv w:val="1"/>
      <w:marLeft w:val="0"/>
      <w:marRight w:val="0"/>
      <w:marTop w:val="0"/>
      <w:marBottom w:val="0"/>
      <w:divBdr>
        <w:top w:val="none" w:sz="0" w:space="0" w:color="auto"/>
        <w:left w:val="none" w:sz="0" w:space="0" w:color="auto"/>
        <w:bottom w:val="none" w:sz="0" w:space="0" w:color="auto"/>
        <w:right w:val="none" w:sz="0" w:space="0" w:color="auto"/>
      </w:divBdr>
    </w:div>
    <w:div w:id="214241353">
      <w:bodyDiv w:val="1"/>
      <w:marLeft w:val="0"/>
      <w:marRight w:val="0"/>
      <w:marTop w:val="0"/>
      <w:marBottom w:val="0"/>
      <w:divBdr>
        <w:top w:val="none" w:sz="0" w:space="0" w:color="auto"/>
        <w:left w:val="none" w:sz="0" w:space="0" w:color="auto"/>
        <w:bottom w:val="none" w:sz="0" w:space="0" w:color="auto"/>
        <w:right w:val="none" w:sz="0" w:space="0" w:color="auto"/>
      </w:divBdr>
    </w:div>
    <w:div w:id="215825904">
      <w:bodyDiv w:val="1"/>
      <w:marLeft w:val="0"/>
      <w:marRight w:val="0"/>
      <w:marTop w:val="0"/>
      <w:marBottom w:val="0"/>
      <w:divBdr>
        <w:top w:val="none" w:sz="0" w:space="0" w:color="auto"/>
        <w:left w:val="none" w:sz="0" w:space="0" w:color="auto"/>
        <w:bottom w:val="none" w:sz="0" w:space="0" w:color="auto"/>
        <w:right w:val="none" w:sz="0" w:space="0" w:color="auto"/>
      </w:divBdr>
    </w:div>
    <w:div w:id="218131054">
      <w:bodyDiv w:val="1"/>
      <w:marLeft w:val="0"/>
      <w:marRight w:val="0"/>
      <w:marTop w:val="0"/>
      <w:marBottom w:val="0"/>
      <w:divBdr>
        <w:top w:val="none" w:sz="0" w:space="0" w:color="auto"/>
        <w:left w:val="none" w:sz="0" w:space="0" w:color="auto"/>
        <w:bottom w:val="none" w:sz="0" w:space="0" w:color="auto"/>
        <w:right w:val="none" w:sz="0" w:space="0" w:color="auto"/>
      </w:divBdr>
    </w:div>
    <w:div w:id="218563121">
      <w:bodyDiv w:val="1"/>
      <w:marLeft w:val="0"/>
      <w:marRight w:val="0"/>
      <w:marTop w:val="0"/>
      <w:marBottom w:val="0"/>
      <w:divBdr>
        <w:top w:val="none" w:sz="0" w:space="0" w:color="auto"/>
        <w:left w:val="none" w:sz="0" w:space="0" w:color="auto"/>
        <w:bottom w:val="none" w:sz="0" w:space="0" w:color="auto"/>
        <w:right w:val="none" w:sz="0" w:space="0" w:color="auto"/>
      </w:divBdr>
    </w:div>
    <w:div w:id="222523938">
      <w:bodyDiv w:val="1"/>
      <w:marLeft w:val="0"/>
      <w:marRight w:val="0"/>
      <w:marTop w:val="0"/>
      <w:marBottom w:val="0"/>
      <w:divBdr>
        <w:top w:val="none" w:sz="0" w:space="0" w:color="auto"/>
        <w:left w:val="none" w:sz="0" w:space="0" w:color="auto"/>
        <w:bottom w:val="none" w:sz="0" w:space="0" w:color="auto"/>
        <w:right w:val="none" w:sz="0" w:space="0" w:color="auto"/>
      </w:divBdr>
    </w:div>
    <w:div w:id="223031468">
      <w:bodyDiv w:val="1"/>
      <w:marLeft w:val="0"/>
      <w:marRight w:val="0"/>
      <w:marTop w:val="0"/>
      <w:marBottom w:val="0"/>
      <w:divBdr>
        <w:top w:val="none" w:sz="0" w:space="0" w:color="auto"/>
        <w:left w:val="none" w:sz="0" w:space="0" w:color="auto"/>
        <w:bottom w:val="none" w:sz="0" w:space="0" w:color="auto"/>
        <w:right w:val="none" w:sz="0" w:space="0" w:color="auto"/>
      </w:divBdr>
    </w:div>
    <w:div w:id="226260093">
      <w:bodyDiv w:val="1"/>
      <w:marLeft w:val="0"/>
      <w:marRight w:val="0"/>
      <w:marTop w:val="0"/>
      <w:marBottom w:val="0"/>
      <w:divBdr>
        <w:top w:val="none" w:sz="0" w:space="0" w:color="auto"/>
        <w:left w:val="none" w:sz="0" w:space="0" w:color="auto"/>
        <w:bottom w:val="none" w:sz="0" w:space="0" w:color="auto"/>
        <w:right w:val="none" w:sz="0" w:space="0" w:color="auto"/>
      </w:divBdr>
    </w:div>
    <w:div w:id="228537642">
      <w:bodyDiv w:val="1"/>
      <w:marLeft w:val="0"/>
      <w:marRight w:val="0"/>
      <w:marTop w:val="0"/>
      <w:marBottom w:val="0"/>
      <w:divBdr>
        <w:top w:val="none" w:sz="0" w:space="0" w:color="auto"/>
        <w:left w:val="none" w:sz="0" w:space="0" w:color="auto"/>
        <w:bottom w:val="none" w:sz="0" w:space="0" w:color="auto"/>
        <w:right w:val="none" w:sz="0" w:space="0" w:color="auto"/>
      </w:divBdr>
    </w:div>
    <w:div w:id="235895365">
      <w:bodyDiv w:val="1"/>
      <w:marLeft w:val="0"/>
      <w:marRight w:val="0"/>
      <w:marTop w:val="0"/>
      <w:marBottom w:val="0"/>
      <w:divBdr>
        <w:top w:val="none" w:sz="0" w:space="0" w:color="auto"/>
        <w:left w:val="none" w:sz="0" w:space="0" w:color="auto"/>
        <w:bottom w:val="none" w:sz="0" w:space="0" w:color="auto"/>
        <w:right w:val="none" w:sz="0" w:space="0" w:color="auto"/>
      </w:divBdr>
      <w:divsChild>
        <w:div w:id="1120488459">
          <w:marLeft w:val="0"/>
          <w:marRight w:val="0"/>
          <w:marTop w:val="0"/>
          <w:marBottom w:val="0"/>
          <w:divBdr>
            <w:top w:val="none" w:sz="0" w:space="0" w:color="auto"/>
            <w:left w:val="none" w:sz="0" w:space="0" w:color="auto"/>
            <w:bottom w:val="none" w:sz="0" w:space="0" w:color="auto"/>
            <w:right w:val="none" w:sz="0" w:space="0" w:color="auto"/>
          </w:divBdr>
        </w:div>
        <w:div w:id="1330132698">
          <w:marLeft w:val="0"/>
          <w:marRight w:val="0"/>
          <w:marTop w:val="0"/>
          <w:marBottom w:val="0"/>
          <w:divBdr>
            <w:top w:val="none" w:sz="0" w:space="0" w:color="auto"/>
            <w:left w:val="none" w:sz="0" w:space="0" w:color="auto"/>
            <w:bottom w:val="none" w:sz="0" w:space="0" w:color="auto"/>
            <w:right w:val="none" w:sz="0" w:space="0" w:color="auto"/>
          </w:divBdr>
        </w:div>
        <w:div w:id="1853375748">
          <w:marLeft w:val="0"/>
          <w:marRight w:val="0"/>
          <w:marTop w:val="0"/>
          <w:marBottom w:val="0"/>
          <w:divBdr>
            <w:top w:val="none" w:sz="0" w:space="0" w:color="auto"/>
            <w:left w:val="none" w:sz="0" w:space="0" w:color="auto"/>
            <w:bottom w:val="none" w:sz="0" w:space="0" w:color="auto"/>
            <w:right w:val="none" w:sz="0" w:space="0" w:color="auto"/>
          </w:divBdr>
        </w:div>
        <w:div w:id="1501893397">
          <w:marLeft w:val="0"/>
          <w:marRight w:val="0"/>
          <w:marTop w:val="0"/>
          <w:marBottom w:val="0"/>
          <w:divBdr>
            <w:top w:val="none" w:sz="0" w:space="0" w:color="auto"/>
            <w:left w:val="none" w:sz="0" w:space="0" w:color="auto"/>
            <w:bottom w:val="none" w:sz="0" w:space="0" w:color="auto"/>
            <w:right w:val="none" w:sz="0" w:space="0" w:color="auto"/>
          </w:divBdr>
        </w:div>
        <w:div w:id="177425838">
          <w:marLeft w:val="0"/>
          <w:marRight w:val="0"/>
          <w:marTop w:val="0"/>
          <w:marBottom w:val="0"/>
          <w:divBdr>
            <w:top w:val="none" w:sz="0" w:space="0" w:color="auto"/>
            <w:left w:val="none" w:sz="0" w:space="0" w:color="auto"/>
            <w:bottom w:val="none" w:sz="0" w:space="0" w:color="auto"/>
            <w:right w:val="none" w:sz="0" w:space="0" w:color="auto"/>
          </w:divBdr>
        </w:div>
        <w:div w:id="876771872">
          <w:marLeft w:val="0"/>
          <w:marRight w:val="0"/>
          <w:marTop w:val="0"/>
          <w:marBottom w:val="0"/>
          <w:divBdr>
            <w:top w:val="none" w:sz="0" w:space="0" w:color="auto"/>
            <w:left w:val="none" w:sz="0" w:space="0" w:color="auto"/>
            <w:bottom w:val="none" w:sz="0" w:space="0" w:color="auto"/>
            <w:right w:val="none" w:sz="0" w:space="0" w:color="auto"/>
          </w:divBdr>
        </w:div>
        <w:div w:id="1393113029">
          <w:marLeft w:val="0"/>
          <w:marRight w:val="0"/>
          <w:marTop w:val="0"/>
          <w:marBottom w:val="0"/>
          <w:divBdr>
            <w:top w:val="none" w:sz="0" w:space="0" w:color="auto"/>
            <w:left w:val="none" w:sz="0" w:space="0" w:color="auto"/>
            <w:bottom w:val="none" w:sz="0" w:space="0" w:color="auto"/>
            <w:right w:val="none" w:sz="0" w:space="0" w:color="auto"/>
          </w:divBdr>
        </w:div>
        <w:div w:id="184562787">
          <w:marLeft w:val="0"/>
          <w:marRight w:val="0"/>
          <w:marTop w:val="0"/>
          <w:marBottom w:val="0"/>
          <w:divBdr>
            <w:top w:val="none" w:sz="0" w:space="0" w:color="auto"/>
            <w:left w:val="none" w:sz="0" w:space="0" w:color="auto"/>
            <w:bottom w:val="none" w:sz="0" w:space="0" w:color="auto"/>
            <w:right w:val="none" w:sz="0" w:space="0" w:color="auto"/>
          </w:divBdr>
        </w:div>
        <w:div w:id="1546675155">
          <w:marLeft w:val="0"/>
          <w:marRight w:val="0"/>
          <w:marTop w:val="0"/>
          <w:marBottom w:val="0"/>
          <w:divBdr>
            <w:top w:val="none" w:sz="0" w:space="0" w:color="auto"/>
            <w:left w:val="none" w:sz="0" w:space="0" w:color="auto"/>
            <w:bottom w:val="none" w:sz="0" w:space="0" w:color="auto"/>
            <w:right w:val="none" w:sz="0" w:space="0" w:color="auto"/>
          </w:divBdr>
        </w:div>
        <w:div w:id="727459437">
          <w:marLeft w:val="0"/>
          <w:marRight w:val="0"/>
          <w:marTop w:val="0"/>
          <w:marBottom w:val="0"/>
          <w:divBdr>
            <w:top w:val="none" w:sz="0" w:space="0" w:color="auto"/>
            <w:left w:val="none" w:sz="0" w:space="0" w:color="auto"/>
            <w:bottom w:val="none" w:sz="0" w:space="0" w:color="auto"/>
            <w:right w:val="none" w:sz="0" w:space="0" w:color="auto"/>
          </w:divBdr>
        </w:div>
        <w:div w:id="1100492838">
          <w:marLeft w:val="0"/>
          <w:marRight w:val="0"/>
          <w:marTop w:val="0"/>
          <w:marBottom w:val="0"/>
          <w:divBdr>
            <w:top w:val="none" w:sz="0" w:space="0" w:color="auto"/>
            <w:left w:val="none" w:sz="0" w:space="0" w:color="auto"/>
            <w:bottom w:val="none" w:sz="0" w:space="0" w:color="auto"/>
            <w:right w:val="none" w:sz="0" w:space="0" w:color="auto"/>
          </w:divBdr>
        </w:div>
        <w:div w:id="788202892">
          <w:marLeft w:val="0"/>
          <w:marRight w:val="0"/>
          <w:marTop w:val="0"/>
          <w:marBottom w:val="0"/>
          <w:divBdr>
            <w:top w:val="none" w:sz="0" w:space="0" w:color="auto"/>
            <w:left w:val="none" w:sz="0" w:space="0" w:color="auto"/>
            <w:bottom w:val="none" w:sz="0" w:space="0" w:color="auto"/>
            <w:right w:val="none" w:sz="0" w:space="0" w:color="auto"/>
          </w:divBdr>
        </w:div>
        <w:div w:id="1516992967">
          <w:marLeft w:val="0"/>
          <w:marRight w:val="0"/>
          <w:marTop w:val="0"/>
          <w:marBottom w:val="0"/>
          <w:divBdr>
            <w:top w:val="none" w:sz="0" w:space="0" w:color="auto"/>
            <w:left w:val="none" w:sz="0" w:space="0" w:color="auto"/>
            <w:bottom w:val="none" w:sz="0" w:space="0" w:color="auto"/>
            <w:right w:val="none" w:sz="0" w:space="0" w:color="auto"/>
          </w:divBdr>
        </w:div>
        <w:div w:id="54398636">
          <w:marLeft w:val="0"/>
          <w:marRight w:val="0"/>
          <w:marTop w:val="0"/>
          <w:marBottom w:val="0"/>
          <w:divBdr>
            <w:top w:val="none" w:sz="0" w:space="0" w:color="auto"/>
            <w:left w:val="none" w:sz="0" w:space="0" w:color="auto"/>
            <w:bottom w:val="none" w:sz="0" w:space="0" w:color="auto"/>
            <w:right w:val="none" w:sz="0" w:space="0" w:color="auto"/>
          </w:divBdr>
        </w:div>
        <w:div w:id="1581405078">
          <w:marLeft w:val="0"/>
          <w:marRight w:val="0"/>
          <w:marTop w:val="0"/>
          <w:marBottom w:val="0"/>
          <w:divBdr>
            <w:top w:val="none" w:sz="0" w:space="0" w:color="auto"/>
            <w:left w:val="none" w:sz="0" w:space="0" w:color="auto"/>
            <w:bottom w:val="none" w:sz="0" w:space="0" w:color="auto"/>
            <w:right w:val="none" w:sz="0" w:space="0" w:color="auto"/>
          </w:divBdr>
        </w:div>
        <w:div w:id="1111432368">
          <w:marLeft w:val="0"/>
          <w:marRight w:val="0"/>
          <w:marTop w:val="0"/>
          <w:marBottom w:val="0"/>
          <w:divBdr>
            <w:top w:val="none" w:sz="0" w:space="0" w:color="auto"/>
            <w:left w:val="none" w:sz="0" w:space="0" w:color="auto"/>
            <w:bottom w:val="none" w:sz="0" w:space="0" w:color="auto"/>
            <w:right w:val="none" w:sz="0" w:space="0" w:color="auto"/>
          </w:divBdr>
        </w:div>
        <w:div w:id="741685866">
          <w:marLeft w:val="0"/>
          <w:marRight w:val="0"/>
          <w:marTop w:val="0"/>
          <w:marBottom w:val="0"/>
          <w:divBdr>
            <w:top w:val="none" w:sz="0" w:space="0" w:color="auto"/>
            <w:left w:val="none" w:sz="0" w:space="0" w:color="auto"/>
            <w:bottom w:val="none" w:sz="0" w:space="0" w:color="auto"/>
            <w:right w:val="none" w:sz="0" w:space="0" w:color="auto"/>
          </w:divBdr>
        </w:div>
        <w:div w:id="54210270">
          <w:marLeft w:val="0"/>
          <w:marRight w:val="0"/>
          <w:marTop w:val="0"/>
          <w:marBottom w:val="0"/>
          <w:divBdr>
            <w:top w:val="none" w:sz="0" w:space="0" w:color="auto"/>
            <w:left w:val="none" w:sz="0" w:space="0" w:color="auto"/>
            <w:bottom w:val="none" w:sz="0" w:space="0" w:color="auto"/>
            <w:right w:val="none" w:sz="0" w:space="0" w:color="auto"/>
          </w:divBdr>
        </w:div>
        <w:div w:id="474840508">
          <w:marLeft w:val="0"/>
          <w:marRight w:val="0"/>
          <w:marTop w:val="0"/>
          <w:marBottom w:val="0"/>
          <w:divBdr>
            <w:top w:val="none" w:sz="0" w:space="0" w:color="auto"/>
            <w:left w:val="none" w:sz="0" w:space="0" w:color="auto"/>
            <w:bottom w:val="none" w:sz="0" w:space="0" w:color="auto"/>
            <w:right w:val="none" w:sz="0" w:space="0" w:color="auto"/>
          </w:divBdr>
        </w:div>
        <w:div w:id="1138688798">
          <w:marLeft w:val="0"/>
          <w:marRight w:val="0"/>
          <w:marTop w:val="0"/>
          <w:marBottom w:val="0"/>
          <w:divBdr>
            <w:top w:val="none" w:sz="0" w:space="0" w:color="auto"/>
            <w:left w:val="none" w:sz="0" w:space="0" w:color="auto"/>
            <w:bottom w:val="none" w:sz="0" w:space="0" w:color="auto"/>
            <w:right w:val="none" w:sz="0" w:space="0" w:color="auto"/>
          </w:divBdr>
        </w:div>
        <w:div w:id="822350665">
          <w:marLeft w:val="0"/>
          <w:marRight w:val="0"/>
          <w:marTop w:val="0"/>
          <w:marBottom w:val="0"/>
          <w:divBdr>
            <w:top w:val="none" w:sz="0" w:space="0" w:color="auto"/>
            <w:left w:val="none" w:sz="0" w:space="0" w:color="auto"/>
            <w:bottom w:val="none" w:sz="0" w:space="0" w:color="auto"/>
            <w:right w:val="none" w:sz="0" w:space="0" w:color="auto"/>
          </w:divBdr>
        </w:div>
        <w:div w:id="1662150619">
          <w:marLeft w:val="0"/>
          <w:marRight w:val="0"/>
          <w:marTop w:val="0"/>
          <w:marBottom w:val="0"/>
          <w:divBdr>
            <w:top w:val="none" w:sz="0" w:space="0" w:color="auto"/>
            <w:left w:val="none" w:sz="0" w:space="0" w:color="auto"/>
            <w:bottom w:val="none" w:sz="0" w:space="0" w:color="auto"/>
            <w:right w:val="none" w:sz="0" w:space="0" w:color="auto"/>
          </w:divBdr>
        </w:div>
        <w:div w:id="1647198009">
          <w:marLeft w:val="0"/>
          <w:marRight w:val="0"/>
          <w:marTop w:val="0"/>
          <w:marBottom w:val="0"/>
          <w:divBdr>
            <w:top w:val="none" w:sz="0" w:space="0" w:color="auto"/>
            <w:left w:val="none" w:sz="0" w:space="0" w:color="auto"/>
            <w:bottom w:val="none" w:sz="0" w:space="0" w:color="auto"/>
            <w:right w:val="none" w:sz="0" w:space="0" w:color="auto"/>
          </w:divBdr>
        </w:div>
        <w:div w:id="2058896864">
          <w:marLeft w:val="0"/>
          <w:marRight w:val="0"/>
          <w:marTop w:val="0"/>
          <w:marBottom w:val="0"/>
          <w:divBdr>
            <w:top w:val="none" w:sz="0" w:space="0" w:color="auto"/>
            <w:left w:val="none" w:sz="0" w:space="0" w:color="auto"/>
            <w:bottom w:val="none" w:sz="0" w:space="0" w:color="auto"/>
            <w:right w:val="none" w:sz="0" w:space="0" w:color="auto"/>
          </w:divBdr>
        </w:div>
        <w:div w:id="832062702">
          <w:marLeft w:val="0"/>
          <w:marRight w:val="0"/>
          <w:marTop w:val="0"/>
          <w:marBottom w:val="0"/>
          <w:divBdr>
            <w:top w:val="none" w:sz="0" w:space="0" w:color="auto"/>
            <w:left w:val="none" w:sz="0" w:space="0" w:color="auto"/>
            <w:bottom w:val="none" w:sz="0" w:space="0" w:color="auto"/>
            <w:right w:val="none" w:sz="0" w:space="0" w:color="auto"/>
          </w:divBdr>
        </w:div>
        <w:div w:id="5794095">
          <w:marLeft w:val="0"/>
          <w:marRight w:val="0"/>
          <w:marTop w:val="0"/>
          <w:marBottom w:val="0"/>
          <w:divBdr>
            <w:top w:val="none" w:sz="0" w:space="0" w:color="auto"/>
            <w:left w:val="none" w:sz="0" w:space="0" w:color="auto"/>
            <w:bottom w:val="none" w:sz="0" w:space="0" w:color="auto"/>
            <w:right w:val="none" w:sz="0" w:space="0" w:color="auto"/>
          </w:divBdr>
        </w:div>
        <w:div w:id="1736508457">
          <w:marLeft w:val="0"/>
          <w:marRight w:val="0"/>
          <w:marTop w:val="0"/>
          <w:marBottom w:val="0"/>
          <w:divBdr>
            <w:top w:val="none" w:sz="0" w:space="0" w:color="auto"/>
            <w:left w:val="none" w:sz="0" w:space="0" w:color="auto"/>
            <w:bottom w:val="none" w:sz="0" w:space="0" w:color="auto"/>
            <w:right w:val="none" w:sz="0" w:space="0" w:color="auto"/>
          </w:divBdr>
        </w:div>
        <w:div w:id="522323290">
          <w:marLeft w:val="0"/>
          <w:marRight w:val="0"/>
          <w:marTop w:val="0"/>
          <w:marBottom w:val="0"/>
          <w:divBdr>
            <w:top w:val="none" w:sz="0" w:space="0" w:color="auto"/>
            <w:left w:val="none" w:sz="0" w:space="0" w:color="auto"/>
            <w:bottom w:val="none" w:sz="0" w:space="0" w:color="auto"/>
            <w:right w:val="none" w:sz="0" w:space="0" w:color="auto"/>
          </w:divBdr>
        </w:div>
        <w:div w:id="1624338898">
          <w:marLeft w:val="0"/>
          <w:marRight w:val="0"/>
          <w:marTop w:val="0"/>
          <w:marBottom w:val="0"/>
          <w:divBdr>
            <w:top w:val="none" w:sz="0" w:space="0" w:color="auto"/>
            <w:left w:val="none" w:sz="0" w:space="0" w:color="auto"/>
            <w:bottom w:val="none" w:sz="0" w:space="0" w:color="auto"/>
            <w:right w:val="none" w:sz="0" w:space="0" w:color="auto"/>
          </w:divBdr>
        </w:div>
        <w:div w:id="687830748">
          <w:marLeft w:val="0"/>
          <w:marRight w:val="0"/>
          <w:marTop w:val="0"/>
          <w:marBottom w:val="0"/>
          <w:divBdr>
            <w:top w:val="none" w:sz="0" w:space="0" w:color="auto"/>
            <w:left w:val="none" w:sz="0" w:space="0" w:color="auto"/>
            <w:bottom w:val="none" w:sz="0" w:space="0" w:color="auto"/>
            <w:right w:val="none" w:sz="0" w:space="0" w:color="auto"/>
          </w:divBdr>
        </w:div>
        <w:div w:id="227345017">
          <w:marLeft w:val="0"/>
          <w:marRight w:val="0"/>
          <w:marTop w:val="0"/>
          <w:marBottom w:val="0"/>
          <w:divBdr>
            <w:top w:val="none" w:sz="0" w:space="0" w:color="auto"/>
            <w:left w:val="none" w:sz="0" w:space="0" w:color="auto"/>
            <w:bottom w:val="none" w:sz="0" w:space="0" w:color="auto"/>
            <w:right w:val="none" w:sz="0" w:space="0" w:color="auto"/>
          </w:divBdr>
        </w:div>
        <w:div w:id="2004501235">
          <w:marLeft w:val="0"/>
          <w:marRight w:val="0"/>
          <w:marTop w:val="0"/>
          <w:marBottom w:val="0"/>
          <w:divBdr>
            <w:top w:val="none" w:sz="0" w:space="0" w:color="auto"/>
            <w:left w:val="none" w:sz="0" w:space="0" w:color="auto"/>
            <w:bottom w:val="none" w:sz="0" w:space="0" w:color="auto"/>
            <w:right w:val="none" w:sz="0" w:space="0" w:color="auto"/>
          </w:divBdr>
        </w:div>
        <w:div w:id="2118600989">
          <w:marLeft w:val="0"/>
          <w:marRight w:val="0"/>
          <w:marTop w:val="0"/>
          <w:marBottom w:val="0"/>
          <w:divBdr>
            <w:top w:val="none" w:sz="0" w:space="0" w:color="auto"/>
            <w:left w:val="none" w:sz="0" w:space="0" w:color="auto"/>
            <w:bottom w:val="none" w:sz="0" w:space="0" w:color="auto"/>
            <w:right w:val="none" w:sz="0" w:space="0" w:color="auto"/>
          </w:divBdr>
        </w:div>
        <w:div w:id="90593596">
          <w:marLeft w:val="0"/>
          <w:marRight w:val="0"/>
          <w:marTop w:val="0"/>
          <w:marBottom w:val="0"/>
          <w:divBdr>
            <w:top w:val="none" w:sz="0" w:space="0" w:color="auto"/>
            <w:left w:val="none" w:sz="0" w:space="0" w:color="auto"/>
            <w:bottom w:val="none" w:sz="0" w:space="0" w:color="auto"/>
            <w:right w:val="none" w:sz="0" w:space="0" w:color="auto"/>
          </w:divBdr>
        </w:div>
        <w:div w:id="1664503674">
          <w:marLeft w:val="0"/>
          <w:marRight w:val="0"/>
          <w:marTop w:val="0"/>
          <w:marBottom w:val="0"/>
          <w:divBdr>
            <w:top w:val="none" w:sz="0" w:space="0" w:color="auto"/>
            <w:left w:val="none" w:sz="0" w:space="0" w:color="auto"/>
            <w:bottom w:val="none" w:sz="0" w:space="0" w:color="auto"/>
            <w:right w:val="none" w:sz="0" w:space="0" w:color="auto"/>
          </w:divBdr>
        </w:div>
        <w:div w:id="727343691">
          <w:marLeft w:val="0"/>
          <w:marRight w:val="0"/>
          <w:marTop w:val="0"/>
          <w:marBottom w:val="0"/>
          <w:divBdr>
            <w:top w:val="none" w:sz="0" w:space="0" w:color="auto"/>
            <w:left w:val="none" w:sz="0" w:space="0" w:color="auto"/>
            <w:bottom w:val="none" w:sz="0" w:space="0" w:color="auto"/>
            <w:right w:val="none" w:sz="0" w:space="0" w:color="auto"/>
          </w:divBdr>
        </w:div>
        <w:div w:id="1809936471">
          <w:marLeft w:val="0"/>
          <w:marRight w:val="0"/>
          <w:marTop w:val="0"/>
          <w:marBottom w:val="0"/>
          <w:divBdr>
            <w:top w:val="none" w:sz="0" w:space="0" w:color="auto"/>
            <w:left w:val="none" w:sz="0" w:space="0" w:color="auto"/>
            <w:bottom w:val="none" w:sz="0" w:space="0" w:color="auto"/>
            <w:right w:val="none" w:sz="0" w:space="0" w:color="auto"/>
          </w:divBdr>
        </w:div>
        <w:div w:id="1972979877">
          <w:marLeft w:val="0"/>
          <w:marRight w:val="0"/>
          <w:marTop w:val="0"/>
          <w:marBottom w:val="0"/>
          <w:divBdr>
            <w:top w:val="none" w:sz="0" w:space="0" w:color="auto"/>
            <w:left w:val="none" w:sz="0" w:space="0" w:color="auto"/>
            <w:bottom w:val="none" w:sz="0" w:space="0" w:color="auto"/>
            <w:right w:val="none" w:sz="0" w:space="0" w:color="auto"/>
          </w:divBdr>
        </w:div>
        <w:div w:id="245380679">
          <w:marLeft w:val="0"/>
          <w:marRight w:val="0"/>
          <w:marTop w:val="0"/>
          <w:marBottom w:val="0"/>
          <w:divBdr>
            <w:top w:val="none" w:sz="0" w:space="0" w:color="auto"/>
            <w:left w:val="none" w:sz="0" w:space="0" w:color="auto"/>
            <w:bottom w:val="none" w:sz="0" w:space="0" w:color="auto"/>
            <w:right w:val="none" w:sz="0" w:space="0" w:color="auto"/>
          </w:divBdr>
        </w:div>
        <w:div w:id="1538660074">
          <w:marLeft w:val="0"/>
          <w:marRight w:val="0"/>
          <w:marTop w:val="0"/>
          <w:marBottom w:val="0"/>
          <w:divBdr>
            <w:top w:val="none" w:sz="0" w:space="0" w:color="auto"/>
            <w:left w:val="none" w:sz="0" w:space="0" w:color="auto"/>
            <w:bottom w:val="none" w:sz="0" w:space="0" w:color="auto"/>
            <w:right w:val="none" w:sz="0" w:space="0" w:color="auto"/>
          </w:divBdr>
        </w:div>
        <w:div w:id="807473868">
          <w:marLeft w:val="0"/>
          <w:marRight w:val="0"/>
          <w:marTop w:val="0"/>
          <w:marBottom w:val="0"/>
          <w:divBdr>
            <w:top w:val="none" w:sz="0" w:space="0" w:color="auto"/>
            <w:left w:val="none" w:sz="0" w:space="0" w:color="auto"/>
            <w:bottom w:val="none" w:sz="0" w:space="0" w:color="auto"/>
            <w:right w:val="none" w:sz="0" w:space="0" w:color="auto"/>
          </w:divBdr>
        </w:div>
        <w:div w:id="885026091">
          <w:marLeft w:val="0"/>
          <w:marRight w:val="0"/>
          <w:marTop w:val="0"/>
          <w:marBottom w:val="0"/>
          <w:divBdr>
            <w:top w:val="none" w:sz="0" w:space="0" w:color="auto"/>
            <w:left w:val="none" w:sz="0" w:space="0" w:color="auto"/>
            <w:bottom w:val="none" w:sz="0" w:space="0" w:color="auto"/>
            <w:right w:val="none" w:sz="0" w:space="0" w:color="auto"/>
          </w:divBdr>
        </w:div>
        <w:div w:id="622854396">
          <w:marLeft w:val="0"/>
          <w:marRight w:val="0"/>
          <w:marTop w:val="0"/>
          <w:marBottom w:val="0"/>
          <w:divBdr>
            <w:top w:val="none" w:sz="0" w:space="0" w:color="auto"/>
            <w:left w:val="none" w:sz="0" w:space="0" w:color="auto"/>
            <w:bottom w:val="none" w:sz="0" w:space="0" w:color="auto"/>
            <w:right w:val="none" w:sz="0" w:space="0" w:color="auto"/>
          </w:divBdr>
        </w:div>
        <w:div w:id="1197113300">
          <w:marLeft w:val="0"/>
          <w:marRight w:val="0"/>
          <w:marTop w:val="0"/>
          <w:marBottom w:val="0"/>
          <w:divBdr>
            <w:top w:val="none" w:sz="0" w:space="0" w:color="auto"/>
            <w:left w:val="none" w:sz="0" w:space="0" w:color="auto"/>
            <w:bottom w:val="none" w:sz="0" w:space="0" w:color="auto"/>
            <w:right w:val="none" w:sz="0" w:space="0" w:color="auto"/>
          </w:divBdr>
        </w:div>
        <w:div w:id="583994189">
          <w:marLeft w:val="0"/>
          <w:marRight w:val="0"/>
          <w:marTop w:val="0"/>
          <w:marBottom w:val="0"/>
          <w:divBdr>
            <w:top w:val="none" w:sz="0" w:space="0" w:color="auto"/>
            <w:left w:val="none" w:sz="0" w:space="0" w:color="auto"/>
            <w:bottom w:val="none" w:sz="0" w:space="0" w:color="auto"/>
            <w:right w:val="none" w:sz="0" w:space="0" w:color="auto"/>
          </w:divBdr>
        </w:div>
        <w:div w:id="62604612">
          <w:marLeft w:val="0"/>
          <w:marRight w:val="0"/>
          <w:marTop w:val="0"/>
          <w:marBottom w:val="0"/>
          <w:divBdr>
            <w:top w:val="none" w:sz="0" w:space="0" w:color="auto"/>
            <w:left w:val="none" w:sz="0" w:space="0" w:color="auto"/>
            <w:bottom w:val="none" w:sz="0" w:space="0" w:color="auto"/>
            <w:right w:val="none" w:sz="0" w:space="0" w:color="auto"/>
          </w:divBdr>
        </w:div>
        <w:div w:id="1358963997">
          <w:marLeft w:val="0"/>
          <w:marRight w:val="0"/>
          <w:marTop w:val="0"/>
          <w:marBottom w:val="0"/>
          <w:divBdr>
            <w:top w:val="none" w:sz="0" w:space="0" w:color="auto"/>
            <w:left w:val="none" w:sz="0" w:space="0" w:color="auto"/>
            <w:bottom w:val="none" w:sz="0" w:space="0" w:color="auto"/>
            <w:right w:val="none" w:sz="0" w:space="0" w:color="auto"/>
          </w:divBdr>
        </w:div>
        <w:div w:id="1333754102">
          <w:marLeft w:val="0"/>
          <w:marRight w:val="0"/>
          <w:marTop w:val="0"/>
          <w:marBottom w:val="0"/>
          <w:divBdr>
            <w:top w:val="none" w:sz="0" w:space="0" w:color="auto"/>
            <w:left w:val="none" w:sz="0" w:space="0" w:color="auto"/>
            <w:bottom w:val="none" w:sz="0" w:space="0" w:color="auto"/>
            <w:right w:val="none" w:sz="0" w:space="0" w:color="auto"/>
          </w:divBdr>
        </w:div>
        <w:div w:id="321852406">
          <w:marLeft w:val="0"/>
          <w:marRight w:val="0"/>
          <w:marTop w:val="0"/>
          <w:marBottom w:val="0"/>
          <w:divBdr>
            <w:top w:val="none" w:sz="0" w:space="0" w:color="auto"/>
            <w:left w:val="none" w:sz="0" w:space="0" w:color="auto"/>
            <w:bottom w:val="none" w:sz="0" w:space="0" w:color="auto"/>
            <w:right w:val="none" w:sz="0" w:space="0" w:color="auto"/>
          </w:divBdr>
        </w:div>
        <w:div w:id="1231577206">
          <w:marLeft w:val="0"/>
          <w:marRight w:val="0"/>
          <w:marTop w:val="0"/>
          <w:marBottom w:val="0"/>
          <w:divBdr>
            <w:top w:val="none" w:sz="0" w:space="0" w:color="auto"/>
            <w:left w:val="none" w:sz="0" w:space="0" w:color="auto"/>
            <w:bottom w:val="none" w:sz="0" w:space="0" w:color="auto"/>
            <w:right w:val="none" w:sz="0" w:space="0" w:color="auto"/>
          </w:divBdr>
        </w:div>
        <w:div w:id="898593372">
          <w:marLeft w:val="0"/>
          <w:marRight w:val="0"/>
          <w:marTop w:val="0"/>
          <w:marBottom w:val="0"/>
          <w:divBdr>
            <w:top w:val="none" w:sz="0" w:space="0" w:color="auto"/>
            <w:left w:val="none" w:sz="0" w:space="0" w:color="auto"/>
            <w:bottom w:val="none" w:sz="0" w:space="0" w:color="auto"/>
            <w:right w:val="none" w:sz="0" w:space="0" w:color="auto"/>
          </w:divBdr>
        </w:div>
        <w:div w:id="1770849336">
          <w:marLeft w:val="0"/>
          <w:marRight w:val="0"/>
          <w:marTop w:val="0"/>
          <w:marBottom w:val="0"/>
          <w:divBdr>
            <w:top w:val="none" w:sz="0" w:space="0" w:color="auto"/>
            <w:left w:val="none" w:sz="0" w:space="0" w:color="auto"/>
            <w:bottom w:val="none" w:sz="0" w:space="0" w:color="auto"/>
            <w:right w:val="none" w:sz="0" w:space="0" w:color="auto"/>
          </w:divBdr>
        </w:div>
        <w:div w:id="1657108543">
          <w:marLeft w:val="0"/>
          <w:marRight w:val="0"/>
          <w:marTop w:val="0"/>
          <w:marBottom w:val="0"/>
          <w:divBdr>
            <w:top w:val="none" w:sz="0" w:space="0" w:color="auto"/>
            <w:left w:val="none" w:sz="0" w:space="0" w:color="auto"/>
            <w:bottom w:val="none" w:sz="0" w:space="0" w:color="auto"/>
            <w:right w:val="none" w:sz="0" w:space="0" w:color="auto"/>
          </w:divBdr>
        </w:div>
        <w:div w:id="796723386">
          <w:marLeft w:val="0"/>
          <w:marRight w:val="0"/>
          <w:marTop w:val="0"/>
          <w:marBottom w:val="0"/>
          <w:divBdr>
            <w:top w:val="none" w:sz="0" w:space="0" w:color="auto"/>
            <w:left w:val="none" w:sz="0" w:space="0" w:color="auto"/>
            <w:bottom w:val="none" w:sz="0" w:space="0" w:color="auto"/>
            <w:right w:val="none" w:sz="0" w:space="0" w:color="auto"/>
          </w:divBdr>
        </w:div>
        <w:div w:id="1534229415">
          <w:marLeft w:val="0"/>
          <w:marRight w:val="0"/>
          <w:marTop w:val="0"/>
          <w:marBottom w:val="0"/>
          <w:divBdr>
            <w:top w:val="none" w:sz="0" w:space="0" w:color="auto"/>
            <w:left w:val="none" w:sz="0" w:space="0" w:color="auto"/>
            <w:bottom w:val="none" w:sz="0" w:space="0" w:color="auto"/>
            <w:right w:val="none" w:sz="0" w:space="0" w:color="auto"/>
          </w:divBdr>
        </w:div>
        <w:div w:id="1793940614">
          <w:marLeft w:val="0"/>
          <w:marRight w:val="0"/>
          <w:marTop w:val="0"/>
          <w:marBottom w:val="0"/>
          <w:divBdr>
            <w:top w:val="none" w:sz="0" w:space="0" w:color="auto"/>
            <w:left w:val="none" w:sz="0" w:space="0" w:color="auto"/>
            <w:bottom w:val="none" w:sz="0" w:space="0" w:color="auto"/>
            <w:right w:val="none" w:sz="0" w:space="0" w:color="auto"/>
          </w:divBdr>
        </w:div>
        <w:div w:id="538585992">
          <w:marLeft w:val="0"/>
          <w:marRight w:val="0"/>
          <w:marTop w:val="0"/>
          <w:marBottom w:val="0"/>
          <w:divBdr>
            <w:top w:val="none" w:sz="0" w:space="0" w:color="auto"/>
            <w:left w:val="none" w:sz="0" w:space="0" w:color="auto"/>
            <w:bottom w:val="none" w:sz="0" w:space="0" w:color="auto"/>
            <w:right w:val="none" w:sz="0" w:space="0" w:color="auto"/>
          </w:divBdr>
        </w:div>
        <w:div w:id="607154214">
          <w:marLeft w:val="0"/>
          <w:marRight w:val="0"/>
          <w:marTop w:val="0"/>
          <w:marBottom w:val="0"/>
          <w:divBdr>
            <w:top w:val="none" w:sz="0" w:space="0" w:color="auto"/>
            <w:left w:val="none" w:sz="0" w:space="0" w:color="auto"/>
            <w:bottom w:val="none" w:sz="0" w:space="0" w:color="auto"/>
            <w:right w:val="none" w:sz="0" w:space="0" w:color="auto"/>
          </w:divBdr>
        </w:div>
        <w:div w:id="306789441">
          <w:marLeft w:val="0"/>
          <w:marRight w:val="0"/>
          <w:marTop w:val="0"/>
          <w:marBottom w:val="0"/>
          <w:divBdr>
            <w:top w:val="none" w:sz="0" w:space="0" w:color="auto"/>
            <w:left w:val="none" w:sz="0" w:space="0" w:color="auto"/>
            <w:bottom w:val="none" w:sz="0" w:space="0" w:color="auto"/>
            <w:right w:val="none" w:sz="0" w:space="0" w:color="auto"/>
          </w:divBdr>
        </w:div>
        <w:div w:id="655300522">
          <w:marLeft w:val="0"/>
          <w:marRight w:val="0"/>
          <w:marTop w:val="0"/>
          <w:marBottom w:val="0"/>
          <w:divBdr>
            <w:top w:val="none" w:sz="0" w:space="0" w:color="auto"/>
            <w:left w:val="none" w:sz="0" w:space="0" w:color="auto"/>
            <w:bottom w:val="none" w:sz="0" w:space="0" w:color="auto"/>
            <w:right w:val="none" w:sz="0" w:space="0" w:color="auto"/>
          </w:divBdr>
        </w:div>
        <w:div w:id="1802111466">
          <w:marLeft w:val="0"/>
          <w:marRight w:val="0"/>
          <w:marTop w:val="0"/>
          <w:marBottom w:val="0"/>
          <w:divBdr>
            <w:top w:val="none" w:sz="0" w:space="0" w:color="auto"/>
            <w:left w:val="none" w:sz="0" w:space="0" w:color="auto"/>
            <w:bottom w:val="none" w:sz="0" w:space="0" w:color="auto"/>
            <w:right w:val="none" w:sz="0" w:space="0" w:color="auto"/>
          </w:divBdr>
        </w:div>
        <w:div w:id="1376781180">
          <w:marLeft w:val="0"/>
          <w:marRight w:val="0"/>
          <w:marTop w:val="0"/>
          <w:marBottom w:val="0"/>
          <w:divBdr>
            <w:top w:val="none" w:sz="0" w:space="0" w:color="auto"/>
            <w:left w:val="none" w:sz="0" w:space="0" w:color="auto"/>
            <w:bottom w:val="none" w:sz="0" w:space="0" w:color="auto"/>
            <w:right w:val="none" w:sz="0" w:space="0" w:color="auto"/>
          </w:divBdr>
        </w:div>
        <w:div w:id="766998193">
          <w:marLeft w:val="0"/>
          <w:marRight w:val="0"/>
          <w:marTop w:val="0"/>
          <w:marBottom w:val="0"/>
          <w:divBdr>
            <w:top w:val="none" w:sz="0" w:space="0" w:color="auto"/>
            <w:left w:val="none" w:sz="0" w:space="0" w:color="auto"/>
            <w:bottom w:val="none" w:sz="0" w:space="0" w:color="auto"/>
            <w:right w:val="none" w:sz="0" w:space="0" w:color="auto"/>
          </w:divBdr>
        </w:div>
      </w:divsChild>
    </w:div>
    <w:div w:id="239566328">
      <w:bodyDiv w:val="1"/>
      <w:marLeft w:val="0"/>
      <w:marRight w:val="0"/>
      <w:marTop w:val="0"/>
      <w:marBottom w:val="0"/>
      <w:divBdr>
        <w:top w:val="none" w:sz="0" w:space="0" w:color="auto"/>
        <w:left w:val="none" w:sz="0" w:space="0" w:color="auto"/>
        <w:bottom w:val="none" w:sz="0" w:space="0" w:color="auto"/>
        <w:right w:val="none" w:sz="0" w:space="0" w:color="auto"/>
      </w:divBdr>
    </w:div>
    <w:div w:id="241987393">
      <w:bodyDiv w:val="1"/>
      <w:marLeft w:val="0"/>
      <w:marRight w:val="0"/>
      <w:marTop w:val="0"/>
      <w:marBottom w:val="0"/>
      <w:divBdr>
        <w:top w:val="none" w:sz="0" w:space="0" w:color="auto"/>
        <w:left w:val="none" w:sz="0" w:space="0" w:color="auto"/>
        <w:bottom w:val="none" w:sz="0" w:space="0" w:color="auto"/>
        <w:right w:val="none" w:sz="0" w:space="0" w:color="auto"/>
      </w:divBdr>
    </w:div>
    <w:div w:id="244268413">
      <w:bodyDiv w:val="1"/>
      <w:marLeft w:val="0"/>
      <w:marRight w:val="0"/>
      <w:marTop w:val="0"/>
      <w:marBottom w:val="0"/>
      <w:divBdr>
        <w:top w:val="none" w:sz="0" w:space="0" w:color="auto"/>
        <w:left w:val="none" w:sz="0" w:space="0" w:color="auto"/>
        <w:bottom w:val="none" w:sz="0" w:space="0" w:color="auto"/>
        <w:right w:val="none" w:sz="0" w:space="0" w:color="auto"/>
      </w:divBdr>
    </w:div>
    <w:div w:id="247857597">
      <w:bodyDiv w:val="1"/>
      <w:marLeft w:val="0"/>
      <w:marRight w:val="0"/>
      <w:marTop w:val="0"/>
      <w:marBottom w:val="0"/>
      <w:divBdr>
        <w:top w:val="none" w:sz="0" w:space="0" w:color="auto"/>
        <w:left w:val="none" w:sz="0" w:space="0" w:color="auto"/>
        <w:bottom w:val="none" w:sz="0" w:space="0" w:color="auto"/>
        <w:right w:val="none" w:sz="0" w:space="0" w:color="auto"/>
      </w:divBdr>
    </w:div>
    <w:div w:id="248127203">
      <w:bodyDiv w:val="1"/>
      <w:marLeft w:val="0"/>
      <w:marRight w:val="0"/>
      <w:marTop w:val="0"/>
      <w:marBottom w:val="0"/>
      <w:divBdr>
        <w:top w:val="none" w:sz="0" w:space="0" w:color="auto"/>
        <w:left w:val="none" w:sz="0" w:space="0" w:color="auto"/>
        <w:bottom w:val="none" w:sz="0" w:space="0" w:color="auto"/>
        <w:right w:val="none" w:sz="0" w:space="0" w:color="auto"/>
      </w:divBdr>
    </w:div>
    <w:div w:id="248662605">
      <w:bodyDiv w:val="1"/>
      <w:marLeft w:val="0"/>
      <w:marRight w:val="0"/>
      <w:marTop w:val="0"/>
      <w:marBottom w:val="0"/>
      <w:divBdr>
        <w:top w:val="none" w:sz="0" w:space="0" w:color="auto"/>
        <w:left w:val="none" w:sz="0" w:space="0" w:color="auto"/>
        <w:bottom w:val="none" w:sz="0" w:space="0" w:color="auto"/>
        <w:right w:val="none" w:sz="0" w:space="0" w:color="auto"/>
      </w:divBdr>
    </w:div>
    <w:div w:id="248928727">
      <w:bodyDiv w:val="1"/>
      <w:marLeft w:val="0"/>
      <w:marRight w:val="0"/>
      <w:marTop w:val="0"/>
      <w:marBottom w:val="0"/>
      <w:divBdr>
        <w:top w:val="none" w:sz="0" w:space="0" w:color="auto"/>
        <w:left w:val="none" w:sz="0" w:space="0" w:color="auto"/>
        <w:bottom w:val="none" w:sz="0" w:space="0" w:color="auto"/>
        <w:right w:val="none" w:sz="0" w:space="0" w:color="auto"/>
      </w:divBdr>
    </w:div>
    <w:div w:id="248972906">
      <w:bodyDiv w:val="1"/>
      <w:marLeft w:val="0"/>
      <w:marRight w:val="0"/>
      <w:marTop w:val="0"/>
      <w:marBottom w:val="0"/>
      <w:divBdr>
        <w:top w:val="none" w:sz="0" w:space="0" w:color="auto"/>
        <w:left w:val="none" w:sz="0" w:space="0" w:color="auto"/>
        <w:bottom w:val="none" w:sz="0" w:space="0" w:color="auto"/>
        <w:right w:val="none" w:sz="0" w:space="0" w:color="auto"/>
      </w:divBdr>
    </w:div>
    <w:div w:id="249196563">
      <w:bodyDiv w:val="1"/>
      <w:marLeft w:val="0"/>
      <w:marRight w:val="0"/>
      <w:marTop w:val="0"/>
      <w:marBottom w:val="0"/>
      <w:divBdr>
        <w:top w:val="none" w:sz="0" w:space="0" w:color="auto"/>
        <w:left w:val="none" w:sz="0" w:space="0" w:color="auto"/>
        <w:bottom w:val="none" w:sz="0" w:space="0" w:color="auto"/>
        <w:right w:val="none" w:sz="0" w:space="0" w:color="auto"/>
      </w:divBdr>
    </w:div>
    <w:div w:id="249390329">
      <w:bodyDiv w:val="1"/>
      <w:marLeft w:val="0"/>
      <w:marRight w:val="0"/>
      <w:marTop w:val="0"/>
      <w:marBottom w:val="0"/>
      <w:divBdr>
        <w:top w:val="none" w:sz="0" w:space="0" w:color="auto"/>
        <w:left w:val="none" w:sz="0" w:space="0" w:color="auto"/>
        <w:bottom w:val="none" w:sz="0" w:space="0" w:color="auto"/>
        <w:right w:val="none" w:sz="0" w:space="0" w:color="auto"/>
      </w:divBdr>
    </w:div>
    <w:div w:id="252666725">
      <w:bodyDiv w:val="1"/>
      <w:marLeft w:val="0"/>
      <w:marRight w:val="0"/>
      <w:marTop w:val="0"/>
      <w:marBottom w:val="0"/>
      <w:divBdr>
        <w:top w:val="none" w:sz="0" w:space="0" w:color="auto"/>
        <w:left w:val="none" w:sz="0" w:space="0" w:color="auto"/>
        <w:bottom w:val="none" w:sz="0" w:space="0" w:color="auto"/>
        <w:right w:val="none" w:sz="0" w:space="0" w:color="auto"/>
      </w:divBdr>
    </w:div>
    <w:div w:id="253825735">
      <w:bodyDiv w:val="1"/>
      <w:marLeft w:val="0"/>
      <w:marRight w:val="0"/>
      <w:marTop w:val="0"/>
      <w:marBottom w:val="0"/>
      <w:divBdr>
        <w:top w:val="none" w:sz="0" w:space="0" w:color="auto"/>
        <w:left w:val="none" w:sz="0" w:space="0" w:color="auto"/>
        <w:bottom w:val="none" w:sz="0" w:space="0" w:color="auto"/>
        <w:right w:val="none" w:sz="0" w:space="0" w:color="auto"/>
      </w:divBdr>
    </w:div>
    <w:div w:id="255359893">
      <w:bodyDiv w:val="1"/>
      <w:marLeft w:val="0"/>
      <w:marRight w:val="0"/>
      <w:marTop w:val="0"/>
      <w:marBottom w:val="0"/>
      <w:divBdr>
        <w:top w:val="none" w:sz="0" w:space="0" w:color="auto"/>
        <w:left w:val="none" w:sz="0" w:space="0" w:color="auto"/>
        <w:bottom w:val="none" w:sz="0" w:space="0" w:color="auto"/>
        <w:right w:val="none" w:sz="0" w:space="0" w:color="auto"/>
      </w:divBdr>
    </w:div>
    <w:div w:id="256521543">
      <w:bodyDiv w:val="1"/>
      <w:marLeft w:val="0"/>
      <w:marRight w:val="0"/>
      <w:marTop w:val="0"/>
      <w:marBottom w:val="0"/>
      <w:divBdr>
        <w:top w:val="none" w:sz="0" w:space="0" w:color="auto"/>
        <w:left w:val="none" w:sz="0" w:space="0" w:color="auto"/>
        <w:bottom w:val="none" w:sz="0" w:space="0" w:color="auto"/>
        <w:right w:val="none" w:sz="0" w:space="0" w:color="auto"/>
      </w:divBdr>
    </w:div>
    <w:div w:id="257955275">
      <w:bodyDiv w:val="1"/>
      <w:marLeft w:val="0"/>
      <w:marRight w:val="0"/>
      <w:marTop w:val="0"/>
      <w:marBottom w:val="0"/>
      <w:divBdr>
        <w:top w:val="none" w:sz="0" w:space="0" w:color="auto"/>
        <w:left w:val="none" w:sz="0" w:space="0" w:color="auto"/>
        <w:bottom w:val="none" w:sz="0" w:space="0" w:color="auto"/>
        <w:right w:val="none" w:sz="0" w:space="0" w:color="auto"/>
      </w:divBdr>
      <w:divsChild>
        <w:div w:id="1340500208">
          <w:marLeft w:val="0"/>
          <w:marRight w:val="0"/>
          <w:marTop w:val="0"/>
          <w:marBottom w:val="0"/>
          <w:divBdr>
            <w:top w:val="none" w:sz="0" w:space="0" w:color="auto"/>
            <w:left w:val="none" w:sz="0" w:space="0" w:color="auto"/>
            <w:bottom w:val="none" w:sz="0" w:space="0" w:color="auto"/>
            <w:right w:val="none" w:sz="0" w:space="0" w:color="auto"/>
          </w:divBdr>
        </w:div>
        <w:div w:id="1492520659">
          <w:marLeft w:val="0"/>
          <w:marRight w:val="0"/>
          <w:marTop w:val="0"/>
          <w:marBottom w:val="0"/>
          <w:divBdr>
            <w:top w:val="none" w:sz="0" w:space="0" w:color="auto"/>
            <w:left w:val="none" w:sz="0" w:space="0" w:color="auto"/>
            <w:bottom w:val="none" w:sz="0" w:space="0" w:color="auto"/>
            <w:right w:val="none" w:sz="0" w:space="0" w:color="auto"/>
          </w:divBdr>
        </w:div>
        <w:div w:id="1350253932">
          <w:marLeft w:val="0"/>
          <w:marRight w:val="0"/>
          <w:marTop w:val="0"/>
          <w:marBottom w:val="0"/>
          <w:divBdr>
            <w:top w:val="none" w:sz="0" w:space="0" w:color="auto"/>
            <w:left w:val="none" w:sz="0" w:space="0" w:color="auto"/>
            <w:bottom w:val="none" w:sz="0" w:space="0" w:color="auto"/>
            <w:right w:val="none" w:sz="0" w:space="0" w:color="auto"/>
          </w:divBdr>
        </w:div>
        <w:div w:id="1714773437">
          <w:marLeft w:val="0"/>
          <w:marRight w:val="0"/>
          <w:marTop w:val="0"/>
          <w:marBottom w:val="0"/>
          <w:divBdr>
            <w:top w:val="none" w:sz="0" w:space="0" w:color="auto"/>
            <w:left w:val="none" w:sz="0" w:space="0" w:color="auto"/>
            <w:bottom w:val="none" w:sz="0" w:space="0" w:color="auto"/>
            <w:right w:val="none" w:sz="0" w:space="0" w:color="auto"/>
          </w:divBdr>
        </w:div>
        <w:div w:id="973407270">
          <w:marLeft w:val="0"/>
          <w:marRight w:val="0"/>
          <w:marTop w:val="0"/>
          <w:marBottom w:val="0"/>
          <w:divBdr>
            <w:top w:val="none" w:sz="0" w:space="0" w:color="auto"/>
            <w:left w:val="none" w:sz="0" w:space="0" w:color="auto"/>
            <w:bottom w:val="none" w:sz="0" w:space="0" w:color="auto"/>
            <w:right w:val="none" w:sz="0" w:space="0" w:color="auto"/>
          </w:divBdr>
        </w:div>
        <w:div w:id="619842892">
          <w:marLeft w:val="0"/>
          <w:marRight w:val="0"/>
          <w:marTop w:val="0"/>
          <w:marBottom w:val="0"/>
          <w:divBdr>
            <w:top w:val="none" w:sz="0" w:space="0" w:color="auto"/>
            <w:left w:val="none" w:sz="0" w:space="0" w:color="auto"/>
            <w:bottom w:val="none" w:sz="0" w:space="0" w:color="auto"/>
            <w:right w:val="none" w:sz="0" w:space="0" w:color="auto"/>
          </w:divBdr>
        </w:div>
        <w:div w:id="959340375">
          <w:marLeft w:val="0"/>
          <w:marRight w:val="0"/>
          <w:marTop w:val="0"/>
          <w:marBottom w:val="0"/>
          <w:divBdr>
            <w:top w:val="none" w:sz="0" w:space="0" w:color="auto"/>
            <w:left w:val="none" w:sz="0" w:space="0" w:color="auto"/>
            <w:bottom w:val="none" w:sz="0" w:space="0" w:color="auto"/>
            <w:right w:val="none" w:sz="0" w:space="0" w:color="auto"/>
          </w:divBdr>
        </w:div>
        <w:div w:id="929195157">
          <w:marLeft w:val="0"/>
          <w:marRight w:val="0"/>
          <w:marTop w:val="0"/>
          <w:marBottom w:val="0"/>
          <w:divBdr>
            <w:top w:val="none" w:sz="0" w:space="0" w:color="auto"/>
            <w:left w:val="none" w:sz="0" w:space="0" w:color="auto"/>
            <w:bottom w:val="none" w:sz="0" w:space="0" w:color="auto"/>
            <w:right w:val="none" w:sz="0" w:space="0" w:color="auto"/>
          </w:divBdr>
        </w:div>
        <w:div w:id="1280987457">
          <w:marLeft w:val="0"/>
          <w:marRight w:val="0"/>
          <w:marTop w:val="0"/>
          <w:marBottom w:val="0"/>
          <w:divBdr>
            <w:top w:val="none" w:sz="0" w:space="0" w:color="auto"/>
            <w:left w:val="none" w:sz="0" w:space="0" w:color="auto"/>
            <w:bottom w:val="none" w:sz="0" w:space="0" w:color="auto"/>
            <w:right w:val="none" w:sz="0" w:space="0" w:color="auto"/>
          </w:divBdr>
        </w:div>
        <w:div w:id="1344623159">
          <w:marLeft w:val="0"/>
          <w:marRight w:val="0"/>
          <w:marTop w:val="0"/>
          <w:marBottom w:val="0"/>
          <w:divBdr>
            <w:top w:val="none" w:sz="0" w:space="0" w:color="auto"/>
            <w:left w:val="none" w:sz="0" w:space="0" w:color="auto"/>
            <w:bottom w:val="none" w:sz="0" w:space="0" w:color="auto"/>
            <w:right w:val="none" w:sz="0" w:space="0" w:color="auto"/>
          </w:divBdr>
        </w:div>
        <w:div w:id="520244607">
          <w:marLeft w:val="0"/>
          <w:marRight w:val="0"/>
          <w:marTop w:val="0"/>
          <w:marBottom w:val="0"/>
          <w:divBdr>
            <w:top w:val="none" w:sz="0" w:space="0" w:color="auto"/>
            <w:left w:val="none" w:sz="0" w:space="0" w:color="auto"/>
            <w:bottom w:val="none" w:sz="0" w:space="0" w:color="auto"/>
            <w:right w:val="none" w:sz="0" w:space="0" w:color="auto"/>
          </w:divBdr>
        </w:div>
        <w:div w:id="441413452">
          <w:marLeft w:val="0"/>
          <w:marRight w:val="0"/>
          <w:marTop w:val="0"/>
          <w:marBottom w:val="0"/>
          <w:divBdr>
            <w:top w:val="none" w:sz="0" w:space="0" w:color="auto"/>
            <w:left w:val="none" w:sz="0" w:space="0" w:color="auto"/>
            <w:bottom w:val="none" w:sz="0" w:space="0" w:color="auto"/>
            <w:right w:val="none" w:sz="0" w:space="0" w:color="auto"/>
          </w:divBdr>
        </w:div>
        <w:div w:id="1480730596">
          <w:marLeft w:val="0"/>
          <w:marRight w:val="0"/>
          <w:marTop w:val="0"/>
          <w:marBottom w:val="0"/>
          <w:divBdr>
            <w:top w:val="none" w:sz="0" w:space="0" w:color="auto"/>
            <w:left w:val="none" w:sz="0" w:space="0" w:color="auto"/>
            <w:bottom w:val="none" w:sz="0" w:space="0" w:color="auto"/>
            <w:right w:val="none" w:sz="0" w:space="0" w:color="auto"/>
          </w:divBdr>
        </w:div>
        <w:div w:id="1786919865">
          <w:marLeft w:val="0"/>
          <w:marRight w:val="0"/>
          <w:marTop w:val="0"/>
          <w:marBottom w:val="0"/>
          <w:divBdr>
            <w:top w:val="none" w:sz="0" w:space="0" w:color="auto"/>
            <w:left w:val="none" w:sz="0" w:space="0" w:color="auto"/>
            <w:bottom w:val="none" w:sz="0" w:space="0" w:color="auto"/>
            <w:right w:val="none" w:sz="0" w:space="0" w:color="auto"/>
          </w:divBdr>
        </w:div>
        <w:div w:id="1283801779">
          <w:marLeft w:val="0"/>
          <w:marRight w:val="0"/>
          <w:marTop w:val="0"/>
          <w:marBottom w:val="0"/>
          <w:divBdr>
            <w:top w:val="none" w:sz="0" w:space="0" w:color="auto"/>
            <w:left w:val="none" w:sz="0" w:space="0" w:color="auto"/>
            <w:bottom w:val="none" w:sz="0" w:space="0" w:color="auto"/>
            <w:right w:val="none" w:sz="0" w:space="0" w:color="auto"/>
          </w:divBdr>
        </w:div>
        <w:div w:id="1638801673">
          <w:marLeft w:val="0"/>
          <w:marRight w:val="0"/>
          <w:marTop w:val="0"/>
          <w:marBottom w:val="0"/>
          <w:divBdr>
            <w:top w:val="none" w:sz="0" w:space="0" w:color="auto"/>
            <w:left w:val="none" w:sz="0" w:space="0" w:color="auto"/>
            <w:bottom w:val="none" w:sz="0" w:space="0" w:color="auto"/>
            <w:right w:val="none" w:sz="0" w:space="0" w:color="auto"/>
          </w:divBdr>
        </w:div>
        <w:div w:id="1900435420">
          <w:marLeft w:val="0"/>
          <w:marRight w:val="0"/>
          <w:marTop w:val="0"/>
          <w:marBottom w:val="0"/>
          <w:divBdr>
            <w:top w:val="none" w:sz="0" w:space="0" w:color="auto"/>
            <w:left w:val="none" w:sz="0" w:space="0" w:color="auto"/>
            <w:bottom w:val="none" w:sz="0" w:space="0" w:color="auto"/>
            <w:right w:val="none" w:sz="0" w:space="0" w:color="auto"/>
          </w:divBdr>
        </w:div>
        <w:div w:id="1050036667">
          <w:marLeft w:val="0"/>
          <w:marRight w:val="0"/>
          <w:marTop w:val="0"/>
          <w:marBottom w:val="0"/>
          <w:divBdr>
            <w:top w:val="none" w:sz="0" w:space="0" w:color="auto"/>
            <w:left w:val="none" w:sz="0" w:space="0" w:color="auto"/>
            <w:bottom w:val="none" w:sz="0" w:space="0" w:color="auto"/>
            <w:right w:val="none" w:sz="0" w:space="0" w:color="auto"/>
          </w:divBdr>
        </w:div>
        <w:div w:id="557975256">
          <w:marLeft w:val="0"/>
          <w:marRight w:val="0"/>
          <w:marTop w:val="0"/>
          <w:marBottom w:val="0"/>
          <w:divBdr>
            <w:top w:val="none" w:sz="0" w:space="0" w:color="auto"/>
            <w:left w:val="none" w:sz="0" w:space="0" w:color="auto"/>
            <w:bottom w:val="none" w:sz="0" w:space="0" w:color="auto"/>
            <w:right w:val="none" w:sz="0" w:space="0" w:color="auto"/>
          </w:divBdr>
        </w:div>
        <w:div w:id="232205626">
          <w:marLeft w:val="0"/>
          <w:marRight w:val="0"/>
          <w:marTop w:val="0"/>
          <w:marBottom w:val="0"/>
          <w:divBdr>
            <w:top w:val="none" w:sz="0" w:space="0" w:color="auto"/>
            <w:left w:val="none" w:sz="0" w:space="0" w:color="auto"/>
            <w:bottom w:val="none" w:sz="0" w:space="0" w:color="auto"/>
            <w:right w:val="none" w:sz="0" w:space="0" w:color="auto"/>
          </w:divBdr>
        </w:div>
        <w:div w:id="827554612">
          <w:marLeft w:val="0"/>
          <w:marRight w:val="0"/>
          <w:marTop w:val="0"/>
          <w:marBottom w:val="0"/>
          <w:divBdr>
            <w:top w:val="none" w:sz="0" w:space="0" w:color="auto"/>
            <w:left w:val="none" w:sz="0" w:space="0" w:color="auto"/>
            <w:bottom w:val="none" w:sz="0" w:space="0" w:color="auto"/>
            <w:right w:val="none" w:sz="0" w:space="0" w:color="auto"/>
          </w:divBdr>
        </w:div>
        <w:div w:id="530730667">
          <w:marLeft w:val="0"/>
          <w:marRight w:val="0"/>
          <w:marTop w:val="0"/>
          <w:marBottom w:val="0"/>
          <w:divBdr>
            <w:top w:val="none" w:sz="0" w:space="0" w:color="auto"/>
            <w:left w:val="none" w:sz="0" w:space="0" w:color="auto"/>
            <w:bottom w:val="none" w:sz="0" w:space="0" w:color="auto"/>
            <w:right w:val="none" w:sz="0" w:space="0" w:color="auto"/>
          </w:divBdr>
        </w:div>
        <w:div w:id="85345309">
          <w:marLeft w:val="0"/>
          <w:marRight w:val="0"/>
          <w:marTop w:val="0"/>
          <w:marBottom w:val="0"/>
          <w:divBdr>
            <w:top w:val="none" w:sz="0" w:space="0" w:color="auto"/>
            <w:left w:val="none" w:sz="0" w:space="0" w:color="auto"/>
            <w:bottom w:val="none" w:sz="0" w:space="0" w:color="auto"/>
            <w:right w:val="none" w:sz="0" w:space="0" w:color="auto"/>
          </w:divBdr>
        </w:div>
        <w:div w:id="937176284">
          <w:marLeft w:val="0"/>
          <w:marRight w:val="0"/>
          <w:marTop w:val="0"/>
          <w:marBottom w:val="0"/>
          <w:divBdr>
            <w:top w:val="none" w:sz="0" w:space="0" w:color="auto"/>
            <w:left w:val="none" w:sz="0" w:space="0" w:color="auto"/>
            <w:bottom w:val="none" w:sz="0" w:space="0" w:color="auto"/>
            <w:right w:val="none" w:sz="0" w:space="0" w:color="auto"/>
          </w:divBdr>
        </w:div>
        <w:div w:id="2142309254">
          <w:marLeft w:val="0"/>
          <w:marRight w:val="0"/>
          <w:marTop w:val="0"/>
          <w:marBottom w:val="0"/>
          <w:divBdr>
            <w:top w:val="none" w:sz="0" w:space="0" w:color="auto"/>
            <w:left w:val="none" w:sz="0" w:space="0" w:color="auto"/>
            <w:bottom w:val="none" w:sz="0" w:space="0" w:color="auto"/>
            <w:right w:val="none" w:sz="0" w:space="0" w:color="auto"/>
          </w:divBdr>
        </w:div>
        <w:div w:id="223831682">
          <w:marLeft w:val="0"/>
          <w:marRight w:val="0"/>
          <w:marTop w:val="0"/>
          <w:marBottom w:val="0"/>
          <w:divBdr>
            <w:top w:val="none" w:sz="0" w:space="0" w:color="auto"/>
            <w:left w:val="none" w:sz="0" w:space="0" w:color="auto"/>
            <w:bottom w:val="none" w:sz="0" w:space="0" w:color="auto"/>
            <w:right w:val="none" w:sz="0" w:space="0" w:color="auto"/>
          </w:divBdr>
        </w:div>
        <w:div w:id="784038393">
          <w:marLeft w:val="0"/>
          <w:marRight w:val="0"/>
          <w:marTop w:val="0"/>
          <w:marBottom w:val="0"/>
          <w:divBdr>
            <w:top w:val="none" w:sz="0" w:space="0" w:color="auto"/>
            <w:left w:val="none" w:sz="0" w:space="0" w:color="auto"/>
            <w:bottom w:val="none" w:sz="0" w:space="0" w:color="auto"/>
            <w:right w:val="none" w:sz="0" w:space="0" w:color="auto"/>
          </w:divBdr>
        </w:div>
        <w:div w:id="1796212506">
          <w:marLeft w:val="0"/>
          <w:marRight w:val="0"/>
          <w:marTop w:val="0"/>
          <w:marBottom w:val="0"/>
          <w:divBdr>
            <w:top w:val="none" w:sz="0" w:space="0" w:color="auto"/>
            <w:left w:val="none" w:sz="0" w:space="0" w:color="auto"/>
            <w:bottom w:val="none" w:sz="0" w:space="0" w:color="auto"/>
            <w:right w:val="none" w:sz="0" w:space="0" w:color="auto"/>
          </w:divBdr>
        </w:div>
        <w:div w:id="166136303">
          <w:marLeft w:val="0"/>
          <w:marRight w:val="0"/>
          <w:marTop w:val="0"/>
          <w:marBottom w:val="0"/>
          <w:divBdr>
            <w:top w:val="none" w:sz="0" w:space="0" w:color="auto"/>
            <w:left w:val="none" w:sz="0" w:space="0" w:color="auto"/>
            <w:bottom w:val="none" w:sz="0" w:space="0" w:color="auto"/>
            <w:right w:val="none" w:sz="0" w:space="0" w:color="auto"/>
          </w:divBdr>
        </w:div>
        <w:div w:id="839663585">
          <w:marLeft w:val="0"/>
          <w:marRight w:val="0"/>
          <w:marTop w:val="0"/>
          <w:marBottom w:val="0"/>
          <w:divBdr>
            <w:top w:val="none" w:sz="0" w:space="0" w:color="auto"/>
            <w:left w:val="none" w:sz="0" w:space="0" w:color="auto"/>
            <w:bottom w:val="none" w:sz="0" w:space="0" w:color="auto"/>
            <w:right w:val="none" w:sz="0" w:space="0" w:color="auto"/>
          </w:divBdr>
        </w:div>
        <w:div w:id="1046295504">
          <w:marLeft w:val="0"/>
          <w:marRight w:val="0"/>
          <w:marTop w:val="0"/>
          <w:marBottom w:val="0"/>
          <w:divBdr>
            <w:top w:val="none" w:sz="0" w:space="0" w:color="auto"/>
            <w:left w:val="none" w:sz="0" w:space="0" w:color="auto"/>
            <w:bottom w:val="none" w:sz="0" w:space="0" w:color="auto"/>
            <w:right w:val="none" w:sz="0" w:space="0" w:color="auto"/>
          </w:divBdr>
        </w:div>
        <w:div w:id="1128015173">
          <w:marLeft w:val="0"/>
          <w:marRight w:val="0"/>
          <w:marTop w:val="0"/>
          <w:marBottom w:val="0"/>
          <w:divBdr>
            <w:top w:val="none" w:sz="0" w:space="0" w:color="auto"/>
            <w:left w:val="none" w:sz="0" w:space="0" w:color="auto"/>
            <w:bottom w:val="none" w:sz="0" w:space="0" w:color="auto"/>
            <w:right w:val="none" w:sz="0" w:space="0" w:color="auto"/>
          </w:divBdr>
        </w:div>
        <w:div w:id="1778017680">
          <w:marLeft w:val="0"/>
          <w:marRight w:val="0"/>
          <w:marTop w:val="0"/>
          <w:marBottom w:val="0"/>
          <w:divBdr>
            <w:top w:val="none" w:sz="0" w:space="0" w:color="auto"/>
            <w:left w:val="none" w:sz="0" w:space="0" w:color="auto"/>
            <w:bottom w:val="none" w:sz="0" w:space="0" w:color="auto"/>
            <w:right w:val="none" w:sz="0" w:space="0" w:color="auto"/>
          </w:divBdr>
        </w:div>
        <w:div w:id="1883324497">
          <w:marLeft w:val="0"/>
          <w:marRight w:val="0"/>
          <w:marTop w:val="0"/>
          <w:marBottom w:val="0"/>
          <w:divBdr>
            <w:top w:val="none" w:sz="0" w:space="0" w:color="auto"/>
            <w:left w:val="none" w:sz="0" w:space="0" w:color="auto"/>
            <w:bottom w:val="none" w:sz="0" w:space="0" w:color="auto"/>
            <w:right w:val="none" w:sz="0" w:space="0" w:color="auto"/>
          </w:divBdr>
        </w:div>
        <w:div w:id="141780610">
          <w:marLeft w:val="0"/>
          <w:marRight w:val="0"/>
          <w:marTop w:val="0"/>
          <w:marBottom w:val="0"/>
          <w:divBdr>
            <w:top w:val="none" w:sz="0" w:space="0" w:color="auto"/>
            <w:left w:val="none" w:sz="0" w:space="0" w:color="auto"/>
            <w:bottom w:val="none" w:sz="0" w:space="0" w:color="auto"/>
            <w:right w:val="none" w:sz="0" w:space="0" w:color="auto"/>
          </w:divBdr>
        </w:div>
        <w:div w:id="841315601">
          <w:marLeft w:val="0"/>
          <w:marRight w:val="0"/>
          <w:marTop w:val="0"/>
          <w:marBottom w:val="0"/>
          <w:divBdr>
            <w:top w:val="none" w:sz="0" w:space="0" w:color="auto"/>
            <w:left w:val="none" w:sz="0" w:space="0" w:color="auto"/>
            <w:bottom w:val="none" w:sz="0" w:space="0" w:color="auto"/>
            <w:right w:val="none" w:sz="0" w:space="0" w:color="auto"/>
          </w:divBdr>
        </w:div>
        <w:div w:id="954170018">
          <w:marLeft w:val="0"/>
          <w:marRight w:val="0"/>
          <w:marTop w:val="0"/>
          <w:marBottom w:val="0"/>
          <w:divBdr>
            <w:top w:val="none" w:sz="0" w:space="0" w:color="auto"/>
            <w:left w:val="none" w:sz="0" w:space="0" w:color="auto"/>
            <w:bottom w:val="none" w:sz="0" w:space="0" w:color="auto"/>
            <w:right w:val="none" w:sz="0" w:space="0" w:color="auto"/>
          </w:divBdr>
        </w:div>
        <w:div w:id="1103498395">
          <w:marLeft w:val="0"/>
          <w:marRight w:val="0"/>
          <w:marTop w:val="0"/>
          <w:marBottom w:val="0"/>
          <w:divBdr>
            <w:top w:val="none" w:sz="0" w:space="0" w:color="auto"/>
            <w:left w:val="none" w:sz="0" w:space="0" w:color="auto"/>
            <w:bottom w:val="none" w:sz="0" w:space="0" w:color="auto"/>
            <w:right w:val="none" w:sz="0" w:space="0" w:color="auto"/>
          </w:divBdr>
        </w:div>
        <w:div w:id="442846778">
          <w:marLeft w:val="0"/>
          <w:marRight w:val="0"/>
          <w:marTop w:val="0"/>
          <w:marBottom w:val="0"/>
          <w:divBdr>
            <w:top w:val="none" w:sz="0" w:space="0" w:color="auto"/>
            <w:left w:val="none" w:sz="0" w:space="0" w:color="auto"/>
            <w:bottom w:val="none" w:sz="0" w:space="0" w:color="auto"/>
            <w:right w:val="none" w:sz="0" w:space="0" w:color="auto"/>
          </w:divBdr>
        </w:div>
        <w:div w:id="889540471">
          <w:marLeft w:val="0"/>
          <w:marRight w:val="0"/>
          <w:marTop w:val="0"/>
          <w:marBottom w:val="0"/>
          <w:divBdr>
            <w:top w:val="none" w:sz="0" w:space="0" w:color="auto"/>
            <w:left w:val="none" w:sz="0" w:space="0" w:color="auto"/>
            <w:bottom w:val="none" w:sz="0" w:space="0" w:color="auto"/>
            <w:right w:val="none" w:sz="0" w:space="0" w:color="auto"/>
          </w:divBdr>
        </w:div>
        <w:div w:id="463960988">
          <w:marLeft w:val="0"/>
          <w:marRight w:val="0"/>
          <w:marTop w:val="0"/>
          <w:marBottom w:val="0"/>
          <w:divBdr>
            <w:top w:val="none" w:sz="0" w:space="0" w:color="auto"/>
            <w:left w:val="none" w:sz="0" w:space="0" w:color="auto"/>
            <w:bottom w:val="none" w:sz="0" w:space="0" w:color="auto"/>
            <w:right w:val="none" w:sz="0" w:space="0" w:color="auto"/>
          </w:divBdr>
        </w:div>
        <w:div w:id="1113597662">
          <w:marLeft w:val="0"/>
          <w:marRight w:val="0"/>
          <w:marTop w:val="0"/>
          <w:marBottom w:val="0"/>
          <w:divBdr>
            <w:top w:val="none" w:sz="0" w:space="0" w:color="auto"/>
            <w:left w:val="none" w:sz="0" w:space="0" w:color="auto"/>
            <w:bottom w:val="none" w:sz="0" w:space="0" w:color="auto"/>
            <w:right w:val="none" w:sz="0" w:space="0" w:color="auto"/>
          </w:divBdr>
        </w:div>
        <w:div w:id="750157465">
          <w:marLeft w:val="0"/>
          <w:marRight w:val="0"/>
          <w:marTop w:val="0"/>
          <w:marBottom w:val="0"/>
          <w:divBdr>
            <w:top w:val="none" w:sz="0" w:space="0" w:color="auto"/>
            <w:left w:val="none" w:sz="0" w:space="0" w:color="auto"/>
            <w:bottom w:val="none" w:sz="0" w:space="0" w:color="auto"/>
            <w:right w:val="none" w:sz="0" w:space="0" w:color="auto"/>
          </w:divBdr>
        </w:div>
        <w:div w:id="1905214703">
          <w:marLeft w:val="0"/>
          <w:marRight w:val="0"/>
          <w:marTop w:val="0"/>
          <w:marBottom w:val="0"/>
          <w:divBdr>
            <w:top w:val="none" w:sz="0" w:space="0" w:color="auto"/>
            <w:left w:val="none" w:sz="0" w:space="0" w:color="auto"/>
            <w:bottom w:val="none" w:sz="0" w:space="0" w:color="auto"/>
            <w:right w:val="none" w:sz="0" w:space="0" w:color="auto"/>
          </w:divBdr>
        </w:div>
        <w:div w:id="697042974">
          <w:marLeft w:val="0"/>
          <w:marRight w:val="0"/>
          <w:marTop w:val="0"/>
          <w:marBottom w:val="0"/>
          <w:divBdr>
            <w:top w:val="none" w:sz="0" w:space="0" w:color="auto"/>
            <w:left w:val="none" w:sz="0" w:space="0" w:color="auto"/>
            <w:bottom w:val="none" w:sz="0" w:space="0" w:color="auto"/>
            <w:right w:val="none" w:sz="0" w:space="0" w:color="auto"/>
          </w:divBdr>
        </w:div>
        <w:div w:id="3285481">
          <w:marLeft w:val="0"/>
          <w:marRight w:val="0"/>
          <w:marTop w:val="0"/>
          <w:marBottom w:val="0"/>
          <w:divBdr>
            <w:top w:val="none" w:sz="0" w:space="0" w:color="auto"/>
            <w:left w:val="none" w:sz="0" w:space="0" w:color="auto"/>
            <w:bottom w:val="none" w:sz="0" w:space="0" w:color="auto"/>
            <w:right w:val="none" w:sz="0" w:space="0" w:color="auto"/>
          </w:divBdr>
        </w:div>
        <w:div w:id="1834565484">
          <w:marLeft w:val="0"/>
          <w:marRight w:val="0"/>
          <w:marTop w:val="0"/>
          <w:marBottom w:val="0"/>
          <w:divBdr>
            <w:top w:val="none" w:sz="0" w:space="0" w:color="auto"/>
            <w:left w:val="none" w:sz="0" w:space="0" w:color="auto"/>
            <w:bottom w:val="none" w:sz="0" w:space="0" w:color="auto"/>
            <w:right w:val="none" w:sz="0" w:space="0" w:color="auto"/>
          </w:divBdr>
        </w:div>
        <w:div w:id="661395779">
          <w:marLeft w:val="0"/>
          <w:marRight w:val="0"/>
          <w:marTop w:val="0"/>
          <w:marBottom w:val="0"/>
          <w:divBdr>
            <w:top w:val="none" w:sz="0" w:space="0" w:color="auto"/>
            <w:left w:val="none" w:sz="0" w:space="0" w:color="auto"/>
            <w:bottom w:val="none" w:sz="0" w:space="0" w:color="auto"/>
            <w:right w:val="none" w:sz="0" w:space="0" w:color="auto"/>
          </w:divBdr>
        </w:div>
        <w:div w:id="473331892">
          <w:marLeft w:val="0"/>
          <w:marRight w:val="0"/>
          <w:marTop w:val="0"/>
          <w:marBottom w:val="0"/>
          <w:divBdr>
            <w:top w:val="none" w:sz="0" w:space="0" w:color="auto"/>
            <w:left w:val="none" w:sz="0" w:space="0" w:color="auto"/>
            <w:bottom w:val="none" w:sz="0" w:space="0" w:color="auto"/>
            <w:right w:val="none" w:sz="0" w:space="0" w:color="auto"/>
          </w:divBdr>
        </w:div>
        <w:div w:id="1216165566">
          <w:marLeft w:val="0"/>
          <w:marRight w:val="0"/>
          <w:marTop w:val="0"/>
          <w:marBottom w:val="0"/>
          <w:divBdr>
            <w:top w:val="none" w:sz="0" w:space="0" w:color="auto"/>
            <w:left w:val="none" w:sz="0" w:space="0" w:color="auto"/>
            <w:bottom w:val="none" w:sz="0" w:space="0" w:color="auto"/>
            <w:right w:val="none" w:sz="0" w:space="0" w:color="auto"/>
          </w:divBdr>
        </w:div>
        <w:div w:id="476266850">
          <w:marLeft w:val="0"/>
          <w:marRight w:val="0"/>
          <w:marTop w:val="0"/>
          <w:marBottom w:val="0"/>
          <w:divBdr>
            <w:top w:val="none" w:sz="0" w:space="0" w:color="auto"/>
            <w:left w:val="none" w:sz="0" w:space="0" w:color="auto"/>
            <w:bottom w:val="none" w:sz="0" w:space="0" w:color="auto"/>
            <w:right w:val="none" w:sz="0" w:space="0" w:color="auto"/>
          </w:divBdr>
        </w:div>
        <w:div w:id="1628046225">
          <w:marLeft w:val="0"/>
          <w:marRight w:val="0"/>
          <w:marTop w:val="0"/>
          <w:marBottom w:val="0"/>
          <w:divBdr>
            <w:top w:val="none" w:sz="0" w:space="0" w:color="auto"/>
            <w:left w:val="none" w:sz="0" w:space="0" w:color="auto"/>
            <w:bottom w:val="none" w:sz="0" w:space="0" w:color="auto"/>
            <w:right w:val="none" w:sz="0" w:space="0" w:color="auto"/>
          </w:divBdr>
        </w:div>
        <w:div w:id="1581869175">
          <w:marLeft w:val="0"/>
          <w:marRight w:val="0"/>
          <w:marTop w:val="0"/>
          <w:marBottom w:val="0"/>
          <w:divBdr>
            <w:top w:val="none" w:sz="0" w:space="0" w:color="auto"/>
            <w:left w:val="none" w:sz="0" w:space="0" w:color="auto"/>
            <w:bottom w:val="none" w:sz="0" w:space="0" w:color="auto"/>
            <w:right w:val="none" w:sz="0" w:space="0" w:color="auto"/>
          </w:divBdr>
        </w:div>
        <w:div w:id="1441493365">
          <w:marLeft w:val="0"/>
          <w:marRight w:val="0"/>
          <w:marTop w:val="0"/>
          <w:marBottom w:val="0"/>
          <w:divBdr>
            <w:top w:val="none" w:sz="0" w:space="0" w:color="auto"/>
            <w:left w:val="none" w:sz="0" w:space="0" w:color="auto"/>
            <w:bottom w:val="none" w:sz="0" w:space="0" w:color="auto"/>
            <w:right w:val="none" w:sz="0" w:space="0" w:color="auto"/>
          </w:divBdr>
        </w:div>
        <w:div w:id="859926861">
          <w:marLeft w:val="0"/>
          <w:marRight w:val="0"/>
          <w:marTop w:val="0"/>
          <w:marBottom w:val="0"/>
          <w:divBdr>
            <w:top w:val="none" w:sz="0" w:space="0" w:color="auto"/>
            <w:left w:val="none" w:sz="0" w:space="0" w:color="auto"/>
            <w:bottom w:val="none" w:sz="0" w:space="0" w:color="auto"/>
            <w:right w:val="none" w:sz="0" w:space="0" w:color="auto"/>
          </w:divBdr>
        </w:div>
        <w:div w:id="1020818878">
          <w:marLeft w:val="0"/>
          <w:marRight w:val="0"/>
          <w:marTop w:val="0"/>
          <w:marBottom w:val="0"/>
          <w:divBdr>
            <w:top w:val="none" w:sz="0" w:space="0" w:color="auto"/>
            <w:left w:val="none" w:sz="0" w:space="0" w:color="auto"/>
            <w:bottom w:val="none" w:sz="0" w:space="0" w:color="auto"/>
            <w:right w:val="none" w:sz="0" w:space="0" w:color="auto"/>
          </w:divBdr>
        </w:div>
        <w:div w:id="393355840">
          <w:marLeft w:val="0"/>
          <w:marRight w:val="0"/>
          <w:marTop w:val="0"/>
          <w:marBottom w:val="0"/>
          <w:divBdr>
            <w:top w:val="none" w:sz="0" w:space="0" w:color="auto"/>
            <w:left w:val="none" w:sz="0" w:space="0" w:color="auto"/>
            <w:bottom w:val="none" w:sz="0" w:space="0" w:color="auto"/>
            <w:right w:val="none" w:sz="0" w:space="0" w:color="auto"/>
          </w:divBdr>
        </w:div>
        <w:div w:id="228349005">
          <w:marLeft w:val="0"/>
          <w:marRight w:val="0"/>
          <w:marTop w:val="0"/>
          <w:marBottom w:val="0"/>
          <w:divBdr>
            <w:top w:val="none" w:sz="0" w:space="0" w:color="auto"/>
            <w:left w:val="none" w:sz="0" w:space="0" w:color="auto"/>
            <w:bottom w:val="none" w:sz="0" w:space="0" w:color="auto"/>
            <w:right w:val="none" w:sz="0" w:space="0" w:color="auto"/>
          </w:divBdr>
        </w:div>
        <w:div w:id="1079911837">
          <w:marLeft w:val="0"/>
          <w:marRight w:val="0"/>
          <w:marTop w:val="0"/>
          <w:marBottom w:val="0"/>
          <w:divBdr>
            <w:top w:val="none" w:sz="0" w:space="0" w:color="auto"/>
            <w:left w:val="none" w:sz="0" w:space="0" w:color="auto"/>
            <w:bottom w:val="none" w:sz="0" w:space="0" w:color="auto"/>
            <w:right w:val="none" w:sz="0" w:space="0" w:color="auto"/>
          </w:divBdr>
        </w:div>
        <w:div w:id="372773667">
          <w:marLeft w:val="0"/>
          <w:marRight w:val="0"/>
          <w:marTop w:val="0"/>
          <w:marBottom w:val="0"/>
          <w:divBdr>
            <w:top w:val="none" w:sz="0" w:space="0" w:color="auto"/>
            <w:left w:val="none" w:sz="0" w:space="0" w:color="auto"/>
            <w:bottom w:val="none" w:sz="0" w:space="0" w:color="auto"/>
            <w:right w:val="none" w:sz="0" w:space="0" w:color="auto"/>
          </w:divBdr>
        </w:div>
        <w:div w:id="772167305">
          <w:marLeft w:val="0"/>
          <w:marRight w:val="0"/>
          <w:marTop w:val="0"/>
          <w:marBottom w:val="0"/>
          <w:divBdr>
            <w:top w:val="none" w:sz="0" w:space="0" w:color="auto"/>
            <w:left w:val="none" w:sz="0" w:space="0" w:color="auto"/>
            <w:bottom w:val="none" w:sz="0" w:space="0" w:color="auto"/>
            <w:right w:val="none" w:sz="0" w:space="0" w:color="auto"/>
          </w:divBdr>
        </w:div>
        <w:div w:id="1884906997">
          <w:marLeft w:val="0"/>
          <w:marRight w:val="0"/>
          <w:marTop w:val="0"/>
          <w:marBottom w:val="0"/>
          <w:divBdr>
            <w:top w:val="none" w:sz="0" w:space="0" w:color="auto"/>
            <w:left w:val="none" w:sz="0" w:space="0" w:color="auto"/>
            <w:bottom w:val="none" w:sz="0" w:space="0" w:color="auto"/>
            <w:right w:val="none" w:sz="0" w:space="0" w:color="auto"/>
          </w:divBdr>
        </w:div>
      </w:divsChild>
    </w:div>
    <w:div w:id="262997269">
      <w:bodyDiv w:val="1"/>
      <w:marLeft w:val="0"/>
      <w:marRight w:val="0"/>
      <w:marTop w:val="0"/>
      <w:marBottom w:val="0"/>
      <w:divBdr>
        <w:top w:val="none" w:sz="0" w:space="0" w:color="auto"/>
        <w:left w:val="none" w:sz="0" w:space="0" w:color="auto"/>
        <w:bottom w:val="none" w:sz="0" w:space="0" w:color="auto"/>
        <w:right w:val="none" w:sz="0" w:space="0" w:color="auto"/>
      </w:divBdr>
    </w:div>
    <w:div w:id="273287675">
      <w:bodyDiv w:val="1"/>
      <w:marLeft w:val="0"/>
      <w:marRight w:val="0"/>
      <w:marTop w:val="0"/>
      <w:marBottom w:val="0"/>
      <w:divBdr>
        <w:top w:val="none" w:sz="0" w:space="0" w:color="auto"/>
        <w:left w:val="none" w:sz="0" w:space="0" w:color="auto"/>
        <w:bottom w:val="none" w:sz="0" w:space="0" w:color="auto"/>
        <w:right w:val="none" w:sz="0" w:space="0" w:color="auto"/>
      </w:divBdr>
      <w:divsChild>
        <w:div w:id="2013137666">
          <w:marLeft w:val="0"/>
          <w:marRight w:val="0"/>
          <w:marTop w:val="0"/>
          <w:marBottom w:val="0"/>
          <w:divBdr>
            <w:top w:val="none" w:sz="0" w:space="0" w:color="auto"/>
            <w:left w:val="none" w:sz="0" w:space="0" w:color="auto"/>
            <w:bottom w:val="none" w:sz="0" w:space="0" w:color="auto"/>
            <w:right w:val="none" w:sz="0" w:space="0" w:color="auto"/>
          </w:divBdr>
        </w:div>
        <w:div w:id="1486121291">
          <w:marLeft w:val="0"/>
          <w:marRight w:val="0"/>
          <w:marTop w:val="0"/>
          <w:marBottom w:val="0"/>
          <w:divBdr>
            <w:top w:val="none" w:sz="0" w:space="0" w:color="auto"/>
            <w:left w:val="none" w:sz="0" w:space="0" w:color="auto"/>
            <w:bottom w:val="none" w:sz="0" w:space="0" w:color="auto"/>
            <w:right w:val="none" w:sz="0" w:space="0" w:color="auto"/>
          </w:divBdr>
        </w:div>
        <w:div w:id="137918956">
          <w:marLeft w:val="0"/>
          <w:marRight w:val="0"/>
          <w:marTop w:val="0"/>
          <w:marBottom w:val="0"/>
          <w:divBdr>
            <w:top w:val="none" w:sz="0" w:space="0" w:color="auto"/>
            <w:left w:val="none" w:sz="0" w:space="0" w:color="auto"/>
            <w:bottom w:val="none" w:sz="0" w:space="0" w:color="auto"/>
            <w:right w:val="none" w:sz="0" w:space="0" w:color="auto"/>
          </w:divBdr>
        </w:div>
        <w:div w:id="1936018255">
          <w:marLeft w:val="0"/>
          <w:marRight w:val="0"/>
          <w:marTop w:val="0"/>
          <w:marBottom w:val="0"/>
          <w:divBdr>
            <w:top w:val="none" w:sz="0" w:space="0" w:color="auto"/>
            <w:left w:val="none" w:sz="0" w:space="0" w:color="auto"/>
            <w:bottom w:val="none" w:sz="0" w:space="0" w:color="auto"/>
            <w:right w:val="none" w:sz="0" w:space="0" w:color="auto"/>
          </w:divBdr>
        </w:div>
        <w:div w:id="759301302">
          <w:marLeft w:val="0"/>
          <w:marRight w:val="0"/>
          <w:marTop w:val="0"/>
          <w:marBottom w:val="0"/>
          <w:divBdr>
            <w:top w:val="none" w:sz="0" w:space="0" w:color="auto"/>
            <w:left w:val="none" w:sz="0" w:space="0" w:color="auto"/>
            <w:bottom w:val="none" w:sz="0" w:space="0" w:color="auto"/>
            <w:right w:val="none" w:sz="0" w:space="0" w:color="auto"/>
          </w:divBdr>
        </w:div>
        <w:div w:id="1198664012">
          <w:marLeft w:val="0"/>
          <w:marRight w:val="0"/>
          <w:marTop w:val="0"/>
          <w:marBottom w:val="0"/>
          <w:divBdr>
            <w:top w:val="none" w:sz="0" w:space="0" w:color="auto"/>
            <w:left w:val="none" w:sz="0" w:space="0" w:color="auto"/>
            <w:bottom w:val="none" w:sz="0" w:space="0" w:color="auto"/>
            <w:right w:val="none" w:sz="0" w:space="0" w:color="auto"/>
          </w:divBdr>
        </w:div>
        <w:div w:id="1493332249">
          <w:marLeft w:val="0"/>
          <w:marRight w:val="0"/>
          <w:marTop w:val="0"/>
          <w:marBottom w:val="0"/>
          <w:divBdr>
            <w:top w:val="none" w:sz="0" w:space="0" w:color="auto"/>
            <w:left w:val="none" w:sz="0" w:space="0" w:color="auto"/>
            <w:bottom w:val="none" w:sz="0" w:space="0" w:color="auto"/>
            <w:right w:val="none" w:sz="0" w:space="0" w:color="auto"/>
          </w:divBdr>
        </w:div>
        <w:div w:id="2082948270">
          <w:marLeft w:val="0"/>
          <w:marRight w:val="0"/>
          <w:marTop w:val="0"/>
          <w:marBottom w:val="0"/>
          <w:divBdr>
            <w:top w:val="none" w:sz="0" w:space="0" w:color="auto"/>
            <w:left w:val="none" w:sz="0" w:space="0" w:color="auto"/>
            <w:bottom w:val="none" w:sz="0" w:space="0" w:color="auto"/>
            <w:right w:val="none" w:sz="0" w:space="0" w:color="auto"/>
          </w:divBdr>
        </w:div>
        <w:div w:id="1749692747">
          <w:marLeft w:val="0"/>
          <w:marRight w:val="0"/>
          <w:marTop w:val="0"/>
          <w:marBottom w:val="0"/>
          <w:divBdr>
            <w:top w:val="none" w:sz="0" w:space="0" w:color="auto"/>
            <w:left w:val="none" w:sz="0" w:space="0" w:color="auto"/>
            <w:bottom w:val="none" w:sz="0" w:space="0" w:color="auto"/>
            <w:right w:val="none" w:sz="0" w:space="0" w:color="auto"/>
          </w:divBdr>
        </w:div>
        <w:div w:id="729613555">
          <w:marLeft w:val="0"/>
          <w:marRight w:val="0"/>
          <w:marTop w:val="0"/>
          <w:marBottom w:val="0"/>
          <w:divBdr>
            <w:top w:val="none" w:sz="0" w:space="0" w:color="auto"/>
            <w:left w:val="none" w:sz="0" w:space="0" w:color="auto"/>
            <w:bottom w:val="none" w:sz="0" w:space="0" w:color="auto"/>
            <w:right w:val="none" w:sz="0" w:space="0" w:color="auto"/>
          </w:divBdr>
        </w:div>
        <w:div w:id="1529368539">
          <w:marLeft w:val="0"/>
          <w:marRight w:val="0"/>
          <w:marTop w:val="0"/>
          <w:marBottom w:val="0"/>
          <w:divBdr>
            <w:top w:val="none" w:sz="0" w:space="0" w:color="auto"/>
            <w:left w:val="none" w:sz="0" w:space="0" w:color="auto"/>
            <w:bottom w:val="none" w:sz="0" w:space="0" w:color="auto"/>
            <w:right w:val="none" w:sz="0" w:space="0" w:color="auto"/>
          </w:divBdr>
        </w:div>
        <w:div w:id="648554956">
          <w:marLeft w:val="0"/>
          <w:marRight w:val="0"/>
          <w:marTop w:val="0"/>
          <w:marBottom w:val="0"/>
          <w:divBdr>
            <w:top w:val="none" w:sz="0" w:space="0" w:color="auto"/>
            <w:left w:val="none" w:sz="0" w:space="0" w:color="auto"/>
            <w:bottom w:val="none" w:sz="0" w:space="0" w:color="auto"/>
            <w:right w:val="none" w:sz="0" w:space="0" w:color="auto"/>
          </w:divBdr>
        </w:div>
        <w:div w:id="2439105">
          <w:marLeft w:val="0"/>
          <w:marRight w:val="0"/>
          <w:marTop w:val="0"/>
          <w:marBottom w:val="0"/>
          <w:divBdr>
            <w:top w:val="none" w:sz="0" w:space="0" w:color="auto"/>
            <w:left w:val="none" w:sz="0" w:space="0" w:color="auto"/>
            <w:bottom w:val="none" w:sz="0" w:space="0" w:color="auto"/>
            <w:right w:val="none" w:sz="0" w:space="0" w:color="auto"/>
          </w:divBdr>
        </w:div>
        <w:div w:id="278684984">
          <w:marLeft w:val="0"/>
          <w:marRight w:val="0"/>
          <w:marTop w:val="0"/>
          <w:marBottom w:val="0"/>
          <w:divBdr>
            <w:top w:val="none" w:sz="0" w:space="0" w:color="auto"/>
            <w:left w:val="none" w:sz="0" w:space="0" w:color="auto"/>
            <w:bottom w:val="none" w:sz="0" w:space="0" w:color="auto"/>
            <w:right w:val="none" w:sz="0" w:space="0" w:color="auto"/>
          </w:divBdr>
        </w:div>
        <w:div w:id="677584998">
          <w:marLeft w:val="0"/>
          <w:marRight w:val="0"/>
          <w:marTop w:val="0"/>
          <w:marBottom w:val="0"/>
          <w:divBdr>
            <w:top w:val="none" w:sz="0" w:space="0" w:color="auto"/>
            <w:left w:val="none" w:sz="0" w:space="0" w:color="auto"/>
            <w:bottom w:val="none" w:sz="0" w:space="0" w:color="auto"/>
            <w:right w:val="none" w:sz="0" w:space="0" w:color="auto"/>
          </w:divBdr>
        </w:div>
        <w:div w:id="2139955402">
          <w:marLeft w:val="0"/>
          <w:marRight w:val="0"/>
          <w:marTop w:val="0"/>
          <w:marBottom w:val="0"/>
          <w:divBdr>
            <w:top w:val="none" w:sz="0" w:space="0" w:color="auto"/>
            <w:left w:val="none" w:sz="0" w:space="0" w:color="auto"/>
            <w:bottom w:val="none" w:sz="0" w:space="0" w:color="auto"/>
            <w:right w:val="none" w:sz="0" w:space="0" w:color="auto"/>
          </w:divBdr>
        </w:div>
        <w:div w:id="1946041187">
          <w:marLeft w:val="0"/>
          <w:marRight w:val="0"/>
          <w:marTop w:val="0"/>
          <w:marBottom w:val="0"/>
          <w:divBdr>
            <w:top w:val="none" w:sz="0" w:space="0" w:color="auto"/>
            <w:left w:val="none" w:sz="0" w:space="0" w:color="auto"/>
            <w:bottom w:val="none" w:sz="0" w:space="0" w:color="auto"/>
            <w:right w:val="none" w:sz="0" w:space="0" w:color="auto"/>
          </w:divBdr>
        </w:div>
        <w:div w:id="1366828356">
          <w:marLeft w:val="0"/>
          <w:marRight w:val="0"/>
          <w:marTop w:val="0"/>
          <w:marBottom w:val="0"/>
          <w:divBdr>
            <w:top w:val="none" w:sz="0" w:space="0" w:color="auto"/>
            <w:left w:val="none" w:sz="0" w:space="0" w:color="auto"/>
            <w:bottom w:val="none" w:sz="0" w:space="0" w:color="auto"/>
            <w:right w:val="none" w:sz="0" w:space="0" w:color="auto"/>
          </w:divBdr>
        </w:div>
        <w:div w:id="1152328957">
          <w:marLeft w:val="0"/>
          <w:marRight w:val="0"/>
          <w:marTop w:val="0"/>
          <w:marBottom w:val="0"/>
          <w:divBdr>
            <w:top w:val="none" w:sz="0" w:space="0" w:color="auto"/>
            <w:left w:val="none" w:sz="0" w:space="0" w:color="auto"/>
            <w:bottom w:val="none" w:sz="0" w:space="0" w:color="auto"/>
            <w:right w:val="none" w:sz="0" w:space="0" w:color="auto"/>
          </w:divBdr>
        </w:div>
        <w:div w:id="300574360">
          <w:marLeft w:val="0"/>
          <w:marRight w:val="0"/>
          <w:marTop w:val="0"/>
          <w:marBottom w:val="0"/>
          <w:divBdr>
            <w:top w:val="none" w:sz="0" w:space="0" w:color="auto"/>
            <w:left w:val="none" w:sz="0" w:space="0" w:color="auto"/>
            <w:bottom w:val="none" w:sz="0" w:space="0" w:color="auto"/>
            <w:right w:val="none" w:sz="0" w:space="0" w:color="auto"/>
          </w:divBdr>
        </w:div>
        <w:div w:id="186215082">
          <w:marLeft w:val="0"/>
          <w:marRight w:val="0"/>
          <w:marTop w:val="0"/>
          <w:marBottom w:val="0"/>
          <w:divBdr>
            <w:top w:val="none" w:sz="0" w:space="0" w:color="auto"/>
            <w:left w:val="none" w:sz="0" w:space="0" w:color="auto"/>
            <w:bottom w:val="none" w:sz="0" w:space="0" w:color="auto"/>
            <w:right w:val="none" w:sz="0" w:space="0" w:color="auto"/>
          </w:divBdr>
        </w:div>
        <w:div w:id="664672372">
          <w:marLeft w:val="0"/>
          <w:marRight w:val="0"/>
          <w:marTop w:val="0"/>
          <w:marBottom w:val="0"/>
          <w:divBdr>
            <w:top w:val="none" w:sz="0" w:space="0" w:color="auto"/>
            <w:left w:val="none" w:sz="0" w:space="0" w:color="auto"/>
            <w:bottom w:val="none" w:sz="0" w:space="0" w:color="auto"/>
            <w:right w:val="none" w:sz="0" w:space="0" w:color="auto"/>
          </w:divBdr>
        </w:div>
        <w:div w:id="564334437">
          <w:marLeft w:val="0"/>
          <w:marRight w:val="0"/>
          <w:marTop w:val="0"/>
          <w:marBottom w:val="0"/>
          <w:divBdr>
            <w:top w:val="none" w:sz="0" w:space="0" w:color="auto"/>
            <w:left w:val="none" w:sz="0" w:space="0" w:color="auto"/>
            <w:bottom w:val="none" w:sz="0" w:space="0" w:color="auto"/>
            <w:right w:val="none" w:sz="0" w:space="0" w:color="auto"/>
          </w:divBdr>
        </w:div>
        <w:div w:id="650251282">
          <w:marLeft w:val="0"/>
          <w:marRight w:val="0"/>
          <w:marTop w:val="0"/>
          <w:marBottom w:val="0"/>
          <w:divBdr>
            <w:top w:val="none" w:sz="0" w:space="0" w:color="auto"/>
            <w:left w:val="none" w:sz="0" w:space="0" w:color="auto"/>
            <w:bottom w:val="none" w:sz="0" w:space="0" w:color="auto"/>
            <w:right w:val="none" w:sz="0" w:space="0" w:color="auto"/>
          </w:divBdr>
        </w:div>
        <w:div w:id="384138494">
          <w:marLeft w:val="0"/>
          <w:marRight w:val="0"/>
          <w:marTop w:val="0"/>
          <w:marBottom w:val="0"/>
          <w:divBdr>
            <w:top w:val="none" w:sz="0" w:space="0" w:color="auto"/>
            <w:left w:val="none" w:sz="0" w:space="0" w:color="auto"/>
            <w:bottom w:val="none" w:sz="0" w:space="0" w:color="auto"/>
            <w:right w:val="none" w:sz="0" w:space="0" w:color="auto"/>
          </w:divBdr>
        </w:div>
        <w:div w:id="1013650831">
          <w:marLeft w:val="0"/>
          <w:marRight w:val="0"/>
          <w:marTop w:val="0"/>
          <w:marBottom w:val="0"/>
          <w:divBdr>
            <w:top w:val="none" w:sz="0" w:space="0" w:color="auto"/>
            <w:left w:val="none" w:sz="0" w:space="0" w:color="auto"/>
            <w:bottom w:val="none" w:sz="0" w:space="0" w:color="auto"/>
            <w:right w:val="none" w:sz="0" w:space="0" w:color="auto"/>
          </w:divBdr>
        </w:div>
        <w:div w:id="525682226">
          <w:marLeft w:val="0"/>
          <w:marRight w:val="0"/>
          <w:marTop w:val="0"/>
          <w:marBottom w:val="0"/>
          <w:divBdr>
            <w:top w:val="none" w:sz="0" w:space="0" w:color="auto"/>
            <w:left w:val="none" w:sz="0" w:space="0" w:color="auto"/>
            <w:bottom w:val="none" w:sz="0" w:space="0" w:color="auto"/>
            <w:right w:val="none" w:sz="0" w:space="0" w:color="auto"/>
          </w:divBdr>
        </w:div>
        <w:div w:id="111093503">
          <w:marLeft w:val="0"/>
          <w:marRight w:val="0"/>
          <w:marTop w:val="0"/>
          <w:marBottom w:val="0"/>
          <w:divBdr>
            <w:top w:val="none" w:sz="0" w:space="0" w:color="auto"/>
            <w:left w:val="none" w:sz="0" w:space="0" w:color="auto"/>
            <w:bottom w:val="none" w:sz="0" w:space="0" w:color="auto"/>
            <w:right w:val="none" w:sz="0" w:space="0" w:color="auto"/>
          </w:divBdr>
        </w:div>
        <w:div w:id="455026736">
          <w:marLeft w:val="0"/>
          <w:marRight w:val="0"/>
          <w:marTop w:val="0"/>
          <w:marBottom w:val="0"/>
          <w:divBdr>
            <w:top w:val="none" w:sz="0" w:space="0" w:color="auto"/>
            <w:left w:val="none" w:sz="0" w:space="0" w:color="auto"/>
            <w:bottom w:val="none" w:sz="0" w:space="0" w:color="auto"/>
            <w:right w:val="none" w:sz="0" w:space="0" w:color="auto"/>
          </w:divBdr>
        </w:div>
        <w:div w:id="1615167472">
          <w:marLeft w:val="0"/>
          <w:marRight w:val="0"/>
          <w:marTop w:val="0"/>
          <w:marBottom w:val="0"/>
          <w:divBdr>
            <w:top w:val="none" w:sz="0" w:space="0" w:color="auto"/>
            <w:left w:val="none" w:sz="0" w:space="0" w:color="auto"/>
            <w:bottom w:val="none" w:sz="0" w:space="0" w:color="auto"/>
            <w:right w:val="none" w:sz="0" w:space="0" w:color="auto"/>
          </w:divBdr>
        </w:div>
        <w:div w:id="1423722368">
          <w:marLeft w:val="0"/>
          <w:marRight w:val="0"/>
          <w:marTop w:val="0"/>
          <w:marBottom w:val="0"/>
          <w:divBdr>
            <w:top w:val="none" w:sz="0" w:space="0" w:color="auto"/>
            <w:left w:val="none" w:sz="0" w:space="0" w:color="auto"/>
            <w:bottom w:val="none" w:sz="0" w:space="0" w:color="auto"/>
            <w:right w:val="none" w:sz="0" w:space="0" w:color="auto"/>
          </w:divBdr>
        </w:div>
        <w:div w:id="423962658">
          <w:marLeft w:val="0"/>
          <w:marRight w:val="0"/>
          <w:marTop w:val="0"/>
          <w:marBottom w:val="0"/>
          <w:divBdr>
            <w:top w:val="none" w:sz="0" w:space="0" w:color="auto"/>
            <w:left w:val="none" w:sz="0" w:space="0" w:color="auto"/>
            <w:bottom w:val="none" w:sz="0" w:space="0" w:color="auto"/>
            <w:right w:val="none" w:sz="0" w:space="0" w:color="auto"/>
          </w:divBdr>
        </w:div>
        <w:div w:id="1157501419">
          <w:marLeft w:val="0"/>
          <w:marRight w:val="0"/>
          <w:marTop w:val="0"/>
          <w:marBottom w:val="0"/>
          <w:divBdr>
            <w:top w:val="none" w:sz="0" w:space="0" w:color="auto"/>
            <w:left w:val="none" w:sz="0" w:space="0" w:color="auto"/>
            <w:bottom w:val="none" w:sz="0" w:space="0" w:color="auto"/>
            <w:right w:val="none" w:sz="0" w:space="0" w:color="auto"/>
          </w:divBdr>
        </w:div>
        <w:div w:id="2068917996">
          <w:marLeft w:val="0"/>
          <w:marRight w:val="0"/>
          <w:marTop w:val="0"/>
          <w:marBottom w:val="0"/>
          <w:divBdr>
            <w:top w:val="none" w:sz="0" w:space="0" w:color="auto"/>
            <w:left w:val="none" w:sz="0" w:space="0" w:color="auto"/>
            <w:bottom w:val="none" w:sz="0" w:space="0" w:color="auto"/>
            <w:right w:val="none" w:sz="0" w:space="0" w:color="auto"/>
          </w:divBdr>
        </w:div>
        <w:div w:id="987317470">
          <w:marLeft w:val="0"/>
          <w:marRight w:val="0"/>
          <w:marTop w:val="0"/>
          <w:marBottom w:val="0"/>
          <w:divBdr>
            <w:top w:val="none" w:sz="0" w:space="0" w:color="auto"/>
            <w:left w:val="none" w:sz="0" w:space="0" w:color="auto"/>
            <w:bottom w:val="none" w:sz="0" w:space="0" w:color="auto"/>
            <w:right w:val="none" w:sz="0" w:space="0" w:color="auto"/>
          </w:divBdr>
        </w:div>
        <w:div w:id="417485911">
          <w:marLeft w:val="0"/>
          <w:marRight w:val="0"/>
          <w:marTop w:val="0"/>
          <w:marBottom w:val="0"/>
          <w:divBdr>
            <w:top w:val="none" w:sz="0" w:space="0" w:color="auto"/>
            <w:left w:val="none" w:sz="0" w:space="0" w:color="auto"/>
            <w:bottom w:val="none" w:sz="0" w:space="0" w:color="auto"/>
            <w:right w:val="none" w:sz="0" w:space="0" w:color="auto"/>
          </w:divBdr>
        </w:div>
        <w:div w:id="1090009602">
          <w:marLeft w:val="0"/>
          <w:marRight w:val="0"/>
          <w:marTop w:val="0"/>
          <w:marBottom w:val="0"/>
          <w:divBdr>
            <w:top w:val="none" w:sz="0" w:space="0" w:color="auto"/>
            <w:left w:val="none" w:sz="0" w:space="0" w:color="auto"/>
            <w:bottom w:val="none" w:sz="0" w:space="0" w:color="auto"/>
            <w:right w:val="none" w:sz="0" w:space="0" w:color="auto"/>
          </w:divBdr>
        </w:div>
        <w:div w:id="146361447">
          <w:marLeft w:val="0"/>
          <w:marRight w:val="0"/>
          <w:marTop w:val="0"/>
          <w:marBottom w:val="0"/>
          <w:divBdr>
            <w:top w:val="none" w:sz="0" w:space="0" w:color="auto"/>
            <w:left w:val="none" w:sz="0" w:space="0" w:color="auto"/>
            <w:bottom w:val="none" w:sz="0" w:space="0" w:color="auto"/>
            <w:right w:val="none" w:sz="0" w:space="0" w:color="auto"/>
          </w:divBdr>
        </w:div>
        <w:div w:id="470635365">
          <w:marLeft w:val="0"/>
          <w:marRight w:val="0"/>
          <w:marTop w:val="0"/>
          <w:marBottom w:val="0"/>
          <w:divBdr>
            <w:top w:val="none" w:sz="0" w:space="0" w:color="auto"/>
            <w:left w:val="none" w:sz="0" w:space="0" w:color="auto"/>
            <w:bottom w:val="none" w:sz="0" w:space="0" w:color="auto"/>
            <w:right w:val="none" w:sz="0" w:space="0" w:color="auto"/>
          </w:divBdr>
        </w:div>
        <w:div w:id="1651321064">
          <w:marLeft w:val="0"/>
          <w:marRight w:val="0"/>
          <w:marTop w:val="0"/>
          <w:marBottom w:val="0"/>
          <w:divBdr>
            <w:top w:val="none" w:sz="0" w:space="0" w:color="auto"/>
            <w:left w:val="none" w:sz="0" w:space="0" w:color="auto"/>
            <w:bottom w:val="none" w:sz="0" w:space="0" w:color="auto"/>
            <w:right w:val="none" w:sz="0" w:space="0" w:color="auto"/>
          </w:divBdr>
        </w:div>
        <w:div w:id="1583487516">
          <w:marLeft w:val="0"/>
          <w:marRight w:val="0"/>
          <w:marTop w:val="0"/>
          <w:marBottom w:val="0"/>
          <w:divBdr>
            <w:top w:val="none" w:sz="0" w:space="0" w:color="auto"/>
            <w:left w:val="none" w:sz="0" w:space="0" w:color="auto"/>
            <w:bottom w:val="none" w:sz="0" w:space="0" w:color="auto"/>
            <w:right w:val="none" w:sz="0" w:space="0" w:color="auto"/>
          </w:divBdr>
        </w:div>
        <w:div w:id="901712839">
          <w:marLeft w:val="0"/>
          <w:marRight w:val="0"/>
          <w:marTop w:val="0"/>
          <w:marBottom w:val="0"/>
          <w:divBdr>
            <w:top w:val="none" w:sz="0" w:space="0" w:color="auto"/>
            <w:left w:val="none" w:sz="0" w:space="0" w:color="auto"/>
            <w:bottom w:val="none" w:sz="0" w:space="0" w:color="auto"/>
            <w:right w:val="none" w:sz="0" w:space="0" w:color="auto"/>
          </w:divBdr>
        </w:div>
        <w:div w:id="1587498751">
          <w:marLeft w:val="0"/>
          <w:marRight w:val="0"/>
          <w:marTop w:val="0"/>
          <w:marBottom w:val="0"/>
          <w:divBdr>
            <w:top w:val="none" w:sz="0" w:space="0" w:color="auto"/>
            <w:left w:val="none" w:sz="0" w:space="0" w:color="auto"/>
            <w:bottom w:val="none" w:sz="0" w:space="0" w:color="auto"/>
            <w:right w:val="none" w:sz="0" w:space="0" w:color="auto"/>
          </w:divBdr>
        </w:div>
        <w:div w:id="451360995">
          <w:marLeft w:val="0"/>
          <w:marRight w:val="0"/>
          <w:marTop w:val="0"/>
          <w:marBottom w:val="0"/>
          <w:divBdr>
            <w:top w:val="none" w:sz="0" w:space="0" w:color="auto"/>
            <w:left w:val="none" w:sz="0" w:space="0" w:color="auto"/>
            <w:bottom w:val="none" w:sz="0" w:space="0" w:color="auto"/>
            <w:right w:val="none" w:sz="0" w:space="0" w:color="auto"/>
          </w:divBdr>
        </w:div>
        <w:div w:id="2114084030">
          <w:marLeft w:val="0"/>
          <w:marRight w:val="0"/>
          <w:marTop w:val="0"/>
          <w:marBottom w:val="0"/>
          <w:divBdr>
            <w:top w:val="none" w:sz="0" w:space="0" w:color="auto"/>
            <w:left w:val="none" w:sz="0" w:space="0" w:color="auto"/>
            <w:bottom w:val="none" w:sz="0" w:space="0" w:color="auto"/>
            <w:right w:val="none" w:sz="0" w:space="0" w:color="auto"/>
          </w:divBdr>
        </w:div>
        <w:div w:id="416748558">
          <w:marLeft w:val="0"/>
          <w:marRight w:val="0"/>
          <w:marTop w:val="0"/>
          <w:marBottom w:val="0"/>
          <w:divBdr>
            <w:top w:val="none" w:sz="0" w:space="0" w:color="auto"/>
            <w:left w:val="none" w:sz="0" w:space="0" w:color="auto"/>
            <w:bottom w:val="none" w:sz="0" w:space="0" w:color="auto"/>
            <w:right w:val="none" w:sz="0" w:space="0" w:color="auto"/>
          </w:divBdr>
        </w:div>
        <w:div w:id="1952585841">
          <w:marLeft w:val="0"/>
          <w:marRight w:val="0"/>
          <w:marTop w:val="0"/>
          <w:marBottom w:val="0"/>
          <w:divBdr>
            <w:top w:val="none" w:sz="0" w:space="0" w:color="auto"/>
            <w:left w:val="none" w:sz="0" w:space="0" w:color="auto"/>
            <w:bottom w:val="none" w:sz="0" w:space="0" w:color="auto"/>
            <w:right w:val="none" w:sz="0" w:space="0" w:color="auto"/>
          </w:divBdr>
        </w:div>
        <w:div w:id="892892397">
          <w:marLeft w:val="0"/>
          <w:marRight w:val="0"/>
          <w:marTop w:val="0"/>
          <w:marBottom w:val="0"/>
          <w:divBdr>
            <w:top w:val="none" w:sz="0" w:space="0" w:color="auto"/>
            <w:left w:val="none" w:sz="0" w:space="0" w:color="auto"/>
            <w:bottom w:val="none" w:sz="0" w:space="0" w:color="auto"/>
            <w:right w:val="none" w:sz="0" w:space="0" w:color="auto"/>
          </w:divBdr>
        </w:div>
        <w:div w:id="1501041631">
          <w:marLeft w:val="0"/>
          <w:marRight w:val="0"/>
          <w:marTop w:val="0"/>
          <w:marBottom w:val="0"/>
          <w:divBdr>
            <w:top w:val="none" w:sz="0" w:space="0" w:color="auto"/>
            <w:left w:val="none" w:sz="0" w:space="0" w:color="auto"/>
            <w:bottom w:val="none" w:sz="0" w:space="0" w:color="auto"/>
            <w:right w:val="none" w:sz="0" w:space="0" w:color="auto"/>
          </w:divBdr>
        </w:div>
        <w:div w:id="1325278326">
          <w:marLeft w:val="0"/>
          <w:marRight w:val="0"/>
          <w:marTop w:val="0"/>
          <w:marBottom w:val="0"/>
          <w:divBdr>
            <w:top w:val="none" w:sz="0" w:space="0" w:color="auto"/>
            <w:left w:val="none" w:sz="0" w:space="0" w:color="auto"/>
            <w:bottom w:val="none" w:sz="0" w:space="0" w:color="auto"/>
            <w:right w:val="none" w:sz="0" w:space="0" w:color="auto"/>
          </w:divBdr>
        </w:div>
        <w:div w:id="1330478126">
          <w:marLeft w:val="0"/>
          <w:marRight w:val="0"/>
          <w:marTop w:val="0"/>
          <w:marBottom w:val="0"/>
          <w:divBdr>
            <w:top w:val="none" w:sz="0" w:space="0" w:color="auto"/>
            <w:left w:val="none" w:sz="0" w:space="0" w:color="auto"/>
            <w:bottom w:val="none" w:sz="0" w:space="0" w:color="auto"/>
            <w:right w:val="none" w:sz="0" w:space="0" w:color="auto"/>
          </w:divBdr>
        </w:div>
        <w:div w:id="381103640">
          <w:marLeft w:val="0"/>
          <w:marRight w:val="0"/>
          <w:marTop w:val="0"/>
          <w:marBottom w:val="0"/>
          <w:divBdr>
            <w:top w:val="none" w:sz="0" w:space="0" w:color="auto"/>
            <w:left w:val="none" w:sz="0" w:space="0" w:color="auto"/>
            <w:bottom w:val="none" w:sz="0" w:space="0" w:color="auto"/>
            <w:right w:val="none" w:sz="0" w:space="0" w:color="auto"/>
          </w:divBdr>
        </w:div>
        <w:div w:id="1434744175">
          <w:marLeft w:val="0"/>
          <w:marRight w:val="0"/>
          <w:marTop w:val="0"/>
          <w:marBottom w:val="0"/>
          <w:divBdr>
            <w:top w:val="none" w:sz="0" w:space="0" w:color="auto"/>
            <w:left w:val="none" w:sz="0" w:space="0" w:color="auto"/>
            <w:bottom w:val="none" w:sz="0" w:space="0" w:color="auto"/>
            <w:right w:val="none" w:sz="0" w:space="0" w:color="auto"/>
          </w:divBdr>
        </w:div>
        <w:div w:id="1561087162">
          <w:marLeft w:val="0"/>
          <w:marRight w:val="0"/>
          <w:marTop w:val="0"/>
          <w:marBottom w:val="0"/>
          <w:divBdr>
            <w:top w:val="none" w:sz="0" w:space="0" w:color="auto"/>
            <w:left w:val="none" w:sz="0" w:space="0" w:color="auto"/>
            <w:bottom w:val="none" w:sz="0" w:space="0" w:color="auto"/>
            <w:right w:val="none" w:sz="0" w:space="0" w:color="auto"/>
          </w:divBdr>
        </w:div>
        <w:div w:id="185601775">
          <w:marLeft w:val="0"/>
          <w:marRight w:val="0"/>
          <w:marTop w:val="0"/>
          <w:marBottom w:val="0"/>
          <w:divBdr>
            <w:top w:val="none" w:sz="0" w:space="0" w:color="auto"/>
            <w:left w:val="none" w:sz="0" w:space="0" w:color="auto"/>
            <w:bottom w:val="none" w:sz="0" w:space="0" w:color="auto"/>
            <w:right w:val="none" w:sz="0" w:space="0" w:color="auto"/>
          </w:divBdr>
        </w:div>
        <w:div w:id="2037273365">
          <w:marLeft w:val="0"/>
          <w:marRight w:val="0"/>
          <w:marTop w:val="0"/>
          <w:marBottom w:val="0"/>
          <w:divBdr>
            <w:top w:val="none" w:sz="0" w:space="0" w:color="auto"/>
            <w:left w:val="none" w:sz="0" w:space="0" w:color="auto"/>
            <w:bottom w:val="none" w:sz="0" w:space="0" w:color="auto"/>
            <w:right w:val="none" w:sz="0" w:space="0" w:color="auto"/>
          </w:divBdr>
        </w:div>
        <w:div w:id="1991789632">
          <w:marLeft w:val="0"/>
          <w:marRight w:val="0"/>
          <w:marTop w:val="0"/>
          <w:marBottom w:val="0"/>
          <w:divBdr>
            <w:top w:val="none" w:sz="0" w:space="0" w:color="auto"/>
            <w:left w:val="none" w:sz="0" w:space="0" w:color="auto"/>
            <w:bottom w:val="none" w:sz="0" w:space="0" w:color="auto"/>
            <w:right w:val="none" w:sz="0" w:space="0" w:color="auto"/>
          </w:divBdr>
        </w:div>
        <w:div w:id="1079060600">
          <w:marLeft w:val="0"/>
          <w:marRight w:val="0"/>
          <w:marTop w:val="0"/>
          <w:marBottom w:val="0"/>
          <w:divBdr>
            <w:top w:val="none" w:sz="0" w:space="0" w:color="auto"/>
            <w:left w:val="none" w:sz="0" w:space="0" w:color="auto"/>
            <w:bottom w:val="none" w:sz="0" w:space="0" w:color="auto"/>
            <w:right w:val="none" w:sz="0" w:space="0" w:color="auto"/>
          </w:divBdr>
        </w:div>
        <w:div w:id="698701932">
          <w:marLeft w:val="0"/>
          <w:marRight w:val="0"/>
          <w:marTop w:val="0"/>
          <w:marBottom w:val="0"/>
          <w:divBdr>
            <w:top w:val="none" w:sz="0" w:space="0" w:color="auto"/>
            <w:left w:val="none" w:sz="0" w:space="0" w:color="auto"/>
            <w:bottom w:val="none" w:sz="0" w:space="0" w:color="auto"/>
            <w:right w:val="none" w:sz="0" w:space="0" w:color="auto"/>
          </w:divBdr>
        </w:div>
        <w:div w:id="1170634679">
          <w:marLeft w:val="0"/>
          <w:marRight w:val="0"/>
          <w:marTop w:val="0"/>
          <w:marBottom w:val="0"/>
          <w:divBdr>
            <w:top w:val="none" w:sz="0" w:space="0" w:color="auto"/>
            <w:left w:val="none" w:sz="0" w:space="0" w:color="auto"/>
            <w:bottom w:val="none" w:sz="0" w:space="0" w:color="auto"/>
            <w:right w:val="none" w:sz="0" w:space="0" w:color="auto"/>
          </w:divBdr>
        </w:div>
        <w:div w:id="1676810505">
          <w:marLeft w:val="0"/>
          <w:marRight w:val="0"/>
          <w:marTop w:val="0"/>
          <w:marBottom w:val="0"/>
          <w:divBdr>
            <w:top w:val="none" w:sz="0" w:space="0" w:color="auto"/>
            <w:left w:val="none" w:sz="0" w:space="0" w:color="auto"/>
            <w:bottom w:val="none" w:sz="0" w:space="0" w:color="auto"/>
            <w:right w:val="none" w:sz="0" w:space="0" w:color="auto"/>
          </w:divBdr>
        </w:div>
      </w:divsChild>
    </w:div>
    <w:div w:id="277839441">
      <w:bodyDiv w:val="1"/>
      <w:marLeft w:val="0"/>
      <w:marRight w:val="0"/>
      <w:marTop w:val="0"/>
      <w:marBottom w:val="0"/>
      <w:divBdr>
        <w:top w:val="none" w:sz="0" w:space="0" w:color="auto"/>
        <w:left w:val="none" w:sz="0" w:space="0" w:color="auto"/>
        <w:bottom w:val="none" w:sz="0" w:space="0" w:color="auto"/>
        <w:right w:val="none" w:sz="0" w:space="0" w:color="auto"/>
      </w:divBdr>
    </w:div>
    <w:div w:id="277873865">
      <w:bodyDiv w:val="1"/>
      <w:marLeft w:val="0"/>
      <w:marRight w:val="0"/>
      <w:marTop w:val="0"/>
      <w:marBottom w:val="0"/>
      <w:divBdr>
        <w:top w:val="none" w:sz="0" w:space="0" w:color="auto"/>
        <w:left w:val="none" w:sz="0" w:space="0" w:color="auto"/>
        <w:bottom w:val="none" w:sz="0" w:space="0" w:color="auto"/>
        <w:right w:val="none" w:sz="0" w:space="0" w:color="auto"/>
      </w:divBdr>
    </w:div>
    <w:div w:id="283273613">
      <w:bodyDiv w:val="1"/>
      <w:marLeft w:val="0"/>
      <w:marRight w:val="0"/>
      <w:marTop w:val="0"/>
      <w:marBottom w:val="0"/>
      <w:divBdr>
        <w:top w:val="none" w:sz="0" w:space="0" w:color="auto"/>
        <w:left w:val="none" w:sz="0" w:space="0" w:color="auto"/>
        <w:bottom w:val="none" w:sz="0" w:space="0" w:color="auto"/>
        <w:right w:val="none" w:sz="0" w:space="0" w:color="auto"/>
      </w:divBdr>
    </w:div>
    <w:div w:id="292053795">
      <w:bodyDiv w:val="1"/>
      <w:marLeft w:val="0"/>
      <w:marRight w:val="0"/>
      <w:marTop w:val="0"/>
      <w:marBottom w:val="0"/>
      <w:divBdr>
        <w:top w:val="none" w:sz="0" w:space="0" w:color="auto"/>
        <w:left w:val="none" w:sz="0" w:space="0" w:color="auto"/>
        <w:bottom w:val="none" w:sz="0" w:space="0" w:color="auto"/>
        <w:right w:val="none" w:sz="0" w:space="0" w:color="auto"/>
      </w:divBdr>
    </w:div>
    <w:div w:id="292100542">
      <w:bodyDiv w:val="1"/>
      <w:marLeft w:val="0"/>
      <w:marRight w:val="0"/>
      <w:marTop w:val="0"/>
      <w:marBottom w:val="0"/>
      <w:divBdr>
        <w:top w:val="none" w:sz="0" w:space="0" w:color="auto"/>
        <w:left w:val="none" w:sz="0" w:space="0" w:color="auto"/>
        <w:bottom w:val="none" w:sz="0" w:space="0" w:color="auto"/>
        <w:right w:val="none" w:sz="0" w:space="0" w:color="auto"/>
      </w:divBdr>
    </w:div>
    <w:div w:id="297340045">
      <w:bodyDiv w:val="1"/>
      <w:marLeft w:val="0"/>
      <w:marRight w:val="0"/>
      <w:marTop w:val="0"/>
      <w:marBottom w:val="0"/>
      <w:divBdr>
        <w:top w:val="none" w:sz="0" w:space="0" w:color="auto"/>
        <w:left w:val="none" w:sz="0" w:space="0" w:color="auto"/>
        <w:bottom w:val="none" w:sz="0" w:space="0" w:color="auto"/>
        <w:right w:val="none" w:sz="0" w:space="0" w:color="auto"/>
      </w:divBdr>
    </w:div>
    <w:div w:id="299728229">
      <w:bodyDiv w:val="1"/>
      <w:marLeft w:val="0"/>
      <w:marRight w:val="0"/>
      <w:marTop w:val="0"/>
      <w:marBottom w:val="0"/>
      <w:divBdr>
        <w:top w:val="none" w:sz="0" w:space="0" w:color="auto"/>
        <w:left w:val="none" w:sz="0" w:space="0" w:color="auto"/>
        <w:bottom w:val="none" w:sz="0" w:space="0" w:color="auto"/>
        <w:right w:val="none" w:sz="0" w:space="0" w:color="auto"/>
      </w:divBdr>
    </w:div>
    <w:div w:id="304816275">
      <w:bodyDiv w:val="1"/>
      <w:marLeft w:val="0"/>
      <w:marRight w:val="0"/>
      <w:marTop w:val="0"/>
      <w:marBottom w:val="0"/>
      <w:divBdr>
        <w:top w:val="none" w:sz="0" w:space="0" w:color="auto"/>
        <w:left w:val="none" w:sz="0" w:space="0" w:color="auto"/>
        <w:bottom w:val="none" w:sz="0" w:space="0" w:color="auto"/>
        <w:right w:val="none" w:sz="0" w:space="0" w:color="auto"/>
      </w:divBdr>
      <w:divsChild>
        <w:div w:id="1657175769">
          <w:marLeft w:val="0"/>
          <w:marRight w:val="0"/>
          <w:marTop w:val="0"/>
          <w:marBottom w:val="0"/>
          <w:divBdr>
            <w:top w:val="none" w:sz="0" w:space="0" w:color="auto"/>
            <w:left w:val="none" w:sz="0" w:space="0" w:color="auto"/>
            <w:bottom w:val="none" w:sz="0" w:space="0" w:color="auto"/>
            <w:right w:val="none" w:sz="0" w:space="0" w:color="auto"/>
          </w:divBdr>
        </w:div>
        <w:div w:id="1997755769">
          <w:marLeft w:val="0"/>
          <w:marRight w:val="0"/>
          <w:marTop w:val="0"/>
          <w:marBottom w:val="0"/>
          <w:divBdr>
            <w:top w:val="none" w:sz="0" w:space="0" w:color="auto"/>
            <w:left w:val="none" w:sz="0" w:space="0" w:color="auto"/>
            <w:bottom w:val="none" w:sz="0" w:space="0" w:color="auto"/>
            <w:right w:val="none" w:sz="0" w:space="0" w:color="auto"/>
          </w:divBdr>
        </w:div>
        <w:div w:id="519389906">
          <w:marLeft w:val="0"/>
          <w:marRight w:val="0"/>
          <w:marTop w:val="0"/>
          <w:marBottom w:val="0"/>
          <w:divBdr>
            <w:top w:val="none" w:sz="0" w:space="0" w:color="auto"/>
            <w:left w:val="none" w:sz="0" w:space="0" w:color="auto"/>
            <w:bottom w:val="none" w:sz="0" w:space="0" w:color="auto"/>
            <w:right w:val="none" w:sz="0" w:space="0" w:color="auto"/>
          </w:divBdr>
        </w:div>
        <w:div w:id="199129593">
          <w:marLeft w:val="0"/>
          <w:marRight w:val="0"/>
          <w:marTop w:val="0"/>
          <w:marBottom w:val="0"/>
          <w:divBdr>
            <w:top w:val="none" w:sz="0" w:space="0" w:color="auto"/>
            <w:left w:val="none" w:sz="0" w:space="0" w:color="auto"/>
            <w:bottom w:val="none" w:sz="0" w:space="0" w:color="auto"/>
            <w:right w:val="none" w:sz="0" w:space="0" w:color="auto"/>
          </w:divBdr>
        </w:div>
        <w:div w:id="1674452619">
          <w:marLeft w:val="0"/>
          <w:marRight w:val="0"/>
          <w:marTop w:val="0"/>
          <w:marBottom w:val="0"/>
          <w:divBdr>
            <w:top w:val="none" w:sz="0" w:space="0" w:color="auto"/>
            <w:left w:val="none" w:sz="0" w:space="0" w:color="auto"/>
            <w:bottom w:val="none" w:sz="0" w:space="0" w:color="auto"/>
            <w:right w:val="none" w:sz="0" w:space="0" w:color="auto"/>
          </w:divBdr>
        </w:div>
        <w:div w:id="1157844008">
          <w:marLeft w:val="0"/>
          <w:marRight w:val="0"/>
          <w:marTop w:val="0"/>
          <w:marBottom w:val="0"/>
          <w:divBdr>
            <w:top w:val="none" w:sz="0" w:space="0" w:color="auto"/>
            <w:left w:val="none" w:sz="0" w:space="0" w:color="auto"/>
            <w:bottom w:val="none" w:sz="0" w:space="0" w:color="auto"/>
            <w:right w:val="none" w:sz="0" w:space="0" w:color="auto"/>
          </w:divBdr>
        </w:div>
        <w:div w:id="642006400">
          <w:marLeft w:val="0"/>
          <w:marRight w:val="0"/>
          <w:marTop w:val="0"/>
          <w:marBottom w:val="0"/>
          <w:divBdr>
            <w:top w:val="none" w:sz="0" w:space="0" w:color="auto"/>
            <w:left w:val="none" w:sz="0" w:space="0" w:color="auto"/>
            <w:bottom w:val="none" w:sz="0" w:space="0" w:color="auto"/>
            <w:right w:val="none" w:sz="0" w:space="0" w:color="auto"/>
          </w:divBdr>
        </w:div>
        <w:div w:id="2087337166">
          <w:marLeft w:val="0"/>
          <w:marRight w:val="0"/>
          <w:marTop w:val="0"/>
          <w:marBottom w:val="0"/>
          <w:divBdr>
            <w:top w:val="none" w:sz="0" w:space="0" w:color="auto"/>
            <w:left w:val="none" w:sz="0" w:space="0" w:color="auto"/>
            <w:bottom w:val="none" w:sz="0" w:space="0" w:color="auto"/>
            <w:right w:val="none" w:sz="0" w:space="0" w:color="auto"/>
          </w:divBdr>
        </w:div>
        <w:div w:id="879123935">
          <w:marLeft w:val="0"/>
          <w:marRight w:val="0"/>
          <w:marTop w:val="0"/>
          <w:marBottom w:val="0"/>
          <w:divBdr>
            <w:top w:val="none" w:sz="0" w:space="0" w:color="auto"/>
            <w:left w:val="none" w:sz="0" w:space="0" w:color="auto"/>
            <w:bottom w:val="none" w:sz="0" w:space="0" w:color="auto"/>
            <w:right w:val="none" w:sz="0" w:space="0" w:color="auto"/>
          </w:divBdr>
        </w:div>
        <w:div w:id="1271473351">
          <w:marLeft w:val="0"/>
          <w:marRight w:val="0"/>
          <w:marTop w:val="0"/>
          <w:marBottom w:val="0"/>
          <w:divBdr>
            <w:top w:val="none" w:sz="0" w:space="0" w:color="auto"/>
            <w:left w:val="none" w:sz="0" w:space="0" w:color="auto"/>
            <w:bottom w:val="none" w:sz="0" w:space="0" w:color="auto"/>
            <w:right w:val="none" w:sz="0" w:space="0" w:color="auto"/>
          </w:divBdr>
        </w:div>
        <w:div w:id="1852378513">
          <w:marLeft w:val="0"/>
          <w:marRight w:val="0"/>
          <w:marTop w:val="0"/>
          <w:marBottom w:val="0"/>
          <w:divBdr>
            <w:top w:val="none" w:sz="0" w:space="0" w:color="auto"/>
            <w:left w:val="none" w:sz="0" w:space="0" w:color="auto"/>
            <w:bottom w:val="none" w:sz="0" w:space="0" w:color="auto"/>
            <w:right w:val="none" w:sz="0" w:space="0" w:color="auto"/>
          </w:divBdr>
        </w:div>
        <w:div w:id="1825662428">
          <w:marLeft w:val="0"/>
          <w:marRight w:val="0"/>
          <w:marTop w:val="0"/>
          <w:marBottom w:val="0"/>
          <w:divBdr>
            <w:top w:val="none" w:sz="0" w:space="0" w:color="auto"/>
            <w:left w:val="none" w:sz="0" w:space="0" w:color="auto"/>
            <w:bottom w:val="none" w:sz="0" w:space="0" w:color="auto"/>
            <w:right w:val="none" w:sz="0" w:space="0" w:color="auto"/>
          </w:divBdr>
        </w:div>
        <w:div w:id="1294142180">
          <w:marLeft w:val="0"/>
          <w:marRight w:val="0"/>
          <w:marTop w:val="0"/>
          <w:marBottom w:val="0"/>
          <w:divBdr>
            <w:top w:val="none" w:sz="0" w:space="0" w:color="auto"/>
            <w:left w:val="none" w:sz="0" w:space="0" w:color="auto"/>
            <w:bottom w:val="none" w:sz="0" w:space="0" w:color="auto"/>
            <w:right w:val="none" w:sz="0" w:space="0" w:color="auto"/>
          </w:divBdr>
        </w:div>
        <w:div w:id="1358458563">
          <w:marLeft w:val="0"/>
          <w:marRight w:val="0"/>
          <w:marTop w:val="0"/>
          <w:marBottom w:val="0"/>
          <w:divBdr>
            <w:top w:val="none" w:sz="0" w:space="0" w:color="auto"/>
            <w:left w:val="none" w:sz="0" w:space="0" w:color="auto"/>
            <w:bottom w:val="none" w:sz="0" w:space="0" w:color="auto"/>
            <w:right w:val="none" w:sz="0" w:space="0" w:color="auto"/>
          </w:divBdr>
        </w:div>
        <w:div w:id="1672638117">
          <w:marLeft w:val="0"/>
          <w:marRight w:val="0"/>
          <w:marTop w:val="0"/>
          <w:marBottom w:val="0"/>
          <w:divBdr>
            <w:top w:val="none" w:sz="0" w:space="0" w:color="auto"/>
            <w:left w:val="none" w:sz="0" w:space="0" w:color="auto"/>
            <w:bottom w:val="none" w:sz="0" w:space="0" w:color="auto"/>
            <w:right w:val="none" w:sz="0" w:space="0" w:color="auto"/>
          </w:divBdr>
        </w:div>
        <w:div w:id="1600290033">
          <w:marLeft w:val="0"/>
          <w:marRight w:val="0"/>
          <w:marTop w:val="0"/>
          <w:marBottom w:val="0"/>
          <w:divBdr>
            <w:top w:val="none" w:sz="0" w:space="0" w:color="auto"/>
            <w:left w:val="none" w:sz="0" w:space="0" w:color="auto"/>
            <w:bottom w:val="none" w:sz="0" w:space="0" w:color="auto"/>
            <w:right w:val="none" w:sz="0" w:space="0" w:color="auto"/>
          </w:divBdr>
        </w:div>
        <w:div w:id="1739936079">
          <w:marLeft w:val="0"/>
          <w:marRight w:val="0"/>
          <w:marTop w:val="0"/>
          <w:marBottom w:val="0"/>
          <w:divBdr>
            <w:top w:val="none" w:sz="0" w:space="0" w:color="auto"/>
            <w:left w:val="none" w:sz="0" w:space="0" w:color="auto"/>
            <w:bottom w:val="none" w:sz="0" w:space="0" w:color="auto"/>
            <w:right w:val="none" w:sz="0" w:space="0" w:color="auto"/>
          </w:divBdr>
        </w:div>
        <w:div w:id="1435977646">
          <w:marLeft w:val="0"/>
          <w:marRight w:val="0"/>
          <w:marTop w:val="0"/>
          <w:marBottom w:val="0"/>
          <w:divBdr>
            <w:top w:val="none" w:sz="0" w:space="0" w:color="auto"/>
            <w:left w:val="none" w:sz="0" w:space="0" w:color="auto"/>
            <w:bottom w:val="none" w:sz="0" w:space="0" w:color="auto"/>
            <w:right w:val="none" w:sz="0" w:space="0" w:color="auto"/>
          </w:divBdr>
        </w:div>
        <w:div w:id="62264502">
          <w:marLeft w:val="0"/>
          <w:marRight w:val="0"/>
          <w:marTop w:val="0"/>
          <w:marBottom w:val="0"/>
          <w:divBdr>
            <w:top w:val="none" w:sz="0" w:space="0" w:color="auto"/>
            <w:left w:val="none" w:sz="0" w:space="0" w:color="auto"/>
            <w:bottom w:val="none" w:sz="0" w:space="0" w:color="auto"/>
            <w:right w:val="none" w:sz="0" w:space="0" w:color="auto"/>
          </w:divBdr>
        </w:div>
        <w:div w:id="87041360">
          <w:marLeft w:val="0"/>
          <w:marRight w:val="0"/>
          <w:marTop w:val="0"/>
          <w:marBottom w:val="0"/>
          <w:divBdr>
            <w:top w:val="none" w:sz="0" w:space="0" w:color="auto"/>
            <w:left w:val="none" w:sz="0" w:space="0" w:color="auto"/>
            <w:bottom w:val="none" w:sz="0" w:space="0" w:color="auto"/>
            <w:right w:val="none" w:sz="0" w:space="0" w:color="auto"/>
          </w:divBdr>
        </w:div>
        <w:div w:id="2048992949">
          <w:marLeft w:val="0"/>
          <w:marRight w:val="0"/>
          <w:marTop w:val="0"/>
          <w:marBottom w:val="0"/>
          <w:divBdr>
            <w:top w:val="none" w:sz="0" w:space="0" w:color="auto"/>
            <w:left w:val="none" w:sz="0" w:space="0" w:color="auto"/>
            <w:bottom w:val="none" w:sz="0" w:space="0" w:color="auto"/>
            <w:right w:val="none" w:sz="0" w:space="0" w:color="auto"/>
          </w:divBdr>
        </w:div>
        <w:div w:id="2090156354">
          <w:marLeft w:val="0"/>
          <w:marRight w:val="0"/>
          <w:marTop w:val="0"/>
          <w:marBottom w:val="0"/>
          <w:divBdr>
            <w:top w:val="none" w:sz="0" w:space="0" w:color="auto"/>
            <w:left w:val="none" w:sz="0" w:space="0" w:color="auto"/>
            <w:bottom w:val="none" w:sz="0" w:space="0" w:color="auto"/>
            <w:right w:val="none" w:sz="0" w:space="0" w:color="auto"/>
          </w:divBdr>
        </w:div>
        <w:div w:id="534121234">
          <w:marLeft w:val="0"/>
          <w:marRight w:val="0"/>
          <w:marTop w:val="0"/>
          <w:marBottom w:val="0"/>
          <w:divBdr>
            <w:top w:val="none" w:sz="0" w:space="0" w:color="auto"/>
            <w:left w:val="none" w:sz="0" w:space="0" w:color="auto"/>
            <w:bottom w:val="none" w:sz="0" w:space="0" w:color="auto"/>
            <w:right w:val="none" w:sz="0" w:space="0" w:color="auto"/>
          </w:divBdr>
        </w:div>
        <w:div w:id="1310788367">
          <w:marLeft w:val="0"/>
          <w:marRight w:val="0"/>
          <w:marTop w:val="0"/>
          <w:marBottom w:val="0"/>
          <w:divBdr>
            <w:top w:val="none" w:sz="0" w:space="0" w:color="auto"/>
            <w:left w:val="none" w:sz="0" w:space="0" w:color="auto"/>
            <w:bottom w:val="none" w:sz="0" w:space="0" w:color="auto"/>
            <w:right w:val="none" w:sz="0" w:space="0" w:color="auto"/>
          </w:divBdr>
        </w:div>
        <w:div w:id="1514496688">
          <w:marLeft w:val="0"/>
          <w:marRight w:val="0"/>
          <w:marTop w:val="0"/>
          <w:marBottom w:val="0"/>
          <w:divBdr>
            <w:top w:val="none" w:sz="0" w:space="0" w:color="auto"/>
            <w:left w:val="none" w:sz="0" w:space="0" w:color="auto"/>
            <w:bottom w:val="none" w:sz="0" w:space="0" w:color="auto"/>
            <w:right w:val="none" w:sz="0" w:space="0" w:color="auto"/>
          </w:divBdr>
        </w:div>
        <w:div w:id="208420470">
          <w:marLeft w:val="0"/>
          <w:marRight w:val="0"/>
          <w:marTop w:val="0"/>
          <w:marBottom w:val="0"/>
          <w:divBdr>
            <w:top w:val="none" w:sz="0" w:space="0" w:color="auto"/>
            <w:left w:val="none" w:sz="0" w:space="0" w:color="auto"/>
            <w:bottom w:val="none" w:sz="0" w:space="0" w:color="auto"/>
            <w:right w:val="none" w:sz="0" w:space="0" w:color="auto"/>
          </w:divBdr>
        </w:div>
        <w:div w:id="1587151056">
          <w:marLeft w:val="0"/>
          <w:marRight w:val="0"/>
          <w:marTop w:val="0"/>
          <w:marBottom w:val="0"/>
          <w:divBdr>
            <w:top w:val="none" w:sz="0" w:space="0" w:color="auto"/>
            <w:left w:val="none" w:sz="0" w:space="0" w:color="auto"/>
            <w:bottom w:val="none" w:sz="0" w:space="0" w:color="auto"/>
            <w:right w:val="none" w:sz="0" w:space="0" w:color="auto"/>
          </w:divBdr>
        </w:div>
        <w:div w:id="621691449">
          <w:marLeft w:val="0"/>
          <w:marRight w:val="0"/>
          <w:marTop w:val="0"/>
          <w:marBottom w:val="0"/>
          <w:divBdr>
            <w:top w:val="none" w:sz="0" w:space="0" w:color="auto"/>
            <w:left w:val="none" w:sz="0" w:space="0" w:color="auto"/>
            <w:bottom w:val="none" w:sz="0" w:space="0" w:color="auto"/>
            <w:right w:val="none" w:sz="0" w:space="0" w:color="auto"/>
          </w:divBdr>
        </w:div>
        <w:div w:id="262537575">
          <w:marLeft w:val="0"/>
          <w:marRight w:val="0"/>
          <w:marTop w:val="0"/>
          <w:marBottom w:val="0"/>
          <w:divBdr>
            <w:top w:val="none" w:sz="0" w:space="0" w:color="auto"/>
            <w:left w:val="none" w:sz="0" w:space="0" w:color="auto"/>
            <w:bottom w:val="none" w:sz="0" w:space="0" w:color="auto"/>
            <w:right w:val="none" w:sz="0" w:space="0" w:color="auto"/>
          </w:divBdr>
        </w:div>
        <w:div w:id="1139498628">
          <w:marLeft w:val="0"/>
          <w:marRight w:val="0"/>
          <w:marTop w:val="0"/>
          <w:marBottom w:val="0"/>
          <w:divBdr>
            <w:top w:val="none" w:sz="0" w:space="0" w:color="auto"/>
            <w:left w:val="none" w:sz="0" w:space="0" w:color="auto"/>
            <w:bottom w:val="none" w:sz="0" w:space="0" w:color="auto"/>
            <w:right w:val="none" w:sz="0" w:space="0" w:color="auto"/>
          </w:divBdr>
        </w:div>
        <w:div w:id="2142453757">
          <w:marLeft w:val="0"/>
          <w:marRight w:val="0"/>
          <w:marTop w:val="0"/>
          <w:marBottom w:val="0"/>
          <w:divBdr>
            <w:top w:val="none" w:sz="0" w:space="0" w:color="auto"/>
            <w:left w:val="none" w:sz="0" w:space="0" w:color="auto"/>
            <w:bottom w:val="none" w:sz="0" w:space="0" w:color="auto"/>
            <w:right w:val="none" w:sz="0" w:space="0" w:color="auto"/>
          </w:divBdr>
        </w:div>
        <w:div w:id="1549881300">
          <w:marLeft w:val="0"/>
          <w:marRight w:val="0"/>
          <w:marTop w:val="0"/>
          <w:marBottom w:val="0"/>
          <w:divBdr>
            <w:top w:val="none" w:sz="0" w:space="0" w:color="auto"/>
            <w:left w:val="none" w:sz="0" w:space="0" w:color="auto"/>
            <w:bottom w:val="none" w:sz="0" w:space="0" w:color="auto"/>
            <w:right w:val="none" w:sz="0" w:space="0" w:color="auto"/>
          </w:divBdr>
        </w:div>
        <w:div w:id="210658470">
          <w:marLeft w:val="0"/>
          <w:marRight w:val="0"/>
          <w:marTop w:val="0"/>
          <w:marBottom w:val="0"/>
          <w:divBdr>
            <w:top w:val="none" w:sz="0" w:space="0" w:color="auto"/>
            <w:left w:val="none" w:sz="0" w:space="0" w:color="auto"/>
            <w:bottom w:val="none" w:sz="0" w:space="0" w:color="auto"/>
            <w:right w:val="none" w:sz="0" w:space="0" w:color="auto"/>
          </w:divBdr>
        </w:div>
        <w:div w:id="1580287320">
          <w:marLeft w:val="0"/>
          <w:marRight w:val="0"/>
          <w:marTop w:val="0"/>
          <w:marBottom w:val="0"/>
          <w:divBdr>
            <w:top w:val="none" w:sz="0" w:space="0" w:color="auto"/>
            <w:left w:val="none" w:sz="0" w:space="0" w:color="auto"/>
            <w:bottom w:val="none" w:sz="0" w:space="0" w:color="auto"/>
            <w:right w:val="none" w:sz="0" w:space="0" w:color="auto"/>
          </w:divBdr>
        </w:div>
        <w:div w:id="1724526173">
          <w:marLeft w:val="0"/>
          <w:marRight w:val="0"/>
          <w:marTop w:val="0"/>
          <w:marBottom w:val="0"/>
          <w:divBdr>
            <w:top w:val="none" w:sz="0" w:space="0" w:color="auto"/>
            <w:left w:val="none" w:sz="0" w:space="0" w:color="auto"/>
            <w:bottom w:val="none" w:sz="0" w:space="0" w:color="auto"/>
            <w:right w:val="none" w:sz="0" w:space="0" w:color="auto"/>
          </w:divBdr>
        </w:div>
        <w:div w:id="1034689886">
          <w:marLeft w:val="0"/>
          <w:marRight w:val="0"/>
          <w:marTop w:val="0"/>
          <w:marBottom w:val="0"/>
          <w:divBdr>
            <w:top w:val="none" w:sz="0" w:space="0" w:color="auto"/>
            <w:left w:val="none" w:sz="0" w:space="0" w:color="auto"/>
            <w:bottom w:val="none" w:sz="0" w:space="0" w:color="auto"/>
            <w:right w:val="none" w:sz="0" w:space="0" w:color="auto"/>
          </w:divBdr>
        </w:div>
        <w:div w:id="539977745">
          <w:marLeft w:val="0"/>
          <w:marRight w:val="0"/>
          <w:marTop w:val="0"/>
          <w:marBottom w:val="0"/>
          <w:divBdr>
            <w:top w:val="none" w:sz="0" w:space="0" w:color="auto"/>
            <w:left w:val="none" w:sz="0" w:space="0" w:color="auto"/>
            <w:bottom w:val="none" w:sz="0" w:space="0" w:color="auto"/>
            <w:right w:val="none" w:sz="0" w:space="0" w:color="auto"/>
          </w:divBdr>
        </w:div>
        <w:div w:id="17586197">
          <w:marLeft w:val="0"/>
          <w:marRight w:val="0"/>
          <w:marTop w:val="0"/>
          <w:marBottom w:val="0"/>
          <w:divBdr>
            <w:top w:val="none" w:sz="0" w:space="0" w:color="auto"/>
            <w:left w:val="none" w:sz="0" w:space="0" w:color="auto"/>
            <w:bottom w:val="none" w:sz="0" w:space="0" w:color="auto"/>
            <w:right w:val="none" w:sz="0" w:space="0" w:color="auto"/>
          </w:divBdr>
        </w:div>
        <w:div w:id="781800664">
          <w:marLeft w:val="0"/>
          <w:marRight w:val="0"/>
          <w:marTop w:val="0"/>
          <w:marBottom w:val="0"/>
          <w:divBdr>
            <w:top w:val="none" w:sz="0" w:space="0" w:color="auto"/>
            <w:left w:val="none" w:sz="0" w:space="0" w:color="auto"/>
            <w:bottom w:val="none" w:sz="0" w:space="0" w:color="auto"/>
            <w:right w:val="none" w:sz="0" w:space="0" w:color="auto"/>
          </w:divBdr>
        </w:div>
        <w:div w:id="88548146">
          <w:marLeft w:val="0"/>
          <w:marRight w:val="0"/>
          <w:marTop w:val="0"/>
          <w:marBottom w:val="0"/>
          <w:divBdr>
            <w:top w:val="none" w:sz="0" w:space="0" w:color="auto"/>
            <w:left w:val="none" w:sz="0" w:space="0" w:color="auto"/>
            <w:bottom w:val="none" w:sz="0" w:space="0" w:color="auto"/>
            <w:right w:val="none" w:sz="0" w:space="0" w:color="auto"/>
          </w:divBdr>
        </w:div>
        <w:div w:id="1210922716">
          <w:marLeft w:val="0"/>
          <w:marRight w:val="0"/>
          <w:marTop w:val="0"/>
          <w:marBottom w:val="0"/>
          <w:divBdr>
            <w:top w:val="none" w:sz="0" w:space="0" w:color="auto"/>
            <w:left w:val="none" w:sz="0" w:space="0" w:color="auto"/>
            <w:bottom w:val="none" w:sz="0" w:space="0" w:color="auto"/>
            <w:right w:val="none" w:sz="0" w:space="0" w:color="auto"/>
          </w:divBdr>
        </w:div>
        <w:div w:id="777213125">
          <w:marLeft w:val="0"/>
          <w:marRight w:val="0"/>
          <w:marTop w:val="0"/>
          <w:marBottom w:val="0"/>
          <w:divBdr>
            <w:top w:val="none" w:sz="0" w:space="0" w:color="auto"/>
            <w:left w:val="none" w:sz="0" w:space="0" w:color="auto"/>
            <w:bottom w:val="none" w:sz="0" w:space="0" w:color="auto"/>
            <w:right w:val="none" w:sz="0" w:space="0" w:color="auto"/>
          </w:divBdr>
        </w:div>
        <w:div w:id="828211021">
          <w:marLeft w:val="0"/>
          <w:marRight w:val="0"/>
          <w:marTop w:val="0"/>
          <w:marBottom w:val="0"/>
          <w:divBdr>
            <w:top w:val="none" w:sz="0" w:space="0" w:color="auto"/>
            <w:left w:val="none" w:sz="0" w:space="0" w:color="auto"/>
            <w:bottom w:val="none" w:sz="0" w:space="0" w:color="auto"/>
            <w:right w:val="none" w:sz="0" w:space="0" w:color="auto"/>
          </w:divBdr>
        </w:div>
        <w:div w:id="1233811199">
          <w:marLeft w:val="0"/>
          <w:marRight w:val="0"/>
          <w:marTop w:val="0"/>
          <w:marBottom w:val="0"/>
          <w:divBdr>
            <w:top w:val="none" w:sz="0" w:space="0" w:color="auto"/>
            <w:left w:val="none" w:sz="0" w:space="0" w:color="auto"/>
            <w:bottom w:val="none" w:sz="0" w:space="0" w:color="auto"/>
            <w:right w:val="none" w:sz="0" w:space="0" w:color="auto"/>
          </w:divBdr>
        </w:div>
        <w:div w:id="777868030">
          <w:marLeft w:val="0"/>
          <w:marRight w:val="0"/>
          <w:marTop w:val="0"/>
          <w:marBottom w:val="0"/>
          <w:divBdr>
            <w:top w:val="none" w:sz="0" w:space="0" w:color="auto"/>
            <w:left w:val="none" w:sz="0" w:space="0" w:color="auto"/>
            <w:bottom w:val="none" w:sz="0" w:space="0" w:color="auto"/>
            <w:right w:val="none" w:sz="0" w:space="0" w:color="auto"/>
          </w:divBdr>
        </w:div>
        <w:div w:id="164518973">
          <w:marLeft w:val="0"/>
          <w:marRight w:val="0"/>
          <w:marTop w:val="0"/>
          <w:marBottom w:val="0"/>
          <w:divBdr>
            <w:top w:val="none" w:sz="0" w:space="0" w:color="auto"/>
            <w:left w:val="none" w:sz="0" w:space="0" w:color="auto"/>
            <w:bottom w:val="none" w:sz="0" w:space="0" w:color="auto"/>
            <w:right w:val="none" w:sz="0" w:space="0" w:color="auto"/>
          </w:divBdr>
        </w:div>
        <w:div w:id="740326721">
          <w:marLeft w:val="0"/>
          <w:marRight w:val="0"/>
          <w:marTop w:val="0"/>
          <w:marBottom w:val="0"/>
          <w:divBdr>
            <w:top w:val="none" w:sz="0" w:space="0" w:color="auto"/>
            <w:left w:val="none" w:sz="0" w:space="0" w:color="auto"/>
            <w:bottom w:val="none" w:sz="0" w:space="0" w:color="auto"/>
            <w:right w:val="none" w:sz="0" w:space="0" w:color="auto"/>
          </w:divBdr>
        </w:div>
        <w:div w:id="1364941433">
          <w:marLeft w:val="0"/>
          <w:marRight w:val="0"/>
          <w:marTop w:val="0"/>
          <w:marBottom w:val="0"/>
          <w:divBdr>
            <w:top w:val="none" w:sz="0" w:space="0" w:color="auto"/>
            <w:left w:val="none" w:sz="0" w:space="0" w:color="auto"/>
            <w:bottom w:val="none" w:sz="0" w:space="0" w:color="auto"/>
            <w:right w:val="none" w:sz="0" w:space="0" w:color="auto"/>
          </w:divBdr>
        </w:div>
        <w:div w:id="1723560889">
          <w:marLeft w:val="0"/>
          <w:marRight w:val="0"/>
          <w:marTop w:val="0"/>
          <w:marBottom w:val="0"/>
          <w:divBdr>
            <w:top w:val="none" w:sz="0" w:space="0" w:color="auto"/>
            <w:left w:val="none" w:sz="0" w:space="0" w:color="auto"/>
            <w:bottom w:val="none" w:sz="0" w:space="0" w:color="auto"/>
            <w:right w:val="none" w:sz="0" w:space="0" w:color="auto"/>
          </w:divBdr>
        </w:div>
        <w:div w:id="476186825">
          <w:marLeft w:val="0"/>
          <w:marRight w:val="0"/>
          <w:marTop w:val="0"/>
          <w:marBottom w:val="0"/>
          <w:divBdr>
            <w:top w:val="none" w:sz="0" w:space="0" w:color="auto"/>
            <w:left w:val="none" w:sz="0" w:space="0" w:color="auto"/>
            <w:bottom w:val="none" w:sz="0" w:space="0" w:color="auto"/>
            <w:right w:val="none" w:sz="0" w:space="0" w:color="auto"/>
          </w:divBdr>
        </w:div>
      </w:divsChild>
    </w:div>
    <w:div w:id="309797848">
      <w:bodyDiv w:val="1"/>
      <w:marLeft w:val="0"/>
      <w:marRight w:val="0"/>
      <w:marTop w:val="0"/>
      <w:marBottom w:val="0"/>
      <w:divBdr>
        <w:top w:val="none" w:sz="0" w:space="0" w:color="auto"/>
        <w:left w:val="none" w:sz="0" w:space="0" w:color="auto"/>
        <w:bottom w:val="none" w:sz="0" w:space="0" w:color="auto"/>
        <w:right w:val="none" w:sz="0" w:space="0" w:color="auto"/>
      </w:divBdr>
    </w:div>
    <w:div w:id="310991032">
      <w:bodyDiv w:val="1"/>
      <w:marLeft w:val="0"/>
      <w:marRight w:val="0"/>
      <w:marTop w:val="0"/>
      <w:marBottom w:val="0"/>
      <w:divBdr>
        <w:top w:val="none" w:sz="0" w:space="0" w:color="auto"/>
        <w:left w:val="none" w:sz="0" w:space="0" w:color="auto"/>
        <w:bottom w:val="none" w:sz="0" w:space="0" w:color="auto"/>
        <w:right w:val="none" w:sz="0" w:space="0" w:color="auto"/>
      </w:divBdr>
    </w:div>
    <w:div w:id="312031587">
      <w:bodyDiv w:val="1"/>
      <w:marLeft w:val="0"/>
      <w:marRight w:val="0"/>
      <w:marTop w:val="0"/>
      <w:marBottom w:val="0"/>
      <w:divBdr>
        <w:top w:val="none" w:sz="0" w:space="0" w:color="auto"/>
        <w:left w:val="none" w:sz="0" w:space="0" w:color="auto"/>
        <w:bottom w:val="none" w:sz="0" w:space="0" w:color="auto"/>
        <w:right w:val="none" w:sz="0" w:space="0" w:color="auto"/>
      </w:divBdr>
      <w:divsChild>
        <w:div w:id="2097051957">
          <w:marLeft w:val="0"/>
          <w:marRight w:val="0"/>
          <w:marTop w:val="0"/>
          <w:marBottom w:val="0"/>
          <w:divBdr>
            <w:top w:val="none" w:sz="0" w:space="0" w:color="auto"/>
            <w:left w:val="none" w:sz="0" w:space="0" w:color="auto"/>
            <w:bottom w:val="none" w:sz="0" w:space="0" w:color="auto"/>
            <w:right w:val="none" w:sz="0" w:space="0" w:color="auto"/>
          </w:divBdr>
        </w:div>
        <w:div w:id="457068239">
          <w:marLeft w:val="0"/>
          <w:marRight w:val="0"/>
          <w:marTop w:val="0"/>
          <w:marBottom w:val="0"/>
          <w:divBdr>
            <w:top w:val="none" w:sz="0" w:space="0" w:color="auto"/>
            <w:left w:val="none" w:sz="0" w:space="0" w:color="auto"/>
            <w:bottom w:val="none" w:sz="0" w:space="0" w:color="auto"/>
            <w:right w:val="none" w:sz="0" w:space="0" w:color="auto"/>
          </w:divBdr>
        </w:div>
        <w:div w:id="1870532208">
          <w:marLeft w:val="0"/>
          <w:marRight w:val="0"/>
          <w:marTop w:val="0"/>
          <w:marBottom w:val="0"/>
          <w:divBdr>
            <w:top w:val="none" w:sz="0" w:space="0" w:color="auto"/>
            <w:left w:val="none" w:sz="0" w:space="0" w:color="auto"/>
            <w:bottom w:val="none" w:sz="0" w:space="0" w:color="auto"/>
            <w:right w:val="none" w:sz="0" w:space="0" w:color="auto"/>
          </w:divBdr>
        </w:div>
        <w:div w:id="1973360854">
          <w:marLeft w:val="0"/>
          <w:marRight w:val="0"/>
          <w:marTop w:val="0"/>
          <w:marBottom w:val="0"/>
          <w:divBdr>
            <w:top w:val="none" w:sz="0" w:space="0" w:color="auto"/>
            <w:left w:val="none" w:sz="0" w:space="0" w:color="auto"/>
            <w:bottom w:val="none" w:sz="0" w:space="0" w:color="auto"/>
            <w:right w:val="none" w:sz="0" w:space="0" w:color="auto"/>
          </w:divBdr>
        </w:div>
        <w:div w:id="1508400527">
          <w:marLeft w:val="0"/>
          <w:marRight w:val="0"/>
          <w:marTop w:val="0"/>
          <w:marBottom w:val="0"/>
          <w:divBdr>
            <w:top w:val="none" w:sz="0" w:space="0" w:color="auto"/>
            <w:left w:val="none" w:sz="0" w:space="0" w:color="auto"/>
            <w:bottom w:val="none" w:sz="0" w:space="0" w:color="auto"/>
            <w:right w:val="none" w:sz="0" w:space="0" w:color="auto"/>
          </w:divBdr>
        </w:div>
        <w:div w:id="1766268611">
          <w:marLeft w:val="0"/>
          <w:marRight w:val="0"/>
          <w:marTop w:val="0"/>
          <w:marBottom w:val="0"/>
          <w:divBdr>
            <w:top w:val="none" w:sz="0" w:space="0" w:color="auto"/>
            <w:left w:val="none" w:sz="0" w:space="0" w:color="auto"/>
            <w:bottom w:val="none" w:sz="0" w:space="0" w:color="auto"/>
            <w:right w:val="none" w:sz="0" w:space="0" w:color="auto"/>
          </w:divBdr>
        </w:div>
        <w:div w:id="975068529">
          <w:marLeft w:val="0"/>
          <w:marRight w:val="0"/>
          <w:marTop w:val="0"/>
          <w:marBottom w:val="0"/>
          <w:divBdr>
            <w:top w:val="none" w:sz="0" w:space="0" w:color="auto"/>
            <w:left w:val="none" w:sz="0" w:space="0" w:color="auto"/>
            <w:bottom w:val="none" w:sz="0" w:space="0" w:color="auto"/>
            <w:right w:val="none" w:sz="0" w:space="0" w:color="auto"/>
          </w:divBdr>
        </w:div>
        <w:div w:id="1573350380">
          <w:marLeft w:val="0"/>
          <w:marRight w:val="0"/>
          <w:marTop w:val="0"/>
          <w:marBottom w:val="0"/>
          <w:divBdr>
            <w:top w:val="none" w:sz="0" w:space="0" w:color="auto"/>
            <w:left w:val="none" w:sz="0" w:space="0" w:color="auto"/>
            <w:bottom w:val="none" w:sz="0" w:space="0" w:color="auto"/>
            <w:right w:val="none" w:sz="0" w:space="0" w:color="auto"/>
          </w:divBdr>
        </w:div>
        <w:div w:id="1992102509">
          <w:marLeft w:val="0"/>
          <w:marRight w:val="0"/>
          <w:marTop w:val="0"/>
          <w:marBottom w:val="0"/>
          <w:divBdr>
            <w:top w:val="none" w:sz="0" w:space="0" w:color="auto"/>
            <w:left w:val="none" w:sz="0" w:space="0" w:color="auto"/>
            <w:bottom w:val="none" w:sz="0" w:space="0" w:color="auto"/>
            <w:right w:val="none" w:sz="0" w:space="0" w:color="auto"/>
          </w:divBdr>
        </w:div>
        <w:div w:id="1507286452">
          <w:marLeft w:val="0"/>
          <w:marRight w:val="0"/>
          <w:marTop w:val="0"/>
          <w:marBottom w:val="0"/>
          <w:divBdr>
            <w:top w:val="none" w:sz="0" w:space="0" w:color="auto"/>
            <w:left w:val="none" w:sz="0" w:space="0" w:color="auto"/>
            <w:bottom w:val="none" w:sz="0" w:space="0" w:color="auto"/>
            <w:right w:val="none" w:sz="0" w:space="0" w:color="auto"/>
          </w:divBdr>
        </w:div>
        <w:div w:id="1785418840">
          <w:marLeft w:val="0"/>
          <w:marRight w:val="0"/>
          <w:marTop w:val="0"/>
          <w:marBottom w:val="0"/>
          <w:divBdr>
            <w:top w:val="none" w:sz="0" w:space="0" w:color="auto"/>
            <w:left w:val="none" w:sz="0" w:space="0" w:color="auto"/>
            <w:bottom w:val="none" w:sz="0" w:space="0" w:color="auto"/>
            <w:right w:val="none" w:sz="0" w:space="0" w:color="auto"/>
          </w:divBdr>
        </w:div>
        <w:div w:id="1337221989">
          <w:marLeft w:val="0"/>
          <w:marRight w:val="0"/>
          <w:marTop w:val="0"/>
          <w:marBottom w:val="0"/>
          <w:divBdr>
            <w:top w:val="none" w:sz="0" w:space="0" w:color="auto"/>
            <w:left w:val="none" w:sz="0" w:space="0" w:color="auto"/>
            <w:bottom w:val="none" w:sz="0" w:space="0" w:color="auto"/>
            <w:right w:val="none" w:sz="0" w:space="0" w:color="auto"/>
          </w:divBdr>
        </w:div>
        <w:div w:id="1081760877">
          <w:marLeft w:val="0"/>
          <w:marRight w:val="0"/>
          <w:marTop w:val="0"/>
          <w:marBottom w:val="0"/>
          <w:divBdr>
            <w:top w:val="none" w:sz="0" w:space="0" w:color="auto"/>
            <w:left w:val="none" w:sz="0" w:space="0" w:color="auto"/>
            <w:bottom w:val="none" w:sz="0" w:space="0" w:color="auto"/>
            <w:right w:val="none" w:sz="0" w:space="0" w:color="auto"/>
          </w:divBdr>
        </w:div>
        <w:div w:id="1493835806">
          <w:marLeft w:val="0"/>
          <w:marRight w:val="0"/>
          <w:marTop w:val="0"/>
          <w:marBottom w:val="0"/>
          <w:divBdr>
            <w:top w:val="none" w:sz="0" w:space="0" w:color="auto"/>
            <w:left w:val="none" w:sz="0" w:space="0" w:color="auto"/>
            <w:bottom w:val="none" w:sz="0" w:space="0" w:color="auto"/>
            <w:right w:val="none" w:sz="0" w:space="0" w:color="auto"/>
          </w:divBdr>
        </w:div>
        <w:div w:id="813564371">
          <w:marLeft w:val="0"/>
          <w:marRight w:val="0"/>
          <w:marTop w:val="0"/>
          <w:marBottom w:val="0"/>
          <w:divBdr>
            <w:top w:val="none" w:sz="0" w:space="0" w:color="auto"/>
            <w:left w:val="none" w:sz="0" w:space="0" w:color="auto"/>
            <w:bottom w:val="none" w:sz="0" w:space="0" w:color="auto"/>
            <w:right w:val="none" w:sz="0" w:space="0" w:color="auto"/>
          </w:divBdr>
        </w:div>
        <w:div w:id="93090498">
          <w:marLeft w:val="0"/>
          <w:marRight w:val="0"/>
          <w:marTop w:val="0"/>
          <w:marBottom w:val="0"/>
          <w:divBdr>
            <w:top w:val="none" w:sz="0" w:space="0" w:color="auto"/>
            <w:left w:val="none" w:sz="0" w:space="0" w:color="auto"/>
            <w:bottom w:val="none" w:sz="0" w:space="0" w:color="auto"/>
            <w:right w:val="none" w:sz="0" w:space="0" w:color="auto"/>
          </w:divBdr>
        </w:div>
        <w:div w:id="813764673">
          <w:marLeft w:val="0"/>
          <w:marRight w:val="0"/>
          <w:marTop w:val="0"/>
          <w:marBottom w:val="0"/>
          <w:divBdr>
            <w:top w:val="none" w:sz="0" w:space="0" w:color="auto"/>
            <w:left w:val="none" w:sz="0" w:space="0" w:color="auto"/>
            <w:bottom w:val="none" w:sz="0" w:space="0" w:color="auto"/>
            <w:right w:val="none" w:sz="0" w:space="0" w:color="auto"/>
          </w:divBdr>
        </w:div>
        <w:div w:id="321861823">
          <w:marLeft w:val="0"/>
          <w:marRight w:val="0"/>
          <w:marTop w:val="0"/>
          <w:marBottom w:val="0"/>
          <w:divBdr>
            <w:top w:val="none" w:sz="0" w:space="0" w:color="auto"/>
            <w:left w:val="none" w:sz="0" w:space="0" w:color="auto"/>
            <w:bottom w:val="none" w:sz="0" w:space="0" w:color="auto"/>
            <w:right w:val="none" w:sz="0" w:space="0" w:color="auto"/>
          </w:divBdr>
        </w:div>
        <w:div w:id="485360337">
          <w:marLeft w:val="0"/>
          <w:marRight w:val="0"/>
          <w:marTop w:val="0"/>
          <w:marBottom w:val="0"/>
          <w:divBdr>
            <w:top w:val="none" w:sz="0" w:space="0" w:color="auto"/>
            <w:left w:val="none" w:sz="0" w:space="0" w:color="auto"/>
            <w:bottom w:val="none" w:sz="0" w:space="0" w:color="auto"/>
            <w:right w:val="none" w:sz="0" w:space="0" w:color="auto"/>
          </w:divBdr>
        </w:div>
        <w:div w:id="612636222">
          <w:marLeft w:val="0"/>
          <w:marRight w:val="0"/>
          <w:marTop w:val="0"/>
          <w:marBottom w:val="0"/>
          <w:divBdr>
            <w:top w:val="none" w:sz="0" w:space="0" w:color="auto"/>
            <w:left w:val="none" w:sz="0" w:space="0" w:color="auto"/>
            <w:bottom w:val="none" w:sz="0" w:space="0" w:color="auto"/>
            <w:right w:val="none" w:sz="0" w:space="0" w:color="auto"/>
          </w:divBdr>
        </w:div>
        <w:div w:id="1322731981">
          <w:marLeft w:val="0"/>
          <w:marRight w:val="0"/>
          <w:marTop w:val="0"/>
          <w:marBottom w:val="0"/>
          <w:divBdr>
            <w:top w:val="none" w:sz="0" w:space="0" w:color="auto"/>
            <w:left w:val="none" w:sz="0" w:space="0" w:color="auto"/>
            <w:bottom w:val="none" w:sz="0" w:space="0" w:color="auto"/>
            <w:right w:val="none" w:sz="0" w:space="0" w:color="auto"/>
          </w:divBdr>
        </w:div>
        <w:div w:id="1470516085">
          <w:marLeft w:val="0"/>
          <w:marRight w:val="0"/>
          <w:marTop w:val="0"/>
          <w:marBottom w:val="0"/>
          <w:divBdr>
            <w:top w:val="none" w:sz="0" w:space="0" w:color="auto"/>
            <w:left w:val="none" w:sz="0" w:space="0" w:color="auto"/>
            <w:bottom w:val="none" w:sz="0" w:space="0" w:color="auto"/>
            <w:right w:val="none" w:sz="0" w:space="0" w:color="auto"/>
          </w:divBdr>
        </w:div>
        <w:div w:id="1554776129">
          <w:marLeft w:val="0"/>
          <w:marRight w:val="0"/>
          <w:marTop w:val="0"/>
          <w:marBottom w:val="0"/>
          <w:divBdr>
            <w:top w:val="none" w:sz="0" w:space="0" w:color="auto"/>
            <w:left w:val="none" w:sz="0" w:space="0" w:color="auto"/>
            <w:bottom w:val="none" w:sz="0" w:space="0" w:color="auto"/>
            <w:right w:val="none" w:sz="0" w:space="0" w:color="auto"/>
          </w:divBdr>
        </w:div>
        <w:div w:id="1120681993">
          <w:marLeft w:val="0"/>
          <w:marRight w:val="0"/>
          <w:marTop w:val="0"/>
          <w:marBottom w:val="0"/>
          <w:divBdr>
            <w:top w:val="none" w:sz="0" w:space="0" w:color="auto"/>
            <w:left w:val="none" w:sz="0" w:space="0" w:color="auto"/>
            <w:bottom w:val="none" w:sz="0" w:space="0" w:color="auto"/>
            <w:right w:val="none" w:sz="0" w:space="0" w:color="auto"/>
          </w:divBdr>
        </w:div>
        <w:div w:id="952126033">
          <w:marLeft w:val="0"/>
          <w:marRight w:val="0"/>
          <w:marTop w:val="0"/>
          <w:marBottom w:val="0"/>
          <w:divBdr>
            <w:top w:val="none" w:sz="0" w:space="0" w:color="auto"/>
            <w:left w:val="none" w:sz="0" w:space="0" w:color="auto"/>
            <w:bottom w:val="none" w:sz="0" w:space="0" w:color="auto"/>
            <w:right w:val="none" w:sz="0" w:space="0" w:color="auto"/>
          </w:divBdr>
        </w:div>
        <w:div w:id="413667935">
          <w:marLeft w:val="0"/>
          <w:marRight w:val="0"/>
          <w:marTop w:val="0"/>
          <w:marBottom w:val="0"/>
          <w:divBdr>
            <w:top w:val="none" w:sz="0" w:space="0" w:color="auto"/>
            <w:left w:val="none" w:sz="0" w:space="0" w:color="auto"/>
            <w:bottom w:val="none" w:sz="0" w:space="0" w:color="auto"/>
            <w:right w:val="none" w:sz="0" w:space="0" w:color="auto"/>
          </w:divBdr>
        </w:div>
        <w:div w:id="1142968929">
          <w:marLeft w:val="0"/>
          <w:marRight w:val="0"/>
          <w:marTop w:val="0"/>
          <w:marBottom w:val="0"/>
          <w:divBdr>
            <w:top w:val="none" w:sz="0" w:space="0" w:color="auto"/>
            <w:left w:val="none" w:sz="0" w:space="0" w:color="auto"/>
            <w:bottom w:val="none" w:sz="0" w:space="0" w:color="auto"/>
            <w:right w:val="none" w:sz="0" w:space="0" w:color="auto"/>
          </w:divBdr>
        </w:div>
        <w:div w:id="1822888500">
          <w:marLeft w:val="0"/>
          <w:marRight w:val="0"/>
          <w:marTop w:val="0"/>
          <w:marBottom w:val="0"/>
          <w:divBdr>
            <w:top w:val="none" w:sz="0" w:space="0" w:color="auto"/>
            <w:left w:val="none" w:sz="0" w:space="0" w:color="auto"/>
            <w:bottom w:val="none" w:sz="0" w:space="0" w:color="auto"/>
            <w:right w:val="none" w:sz="0" w:space="0" w:color="auto"/>
          </w:divBdr>
        </w:div>
        <w:div w:id="1841697859">
          <w:marLeft w:val="0"/>
          <w:marRight w:val="0"/>
          <w:marTop w:val="0"/>
          <w:marBottom w:val="0"/>
          <w:divBdr>
            <w:top w:val="none" w:sz="0" w:space="0" w:color="auto"/>
            <w:left w:val="none" w:sz="0" w:space="0" w:color="auto"/>
            <w:bottom w:val="none" w:sz="0" w:space="0" w:color="auto"/>
            <w:right w:val="none" w:sz="0" w:space="0" w:color="auto"/>
          </w:divBdr>
        </w:div>
        <w:div w:id="1245647146">
          <w:marLeft w:val="0"/>
          <w:marRight w:val="0"/>
          <w:marTop w:val="0"/>
          <w:marBottom w:val="0"/>
          <w:divBdr>
            <w:top w:val="none" w:sz="0" w:space="0" w:color="auto"/>
            <w:left w:val="none" w:sz="0" w:space="0" w:color="auto"/>
            <w:bottom w:val="none" w:sz="0" w:space="0" w:color="auto"/>
            <w:right w:val="none" w:sz="0" w:space="0" w:color="auto"/>
          </w:divBdr>
        </w:div>
        <w:div w:id="252250627">
          <w:marLeft w:val="0"/>
          <w:marRight w:val="0"/>
          <w:marTop w:val="0"/>
          <w:marBottom w:val="0"/>
          <w:divBdr>
            <w:top w:val="none" w:sz="0" w:space="0" w:color="auto"/>
            <w:left w:val="none" w:sz="0" w:space="0" w:color="auto"/>
            <w:bottom w:val="none" w:sz="0" w:space="0" w:color="auto"/>
            <w:right w:val="none" w:sz="0" w:space="0" w:color="auto"/>
          </w:divBdr>
        </w:div>
        <w:div w:id="512261609">
          <w:marLeft w:val="0"/>
          <w:marRight w:val="0"/>
          <w:marTop w:val="0"/>
          <w:marBottom w:val="0"/>
          <w:divBdr>
            <w:top w:val="none" w:sz="0" w:space="0" w:color="auto"/>
            <w:left w:val="none" w:sz="0" w:space="0" w:color="auto"/>
            <w:bottom w:val="none" w:sz="0" w:space="0" w:color="auto"/>
            <w:right w:val="none" w:sz="0" w:space="0" w:color="auto"/>
          </w:divBdr>
        </w:div>
        <w:div w:id="1963000333">
          <w:marLeft w:val="0"/>
          <w:marRight w:val="0"/>
          <w:marTop w:val="0"/>
          <w:marBottom w:val="0"/>
          <w:divBdr>
            <w:top w:val="none" w:sz="0" w:space="0" w:color="auto"/>
            <w:left w:val="none" w:sz="0" w:space="0" w:color="auto"/>
            <w:bottom w:val="none" w:sz="0" w:space="0" w:color="auto"/>
            <w:right w:val="none" w:sz="0" w:space="0" w:color="auto"/>
          </w:divBdr>
        </w:div>
        <w:div w:id="572005354">
          <w:marLeft w:val="0"/>
          <w:marRight w:val="0"/>
          <w:marTop w:val="0"/>
          <w:marBottom w:val="0"/>
          <w:divBdr>
            <w:top w:val="none" w:sz="0" w:space="0" w:color="auto"/>
            <w:left w:val="none" w:sz="0" w:space="0" w:color="auto"/>
            <w:bottom w:val="none" w:sz="0" w:space="0" w:color="auto"/>
            <w:right w:val="none" w:sz="0" w:space="0" w:color="auto"/>
          </w:divBdr>
        </w:div>
        <w:div w:id="1856848682">
          <w:marLeft w:val="0"/>
          <w:marRight w:val="0"/>
          <w:marTop w:val="0"/>
          <w:marBottom w:val="0"/>
          <w:divBdr>
            <w:top w:val="none" w:sz="0" w:space="0" w:color="auto"/>
            <w:left w:val="none" w:sz="0" w:space="0" w:color="auto"/>
            <w:bottom w:val="none" w:sz="0" w:space="0" w:color="auto"/>
            <w:right w:val="none" w:sz="0" w:space="0" w:color="auto"/>
          </w:divBdr>
        </w:div>
        <w:div w:id="1045721059">
          <w:marLeft w:val="0"/>
          <w:marRight w:val="0"/>
          <w:marTop w:val="0"/>
          <w:marBottom w:val="0"/>
          <w:divBdr>
            <w:top w:val="none" w:sz="0" w:space="0" w:color="auto"/>
            <w:left w:val="none" w:sz="0" w:space="0" w:color="auto"/>
            <w:bottom w:val="none" w:sz="0" w:space="0" w:color="auto"/>
            <w:right w:val="none" w:sz="0" w:space="0" w:color="auto"/>
          </w:divBdr>
        </w:div>
        <w:div w:id="2142654628">
          <w:marLeft w:val="0"/>
          <w:marRight w:val="0"/>
          <w:marTop w:val="0"/>
          <w:marBottom w:val="0"/>
          <w:divBdr>
            <w:top w:val="none" w:sz="0" w:space="0" w:color="auto"/>
            <w:left w:val="none" w:sz="0" w:space="0" w:color="auto"/>
            <w:bottom w:val="none" w:sz="0" w:space="0" w:color="auto"/>
            <w:right w:val="none" w:sz="0" w:space="0" w:color="auto"/>
          </w:divBdr>
        </w:div>
        <w:div w:id="1218280962">
          <w:marLeft w:val="0"/>
          <w:marRight w:val="0"/>
          <w:marTop w:val="0"/>
          <w:marBottom w:val="0"/>
          <w:divBdr>
            <w:top w:val="none" w:sz="0" w:space="0" w:color="auto"/>
            <w:left w:val="none" w:sz="0" w:space="0" w:color="auto"/>
            <w:bottom w:val="none" w:sz="0" w:space="0" w:color="auto"/>
            <w:right w:val="none" w:sz="0" w:space="0" w:color="auto"/>
          </w:divBdr>
        </w:div>
        <w:div w:id="853493317">
          <w:marLeft w:val="0"/>
          <w:marRight w:val="0"/>
          <w:marTop w:val="0"/>
          <w:marBottom w:val="0"/>
          <w:divBdr>
            <w:top w:val="none" w:sz="0" w:space="0" w:color="auto"/>
            <w:left w:val="none" w:sz="0" w:space="0" w:color="auto"/>
            <w:bottom w:val="none" w:sz="0" w:space="0" w:color="auto"/>
            <w:right w:val="none" w:sz="0" w:space="0" w:color="auto"/>
          </w:divBdr>
        </w:div>
        <w:div w:id="1719403232">
          <w:marLeft w:val="0"/>
          <w:marRight w:val="0"/>
          <w:marTop w:val="0"/>
          <w:marBottom w:val="0"/>
          <w:divBdr>
            <w:top w:val="none" w:sz="0" w:space="0" w:color="auto"/>
            <w:left w:val="none" w:sz="0" w:space="0" w:color="auto"/>
            <w:bottom w:val="none" w:sz="0" w:space="0" w:color="auto"/>
            <w:right w:val="none" w:sz="0" w:space="0" w:color="auto"/>
          </w:divBdr>
        </w:div>
        <w:div w:id="1410231175">
          <w:marLeft w:val="0"/>
          <w:marRight w:val="0"/>
          <w:marTop w:val="0"/>
          <w:marBottom w:val="0"/>
          <w:divBdr>
            <w:top w:val="none" w:sz="0" w:space="0" w:color="auto"/>
            <w:left w:val="none" w:sz="0" w:space="0" w:color="auto"/>
            <w:bottom w:val="none" w:sz="0" w:space="0" w:color="auto"/>
            <w:right w:val="none" w:sz="0" w:space="0" w:color="auto"/>
          </w:divBdr>
        </w:div>
        <w:div w:id="1393774853">
          <w:marLeft w:val="0"/>
          <w:marRight w:val="0"/>
          <w:marTop w:val="0"/>
          <w:marBottom w:val="0"/>
          <w:divBdr>
            <w:top w:val="none" w:sz="0" w:space="0" w:color="auto"/>
            <w:left w:val="none" w:sz="0" w:space="0" w:color="auto"/>
            <w:bottom w:val="none" w:sz="0" w:space="0" w:color="auto"/>
            <w:right w:val="none" w:sz="0" w:space="0" w:color="auto"/>
          </w:divBdr>
        </w:div>
        <w:div w:id="991175596">
          <w:marLeft w:val="0"/>
          <w:marRight w:val="0"/>
          <w:marTop w:val="0"/>
          <w:marBottom w:val="0"/>
          <w:divBdr>
            <w:top w:val="none" w:sz="0" w:space="0" w:color="auto"/>
            <w:left w:val="none" w:sz="0" w:space="0" w:color="auto"/>
            <w:bottom w:val="none" w:sz="0" w:space="0" w:color="auto"/>
            <w:right w:val="none" w:sz="0" w:space="0" w:color="auto"/>
          </w:divBdr>
        </w:div>
        <w:div w:id="386346581">
          <w:marLeft w:val="0"/>
          <w:marRight w:val="0"/>
          <w:marTop w:val="0"/>
          <w:marBottom w:val="0"/>
          <w:divBdr>
            <w:top w:val="none" w:sz="0" w:space="0" w:color="auto"/>
            <w:left w:val="none" w:sz="0" w:space="0" w:color="auto"/>
            <w:bottom w:val="none" w:sz="0" w:space="0" w:color="auto"/>
            <w:right w:val="none" w:sz="0" w:space="0" w:color="auto"/>
          </w:divBdr>
        </w:div>
        <w:div w:id="397288523">
          <w:marLeft w:val="0"/>
          <w:marRight w:val="0"/>
          <w:marTop w:val="0"/>
          <w:marBottom w:val="0"/>
          <w:divBdr>
            <w:top w:val="none" w:sz="0" w:space="0" w:color="auto"/>
            <w:left w:val="none" w:sz="0" w:space="0" w:color="auto"/>
            <w:bottom w:val="none" w:sz="0" w:space="0" w:color="auto"/>
            <w:right w:val="none" w:sz="0" w:space="0" w:color="auto"/>
          </w:divBdr>
        </w:div>
        <w:div w:id="1454860756">
          <w:marLeft w:val="0"/>
          <w:marRight w:val="0"/>
          <w:marTop w:val="0"/>
          <w:marBottom w:val="0"/>
          <w:divBdr>
            <w:top w:val="none" w:sz="0" w:space="0" w:color="auto"/>
            <w:left w:val="none" w:sz="0" w:space="0" w:color="auto"/>
            <w:bottom w:val="none" w:sz="0" w:space="0" w:color="auto"/>
            <w:right w:val="none" w:sz="0" w:space="0" w:color="auto"/>
          </w:divBdr>
        </w:div>
        <w:div w:id="71437801">
          <w:marLeft w:val="0"/>
          <w:marRight w:val="0"/>
          <w:marTop w:val="0"/>
          <w:marBottom w:val="0"/>
          <w:divBdr>
            <w:top w:val="none" w:sz="0" w:space="0" w:color="auto"/>
            <w:left w:val="none" w:sz="0" w:space="0" w:color="auto"/>
            <w:bottom w:val="none" w:sz="0" w:space="0" w:color="auto"/>
            <w:right w:val="none" w:sz="0" w:space="0" w:color="auto"/>
          </w:divBdr>
        </w:div>
        <w:div w:id="607398421">
          <w:marLeft w:val="0"/>
          <w:marRight w:val="0"/>
          <w:marTop w:val="0"/>
          <w:marBottom w:val="0"/>
          <w:divBdr>
            <w:top w:val="none" w:sz="0" w:space="0" w:color="auto"/>
            <w:left w:val="none" w:sz="0" w:space="0" w:color="auto"/>
            <w:bottom w:val="none" w:sz="0" w:space="0" w:color="auto"/>
            <w:right w:val="none" w:sz="0" w:space="0" w:color="auto"/>
          </w:divBdr>
        </w:div>
        <w:div w:id="1884906835">
          <w:marLeft w:val="0"/>
          <w:marRight w:val="0"/>
          <w:marTop w:val="0"/>
          <w:marBottom w:val="0"/>
          <w:divBdr>
            <w:top w:val="none" w:sz="0" w:space="0" w:color="auto"/>
            <w:left w:val="none" w:sz="0" w:space="0" w:color="auto"/>
            <w:bottom w:val="none" w:sz="0" w:space="0" w:color="auto"/>
            <w:right w:val="none" w:sz="0" w:space="0" w:color="auto"/>
          </w:divBdr>
        </w:div>
        <w:div w:id="1510099736">
          <w:marLeft w:val="0"/>
          <w:marRight w:val="0"/>
          <w:marTop w:val="0"/>
          <w:marBottom w:val="0"/>
          <w:divBdr>
            <w:top w:val="none" w:sz="0" w:space="0" w:color="auto"/>
            <w:left w:val="none" w:sz="0" w:space="0" w:color="auto"/>
            <w:bottom w:val="none" w:sz="0" w:space="0" w:color="auto"/>
            <w:right w:val="none" w:sz="0" w:space="0" w:color="auto"/>
          </w:divBdr>
        </w:div>
        <w:div w:id="1796605198">
          <w:marLeft w:val="0"/>
          <w:marRight w:val="0"/>
          <w:marTop w:val="0"/>
          <w:marBottom w:val="0"/>
          <w:divBdr>
            <w:top w:val="none" w:sz="0" w:space="0" w:color="auto"/>
            <w:left w:val="none" w:sz="0" w:space="0" w:color="auto"/>
            <w:bottom w:val="none" w:sz="0" w:space="0" w:color="auto"/>
            <w:right w:val="none" w:sz="0" w:space="0" w:color="auto"/>
          </w:divBdr>
        </w:div>
        <w:div w:id="1790077989">
          <w:marLeft w:val="0"/>
          <w:marRight w:val="0"/>
          <w:marTop w:val="0"/>
          <w:marBottom w:val="0"/>
          <w:divBdr>
            <w:top w:val="none" w:sz="0" w:space="0" w:color="auto"/>
            <w:left w:val="none" w:sz="0" w:space="0" w:color="auto"/>
            <w:bottom w:val="none" w:sz="0" w:space="0" w:color="auto"/>
            <w:right w:val="none" w:sz="0" w:space="0" w:color="auto"/>
          </w:divBdr>
        </w:div>
        <w:div w:id="1862208234">
          <w:marLeft w:val="0"/>
          <w:marRight w:val="0"/>
          <w:marTop w:val="0"/>
          <w:marBottom w:val="0"/>
          <w:divBdr>
            <w:top w:val="none" w:sz="0" w:space="0" w:color="auto"/>
            <w:left w:val="none" w:sz="0" w:space="0" w:color="auto"/>
            <w:bottom w:val="none" w:sz="0" w:space="0" w:color="auto"/>
            <w:right w:val="none" w:sz="0" w:space="0" w:color="auto"/>
          </w:divBdr>
        </w:div>
        <w:div w:id="941255318">
          <w:marLeft w:val="0"/>
          <w:marRight w:val="0"/>
          <w:marTop w:val="0"/>
          <w:marBottom w:val="0"/>
          <w:divBdr>
            <w:top w:val="none" w:sz="0" w:space="0" w:color="auto"/>
            <w:left w:val="none" w:sz="0" w:space="0" w:color="auto"/>
            <w:bottom w:val="none" w:sz="0" w:space="0" w:color="auto"/>
            <w:right w:val="none" w:sz="0" w:space="0" w:color="auto"/>
          </w:divBdr>
        </w:div>
        <w:div w:id="632180705">
          <w:marLeft w:val="0"/>
          <w:marRight w:val="0"/>
          <w:marTop w:val="0"/>
          <w:marBottom w:val="0"/>
          <w:divBdr>
            <w:top w:val="none" w:sz="0" w:space="0" w:color="auto"/>
            <w:left w:val="none" w:sz="0" w:space="0" w:color="auto"/>
            <w:bottom w:val="none" w:sz="0" w:space="0" w:color="auto"/>
            <w:right w:val="none" w:sz="0" w:space="0" w:color="auto"/>
          </w:divBdr>
        </w:div>
        <w:div w:id="450057247">
          <w:marLeft w:val="0"/>
          <w:marRight w:val="0"/>
          <w:marTop w:val="0"/>
          <w:marBottom w:val="0"/>
          <w:divBdr>
            <w:top w:val="none" w:sz="0" w:space="0" w:color="auto"/>
            <w:left w:val="none" w:sz="0" w:space="0" w:color="auto"/>
            <w:bottom w:val="none" w:sz="0" w:space="0" w:color="auto"/>
            <w:right w:val="none" w:sz="0" w:space="0" w:color="auto"/>
          </w:divBdr>
        </w:div>
        <w:div w:id="1506171705">
          <w:marLeft w:val="0"/>
          <w:marRight w:val="0"/>
          <w:marTop w:val="0"/>
          <w:marBottom w:val="0"/>
          <w:divBdr>
            <w:top w:val="none" w:sz="0" w:space="0" w:color="auto"/>
            <w:left w:val="none" w:sz="0" w:space="0" w:color="auto"/>
            <w:bottom w:val="none" w:sz="0" w:space="0" w:color="auto"/>
            <w:right w:val="none" w:sz="0" w:space="0" w:color="auto"/>
          </w:divBdr>
        </w:div>
        <w:div w:id="981157517">
          <w:marLeft w:val="0"/>
          <w:marRight w:val="0"/>
          <w:marTop w:val="0"/>
          <w:marBottom w:val="0"/>
          <w:divBdr>
            <w:top w:val="none" w:sz="0" w:space="0" w:color="auto"/>
            <w:left w:val="none" w:sz="0" w:space="0" w:color="auto"/>
            <w:bottom w:val="none" w:sz="0" w:space="0" w:color="auto"/>
            <w:right w:val="none" w:sz="0" w:space="0" w:color="auto"/>
          </w:divBdr>
        </w:div>
        <w:div w:id="614868637">
          <w:marLeft w:val="0"/>
          <w:marRight w:val="0"/>
          <w:marTop w:val="0"/>
          <w:marBottom w:val="0"/>
          <w:divBdr>
            <w:top w:val="none" w:sz="0" w:space="0" w:color="auto"/>
            <w:left w:val="none" w:sz="0" w:space="0" w:color="auto"/>
            <w:bottom w:val="none" w:sz="0" w:space="0" w:color="auto"/>
            <w:right w:val="none" w:sz="0" w:space="0" w:color="auto"/>
          </w:divBdr>
        </w:div>
        <w:div w:id="1558544272">
          <w:marLeft w:val="0"/>
          <w:marRight w:val="0"/>
          <w:marTop w:val="0"/>
          <w:marBottom w:val="0"/>
          <w:divBdr>
            <w:top w:val="none" w:sz="0" w:space="0" w:color="auto"/>
            <w:left w:val="none" w:sz="0" w:space="0" w:color="auto"/>
            <w:bottom w:val="none" w:sz="0" w:space="0" w:color="auto"/>
            <w:right w:val="none" w:sz="0" w:space="0" w:color="auto"/>
          </w:divBdr>
        </w:div>
        <w:div w:id="1966614708">
          <w:marLeft w:val="0"/>
          <w:marRight w:val="0"/>
          <w:marTop w:val="0"/>
          <w:marBottom w:val="0"/>
          <w:divBdr>
            <w:top w:val="none" w:sz="0" w:space="0" w:color="auto"/>
            <w:left w:val="none" w:sz="0" w:space="0" w:color="auto"/>
            <w:bottom w:val="none" w:sz="0" w:space="0" w:color="auto"/>
            <w:right w:val="none" w:sz="0" w:space="0" w:color="auto"/>
          </w:divBdr>
        </w:div>
      </w:divsChild>
    </w:div>
    <w:div w:id="312562249">
      <w:bodyDiv w:val="1"/>
      <w:marLeft w:val="0"/>
      <w:marRight w:val="0"/>
      <w:marTop w:val="0"/>
      <w:marBottom w:val="0"/>
      <w:divBdr>
        <w:top w:val="none" w:sz="0" w:space="0" w:color="auto"/>
        <w:left w:val="none" w:sz="0" w:space="0" w:color="auto"/>
        <w:bottom w:val="none" w:sz="0" w:space="0" w:color="auto"/>
        <w:right w:val="none" w:sz="0" w:space="0" w:color="auto"/>
      </w:divBdr>
    </w:div>
    <w:div w:id="315111717">
      <w:bodyDiv w:val="1"/>
      <w:marLeft w:val="0"/>
      <w:marRight w:val="0"/>
      <w:marTop w:val="0"/>
      <w:marBottom w:val="0"/>
      <w:divBdr>
        <w:top w:val="none" w:sz="0" w:space="0" w:color="auto"/>
        <w:left w:val="none" w:sz="0" w:space="0" w:color="auto"/>
        <w:bottom w:val="none" w:sz="0" w:space="0" w:color="auto"/>
        <w:right w:val="none" w:sz="0" w:space="0" w:color="auto"/>
      </w:divBdr>
    </w:div>
    <w:div w:id="315837907">
      <w:bodyDiv w:val="1"/>
      <w:marLeft w:val="0"/>
      <w:marRight w:val="0"/>
      <w:marTop w:val="0"/>
      <w:marBottom w:val="0"/>
      <w:divBdr>
        <w:top w:val="none" w:sz="0" w:space="0" w:color="auto"/>
        <w:left w:val="none" w:sz="0" w:space="0" w:color="auto"/>
        <w:bottom w:val="none" w:sz="0" w:space="0" w:color="auto"/>
        <w:right w:val="none" w:sz="0" w:space="0" w:color="auto"/>
      </w:divBdr>
    </w:div>
    <w:div w:id="320501959">
      <w:bodyDiv w:val="1"/>
      <w:marLeft w:val="0"/>
      <w:marRight w:val="0"/>
      <w:marTop w:val="0"/>
      <w:marBottom w:val="0"/>
      <w:divBdr>
        <w:top w:val="none" w:sz="0" w:space="0" w:color="auto"/>
        <w:left w:val="none" w:sz="0" w:space="0" w:color="auto"/>
        <w:bottom w:val="none" w:sz="0" w:space="0" w:color="auto"/>
        <w:right w:val="none" w:sz="0" w:space="0" w:color="auto"/>
      </w:divBdr>
    </w:div>
    <w:div w:id="321087400">
      <w:bodyDiv w:val="1"/>
      <w:marLeft w:val="0"/>
      <w:marRight w:val="0"/>
      <w:marTop w:val="0"/>
      <w:marBottom w:val="0"/>
      <w:divBdr>
        <w:top w:val="none" w:sz="0" w:space="0" w:color="auto"/>
        <w:left w:val="none" w:sz="0" w:space="0" w:color="auto"/>
        <w:bottom w:val="none" w:sz="0" w:space="0" w:color="auto"/>
        <w:right w:val="none" w:sz="0" w:space="0" w:color="auto"/>
      </w:divBdr>
    </w:div>
    <w:div w:id="324552568">
      <w:bodyDiv w:val="1"/>
      <w:marLeft w:val="0"/>
      <w:marRight w:val="0"/>
      <w:marTop w:val="0"/>
      <w:marBottom w:val="0"/>
      <w:divBdr>
        <w:top w:val="none" w:sz="0" w:space="0" w:color="auto"/>
        <w:left w:val="none" w:sz="0" w:space="0" w:color="auto"/>
        <w:bottom w:val="none" w:sz="0" w:space="0" w:color="auto"/>
        <w:right w:val="none" w:sz="0" w:space="0" w:color="auto"/>
      </w:divBdr>
    </w:div>
    <w:div w:id="328604102">
      <w:bodyDiv w:val="1"/>
      <w:marLeft w:val="0"/>
      <w:marRight w:val="0"/>
      <w:marTop w:val="0"/>
      <w:marBottom w:val="0"/>
      <w:divBdr>
        <w:top w:val="none" w:sz="0" w:space="0" w:color="auto"/>
        <w:left w:val="none" w:sz="0" w:space="0" w:color="auto"/>
        <w:bottom w:val="none" w:sz="0" w:space="0" w:color="auto"/>
        <w:right w:val="none" w:sz="0" w:space="0" w:color="auto"/>
      </w:divBdr>
    </w:div>
    <w:div w:id="329991191">
      <w:bodyDiv w:val="1"/>
      <w:marLeft w:val="0"/>
      <w:marRight w:val="0"/>
      <w:marTop w:val="0"/>
      <w:marBottom w:val="0"/>
      <w:divBdr>
        <w:top w:val="none" w:sz="0" w:space="0" w:color="auto"/>
        <w:left w:val="none" w:sz="0" w:space="0" w:color="auto"/>
        <w:bottom w:val="none" w:sz="0" w:space="0" w:color="auto"/>
        <w:right w:val="none" w:sz="0" w:space="0" w:color="auto"/>
      </w:divBdr>
    </w:div>
    <w:div w:id="339158192">
      <w:bodyDiv w:val="1"/>
      <w:marLeft w:val="0"/>
      <w:marRight w:val="0"/>
      <w:marTop w:val="0"/>
      <w:marBottom w:val="0"/>
      <w:divBdr>
        <w:top w:val="none" w:sz="0" w:space="0" w:color="auto"/>
        <w:left w:val="none" w:sz="0" w:space="0" w:color="auto"/>
        <w:bottom w:val="none" w:sz="0" w:space="0" w:color="auto"/>
        <w:right w:val="none" w:sz="0" w:space="0" w:color="auto"/>
      </w:divBdr>
    </w:div>
    <w:div w:id="339740514">
      <w:bodyDiv w:val="1"/>
      <w:marLeft w:val="0"/>
      <w:marRight w:val="0"/>
      <w:marTop w:val="0"/>
      <w:marBottom w:val="0"/>
      <w:divBdr>
        <w:top w:val="none" w:sz="0" w:space="0" w:color="auto"/>
        <w:left w:val="none" w:sz="0" w:space="0" w:color="auto"/>
        <w:bottom w:val="none" w:sz="0" w:space="0" w:color="auto"/>
        <w:right w:val="none" w:sz="0" w:space="0" w:color="auto"/>
      </w:divBdr>
    </w:div>
    <w:div w:id="344132942">
      <w:bodyDiv w:val="1"/>
      <w:marLeft w:val="0"/>
      <w:marRight w:val="0"/>
      <w:marTop w:val="0"/>
      <w:marBottom w:val="0"/>
      <w:divBdr>
        <w:top w:val="none" w:sz="0" w:space="0" w:color="auto"/>
        <w:left w:val="none" w:sz="0" w:space="0" w:color="auto"/>
        <w:bottom w:val="none" w:sz="0" w:space="0" w:color="auto"/>
        <w:right w:val="none" w:sz="0" w:space="0" w:color="auto"/>
      </w:divBdr>
    </w:div>
    <w:div w:id="347758147">
      <w:bodyDiv w:val="1"/>
      <w:marLeft w:val="0"/>
      <w:marRight w:val="0"/>
      <w:marTop w:val="0"/>
      <w:marBottom w:val="0"/>
      <w:divBdr>
        <w:top w:val="none" w:sz="0" w:space="0" w:color="auto"/>
        <w:left w:val="none" w:sz="0" w:space="0" w:color="auto"/>
        <w:bottom w:val="none" w:sz="0" w:space="0" w:color="auto"/>
        <w:right w:val="none" w:sz="0" w:space="0" w:color="auto"/>
      </w:divBdr>
    </w:div>
    <w:div w:id="350692285">
      <w:bodyDiv w:val="1"/>
      <w:marLeft w:val="0"/>
      <w:marRight w:val="0"/>
      <w:marTop w:val="0"/>
      <w:marBottom w:val="0"/>
      <w:divBdr>
        <w:top w:val="none" w:sz="0" w:space="0" w:color="auto"/>
        <w:left w:val="none" w:sz="0" w:space="0" w:color="auto"/>
        <w:bottom w:val="none" w:sz="0" w:space="0" w:color="auto"/>
        <w:right w:val="none" w:sz="0" w:space="0" w:color="auto"/>
      </w:divBdr>
    </w:div>
    <w:div w:id="358313065">
      <w:bodyDiv w:val="1"/>
      <w:marLeft w:val="0"/>
      <w:marRight w:val="0"/>
      <w:marTop w:val="0"/>
      <w:marBottom w:val="0"/>
      <w:divBdr>
        <w:top w:val="none" w:sz="0" w:space="0" w:color="auto"/>
        <w:left w:val="none" w:sz="0" w:space="0" w:color="auto"/>
        <w:bottom w:val="none" w:sz="0" w:space="0" w:color="auto"/>
        <w:right w:val="none" w:sz="0" w:space="0" w:color="auto"/>
      </w:divBdr>
    </w:div>
    <w:div w:id="362097039">
      <w:bodyDiv w:val="1"/>
      <w:marLeft w:val="0"/>
      <w:marRight w:val="0"/>
      <w:marTop w:val="0"/>
      <w:marBottom w:val="0"/>
      <w:divBdr>
        <w:top w:val="none" w:sz="0" w:space="0" w:color="auto"/>
        <w:left w:val="none" w:sz="0" w:space="0" w:color="auto"/>
        <w:bottom w:val="none" w:sz="0" w:space="0" w:color="auto"/>
        <w:right w:val="none" w:sz="0" w:space="0" w:color="auto"/>
      </w:divBdr>
    </w:div>
    <w:div w:id="364258676">
      <w:bodyDiv w:val="1"/>
      <w:marLeft w:val="0"/>
      <w:marRight w:val="0"/>
      <w:marTop w:val="0"/>
      <w:marBottom w:val="0"/>
      <w:divBdr>
        <w:top w:val="none" w:sz="0" w:space="0" w:color="auto"/>
        <w:left w:val="none" w:sz="0" w:space="0" w:color="auto"/>
        <w:bottom w:val="none" w:sz="0" w:space="0" w:color="auto"/>
        <w:right w:val="none" w:sz="0" w:space="0" w:color="auto"/>
      </w:divBdr>
    </w:div>
    <w:div w:id="364915587">
      <w:bodyDiv w:val="1"/>
      <w:marLeft w:val="0"/>
      <w:marRight w:val="0"/>
      <w:marTop w:val="0"/>
      <w:marBottom w:val="0"/>
      <w:divBdr>
        <w:top w:val="none" w:sz="0" w:space="0" w:color="auto"/>
        <w:left w:val="none" w:sz="0" w:space="0" w:color="auto"/>
        <w:bottom w:val="none" w:sz="0" w:space="0" w:color="auto"/>
        <w:right w:val="none" w:sz="0" w:space="0" w:color="auto"/>
      </w:divBdr>
    </w:div>
    <w:div w:id="368074558">
      <w:bodyDiv w:val="1"/>
      <w:marLeft w:val="0"/>
      <w:marRight w:val="0"/>
      <w:marTop w:val="0"/>
      <w:marBottom w:val="0"/>
      <w:divBdr>
        <w:top w:val="none" w:sz="0" w:space="0" w:color="auto"/>
        <w:left w:val="none" w:sz="0" w:space="0" w:color="auto"/>
        <w:bottom w:val="none" w:sz="0" w:space="0" w:color="auto"/>
        <w:right w:val="none" w:sz="0" w:space="0" w:color="auto"/>
      </w:divBdr>
    </w:div>
    <w:div w:id="368379082">
      <w:bodyDiv w:val="1"/>
      <w:marLeft w:val="0"/>
      <w:marRight w:val="0"/>
      <w:marTop w:val="0"/>
      <w:marBottom w:val="0"/>
      <w:divBdr>
        <w:top w:val="none" w:sz="0" w:space="0" w:color="auto"/>
        <w:left w:val="none" w:sz="0" w:space="0" w:color="auto"/>
        <w:bottom w:val="none" w:sz="0" w:space="0" w:color="auto"/>
        <w:right w:val="none" w:sz="0" w:space="0" w:color="auto"/>
      </w:divBdr>
    </w:div>
    <w:div w:id="371275260">
      <w:bodyDiv w:val="1"/>
      <w:marLeft w:val="0"/>
      <w:marRight w:val="0"/>
      <w:marTop w:val="0"/>
      <w:marBottom w:val="0"/>
      <w:divBdr>
        <w:top w:val="none" w:sz="0" w:space="0" w:color="auto"/>
        <w:left w:val="none" w:sz="0" w:space="0" w:color="auto"/>
        <w:bottom w:val="none" w:sz="0" w:space="0" w:color="auto"/>
        <w:right w:val="none" w:sz="0" w:space="0" w:color="auto"/>
      </w:divBdr>
    </w:div>
    <w:div w:id="372120784">
      <w:bodyDiv w:val="1"/>
      <w:marLeft w:val="0"/>
      <w:marRight w:val="0"/>
      <w:marTop w:val="0"/>
      <w:marBottom w:val="0"/>
      <w:divBdr>
        <w:top w:val="none" w:sz="0" w:space="0" w:color="auto"/>
        <w:left w:val="none" w:sz="0" w:space="0" w:color="auto"/>
        <w:bottom w:val="none" w:sz="0" w:space="0" w:color="auto"/>
        <w:right w:val="none" w:sz="0" w:space="0" w:color="auto"/>
      </w:divBdr>
    </w:div>
    <w:div w:id="377239813">
      <w:bodyDiv w:val="1"/>
      <w:marLeft w:val="0"/>
      <w:marRight w:val="0"/>
      <w:marTop w:val="0"/>
      <w:marBottom w:val="0"/>
      <w:divBdr>
        <w:top w:val="none" w:sz="0" w:space="0" w:color="auto"/>
        <w:left w:val="none" w:sz="0" w:space="0" w:color="auto"/>
        <w:bottom w:val="none" w:sz="0" w:space="0" w:color="auto"/>
        <w:right w:val="none" w:sz="0" w:space="0" w:color="auto"/>
      </w:divBdr>
    </w:div>
    <w:div w:id="377433352">
      <w:bodyDiv w:val="1"/>
      <w:marLeft w:val="0"/>
      <w:marRight w:val="0"/>
      <w:marTop w:val="0"/>
      <w:marBottom w:val="0"/>
      <w:divBdr>
        <w:top w:val="none" w:sz="0" w:space="0" w:color="auto"/>
        <w:left w:val="none" w:sz="0" w:space="0" w:color="auto"/>
        <w:bottom w:val="none" w:sz="0" w:space="0" w:color="auto"/>
        <w:right w:val="none" w:sz="0" w:space="0" w:color="auto"/>
      </w:divBdr>
    </w:div>
    <w:div w:id="384328985">
      <w:bodyDiv w:val="1"/>
      <w:marLeft w:val="0"/>
      <w:marRight w:val="0"/>
      <w:marTop w:val="0"/>
      <w:marBottom w:val="0"/>
      <w:divBdr>
        <w:top w:val="none" w:sz="0" w:space="0" w:color="auto"/>
        <w:left w:val="none" w:sz="0" w:space="0" w:color="auto"/>
        <w:bottom w:val="none" w:sz="0" w:space="0" w:color="auto"/>
        <w:right w:val="none" w:sz="0" w:space="0" w:color="auto"/>
      </w:divBdr>
    </w:div>
    <w:div w:id="389616801">
      <w:bodyDiv w:val="1"/>
      <w:marLeft w:val="0"/>
      <w:marRight w:val="0"/>
      <w:marTop w:val="0"/>
      <w:marBottom w:val="0"/>
      <w:divBdr>
        <w:top w:val="none" w:sz="0" w:space="0" w:color="auto"/>
        <w:left w:val="none" w:sz="0" w:space="0" w:color="auto"/>
        <w:bottom w:val="none" w:sz="0" w:space="0" w:color="auto"/>
        <w:right w:val="none" w:sz="0" w:space="0" w:color="auto"/>
      </w:divBdr>
    </w:div>
    <w:div w:id="391123250">
      <w:bodyDiv w:val="1"/>
      <w:marLeft w:val="0"/>
      <w:marRight w:val="0"/>
      <w:marTop w:val="0"/>
      <w:marBottom w:val="0"/>
      <w:divBdr>
        <w:top w:val="none" w:sz="0" w:space="0" w:color="auto"/>
        <w:left w:val="none" w:sz="0" w:space="0" w:color="auto"/>
        <w:bottom w:val="none" w:sz="0" w:space="0" w:color="auto"/>
        <w:right w:val="none" w:sz="0" w:space="0" w:color="auto"/>
      </w:divBdr>
    </w:div>
    <w:div w:id="391197437">
      <w:bodyDiv w:val="1"/>
      <w:marLeft w:val="0"/>
      <w:marRight w:val="0"/>
      <w:marTop w:val="0"/>
      <w:marBottom w:val="0"/>
      <w:divBdr>
        <w:top w:val="none" w:sz="0" w:space="0" w:color="auto"/>
        <w:left w:val="none" w:sz="0" w:space="0" w:color="auto"/>
        <w:bottom w:val="none" w:sz="0" w:space="0" w:color="auto"/>
        <w:right w:val="none" w:sz="0" w:space="0" w:color="auto"/>
      </w:divBdr>
    </w:div>
    <w:div w:id="392311966">
      <w:bodyDiv w:val="1"/>
      <w:marLeft w:val="0"/>
      <w:marRight w:val="0"/>
      <w:marTop w:val="0"/>
      <w:marBottom w:val="0"/>
      <w:divBdr>
        <w:top w:val="none" w:sz="0" w:space="0" w:color="auto"/>
        <w:left w:val="none" w:sz="0" w:space="0" w:color="auto"/>
        <w:bottom w:val="none" w:sz="0" w:space="0" w:color="auto"/>
        <w:right w:val="none" w:sz="0" w:space="0" w:color="auto"/>
      </w:divBdr>
    </w:div>
    <w:div w:id="393889936">
      <w:bodyDiv w:val="1"/>
      <w:marLeft w:val="0"/>
      <w:marRight w:val="0"/>
      <w:marTop w:val="0"/>
      <w:marBottom w:val="0"/>
      <w:divBdr>
        <w:top w:val="none" w:sz="0" w:space="0" w:color="auto"/>
        <w:left w:val="none" w:sz="0" w:space="0" w:color="auto"/>
        <w:bottom w:val="none" w:sz="0" w:space="0" w:color="auto"/>
        <w:right w:val="none" w:sz="0" w:space="0" w:color="auto"/>
      </w:divBdr>
    </w:div>
    <w:div w:id="398329080">
      <w:bodyDiv w:val="1"/>
      <w:marLeft w:val="0"/>
      <w:marRight w:val="0"/>
      <w:marTop w:val="0"/>
      <w:marBottom w:val="0"/>
      <w:divBdr>
        <w:top w:val="none" w:sz="0" w:space="0" w:color="auto"/>
        <w:left w:val="none" w:sz="0" w:space="0" w:color="auto"/>
        <w:bottom w:val="none" w:sz="0" w:space="0" w:color="auto"/>
        <w:right w:val="none" w:sz="0" w:space="0" w:color="auto"/>
      </w:divBdr>
    </w:div>
    <w:div w:id="402066043">
      <w:bodyDiv w:val="1"/>
      <w:marLeft w:val="0"/>
      <w:marRight w:val="0"/>
      <w:marTop w:val="0"/>
      <w:marBottom w:val="0"/>
      <w:divBdr>
        <w:top w:val="none" w:sz="0" w:space="0" w:color="auto"/>
        <w:left w:val="none" w:sz="0" w:space="0" w:color="auto"/>
        <w:bottom w:val="none" w:sz="0" w:space="0" w:color="auto"/>
        <w:right w:val="none" w:sz="0" w:space="0" w:color="auto"/>
      </w:divBdr>
    </w:div>
    <w:div w:id="410541950">
      <w:bodyDiv w:val="1"/>
      <w:marLeft w:val="0"/>
      <w:marRight w:val="0"/>
      <w:marTop w:val="0"/>
      <w:marBottom w:val="0"/>
      <w:divBdr>
        <w:top w:val="none" w:sz="0" w:space="0" w:color="auto"/>
        <w:left w:val="none" w:sz="0" w:space="0" w:color="auto"/>
        <w:bottom w:val="none" w:sz="0" w:space="0" w:color="auto"/>
        <w:right w:val="none" w:sz="0" w:space="0" w:color="auto"/>
      </w:divBdr>
    </w:div>
    <w:div w:id="411002317">
      <w:bodyDiv w:val="1"/>
      <w:marLeft w:val="0"/>
      <w:marRight w:val="0"/>
      <w:marTop w:val="0"/>
      <w:marBottom w:val="0"/>
      <w:divBdr>
        <w:top w:val="none" w:sz="0" w:space="0" w:color="auto"/>
        <w:left w:val="none" w:sz="0" w:space="0" w:color="auto"/>
        <w:bottom w:val="none" w:sz="0" w:space="0" w:color="auto"/>
        <w:right w:val="none" w:sz="0" w:space="0" w:color="auto"/>
      </w:divBdr>
    </w:div>
    <w:div w:id="419178433">
      <w:bodyDiv w:val="1"/>
      <w:marLeft w:val="0"/>
      <w:marRight w:val="0"/>
      <w:marTop w:val="0"/>
      <w:marBottom w:val="0"/>
      <w:divBdr>
        <w:top w:val="none" w:sz="0" w:space="0" w:color="auto"/>
        <w:left w:val="none" w:sz="0" w:space="0" w:color="auto"/>
        <w:bottom w:val="none" w:sz="0" w:space="0" w:color="auto"/>
        <w:right w:val="none" w:sz="0" w:space="0" w:color="auto"/>
      </w:divBdr>
    </w:div>
    <w:div w:id="421803154">
      <w:bodyDiv w:val="1"/>
      <w:marLeft w:val="0"/>
      <w:marRight w:val="0"/>
      <w:marTop w:val="0"/>
      <w:marBottom w:val="0"/>
      <w:divBdr>
        <w:top w:val="none" w:sz="0" w:space="0" w:color="auto"/>
        <w:left w:val="none" w:sz="0" w:space="0" w:color="auto"/>
        <w:bottom w:val="none" w:sz="0" w:space="0" w:color="auto"/>
        <w:right w:val="none" w:sz="0" w:space="0" w:color="auto"/>
      </w:divBdr>
    </w:div>
    <w:div w:id="425610744">
      <w:bodyDiv w:val="1"/>
      <w:marLeft w:val="0"/>
      <w:marRight w:val="0"/>
      <w:marTop w:val="0"/>
      <w:marBottom w:val="0"/>
      <w:divBdr>
        <w:top w:val="none" w:sz="0" w:space="0" w:color="auto"/>
        <w:left w:val="none" w:sz="0" w:space="0" w:color="auto"/>
        <w:bottom w:val="none" w:sz="0" w:space="0" w:color="auto"/>
        <w:right w:val="none" w:sz="0" w:space="0" w:color="auto"/>
      </w:divBdr>
    </w:div>
    <w:div w:id="428279082">
      <w:bodyDiv w:val="1"/>
      <w:marLeft w:val="0"/>
      <w:marRight w:val="0"/>
      <w:marTop w:val="0"/>
      <w:marBottom w:val="0"/>
      <w:divBdr>
        <w:top w:val="none" w:sz="0" w:space="0" w:color="auto"/>
        <w:left w:val="none" w:sz="0" w:space="0" w:color="auto"/>
        <w:bottom w:val="none" w:sz="0" w:space="0" w:color="auto"/>
        <w:right w:val="none" w:sz="0" w:space="0" w:color="auto"/>
      </w:divBdr>
    </w:div>
    <w:div w:id="429474924">
      <w:bodyDiv w:val="1"/>
      <w:marLeft w:val="0"/>
      <w:marRight w:val="0"/>
      <w:marTop w:val="0"/>
      <w:marBottom w:val="0"/>
      <w:divBdr>
        <w:top w:val="none" w:sz="0" w:space="0" w:color="auto"/>
        <w:left w:val="none" w:sz="0" w:space="0" w:color="auto"/>
        <w:bottom w:val="none" w:sz="0" w:space="0" w:color="auto"/>
        <w:right w:val="none" w:sz="0" w:space="0" w:color="auto"/>
      </w:divBdr>
    </w:div>
    <w:div w:id="429859536">
      <w:bodyDiv w:val="1"/>
      <w:marLeft w:val="0"/>
      <w:marRight w:val="0"/>
      <w:marTop w:val="0"/>
      <w:marBottom w:val="0"/>
      <w:divBdr>
        <w:top w:val="none" w:sz="0" w:space="0" w:color="auto"/>
        <w:left w:val="none" w:sz="0" w:space="0" w:color="auto"/>
        <w:bottom w:val="none" w:sz="0" w:space="0" w:color="auto"/>
        <w:right w:val="none" w:sz="0" w:space="0" w:color="auto"/>
      </w:divBdr>
    </w:div>
    <w:div w:id="430124735">
      <w:bodyDiv w:val="1"/>
      <w:marLeft w:val="0"/>
      <w:marRight w:val="0"/>
      <w:marTop w:val="0"/>
      <w:marBottom w:val="0"/>
      <w:divBdr>
        <w:top w:val="none" w:sz="0" w:space="0" w:color="auto"/>
        <w:left w:val="none" w:sz="0" w:space="0" w:color="auto"/>
        <w:bottom w:val="none" w:sz="0" w:space="0" w:color="auto"/>
        <w:right w:val="none" w:sz="0" w:space="0" w:color="auto"/>
      </w:divBdr>
    </w:div>
    <w:div w:id="431247893">
      <w:bodyDiv w:val="1"/>
      <w:marLeft w:val="0"/>
      <w:marRight w:val="0"/>
      <w:marTop w:val="0"/>
      <w:marBottom w:val="0"/>
      <w:divBdr>
        <w:top w:val="none" w:sz="0" w:space="0" w:color="auto"/>
        <w:left w:val="none" w:sz="0" w:space="0" w:color="auto"/>
        <w:bottom w:val="none" w:sz="0" w:space="0" w:color="auto"/>
        <w:right w:val="none" w:sz="0" w:space="0" w:color="auto"/>
      </w:divBdr>
    </w:div>
    <w:div w:id="433324203">
      <w:bodyDiv w:val="1"/>
      <w:marLeft w:val="0"/>
      <w:marRight w:val="0"/>
      <w:marTop w:val="0"/>
      <w:marBottom w:val="0"/>
      <w:divBdr>
        <w:top w:val="none" w:sz="0" w:space="0" w:color="auto"/>
        <w:left w:val="none" w:sz="0" w:space="0" w:color="auto"/>
        <w:bottom w:val="none" w:sz="0" w:space="0" w:color="auto"/>
        <w:right w:val="none" w:sz="0" w:space="0" w:color="auto"/>
      </w:divBdr>
    </w:div>
    <w:div w:id="434325208">
      <w:bodyDiv w:val="1"/>
      <w:marLeft w:val="0"/>
      <w:marRight w:val="0"/>
      <w:marTop w:val="0"/>
      <w:marBottom w:val="0"/>
      <w:divBdr>
        <w:top w:val="none" w:sz="0" w:space="0" w:color="auto"/>
        <w:left w:val="none" w:sz="0" w:space="0" w:color="auto"/>
        <w:bottom w:val="none" w:sz="0" w:space="0" w:color="auto"/>
        <w:right w:val="none" w:sz="0" w:space="0" w:color="auto"/>
      </w:divBdr>
    </w:div>
    <w:div w:id="436798613">
      <w:bodyDiv w:val="1"/>
      <w:marLeft w:val="0"/>
      <w:marRight w:val="0"/>
      <w:marTop w:val="0"/>
      <w:marBottom w:val="0"/>
      <w:divBdr>
        <w:top w:val="none" w:sz="0" w:space="0" w:color="auto"/>
        <w:left w:val="none" w:sz="0" w:space="0" w:color="auto"/>
        <w:bottom w:val="none" w:sz="0" w:space="0" w:color="auto"/>
        <w:right w:val="none" w:sz="0" w:space="0" w:color="auto"/>
      </w:divBdr>
    </w:div>
    <w:div w:id="440540319">
      <w:bodyDiv w:val="1"/>
      <w:marLeft w:val="0"/>
      <w:marRight w:val="0"/>
      <w:marTop w:val="0"/>
      <w:marBottom w:val="0"/>
      <w:divBdr>
        <w:top w:val="none" w:sz="0" w:space="0" w:color="auto"/>
        <w:left w:val="none" w:sz="0" w:space="0" w:color="auto"/>
        <w:bottom w:val="none" w:sz="0" w:space="0" w:color="auto"/>
        <w:right w:val="none" w:sz="0" w:space="0" w:color="auto"/>
      </w:divBdr>
    </w:div>
    <w:div w:id="442384396">
      <w:bodyDiv w:val="1"/>
      <w:marLeft w:val="0"/>
      <w:marRight w:val="0"/>
      <w:marTop w:val="0"/>
      <w:marBottom w:val="0"/>
      <w:divBdr>
        <w:top w:val="none" w:sz="0" w:space="0" w:color="auto"/>
        <w:left w:val="none" w:sz="0" w:space="0" w:color="auto"/>
        <w:bottom w:val="none" w:sz="0" w:space="0" w:color="auto"/>
        <w:right w:val="none" w:sz="0" w:space="0" w:color="auto"/>
      </w:divBdr>
    </w:div>
    <w:div w:id="443766398">
      <w:bodyDiv w:val="1"/>
      <w:marLeft w:val="0"/>
      <w:marRight w:val="0"/>
      <w:marTop w:val="0"/>
      <w:marBottom w:val="0"/>
      <w:divBdr>
        <w:top w:val="none" w:sz="0" w:space="0" w:color="auto"/>
        <w:left w:val="none" w:sz="0" w:space="0" w:color="auto"/>
        <w:bottom w:val="none" w:sz="0" w:space="0" w:color="auto"/>
        <w:right w:val="none" w:sz="0" w:space="0" w:color="auto"/>
      </w:divBdr>
    </w:div>
    <w:div w:id="444271975">
      <w:bodyDiv w:val="1"/>
      <w:marLeft w:val="0"/>
      <w:marRight w:val="0"/>
      <w:marTop w:val="0"/>
      <w:marBottom w:val="0"/>
      <w:divBdr>
        <w:top w:val="none" w:sz="0" w:space="0" w:color="auto"/>
        <w:left w:val="none" w:sz="0" w:space="0" w:color="auto"/>
        <w:bottom w:val="none" w:sz="0" w:space="0" w:color="auto"/>
        <w:right w:val="none" w:sz="0" w:space="0" w:color="auto"/>
      </w:divBdr>
    </w:div>
    <w:div w:id="446123514">
      <w:bodyDiv w:val="1"/>
      <w:marLeft w:val="0"/>
      <w:marRight w:val="0"/>
      <w:marTop w:val="0"/>
      <w:marBottom w:val="0"/>
      <w:divBdr>
        <w:top w:val="none" w:sz="0" w:space="0" w:color="auto"/>
        <w:left w:val="none" w:sz="0" w:space="0" w:color="auto"/>
        <w:bottom w:val="none" w:sz="0" w:space="0" w:color="auto"/>
        <w:right w:val="none" w:sz="0" w:space="0" w:color="auto"/>
      </w:divBdr>
    </w:div>
    <w:div w:id="447355885">
      <w:bodyDiv w:val="1"/>
      <w:marLeft w:val="0"/>
      <w:marRight w:val="0"/>
      <w:marTop w:val="0"/>
      <w:marBottom w:val="0"/>
      <w:divBdr>
        <w:top w:val="none" w:sz="0" w:space="0" w:color="auto"/>
        <w:left w:val="none" w:sz="0" w:space="0" w:color="auto"/>
        <w:bottom w:val="none" w:sz="0" w:space="0" w:color="auto"/>
        <w:right w:val="none" w:sz="0" w:space="0" w:color="auto"/>
      </w:divBdr>
    </w:div>
    <w:div w:id="450826610">
      <w:bodyDiv w:val="1"/>
      <w:marLeft w:val="0"/>
      <w:marRight w:val="0"/>
      <w:marTop w:val="0"/>
      <w:marBottom w:val="0"/>
      <w:divBdr>
        <w:top w:val="none" w:sz="0" w:space="0" w:color="auto"/>
        <w:left w:val="none" w:sz="0" w:space="0" w:color="auto"/>
        <w:bottom w:val="none" w:sz="0" w:space="0" w:color="auto"/>
        <w:right w:val="none" w:sz="0" w:space="0" w:color="auto"/>
      </w:divBdr>
    </w:div>
    <w:div w:id="451092327">
      <w:bodyDiv w:val="1"/>
      <w:marLeft w:val="0"/>
      <w:marRight w:val="0"/>
      <w:marTop w:val="0"/>
      <w:marBottom w:val="0"/>
      <w:divBdr>
        <w:top w:val="none" w:sz="0" w:space="0" w:color="auto"/>
        <w:left w:val="none" w:sz="0" w:space="0" w:color="auto"/>
        <w:bottom w:val="none" w:sz="0" w:space="0" w:color="auto"/>
        <w:right w:val="none" w:sz="0" w:space="0" w:color="auto"/>
      </w:divBdr>
    </w:div>
    <w:div w:id="451674718">
      <w:bodyDiv w:val="1"/>
      <w:marLeft w:val="0"/>
      <w:marRight w:val="0"/>
      <w:marTop w:val="0"/>
      <w:marBottom w:val="0"/>
      <w:divBdr>
        <w:top w:val="none" w:sz="0" w:space="0" w:color="auto"/>
        <w:left w:val="none" w:sz="0" w:space="0" w:color="auto"/>
        <w:bottom w:val="none" w:sz="0" w:space="0" w:color="auto"/>
        <w:right w:val="none" w:sz="0" w:space="0" w:color="auto"/>
      </w:divBdr>
    </w:div>
    <w:div w:id="455102496">
      <w:bodyDiv w:val="1"/>
      <w:marLeft w:val="0"/>
      <w:marRight w:val="0"/>
      <w:marTop w:val="0"/>
      <w:marBottom w:val="0"/>
      <w:divBdr>
        <w:top w:val="none" w:sz="0" w:space="0" w:color="auto"/>
        <w:left w:val="none" w:sz="0" w:space="0" w:color="auto"/>
        <w:bottom w:val="none" w:sz="0" w:space="0" w:color="auto"/>
        <w:right w:val="none" w:sz="0" w:space="0" w:color="auto"/>
      </w:divBdr>
    </w:div>
    <w:div w:id="457720723">
      <w:bodyDiv w:val="1"/>
      <w:marLeft w:val="0"/>
      <w:marRight w:val="0"/>
      <w:marTop w:val="0"/>
      <w:marBottom w:val="0"/>
      <w:divBdr>
        <w:top w:val="none" w:sz="0" w:space="0" w:color="auto"/>
        <w:left w:val="none" w:sz="0" w:space="0" w:color="auto"/>
        <w:bottom w:val="none" w:sz="0" w:space="0" w:color="auto"/>
        <w:right w:val="none" w:sz="0" w:space="0" w:color="auto"/>
      </w:divBdr>
    </w:div>
    <w:div w:id="460341050">
      <w:bodyDiv w:val="1"/>
      <w:marLeft w:val="0"/>
      <w:marRight w:val="0"/>
      <w:marTop w:val="0"/>
      <w:marBottom w:val="0"/>
      <w:divBdr>
        <w:top w:val="none" w:sz="0" w:space="0" w:color="auto"/>
        <w:left w:val="none" w:sz="0" w:space="0" w:color="auto"/>
        <w:bottom w:val="none" w:sz="0" w:space="0" w:color="auto"/>
        <w:right w:val="none" w:sz="0" w:space="0" w:color="auto"/>
      </w:divBdr>
    </w:div>
    <w:div w:id="461584511">
      <w:bodyDiv w:val="1"/>
      <w:marLeft w:val="0"/>
      <w:marRight w:val="0"/>
      <w:marTop w:val="0"/>
      <w:marBottom w:val="0"/>
      <w:divBdr>
        <w:top w:val="none" w:sz="0" w:space="0" w:color="auto"/>
        <w:left w:val="none" w:sz="0" w:space="0" w:color="auto"/>
        <w:bottom w:val="none" w:sz="0" w:space="0" w:color="auto"/>
        <w:right w:val="none" w:sz="0" w:space="0" w:color="auto"/>
      </w:divBdr>
    </w:div>
    <w:div w:id="465464457">
      <w:bodyDiv w:val="1"/>
      <w:marLeft w:val="0"/>
      <w:marRight w:val="0"/>
      <w:marTop w:val="0"/>
      <w:marBottom w:val="0"/>
      <w:divBdr>
        <w:top w:val="none" w:sz="0" w:space="0" w:color="auto"/>
        <w:left w:val="none" w:sz="0" w:space="0" w:color="auto"/>
        <w:bottom w:val="none" w:sz="0" w:space="0" w:color="auto"/>
        <w:right w:val="none" w:sz="0" w:space="0" w:color="auto"/>
      </w:divBdr>
    </w:div>
    <w:div w:id="468518085">
      <w:bodyDiv w:val="1"/>
      <w:marLeft w:val="0"/>
      <w:marRight w:val="0"/>
      <w:marTop w:val="0"/>
      <w:marBottom w:val="0"/>
      <w:divBdr>
        <w:top w:val="none" w:sz="0" w:space="0" w:color="auto"/>
        <w:left w:val="none" w:sz="0" w:space="0" w:color="auto"/>
        <w:bottom w:val="none" w:sz="0" w:space="0" w:color="auto"/>
        <w:right w:val="none" w:sz="0" w:space="0" w:color="auto"/>
      </w:divBdr>
    </w:div>
    <w:div w:id="469128132">
      <w:bodyDiv w:val="1"/>
      <w:marLeft w:val="0"/>
      <w:marRight w:val="0"/>
      <w:marTop w:val="0"/>
      <w:marBottom w:val="0"/>
      <w:divBdr>
        <w:top w:val="none" w:sz="0" w:space="0" w:color="auto"/>
        <w:left w:val="none" w:sz="0" w:space="0" w:color="auto"/>
        <w:bottom w:val="none" w:sz="0" w:space="0" w:color="auto"/>
        <w:right w:val="none" w:sz="0" w:space="0" w:color="auto"/>
      </w:divBdr>
    </w:div>
    <w:div w:id="469985026">
      <w:bodyDiv w:val="1"/>
      <w:marLeft w:val="0"/>
      <w:marRight w:val="0"/>
      <w:marTop w:val="0"/>
      <w:marBottom w:val="0"/>
      <w:divBdr>
        <w:top w:val="none" w:sz="0" w:space="0" w:color="auto"/>
        <w:left w:val="none" w:sz="0" w:space="0" w:color="auto"/>
        <w:bottom w:val="none" w:sz="0" w:space="0" w:color="auto"/>
        <w:right w:val="none" w:sz="0" w:space="0" w:color="auto"/>
      </w:divBdr>
    </w:div>
    <w:div w:id="471143160">
      <w:bodyDiv w:val="1"/>
      <w:marLeft w:val="0"/>
      <w:marRight w:val="0"/>
      <w:marTop w:val="0"/>
      <w:marBottom w:val="0"/>
      <w:divBdr>
        <w:top w:val="none" w:sz="0" w:space="0" w:color="auto"/>
        <w:left w:val="none" w:sz="0" w:space="0" w:color="auto"/>
        <w:bottom w:val="none" w:sz="0" w:space="0" w:color="auto"/>
        <w:right w:val="none" w:sz="0" w:space="0" w:color="auto"/>
      </w:divBdr>
    </w:div>
    <w:div w:id="472985425">
      <w:bodyDiv w:val="1"/>
      <w:marLeft w:val="0"/>
      <w:marRight w:val="0"/>
      <w:marTop w:val="0"/>
      <w:marBottom w:val="0"/>
      <w:divBdr>
        <w:top w:val="none" w:sz="0" w:space="0" w:color="auto"/>
        <w:left w:val="none" w:sz="0" w:space="0" w:color="auto"/>
        <w:bottom w:val="none" w:sz="0" w:space="0" w:color="auto"/>
        <w:right w:val="none" w:sz="0" w:space="0" w:color="auto"/>
      </w:divBdr>
    </w:div>
    <w:div w:id="474029450">
      <w:bodyDiv w:val="1"/>
      <w:marLeft w:val="0"/>
      <w:marRight w:val="0"/>
      <w:marTop w:val="0"/>
      <w:marBottom w:val="0"/>
      <w:divBdr>
        <w:top w:val="none" w:sz="0" w:space="0" w:color="auto"/>
        <w:left w:val="none" w:sz="0" w:space="0" w:color="auto"/>
        <w:bottom w:val="none" w:sz="0" w:space="0" w:color="auto"/>
        <w:right w:val="none" w:sz="0" w:space="0" w:color="auto"/>
      </w:divBdr>
    </w:div>
    <w:div w:id="475684957">
      <w:bodyDiv w:val="1"/>
      <w:marLeft w:val="0"/>
      <w:marRight w:val="0"/>
      <w:marTop w:val="0"/>
      <w:marBottom w:val="0"/>
      <w:divBdr>
        <w:top w:val="none" w:sz="0" w:space="0" w:color="auto"/>
        <w:left w:val="none" w:sz="0" w:space="0" w:color="auto"/>
        <w:bottom w:val="none" w:sz="0" w:space="0" w:color="auto"/>
        <w:right w:val="none" w:sz="0" w:space="0" w:color="auto"/>
      </w:divBdr>
    </w:div>
    <w:div w:id="478810978">
      <w:bodyDiv w:val="1"/>
      <w:marLeft w:val="0"/>
      <w:marRight w:val="0"/>
      <w:marTop w:val="0"/>
      <w:marBottom w:val="0"/>
      <w:divBdr>
        <w:top w:val="none" w:sz="0" w:space="0" w:color="auto"/>
        <w:left w:val="none" w:sz="0" w:space="0" w:color="auto"/>
        <w:bottom w:val="none" w:sz="0" w:space="0" w:color="auto"/>
        <w:right w:val="none" w:sz="0" w:space="0" w:color="auto"/>
      </w:divBdr>
    </w:div>
    <w:div w:id="489097846">
      <w:bodyDiv w:val="1"/>
      <w:marLeft w:val="0"/>
      <w:marRight w:val="0"/>
      <w:marTop w:val="0"/>
      <w:marBottom w:val="0"/>
      <w:divBdr>
        <w:top w:val="none" w:sz="0" w:space="0" w:color="auto"/>
        <w:left w:val="none" w:sz="0" w:space="0" w:color="auto"/>
        <w:bottom w:val="none" w:sz="0" w:space="0" w:color="auto"/>
        <w:right w:val="none" w:sz="0" w:space="0" w:color="auto"/>
      </w:divBdr>
    </w:div>
    <w:div w:id="490760302">
      <w:bodyDiv w:val="1"/>
      <w:marLeft w:val="0"/>
      <w:marRight w:val="0"/>
      <w:marTop w:val="0"/>
      <w:marBottom w:val="0"/>
      <w:divBdr>
        <w:top w:val="none" w:sz="0" w:space="0" w:color="auto"/>
        <w:left w:val="none" w:sz="0" w:space="0" w:color="auto"/>
        <w:bottom w:val="none" w:sz="0" w:space="0" w:color="auto"/>
        <w:right w:val="none" w:sz="0" w:space="0" w:color="auto"/>
      </w:divBdr>
    </w:div>
    <w:div w:id="494538796">
      <w:bodyDiv w:val="1"/>
      <w:marLeft w:val="0"/>
      <w:marRight w:val="0"/>
      <w:marTop w:val="0"/>
      <w:marBottom w:val="0"/>
      <w:divBdr>
        <w:top w:val="none" w:sz="0" w:space="0" w:color="auto"/>
        <w:left w:val="none" w:sz="0" w:space="0" w:color="auto"/>
        <w:bottom w:val="none" w:sz="0" w:space="0" w:color="auto"/>
        <w:right w:val="none" w:sz="0" w:space="0" w:color="auto"/>
      </w:divBdr>
    </w:div>
    <w:div w:id="508371771">
      <w:bodyDiv w:val="1"/>
      <w:marLeft w:val="0"/>
      <w:marRight w:val="0"/>
      <w:marTop w:val="0"/>
      <w:marBottom w:val="0"/>
      <w:divBdr>
        <w:top w:val="none" w:sz="0" w:space="0" w:color="auto"/>
        <w:left w:val="none" w:sz="0" w:space="0" w:color="auto"/>
        <w:bottom w:val="none" w:sz="0" w:space="0" w:color="auto"/>
        <w:right w:val="none" w:sz="0" w:space="0" w:color="auto"/>
      </w:divBdr>
    </w:div>
    <w:div w:id="508643551">
      <w:bodyDiv w:val="1"/>
      <w:marLeft w:val="0"/>
      <w:marRight w:val="0"/>
      <w:marTop w:val="0"/>
      <w:marBottom w:val="0"/>
      <w:divBdr>
        <w:top w:val="none" w:sz="0" w:space="0" w:color="auto"/>
        <w:left w:val="none" w:sz="0" w:space="0" w:color="auto"/>
        <w:bottom w:val="none" w:sz="0" w:space="0" w:color="auto"/>
        <w:right w:val="none" w:sz="0" w:space="0" w:color="auto"/>
      </w:divBdr>
    </w:div>
    <w:div w:id="508913906">
      <w:bodyDiv w:val="1"/>
      <w:marLeft w:val="0"/>
      <w:marRight w:val="0"/>
      <w:marTop w:val="0"/>
      <w:marBottom w:val="0"/>
      <w:divBdr>
        <w:top w:val="none" w:sz="0" w:space="0" w:color="auto"/>
        <w:left w:val="none" w:sz="0" w:space="0" w:color="auto"/>
        <w:bottom w:val="none" w:sz="0" w:space="0" w:color="auto"/>
        <w:right w:val="none" w:sz="0" w:space="0" w:color="auto"/>
      </w:divBdr>
    </w:div>
    <w:div w:id="517736402">
      <w:bodyDiv w:val="1"/>
      <w:marLeft w:val="0"/>
      <w:marRight w:val="0"/>
      <w:marTop w:val="0"/>
      <w:marBottom w:val="0"/>
      <w:divBdr>
        <w:top w:val="none" w:sz="0" w:space="0" w:color="auto"/>
        <w:left w:val="none" w:sz="0" w:space="0" w:color="auto"/>
        <w:bottom w:val="none" w:sz="0" w:space="0" w:color="auto"/>
        <w:right w:val="none" w:sz="0" w:space="0" w:color="auto"/>
      </w:divBdr>
    </w:div>
    <w:div w:id="518010868">
      <w:bodyDiv w:val="1"/>
      <w:marLeft w:val="0"/>
      <w:marRight w:val="0"/>
      <w:marTop w:val="0"/>
      <w:marBottom w:val="0"/>
      <w:divBdr>
        <w:top w:val="none" w:sz="0" w:space="0" w:color="auto"/>
        <w:left w:val="none" w:sz="0" w:space="0" w:color="auto"/>
        <w:bottom w:val="none" w:sz="0" w:space="0" w:color="auto"/>
        <w:right w:val="none" w:sz="0" w:space="0" w:color="auto"/>
      </w:divBdr>
    </w:div>
    <w:div w:id="519781331">
      <w:bodyDiv w:val="1"/>
      <w:marLeft w:val="0"/>
      <w:marRight w:val="0"/>
      <w:marTop w:val="0"/>
      <w:marBottom w:val="0"/>
      <w:divBdr>
        <w:top w:val="none" w:sz="0" w:space="0" w:color="auto"/>
        <w:left w:val="none" w:sz="0" w:space="0" w:color="auto"/>
        <w:bottom w:val="none" w:sz="0" w:space="0" w:color="auto"/>
        <w:right w:val="none" w:sz="0" w:space="0" w:color="auto"/>
      </w:divBdr>
    </w:div>
    <w:div w:id="520778031">
      <w:bodyDiv w:val="1"/>
      <w:marLeft w:val="0"/>
      <w:marRight w:val="0"/>
      <w:marTop w:val="0"/>
      <w:marBottom w:val="0"/>
      <w:divBdr>
        <w:top w:val="none" w:sz="0" w:space="0" w:color="auto"/>
        <w:left w:val="none" w:sz="0" w:space="0" w:color="auto"/>
        <w:bottom w:val="none" w:sz="0" w:space="0" w:color="auto"/>
        <w:right w:val="none" w:sz="0" w:space="0" w:color="auto"/>
      </w:divBdr>
    </w:div>
    <w:div w:id="521869243">
      <w:bodyDiv w:val="1"/>
      <w:marLeft w:val="0"/>
      <w:marRight w:val="0"/>
      <w:marTop w:val="0"/>
      <w:marBottom w:val="0"/>
      <w:divBdr>
        <w:top w:val="none" w:sz="0" w:space="0" w:color="auto"/>
        <w:left w:val="none" w:sz="0" w:space="0" w:color="auto"/>
        <w:bottom w:val="none" w:sz="0" w:space="0" w:color="auto"/>
        <w:right w:val="none" w:sz="0" w:space="0" w:color="auto"/>
      </w:divBdr>
    </w:div>
    <w:div w:id="522204006">
      <w:bodyDiv w:val="1"/>
      <w:marLeft w:val="0"/>
      <w:marRight w:val="0"/>
      <w:marTop w:val="0"/>
      <w:marBottom w:val="0"/>
      <w:divBdr>
        <w:top w:val="none" w:sz="0" w:space="0" w:color="auto"/>
        <w:left w:val="none" w:sz="0" w:space="0" w:color="auto"/>
        <w:bottom w:val="none" w:sz="0" w:space="0" w:color="auto"/>
        <w:right w:val="none" w:sz="0" w:space="0" w:color="auto"/>
      </w:divBdr>
    </w:div>
    <w:div w:id="522597994">
      <w:bodyDiv w:val="1"/>
      <w:marLeft w:val="0"/>
      <w:marRight w:val="0"/>
      <w:marTop w:val="0"/>
      <w:marBottom w:val="0"/>
      <w:divBdr>
        <w:top w:val="none" w:sz="0" w:space="0" w:color="auto"/>
        <w:left w:val="none" w:sz="0" w:space="0" w:color="auto"/>
        <w:bottom w:val="none" w:sz="0" w:space="0" w:color="auto"/>
        <w:right w:val="none" w:sz="0" w:space="0" w:color="auto"/>
      </w:divBdr>
    </w:div>
    <w:div w:id="523713572">
      <w:bodyDiv w:val="1"/>
      <w:marLeft w:val="0"/>
      <w:marRight w:val="0"/>
      <w:marTop w:val="0"/>
      <w:marBottom w:val="0"/>
      <w:divBdr>
        <w:top w:val="none" w:sz="0" w:space="0" w:color="auto"/>
        <w:left w:val="none" w:sz="0" w:space="0" w:color="auto"/>
        <w:bottom w:val="none" w:sz="0" w:space="0" w:color="auto"/>
        <w:right w:val="none" w:sz="0" w:space="0" w:color="auto"/>
      </w:divBdr>
    </w:div>
    <w:div w:id="524054667">
      <w:bodyDiv w:val="1"/>
      <w:marLeft w:val="0"/>
      <w:marRight w:val="0"/>
      <w:marTop w:val="0"/>
      <w:marBottom w:val="0"/>
      <w:divBdr>
        <w:top w:val="none" w:sz="0" w:space="0" w:color="auto"/>
        <w:left w:val="none" w:sz="0" w:space="0" w:color="auto"/>
        <w:bottom w:val="none" w:sz="0" w:space="0" w:color="auto"/>
        <w:right w:val="none" w:sz="0" w:space="0" w:color="auto"/>
      </w:divBdr>
      <w:divsChild>
        <w:div w:id="1597446591">
          <w:marLeft w:val="0"/>
          <w:marRight w:val="0"/>
          <w:marTop w:val="0"/>
          <w:marBottom w:val="0"/>
          <w:divBdr>
            <w:top w:val="none" w:sz="0" w:space="0" w:color="auto"/>
            <w:left w:val="none" w:sz="0" w:space="0" w:color="auto"/>
            <w:bottom w:val="none" w:sz="0" w:space="0" w:color="auto"/>
            <w:right w:val="none" w:sz="0" w:space="0" w:color="auto"/>
          </w:divBdr>
        </w:div>
        <w:div w:id="1238057017">
          <w:marLeft w:val="0"/>
          <w:marRight w:val="0"/>
          <w:marTop w:val="0"/>
          <w:marBottom w:val="0"/>
          <w:divBdr>
            <w:top w:val="none" w:sz="0" w:space="0" w:color="auto"/>
            <w:left w:val="none" w:sz="0" w:space="0" w:color="auto"/>
            <w:bottom w:val="none" w:sz="0" w:space="0" w:color="auto"/>
            <w:right w:val="none" w:sz="0" w:space="0" w:color="auto"/>
          </w:divBdr>
        </w:div>
        <w:div w:id="1991863405">
          <w:marLeft w:val="0"/>
          <w:marRight w:val="0"/>
          <w:marTop w:val="0"/>
          <w:marBottom w:val="0"/>
          <w:divBdr>
            <w:top w:val="none" w:sz="0" w:space="0" w:color="auto"/>
            <w:left w:val="none" w:sz="0" w:space="0" w:color="auto"/>
            <w:bottom w:val="none" w:sz="0" w:space="0" w:color="auto"/>
            <w:right w:val="none" w:sz="0" w:space="0" w:color="auto"/>
          </w:divBdr>
        </w:div>
        <w:div w:id="667444849">
          <w:marLeft w:val="0"/>
          <w:marRight w:val="0"/>
          <w:marTop w:val="0"/>
          <w:marBottom w:val="0"/>
          <w:divBdr>
            <w:top w:val="none" w:sz="0" w:space="0" w:color="auto"/>
            <w:left w:val="none" w:sz="0" w:space="0" w:color="auto"/>
            <w:bottom w:val="none" w:sz="0" w:space="0" w:color="auto"/>
            <w:right w:val="none" w:sz="0" w:space="0" w:color="auto"/>
          </w:divBdr>
        </w:div>
        <w:div w:id="350036268">
          <w:marLeft w:val="0"/>
          <w:marRight w:val="0"/>
          <w:marTop w:val="0"/>
          <w:marBottom w:val="0"/>
          <w:divBdr>
            <w:top w:val="none" w:sz="0" w:space="0" w:color="auto"/>
            <w:left w:val="none" w:sz="0" w:space="0" w:color="auto"/>
            <w:bottom w:val="none" w:sz="0" w:space="0" w:color="auto"/>
            <w:right w:val="none" w:sz="0" w:space="0" w:color="auto"/>
          </w:divBdr>
        </w:div>
        <w:div w:id="468479394">
          <w:marLeft w:val="0"/>
          <w:marRight w:val="0"/>
          <w:marTop w:val="0"/>
          <w:marBottom w:val="0"/>
          <w:divBdr>
            <w:top w:val="none" w:sz="0" w:space="0" w:color="auto"/>
            <w:left w:val="none" w:sz="0" w:space="0" w:color="auto"/>
            <w:bottom w:val="none" w:sz="0" w:space="0" w:color="auto"/>
            <w:right w:val="none" w:sz="0" w:space="0" w:color="auto"/>
          </w:divBdr>
        </w:div>
        <w:div w:id="194386937">
          <w:marLeft w:val="0"/>
          <w:marRight w:val="0"/>
          <w:marTop w:val="0"/>
          <w:marBottom w:val="0"/>
          <w:divBdr>
            <w:top w:val="none" w:sz="0" w:space="0" w:color="auto"/>
            <w:left w:val="none" w:sz="0" w:space="0" w:color="auto"/>
            <w:bottom w:val="none" w:sz="0" w:space="0" w:color="auto"/>
            <w:right w:val="none" w:sz="0" w:space="0" w:color="auto"/>
          </w:divBdr>
        </w:div>
        <w:div w:id="774449352">
          <w:marLeft w:val="0"/>
          <w:marRight w:val="0"/>
          <w:marTop w:val="0"/>
          <w:marBottom w:val="0"/>
          <w:divBdr>
            <w:top w:val="none" w:sz="0" w:space="0" w:color="auto"/>
            <w:left w:val="none" w:sz="0" w:space="0" w:color="auto"/>
            <w:bottom w:val="none" w:sz="0" w:space="0" w:color="auto"/>
            <w:right w:val="none" w:sz="0" w:space="0" w:color="auto"/>
          </w:divBdr>
        </w:div>
        <w:div w:id="350225967">
          <w:marLeft w:val="0"/>
          <w:marRight w:val="0"/>
          <w:marTop w:val="0"/>
          <w:marBottom w:val="0"/>
          <w:divBdr>
            <w:top w:val="none" w:sz="0" w:space="0" w:color="auto"/>
            <w:left w:val="none" w:sz="0" w:space="0" w:color="auto"/>
            <w:bottom w:val="none" w:sz="0" w:space="0" w:color="auto"/>
            <w:right w:val="none" w:sz="0" w:space="0" w:color="auto"/>
          </w:divBdr>
        </w:div>
        <w:div w:id="1266420287">
          <w:marLeft w:val="0"/>
          <w:marRight w:val="0"/>
          <w:marTop w:val="0"/>
          <w:marBottom w:val="0"/>
          <w:divBdr>
            <w:top w:val="none" w:sz="0" w:space="0" w:color="auto"/>
            <w:left w:val="none" w:sz="0" w:space="0" w:color="auto"/>
            <w:bottom w:val="none" w:sz="0" w:space="0" w:color="auto"/>
            <w:right w:val="none" w:sz="0" w:space="0" w:color="auto"/>
          </w:divBdr>
        </w:div>
        <w:div w:id="396241692">
          <w:marLeft w:val="0"/>
          <w:marRight w:val="0"/>
          <w:marTop w:val="0"/>
          <w:marBottom w:val="0"/>
          <w:divBdr>
            <w:top w:val="none" w:sz="0" w:space="0" w:color="auto"/>
            <w:left w:val="none" w:sz="0" w:space="0" w:color="auto"/>
            <w:bottom w:val="none" w:sz="0" w:space="0" w:color="auto"/>
            <w:right w:val="none" w:sz="0" w:space="0" w:color="auto"/>
          </w:divBdr>
        </w:div>
        <w:div w:id="1481338940">
          <w:marLeft w:val="0"/>
          <w:marRight w:val="0"/>
          <w:marTop w:val="0"/>
          <w:marBottom w:val="0"/>
          <w:divBdr>
            <w:top w:val="none" w:sz="0" w:space="0" w:color="auto"/>
            <w:left w:val="none" w:sz="0" w:space="0" w:color="auto"/>
            <w:bottom w:val="none" w:sz="0" w:space="0" w:color="auto"/>
            <w:right w:val="none" w:sz="0" w:space="0" w:color="auto"/>
          </w:divBdr>
        </w:div>
        <w:div w:id="1755663056">
          <w:marLeft w:val="0"/>
          <w:marRight w:val="0"/>
          <w:marTop w:val="0"/>
          <w:marBottom w:val="0"/>
          <w:divBdr>
            <w:top w:val="none" w:sz="0" w:space="0" w:color="auto"/>
            <w:left w:val="none" w:sz="0" w:space="0" w:color="auto"/>
            <w:bottom w:val="none" w:sz="0" w:space="0" w:color="auto"/>
            <w:right w:val="none" w:sz="0" w:space="0" w:color="auto"/>
          </w:divBdr>
        </w:div>
        <w:div w:id="890188694">
          <w:marLeft w:val="0"/>
          <w:marRight w:val="0"/>
          <w:marTop w:val="0"/>
          <w:marBottom w:val="0"/>
          <w:divBdr>
            <w:top w:val="none" w:sz="0" w:space="0" w:color="auto"/>
            <w:left w:val="none" w:sz="0" w:space="0" w:color="auto"/>
            <w:bottom w:val="none" w:sz="0" w:space="0" w:color="auto"/>
            <w:right w:val="none" w:sz="0" w:space="0" w:color="auto"/>
          </w:divBdr>
        </w:div>
        <w:div w:id="242766680">
          <w:marLeft w:val="0"/>
          <w:marRight w:val="0"/>
          <w:marTop w:val="0"/>
          <w:marBottom w:val="0"/>
          <w:divBdr>
            <w:top w:val="none" w:sz="0" w:space="0" w:color="auto"/>
            <w:left w:val="none" w:sz="0" w:space="0" w:color="auto"/>
            <w:bottom w:val="none" w:sz="0" w:space="0" w:color="auto"/>
            <w:right w:val="none" w:sz="0" w:space="0" w:color="auto"/>
          </w:divBdr>
        </w:div>
        <w:div w:id="92284439">
          <w:marLeft w:val="0"/>
          <w:marRight w:val="0"/>
          <w:marTop w:val="0"/>
          <w:marBottom w:val="0"/>
          <w:divBdr>
            <w:top w:val="none" w:sz="0" w:space="0" w:color="auto"/>
            <w:left w:val="none" w:sz="0" w:space="0" w:color="auto"/>
            <w:bottom w:val="none" w:sz="0" w:space="0" w:color="auto"/>
            <w:right w:val="none" w:sz="0" w:space="0" w:color="auto"/>
          </w:divBdr>
        </w:div>
        <w:div w:id="1649361878">
          <w:marLeft w:val="0"/>
          <w:marRight w:val="0"/>
          <w:marTop w:val="0"/>
          <w:marBottom w:val="0"/>
          <w:divBdr>
            <w:top w:val="none" w:sz="0" w:space="0" w:color="auto"/>
            <w:left w:val="none" w:sz="0" w:space="0" w:color="auto"/>
            <w:bottom w:val="none" w:sz="0" w:space="0" w:color="auto"/>
            <w:right w:val="none" w:sz="0" w:space="0" w:color="auto"/>
          </w:divBdr>
        </w:div>
        <w:div w:id="1973444459">
          <w:marLeft w:val="0"/>
          <w:marRight w:val="0"/>
          <w:marTop w:val="0"/>
          <w:marBottom w:val="0"/>
          <w:divBdr>
            <w:top w:val="none" w:sz="0" w:space="0" w:color="auto"/>
            <w:left w:val="none" w:sz="0" w:space="0" w:color="auto"/>
            <w:bottom w:val="none" w:sz="0" w:space="0" w:color="auto"/>
            <w:right w:val="none" w:sz="0" w:space="0" w:color="auto"/>
          </w:divBdr>
        </w:div>
        <w:div w:id="1056859596">
          <w:marLeft w:val="0"/>
          <w:marRight w:val="0"/>
          <w:marTop w:val="0"/>
          <w:marBottom w:val="0"/>
          <w:divBdr>
            <w:top w:val="none" w:sz="0" w:space="0" w:color="auto"/>
            <w:left w:val="none" w:sz="0" w:space="0" w:color="auto"/>
            <w:bottom w:val="none" w:sz="0" w:space="0" w:color="auto"/>
            <w:right w:val="none" w:sz="0" w:space="0" w:color="auto"/>
          </w:divBdr>
        </w:div>
        <w:div w:id="1849321299">
          <w:marLeft w:val="0"/>
          <w:marRight w:val="0"/>
          <w:marTop w:val="0"/>
          <w:marBottom w:val="0"/>
          <w:divBdr>
            <w:top w:val="none" w:sz="0" w:space="0" w:color="auto"/>
            <w:left w:val="none" w:sz="0" w:space="0" w:color="auto"/>
            <w:bottom w:val="none" w:sz="0" w:space="0" w:color="auto"/>
            <w:right w:val="none" w:sz="0" w:space="0" w:color="auto"/>
          </w:divBdr>
        </w:div>
        <w:div w:id="106123651">
          <w:marLeft w:val="0"/>
          <w:marRight w:val="0"/>
          <w:marTop w:val="0"/>
          <w:marBottom w:val="0"/>
          <w:divBdr>
            <w:top w:val="none" w:sz="0" w:space="0" w:color="auto"/>
            <w:left w:val="none" w:sz="0" w:space="0" w:color="auto"/>
            <w:bottom w:val="none" w:sz="0" w:space="0" w:color="auto"/>
            <w:right w:val="none" w:sz="0" w:space="0" w:color="auto"/>
          </w:divBdr>
        </w:div>
        <w:div w:id="915165734">
          <w:marLeft w:val="0"/>
          <w:marRight w:val="0"/>
          <w:marTop w:val="0"/>
          <w:marBottom w:val="0"/>
          <w:divBdr>
            <w:top w:val="none" w:sz="0" w:space="0" w:color="auto"/>
            <w:left w:val="none" w:sz="0" w:space="0" w:color="auto"/>
            <w:bottom w:val="none" w:sz="0" w:space="0" w:color="auto"/>
            <w:right w:val="none" w:sz="0" w:space="0" w:color="auto"/>
          </w:divBdr>
        </w:div>
        <w:div w:id="585456142">
          <w:marLeft w:val="0"/>
          <w:marRight w:val="0"/>
          <w:marTop w:val="0"/>
          <w:marBottom w:val="0"/>
          <w:divBdr>
            <w:top w:val="none" w:sz="0" w:space="0" w:color="auto"/>
            <w:left w:val="none" w:sz="0" w:space="0" w:color="auto"/>
            <w:bottom w:val="none" w:sz="0" w:space="0" w:color="auto"/>
            <w:right w:val="none" w:sz="0" w:space="0" w:color="auto"/>
          </w:divBdr>
        </w:div>
        <w:div w:id="1523008954">
          <w:marLeft w:val="0"/>
          <w:marRight w:val="0"/>
          <w:marTop w:val="0"/>
          <w:marBottom w:val="0"/>
          <w:divBdr>
            <w:top w:val="none" w:sz="0" w:space="0" w:color="auto"/>
            <w:left w:val="none" w:sz="0" w:space="0" w:color="auto"/>
            <w:bottom w:val="none" w:sz="0" w:space="0" w:color="auto"/>
            <w:right w:val="none" w:sz="0" w:space="0" w:color="auto"/>
          </w:divBdr>
        </w:div>
        <w:div w:id="407575382">
          <w:marLeft w:val="0"/>
          <w:marRight w:val="0"/>
          <w:marTop w:val="0"/>
          <w:marBottom w:val="0"/>
          <w:divBdr>
            <w:top w:val="none" w:sz="0" w:space="0" w:color="auto"/>
            <w:left w:val="none" w:sz="0" w:space="0" w:color="auto"/>
            <w:bottom w:val="none" w:sz="0" w:space="0" w:color="auto"/>
            <w:right w:val="none" w:sz="0" w:space="0" w:color="auto"/>
          </w:divBdr>
        </w:div>
        <w:div w:id="1288590117">
          <w:marLeft w:val="0"/>
          <w:marRight w:val="0"/>
          <w:marTop w:val="0"/>
          <w:marBottom w:val="0"/>
          <w:divBdr>
            <w:top w:val="none" w:sz="0" w:space="0" w:color="auto"/>
            <w:left w:val="none" w:sz="0" w:space="0" w:color="auto"/>
            <w:bottom w:val="none" w:sz="0" w:space="0" w:color="auto"/>
            <w:right w:val="none" w:sz="0" w:space="0" w:color="auto"/>
          </w:divBdr>
        </w:div>
        <w:div w:id="1529296038">
          <w:marLeft w:val="0"/>
          <w:marRight w:val="0"/>
          <w:marTop w:val="0"/>
          <w:marBottom w:val="0"/>
          <w:divBdr>
            <w:top w:val="none" w:sz="0" w:space="0" w:color="auto"/>
            <w:left w:val="none" w:sz="0" w:space="0" w:color="auto"/>
            <w:bottom w:val="none" w:sz="0" w:space="0" w:color="auto"/>
            <w:right w:val="none" w:sz="0" w:space="0" w:color="auto"/>
          </w:divBdr>
        </w:div>
        <w:div w:id="1624457941">
          <w:marLeft w:val="0"/>
          <w:marRight w:val="0"/>
          <w:marTop w:val="0"/>
          <w:marBottom w:val="0"/>
          <w:divBdr>
            <w:top w:val="none" w:sz="0" w:space="0" w:color="auto"/>
            <w:left w:val="none" w:sz="0" w:space="0" w:color="auto"/>
            <w:bottom w:val="none" w:sz="0" w:space="0" w:color="auto"/>
            <w:right w:val="none" w:sz="0" w:space="0" w:color="auto"/>
          </w:divBdr>
        </w:div>
        <w:div w:id="31807807">
          <w:marLeft w:val="0"/>
          <w:marRight w:val="0"/>
          <w:marTop w:val="0"/>
          <w:marBottom w:val="0"/>
          <w:divBdr>
            <w:top w:val="none" w:sz="0" w:space="0" w:color="auto"/>
            <w:left w:val="none" w:sz="0" w:space="0" w:color="auto"/>
            <w:bottom w:val="none" w:sz="0" w:space="0" w:color="auto"/>
            <w:right w:val="none" w:sz="0" w:space="0" w:color="auto"/>
          </w:divBdr>
        </w:div>
        <w:div w:id="2041085739">
          <w:marLeft w:val="0"/>
          <w:marRight w:val="0"/>
          <w:marTop w:val="0"/>
          <w:marBottom w:val="0"/>
          <w:divBdr>
            <w:top w:val="none" w:sz="0" w:space="0" w:color="auto"/>
            <w:left w:val="none" w:sz="0" w:space="0" w:color="auto"/>
            <w:bottom w:val="none" w:sz="0" w:space="0" w:color="auto"/>
            <w:right w:val="none" w:sz="0" w:space="0" w:color="auto"/>
          </w:divBdr>
        </w:div>
        <w:div w:id="1045056940">
          <w:marLeft w:val="0"/>
          <w:marRight w:val="0"/>
          <w:marTop w:val="0"/>
          <w:marBottom w:val="0"/>
          <w:divBdr>
            <w:top w:val="none" w:sz="0" w:space="0" w:color="auto"/>
            <w:left w:val="none" w:sz="0" w:space="0" w:color="auto"/>
            <w:bottom w:val="none" w:sz="0" w:space="0" w:color="auto"/>
            <w:right w:val="none" w:sz="0" w:space="0" w:color="auto"/>
          </w:divBdr>
        </w:div>
        <w:div w:id="1815296775">
          <w:marLeft w:val="0"/>
          <w:marRight w:val="0"/>
          <w:marTop w:val="0"/>
          <w:marBottom w:val="0"/>
          <w:divBdr>
            <w:top w:val="none" w:sz="0" w:space="0" w:color="auto"/>
            <w:left w:val="none" w:sz="0" w:space="0" w:color="auto"/>
            <w:bottom w:val="none" w:sz="0" w:space="0" w:color="auto"/>
            <w:right w:val="none" w:sz="0" w:space="0" w:color="auto"/>
          </w:divBdr>
        </w:div>
        <w:div w:id="657274192">
          <w:marLeft w:val="0"/>
          <w:marRight w:val="0"/>
          <w:marTop w:val="0"/>
          <w:marBottom w:val="0"/>
          <w:divBdr>
            <w:top w:val="none" w:sz="0" w:space="0" w:color="auto"/>
            <w:left w:val="none" w:sz="0" w:space="0" w:color="auto"/>
            <w:bottom w:val="none" w:sz="0" w:space="0" w:color="auto"/>
            <w:right w:val="none" w:sz="0" w:space="0" w:color="auto"/>
          </w:divBdr>
        </w:div>
        <w:div w:id="1374111859">
          <w:marLeft w:val="0"/>
          <w:marRight w:val="0"/>
          <w:marTop w:val="0"/>
          <w:marBottom w:val="0"/>
          <w:divBdr>
            <w:top w:val="none" w:sz="0" w:space="0" w:color="auto"/>
            <w:left w:val="none" w:sz="0" w:space="0" w:color="auto"/>
            <w:bottom w:val="none" w:sz="0" w:space="0" w:color="auto"/>
            <w:right w:val="none" w:sz="0" w:space="0" w:color="auto"/>
          </w:divBdr>
        </w:div>
        <w:div w:id="140539673">
          <w:marLeft w:val="0"/>
          <w:marRight w:val="0"/>
          <w:marTop w:val="0"/>
          <w:marBottom w:val="0"/>
          <w:divBdr>
            <w:top w:val="none" w:sz="0" w:space="0" w:color="auto"/>
            <w:left w:val="none" w:sz="0" w:space="0" w:color="auto"/>
            <w:bottom w:val="none" w:sz="0" w:space="0" w:color="auto"/>
            <w:right w:val="none" w:sz="0" w:space="0" w:color="auto"/>
          </w:divBdr>
        </w:div>
        <w:div w:id="520364151">
          <w:marLeft w:val="0"/>
          <w:marRight w:val="0"/>
          <w:marTop w:val="0"/>
          <w:marBottom w:val="0"/>
          <w:divBdr>
            <w:top w:val="none" w:sz="0" w:space="0" w:color="auto"/>
            <w:left w:val="none" w:sz="0" w:space="0" w:color="auto"/>
            <w:bottom w:val="none" w:sz="0" w:space="0" w:color="auto"/>
            <w:right w:val="none" w:sz="0" w:space="0" w:color="auto"/>
          </w:divBdr>
        </w:div>
        <w:div w:id="2100177257">
          <w:marLeft w:val="0"/>
          <w:marRight w:val="0"/>
          <w:marTop w:val="0"/>
          <w:marBottom w:val="0"/>
          <w:divBdr>
            <w:top w:val="none" w:sz="0" w:space="0" w:color="auto"/>
            <w:left w:val="none" w:sz="0" w:space="0" w:color="auto"/>
            <w:bottom w:val="none" w:sz="0" w:space="0" w:color="auto"/>
            <w:right w:val="none" w:sz="0" w:space="0" w:color="auto"/>
          </w:divBdr>
        </w:div>
        <w:div w:id="653609498">
          <w:marLeft w:val="0"/>
          <w:marRight w:val="0"/>
          <w:marTop w:val="0"/>
          <w:marBottom w:val="0"/>
          <w:divBdr>
            <w:top w:val="none" w:sz="0" w:space="0" w:color="auto"/>
            <w:left w:val="none" w:sz="0" w:space="0" w:color="auto"/>
            <w:bottom w:val="none" w:sz="0" w:space="0" w:color="auto"/>
            <w:right w:val="none" w:sz="0" w:space="0" w:color="auto"/>
          </w:divBdr>
        </w:div>
        <w:div w:id="1786077109">
          <w:marLeft w:val="0"/>
          <w:marRight w:val="0"/>
          <w:marTop w:val="0"/>
          <w:marBottom w:val="0"/>
          <w:divBdr>
            <w:top w:val="none" w:sz="0" w:space="0" w:color="auto"/>
            <w:left w:val="none" w:sz="0" w:space="0" w:color="auto"/>
            <w:bottom w:val="none" w:sz="0" w:space="0" w:color="auto"/>
            <w:right w:val="none" w:sz="0" w:space="0" w:color="auto"/>
          </w:divBdr>
        </w:div>
        <w:div w:id="1305961497">
          <w:marLeft w:val="0"/>
          <w:marRight w:val="0"/>
          <w:marTop w:val="0"/>
          <w:marBottom w:val="0"/>
          <w:divBdr>
            <w:top w:val="none" w:sz="0" w:space="0" w:color="auto"/>
            <w:left w:val="none" w:sz="0" w:space="0" w:color="auto"/>
            <w:bottom w:val="none" w:sz="0" w:space="0" w:color="auto"/>
            <w:right w:val="none" w:sz="0" w:space="0" w:color="auto"/>
          </w:divBdr>
        </w:div>
        <w:div w:id="822164921">
          <w:marLeft w:val="0"/>
          <w:marRight w:val="0"/>
          <w:marTop w:val="0"/>
          <w:marBottom w:val="0"/>
          <w:divBdr>
            <w:top w:val="none" w:sz="0" w:space="0" w:color="auto"/>
            <w:left w:val="none" w:sz="0" w:space="0" w:color="auto"/>
            <w:bottom w:val="none" w:sz="0" w:space="0" w:color="auto"/>
            <w:right w:val="none" w:sz="0" w:space="0" w:color="auto"/>
          </w:divBdr>
        </w:div>
        <w:div w:id="197162278">
          <w:marLeft w:val="0"/>
          <w:marRight w:val="0"/>
          <w:marTop w:val="0"/>
          <w:marBottom w:val="0"/>
          <w:divBdr>
            <w:top w:val="none" w:sz="0" w:space="0" w:color="auto"/>
            <w:left w:val="none" w:sz="0" w:space="0" w:color="auto"/>
            <w:bottom w:val="none" w:sz="0" w:space="0" w:color="auto"/>
            <w:right w:val="none" w:sz="0" w:space="0" w:color="auto"/>
          </w:divBdr>
        </w:div>
        <w:div w:id="1602028752">
          <w:marLeft w:val="0"/>
          <w:marRight w:val="0"/>
          <w:marTop w:val="0"/>
          <w:marBottom w:val="0"/>
          <w:divBdr>
            <w:top w:val="none" w:sz="0" w:space="0" w:color="auto"/>
            <w:left w:val="none" w:sz="0" w:space="0" w:color="auto"/>
            <w:bottom w:val="none" w:sz="0" w:space="0" w:color="auto"/>
            <w:right w:val="none" w:sz="0" w:space="0" w:color="auto"/>
          </w:divBdr>
        </w:div>
        <w:div w:id="674382245">
          <w:marLeft w:val="0"/>
          <w:marRight w:val="0"/>
          <w:marTop w:val="0"/>
          <w:marBottom w:val="0"/>
          <w:divBdr>
            <w:top w:val="none" w:sz="0" w:space="0" w:color="auto"/>
            <w:left w:val="none" w:sz="0" w:space="0" w:color="auto"/>
            <w:bottom w:val="none" w:sz="0" w:space="0" w:color="auto"/>
            <w:right w:val="none" w:sz="0" w:space="0" w:color="auto"/>
          </w:divBdr>
        </w:div>
        <w:div w:id="2135588164">
          <w:marLeft w:val="0"/>
          <w:marRight w:val="0"/>
          <w:marTop w:val="0"/>
          <w:marBottom w:val="0"/>
          <w:divBdr>
            <w:top w:val="none" w:sz="0" w:space="0" w:color="auto"/>
            <w:left w:val="none" w:sz="0" w:space="0" w:color="auto"/>
            <w:bottom w:val="none" w:sz="0" w:space="0" w:color="auto"/>
            <w:right w:val="none" w:sz="0" w:space="0" w:color="auto"/>
          </w:divBdr>
        </w:div>
        <w:div w:id="1132942655">
          <w:marLeft w:val="0"/>
          <w:marRight w:val="0"/>
          <w:marTop w:val="0"/>
          <w:marBottom w:val="0"/>
          <w:divBdr>
            <w:top w:val="none" w:sz="0" w:space="0" w:color="auto"/>
            <w:left w:val="none" w:sz="0" w:space="0" w:color="auto"/>
            <w:bottom w:val="none" w:sz="0" w:space="0" w:color="auto"/>
            <w:right w:val="none" w:sz="0" w:space="0" w:color="auto"/>
          </w:divBdr>
        </w:div>
        <w:div w:id="61409458">
          <w:marLeft w:val="0"/>
          <w:marRight w:val="0"/>
          <w:marTop w:val="0"/>
          <w:marBottom w:val="0"/>
          <w:divBdr>
            <w:top w:val="none" w:sz="0" w:space="0" w:color="auto"/>
            <w:left w:val="none" w:sz="0" w:space="0" w:color="auto"/>
            <w:bottom w:val="none" w:sz="0" w:space="0" w:color="auto"/>
            <w:right w:val="none" w:sz="0" w:space="0" w:color="auto"/>
          </w:divBdr>
        </w:div>
        <w:div w:id="785654896">
          <w:marLeft w:val="0"/>
          <w:marRight w:val="0"/>
          <w:marTop w:val="0"/>
          <w:marBottom w:val="0"/>
          <w:divBdr>
            <w:top w:val="none" w:sz="0" w:space="0" w:color="auto"/>
            <w:left w:val="none" w:sz="0" w:space="0" w:color="auto"/>
            <w:bottom w:val="none" w:sz="0" w:space="0" w:color="auto"/>
            <w:right w:val="none" w:sz="0" w:space="0" w:color="auto"/>
          </w:divBdr>
        </w:div>
        <w:div w:id="2100330381">
          <w:marLeft w:val="0"/>
          <w:marRight w:val="0"/>
          <w:marTop w:val="0"/>
          <w:marBottom w:val="0"/>
          <w:divBdr>
            <w:top w:val="none" w:sz="0" w:space="0" w:color="auto"/>
            <w:left w:val="none" w:sz="0" w:space="0" w:color="auto"/>
            <w:bottom w:val="none" w:sz="0" w:space="0" w:color="auto"/>
            <w:right w:val="none" w:sz="0" w:space="0" w:color="auto"/>
          </w:divBdr>
        </w:div>
        <w:div w:id="2011642939">
          <w:marLeft w:val="0"/>
          <w:marRight w:val="0"/>
          <w:marTop w:val="0"/>
          <w:marBottom w:val="0"/>
          <w:divBdr>
            <w:top w:val="none" w:sz="0" w:space="0" w:color="auto"/>
            <w:left w:val="none" w:sz="0" w:space="0" w:color="auto"/>
            <w:bottom w:val="none" w:sz="0" w:space="0" w:color="auto"/>
            <w:right w:val="none" w:sz="0" w:space="0" w:color="auto"/>
          </w:divBdr>
        </w:div>
        <w:div w:id="862672881">
          <w:marLeft w:val="0"/>
          <w:marRight w:val="0"/>
          <w:marTop w:val="0"/>
          <w:marBottom w:val="0"/>
          <w:divBdr>
            <w:top w:val="none" w:sz="0" w:space="0" w:color="auto"/>
            <w:left w:val="none" w:sz="0" w:space="0" w:color="auto"/>
            <w:bottom w:val="none" w:sz="0" w:space="0" w:color="auto"/>
            <w:right w:val="none" w:sz="0" w:space="0" w:color="auto"/>
          </w:divBdr>
        </w:div>
        <w:div w:id="1455438740">
          <w:marLeft w:val="0"/>
          <w:marRight w:val="0"/>
          <w:marTop w:val="0"/>
          <w:marBottom w:val="0"/>
          <w:divBdr>
            <w:top w:val="none" w:sz="0" w:space="0" w:color="auto"/>
            <w:left w:val="none" w:sz="0" w:space="0" w:color="auto"/>
            <w:bottom w:val="none" w:sz="0" w:space="0" w:color="auto"/>
            <w:right w:val="none" w:sz="0" w:space="0" w:color="auto"/>
          </w:divBdr>
        </w:div>
        <w:div w:id="721444055">
          <w:marLeft w:val="0"/>
          <w:marRight w:val="0"/>
          <w:marTop w:val="0"/>
          <w:marBottom w:val="0"/>
          <w:divBdr>
            <w:top w:val="none" w:sz="0" w:space="0" w:color="auto"/>
            <w:left w:val="none" w:sz="0" w:space="0" w:color="auto"/>
            <w:bottom w:val="none" w:sz="0" w:space="0" w:color="auto"/>
            <w:right w:val="none" w:sz="0" w:space="0" w:color="auto"/>
          </w:divBdr>
        </w:div>
        <w:div w:id="1245070751">
          <w:marLeft w:val="0"/>
          <w:marRight w:val="0"/>
          <w:marTop w:val="0"/>
          <w:marBottom w:val="0"/>
          <w:divBdr>
            <w:top w:val="none" w:sz="0" w:space="0" w:color="auto"/>
            <w:left w:val="none" w:sz="0" w:space="0" w:color="auto"/>
            <w:bottom w:val="none" w:sz="0" w:space="0" w:color="auto"/>
            <w:right w:val="none" w:sz="0" w:space="0" w:color="auto"/>
          </w:divBdr>
        </w:div>
        <w:div w:id="2043702989">
          <w:marLeft w:val="0"/>
          <w:marRight w:val="0"/>
          <w:marTop w:val="0"/>
          <w:marBottom w:val="0"/>
          <w:divBdr>
            <w:top w:val="none" w:sz="0" w:space="0" w:color="auto"/>
            <w:left w:val="none" w:sz="0" w:space="0" w:color="auto"/>
            <w:bottom w:val="none" w:sz="0" w:space="0" w:color="auto"/>
            <w:right w:val="none" w:sz="0" w:space="0" w:color="auto"/>
          </w:divBdr>
        </w:div>
        <w:div w:id="1354918992">
          <w:marLeft w:val="0"/>
          <w:marRight w:val="0"/>
          <w:marTop w:val="0"/>
          <w:marBottom w:val="0"/>
          <w:divBdr>
            <w:top w:val="none" w:sz="0" w:space="0" w:color="auto"/>
            <w:left w:val="none" w:sz="0" w:space="0" w:color="auto"/>
            <w:bottom w:val="none" w:sz="0" w:space="0" w:color="auto"/>
            <w:right w:val="none" w:sz="0" w:space="0" w:color="auto"/>
          </w:divBdr>
        </w:div>
        <w:div w:id="1710302624">
          <w:marLeft w:val="0"/>
          <w:marRight w:val="0"/>
          <w:marTop w:val="0"/>
          <w:marBottom w:val="0"/>
          <w:divBdr>
            <w:top w:val="none" w:sz="0" w:space="0" w:color="auto"/>
            <w:left w:val="none" w:sz="0" w:space="0" w:color="auto"/>
            <w:bottom w:val="none" w:sz="0" w:space="0" w:color="auto"/>
            <w:right w:val="none" w:sz="0" w:space="0" w:color="auto"/>
          </w:divBdr>
        </w:div>
        <w:div w:id="164976411">
          <w:marLeft w:val="0"/>
          <w:marRight w:val="0"/>
          <w:marTop w:val="0"/>
          <w:marBottom w:val="0"/>
          <w:divBdr>
            <w:top w:val="none" w:sz="0" w:space="0" w:color="auto"/>
            <w:left w:val="none" w:sz="0" w:space="0" w:color="auto"/>
            <w:bottom w:val="none" w:sz="0" w:space="0" w:color="auto"/>
            <w:right w:val="none" w:sz="0" w:space="0" w:color="auto"/>
          </w:divBdr>
        </w:div>
        <w:div w:id="899563436">
          <w:marLeft w:val="0"/>
          <w:marRight w:val="0"/>
          <w:marTop w:val="0"/>
          <w:marBottom w:val="0"/>
          <w:divBdr>
            <w:top w:val="none" w:sz="0" w:space="0" w:color="auto"/>
            <w:left w:val="none" w:sz="0" w:space="0" w:color="auto"/>
            <w:bottom w:val="none" w:sz="0" w:space="0" w:color="auto"/>
            <w:right w:val="none" w:sz="0" w:space="0" w:color="auto"/>
          </w:divBdr>
        </w:div>
        <w:div w:id="1354191356">
          <w:marLeft w:val="0"/>
          <w:marRight w:val="0"/>
          <w:marTop w:val="0"/>
          <w:marBottom w:val="0"/>
          <w:divBdr>
            <w:top w:val="none" w:sz="0" w:space="0" w:color="auto"/>
            <w:left w:val="none" w:sz="0" w:space="0" w:color="auto"/>
            <w:bottom w:val="none" w:sz="0" w:space="0" w:color="auto"/>
            <w:right w:val="none" w:sz="0" w:space="0" w:color="auto"/>
          </w:divBdr>
        </w:div>
        <w:div w:id="1239091825">
          <w:marLeft w:val="0"/>
          <w:marRight w:val="0"/>
          <w:marTop w:val="0"/>
          <w:marBottom w:val="0"/>
          <w:divBdr>
            <w:top w:val="none" w:sz="0" w:space="0" w:color="auto"/>
            <w:left w:val="none" w:sz="0" w:space="0" w:color="auto"/>
            <w:bottom w:val="none" w:sz="0" w:space="0" w:color="auto"/>
            <w:right w:val="none" w:sz="0" w:space="0" w:color="auto"/>
          </w:divBdr>
        </w:div>
      </w:divsChild>
    </w:div>
    <w:div w:id="524098941">
      <w:bodyDiv w:val="1"/>
      <w:marLeft w:val="0"/>
      <w:marRight w:val="0"/>
      <w:marTop w:val="0"/>
      <w:marBottom w:val="0"/>
      <w:divBdr>
        <w:top w:val="none" w:sz="0" w:space="0" w:color="auto"/>
        <w:left w:val="none" w:sz="0" w:space="0" w:color="auto"/>
        <w:bottom w:val="none" w:sz="0" w:space="0" w:color="auto"/>
        <w:right w:val="none" w:sz="0" w:space="0" w:color="auto"/>
      </w:divBdr>
      <w:divsChild>
        <w:div w:id="158426518">
          <w:marLeft w:val="0"/>
          <w:marRight w:val="0"/>
          <w:marTop w:val="0"/>
          <w:marBottom w:val="0"/>
          <w:divBdr>
            <w:top w:val="none" w:sz="0" w:space="0" w:color="auto"/>
            <w:left w:val="none" w:sz="0" w:space="0" w:color="auto"/>
            <w:bottom w:val="none" w:sz="0" w:space="0" w:color="auto"/>
            <w:right w:val="none" w:sz="0" w:space="0" w:color="auto"/>
          </w:divBdr>
        </w:div>
        <w:div w:id="1182739082">
          <w:marLeft w:val="0"/>
          <w:marRight w:val="0"/>
          <w:marTop w:val="0"/>
          <w:marBottom w:val="0"/>
          <w:divBdr>
            <w:top w:val="none" w:sz="0" w:space="0" w:color="auto"/>
            <w:left w:val="none" w:sz="0" w:space="0" w:color="auto"/>
            <w:bottom w:val="none" w:sz="0" w:space="0" w:color="auto"/>
            <w:right w:val="none" w:sz="0" w:space="0" w:color="auto"/>
          </w:divBdr>
        </w:div>
        <w:div w:id="306201695">
          <w:marLeft w:val="0"/>
          <w:marRight w:val="0"/>
          <w:marTop w:val="0"/>
          <w:marBottom w:val="0"/>
          <w:divBdr>
            <w:top w:val="none" w:sz="0" w:space="0" w:color="auto"/>
            <w:left w:val="none" w:sz="0" w:space="0" w:color="auto"/>
            <w:bottom w:val="none" w:sz="0" w:space="0" w:color="auto"/>
            <w:right w:val="none" w:sz="0" w:space="0" w:color="auto"/>
          </w:divBdr>
        </w:div>
        <w:div w:id="2131780331">
          <w:marLeft w:val="0"/>
          <w:marRight w:val="0"/>
          <w:marTop w:val="0"/>
          <w:marBottom w:val="0"/>
          <w:divBdr>
            <w:top w:val="none" w:sz="0" w:space="0" w:color="auto"/>
            <w:left w:val="none" w:sz="0" w:space="0" w:color="auto"/>
            <w:bottom w:val="none" w:sz="0" w:space="0" w:color="auto"/>
            <w:right w:val="none" w:sz="0" w:space="0" w:color="auto"/>
          </w:divBdr>
        </w:div>
        <w:div w:id="2115594762">
          <w:marLeft w:val="0"/>
          <w:marRight w:val="0"/>
          <w:marTop w:val="0"/>
          <w:marBottom w:val="0"/>
          <w:divBdr>
            <w:top w:val="none" w:sz="0" w:space="0" w:color="auto"/>
            <w:left w:val="none" w:sz="0" w:space="0" w:color="auto"/>
            <w:bottom w:val="none" w:sz="0" w:space="0" w:color="auto"/>
            <w:right w:val="none" w:sz="0" w:space="0" w:color="auto"/>
          </w:divBdr>
        </w:div>
        <w:div w:id="583496396">
          <w:marLeft w:val="0"/>
          <w:marRight w:val="0"/>
          <w:marTop w:val="0"/>
          <w:marBottom w:val="0"/>
          <w:divBdr>
            <w:top w:val="none" w:sz="0" w:space="0" w:color="auto"/>
            <w:left w:val="none" w:sz="0" w:space="0" w:color="auto"/>
            <w:bottom w:val="none" w:sz="0" w:space="0" w:color="auto"/>
            <w:right w:val="none" w:sz="0" w:space="0" w:color="auto"/>
          </w:divBdr>
        </w:div>
        <w:div w:id="777988415">
          <w:marLeft w:val="0"/>
          <w:marRight w:val="0"/>
          <w:marTop w:val="0"/>
          <w:marBottom w:val="0"/>
          <w:divBdr>
            <w:top w:val="none" w:sz="0" w:space="0" w:color="auto"/>
            <w:left w:val="none" w:sz="0" w:space="0" w:color="auto"/>
            <w:bottom w:val="none" w:sz="0" w:space="0" w:color="auto"/>
            <w:right w:val="none" w:sz="0" w:space="0" w:color="auto"/>
          </w:divBdr>
        </w:div>
        <w:div w:id="1736052233">
          <w:marLeft w:val="0"/>
          <w:marRight w:val="0"/>
          <w:marTop w:val="0"/>
          <w:marBottom w:val="0"/>
          <w:divBdr>
            <w:top w:val="none" w:sz="0" w:space="0" w:color="auto"/>
            <w:left w:val="none" w:sz="0" w:space="0" w:color="auto"/>
            <w:bottom w:val="none" w:sz="0" w:space="0" w:color="auto"/>
            <w:right w:val="none" w:sz="0" w:space="0" w:color="auto"/>
          </w:divBdr>
        </w:div>
        <w:div w:id="1988631776">
          <w:marLeft w:val="0"/>
          <w:marRight w:val="0"/>
          <w:marTop w:val="0"/>
          <w:marBottom w:val="0"/>
          <w:divBdr>
            <w:top w:val="none" w:sz="0" w:space="0" w:color="auto"/>
            <w:left w:val="none" w:sz="0" w:space="0" w:color="auto"/>
            <w:bottom w:val="none" w:sz="0" w:space="0" w:color="auto"/>
            <w:right w:val="none" w:sz="0" w:space="0" w:color="auto"/>
          </w:divBdr>
        </w:div>
        <w:div w:id="1253052937">
          <w:marLeft w:val="0"/>
          <w:marRight w:val="0"/>
          <w:marTop w:val="0"/>
          <w:marBottom w:val="0"/>
          <w:divBdr>
            <w:top w:val="none" w:sz="0" w:space="0" w:color="auto"/>
            <w:left w:val="none" w:sz="0" w:space="0" w:color="auto"/>
            <w:bottom w:val="none" w:sz="0" w:space="0" w:color="auto"/>
            <w:right w:val="none" w:sz="0" w:space="0" w:color="auto"/>
          </w:divBdr>
        </w:div>
        <w:div w:id="1669940979">
          <w:marLeft w:val="0"/>
          <w:marRight w:val="0"/>
          <w:marTop w:val="0"/>
          <w:marBottom w:val="0"/>
          <w:divBdr>
            <w:top w:val="none" w:sz="0" w:space="0" w:color="auto"/>
            <w:left w:val="none" w:sz="0" w:space="0" w:color="auto"/>
            <w:bottom w:val="none" w:sz="0" w:space="0" w:color="auto"/>
            <w:right w:val="none" w:sz="0" w:space="0" w:color="auto"/>
          </w:divBdr>
        </w:div>
        <w:div w:id="2084335164">
          <w:marLeft w:val="0"/>
          <w:marRight w:val="0"/>
          <w:marTop w:val="0"/>
          <w:marBottom w:val="0"/>
          <w:divBdr>
            <w:top w:val="none" w:sz="0" w:space="0" w:color="auto"/>
            <w:left w:val="none" w:sz="0" w:space="0" w:color="auto"/>
            <w:bottom w:val="none" w:sz="0" w:space="0" w:color="auto"/>
            <w:right w:val="none" w:sz="0" w:space="0" w:color="auto"/>
          </w:divBdr>
        </w:div>
        <w:div w:id="436873199">
          <w:marLeft w:val="0"/>
          <w:marRight w:val="0"/>
          <w:marTop w:val="0"/>
          <w:marBottom w:val="0"/>
          <w:divBdr>
            <w:top w:val="none" w:sz="0" w:space="0" w:color="auto"/>
            <w:left w:val="none" w:sz="0" w:space="0" w:color="auto"/>
            <w:bottom w:val="none" w:sz="0" w:space="0" w:color="auto"/>
            <w:right w:val="none" w:sz="0" w:space="0" w:color="auto"/>
          </w:divBdr>
        </w:div>
        <w:div w:id="4481603">
          <w:marLeft w:val="0"/>
          <w:marRight w:val="0"/>
          <w:marTop w:val="0"/>
          <w:marBottom w:val="0"/>
          <w:divBdr>
            <w:top w:val="none" w:sz="0" w:space="0" w:color="auto"/>
            <w:left w:val="none" w:sz="0" w:space="0" w:color="auto"/>
            <w:bottom w:val="none" w:sz="0" w:space="0" w:color="auto"/>
            <w:right w:val="none" w:sz="0" w:space="0" w:color="auto"/>
          </w:divBdr>
        </w:div>
        <w:div w:id="925845834">
          <w:marLeft w:val="0"/>
          <w:marRight w:val="0"/>
          <w:marTop w:val="0"/>
          <w:marBottom w:val="0"/>
          <w:divBdr>
            <w:top w:val="none" w:sz="0" w:space="0" w:color="auto"/>
            <w:left w:val="none" w:sz="0" w:space="0" w:color="auto"/>
            <w:bottom w:val="none" w:sz="0" w:space="0" w:color="auto"/>
            <w:right w:val="none" w:sz="0" w:space="0" w:color="auto"/>
          </w:divBdr>
        </w:div>
        <w:div w:id="955868064">
          <w:marLeft w:val="0"/>
          <w:marRight w:val="0"/>
          <w:marTop w:val="0"/>
          <w:marBottom w:val="0"/>
          <w:divBdr>
            <w:top w:val="none" w:sz="0" w:space="0" w:color="auto"/>
            <w:left w:val="none" w:sz="0" w:space="0" w:color="auto"/>
            <w:bottom w:val="none" w:sz="0" w:space="0" w:color="auto"/>
            <w:right w:val="none" w:sz="0" w:space="0" w:color="auto"/>
          </w:divBdr>
        </w:div>
        <w:div w:id="90589594">
          <w:marLeft w:val="0"/>
          <w:marRight w:val="0"/>
          <w:marTop w:val="0"/>
          <w:marBottom w:val="0"/>
          <w:divBdr>
            <w:top w:val="none" w:sz="0" w:space="0" w:color="auto"/>
            <w:left w:val="none" w:sz="0" w:space="0" w:color="auto"/>
            <w:bottom w:val="none" w:sz="0" w:space="0" w:color="auto"/>
            <w:right w:val="none" w:sz="0" w:space="0" w:color="auto"/>
          </w:divBdr>
        </w:div>
        <w:div w:id="658458077">
          <w:marLeft w:val="0"/>
          <w:marRight w:val="0"/>
          <w:marTop w:val="0"/>
          <w:marBottom w:val="0"/>
          <w:divBdr>
            <w:top w:val="none" w:sz="0" w:space="0" w:color="auto"/>
            <w:left w:val="none" w:sz="0" w:space="0" w:color="auto"/>
            <w:bottom w:val="none" w:sz="0" w:space="0" w:color="auto"/>
            <w:right w:val="none" w:sz="0" w:space="0" w:color="auto"/>
          </w:divBdr>
        </w:div>
        <w:div w:id="1063723100">
          <w:marLeft w:val="0"/>
          <w:marRight w:val="0"/>
          <w:marTop w:val="0"/>
          <w:marBottom w:val="0"/>
          <w:divBdr>
            <w:top w:val="none" w:sz="0" w:space="0" w:color="auto"/>
            <w:left w:val="none" w:sz="0" w:space="0" w:color="auto"/>
            <w:bottom w:val="none" w:sz="0" w:space="0" w:color="auto"/>
            <w:right w:val="none" w:sz="0" w:space="0" w:color="auto"/>
          </w:divBdr>
        </w:div>
        <w:div w:id="1745687575">
          <w:marLeft w:val="0"/>
          <w:marRight w:val="0"/>
          <w:marTop w:val="0"/>
          <w:marBottom w:val="0"/>
          <w:divBdr>
            <w:top w:val="none" w:sz="0" w:space="0" w:color="auto"/>
            <w:left w:val="none" w:sz="0" w:space="0" w:color="auto"/>
            <w:bottom w:val="none" w:sz="0" w:space="0" w:color="auto"/>
            <w:right w:val="none" w:sz="0" w:space="0" w:color="auto"/>
          </w:divBdr>
        </w:div>
        <w:div w:id="1221671236">
          <w:marLeft w:val="0"/>
          <w:marRight w:val="0"/>
          <w:marTop w:val="0"/>
          <w:marBottom w:val="0"/>
          <w:divBdr>
            <w:top w:val="none" w:sz="0" w:space="0" w:color="auto"/>
            <w:left w:val="none" w:sz="0" w:space="0" w:color="auto"/>
            <w:bottom w:val="none" w:sz="0" w:space="0" w:color="auto"/>
            <w:right w:val="none" w:sz="0" w:space="0" w:color="auto"/>
          </w:divBdr>
        </w:div>
        <w:div w:id="2043482758">
          <w:marLeft w:val="0"/>
          <w:marRight w:val="0"/>
          <w:marTop w:val="0"/>
          <w:marBottom w:val="0"/>
          <w:divBdr>
            <w:top w:val="none" w:sz="0" w:space="0" w:color="auto"/>
            <w:left w:val="none" w:sz="0" w:space="0" w:color="auto"/>
            <w:bottom w:val="none" w:sz="0" w:space="0" w:color="auto"/>
            <w:right w:val="none" w:sz="0" w:space="0" w:color="auto"/>
          </w:divBdr>
        </w:div>
        <w:div w:id="762728297">
          <w:marLeft w:val="0"/>
          <w:marRight w:val="0"/>
          <w:marTop w:val="0"/>
          <w:marBottom w:val="0"/>
          <w:divBdr>
            <w:top w:val="none" w:sz="0" w:space="0" w:color="auto"/>
            <w:left w:val="none" w:sz="0" w:space="0" w:color="auto"/>
            <w:bottom w:val="none" w:sz="0" w:space="0" w:color="auto"/>
            <w:right w:val="none" w:sz="0" w:space="0" w:color="auto"/>
          </w:divBdr>
        </w:div>
        <w:div w:id="2133399695">
          <w:marLeft w:val="0"/>
          <w:marRight w:val="0"/>
          <w:marTop w:val="0"/>
          <w:marBottom w:val="0"/>
          <w:divBdr>
            <w:top w:val="none" w:sz="0" w:space="0" w:color="auto"/>
            <w:left w:val="none" w:sz="0" w:space="0" w:color="auto"/>
            <w:bottom w:val="none" w:sz="0" w:space="0" w:color="auto"/>
            <w:right w:val="none" w:sz="0" w:space="0" w:color="auto"/>
          </w:divBdr>
        </w:div>
        <w:div w:id="857236514">
          <w:marLeft w:val="0"/>
          <w:marRight w:val="0"/>
          <w:marTop w:val="0"/>
          <w:marBottom w:val="0"/>
          <w:divBdr>
            <w:top w:val="none" w:sz="0" w:space="0" w:color="auto"/>
            <w:left w:val="none" w:sz="0" w:space="0" w:color="auto"/>
            <w:bottom w:val="none" w:sz="0" w:space="0" w:color="auto"/>
            <w:right w:val="none" w:sz="0" w:space="0" w:color="auto"/>
          </w:divBdr>
        </w:div>
        <w:div w:id="314182378">
          <w:marLeft w:val="0"/>
          <w:marRight w:val="0"/>
          <w:marTop w:val="0"/>
          <w:marBottom w:val="0"/>
          <w:divBdr>
            <w:top w:val="none" w:sz="0" w:space="0" w:color="auto"/>
            <w:left w:val="none" w:sz="0" w:space="0" w:color="auto"/>
            <w:bottom w:val="none" w:sz="0" w:space="0" w:color="auto"/>
            <w:right w:val="none" w:sz="0" w:space="0" w:color="auto"/>
          </w:divBdr>
        </w:div>
        <w:div w:id="935871707">
          <w:marLeft w:val="0"/>
          <w:marRight w:val="0"/>
          <w:marTop w:val="0"/>
          <w:marBottom w:val="0"/>
          <w:divBdr>
            <w:top w:val="none" w:sz="0" w:space="0" w:color="auto"/>
            <w:left w:val="none" w:sz="0" w:space="0" w:color="auto"/>
            <w:bottom w:val="none" w:sz="0" w:space="0" w:color="auto"/>
            <w:right w:val="none" w:sz="0" w:space="0" w:color="auto"/>
          </w:divBdr>
        </w:div>
        <w:div w:id="565071723">
          <w:marLeft w:val="0"/>
          <w:marRight w:val="0"/>
          <w:marTop w:val="0"/>
          <w:marBottom w:val="0"/>
          <w:divBdr>
            <w:top w:val="none" w:sz="0" w:space="0" w:color="auto"/>
            <w:left w:val="none" w:sz="0" w:space="0" w:color="auto"/>
            <w:bottom w:val="none" w:sz="0" w:space="0" w:color="auto"/>
            <w:right w:val="none" w:sz="0" w:space="0" w:color="auto"/>
          </w:divBdr>
        </w:div>
        <w:div w:id="1659993629">
          <w:marLeft w:val="0"/>
          <w:marRight w:val="0"/>
          <w:marTop w:val="0"/>
          <w:marBottom w:val="0"/>
          <w:divBdr>
            <w:top w:val="none" w:sz="0" w:space="0" w:color="auto"/>
            <w:left w:val="none" w:sz="0" w:space="0" w:color="auto"/>
            <w:bottom w:val="none" w:sz="0" w:space="0" w:color="auto"/>
            <w:right w:val="none" w:sz="0" w:space="0" w:color="auto"/>
          </w:divBdr>
        </w:div>
        <w:div w:id="1460103916">
          <w:marLeft w:val="0"/>
          <w:marRight w:val="0"/>
          <w:marTop w:val="0"/>
          <w:marBottom w:val="0"/>
          <w:divBdr>
            <w:top w:val="none" w:sz="0" w:space="0" w:color="auto"/>
            <w:left w:val="none" w:sz="0" w:space="0" w:color="auto"/>
            <w:bottom w:val="none" w:sz="0" w:space="0" w:color="auto"/>
            <w:right w:val="none" w:sz="0" w:space="0" w:color="auto"/>
          </w:divBdr>
        </w:div>
        <w:div w:id="377165993">
          <w:marLeft w:val="0"/>
          <w:marRight w:val="0"/>
          <w:marTop w:val="0"/>
          <w:marBottom w:val="0"/>
          <w:divBdr>
            <w:top w:val="none" w:sz="0" w:space="0" w:color="auto"/>
            <w:left w:val="none" w:sz="0" w:space="0" w:color="auto"/>
            <w:bottom w:val="none" w:sz="0" w:space="0" w:color="auto"/>
            <w:right w:val="none" w:sz="0" w:space="0" w:color="auto"/>
          </w:divBdr>
        </w:div>
        <w:div w:id="271479142">
          <w:marLeft w:val="0"/>
          <w:marRight w:val="0"/>
          <w:marTop w:val="0"/>
          <w:marBottom w:val="0"/>
          <w:divBdr>
            <w:top w:val="none" w:sz="0" w:space="0" w:color="auto"/>
            <w:left w:val="none" w:sz="0" w:space="0" w:color="auto"/>
            <w:bottom w:val="none" w:sz="0" w:space="0" w:color="auto"/>
            <w:right w:val="none" w:sz="0" w:space="0" w:color="auto"/>
          </w:divBdr>
        </w:div>
        <w:div w:id="1831822653">
          <w:marLeft w:val="0"/>
          <w:marRight w:val="0"/>
          <w:marTop w:val="0"/>
          <w:marBottom w:val="0"/>
          <w:divBdr>
            <w:top w:val="none" w:sz="0" w:space="0" w:color="auto"/>
            <w:left w:val="none" w:sz="0" w:space="0" w:color="auto"/>
            <w:bottom w:val="none" w:sz="0" w:space="0" w:color="auto"/>
            <w:right w:val="none" w:sz="0" w:space="0" w:color="auto"/>
          </w:divBdr>
        </w:div>
        <w:div w:id="1993482859">
          <w:marLeft w:val="0"/>
          <w:marRight w:val="0"/>
          <w:marTop w:val="0"/>
          <w:marBottom w:val="0"/>
          <w:divBdr>
            <w:top w:val="none" w:sz="0" w:space="0" w:color="auto"/>
            <w:left w:val="none" w:sz="0" w:space="0" w:color="auto"/>
            <w:bottom w:val="none" w:sz="0" w:space="0" w:color="auto"/>
            <w:right w:val="none" w:sz="0" w:space="0" w:color="auto"/>
          </w:divBdr>
        </w:div>
        <w:div w:id="2125884448">
          <w:marLeft w:val="0"/>
          <w:marRight w:val="0"/>
          <w:marTop w:val="0"/>
          <w:marBottom w:val="0"/>
          <w:divBdr>
            <w:top w:val="none" w:sz="0" w:space="0" w:color="auto"/>
            <w:left w:val="none" w:sz="0" w:space="0" w:color="auto"/>
            <w:bottom w:val="none" w:sz="0" w:space="0" w:color="auto"/>
            <w:right w:val="none" w:sz="0" w:space="0" w:color="auto"/>
          </w:divBdr>
        </w:div>
        <w:div w:id="812990114">
          <w:marLeft w:val="0"/>
          <w:marRight w:val="0"/>
          <w:marTop w:val="0"/>
          <w:marBottom w:val="0"/>
          <w:divBdr>
            <w:top w:val="none" w:sz="0" w:space="0" w:color="auto"/>
            <w:left w:val="none" w:sz="0" w:space="0" w:color="auto"/>
            <w:bottom w:val="none" w:sz="0" w:space="0" w:color="auto"/>
            <w:right w:val="none" w:sz="0" w:space="0" w:color="auto"/>
          </w:divBdr>
        </w:div>
        <w:div w:id="1977100520">
          <w:marLeft w:val="0"/>
          <w:marRight w:val="0"/>
          <w:marTop w:val="0"/>
          <w:marBottom w:val="0"/>
          <w:divBdr>
            <w:top w:val="none" w:sz="0" w:space="0" w:color="auto"/>
            <w:left w:val="none" w:sz="0" w:space="0" w:color="auto"/>
            <w:bottom w:val="none" w:sz="0" w:space="0" w:color="auto"/>
            <w:right w:val="none" w:sz="0" w:space="0" w:color="auto"/>
          </w:divBdr>
        </w:div>
        <w:div w:id="1459183460">
          <w:marLeft w:val="0"/>
          <w:marRight w:val="0"/>
          <w:marTop w:val="0"/>
          <w:marBottom w:val="0"/>
          <w:divBdr>
            <w:top w:val="none" w:sz="0" w:space="0" w:color="auto"/>
            <w:left w:val="none" w:sz="0" w:space="0" w:color="auto"/>
            <w:bottom w:val="none" w:sz="0" w:space="0" w:color="auto"/>
            <w:right w:val="none" w:sz="0" w:space="0" w:color="auto"/>
          </w:divBdr>
        </w:div>
        <w:div w:id="704449721">
          <w:marLeft w:val="0"/>
          <w:marRight w:val="0"/>
          <w:marTop w:val="0"/>
          <w:marBottom w:val="0"/>
          <w:divBdr>
            <w:top w:val="none" w:sz="0" w:space="0" w:color="auto"/>
            <w:left w:val="none" w:sz="0" w:space="0" w:color="auto"/>
            <w:bottom w:val="none" w:sz="0" w:space="0" w:color="auto"/>
            <w:right w:val="none" w:sz="0" w:space="0" w:color="auto"/>
          </w:divBdr>
        </w:div>
        <w:div w:id="469596925">
          <w:marLeft w:val="0"/>
          <w:marRight w:val="0"/>
          <w:marTop w:val="0"/>
          <w:marBottom w:val="0"/>
          <w:divBdr>
            <w:top w:val="none" w:sz="0" w:space="0" w:color="auto"/>
            <w:left w:val="none" w:sz="0" w:space="0" w:color="auto"/>
            <w:bottom w:val="none" w:sz="0" w:space="0" w:color="auto"/>
            <w:right w:val="none" w:sz="0" w:space="0" w:color="auto"/>
          </w:divBdr>
        </w:div>
        <w:div w:id="1649824771">
          <w:marLeft w:val="0"/>
          <w:marRight w:val="0"/>
          <w:marTop w:val="0"/>
          <w:marBottom w:val="0"/>
          <w:divBdr>
            <w:top w:val="none" w:sz="0" w:space="0" w:color="auto"/>
            <w:left w:val="none" w:sz="0" w:space="0" w:color="auto"/>
            <w:bottom w:val="none" w:sz="0" w:space="0" w:color="auto"/>
            <w:right w:val="none" w:sz="0" w:space="0" w:color="auto"/>
          </w:divBdr>
        </w:div>
        <w:div w:id="193691042">
          <w:marLeft w:val="0"/>
          <w:marRight w:val="0"/>
          <w:marTop w:val="0"/>
          <w:marBottom w:val="0"/>
          <w:divBdr>
            <w:top w:val="none" w:sz="0" w:space="0" w:color="auto"/>
            <w:left w:val="none" w:sz="0" w:space="0" w:color="auto"/>
            <w:bottom w:val="none" w:sz="0" w:space="0" w:color="auto"/>
            <w:right w:val="none" w:sz="0" w:space="0" w:color="auto"/>
          </w:divBdr>
        </w:div>
        <w:div w:id="1427270759">
          <w:marLeft w:val="0"/>
          <w:marRight w:val="0"/>
          <w:marTop w:val="0"/>
          <w:marBottom w:val="0"/>
          <w:divBdr>
            <w:top w:val="none" w:sz="0" w:space="0" w:color="auto"/>
            <w:left w:val="none" w:sz="0" w:space="0" w:color="auto"/>
            <w:bottom w:val="none" w:sz="0" w:space="0" w:color="auto"/>
            <w:right w:val="none" w:sz="0" w:space="0" w:color="auto"/>
          </w:divBdr>
        </w:div>
        <w:div w:id="1144346103">
          <w:marLeft w:val="0"/>
          <w:marRight w:val="0"/>
          <w:marTop w:val="0"/>
          <w:marBottom w:val="0"/>
          <w:divBdr>
            <w:top w:val="none" w:sz="0" w:space="0" w:color="auto"/>
            <w:left w:val="none" w:sz="0" w:space="0" w:color="auto"/>
            <w:bottom w:val="none" w:sz="0" w:space="0" w:color="auto"/>
            <w:right w:val="none" w:sz="0" w:space="0" w:color="auto"/>
          </w:divBdr>
        </w:div>
        <w:div w:id="392236777">
          <w:marLeft w:val="0"/>
          <w:marRight w:val="0"/>
          <w:marTop w:val="0"/>
          <w:marBottom w:val="0"/>
          <w:divBdr>
            <w:top w:val="none" w:sz="0" w:space="0" w:color="auto"/>
            <w:left w:val="none" w:sz="0" w:space="0" w:color="auto"/>
            <w:bottom w:val="none" w:sz="0" w:space="0" w:color="auto"/>
            <w:right w:val="none" w:sz="0" w:space="0" w:color="auto"/>
          </w:divBdr>
        </w:div>
        <w:div w:id="12465034">
          <w:marLeft w:val="0"/>
          <w:marRight w:val="0"/>
          <w:marTop w:val="0"/>
          <w:marBottom w:val="0"/>
          <w:divBdr>
            <w:top w:val="none" w:sz="0" w:space="0" w:color="auto"/>
            <w:left w:val="none" w:sz="0" w:space="0" w:color="auto"/>
            <w:bottom w:val="none" w:sz="0" w:space="0" w:color="auto"/>
            <w:right w:val="none" w:sz="0" w:space="0" w:color="auto"/>
          </w:divBdr>
        </w:div>
        <w:div w:id="984816240">
          <w:marLeft w:val="0"/>
          <w:marRight w:val="0"/>
          <w:marTop w:val="0"/>
          <w:marBottom w:val="0"/>
          <w:divBdr>
            <w:top w:val="none" w:sz="0" w:space="0" w:color="auto"/>
            <w:left w:val="none" w:sz="0" w:space="0" w:color="auto"/>
            <w:bottom w:val="none" w:sz="0" w:space="0" w:color="auto"/>
            <w:right w:val="none" w:sz="0" w:space="0" w:color="auto"/>
          </w:divBdr>
        </w:div>
        <w:div w:id="1484160219">
          <w:marLeft w:val="0"/>
          <w:marRight w:val="0"/>
          <w:marTop w:val="0"/>
          <w:marBottom w:val="0"/>
          <w:divBdr>
            <w:top w:val="none" w:sz="0" w:space="0" w:color="auto"/>
            <w:left w:val="none" w:sz="0" w:space="0" w:color="auto"/>
            <w:bottom w:val="none" w:sz="0" w:space="0" w:color="auto"/>
            <w:right w:val="none" w:sz="0" w:space="0" w:color="auto"/>
          </w:divBdr>
        </w:div>
        <w:div w:id="402065547">
          <w:marLeft w:val="0"/>
          <w:marRight w:val="0"/>
          <w:marTop w:val="0"/>
          <w:marBottom w:val="0"/>
          <w:divBdr>
            <w:top w:val="none" w:sz="0" w:space="0" w:color="auto"/>
            <w:left w:val="none" w:sz="0" w:space="0" w:color="auto"/>
            <w:bottom w:val="none" w:sz="0" w:space="0" w:color="auto"/>
            <w:right w:val="none" w:sz="0" w:space="0" w:color="auto"/>
          </w:divBdr>
        </w:div>
        <w:div w:id="1475104668">
          <w:marLeft w:val="0"/>
          <w:marRight w:val="0"/>
          <w:marTop w:val="0"/>
          <w:marBottom w:val="0"/>
          <w:divBdr>
            <w:top w:val="none" w:sz="0" w:space="0" w:color="auto"/>
            <w:left w:val="none" w:sz="0" w:space="0" w:color="auto"/>
            <w:bottom w:val="none" w:sz="0" w:space="0" w:color="auto"/>
            <w:right w:val="none" w:sz="0" w:space="0" w:color="auto"/>
          </w:divBdr>
        </w:div>
        <w:div w:id="1009597932">
          <w:marLeft w:val="0"/>
          <w:marRight w:val="0"/>
          <w:marTop w:val="0"/>
          <w:marBottom w:val="0"/>
          <w:divBdr>
            <w:top w:val="none" w:sz="0" w:space="0" w:color="auto"/>
            <w:left w:val="none" w:sz="0" w:space="0" w:color="auto"/>
            <w:bottom w:val="none" w:sz="0" w:space="0" w:color="auto"/>
            <w:right w:val="none" w:sz="0" w:space="0" w:color="auto"/>
          </w:divBdr>
        </w:div>
        <w:div w:id="603268235">
          <w:marLeft w:val="0"/>
          <w:marRight w:val="0"/>
          <w:marTop w:val="0"/>
          <w:marBottom w:val="0"/>
          <w:divBdr>
            <w:top w:val="none" w:sz="0" w:space="0" w:color="auto"/>
            <w:left w:val="none" w:sz="0" w:space="0" w:color="auto"/>
            <w:bottom w:val="none" w:sz="0" w:space="0" w:color="auto"/>
            <w:right w:val="none" w:sz="0" w:space="0" w:color="auto"/>
          </w:divBdr>
        </w:div>
        <w:div w:id="1787195747">
          <w:marLeft w:val="0"/>
          <w:marRight w:val="0"/>
          <w:marTop w:val="0"/>
          <w:marBottom w:val="0"/>
          <w:divBdr>
            <w:top w:val="none" w:sz="0" w:space="0" w:color="auto"/>
            <w:left w:val="none" w:sz="0" w:space="0" w:color="auto"/>
            <w:bottom w:val="none" w:sz="0" w:space="0" w:color="auto"/>
            <w:right w:val="none" w:sz="0" w:space="0" w:color="auto"/>
          </w:divBdr>
        </w:div>
        <w:div w:id="513615819">
          <w:marLeft w:val="0"/>
          <w:marRight w:val="0"/>
          <w:marTop w:val="0"/>
          <w:marBottom w:val="0"/>
          <w:divBdr>
            <w:top w:val="none" w:sz="0" w:space="0" w:color="auto"/>
            <w:left w:val="none" w:sz="0" w:space="0" w:color="auto"/>
            <w:bottom w:val="none" w:sz="0" w:space="0" w:color="auto"/>
            <w:right w:val="none" w:sz="0" w:space="0" w:color="auto"/>
          </w:divBdr>
        </w:div>
        <w:div w:id="758869646">
          <w:marLeft w:val="0"/>
          <w:marRight w:val="0"/>
          <w:marTop w:val="0"/>
          <w:marBottom w:val="0"/>
          <w:divBdr>
            <w:top w:val="none" w:sz="0" w:space="0" w:color="auto"/>
            <w:left w:val="none" w:sz="0" w:space="0" w:color="auto"/>
            <w:bottom w:val="none" w:sz="0" w:space="0" w:color="auto"/>
            <w:right w:val="none" w:sz="0" w:space="0" w:color="auto"/>
          </w:divBdr>
        </w:div>
        <w:div w:id="1711303977">
          <w:marLeft w:val="0"/>
          <w:marRight w:val="0"/>
          <w:marTop w:val="0"/>
          <w:marBottom w:val="0"/>
          <w:divBdr>
            <w:top w:val="none" w:sz="0" w:space="0" w:color="auto"/>
            <w:left w:val="none" w:sz="0" w:space="0" w:color="auto"/>
            <w:bottom w:val="none" w:sz="0" w:space="0" w:color="auto"/>
            <w:right w:val="none" w:sz="0" w:space="0" w:color="auto"/>
          </w:divBdr>
        </w:div>
        <w:div w:id="1681155617">
          <w:marLeft w:val="0"/>
          <w:marRight w:val="0"/>
          <w:marTop w:val="0"/>
          <w:marBottom w:val="0"/>
          <w:divBdr>
            <w:top w:val="none" w:sz="0" w:space="0" w:color="auto"/>
            <w:left w:val="none" w:sz="0" w:space="0" w:color="auto"/>
            <w:bottom w:val="none" w:sz="0" w:space="0" w:color="auto"/>
            <w:right w:val="none" w:sz="0" w:space="0" w:color="auto"/>
          </w:divBdr>
        </w:div>
        <w:div w:id="731579400">
          <w:marLeft w:val="0"/>
          <w:marRight w:val="0"/>
          <w:marTop w:val="0"/>
          <w:marBottom w:val="0"/>
          <w:divBdr>
            <w:top w:val="none" w:sz="0" w:space="0" w:color="auto"/>
            <w:left w:val="none" w:sz="0" w:space="0" w:color="auto"/>
            <w:bottom w:val="none" w:sz="0" w:space="0" w:color="auto"/>
            <w:right w:val="none" w:sz="0" w:space="0" w:color="auto"/>
          </w:divBdr>
        </w:div>
        <w:div w:id="840513840">
          <w:marLeft w:val="0"/>
          <w:marRight w:val="0"/>
          <w:marTop w:val="0"/>
          <w:marBottom w:val="0"/>
          <w:divBdr>
            <w:top w:val="none" w:sz="0" w:space="0" w:color="auto"/>
            <w:left w:val="none" w:sz="0" w:space="0" w:color="auto"/>
            <w:bottom w:val="none" w:sz="0" w:space="0" w:color="auto"/>
            <w:right w:val="none" w:sz="0" w:space="0" w:color="auto"/>
          </w:divBdr>
        </w:div>
        <w:div w:id="116261592">
          <w:marLeft w:val="0"/>
          <w:marRight w:val="0"/>
          <w:marTop w:val="0"/>
          <w:marBottom w:val="0"/>
          <w:divBdr>
            <w:top w:val="none" w:sz="0" w:space="0" w:color="auto"/>
            <w:left w:val="none" w:sz="0" w:space="0" w:color="auto"/>
            <w:bottom w:val="none" w:sz="0" w:space="0" w:color="auto"/>
            <w:right w:val="none" w:sz="0" w:space="0" w:color="auto"/>
          </w:divBdr>
        </w:div>
        <w:div w:id="694812853">
          <w:marLeft w:val="0"/>
          <w:marRight w:val="0"/>
          <w:marTop w:val="0"/>
          <w:marBottom w:val="0"/>
          <w:divBdr>
            <w:top w:val="none" w:sz="0" w:space="0" w:color="auto"/>
            <w:left w:val="none" w:sz="0" w:space="0" w:color="auto"/>
            <w:bottom w:val="none" w:sz="0" w:space="0" w:color="auto"/>
            <w:right w:val="none" w:sz="0" w:space="0" w:color="auto"/>
          </w:divBdr>
        </w:div>
      </w:divsChild>
    </w:div>
    <w:div w:id="526988055">
      <w:bodyDiv w:val="1"/>
      <w:marLeft w:val="0"/>
      <w:marRight w:val="0"/>
      <w:marTop w:val="0"/>
      <w:marBottom w:val="0"/>
      <w:divBdr>
        <w:top w:val="none" w:sz="0" w:space="0" w:color="auto"/>
        <w:left w:val="none" w:sz="0" w:space="0" w:color="auto"/>
        <w:bottom w:val="none" w:sz="0" w:space="0" w:color="auto"/>
        <w:right w:val="none" w:sz="0" w:space="0" w:color="auto"/>
      </w:divBdr>
    </w:div>
    <w:div w:id="528031119">
      <w:bodyDiv w:val="1"/>
      <w:marLeft w:val="0"/>
      <w:marRight w:val="0"/>
      <w:marTop w:val="0"/>
      <w:marBottom w:val="0"/>
      <w:divBdr>
        <w:top w:val="none" w:sz="0" w:space="0" w:color="auto"/>
        <w:left w:val="none" w:sz="0" w:space="0" w:color="auto"/>
        <w:bottom w:val="none" w:sz="0" w:space="0" w:color="auto"/>
        <w:right w:val="none" w:sz="0" w:space="0" w:color="auto"/>
      </w:divBdr>
    </w:div>
    <w:div w:id="529337325">
      <w:bodyDiv w:val="1"/>
      <w:marLeft w:val="0"/>
      <w:marRight w:val="0"/>
      <w:marTop w:val="0"/>
      <w:marBottom w:val="0"/>
      <w:divBdr>
        <w:top w:val="none" w:sz="0" w:space="0" w:color="auto"/>
        <w:left w:val="none" w:sz="0" w:space="0" w:color="auto"/>
        <w:bottom w:val="none" w:sz="0" w:space="0" w:color="auto"/>
        <w:right w:val="none" w:sz="0" w:space="0" w:color="auto"/>
      </w:divBdr>
    </w:div>
    <w:div w:id="531461284">
      <w:bodyDiv w:val="1"/>
      <w:marLeft w:val="0"/>
      <w:marRight w:val="0"/>
      <w:marTop w:val="0"/>
      <w:marBottom w:val="0"/>
      <w:divBdr>
        <w:top w:val="none" w:sz="0" w:space="0" w:color="auto"/>
        <w:left w:val="none" w:sz="0" w:space="0" w:color="auto"/>
        <w:bottom w:val="none" w:sz="0" w:space="0" w:color="auto"/>
        <w:right w:val="none" w:sz="0" w:space="0" w:color="auto"/>
      </w:divBdr>
    </w:div>
    <w:div w:id="531772172">
      <w:bodyDiv w:val="1"/>
      <w:marLeft w:val="0"/>
      <w:marRight w:val="0"/>
      <w:marTop w:val="0"/>
      <w:marBottom w:val="0"/>
      <w:divBdr>
        <w:top w:val="none" w:sz="0" w:space="0" w:color="auto"/>
        <w:left w:val="none" w:sz="0" w:space="0" w:color="auto"/>
        <w:bottom w:val="none" w:sz="0" w:space="0" w:color="auto"/>
        <w:right w:val="none" w:sz="0" w:space="0" w:color="auto"/>
      </w:divBdr>
    </w:div>
    <w:div w:id="531958356">
      <w:bodyDiv w:val="1"/>
      <w:marLeft w:val="0"/>
      <w:marRight w:val="0"/>
      <w:marTop w:val="0"/>
      <w:marBottom w:val="0"/>
      <w:divBdr>
        <w:top w:val="none" w:sz="0" w:space="0" w:color="auto"/>
        <w:left w:val="none" w:sz="0" w:space="0" w:color="auto"/>
        <w:bottom w:val="none" w:sz="0" w:space="0" w:color="auto"/>
        <w:right w:val="none" w:sz="0" w:space="0" w:color="auto"/>
      </w:divBdr>
    </w:div>
    <w:div w:id="533229387">
      <w:bodyDiv w:val="1"/>
      <w:marLeft w:val="0"/>
      <w:marRight w:val="0"/>
      <w:marTop w:val="0"/>
      <w:marBottom w:val="0"/>
      <w:divBdr>
        <w:top w:val="none" w:sz="0" w:space="0" w:color="auto"/>
        <w:left w:val="none" w:sz="0" w:space="0" w:color="auto"/>
        <w:bottom w:val="none" w:sz="0" w:space="0" w:color="auto"/>
        <w:right w:val="none" w:sz="0" w:space="0" w:color="auto"/>
      </w:divBdr>
    </w:div>
    <w:div w:id="540749263">
      <w:bodyDiv w:val="1"/>
      <w:marLeft w:val="0"/>
      <w:marRight w:val="0"/>
      <w:marTop w:val="0"/>
      <w:marBottom w:val="0"/>
      <w:divBdr>
        <w:top w:val="none" w:sz="0" w:space="0" w:color="auto"/>
        <w:left w:val="none" w:sz="0" w:space="0" w:color="auto"/>
        <w:bottom w:val="none" w:sz="0" w:space="0" w:color="auto"/>
        <w:right w:val="none" w:sz="0" w:space="0" w:color="auto"/>
      </w:divBdr>
      <w:divsChild>
        <w:div w:id="88432448">
          <w:marLeft w:val="0"/>
          <w:marRight w:val="0"/>
          <w:marTop w:val="0"/>
          <w:marBottom w:val="0"/>
          <w:divBdr>
            <w:top w:val="none" w:sz="0" w:space="0" w:color="auto"/>
            <w:left w:val="none" w:sz="0" w:space="0" w:color="auto"/>
            <w:bottom w:val="none" w:sz="0" w:space="0" w:color="auto"/>
            <w:right w:val="none" w:sz="0" w:space="0" w:color="auto"/>
          </w:divBdr>
        </w:div>
        <w:div w:id="1032682799">
          <w:marLeft w:val="0"/>
          <w:marRight w:val="0"/>
          <w:marTop w:val="0"/>
          <w:marBottom w:val="0"/>
          <w:divBdr>
            <w:top w:val="none" w:sz="0" w:space="0" w:color="auto"/>
            <w:left w:val="none" w:sz="0" w:space="0" w:color="auto"/>
            <w:bottom w:val="none" w:sz="0" w:space="0" w:color="auto"/>
            <w:right w:val="none" w:sz="0" w:space="0" w:color="auto"/>
          </w:divBdr>
        </w:div>
        <w:div w:id="807167473">
          <w:marLeft w:val="0"/>
          <w:marRight w:val="0"/>
          <w:marTop w:val="0"/>
          <w:marBottom w:val="0"/>
          <w:divBdr>
            <w:top w:val="none" w:sz="0" w:space="0" w:color="auto"/>
            <w:left w:val="none" w:sz="0" w:space="0" w:color="auto"/>
            <w:bottom w:val="none" w:sz="0" w:space="0" w:color="auto"/>
            <w:right w:val="none" w:sz="0" w:space="0" w:color="auto"/>
          </w:divBdr>
        </w:div>
        <w:div w:id="1676035778">
          <w:marLeft w:val="0"/>
          <w:marRight w:val="0"/>
          <w:marTop w:val="0"/>
          <w:marBottom w:val="0"/>
          <w:divBdr>
            <w:top w:val="none" w:sz="0" w:space="0" w:color="auto"/>
            <w:left w:val="none" w:sz="0" w:space="0" w:color="auto"/>
            <w:bottom w:val="none" w:sz="0" w:space="0" w:color="auto"/>
            <w:right w:val="none" w:sz="0" w:space="0" w:color="auto"/>
          </w:divBdr>
        </w:div>
        <w:div w:id="423035291">
          <w:marLeft w:val="0"/>
          <w:marRight w:val="0"/>
          <w:marTop w:val="0"/>
          <w:marBottom w:val="0"/>
          <w:divBdr>
            <w:top w:val="none" w:sz="0" w:space="0" w:color="auto"/>
            <w:left w:val="none" w:sz="0" w:space="0" w:color="auto"/>
            <w:bottom w:val="none" w:sz="0" w:space="0" w:color="auto"/>
            <w:right w:val="none" w:sz="0" w:space="0" w:color="auto"/>
          </w:divBdr>
        </w:div>
        <w:div w:id="456488409">
          <w:marLeft w:val="0"/>
          <w:marRight w:val="0"/>
          <w:marTop w:val="0"/>
          <w:marBottom w:val="0"/>
          <w:divBdr>
            <w:top w:val="none" w:sz="0" w:space="0" w:color="auto"/>
            <w:left w:val="none" w:sz="0" w:space="0" w:color="auto"/>
            <w:bottom w:val="none" w:sz="0" w:space="0" w:color="auto"/>
            <w:right w:val="none" w:sz="0" w:space="0" w:color="auto"/>
          </w:divBdr>
        </w:div>
        <w:div w:id="563151424">
          <w:marLeft w:val="0"/>
          <w:marRight w:val="0"/>
          <w:marTop w:val="0"/>
          <w:marBottom w:val="0"/>
          <w:divBdr>
            <w:top w:val="none" w:sz="0" w:space="0" w:color="auto"/>
            <w:left w:val="none" w:sz="0" w:space="0" w:color="auto"/>
            <w:bottom w:val="none" w:sz="0" w:space="0" w:color="auto"/>
            <w:right w:val="none" w:sz="0" w:space="0" w:color="auto"/>
          </w:divBdr>
        </w:div>
        <w:div w:id="1246300113">
          <w:marLeft w:val="0"/>
          <w:marRight w:val="0"/>
          <w:marTop w:val="0"/>
          <w:marBottom w:val="0"/>
          <w:divBdr>
            <w:top w:val="none" w:sz="0" w:space="0" w:color="auto"/>
            <w:left w:val="none" w:sz="0" w:space="0" w:color="auto"/>
            <w:bottom w:val="none" w:sz="0" w:space="0" w:color="auto"/>
            <w:right w:val="none" w:sz="0" w:space="0" w:color="auto"/>
          </w:divBdr>
        </w:div>
        <w:div w:id="2028406920">
          <w:marLeft w:val="0"/>
          <w:marRight w:val="0"/>
          <w:marTop w:val="0"/>
          <w:marBottom w:val="0"/>
          <w:divBdr>
            <w:top w:val="none" w:sz="0" w:space="0" w:color="auto"/>
            <w:left w:val="none" w:sz="0" w:space="0" w:color="auto"/>
            <w:bottom w:val="none" w:sz="0" w:space="0" w:color="auto"/>
            <w:right w:val="none" w:sz="0" w:space="0" w:color="auto"/>
          </w:divBdr>
        </w:div>
        <w:div w:id="1718896698">
          <w:marLeft w:val="0"/>
          <w:marRight w:val="0"/>
          <w:marTop w:val="0"/>
          <w:marBottom w:val="0"/>
          <w:divBdr>
            <w:top w:val="none" w:sz="0" w:space="0" w:color="auto"/>
            <w:left w:val="none" w:sz="0" w:space="0" w:color="auto"/>
            <w:bottom w:val="none" w:sz="0" w:space="0" w:color="auto"/>
            <w:right w:val="none" w:sz="0" w:space="0" w:color="auto"/>
          </w:divBdr>
        </w:div>
        <w:div w:id="47340716">
          <w:marLeft w:val="0"/>
          <w:marRight w:val="0"/>
          <w:marTop w:val="0"/>
          <w:marBottom w:val="0"/>
          <w:divBdr>
            <w:top w:val="none" w:sz="0" w:space="0" w:color="auto"/>
            <w:left w:val="none" w:sz="0" w:space="0" w:color="auto"/>
            <w:bottom w:val="none" w:sz="0" w:space="0" w:color="auto"/>
            <w:right w:val="none" w:sz="0" w:space="0" w:color="auto"/>
          </w:divBdr>
        </w:div>
        <w:div w:id="1463384851">
          <w:marLeft w:val="0"/>
          <w:marRight w:val="0"/>
          <w:marTop w:val="0"/>
          <w:marBottom w:val="0"/>
          <w:divBdr>
            <w:top w:val="none" w:sz="0" w:space="0" w:color="auto"/>
            <w:left w:val="none" w:sz="0" w:space="0" w:color="auto"/>
            <w:bottom w:val="none" w:sz="0" w:space="0" w:color="auto"/>
            <w:right w:val="none" w:sz="0" w:space="0" w:color="auto"/>
          </w:divBdr>
        </w:div>
        <w:div w:id="979312699">
          <w:marLeft w:val="0"/>
          <w:marRight w:val="0"/>
          <w:marTop w:val="0"/>
          <w:marBottom w:val="0"/>
          <w:divBdr>
            <w:top w:val="none" w:sz="0" w:space="0" w:color="auto"/>
            <w:left w:val="none" w:sz="0" w:space="0" w:color="auto"/>
            <w:bottom w:val="none" w:sz="0" w:space="0" w:color="auto"/>
            <w:right w:val="none" w:sz="0" w:space="0" w:color="auto"/>
          </w:divBdr>
        </w:div>
        <w:div w:id="108284873">
          <w:marLeft w:val="0"/>
          <w:marRight w:val="0"/>
          <w:marTop w:val="0"/>
          <w:marBottom w:val="0"/>
          <w:divBdr>
            <w:top w:val="none" w:sz="0" w:space="0" w:color="auto"/>
            <w:left w:val="none" w:sz="0" w:space="0" w:color="auto"/>
            <w:bottom w:val="none" w:sz="0" w:space="0" w:color="auto"/>
            <w:right w:val="none" w:sz="0" w:space="0" w:color="auto"/>
          </w:divBdr>
        </w:div>
        <w:div w:id="1926331137">
          <w:marLeft w:val="0"/>
          <w:marRight w:val="0"/>
          <w:marTop w:val="0"/>
          <w:marBottom w:val="0"/>
          <w:divBdr>
            <w:top w:val="none" w:sz="0" w:space="0" w:color="auto"/>
            <w:left w:val="none" w:sz="0" w:space="0" w:color="auto"/>
            <w:bottom w:val="none" w:sz="0" w:space="0" w:color="auto"/>
            <w:right w:val="none" w:sz="0" w:space="0" w:color="auto"/>
          </w:divBdr>
        </w:div>
        <w:div w:id="179593139">
          <w:marLeft w:val="0"/>
          <w:marRight w:val="0"/>
          <w:marTop w:val="0"/>
          <w:marBottom w:val="0"/>
          <w:divBdr>
            <w:top w:val="none" w:sz="0" w:space="0" w:color="auto"/>
            <w:left w:val="none" w:sz="0" w:space="0" w:color="auto"/>
            <w:bottom w:val="none" w:sz="0" w:space="0" w:color="auto"/>
            <w:right w:val="none" w:sz="0" w:space="0" w:color="auto"/>
          </w:divBdr>
        </w:div>
        <w:div w:id="1773820014">
          <w:marLeft w:val="0"/>
          <w:marRight w:val="0"/>
          <w:marTop w:val="0"/>
          <w:marBottom w:val="0"/>
          <w:divBdr>
            <w:top w:val="none" w:sz="0" w:space="0" w:color="auto"/>
            <w:left w:val="none" w:sz="0" w:space="0" w:color="auto"/>
            <w:bottom w:val="none" w:sz="0" w:space="0" w:color="auto"/>
            <w:right w:val="none" w:sz="0" w:space="0" w:color="auto"/>
          </w:divBdr>
        </w:div>
        <w:div w:id="576940873">
          <w:marLeft w:val="0"/>
          <w:marRight w:val="0"/>
          <w:marTop w:val="0"/>
          <w:marBottom w:val="0"/>
          <w:divBdr>
            <w:top w:val="none" w:sz="0" w:space="0" w:color="auto"/>
            <w:left w:val="none" w:sz="0" w:space="0" w:color="auto"/>
            <w:bottom w:val="none" w:sz="0" w:space="0" w:color="auto"/>
            <w:right w:val="none" w:sz="0" w:space="0" w:color="auto"/>
          </w:divBdr>
        </w:div>
        <w:div w:id="1851791890">
          <w:marLeft w:val="0"/>
          <w:marRight w:val="0"/>
          <w:marTop w:val="0"/>
          <w:marBottom w:val="0"/>
          <w:divBdr>
            <w:top w:val="none" w:sz="0" w:space="0" w:color="auto"/>
            <w:left w:val="none" w:sz="0" w:space="0" w:color="auto"/>
            <w:bottom w:val="none" w:sz="0" w:space="0" w:color="auto"/>
            <w:right w:val="none" w:sz="0" w:space="0" w:color="auto"/>
          </w:divBdr>
        </w:div>
        <w:div w:id="682589002">
          <w:marLeft w:val="0"/>
          <w:marRight w:val="0"/>
          <w:marTop w:val="0"/>
          <w:marBottom w:val="0"/>
          <w:divBdr>
            <w:top w:val="none" w:sz="0" w:space="0" w:color="auto"/>
            <w:left w:val="none" w:sz="0" w:space="0" w:color="auto"/>
            <w:bottom w:val="none" w:sz="0" w:space="0" w:color="auto"/>
            <w:right w:val="none" w:sz="0" w:space="0" w:color="auto"/>
          </w:divBdr>
        </w:div>
        <w:div w:id="1928536999">
          <w:marLeft w:val="0"/>
          <w:marRight w:val="0"/>
          <w:marTop w:val="0"/>
          <w:marBottom w:val="0"/>
          <w:divBdr>
            <w:top w:val="none" w:sz="0" w:space="0" w:color="auto"/>
            <w:left w:val="none" w:sz="0" w:space="0" w:color="auto"/>
            <w:bottom w:val="none" w:sz="0" w:space="0" w:color="auto"/>
            <w:right w:val="none" w:sz="0" w:space="0" w:color="auto"/>
          </w:divBdr>
        </w:div>
        <w:div w:id="1307390145">
          <w:marLeft w:val="0"/>
          <w:marRight w:val="0"/>
          <w:marTop w:val="0"/>
          <w:marBottom w:val="0"/>
          <w:divBdr>
            <w:top w:val="none" w:sz="0" w:space="0" w:color="auto"/>
            <w:left w:val="none" w:sz="0" w:space="0" w:color="auto"/>
            <w:bottom w:val="none" w:sz="0" w:space="0" w:color="auto"/>
            <w:right w:val="none" w:sz="0" w:space="0" w:color="auto"/>
          </w:divBdr>
        </w:div>
        <w:div w:id="2115591861">
          <w:marLeft w:val="0"/>
          <w:marRight w:val="0"/>
          <w:marTop w:val="0"/>
          <w:marBottom w:val="0"/>
          <w:divBdr>
            <w:top w:val="none" w:sz="0" w:space="0" w:color="auto"/>
            <w:left w:val="none" w:sz="0" w:space="0" w:color="auto"/>
            <w:bottom w:val="none" w:sz="0" w:space="0" w:color="auto"/>
            <w:right w:val="none" w:sz="0" w:space="0" w:color="auto"/>
          </w:divBdr>
        </w:div>
        <w:div w:id="2046103416">
          <w:marLeft w:val="0"/>
          <w:marRight w:val="0"/>
          <w:marTop w:val="0"/>
          <w:marBottom w:val="0"/>
          <w:divBdr>
            <w:top w:val="none" w:sz="0" w:space="0" w:color="auto"/>
            <w:left w:val="none" w:sz="0" w:space="0" w:color="auto"/>
            <w:bottom w:val="none" w:sz="0" w:space="0" w:color="auto"/>
            <w:right w:val="none" w:sz="0" w:space="0" w:color="auto"/>
          </w:divBdr>
        </w:div>
        <w:div w:id="2097552459">
          <w:marLeft w:val="0"/>
          <w:marRight w:val="0"/>
          <w:marTop w:val="0"/>
          <w:marBottom w:val="0"/>
          <w:divBdr>
            <w:top w:val="none" w:sz="0" w:space="0" w:color="auto"/>
            <w:left w:val="none" w:sz="0" w:space="0" w:color="auto"/>
            <w:bottom w:val="none" w:sz="0" w:space="0" w:color="auto"/>
            <w:right w:val="none" w:sz="0" w:space="0" w:color="auto"/>
          </w:divBdr>
        </w:div>
        <w:div w:id="1930844778">
          <w:marLeft w:val="0"/>
          <w:marRight w:val="0"/>
          <w:marTop w:val="0"/>
          <w:marBottom w:val="0"/>
          <w:divBdr>
            <w:top w:val="none" w:sz="0" w:space="0" w:color="auto"/>
            <w:left w:val="none" w:sz="0" w:space="0" w:color="auto"/>
            <w:bottom w:val="none" w:sz="0" w:space="0" w:color="auto"/>
            <w:right w:val="none" w:sz="0" w:space="0" w:color="auto"/>
          </w:divBdr>
        </w:div>
        <w:div w:id="1024329070">
          <w:marLeft w:val="0"/>
          <w:marRight w:val="0"/>
          <w:marTop w:val="0"/>
          <w:marBottom w:val="0"/>
          <w:divBdr>
            <w:top w:val="none" w:sz="0" w:space="0" w:color="auto"/>
            <w:left w:val="none" w:sz="0" w:space="0" w:color="auto"/>
            <w:bottom w:val="none" w:sz="0" w:space="0" w:color="auto"/>
            <w:right w:val="none" w:sz="0" w:space="0" w:color="auto"/>
          </w:divBdr>
        </w:div>
        <w:div w:id="1736122291">
          <w:marLeft w:val="0"/>
          <w:marRight w:val="0"/>
          <w:marTop w:val="0"/>
          <w:marBottom w:val="0"/>
          <w:divBdr>
            <w:top w:val="none" w:sz="0" w:space="0" w:color="auto"/>
            <w:left w:val="none" w:sz="0" w:space="0" w:color="auto"/>
            <w:bottom w:val="none" w:sz="0" w:space="0" w:color="auto"/>
            <w:right w:val="none" w:sz="0" w:space="0" w:color="auto"/>
          </w:divBdr>
        </w:div>
        <w:div w:id="607931697">
          <w:marLeft w:val="0"/>
          <w:marRight w:val="0"/>
          <w:marTop w:val="0"/>
          <w:marBottom w:val="0"/>
          <w:divBdr>
            <w:top w:val="none" w:sz="0" w:space="0" w:color="auto"/>
            <w:left w:val="none" w:sz="0" w:space="0" w:color="auto"/>
            <w:bottom w:val="none" w:sz="0" w:space="0" w:color="auto"/>
            <w:right w:val="none" w:sz="0" w:space="0" w:color="auto"/>
          </w:divBdr>
        </w:div>
        <w:div w:id="1957564317">
          <w:marLeft w:val="0"/>
          <w:marRight w:val="0"/>
          <w:marTop w:val="0"/>
          <w:marBottom w:val="0"/>
          <w:divBdr>
            <w:top w:val="none" w:sz="0" w:space="0" w:color="auto"/>
            <w:left w:val="none" w:sz="0" w:space="0" w:color="auto"/>
            <w:bottom w:val="none" w:sz="0" w:space="0" w:color="auto"/>
            <w:right w:val="none" w:sz="0" w:space="0" w:color="auto"/>
          </w:divBdr>
        </w:div>
        <w:div w:id="259263821">
          <w:marLeft w:val="0"/>
          <w:marRight w:val="0"/>
          <w:marTop w:val="0"/>
          <w:marBottom w:val="0"/>
          <w:divBdr>
            <w:top w:val="none" w:sz="0" w:space="0" w:color="auto"/>
            <w:left w:val="none" w:sz="0" w:space="0" w:color="auto"/>
            <w:bottom w:val="none" w:sz="0" w:space="0" w:color="auto"/>
            <w:right w:val="none" w:sz="0" w:space="0" w:color="auto"/>
          </w:divBdr>
        </w:div>
        <w:div w:id="1376928775">
          <w:marLeft w:val="0"/>
          <w:marRight w:val="0"/>
          <w:marTop w:val="0"/>
          <w:marBottom w:val="0"/>
          <w:divBdr>
            <w:top w:val="none" w:sz="0" w:space="0" w:color="auto"/>
            <w:left w:val="none" w:sz="0" w:space="0" w:color="auto"/>
            <w:bottom w:val="none" w:sz="0" w:space="0" w:color="auto"/>
            <w:right w:val="none" w:sz="0" w:space="0" w:color="auto"/>
          </w:divBdr>
        </w:div>
        <w:div w:id="1800024546">
          <w:marLeft w:val="0"/>
          <w:marRight w:val="0"/>
          <w:marTop w:val="0"/>
          <w:marBottom w:val="0"/>
          <w:divBdr>
            <w:top w:val="none" w:sz="0" w:space="0" w:color="auto"/>
            <w:left w:val="none" w:sz="0" w:space="0" w:color="auto"/>
            <w:bottom w:val="none" w:sz="0" w:space="0" w:color="auto"/>
            <w:right w:val="none" w:sz="0" w:space="0" w:color="auto"/>
          </w:divBdr>
        </w:div>
        <w:div w:id="1229194161">
          <w:marLeft w:val="0"/>
          <w:marRight w:val="0"/>
          <w:marTop w:val="0"/>
          <w:marBottom w:val="0"/>
          <w:divBdr>
            <w:top w:val="none" w:sz="0" w:space="0" w:color="auto"/>
            <w:left w:val="none" w:sz="0" w:space="0" w:color="auto"/>
            <w:bottom w:val="none" w:sz="0" w:space="0" w:color="auto"/>
            <w:right w:val="none" w:sz="0" w:space="0" w:color="auto"/>
          </w:divBdr>
        </w:div>
        <w:div w:id="432408449">
          <w:marLeft w:val="0"/>
          <w:marRight w:val="0"/>
          <w:marTop w:val="0"/>
          <w:marBottom w:val="0"/>
          <w:divBdr>
            <w:top w:val="none" w:sz="0" w:space="0" w:color="auto"/>
            <w:left w:val="none" w:sz="0" w:space="0" w:color="auto"/>
            <w:bottom w:val="none" w:sz="0" w:space="0" w:color="auto"/>
            <w:right w:val="none" w:sz="0" w:space="0" w:color="auto"/>
          </w:divBdr>
        </w:div>
        <w:div w:id="2059548503">
          <w:marLeft w:val="0"/>
          <w:marRight w:val="0"/>
          <w:marTop w:val="0"/>
          <w:marBottom w:val="0"/>
          <w:divBdr>
            <w:top w:val="none" w:sz="0" w:space="0" w:color="auto"/>
            <w:left w:val="none" w:sz="0" w:space="0" w:color="auto"/>
            <w:bottom w:val="none" w:sz="0" w:space="0" w:color="auto"/>
            <w:right w:val="none" w:sz="0" w:space="0" w:color="auto"/>
          </w:divBdr>
        </w:div>
        <w:div w:id="622230878">
          <w:marLeft w:val="0"/>
          <w:marRight w:val="0"/>
          <w:marTop w:val="0"/>
          <w:marBottom w:val="0"/>
          <w:divBdr>
            <w:top w:val="none" w:sz="0" w:space="0" w:color="auto"/>
            <w:left w:val="none" w:sz="0" w:space="0" w:color="auto"/>
            <w:bottom w:val="none" w:sz="0" w:space="0" w:color="auto"/>
            <w:right w:val="none" w:sz="0" w:space="0" w:color="auto"/>
          </w:divBdr>
        </w:div>
        <w:div w:id="632708866">
          <w:marLeft w:val="0"/>
          <w:marRight w:val="0"/>
          <w:marTop w:val="0"/>
          <w:marBottom w:val="0"/>
          <w:divBdr>
            <w:top w:val="none" w:sz="0" w:space="0" w:color="auto"/>
            <w:left w:val="none" w:sz="0" w:space="0" w:color="auto"/>
            <w:bottom w:val="none" w:sz="0" w:space="0" w:color="auto"/>
            <w:right w:val="none" w:sz="0" w:space="0" w:color="auto"/>
          </w:divBdr>
        </w:div>
        <w:div w:id="1648050743">
          <w:marLeft w:val="0"/>
          <w:marRight w:val="0"/>
          <w:marTop w:val="0"/>
          <w:marBottom w:val="0"/>
          <w:divBdr>
            <w:top w:val="none" w:sz="0" w:space="0" w:color="auto"/>
            <w:left w:val="none" w:sz="0" w:space="0" w:color="auto"/>
            <w:bottom w:val="none" w:sz="0" w:space="0" w:color="auto"/>
            <w:right w:val="none" w:sz="0" w:space="0" w:color="auto"/>
          </w:divBdr>
        </w:div>
        <w:div w:id="1424063429">
          <w:marLeft w:val="0"/>
          <w:marRight w:val="0"/>
          <w:marTop w:val="0"/>
          <w:marBottom w:val="0"/>
          <w:divBdr>
            <w:top w:val="none" w:sz="0" w:space="0" w:color="auto"/>
            <w:left w:val="none" w:sz="0" w:space="0" w:color="auto"/>
            <w:bottom w:val="none" w:sz="0" w:space="0" w:color="auto"/>
            <w:right w:val="none" w:sz="0" w:space="0" w:color="auto"/>
          </w:divBdr>
        </w:div>
        <w:div w:id="1772167565">
          <w:marLeft w:val="0"/>
          <w:marRight w:val="0"/>
          <w:marTop w:val="0"/>
          <w:marBottom w:val="0"/>
          <w:divBdr>
            <w:top w:val="none" w:sz="0" w:space="0" w:color="auto"/>
            <w:left w:val="none" w:sz="0" w:space="0" w:color="auto"/>
            <w:bottom w:val="none" w:sz="0" w:space="0" w:color="auto"/>
            <w:right w:val="none" w:sz="0" w:space="0" w:color="auto"/>
          </w:divBdr>
        </w:div>
        <w:div w:id="1063942001">
          <w:marLeft w:val="0"/>
          <w:marRight w:val="0"/>
          <w:marTop w:val="0"/>
          <w:marBottom w:val="0"/>
          <w:divBdr>
            <w:top w:val="none" w:sz="0" w:space="0" w:color="auto"/>
            <w:left w:val="none" w:sz="0" w:space="0" w:color="auto"/>
            <w:bottom w:val="none" w:sz="0" w:space="0" w:color="auto"/>
            <w:right w:val="none" w:sz="0" w:space="0" w:color="auto"/>
          </w:divBdr>
        </w:div>
        <w:div w:id="1123109076">
          <w:marLeft w:val="0"/>
          <w:marRight w:val="0"/>
          <w:marTop w:val="0"/>
          <w:marBottom w:val="0"/>
          <w:divBdr>
            <w:top w:val="none" w:sz="0" w:space="0" w:color="auto"/>
            <w:left w:val="none" w:sz="0" w:space="0" w:color="auto"/>
            <w:bottom w:val="none" w:sz="0" w:space="0" w:color="auto"/>
            <w:right w:val="none" w:sz="0" w:space="0" w:color="auto"/>
          </w:divBdr>
        </w:div>
        <w:div w:id="433475875">
          <w:marLeft w:val="0"/>
          <w:marRight w:val="0"/>
          <w:marTop w:val="0"/>
          <w:marBottom w:val="0"/>
          <w:divBdr>
            <w:top w:val="none" w:sz="0" w:space="0" w:color="auto"/>
            <w:left w:val="none" w:sz="0" w:space="0" w:color="auto"/>
            <w:bottom w:val="none" w:sz="0" w:space="0" w:color="auto"/>
            <w:right w:val="none" w:sz="0" w:space="0" w:color="auto"/>
          </w:divBdr>
        </w:div>
        <w:div w:id="1505630956">
          <w:marLeft w:val="0"/>
          <w:marRight w:val="0"/>
          <w:marTop w:val="0"/>
          <w:marBottom w:val="0"/>
          <w:divBdr>
            <w:top w:val="none" w:sz="0" w:space="0" w:color="auto"/>
            <w:left w:val="none" w:sz="0" w:space="0" w:color="auto"/>
            <w:bottom w:val="none" w:sz="0" w:space="0" w:color="auto"/>
            <w:right w:val="none" w:sz="0" w:space="0" w:color="auto"/>
          </w:divBdr>
        </w:div>
        <w:div w:id="1379626500">
          <w:marLeft w:val="0"/>
          <w:marRight w:val="0"/>
          <w:marTop w:val="0"/>
          <w:marBottom w:val="0"/>
          <w:divBdr>
            <w:top w:val="none" w:sz="0" w:space="0" w:color="auto"/>
            <w:left w:val="none" w:sz="0" w:space="0" w:color="auto"/>
            <w:bottom w:val="none" w:sz="0" w:space="0" w:color="auto"/>
            <w:right w:val="none" w:sz="0" w:space="0" w:color="auto"/>
          </w:divBdr>
        </w:div>
        <w:div w:id="1109467417">
          <w:marLeft w:val="0"/>
          <w:marRight w:val="0"/>
          <w:marTop w:val="0"/>
          <w:marBottom w:val="0"/>
          <w:divBdr>
            <w:top w:val="none" w:sz="0" w:space="0" w:color="auto"/>
            <w:left w:val="none" w:sz="0" w:space="0" w:color="auto"/>
            <w:bottom w:val="none" w:sz="0" w:space="0" w:color="auto"/>
            <w:right w:val="none" w:sz="0" w:space="0" w:color="auto"/>
          </w:divBdr>
        </w:div>
        <w:div w:id="1459104183">
          <w:marLeft w:val="0"/>
          <w:marRight w:val="0"/>
          <w:marTop w:val="0"/>
          <w:marBottom w:val="0"/>
          <w:divBdr>
            <w:top w:val="none" w:sz="0" w:space="0" w:color="auto"/>
            <w:left w:val="none" w:sz="0" w:space="0" w:color="auto"/>
            <w:bottom w:val="none" w:sz="0" w:space="0" w:color="auto"/>
            <w:right w:val="none" w:sz="0" w:space="0" w:color="auto"/>
          </w:divBdr>
        </w:div>
        <w:div w:id="1495414951">
          <w:marLeft w:val="0"/>
          <w:marRight w:val="0"/>
          <w:marTop w:val="0"/>
          <w:marBottom w:val="0"/>
          <w:divBdr>
            <w:top w:val="none" w:sz="0" w:space="0" w:color="auto"/>
            <w:left w:val="none" w:sz="0" w:space="0" w:color="auto"/>
            <w:bottom w:val="none" w:sz="0" w:space="0" w:color="auto"/>
            <w:right w:val="none" w:sz="0" w:space="0" w:color="auto"/>
          </w:divBdr>
        </w:div>
        <w:div w:id="1790902576">
          <w:marLeft w:val="0"/>
          <w:marRight w:val="0"/>
          <w:marTop w:val="0"/>
          <w:marBottom w:val="0"/>
          <w:divBdr>
            <w:top w:val="none" w:sz="0" w:space="0" w:color="auto"/>
            <w:left w:val="none" w:sz="0" w:space="0" w:color="auto"/>
            <w:bottom w:val="none" w:sz="0" w:space="0" w:color="auto"/>
            <w:right w:val="none" w:sz="0" w:space="0" w:color="auto"/>
          </w:divBdr>
        </w:div>
        <w:div w:id="621887560">
          <w:marLeft w:val="0"/>
          <w:marRight w:val="0"/>
          <w:marTop w:val="0"/>
          <w:marBottom w:val="0"/>
          <w:divBdr>
            <w:top w:val="none" w:sz="0" w:space="0" w:color="auto"/>
            <w:left w:val="none" w:sz="0" w:space="0" w:color="auto"/>
            <w:bottom w:val="none" w:sz="0" w:space="0" w:color="auto"/>
            <w:right w:val="none" w:sz="0" w:space="0" w:color="auto"/>
          </w:divBdr>
        </w:div>
        <w:div w:id="632251279">
          <w:marLeft w:val="0"/>
          <w:marRight w:val="0"/>
          <w:marTop w:val="0"/>
          <w:marBottom w:val="0"/>
          <w:divBdr>
            <w:top w:val="none" w:sz="0" w:space="0" w:color="auto"/>
            <w:left w:val="none" w:sz="0" w:space="0" w:color="auto"/>
            <w:bottom w:val="none" w:sz="0" w:space="0" w:color="auto"/>
            <w:right w:val="none" w:sz="0" w:space="0" w:color="auto"/>
          </w:divBdr>
        </w:div>
        <w:div w:id="84965020">
          <w:marLeft w:val="0"/>
          <w:marRight w:val="0"/>
          <w:marTop w:val="0"/>
          <w:marBottom w:val="0"/>
          <w:divBdr>
            <w:top w:val="none" w:sz="0" w:space="0" w:color="auto"/>
            <w:left w:val="none" w:sz="0" w:space="0" w:color="auto"/>
            <w:bottom w:val="none" w:sz="0" w:space="0" w:color="auto"/>
            <w:right w:val="none" w:sz="0" w:space="0" w:color="auto"/>
          </w:divBdr>
        </w:div>
        <w:div w:id="1550074833">
          <w:marLeft w:val="0"/>
          <w:marRight w:val="0"/>
          <w:marTop w:val="0"/>
          <w:marBottom w:val="0"/>
          <w:divBdr>
            <w:top w:val="none" w:sz="0" w:space="0" w:color="auto"/>
            <w:left w:val="none" w:sz="0" w:space="0" w:color="auto"/>
            <w:bottom w:val="none" w:sz="0" w:space="0" w:color="auto"/>
            <w:right w:val="none" w:sz="0" w:space="0" w:color="auto"/>
          </w:divBdr>
        </w:div>
        <w:div w:id="889027801">
          <w:marLeft w:val="0"/>
          <w:marRight w:val="0"/>
          <w:marTop w:val="0"/>
          <w:marBottom w:val="0"/>
          <w:divBdr>
            <w:top w:val="none" w:sz="0" w:space="0" w:color="auto"/>
            <w:left w:val="none" w:sz="0" w:space="0" w:color="auto"/>
            <w:bottom w:val="none" w:sz="0" w:space="0" w:color="auto"/>
            <w:right w:val="none" w:sz="0" w:space="0" w:color="auto"/>
          </w:divBdr>
        </w:div>
        <w:div w:id="888808045">
          <w:marLeft w:val="0"/>
          <w:marRight w:val="0"/>
          <w:marTop w:val="0"/>
          <w:marBottom w:val="0"/>
          <w:divBdr>
            <w:top w:val="none" w:sz="0" w:space="0" w:color="auto"/>
            <w:left w:val="none" w:sz="0" w:space="0" w:color="auto"/>
            <w:bottom w:val="none" w:sz="0" w:space="0" w:color="auto"/>
            <w:right w:val="none" w:sz="0" w:space="0" w:color="auto"/>
          </w:divBdr>
        </w:div>
        <w:div w:id="1327515660">
          <w:marLeft w:val="0"/>
          <w:marRight w:val="0"/>
          <w:marTop w:val="0"/>
          <w:marBottom w:val="0"/>
          <w:divBdr>
            <w:top w:val="none" w:sz="0" w:space="0" w:color="auto"/>
            <w:left w:val="none" w:sz="0" w:space="0" w:color="auto"/>
            <w:bottom w:val="none" w:sz="0" w:space="0" w:color="auto"/>
            <w:right w:val="none" w:sz="0" w:space="0" w:color="auto"/>
          </w:divBdr>
        </w:div>
        <w:div w:id="40399072">
          <w:marLeft w:val="0"/>
          <w:marRight w:val="0"/>
          <w:marTop w:val="0"/>
          <w:marBottom w:val="0"/>
          <w:divBdr>
            <w:top w:val="none" w:sz="0" w:space="0" w:color="auto"/>
            <w:left w:val="none" w:sz="0" w:space="0" w:color="auto"/>
            <w:bottom w:val="none" w:sz="0" w:space="0" w:color="auto"/>
            <w:right w:val="none" w:sz="0" w:space="0" w:color="auto"/>
          </w:divBdr>
        </w:div>
        <w:div w:id="1585607206">
          <w:marLeft w:val="0"/>
          <w:marRight w:val="0"/>
          <w:marTop w:val="0"/>
          <w:marBottom w:val="0"/>
          <w:divBdr>
            <w:top w:val="none" w:sz="0" w:space="0" w:color="auto"/>
            <w:left w:val="none" w:sz="0" w:space="0" w:color="auto"/>
            <w:bottom w:val="none" w:sz="0" w:space="0" w:color="auto"/>
            <w:right w:val="none" w:sz="0" w:space="0" w:color="auto"/>
          </w:divBdr>
        </w:div>
        <w:div w:id="887375524">
          <w:marLeft w:val="0"/>
          <w:marRight w:val="0"/>
          <w:marTop w:val="0"/>
          <w:marBottom w:val="0"/>
          <w:divBdr>
            <w:top w:val="none" w:sz="0" w:space="0" w:color="auto"/>
            <w:left w:val="none" w:sz="0" w:space="0" w:color="auto"/>
            <w:bottom w:val="none" w:sz="0" w:space="0" w:color="auto"/>
            <w:right w:val="none" w:sz="0" w:space="0" w:color="auto"/>
          </w:divBdr>
        </w:div>
        <w:div w:id="718088095">
          <w:marLeft w:val="0"/>
          <w:marRight w:val="0"/>
          <w:marTop w:val="0"/>
          <w:marBottom w:val="0"/>
          <w:divBdr>
            <w:top w:val="none" w:sz="0" w:space="0" w:color="auto"/>
            <w:left w:val="none" w:sz="0" w:space="0" w:color="auto"/>
            <w:bottom w:val="none" w:sz="0" w:space="0" w:color="auto"/>
            <w:right w:val="none" w:sz="0" w:space="0" w:color="auto"/>
          </w:divBdr>
        </w:div>
        <w:div w:id="119422607">
          <w:marLeft w:val="0"/>
          <w:marRight w:val="0"/>
          <w:marTop w:val="0"/>
          <w:marBottom w:val="0"/>
          <w:divBdr>
            <w:top w:val="none" w:sz="0" w:space="0" w:color="auto"/>
            <w:left w:val="none" w:sz="0" w:space="0" w:color="auto"/>
            <w:bottom w:val="none" w:sz="0" w:space="0" w:color="auto"/>
            <w:right w:val="none" w:sz="0" w:space="0" w:color="auto"/>
          </w:divBdr>
        </w:div>
      </w:divsChild>
    </w:div>
    <w:div w:id="545868968">
      <w:bodyDiv w:val="1"/>
      <w:marLeft w:val="0"/>
      <w:marRight w:val="0"/>
      <w:marTop w:val="0"/>
      <w:marBottom w:val="0"/>
      <w:divBdr>
        <w:top w:val="none" w:sz="0" w:space="0" w:color="auto"/>
        <w:left w:val="none" w:sz="0" w:space="0" w:color="auto"/>
        <w:bottom w:val="none" w:sz="0" w:space="0" w:color="auto"/>
        <w:right w:val="none" w:sz="0" w:space="0" w:color="auto"/>
      </w:divBdr>
    </w:div>
    <w:div w:id="548421784">
      <w:bodyDiv w:val="1"/>
      <w:marLeft w:val="0"/>
      <w:marRight w:val="0"/>
      <w:marTop w:val="0"/>
      <w:marBottom w:val="0"/>
      <w:divBdr>
        <w:top w:val="none" w:sz="0" w:space="0" w:color="auto"/>
        <w:left w:val="none" w:sz="0" w:space="0" w:color="auto"/>
        <w:bottom w:val="none" w:sz="0" w:space="0" w:color="auto"/>
        <w:right w:val="none" w:sz="0" w:space="0" w:color="auto"/>
      </w:divBdr>
    </w:div>
    <w:div w:id="548808327">
      <w:bodyDiv w:val="1"/>
      <w:marLeft w:val="0"/>
      <w:marRight w:val="0"/>
      <w:marTop w:val="0"/>
      <w:marBottom w:val="0"/>
      <w:divBdr>
        <w:top w:val="none" w:sz="0" w:space="0" w:color="auto"/>
        <w:left w:val="none" w:sz="0" w:space="0" w:color="auto"/>
        <w:bottom w:val="none" w:sz="0" w:space="0" w:color="auto"/>
        <w:right w:val="none" w:sz="0" w:space="0" w:color="auto"/>
      </w:divBdr>
    </w:div>
    <w:div w:id="556739859">
      <w:bodyDiv w:val="1"/>
      <w:marLeft w:val="0"/>
      <w:marRight w:val="0"/>
      <w:marTop w:val="0"/>
      <w:marBottom w:val="0"/>
      <w:divBdr>
        <w:top w:val="none" w:sz="0" w:space="0" w:color="auto"/>
        <w:left w:val="none" w:sz="0" w:space="0" w:color="auto"/>
        <w:bottom w:val="none" w:sz="0" w:space="0" w:color="auto"/>
        <w:right w:val="none" w:sz="0" w:space="0" w:color="auto"/>
      </w:divBdr>
    </w:div>
    <w:div w:id="559558546">
      <w:bodyDiv w:val="1"/>
      <w:marLeft w:val="0"/>
      <w:marRight w:val="0"/>
      <w:marTop w:val="0"/>
      <w:marBottom w:val="0"/>
      <w:divBdr>
        <w:top w:val="none" w:sz="0" w:space="0" w:color="auto"/>
        <w:left w:val="none" w:sz="0" w:space="0" w:color="auto"/>
        <w:bottom w:val="none" w:sz="0" w:space="0" w:color="auto"/>
        <w:right w:val="none" w:sz="0" w:space="0" w:color="auto"/>
      </w:divBdr>
    </w:div>
    <w:div w:id="567888132">
      <w:bodyDiv w:val="1"/>
      <w:marLeft w:val="0"/>
      <w:marRight w:val="0"/>
      <w:marTop w:val="0"/>
      <w:marBottom w:val="0"/>
      <w:divBdr>
        <w:top w:val="none" w:sz="0" w:space="0" w:color="auto"/>
        <w:left w:val="none" w:sz="0" w:space="0" w:color="auto"/>
        <w:bottom w:val="none" w:sz="0" w:space="0" w:color="auto"/>
        <w:right w:val="none" w:sz="0" w:space="0" w:color="auto"/>
      </w:divBdr>
    </w:div>
    <w:div w:id="570432940">
      <w:bodyDiv w:val="1"/>
      <w:marLeft w:val="0"/>
      <w:marRight w:val="0"/>
      <w:marTop w:val="0"/>
      <w:marBottom w:val="0"/>
      <w:divBdr>
        <w:top w:val="none" w:sz="0" w:space="0" w:color="auto"/>
        <w:left w:val="none" w:sz="0" w:space="0" w:color="auto"/>
        <w:bottom w:val="none" w:sz="0" w:space="0" w:color="auto"/>
        <w:right w:val="none" w:sz="0" w:space="0" w:color="auto"/>
      </w:divBdr>
    </w:div>
    <w:div w:id="570433645">
      <w:bodyDiv w:val="1"/>
      <w:marLeft w:val="0"/>
      <w:marRight w:val="0"/>
      <w:marTop w:val="0"/>
      <w:marBottom w:val="0"/>
      <w:divBdr>
        <w:top w:val="none" w:sz="0" w:space="0" w:color="auto"/>
        <w:left w:val="none" w:sz="0" w:space="0" w:color="auto"/>
        <w:bottom w:val="none" w:sz="0" w:space="0" w:color="auto"/>
        <w:right w:val="none" w:sz="0" w:space="0" w:color="auto"/>
      </w:divBdr>
    </w:div>
    <w:div w:id="574629534">
      <w:bodyDiv w:val="1"/>
      <w:marLeft w:val="0"/>
      <w:marRight w:val="0"/>
      <w:marTop w:val="0"/>
      <w:marBottom w:val="0"/>
      <w:divBdr>
        <w:top w:val="none" w:sz="0" w:space="0" w:color="auto"/>
        <w:left w:val="none" w:sz="0" w:space="0" w:color="auto"/>
        <w:bottom w:val="none" w:sz="0" w:space="0" w:color="auto"/>
        <w:right w:val="none" w:sz="0" w:space="0" w:color="auto"/>
      </w:divBdr>
    </w:div>
    <w:div w:id="576748897">
      <w:bodyDiv w:val="1"/>
      <w:marLeft w:val="0"/>
      <w:marRight w:val="0"/>
      <w:marTop w:val="0"/>
      <w:marBottom w:val="0"/>
      <w:divBdr>
        <w:top w:val="none" w:sz="0" w:space="0" w:color="auto"/>
        <w:left w:val="none" w:sz="0" w:space="0" w:color="auto"/>
        <w:bottom w:val="none" w:sz="0" w:space="0" w:color="auto"/>
        <w:right w:val="none" w:sz="0" w:space="0" w:color="auto"/>
      </w:divBdr>
    </w:div>
    <w:div w:id="577713286">
      <w:bodyDiv w:val="1"/>
      <w:marLeft w:val="0"/>
      <w:marRight w:val="0"/>
      <w:marTop w:val="0"/>
      <w:marBottom w:val="0"/>
      <w:divBdr>
        <w:top w:val="none" w:sz="0" w:space="0" w:color="auto"/>
        <w:left w:val="none" w:sz="0" w:space="0" w:color="auto"/>
        <w:bottom w:val="none" w:sz="0" w:space="0" w:color="auto"/>
        <w:right w:val="none" w:sz="0" w:space="0" w:color="auto"/>
      </w:divBdr>
    </w:div>
    <w:div w:id="581523880">
      <w:bodyDiv w:val="1"/>
      <w:marLeft w:val="0"/>
      <w:marRight w:val="0"/>
      <w:marTop w:val="0"/>
      <w:marBottom w:val="0"/>
      <w:divBdr>
        <w:top w:val="none" w:sz="0" w:space="0" w:color="auto"/>
        <w:left w:val="none" w:sz="0" w:space="0" w:color="auto"/>
        <w:bottom w:val="none" w:sz="0" w:space="0" w:color="auto"/>
        <w:right w:val="none" w:sz="0" w:space="0" w:color="auto"/>
      </w:divBdr>
    </w:div>
    <w:div w:id="587735557">
      <w:bodyDiv w:val="1"/>
      <w:marLeft w:val="0"/>
      <w:marRight w:val="0"/>
      <w:marTop w:val="0"/>
      <w:marBottom w:val="0"/>
      <w:divBdr>
        <w:top w:val="none" w:sz="0" w:space="0" w:color="auto"/>
        <w:left w:val="none" w:sz="0" w:space="0" w:color="auto"/>
        <w:bottom w:val="none" w:sz="0" w:space="0" w:color="auto"/>
        <w:right w:val="none" w:sz="0" w:space="0" w:color="auto"/>
      </w:divBdr>
    </w:div>
    <w:div w:id="589316742">
      <w:bodyDiv w:val="1"/>
      <w:marLeft w:val="0"/>
      <w:marRight w:val="0"/>
      <w:marTop w:val="0"/>
      <w:marBottom w:val="0"/>
      <w:divBdr>
        <w:top w:val="none" w:sz="0" w:space="0" w:color="auto"/>
        <w:left w:val="none" w:sz="0" w:space="0" w:color="auto"/>
        <w:bottom w:val="none" w:sz="0" w:space="0" w:color="auto"/>
        <w:right w:val="none" w:sz="0" w:space="0" w:color="auto"/>
      </w:divBdr>
    </w:div>
    <w:div w:id="596596143">
      <w:bodyDiv w:val="1"/>
      <w:marLeft w:val="0"/>
      <w:marRight w:val="0"/>
      <w:marTop w:val="0"/>
      <w:marBottom w:val="0"/>
      <w:divBdr>
        <w:top w:val="none" w:sz="0" w:space="0" w:color="auto"/>
        <w:left w:val="none" w:sz="0" w:space="0" w:color="auto"/>
        <w:bottom w:val="none" w:sz="0" w:space="0" w:color="auto"/>
        <w:right w:val="none" w:sz="0" w:space="0" w:color="auto"/>
      </w:divBdr>
    </w:div>
    <w:div w:id="596718105">
      <w:bodyDiv w:val="1"/>
      <w:marLeft w:val="0"/>
      <w:marRight w:val="0"/>
      <w:marTop w:val="0"/>
      <w:marBottom w:val="0"/>
      <w:divBdr>
        <w:top w:val="none" w:sz="0" w:space="0" w:color="auto"/>
        <w:left w:val="none" w:sz="0" w:space="0" w:color="auto"/>
        <w:bottom w:val="none" w:sz="0" w:space="0" w:color="auto"/>
        <w:right w:val="none" w:sz="0" w:space="0" w:color="auto"/>
      </w:divBdr>
    </w:div>
    <w:div w:id="598175908">
      <w:bodyDiv w:val="1"/>
      <w:marLeft w:val="0"/>
      <w:marRight w:val="0"/>
      <w:marTop w:val="0"/>
      <w:marBottom w:val="0"/>
      <w:divBdr>
        <w:top w:val="none" w:sz="0" w:space="0" w:color="auto"/>
        <w:left w:val="none" w:sz="0" w:space="0" w:color="auto"/>
        <w:bottom w:val="none" w:sz="0" w:space="0" w:color="auto"/>
        <w:right w:val="none" w:sz="0" w:space="0" w:color="auto"/>
      </w:divBdr>
    </w:div>
    <w:div w:id="605578009">
      <w:bodyDiv w:val="1"/>
      <w:marLeft w:val="0"/>
      <w:marRight w:val="0"/>
      <w:marTop w:val="0"/>
      <w:marBottom w:val="0"/>
      <w:divBdr>
        <w:top w:val="none" w:sz="0" w:space="0" w:color="auto"/>
        <w:left w:val="none" w:sz="0" w:space="0" w:color="auto"/>
        <w:bottom w:val="none" w:sz="0" w:space="0" w:color="auto"/>
        <w:right w:val="none" w:sz="0" w:space="0" w:color="auto"/>
      </w:divBdr>
    </w:div>
    <w:div w:id="606347867">
      <w:bodyDiv w:val="1"/>
      <w:marLeft w:val="0"/>
      <w:marRight w:val="0"/>
      <w:marTop w:val="0"/>
      <w:marBottom w:val="0"/>
      <w:divBdr>
        <w:top w:val="none" w:sz="0" w:space="0" w:color="auto"/>
        <w:left w:val="none" w:sz="0" w:space="0" w:color="auto"/>
        <w:bottom w:val="none" w:sz="0" w:space="0" w:color="auto"/>
        <w:right w:val="none" w:sz="0" w:space="0" w:color="auto"/>
      </w:divBdr>
    </w:div>
    <w:div w:id="607738326">
      <w:bodyDiv w:val="1"/>
      <w:marLeft w:val="0"/>
      <w:marRight w:val="0"/>
      <w:marTop w:val="0"/>
      <w:marBottom w:val="0"/>
      <w:divBdr>
        <w:top w:val="none" w:sz="0" w:space="0" w:color="auto"/>
        <w:left w:val="none" w:sz="0" w:space="0" w:color="auto"/>
        <w:bottom w:val="none" w:sz="0" w:space="0" w:color="auto"/>
        <w:right w:val="none" w:sz="0" w:space="0" w:color="auto"/>
      </w:divBdr>
    </w:div>
    <w:div w:id="607857036">
      <w:bodyDiv w:val="1"/>
      <w:marLeft w:val="0"/>
      <w:marRight w:val="0"/>
      <w:marTop w:val="0"/>
      <w:marBottom w:val="0"/>
      <w:divBdr>
        <w:top w:val="none" w:sz="0" w:space="0" w:color="auto"/>
        <w:left w:val="none" w:sz="0" w:space="0" w:color="auto"/>
        <w:bottom w:val="none" w:sz="0" w:space="0" w:color="auto"/>
        <w:right w:val="none" w:sz="0" w:space="0" w:color="auto"/>
      </w:divBdr>
    </w:div>
    <w:div w:id="610014679">
      <w:bodyDiv w:val="1"/>
      <w:marLeft w:val="0"/>
      <w:marRight w:val="0"/>
      <w:marTop w:val="0"/>
      <w:marBottom w:val="0"/>
      <w:divBdr>
        <w:top w:val="none" w:sz="0" w:space="0" w:color="auto"/>
        <w:left w:val="none" w:sz="0" w:space="0" w:color="auto"/>
        <w:bottom w:val="none" w:sz="0" w:space="0" w:color="auto"/>
        <w:right w:val="none" w:sz="0" w:space="0" w:color="auto"/>
      </w:divBdr>
    </w:div>
    <w:div w:id="612245839">
      <w:bodyDiv w:val="1"/>
      <w:marLeft w:val="0"/>
      <w:marRight w:val="0"/>
      <w:marTop w:val="0"/>
      <w:marBottom w:val="0"/>
      <w:divBdr>
        <w:top w:val="none" w:sz="0" w:space="0" w:color="auto"/>
        <w:left w:val="none" w:sz="0" w:space="0" w:color="auto"/>
        <w:bottom w:val="none" w:sz="0" w:space="0" w:color="auto"/>
        <w:right w:val="none" w:sz="0" w:space="0" w:color="auto"/>
      </w:divBdr>
    </w:div>
    <w:div w:id="613903042">
      <w:bodyDiv w:val="1"/>
      <w:marLeft w:val="0"/>
      <w:marRight w:val="0"/>
      <w:marTop w:val="0"/>
      <w:marBottom w:val="0"/>
      <w:divBdr>
        <w:top w:val="none" w:sz="0" w:space="0" w:color="auto"/>
        <w:left w:val="none" w:sz="0" w:space="0" w:color="auto"/>
        <w:bottom w:val="none" w:sz="0" w:space="0" w:color="auto"/>
        <w:right w:val="none" w:sz="0" w:space="0" w:color="auto"/>
      </w:divBdr>
    </w:div>
    <w:div w:id="615064192">
      <w:bodyDiv w:val="1"/>
      <w:marLeft w:val="0"/>
      <w:marRight w:val="0"/>
      <w:marTop w:val="0"/>
      <w:marBottom w:val="0"/>
      <w:divBdr>
        <w:top w:val="none" w:sz="0" w:space="0" w:color="auto"/>
        <w:left w:val="none" w:sz="0" w:space="0" w:color="auto"/>
        <w:bottom w:val="none" w:sz="0" w:space="0" w:color="auto"/>
        <w:right w:val="none" w:sz="0" w:space="0" w:color="auto"/>
      </w:divBdr>
    </w:div>
    <w:div w:id="621768150">
      <w:bodyDiv w:val="1"/>
      <w:marLeft w:val="0"/>
      <w:marRight w:val="0"/>
      <w:marTop w:val="0"/>
      <w:marBottom w:val="0"/>
      <w:divBdr>
        <w:top w:val="none" w:sz="0" w:space="0" w:color="auto"/>
        <w:left w:val="none" w:sz="0" w:space="0" w:color="auto"/>
        <w:bottom w:val="none" w:sz="0" w:space="0" w:color="auto"/>
        <w:right w:val="none" w:sz="0" w:space="0" w:color="auto"/>
      </w:divBdr>
    </w:div>
    <w:div w:id="625279288">
      <w:bodyDiv w:val="1"/>
      <w:marLeft w:val="0"/>
      <w:marRight w:val="0"/>
      <w:marTop w:val="0"/>
      <w:marBottom w:val="0"/>
      <w:divBdr>
        <w:top w:val="none" w:sz="0" w:space="0" w:color="auto"/>
        <w:left w:val="none" w:sz="0" w:space="0" w:color="auto"/>
        <w:bottom w:val="none" w:sz="0" w:space="0" w:color="auto"/>
        <w:right w:val="none" w:sz="0" w:space="0" w:color="auto"/>
      </w:divBdr>
    </w:div>
    <w:div w:id="629745774">
      <w:bodyDiv w:val="1"/>
      <w:marLeft w:val="0"/>
      <w:marRight w:val="0"/>
      <w:marTop w:val="0"/>
      <w:marBottom w:val="0"/>
      <w:divBdr>
        <w:top w:val="none" w:sz="0" w:space="0" w:color="auto"/>
        <w:left w:val="none" w:sz="0" w:space="0" w:color="auto"/>
        <w:bottom w:val="none" w:sz="0" w:space="0" w:color="auto"/>
        <w:right w:val="none" w:sz="0" w:space="0" w:color="auto"/>
      </w:divBdr>
    </w:div>
    <w:div w:id="630283224">
      <w:bodyDiv w:val="1"/>
      <w:marLeft w:val="0"/>
      <w:marRight w:val="0"/>
      <w:marTop w:val="0"/>
      <w:marBottom w:val="0"/>
      <w:divBdr>
        <w:top w:val="none" w:sz="0" w:space="0" w:color="auto"/>
        <w:left w:val="none" w:sz="0" w:space="0" w:color="auto"/>
        <w:bottom w:val="none" w:sz="0" w:space="0" w:color="auto"/>
        <w:right w:val="none" w:sz="0" w:space="0" w:color="auto"/>
      </w:divBdr>
    </w:div>
    <w:div w:id="631062270">
      <w:bodyDiv w:val="1"/>
      <w:marLeft w:val="0"/>
      <w:marRight w:val="0"/>
      <w:marTop w:val="0"/>
      <w:marBottom w:val="0"/>
      <w:divBdr>
        <w:top w:val="none" w:sz="0" w:space="0" w:color="auto"/>
        <w:left w:val="none" w:sz="0" w:space="0" w:color="auto"/>
        <w:bottom w:val="none" w:sz="0" w:space="0" w:color="auto"/>
        <w:right w:val="none" w:sz="0" w:space="0" w:color="auto"/>
      </w:divBdr>
    </w:div>
    <w:div w:id="634339809">
      <w:bodyDiv w:val="1"/>
      <w:marLeft w:val="0"/>
      <w:marRight w:val="0"/>
      <w:marTop w:val="0"/>
      <w:marBottom w:val="0"/>
      <w:divBdr>
        <w:top w:val="none" w:sz="0" w:space="0" w:color="auto"/>
        <w:left w:val="none" w:sz="0" w:space="0" w:color="auto"/>
        <w:bottom w:val="none" w:sz="0" w:space="0" w:color="auto"/>
        <w:right w:val="none" w:sz="0" w:space="0" w:color="auto"/>
      </w:divBdr>
    </w:div>
    <w:div w:id="634409764">
      <w:bodyDiv w:val="1"/>
      <w:marLeft w:val="0"/>
      <w:marRight w:val="0"/>
      <w:marTop w:val="0"/>
      <w:marBottom w:val="0"/>
      <w:divBdr>
        <w:top w:val="none" w:sz="0" w:space="0" w:color="auto"/>
        <w:left w:val="none" w:sz="0" w:space="0" w:color="auto"/>
        <w:bottom w:val="none" w:sz="0" w:space="0" w:color="auto"/>
        <w:right w:val="none" w:sz="0" w:space="0" w:color="auto"/>
      </w:divBdr>
    </w:div>
    <w:div w:id="638267881">
      <w:bodyDiv w:val="1"/>
      <w:marLeft w:val="0"/>
      <w:marRight w:val="0"/>
      <w:marTop w:val="0"/>
      <w:marBottom w:val="0"/>
      <w:divBdr>
        <w:top w:val="none" w:sz="0" w:space="0" w:color="auto"/>
        <w:left w:val="none" w:sz="0" w:space="0" w:color="auto"/>
        <w:bottom w:val="none" w:sz="0" w:space="0" w:color="auto"/>
        <w:right w:val="none" w:sz="0" w:space="0" w:color="auto"/>
      </w:divBdr>
    </w:div>
    <w:div w:id="639650312">
      <w:bodyDiv w:val="1"/>
      <w:marLeft w:val="0"/>
      <w:marRight w:val="0"/>
      <w:marTop w:val="0"/>
      <w:marBottom w:val="0"/>
      <w:divBdr>
        <w:top w:val="none" w:sz="0" w:space="0" w:color="auto"/>
        <w:left w:val="none" w:sz="0" w:space="0" w:color="auto"/>
        <w:bottom w:val="none" w:sz="0" w:space="0" w:color="auto"/>
        <w:right w:val="none" w:sz="0" w:space="0" w:color="auto"/>
      </w:divBdr>
    </w:div>
    <w:div w:id="639918131">
      <w:bodyDiv w:val="1"/>
      <w:marLeft w:val="0"/>
      <w:marRight w:val="0"/>
      <w:marTop w:val="0"/>
      <w:marBottom w:val="0"/>
      <w:divBdr>
        <w:top w:val="none" w:sz="0" w:space="0" w:color="auto"/>
        <w:left w:val="none" w:sz="0" w:space="0" w:color="auto"/>
        <w:bottom w:val="none" w:sz="0" w:space="0" w:color="auto"/>
        <w:right w:val="none" w:sz="0" w:space="0" w:color="auto"/>
      </w:divBdr>
    </w:div>
    <w:div w:id="640692630">
      <w:bodyDiv w:val="1"/>
      <w:marLeft w:val="0"/>
      <w:marRight w:val="0"/>
      <w:marTop w:val="0"/>
      <w:marBottom w:val="0"/>
      <w:divBdr>
        <w:top w:val="none" w:sz="0" w:space="0" w:color="auto"/>
        <w:left w:val="none" w:sz="0" w:space="0" w:color="auto"/>
        <w:bottom w:val="none" w:sz="0" w:space="0" w:color="auto"/>
        <w:right w:val="none" w:sz="0" w:space="0" w:color="auto"/>
      </w:divBdr>
    </w:div>
    <w:div w:id="650060944">
      <w:bodyDiv w:val="1"/>
      <w:marLeft w:val="0"/>
      <w:marRight w:val="0"/>
      <w:marTop w:val="0"/>
      <w:marBottom w:val="0"/>
      <w:divBdr>
        <w:top w:val="none" w:sz="0" w:space="0" w:color="auto"/>
        <w:left w:val="none" w:sz="0" w:space="0" w:color="auto"/>
        <w:bottom w:val="none" w:sz="0" w:space="0" w:color="auto"/>
        <w:right w:val="none" w:sz="0" w:space="0" w:color="auto"/>
      </w:divBdr>
    </w:div>
    <w:div w:id="651908273">
      <w:bodyDiv w:val="1"/>
      <w:marLeft w:val="0"/>
      <w:marRight w:val="0"/>
      <w:marTop w:val="0"/>
      <w:marBottom w:val="0"/>
      <w:divBdr>
        <w:top w:val="none" w:sz="0" w:space="0" w:color="auto"/>
        <w:left w:val="none" w:sz="0" w:space="0" w:color="auto"/>
        <w:bottom w:val="none" w:sz="0" w:space="0" w:color="auto"/>
        <w:right w:val="none" w:sz="0" w:space="0" w:color="auto"/>
      </w:divBdr>
    </w:div>
    <w:div w:id="655454726">
      <w:bodyDiv w:val="1"/>
      <w:marLeft w:val="0"/>
      <w:marRight w:val="0"/>
      <w:marTop w:val="0"/>
      <w:marBottom w:val="0"/>
      <w:divBdr>
        <w:top w:val="none" w:sz="0" w:space="0" w:color="auto"/>
        <w:left w:val="none" w:sz="0" w:space="0" w:color="auto"/>
        <w:bottom w:val="none" w:sz="0" w:space="0" w:color="auto"/>
        <w:right w:val="none" w:sz="0" w:space="0" w:color="auto"/>
      </w:divBdr>
    </w:div>
    <w:div w:id="655838621">
      <w:bodyDiv w:val="1"/>
      <w:marLeft w:val="0"/>
      <w:marRight w:val="0"/>
      <w:marTop w:val="0"/>
      <w:marBottom w:val="0"/>
      <w:divBdr>
        <w:top w:val="none" w:sz="0" w:space="0" w:color="auto"/>
        <w:left w:val="none" w:sz="0" w:space="0" w:color="auto"/>
        <w:bottom w:val="none" w:sz="0" w:space="0" w:color="auto"/>
        <w:right w:val="none" w:sz="0" w:space="0" w:color="auto"/>
      </w:divBdr>
    </w:div>
    <w:div w:id="656766798">
      <w:bodyDiv w:val="1"/>
      <w:marLeft w:val="0"/>
      <w:marRight w:val="0"/>
      <w:marTop w:val="0"/>
      <w:marBottom w:val="0"/>
      <w:divBdr>
        <w:top w:val="none" w:sz="0" w:space="0" w:color="auto"/>
        <w:left w:val="none" w:sz="0" w:space="0" w:color="auto"/>
        <w:bottom w:val="none" w:sz="0" w:space="0" w:color="auto"/>
        <w:right w:val="none" w:sz="0" w:space="0" w:color="auto"/>
      </w:divBdr>
    </w:div>
    <w:div w:id="658311895">
      <w:bodyDiv w:val="1"/>
      <w:marLeft w:val="0"/>
      <w:marRight w:val="0"/>
      <w:marTop w:val="0"/>
      <w:marBottom w:val="0"/>
      <w:divBdr>
        <w:top w:val="none" w:sz="0" w:space="0" w:color="auto"/>
        <w:left w:val="none" w:sz="0" w:space="0" w:color="auto"/>
        <w:bottom w:val="none" w:sz="0" w:space="0" w:color="auto"/>
        <w:right w:val="none" w:sz="0" w:space="0" w:color="auto"/>
      </w:divBdr>
    </w:div>
    <w:div w:id="661469601">
      <w:bodyDiv w:val="1"/>
      <w:marLeft w:val="0"/>
      <w:marRight w:val="0"/>
      <w:marTop w:val="0"/>
      <w:marBottom w:val="0"/>
      <w:divBdr>
        <w:top w:val="none" w:sz="0" w:space="0" w:color="auto"/>
        <w:left w:val="none" w:sz="0" w:space="0" w:color="auto"/>
        <w:bottom w:val="none" w:sz="0" w:space="0" w:color="auto"/>
        <w:right w:val="none" w:sz="0" w:space="0" w:color="auto"/>
      </w:divBdr>
    </w:div>
    <w:div w:id="665940098">
      <w:bodyDiv w:val="1"/>
      <w:marLeft w:val="0"/>
      <w:marRight w:val="0"/>
      <w:marTop w:val="0"/>
      <w:marBottom w:val="0"/>
      <w:divBdr>
        <w:top w:val="none" w:sz="0" w:space="0" w:color="auto"/>
        <w:left w:val="none" w:sz="0" w:space="0" w:color="auto"/>
        <w:bottom w:val="none" w:sz="0" w:space="0" w:color="auto"/>
        <w:right w:val="none" w:sz="0" w:space="0" w:color="auto"/>
      </w:divBdr>
    </w:div>
    <w:div w:id="670647354">
      <w:bodyDiv w:val="1"/>
      <w:marLeft w:val="0"/>
      <w:marRight w:val="0"/>
      <w:marTop w:val="0"/>
      <w:marBottom w:val="0"/>
      <w:divBdr>
        <w:top w:val="none" w:sz="0" w:space="0" w:color="auto"/>
        <w:left w:val="none" w:sz="0" w:space="0" w:color="auto"/>
        <w:bottom w:val="none" w:sz="0" w:space="0" w:color="auto"/>
        <w:right w:val="none" w:sz="0" w:space="0" w:color="auto"/>
      </w:divBdr>
    </w:div>
    <w:div w:id="671958831">
      <w:bodyDiv w:val="1"/>
      <w:marLeft w:val="0"/>
      <w:marRight w:val="0"/>
      <w:marTop w:val="0"/>
      <w:marBottom w:val="0"/>
      <w:divBdr>
        <w:top w:val="none" w:sz="0" w:space="0" w:color="auto"/>
        <w:left w:val="none" w:sz="0" w:space="0" w:color="auto"/>
        <w:bottom w:val="none" w:sz="0" w:space="0" w:color="auto"/>
        <w:right w:val="none" w:sz="0" w:space="0" w:color="auto"/>
      </w:divBdr>
    </w:div>
    <w:div w:id="674456570">
      <w:bodyDiv w:val="1"/>
      <w:marLeft w:val="0"/>
      <w:marRight w:val="0"/>
      <w:marTop w:val="0"/>
      <w:marBottom w:val="0"/>
      <w:divBdr>
        <w:top w:val="none" w:sz="0" w:space="0" w:color="auto"/>
        <w:left w:val="none" w:sz="0" w:space="0" w:color="auto"/>
        <w:bottom w:val="none" w:sz="0" w:space="0" w:color="auto"/>
        <w:right w:val="none" w:sz="0" w:space="0" w:color="auto"/>
      </w:divBdr>
    </w:div>
    <w:div w:id="674764232">
      <w:bodyDiv w:val="1"/>
      <w:marLeft w:val="0"/>
      <w:marRight w:val="0"/>
      <w:marTop w:val="0"/>
      <w:marBottom w:val="0"/>
      <w:divBdr>
        <w:top w:val="none" w:sz="0" w:space="0" w:color="auto"/>
        <w:left w:val="none" w:sz="0" w:space="0" w:color="auto"/>
        <w:bottom w:val="none" w:sz="0" w:space="0" w:color="auto"/>
        <w:right w:val="none" w:sz="0" w:space="0" w:color="auto"/>
      </w:divBdr>
    </w:div>
    <w:div w:id="681781513">
      <w:bodyDiv w:val="1"/>
      <w:marLeft w:val="0"/>
      <w:marRight w:val="0"/>
      <w:marTop w:val="0"/>
      <w:marBottom w:val="0"/>
      <w:divBdr>
        <w:top w:val="none" w:sz="0" w:space="0" w:color="auto"/>
        <w:left w:val="none" w:sz="0" w:space="0" w:color="auto"/>
        <w:bottom w:val="none" w:sz="0" w:space="0" w:color="auto"/>
        <w:right w:val="none" w:sz="0" w:space="0" w:color="auto"/>
      </w:divBdr>
    </w:div>
    <w:div w:id="689376929">
      <w:bodyDiv w:val="1"/>
      <w:marLeft w:val="0"/>
      <w:marRight w:val="0"/>
      <w:marTop w:val="0"/>
      <w:marBottom w:val="0"/>
      <w:divBdr>
        <w:top w:val="none" w:sz="0" w:space="0" w:color="auto"/>
        <w:left w:val="none" w:sz="0" w:space="0" w:color="auto"/>
        <w:bottom w:val="none" w:sz="0" w:space="0" w:color="auto"/>
        <w:right w:val="none" w:sz="0" w:space="0" w:color="auto"/>
      </w:divBdr>
    </w:div>
    <w:div w:id="692417083">
      <w:bodyDiv w:val="1"/>
      <w:marLeft w:val="0"/>
      <w:marRight w:val="0"/>
      <w:marTop w:val="0"/>
      <w:marBottom w:val="0"/>
      <w:divBdr>
        <w:top w:val="none" w:sz="0" w:space="0" w:color="auto"/>
        <w:left w:val="none" w:sz="0" w:space="0" w:color="auto"/>
        <w:bottom w:val="none" w:sz="0" w:space="0" w:color="auto"/>
        <w:right w:val="none" w:sz="0" w:space="0" w:color="auto"/>
      </w:divBdr>
    </w:div>
    <w:div w:id="697316207">
      <w:bodyDiv w:val="1"/>
      <w:marLeft w:val="0"/>
      <w:marRight w:val="0"/>
      <w:marTop w:val="0"/>
      <w:marBottom w:val="0"/>
      <w:divBdr>
        <w:top w:val="none" w:sz="0" w:space="0" w:color="auto"/>
        <w:left w:val="none" w:sz="0" w:space="0" w:color="auto"/>
        <w:bottom w:val="none" w:sz="0" w:space="0" w:color="auto"/>
        <w:right w:val="none" w:sz="0" w:space="0" w:color="auto"/>
      </w:divBdr>
    </w:div>
    <w:div w:id="697391320">
      <w:bodyDiv w:val="1"/>
      <w:marLeft w:val="0"/>
      <w:marRight w:val="0"/>
      <w:marTop w:val="0"/>
      <w:marBottom w:val="0"/>
      <w:divBdr>
        <w:top w:val="none" w:sz="0" w:space="0" w:color="auto"/>
        <w:left w:val="none" w:sz="0" w:space="0" w:color="auto"/>
        <w:bottom w:val="none" w:sz="0" w:space="0" w:color="auto"/>
        <w:right w:val="none" w:sz="0" w:space="0" w:color="auto"/>
      </w:divBdr>
    </w:div>
    <w:div w:id="698434474">
      <w:bodyDiv w:val="1"/>
      <w:marLeft w:val="0"/>
      <w:marRight w:val="0"/>
      <w:marTop w:val="0"/>
      <w:marBottom w:val="0"/>
      <w:divBdr>
        <w:top w:val="none" w:sz="0" w:space="0" w:color="auto"/>
        <w:left w:val="none" w:sz="0" w:space="0" w:color="auto"/>
        <w:bottom w:val="none" w:sz="0" w:space="0" w:color="auto"/>
        <w:right w:val="none" w:sz="0" w:space="0" w:color="auto"/>
      </w:divBdr>
    </w:div>
    <w:div w:id="702290035">
      <w:bodyDiv w:val="1"/>
      <w:marLeft w:val="0"/>
      <w:marRight w:val="0"/>
      <w:marTop w:val="0"/>
      <w:marBottom w:val="0"/>
      <w:divBdr>
        <w:top w:val="none" w:sz="0" w:space="0" w:color="auto"/>
        <w:left w:val="none" w:sz="0" w:space="0" w:color="auto"/>
        <w:bottom w:val="none" w:sz="0" w:space="0" w:color="auto"/>
        <w:right w:val="none" w:sz="0" w:space="0" w:color="auto"/>
      </w:divBdr>
    </w:div>
    <w:div w:id="703481848">
      <w:bodyDiv w:val="1"/>
      <w:marLeft w:val="0"/>
      <w:marRight w:val="0"/>
      <w:marTop w:val="0"/>
      <w:marBottom w:val="0"/>
      <w:divBdr>
        <w:top w:val="none" w:sz="0" w:space="0" w:color="auto"/>
        <w:left w:val="none" w:sz="0" w:space="0" w:color="auto"/>
        <w:bottom w:val="none" w:sz="0" w:space="0" w:color="auto"/>
        <w:right w:val="none" w:sz="0" w:space="0" w:color="auto"/>
      </w:divBdr>
    </w:div>
    <w:div w:id="705176702">
      <w:bodyDiv w:val="1"/>
      <w:marLeft w:val="0"/>
      <w:marRight w:val="0"/>
      <w:marTop w:val="0"/>
      <w:marBottom w:val="0"/>
      <w:divBdr>
        <w:top w:val="none" w:sz="0" w:space="0" w:color="auto"/>
        <w:left w:val="none" w:sz="0" w:space="0" w:color="auto"/>
        <w:bottom w:val="none" w:sz="0" w:space="0" w:color="auto"/>
        <w:right w:val="none" w:sz="0" w:space="0" w:color="auto"/>
      </w:divBdr>
    </w:div>
    <w:div w:id="710375202">
      <w:bodyDiv w:val="1"/>
      <w:marLeft w:val="0"/>
      <w:marRight w:val="0"/>
      <w:marTop w:val="0"/>
      <w:marBottom w:val="0"/>
      <w:divBdr>
        <w:top w:val="none" w:sz="0" w:space="0" w:color="auto"/>
        <w:left w:val="none" w:sz="0" w:space="0" w:color="auto"/>
        <w:bottom w:val="none" w:sz="0" w:space="0" w:color="auto"/>
        <w:right w:val="none" w:sz="0" w:space="0" w:color="auto"/>
      </w:divBdr>
    </w:div>
    <w:div w:id="718210676">
      <w:bodyDiv w:val="1"/>
      <w:marLeft w:val="0"/>
      <w:marRight w:val="0"/>
      <w:marTop w:val="0"/>
      <w:marBottom w:val="0"/>
      <w:divBdr>
        <w:top w:val="none" w:sz="0" w:space="0" w:color="auto"/>
        <w:left w:val="none" w:sz="0" w:space="0" w:color="auto"/>
        <w:bottom w:val="none" w:sz="0" w:space="0" w:color="auto"/>
        <w:right w:val="none" w:sz="0" w:space="0" w:color="auto"/>
      </w:divBdr>
    </w:div>
    <w:div w:id="719133040">
      <w:bodyDiv w:val="1"/>
      <w:marLeft w:val="0"/>
      <w:marRight w:val="0"/>
      <w:marTop w:val="0"/>
      <w:marBottom w:val="0"/>
      <w:divBdr>
        <w:top w:val="none" w:sz="0" w:space="0" w:color="auto"/>
        <w:left w:val="none" w:sz="0" w:space="0" w:color="auto"/>
        <w:bottom w:val="none" w:sz="0" w:space="0" w:color="auto"/>
        <w:right w:val="none" w:sz="0" w:space="0" w:color="auto"/>
      </w:divBdr>
    </w:div>
    <w:div w:id="721369344">
      <w:bodyDiv w:val="1"/>
      <w:marLeft w:val="0"/>
      <w:marRight w:val="0"/>
      <w:marTop w:val="0"/>
      <w:marBottom w:val="0"/>
      <w:divBdr>
        <w:top w:val="none" w:sz="0" w:space="0" w:color="auto"/>
        <w:left w:val="none" w:sz="0" w:space="0" w:color="auto"/>
        <w:bottom w:val="none" w:sz="0" w:space="0" w:color="auto"/>
        <w:right w:val="none" w:sz="0" w:space="0" w:color="auto"/>
      </w:divBdr>
    </w:div>
    <w:div w:id="724597978">
      <w:bodyDiv w:val="1"/>
      <w:marLeft w:val="0"/>
      <w:marRight w:val="0"/>
      <w:marTop w:val="0"/>
      <w:marBottom w:val="0"/>
      <w:divBdr>
        <w:top w:val="none" w:sz="0" w:space="0" w:color="auto"/>
        <w:left w:val="none" w:sz="0" w:space="0" w:color="auto"/>
        <w:bottom w:val="none" w:sz="0" w:space="0" w:color="auto"/>
        <w:right w:val="none" w:sz="0" w:space="0" w:color="auto"/>
      </w:divBdr>
    </w:div>
    <w:div w:id="725834942">
      <w:bodyDiv w:val="1"/>
      <w:marLeft w:val="0"/>
      <w:marRight w:val="0"/>
      <w:marTop w:val="0"/>
      <w:marBottom w:val="0"/>
      <w:divBdr>
        <w:top w:val="none" w:sz="0" w:space="0" w:color="auto"/>
        <w:left w:val="none" w:sz="0" w:space="0" w:color="auto"/>
        <w:bottom w:val="none" w:sz="0" w:space="0" w:color="auto"/>
        <w:right w:val="none" w:sz="0" w:space="0" w:color="auto"/>
      </w:divBdr>
    </w:div>
    <w:div w:id="733353680">
      <w:bodyDiv w:val="1"/>
      <w:marLeft w:val="0"/>
      <w:marRight w:val="0"/>
      <w:marTop w:val="0"/>
      <w:marBottom w:val="0"/>
      <w:divBdr>
        <w:top w:val="none" w:sz="0" w:space="0" w:color="auto"/>
        <w:left w:val="none" w:sz="0" w:space="0" w:color="auto"/>
        <w:bottom w:val="none" w:sz="0" w:space="0" w:color="auto"/>
        <w:right w:val="none" w:sz="0" w:space="0" w:color="auto"/>
      </w:divBdr>
    </w:div>
    <w:div w:id="736898913">
      <w:bodyDiv w:val="1"/>
      <w:marLeft w:val="0"/>
      <w:marRight w:val="0"/>
      <w:marTop w:val="0"/>
      <w:marBottom w:val="0"/>
      <w:divBdr>
        <w:top w:val="none" w:sz="0" w:space="0" w:color="auto"/>
        <w:left w:val="none" w:sz="0" w:space="0" w:color="auto"/>
        <w:bottom w:val="none" w:sz="0" w:space="0" w:color="auto"/>
        <w:right w:val="none" w:sz="0" w:space="0" w:color="auto"/>
      </w:divBdr>
    </w:div>
    <w:div w:id="736979162">
      <w:bodyDiv w:val="1"/>
      <w:marLeft w:val="0"/>
      <w:marRight w:val="0"/>
      <w:marTop w:val="0"/>
      <w:marBottom w:val="0"/>
      <w:divBdr>
        <w:top w:val="none" w:sz="0" w:space="0" w:color="auto"/>
        <w:left w:val="none" w:sz="0" w:space="0" w:color="auto"/>
        <w:bottom w:val="none" w:sz="0" w:space="0" w:color="auto"/>
        <w:right w:val="none" w:sz="0" w:space="0" w:color="auto"/>
      </w:divBdr>
    </w:div>
    <w:div w:id="739209034">
      <w:bodyDiv w:val="1"/>
      <w:marLeft w:val="0"/>
      <w:marRight w:val="0"/>
      <w:marTop w:val="0"/>
      <w:marBottom w:val="0"/>
      <w:divBdr>
        <w:top w:val="none" w:sz="0" w:space="0" w:color="auto"/>
        <w:left w:val="none" w:sz="0" w:space="0" w:color="auto"/>
        <w:bottom w:val="none" w:sz="0" w:space="0" w:color="auto"/>
        <w:right w:val="none" w:sz="0" w:space="0" w:color="auto"/>
      </w:divBdr>
    </w:div>
    <w:div w:id="739668786">
      <w:bodyDiv w:val="1"/>
      <w:marLeft w:val="0"/>
      <w:marRight w:val="0"/>
      <w:marTop w:val="0"/>
      <w:marBottom w:val="0"/>
      <w:divBdr>
        <w:top w:val="none" w:sz="0" w:space="0" w:color="auto"/>
        <w:left w:val="none" w:sz="0" w:space="0" w:color="auto"/>
        <w:bottom w:val="none" w:sz="0" w:space="0" w:color="auto"/>
        <w:right w:val="none" w:sz="0" w:space="0" w:color="auto"/>
      </w:divBdr>
    </w:div>
    <w:div w:id="740254927">
      <w:bodyDiv w:val="1"/>
      <w:marLeft w:val="0"/>
      <w:marRight w:val="0"/>
      <w:marTop w:val="0"/>
      <w:marBottom w:val="0"/>
      <w:divBdr>
        <w:top w:val="none" w:sz="0" w:space="0" w:color="auto"/>
        <w:left w:val="none" w:sz="0" w:space="0" w:color="auto"/>
        <w:bottom w:val="none" w:sz="0" w:space="0" w:color="auto"/>
        <w:right w:val="none" w:sz="0" w:space="0" w:color="auto"/>
      </w:divBdr>
    </w:div>
    <w:div w:id="740560296">
      <w:bodyDiv w:val="1"/>
      <w:marLeft w:val="0"/>
      <w:marRight w:val="0"/>
      <w:marTop w:val="0"/>
      <w:marBottom w:val="0"/>
      <w:divBdr>
        <w:top w:val="none" w:sz="0" w:space="0" w:color="auto"/>
        <w:left w:val="none" w:sz="0" w:space="0" w:color="auto"/>
        <w:bottom w:val="none" w:sz="0" w:space="0" w:color="auto"/>
        <w:right w:val="none" w:sz="0" w:space="0" w:color="auto"/>
      </w:divBdr>
    </w:div>
    <w:div w:id="741607492">
      <w:bodyDiv w:val="1"/>
      <w:marLeft w:val="0"/>
      <w:marRight w:val="0"/>
      <w:marTop w:val="0"/>
      <w:marBottom w:val="0"/>
      <w:divBdr>
        <w:top w:val="none" w:sz="0" w:space="0" w:color="auto"/>
        <w:left w:val="none" w:sz="0" w:space="0" w:color="auto"/>
        <w:bottom w:val="none" w:sz="0" w:space="0" w:color="auto"/>
        <w:right w:val="none" w:sz="0" w:space="0" w:color="auto"/>
      </w:divBdr>
    </w:div>
    <w:div w:id="742685109">
      <w:bodyDiv w:val="1"/>
      <w:marLeft w:val="0"/>
      <w:marRight w:val="0"/>
      <w:marTop w:val="0"/>
      <w:marBottom w:val="0"/>
      <w:divBdr>
        <w:top w:val="none" w:sz="0" w:space="0" w:color="auto"/>
        <w:left w:val="none" w:sz="0" w:space="0" w:color="auto"/>
        <w:bottom w:val="none" w:sz="0" w:space="0" w:color="auto"/>
        <w:right w:val="none" w:sz="0" w:space="0" w:color="auto"/>
      </w:divBdr>
    </w:div>
    <w:div w:id="743645508">
      <w:bodyDiv w:val="1"/>
      <w:marLeft w:val="0"/>
      <w:marRight w:val="0"/>
      <w:marTop w:val="0"/>
      <w:marBottom w:val="0"/>
      <w:divBdr>
        <w:top w:val="none" w:sz="0" w:space="0" w:color="auto"/>
        <w:left w:val="none" w:sz="0" w:space="0" w:color="auto"/>
        <w:bottom w:val="none" w:sz="0" w:space="0" w:color="auto"/>
        <w:right w:val="none" w:sz="0" w:space="0" w:color="auto"/>
      </w:divBdr>
    </w:div>
    <w:div w:id="744838321">
      <w:bodyDiv w:val="1"/>
      <w:marLeft w:val="0"/>
      <w:marRight w:val="0"/>
      <w:marTop w:val="0"/>
      <w:marBottom w:val="0"/>
      <w:divBdr>
        <w:top w:val="none" w:sz="0" w:space="0" w:color="auto"/>
        <w:left w:val="none" w:sz="0" w:space="0" w:color="auto"/>
        <w:bottom w:val="none" w:sz="0" w:space="0" w:color="auto"/>
        <w:right w:val="none" w:sz="0" w:space="0" w:color="auto"/>
      </w:divBdr>
    </w:div>
    <w:div w:id="755252573">
      <w:bodyDiv w:val="1"/>
      <w:marLeft w:val="0"/>
      <w:marRight w:val="0"/>
      <w:marTop w:val="0"/>
      <w:marBottom w:val="0"/>
      <w:divBdr>
        <w:top w:val="none" w:sz="0" w:space="0" w:color="auto"/>
        <w:left w:val="none" w:sz="0" w:space="0" w:color="auto"/>
        <w:bottom w:val="none" w:sz="0" w:space="0" w:color="auto"/>
        <w:right w:val="none" w:sz="0" w:space="0" w:color="auto"/>
      </w:divBdr>
    </w:div>
    <w:div w:id="757553886">
      <w:bodyDiv w:val="1"/>
      <w:marLeft w:val="0"/>
      <w:marRight w:val="0"/>
      <w:marTop w:val="0"/>
      <w:marBottom w:val="0"/>
      <w:divBdr>
        <w:top w:val="none" w:sz="0" w:space="0" w:color="auto"/>
        <w:left w:val="none" w:sz="0" w:space="0" w:color="auto"/>
        <w:bottom w:val="none" w:sz="0" w:space="0" w:color="auto"/>
        <w:right w:val="none" w:sz="0" w:space="0" w:color="auto"/>
      </w:divBdr>
    </w:div>
    <w:div w:id="761028657">
      <w:bodyDiv w:val="1"/>
      <w:marLeft w:val="0"/>
      <w:marRight w:val="0"/>
      <w:marTop w:val="0"/>
      <w:marBottom w:val="0"/>
      <w:divBdr>
        <w:top w:val="none" w:sz="0" w:space="0" w:color="auto"/>
        <w:left w:val="none" w:sz="0" w:space="0" w:color="auto"/>
        <w:bottom w:val="none" w:sz="0" w:space="0" w:color="auto"/>
        <w:right w:val="none" w:sz="0" w:space="0" w:color="auto"/>
      </w:divBdr>
    </w:div>
    <w:div w:id="762647015">
      <w:bodyDiv w:val="1"/>
      <w:marLeft w:val="0"/>
      <w:marRight w:val="0"/>
      <w:marTop w:val="0"/>
      <w:marBottom w:val="0"/>
      <w:divBdr>
        <w:top w:val="none" w:sz="0" w:space="0" w:color="auto"/>
        <w:left w:val="none" w:sz="0" w:space="0" w:color="auto"/>
        <w:bottom w:val="none" w:sz="0" w:space="0" w:color="auto"/>
        <w:right w:val="none" w:sz="0" w:space="0" w:color="auto"/>
      </w:divBdr>
    </w:div>
    <w:div w:id="762730194">
      <w:bodyDiv w:val="1"/>
      <w:marLeft w:val="0"/>
      <w:marRight w:val="0"/>
      <w:marTop w:val="0"/>
      <w:marBottom w:val="0"/>
      <w:divBdr>
        <w:top w:val="none" w:sz="0" w:space="0" w:color="auto"/>
        <w:left w:val="none" w:sz="0" w:space="0" w:color="auto"/>
        <w:bottom w:val="none" w:sz="0" w:space="0" w:color="auto"/>
        <w:right w:val="none" w:sz="0" w:space="0" w:color="auto"/>
      </w:divBdr>
    </w:div>
    <w:div w:id="763914720">
      <w:bodyDiv w:val="1"/>
      <w:marLeft w:val="0"/>
      <w:marRight w:val="0"/>
      <w:marTop w:val="0"/>
      <w:marBottom w:val="0"/>
      <w:divBdr>
        <w:top w:val="none" w:sz="0" w:space="0" w:color="auto"/>
        <w:left w:val="none" w:sz="0" w:space="0" w:color="auto"/>
        <w:bottom w:val="none" w:sz="0" w:space="0" w:color="auto"/>
        <w:right w:val="none" w:sz="0" w:space="0" w:color="auto"/>
      </w:divBdr>
    </w:div>
    <w:div w:id="766386596">
      <w:bodyDiv w:val="1"/>
      <w:marLeft w:val="0"/>
      <w:marRight w:val="0"/>
      <w:marTop w:val="0"/>
      <w:marBottom w:val="0"/>
      <w:divBdr>
        <w:top w:val="none" w:sz="0" w:space="0" w:color="auto"/>
        <w:left w:val="none" w:sz="0" w:space="0" w:color="auto"/>
        <w:bottom w:val="none" w:sz="0" w:space="0" w:color="auto"/>
        <w:right w:val="none" w:sz="0" w:space="0" w:color="auto"/>
      </w:divBdr>
    </w:div>
    <w:div w:id="766467167">
      <w:bodyDiv w:val="1"/>
      <w:marLeft w:val="0"/>
      <w:marRight w:val="0"/>
      <w:marTop w:val="0"/>
      <w:marBottom w:val="0"/>
      <w:divBdr>
        <w:top w:val="none" w:sz="0" w:space="0" w:color="auto"/>
        <w:left w:val="none" w:sz="0" w:space="0" w:color="auto"/>
        <w:bottom w:val="none" w:sz="0" w:space="0" w:color="auto"/>
        <w:right w:val="none" w:sz="0" w:space="0" w:color="auto"/>
      </w:divBdr>
    </w:div>
    <w:div w:id="767043059">
      <w:bodyDiv w:val="1"/>
      <w:marLeft w:val="0"/>
      <w:marRight w:val="0"/>
      <w:marTop w:val="0"/>
      <w:marBottom w:val="0"/>
      <w:divBdr>
        <w:top w:val="none" w:sz="0" w:space="0" w:color="auto"/>
        <w:left w:val="none" w:sz="0" w:space="0" w:color="auto"/>
        <w:bottom w:val="none" w:sz="0" w:space="0" w:color="auto"/>
        <w:right w:val="none" w:sz="0" w:space="0" w:color="auto"/>
      </w:divBdr>
    </w:div>
    <w:div w:id="770901183">
      <w:bodyDiv w:val="1"/>
      <w:marLeft w:val="0"/>
      <w:marRight w:val="0"/>
      <w:marTop w:val="0"/>
      <w:marBottom w:val="0"/>
      <w:divBdr>
        <w:top w:val="none" w:sz="0" w:space="0" w:color="auto"/>
        <w:left w:val="none" w:sz="0" w:space="0" w:color="auto"/>
        <w:bottom w:val="none" w:sz="0" w:space="0" w:color="auto"/>
        <w:right w:val="none" w:sz="0" w:space="0" w:color="auto"/>
      </w:divBdr>
    </w:div>
    <w:div w:id="774330982">
      <w:bodyDiv w:val="1"/>
      <w:marLeft w:val="0"/>
      <w:marRight w:val="0"/>
      <w:marTop w:val="0"/>
      <w:marBottom w:val="0"/>
      <w:divBdr>
        <w:top w:val="none" w:sz="0" w:space="0" w:color="auto"/>
        <w:left w:val="none" w:sz="0" w:space="0" w:color="auto"/>
        <w:bottom w:val="none" w:sz="0" w:space="0" w:color="auto"/>
        <w:right w:val="none" w:sz="0" w:space="0" w:color="auto"/>
      </w:divBdr>
    </w:div>
    <w:div w:id="780106255">
      <w:bodyDiv w:val="1"/>
      <w:marLeft w:val="0"/>
      <w:marRight w:val="0"/>
      <w:marTop w:val="0"/>
      <w:marBottom w:val="0"/>
      <w:divBdr>
        <w:top w:val="none" w:sz="0" w:space="0" w:color="auto"/>
        <w:left w:val="none" w:sz="0" w:space="0" w:color="auto"/>
        <w:bottom w:val="none" w:sz="0" w:space="0" w:color="auto"/>
        <w:right w:val="none" w:sz="0" w:space="0" w:color="auto"/>
      </w:divBdr>
    </w:div>
    <w:div w:id="782842091">
      <w:bodyDiv w:val="1"/>
      <w:marLeft w:val="0"/>
      <w:marRight w:val="0"/>
      <w:marTop w:val="0"/>
      <w:marBottom w:val="0"/>
      <w:divBdr>
        <w:top w:val="none" w:sz="0" w:space="0" w:color="auto"/>
        <w:left w:val="none" w:sz="0" w:space="0" w:color="auto"/>
        <w:bottom w:val="none" w:sz="0" w:space="0" w:color="auto"/>
        <w:right w:val="none" w:sz="0" w:space="0" w:color="auto"/>
      </w:divBdr>
    </w:div>
    <w:div w:id="783614999">
      <w:bodyDiv w:val="1"/>
      <w:marLeft w:val="0"/>
      <w:marRight w:val="0"/>
      <w:marTop w:val="0"/>
      <w:marBottom w:val="0"/>
      <w:divBdr>
        <w:top w:val="none" w:sz="0" w:space="0" w:color="auto"/>
        <w:left w:val="none" w:sz="0" w:space="0" w:color="auto"/>
        <w:bottom w:val="none" w:sz="0" w:space="0" w:color="auto"/>
        <w:right w:val="none" w:sz="0" w:space="0" w:color="auto"/>
      </w:divBdr>
    </w:div>
    <w:div w:id="785391091">
      <w:bodyDiv w:val="1"/>
      <w:marLeft w:val="0"/>
      <w:marRight w:val="0"/>
      <w:marTop w:val="0"/>
      <w:marBottom w:val="0"/>
      <w:divBdr>
        <w:top w:val="none" w:sz="0" w:space="0" w:color="auto"/>
        <w:left w:val="none" w:sz="0" w:space="0" w:color="auto"/>
        <w:bottom w:val="none" w:sz="0" w:space="0" w:color="auto"/>
        <w:right w:val="none" w:sz="0" w:space="0" w:color="auto"/>
      </w:divBdr>
    </w:div>
    <w:div w:id="791557192">
      <w:bodyDiv w:val="1"/>
      <w:marLeft w:val="0"/>
      <w:marRight w:val="0"/>
      <w:marTop w:val="0"/>
      <w:marBottom w:val="0"/>
      <w:divBdr>
        <w:top w:val="none" w:sz="0" w:space="0" w:color="auto"/>
        <w:left w:val="none" w:sz="0" w:space="0" w:color="auto"/>
        <w:bottom w:val="none" w:sz="0" w:space="0" w:color="auto"/>
        <w:right w:val="none" w:sz="0" w:space="0" w:color="auto"/>
      </w:divBdr>
    </w:div>
    <w:div w:id="791751236">
      <w:bodyDiv w:val="1"/>
      <w:marLeft w:val="0"/>
      <w:marRight w:val="0"/>
      <w:marTop w:val="0"/>
      <w:marBottom w:val="0"/>
      <w:divBdr>
        <w:top w:val="none" w:sz="0" w:space="0" w:color="auto"/>
        <w:left w:val="none" w:sz="0" w:space="0" w:color="auto"/>
        <w:bottom w:val="none" w:sz="0" w:space="0" w:color="auto"/>
        <w:right w:val="none" w:sz="0" w:space="0" w:color="auto"/>
      </w:divBdr>
    </w:div>
    <w:div w:id="796721798">
      <w:bodyDiv w:val="1"/>
      <w:marLeft w:val="0"/>
      <w:marRight w:val="0"/>
      <w:marTop w:val="0"/>
      <w:marBottom w:val="0"/>
      <w:divBdr>
        <w:top w:val="none" w:sz="0" w:space="0" w:color="auto"/>
        <w:left w:val="none" w:sz="0" w:space="0" w:color="auto"/>
        <w:bottom w:val="none" w:sz="0" w:space="0" w:color="auto"/>
        <w:right w:val="none" w:sz="0" w:space="0" w:color="auto"/>
      </w:divBdr>
    </w:div>
    <w:div w:id="798109627">
      <w:bodyDiv w:val="1"/>
      <w:marLeft w:val="0"/>
      <w:marRight w:val="0"/>
      <w:marTop w:val="0"/>
      <w:marBottom w:val="0"/>
      <w:divBdr>
        <w:top w:val="none" w:sz="0" w:space="0" w:color="auto"/>
        <w:left w:val="none" w:sz="0" w:space="0" w:color="auto"/>
        <w:bottom w:val="none" w:sz="0" w:space="0" w:color="auto"/>
        <w:right w:val="none" w:sz="0" w:space="0" w:color="auto"/>
      </w:divBdr>
    </w:div>
    <w:div w:id="799959547">
      <w:bodyDiv w:val="1"/>
      <w:marLeft w:val="0"/>
      <w:marRight w:val="0"/>
      <w:marTop w:val="0"/>
      <w:marBottom w:val="0"/>
      <w:divBdr>
        <w:top w:val="none" w:sz="0" w:space="0" w:color="auto"/>
        <w:left w:val="none" w:sz="0" w:space="0" w:color="auto"/>
        <w:bottom w:val="none" w:sz="0" w:space="0" w:color="auto"/>
        <w:right w:val="none" w:sz="0" w:space="0" w:color="auto"/>
      </w:divBdr>
    </w:div>
    <w:div w:id="802845944">
      <w:bodyDiv w:val="1"/>
      <w:marLeft w:val="0"/>
      <w:marRight w:val="0"/>
      <w:marTop w:val="0"/>
      <w:marBottom w:val="0"/>
      <w:divBdr>
        <w:top w:val="none" w:sz="0" w:space="0" w:color="auto"/>
        <w:left w:val="none" w:sz="0" w:space="0" w:color="auto"/>
        <w:bottom w:val="none" w:sz="0" w:space="0" w:color="auto"/>
        <w:right w:val="none" w:sz="0" w:space="0" w:color="auto"/>
      </w:divBdr>
    </w:div>
    <w:div w:id="804933307">
      <w:bodyDiv w:val="1"/>
      <w:marLeft w:val="0"/>
      <w:marRight w:val="0"/>
      <w:marTop w:val="0"/>
      <w:marBottom w:val="0"/>
      <w:divBdr>
        <w:top w:val="none" w:sz="0" w:space="0" w:color="auto"/>
        <w:left w:val="none" w:sz="0" w:space="0" w:color="auto"/>
        <w:bottom w:val="none" w:sz="0" w:space="0" w:color="auto"/>
        <w:right w:val="none" w:sz="0" w:space="0" w:color="auto"/>
      </w:divBdr>
    </w:div>
    <w:div w:id="806244715">
      <w:bodyDiv w:val="1"/>
      <w:marLeft w:val="0"/>
      <w:marRight w:val="0"/>
      <w:marTop w:val="0"/>
      <w:marBottom w:val="0"/>
      <w:divBdr>
        <w:top w:val="none" w:sz="0" w:space="0" w:color="auto"/>
        <w:left w:val="none" w:sz="0" w:space="0" w:color="auto"/>
        <w:bottom w:val="none" w:sz="0" w:space="0" w:color="auto"/>
        <w:right w:val="none" w:sz="0" w:space="0" w:color="auto"/>
      </w:divBdr>
    </w:div>
    <w:div w:id="807431931">
      <w:bodyDiv w:val="1"/>
      <w:marLeft w:val="0"/>
      <w:marRight w:val="0"/>
      <w:marTop w:val="0"/>
      <w:marBottom w:val="0"/>
      <w:divBdr>
        <w:top w:val="none" w:sz="0" w:space="0" w:color="auto"/>
        <w:left w:val="none" w:sz="0" w:space="0" w:color="auto"/>
        <w:bottom w:val="none" w:sz="0" w:space="0" w:color="auto"/>
        <w:right w:val="none" w:sz="0" w:space="0" w:color="auto"/>
      </w:divBdr>
    </w:div>
    <w:div w:id="810946852">
      <w:bodyDiv w:val="1"/>
      <w:marLeft w:val="0"/>
      <w:marRight w:val="0"/>
      <w:marTop w:val="0"/>
      <w:marBottom w:val="0"/>
      <w:divBdr>
        <w:top w:val="none" w:sz="0" w:space="0" w:color="auto"/>
        <w:left w:val="none" w:sz="0" w:space="0" w:color="auto"/>
        <w:bottom w:val="none" w:sz="0" w:space="0" w:color="auto"/>
        <w:right w:val="none" w:sz="0" w:space="0" w:color="auto"/>
      </w:divBdr>
    </w:div>
    <w:div w:id="812916456">
      <w:bodyDiv w:val="1"/>
      <w:marLeft w:val="0"/>
      <w:marRight w:val="0"/>
      <w:marTop w:val="0"/>
      <w:marBottom w:val="0"/>
      <w:divBdr>
        <w:top w:val="none" w:sz="0" w:space="0" w:color="auto"/>
        <w:left w:val="none" w:sz="0" w:space="0" w:color="auto"/>
        <w:bottom w:val="none" w:sz="0" w:space="0" w:color="auto"/>
        <w:right w:val="none" w:sz="0" w:space="0" w:color="auto"/>
      </w:divBdr>
    </w:div>
    <w:div w:id="819466655">
      <w:bodyDiv w:val="1"/>
      <w:marLeft w:val="0"/>
      <w:marRight w:val="0"/>
      <w:marTop w:val="0"/>
      <w:marBottom w:val="0"/>
      <w:divBdr>
        <w:top w:val="none" w:sz="0" w:space="0" w:color="auto"/>
        <w:left w:val="none" w:sz="0" w:space="0" w:color="auto"/>
        <w:bottom w:val="none" w:sz="0" w:space="0" w:color="auto"/>
        <w:right w:val="none" w:sz="0" w:space="0" w:color="auto"/>
      </w:divBdr>
    </w:div>
    <w:div w:id="820196087">
      <w:bodyDiv w:val="1"/>
      <w:marLeft w:val="0"/>
      <w:marRight w:val="0"/>
      <w:marTop w:val="0"/>
      <w:marBottom w:val="0"/>
      <w:divBdr>
        <w:top w:val="none" w:sz="0" w:space="0" w:color="auto"/>
        <w:left w:val="none" w:sz="0" w:space="0" w:color="auto"/>
        <w:bottom w:val="none" w:sz="0" w:space="0" w:color="auto"/>
        <w:right w:val="none" w:sz="0" w:space="0" w:color="auto"/>
      </w:divBdr>
    </w:div>
    <w:div w:id="823276866">
      <w:bodyDiv w:val="1"/>
      <w:marLeft w:val="0"/>
      <w:marRight w:val="0"/>
      <w:marTop w:val="0"/>
      <w:marBottom w:val="0"/>
      <w:divBdr>
        <w:top w:val="none" w:sz="0" w:space="0" w:color="auto"/>
        <w:left w:val="none" w:sz="0" w:space="0" w:color="auto"/>
        <w:bottom w:val="none" w:sz="0" w:space="0" w:color="auto"/>
        <w:right w:val="none" w:sz="0" w:space="0" w:color="auto"/>
      </w:divBdr>
      <w:divsChild>
        <w:div w:id="841435776">
          <w:marLeft w:val="0"/>
          <w:marRight w:val="0"/>
          <w:marTop w:val="0"/>
          <w:marBottom w:val="0"/>
          <w:divBdr>
            <w:top w:val="none" w:sz="0" w:space="0" w:color="auto"/>
            <w:left w:val="none" w:sz="0" w:space="0" w:color="auto"/>
            <w:bottom w:val="none" w:sz="0" w:space="0" w:color="auto"/>
            <w:right w:val="none" w:sz="0" w:space="0" w:color="auto"/>
          </w:divBdr>
        </w:div>
        <w:div w:id="808865631">
          <w:marLeft w:val="0"/>
          <w:marRight w:val="0"/>
          <w:marTop w:val="0"/>
          <w:marBottom w:val="0"/>
          <w:divBdr>
            <w:top w:val="none" w:sz="0" w:space="0" w:color="auto"/>
            <w:left w:val="none" w:sz="0" w:space="0" w:color="auto"/>
            <w:bottom w:val="none" w:sz="0" w:space="0" w:color="auto"/>
            <w:right w:val="none" w:sz="0" w:space="0" w:color="auto"/>
          </w:divBdr>
        </w:div>
        <w:div w:id="572468729">
          <w:marLeft w:val="0"/>
          <w:marRight w:val="0"/>
          <w:marTop w:val="0"/>
          <w:marBottom w:val="0"/>
          <w:divBdr>
            <w:top w:val="none" w:sz="0" w:space="0" w:color="auto"/>
            <w:left w:val="none" w:sz="0" w:space="0" w:color="auto"/>
            <w:bottom w:val="none" w:sz="0" w:space="0" w:color="auto"/>
            <w:right w:val="none" w:sz="0" w:space="0" w:color="auto"/>
          </w:divBdr>
        </w:div>
        <w:div w:id="1230119403">
          <w:marLeft w:val="0"/>
          <w:marRight w:val="0"/>
          <w:marTop w:val="0"/>
          <w:marBottom w:val="0"/>
          <w:divBdr>
            <w:top w:val="none" w:sz="0" w:space="0" w:color="auto"/>
            <w:left w:val="none" w:sz="0" w:space="0" w:color="auto"/>
            <w:bottom w:val="none" w:sz="0" w:space="0" w:color="auto"/>
            <w:right w:val="none" w:sz="0" w:space="0" w:color="auto"/>
          </w:divBdr>
        </w:div>
        <w:div w:id="874661249">
          <w:marLeft w:val="0"/>
          <w:marRight w:val="0"/>
          <w:marTop w:val="0"/>
          <w:marBottom w:val="0"/>
          <w:divBdr>
            <w:top w:val="none" w:sz="0" w:space="0" w:color="auto"/>
            <w:left w:val="none" w:sz="0" w:space="0" w:color="auto"/>
            <w:bottom w:val="none" w:sz="0" w:space="0" w:color="auto"/>
            <w:right w:val="none" w:sz="0" w:space="0" w:color="auto"/>
          </w:divBdr>
        </w:div>
        <w:div w:id="1980647429">
          <w:marLeft w:val="0"/>
          <w:marRight w:val="0"/>
          <w:marTop w:val="0"/>
          <w:marBottom w:val="0"/>
          <w:divBdr>
            <w:top w:val="none" w:sz="0" w:space="0" w:color="auto"/>
            <w:left w:val="none" w:sz="0" w:space="0" w:color="auto"/>
            <w:bottom w:val="none" w:sz="0" w:space="0" w:color="auto"/>
            <w:right w:val="none" w:sz="0" w:space="0" w:color="auto"/>
          </w:divBdr>
        </w:div>
        <w:div w:id="1925645739">
          <w:marLeft w:val="0"/>
          <w:marRight w:val="0"/>
          <w:marTop w:val="0"/>
          <w:marBottom w:val="0"/>
          <w:divBdr>
            <w:top w:val="none" w:sz="0" w:space="0" w:color="auto"/>
            <w:left w:val="none" w:sz="0" w:space="0" w:color="auto"/>
            <w:bottom w:val="none" w:sz="0" w:space="0" w:color="auto"/>
            <w:right w:val="none" w:sz="0" w:space="0" w:color="auto"/>
          </w:divBdr>
        </w:div>
        <w:div w:id="2128615700">
          <w:marLeft w:val="0"/>
          <w:marRight w:val="0"/>
          <w:marTop w:val="0"/>
          <w:marBottom w:val="0"/>
          <w:divBdr>
            <w:top w:val="none" w:sz="0" w:space="0" w:color="auto"/>
            <w:left w:val="none" w:sz="0" w:space="0" w:color="auto"/>
            <w:bottom w:val="none" w:sz="0" w:space="0" w:color="auto"/>
            <w:right w:val="none" w:sz="0" w:space="0" w:color="auto"/>
          </w:divBdr>
        </w:div>
        <w:div w:id="576283221">
          <w:marLeft w:val="0"/>
          <w:marRight w:val="0"/>
          <w:marTop w:val="0"/>
          <w:marBottom w:val="0"/>
          <w:divBdr>
            <w:top w:val="none" w:sz="0" w:space="0" w:color="auto"/>
            <w:left w:val="none" w:sz="0" w:space="0" w:color="auto"/>
            <w:bottom w:val="none" w:sz="0" w:space="0" w:color="auto"/>
            <w:right w:val="none" w:sz="0" w:space="0" w:color="auto"/>
          </w:divBdr>
        </w:div>
        <w:div w:id="1837260251">
          <w:marLeft w:val="0"/>
          <w:marRight w:val="0"/>
          <w:marTop w:val="0"/>
          <w:marBottom w:val="0"/>
          <w:divBdr>
            <w:top w:val="none" w:sz="0" w:space="0" w:color="auto"/>
            <w:left w:val="none" w:sz="0" w:space="0" w:color="auto"/>
            <w:bottom w:val="none" w:sz="0" w:space="0" w:color="auto"/>
            <w:right w:val="none" w:sz="0" w:space="0" w:color="auto"/>
          </w:divBdr>
        </w:div>
        <w:div w:id="959844413">
          <w:marLeft w:val="0"/>
          <w:marRight w:val="0"/>
          <w:marTop w:val="0"/>
          <w:marBottom w:val="0"/>
          <w:divBdr>
            <w:top w:val="none" w:sz="0" w:space="0" w:color="auto"/>
            <w:left w:val="none" w:sz="0" w:space="0" w:color="auto"/>
            <w:bottom w:val="none" w:sz="0" w:space="0" w:color="auto"/>
            <w:right w:val="none" w:sz="0" w:space="0" w:color="auto"/>
          </w:divBdr>
        </w:div>
        <w:div w:id="203640880">
          <w:marLeft w:val="0"/>
          <w:marRight w:val="0"/>
          <w:marTop w:val="0"/>
          <w:marBottom w:val="0"/>
          <w:divBdr>
            <w:top w:val="none" w:sz="0" w:space="0" w:color="auto"/>
            <w:left w:val="none" w:sz="0" w:space="0" w:color="auto"/>
            <w:bottom w:val="none" w:sz="0" w:space="0" w:color="auto"/>
            <w:right w:val="none" w:sz="0" w:space="0" w:color="auto"/>
          </w:divBdr>
        </w:div>
        <w:div w:id="1572538537">
          <w:marLeft w:val="0"/>
          <w:marRight w:val="0"/>
          <w:marTop w:val="0"/>
          <w:marBottom w:val="0"/>
          <w:divBdr>
            <w:top w:val="none" w:sz="0" w:space="0" w:color="auto"/>
            <w:left w:val="none" w:sz="0" w:space="0" w:color="auto"/>
            <w:bottom w:val="none" w:sz="0" w:space="0" w:color="auto"/>
            <w:right w:val="none" w:sz="0" w:space="0" w:color="auto"/>
          </w:divBdr>
        </w:div>
        <w:div w:id="1042441019">
          <w:marLeft w:val="0"/>
          <w:marRight w:val="0"/>
          <w:marTop w:val="0"/>
          <w:marBottom w:val="0"/>
          <w:divBdr>
            <w:top w:val="none" w:sz="0" w:space="0" w:color="auto"/>
            <w:left w:val="none" w:sz="0" w:space="0" w:color="auto"/>
            <w:bottom w:val="none" w:sz="0" w:space="0" w:color="auto"/>
            <w:right w:val="none" w:sz="0" w:space="0" w:color="auto"/>
          </w:divBdr>
        </w:div>
        <w:div w:id="1818523103">
          <w:marLeft w:val="0"/>
          <w:marRight w:val="0"/>
          <w:marTop w:val="0"/>
          <w:marBottom w:val="0"/>
          <w:divBdr>
            <w:top w:val="none" w:sz="0" w:space="0" w:color="auto"/>
            <w:left w:val="none" w:sz="0" w:space="0" w:color="auto"/>
            <w:bottom w:val="none" w:sz="0" w:space="0" w:color="auto"/>
            <w:right w:val="none" w:sz="0" w:space="0" w:color="auto"/>
          </w:divBdr>
        </w:div>
        <w:div w:id="389111818">
          <w:marLeft w:val="0"/>
          <w:marRight w:val="0"/>
          <w:marTop w:val="0"/>
          <w:marBottom w:val="0"/>
          <w:divBdr>
            <w:top w:val="none" w:sz="0" w:space="0" w:color="auto"/>
            <w:left w:val="none" w:sz="0" w:space="0" w:color="auto"/>
            <w:bottom w:val="none" w:sz="0" w:space="0" w:color="auto"/>
            <w:right w:val="none" w:sz="0" w:space="0" w:color="auto"/>
          </w:divBdr>
        </w:div>
        <w:div w:id="13924138">
          <w:marLeft w:val="0"/>
          <w:marRight w:val="0"/>
          <w:marTop w:val="0"/>
          <w:marBottom w:val="0"/>
          <w:divBdr>
            <w:top w:val="none" w:sz="0" w:space="0" w:color="auto"/>
            <w:left w:val="none" w:sz="0" w:space="0" w:color="auto"/>
            <w:bottom w:val="none" w:sz="0" w:space="0" w:color="auto"/>
            <w:right w:val="none" w:sz="0" w:space="0" w:color="auto"/>
          </w:divBdr>
        </w:div>
        <w:div w:id="1014455334">
          <w:marLeft w:val="0"/>
          <w:marRight w:val="0"/>
          <w:marTop w:val="0"/>
          <w:marBottom w:val="0"/>
          <w:divBdr>
            <w:top w:val="none" w:sz="0" w:space="0" w:color="auto"/>
            <w:left w:val="none" w:sz="0" w:space="0" w:color="auto"/>
            <w:bottom w:val="none" w:sz="0" w:space="0" w:color="auto"/>
            <w:right w:val="none" w:sz="0" w:space="0" w:color="auto"/>
          </w:divBdr>
        </w:div>
        <w:div w:id="940838463">
          <w:marLeft w:val="0"/>
          <w:marRight w:val="0"/>
          <w:marTop w:val="0"/>
          <w:marBottom w:val="0"/>
          <w:divBdr>
            <w:top w:val="none" w:sz="0" w:space="0" w:color="auto"/>
            <w:left w:val="none" w:sz="0" w:space="0" w:color="auto"/>
            <w:bottom w:val="none" w:sz="0" w:space="0" w:color="auto"/>
            <w:right w:val="none" w:sz="0" w:space="0" w:color="auto"/>
          </w:divBdr>
        </w:div>
        <w:div w:id="57365167">
          <w:marLeft w:val="0"/>
          <w:marRight w:val="0"/>
          <w:marTop w:val="0"/>
          <w:marBottom w:val="0"/>
          <w:divBdr>
            <w:top w:val="none" w:sz="0" w:space="0" w:color="auto"/>
            <w:left w:val="none" w:sz="0" w:space="0" w:color="auto"/>
            <w:bottom w:val="none" w:sz="0" w:space="0" w:color="auto"/>
            <w:right w:val="none" w:sz="0" w:space="0" w:color="auto"/>
          </w:divBdr>
        </w:div>
        <w:div w:id="430246626">
          <w:marLeft w:val="0"/>
          <w:marRight w:val="0"/>
          <w:marTop w:val="0"/>
          <w:marBottom w:val="0"/>
          <w:divBdr>
            <w:top w:val="none" w:sz="0" w:space="0" w:color="auto"/>
            <w:left w:val="none" w:sz="0" w:space="0" w:color="auto"/>
            <w:bottom w:val="none" w:sz="0" w:space="0" w:color="auto"/>
            <w:right w:val="none" w:sz="0" w:space="0" w:color="auto"/>
          </w:divBdr>
        </w:div>
        <w:div w:id="231695874">
          <w:marLeft w:val="0"/>
          <w:marRight w:val="0"/>
          <w:marTop w:val="0"/>
          <w:marBottom w:val="0"/>
          <w:divBdr>
            <w:top w:val="none" w:sz="0" w:space="0" w:color="auto"/>
            <w:left w:val="none" w:sz="0" w:space="0" w:color="auto"/>
            <w:bottom w:val="none" w:sz="0" w:space="0" w:color="auto"/>
            <w:right w:val="none" w:sz="0" w:space="0" w:color="auto"/>
          </w:divBdr>
        </w:div>
        <w:div w:id="255679755">
          <w:marLeft w:val="0"/>
          <w:marRight w:val="0"/>
          <w:marTop w:val="0"/>
          <w:marBottom w:val="0"/>
          <w:divBdr>
            <w:top w:val="none" w:sz="0" w:space="0" w:color="auto"/>
            <w:left w:val="none" w:sz="0" w:space="0" w:color="auto"/>
            <w:bottom w:val="none" w:sz="0" w:space="0" w:color="auto"/>
            <w:right w:val="none" w:sz="0" w:space="0" w:color="auto"/>
          </w:divBdr>
        </w:div>
        <w:div w:id="183594773">
          <w:marLeft w:val="0"/>
          <w:marRight w:val="0"/>
          <w:marTop w:val="0"/>
          <w:marBottom w:val="0"/>
          <w:divBdr>
            <w:top w:val="none" w:sz="0" w:space="0" w:color="auto"/>
            <w:left w:val="none" w:sz="0" w:space="0" w:color="auto"/>
            <w:bottom w:val="none" w:sz="0" w:space="0" w:color="auto"/>
            <w:right w:val="none" w:sz="0" w:space="0" w:color="auto"/>
          </w:divBdr>
        </w:div>
        <w:div w:id="692801629">
          <w:marLeft w:val="0"/>
          <w:marRight w:val="0"/>
          <w:marTop w:val="0"/>
          <w:marBottom w:val="0"/>
          <w:divBdr>
            <w:top w:val="none" w:sz="0" w:space="0" w:color="auto"/>
            <w:left w:val="none" w:sz="0" w:space="0" w:color="auto"/>
            <w:bottom w:val="none" w:sz="0" w:space="0" w:color="auto"/>
            <w:right w:val="none" w:sz="0" w:space="0" w:color="auto"/>
          </w:divBdr>
        </w:div>
        <w:div w:id="255867504">
          <w:marLeft w:val="0"/>
          <w:marRight w:val="0"/>
          <w:marTop w:val="0"/>
          <w:marBottom w:val="0"/>
          <w:divBdr>
            <w:top w:val="none" w:sz="0" w:space="0" w:color="auto"/>
            <w:left w:val="none" w:sz="0" w:space="0" w:color="auto"/>
            <w:bottom w:val="none" w:sz="0" w:space="0" w:color="auto"/>
            <w:right w:val="none" w:sz="0" w:space="0" w:color="auto"/>
          </w:divBdr>
        </w:div>
        <w:div w:id="1710766029">
          <w:marLeft w:val="0"/>
          <w:marRight w:val="0"/>
          <w:marTop w:val="0"/>
          <w:marBottom w:val="0"/>
          <w:divBdr>
            <w:top w:val="none" w:sz="0" w:space="0" w:color="auto"/>
            <w:left w:val="none" w:sz="0" w:space="0" w:color="auto"/>
            <w:bottom w:val="none" w:sz="0" w:space="0" w:color="auto"/>
            <w:right w:val="none" w:sz="0" w:space="0" w:color="auto"/>
          </w:divBdr>
        </w:div>
        <w:div w:id="1238244715">
          <w:marLeft w:val="0"/>
          <w:marRight w:val="0"/>
          <w:marTop w:val="0"/>
          <w:marBottom w:val="0"/>
          <w:divBdr>
            <w:top w:val="none" w:sz="0" w:space="0" w:color="auto"/>
            <w:left w:val="none" w:sz="0" w:space="0" w:color="auto"/>
            <w:bottom w:val="none" w:sz="0" w:space="0" w:color="auto"/>
            <w:right w:val="none" w:sz="0" w:space="0" w:color="auto"/>
          </w:divBdr>
        </w:div>
        <w:div w:id="346058571">
          <w:marLeft w:val="0"/>
          <w:marRight w:val="0"/>
          <w:marTop w:val="0"/>
          <w:marBottom w:val="0"/>
          <w:divBdr>
            <w:top w:val="none" w:sz="0" w:space="0" w:color="auto"/>
            <w:left w:val="none" w:sz="0" w:space="0" w:color="auto"/>
            <w:bottom w:val="none" w:sz="0" w:space="0" w:color="auto"/>
            <w:right w:val="none" w:sz="0" w:space="0" w:color="auto"/>
          </w:divBdr>
        </w:div>
        <w:div w:id="844589545">
          <w:marLeft w:val="0"/>
          <w:marRight w:val="0"/>
          <w:marTop w:val="0"/>
          <w:marBottom w:val="0"/>
          <w:divBdr>
            <w:top w:val="none" w:sz="0" w:space="0" w:color="auto"/>
            <w:left w:val="none" w:sz="0" w:space="0" w:color="auto"/>
            <w:bottom w:val="none" w:sz="0" w:space="0" w:color="auto"/>
            <w:right w:val="none" w:sz="0" w:space="0" w:color="auto"/>
          </w:divBdr>
        </w:div>
        <w:div w:id="743797110">
          <w:marLeft w:val="0"/>
          <w:marRight w:val="0"/>
          <w:marTop w:val="0"/>
          <w:marBottom w:val="0"/>
          <w:divBdr>
            <w:top w:val="none" w:sz="0" w:space="0" w:color="auto"/>
            <w:left w:val="none" w:sz="0" w:space="0" w:color="auto"/>
            <w:bottom w:val="none" w:sz="0" w:space="0" w:color="auto"/>
            <w:right w:val="none" w:sz="0" w:space="0" w:color="auto"/>
          </w:divBdr>
        </w:div>
        <w:div w:id="1597977574">
          <w:marLeft w:val="0"/>
          <w:marRight w:val="0"/>
          <w:marTop w:val="0"/>
          <w:marBottom w:val="0"/>
          <w:divBdr>
            <w:top w:val="none" w:sz="0" w:space="0" w:color="auto"/>
            <w:left w:val="none" w:sz="0" w:space="0" w:color="auto"/>
            <w:bottom w:val="none" w:sz="0" w:space="0" w:color="auto"/>
            <w:right w:val="none" w:sz="0" w:space="0" w:color="auto"/>
          </w:divBdr>
        </w:div>
        <w:div w:id="431508507">
          <w:marLeft w:val="0"/>
          <w:marRight w:val="0"/>
          <w:marTop w:val="0"/>
          <w:marBottom w:val="0"/>
          <w:divBdr>
            <w:top w:val="none" w:sz="0" w:space="0" w:color="auto"/>
            <w:left w:val="none" w:sz="0" w:space="0" w:color="auto"/>
            <w:bottom w:val="none" w:sz="0" w:space="0" w:color="auto"/>
            <w:right w:val="none" w:sz="0" w:space="0" w:color="auto"/>
          </w:divBdr>
        </w:div>
        <w:div w:id="973409791">
          <w:marLeft w:val="0"/>
          <w:marRight w:val="0"/>
          <w:marTop w:val="0"/>
          <w:marBottom w:val="0"/>
          <w:divBdr>
            <w:top w:val="none" w:sz="0" w:space="0" w:color="auto"/>
            <w:left w:val="none" w:sz="0" w:space="0" w:color="auto"/>
            <w:bottom w:val="none" w:sz="0" w:space="0" w:color="auto"/>
            <w:right w:val="none" w:sz="0" w:space="0" w:color="auto"/>
          </w:divBdr>
        </w:div>
        <w:div w:id="1956591320">
          <w:marLeft w:val="0"/>
          <w:marRight w:val="0"/>
          <w:marTop w:val="0"/>
          <w:marBottom w:val="0"/>
          <w:divBdr>
            <w:top w:val="none" w:sz="0" w:space="0" w:color="auto"/>
            <w:left w:val="none" w:sz="0" w:space="0" w:color="auto"/>
            <w:bottom w:val="none" w:sz="0" w:space="0" w:color="auto"/>
            <w:right w:val="none" w:sz="0" w:space="0" w:color="auto"/>
          </w:divBdr>
        </w:div>
        <w:div w:id="564683975">
          <w:marLeft w:val="0"/>
          <w:marRight w:val="0"/>
          <w:marTop w:val="0"/>
          <w:marBottom w:val="0"/>
          <w:divBdr>
            <w:top w:val="none" w:sz="0" w:space="0" w:color="auto"/>
            <w:left w:val="none" w:sz="0" w:space="0" w:color="auto"/>
            <w:bottom w:val="none" w:sz="0" w:space="0" w:color="auto"/>
            <w:right w:val="none" w:sz="0" w:space="0" w:color="auto"/>
          </w:divBdr>
        </w:div>
        <w:div w:id="1082725534">
          <w:marLeft w:val="0"/>
          <w:marRight w:val="0"/>
          <w:marTop w:val="0"/>
          <w:marBottom w:val="0"/>
          <w:divBdr>
            <w:top w:val="none" w:sz="0" w:space="0" w:color="auto"/>
            <w:left w:val="none" w:sz="0" w:space="0" w:color="auto"/>
            <w:bottom w:val="none" w:sz="0" w:space="0" w:color="auto"/>
            <w:right w:val="none" w:sz="0" w:space="0" w:color="auto"/>
          </w:divBdr>
        </w:div>
        <w:div w:id="307632867">
          <w:marLeft w:val="0"/>
          <w:marRight w:val="0"/>
          <w:marTop w:val="0"/>
          <w:marBottom w:val="0"/>
          <w:divBdr>
            <w:top w:val="none" w:sz="0" w:space="0" w:color="auto"/>
            <w:left w:val="none" w:sz="0" w:space="0" w:color="auto"/>
            <w:bottom w:val="none" w:sz="0" w:space="0" w:color="auto"/>
            <w:right w:val="none" w:sz="0" w:space="0" w:color="auto"/>
          </w:divBdr>
        </w:div>
        <w:div w:id="262540891">
          <w:marLeft w:val="0"/>
          <w:marRight w:val="0"/>
          <w:marTop w:val="0"/>
          <w:marBottom w:val="0"/>
          <w:divBdr>
            <w:top w:val="none" w:sz="0" w:space="0" w:color="auto"/>
            <w:left w:val="none" w:sz="0" w:space="0" w:color="auto"/>
            <w:bottom w:val="none" w:sz="0" w:space="0" w:color="auto"/>
            <w:right w:val="none" w:sz="0" w:space="0" w:color="auto"/>
          </w:divBdr>
        </w:div>
        <w:div w:id="895555042">
          <w:marLeft w:val="0"/>
          <w:marRight w:val="0"/>
          <w:marTop w:val="0"/>
          <w:marBottom w:val="0"/>
          <w:divBdr>
            <w:top w:val="none" w:sz="0" w:space="0" w:color="auto"/>
            <w:left w:val="none" w:sz="0" w:space="0" w:color="auto"/>
            <w:bottom w:val="none" w:sz="0" w:space="0" w:color="auto"/>
            <w:right w:val="none" w:sz="0" w:space="0" w:color="auto"/>
          </w:divBdr>
        </w:div>
        <w:div w:id="169638861">
          <w:marLeft w:val="0"/>
          <w:marRight w:val="0"/>
          <w:marTop w:val="0"/>
          <w:marBottom w:val="0"/>
          <w:divBdr>
            <w:top w:val="none" w:sz="0" w:space="0" w:color="auto"/>
            <w:left w:val="none" w:sz="0" w:space="0" w:color="auto"/>
            <w:bottom w:val="none" w:sz="0" w:space="0" w:color="auto"/>
            <w:right w:val="none" w:sz="0" w:space="0" w:color="auto"/>
          </w:divBdr>
        </w:div>
        <w:div w:id="177279352">
          <w:marLeft w:val="0"/>
          <w:marRight w:val="0"/>
          <w:marTop w:val="0"/>
          <w:marBottom w:val="0"/>
          <w:divBdr>
            <w:top w:val="none" w:sz="0" w:space="0" w:color="auto"/>
            <w:left w:val="none" w:sz="0" w:space="0" w:color="auto"/>
            <w:bottom w:val="none" w:sz="0" w:space="0" w:color="auto"/>
            <w:right w:val="none" w:sz="0" w:space="0" w:color="auto"/>
          </w:divBdr>
        </w:div>
        <w:div w:id="1058018353">
          <w:marLeft w:val="0"/>
          <w:marRight w:val="0"/>
          <w:marTop w:val="0"/>
          <w:marBottom w:val="0"/>
          <w:divBdr>
            <w:top w:val="none" w:sz="0" w:space="0" w:color="auto"/>
            <w:left w:val="none" w:sz="0" w:space="0" w:color="auto"/>
            <w:bottom w:val="none" w:sz="0" w:space="0" w:color="auto"/>
            <w:right w:val="none" w:sz="0" w:space="0" w:color="auto"/>
          </w:divBdr>
        </w:div>
        <w:div w:id="538014294">
          <w:marLeft w:val="0"/>
          <w:marRight w:val="0"/>
          <w:marTop w:val="0"/>
          <w:marBottom w:val="0"/>
          <w:divBdr>
            <w:top w:val="none" w:sz="0" w:space="0" w:color="auto"/>
            <w:left w:val="none" w:sz="0" w:space="0" w:color="auto"/>
            <w:bottom w:val="none" w:sz="0" w:space="0" w:color="auto"/>
            <w:right w:val="none" w:sz="0" w:space="0" w:color="auto"/>
          </w:divBdr>
        </w:div>
        <w:div w:id="2090081379">
          <w:marLeft w:val="0"/>
          <w:marRight w:val="0"/>
          <w:marTop w:val="0"/>
          <w:marBottom w:val="0"/>
          <w:divBdr>
            <w:top w:val="none" w:sz="0" w:space="0" w:color="auto"/>
            <w:left w:val="none" w:sz="0" w:space="0" w:color="auto"/>
            <w:bottom w:val="none" w:sz="0" w:space="0" w:color="auto"/>
            <w:right w:val="none" w:sz="0" w:space="0" w:color="auto"/>
          </w:divBdr>
        </w:div>
        <w:div w:id="598873791">
          <w:marLeft w:val="0"/>
          <w:marRight w:val="0"/>
          <w:marTop w:val="0"/>
          <w:marBottom w:val="0"/>
          <w:divBdr>
            <w:top w:val="none" w:sz="0" w:space="0" w:color="auto"/>
            <w:left w:val="none" w:sz="0" w:space="0" w:color="auto"/>
            <w:bottom w:val="none" w:sz="0" w:space="0" w:color="auto"/>
            <w:right w:val="none" w:sz="0" w:space="0" w:color="auto"/>
          </w:divBdr>
        </w:div>
        <w:div w:id="676350937">
          <w:marLeft w:val="0"/>
          <w:marRight w:val="0"/>
          <w:marTop w:val="0"/>
          <w:marBottom w:val="0"/>
          <w:divBdr>
            <w:top w:val="none" w:sz="0" w:space="0" w:color="auto"/>
            <w:left w:val="none" w:sz="0" w:space="0" w:color="auto"/>
            <w:bottom w:val="none" w:sz="0" w:space="0" w:color="auto"/>
            <w:right w:val="none" w:sz="0" w:space="0" w:color="auto"/>
          </w:divBdr>
        </w:div>
        <w:div w:id="1465587156">
          <w:marLeft w:val="0"/>
          <w:marRight w:val="0"/>
          <w:marTop w:val="0"/>
          <w:marBottom w:val="0"/>
          <w:divBdr>
            <w:top w:val="none" w:sz="0" w:space="0" w:color="auto"/>
            <w:left w:val="none" w:sz="0" w:space="0" w:color="auto"/>
            <w:bottom w:val="none" w:sz="0" w:space="0" w:color="auto"/>
            <w:right w:val="none" w:sz="0" w:space="0" w:color="auto"/>
          </w:divBdr>
        </w:div>
        <w:div w:id="2084256576">
          <w:marLeft w:val="0"/>
          <w:marRight w:val="0"/>
          <w:marTop w:val="0"/>
          <w:marBottom w:val="0"/>
          <w:divBdr>
            <w:top w:val="none" w:sz="0" w:space="0" w:color="auto"/>
            <w:left w:val="none" w:sz="0" w:space="0" w:color="auto"/>
            <w:bottom w:val="none" w:sz="0" w:space="0" w:color="auto"/>
            <w:right w:val="none" w:sz="0" w:space="0" w:color="auto"/>
          </w:divBdr>
        </w:div>
      </w:divsChild>
    </w:div>
    <w:div w:id="823593187">
      <w:bodyDiv w:val="1"/>
      <w:marLeft w:val="0"/>
      <w:marRight w:val="0"/>
      <w:marTop w:val="0"/>
      <w:marBottom w:val="0"/>
      <w:divBdr>
        <w:top w:val="none" w:sz="0" w:space="0" w:color="auto"/>
        <w:left w:val="none" w:sz="0" w:space="0" w:color="auto"/>
        <w:bottom w:val="none" w:sz="0" w:space="0" w:color="auto"/>
        <w:right w:val="none" w:sz="0" w:space="0" w:color="auto"/>
      </w:divBdr>
    </w:div>
    <w:div w:id="824056548">
      <w:bodyDiv w:val="1"/>
      <w:marLeft w:val="0"/>
      <w:marRight w:val="0"/>
      <w:marTop w:val="0"/>
      <w:marBottom w:val="0"/>
      <w:divBdr>
        <w:top w:val="none" w:sz="0" w:space="0" w:color="auto"/>
        <w:left w:val="none" w:sz="0" w:space="0" w:color="auto"/>
        <w:bottom w:val="none" w:sz="0" w:space="0" w:color="auto"/>
        <w:right w:val="none" w:sz="0" w:space="0" w:color="auto"/>
      </w:divBdr>
    </w:div>
    <w:div w:id="831868064">
      <w:bodyDiv w:val="1"/>
      <w:marLeft w:val="0"/>
      <w:marRight w:val="0"/>
      <w:marTop w:val="0"/>
      <w:marBottom w:val="0"/>
      <w:divBdr>
        <w:top w:val="none" w:sz="0" w:space="0" w:color="auto"/>
        <w:left w:val="none" w:sz="0" w:space="0" w:color="auto"/>
        <w:bottom w:val="none" w:sz="0" w:space="0" w:color="auto"/>
        <w:right w:val="none" w:sz="0" w:space="0" w:color="auto"/>
      </w:divBdr>
    </w:div>
    <w:div w:id="832917363">
      <w:bodyDiv w:val="1"/>
      <w:marLeft w:val="0"/>
      <w:marRight w:val="0"/>
      <w:marTop w:val="0"/>
      <w:marBottom w:val="0"/>
      <w:divBdr>
        <w:top w:val="none" w:sz="0" w:space="0" w:color="auto"/>
        <w:left w:val="none" w:sz="0" w:space="0" w:color="auto"/>
        <w:bottom w:val="none" w:sz="0" w:space="0" w:color="auto"/>
        <w:right w:val="none" w:sz="0" w:space="0" w:color="auto"/>
      </w:divBdr>
    </w:div>
    <w:div w:id="835732404">
      <w:bodyDiv w:val="1"/>
      <w:marLeft w:val="0"/>
      <w:marRight w:val="0"/>
      <w:marTop w:val="0"/>
      <w:marBottom w:val="0"/>
      <w:divBdr>
        <w:top w:val="none" w:sz="0" w:space="0" w:color="auto"/>
        <w:left w:val="none" w:sz="0" w:space="0" w:color="auto"/>
        <w:bottom w:val="none" w:sz="0" w:space="0" w:color="auto"/>
        <w:right w:val="none" w:sz="0" w:space="0" w:color="auto"/>
      </w:divBdr>
    </w:div>
    <w:div w:id="836072405">
      <w:bodyDiv w:val="1"/>
      <w:marLeft w:val="0"/>
      <w:marRight w:val="0"/>
      <w:marTop w:val="0"/>
      <w:marBottom w:val="0"/>
      <w:divBdr>
        <w:top w:val="none" w:sz="0" w:space="0" w:color="auto"/>
        <w:left w:val="none" w:sz="0" w:space="0" w:color="auto"/>
        <w:bottom w:val="none" w:sz="0" w:space="0" w:color="auto"/>
        <w:right w:val="none" w:sz="0" w:space="0" w:color="auto"/>
      </w:divBdr>
    </w:div>
    <w:div w:id="837119621">
      <w:bodyDiv w:val="1"/>
      <w:marLeft w:val="0"/>
      <w:marRight w:val="0"/>
      <w:marTop w:val="0"/>
      <w:marBottom w:val="0"/>
      <w:divBdr>
        <w:top w:val="none" w:sz="0" w:space="0" w:color="auto"/>
        <w:left w:val="none" w:sz="0" w:space="0" w:color="auto"/>
        <w:bottom w:val="none" w:sz="0" w:space="0" w:color="auto"/>
        <w:right w:val="none" w:sz="0" w:space="0" w:color="auto"/>
      </w:divBdr>
    </w:div>
    <w:div w:id="838236371">
      <w:bodyDiv w:val="1"/>
      <w:marLeft w:val="0"/>
      <w:marRight w:val="0"/>
      <w:marTop w:val="0"/>
      <w:marBottom w:val="0"/>
      <w:divBdr>
        <w:top w:val="none" w:sz="0" w:space="0" w:color="auto"/>
        <w:left w:val="none" w:sz="0" w:space="0" w:color="auto"/>
        <w:bottom w:val="none" w:sz="0" w:space="0" w:color="auto"/>
        <w:right w:val="none" w:sz="0" w:space="0" w:color="auto"/>
      </w:divBdr>
    </w:div>
    <w:div w:id="842281120">
      <w:bodyDiv w:val="1"/>
      <w:marLeft w:val="0"/>
      <w:marRight w:val="0"/>
      <w:marTop w:val="0"/>
      <w:marBottom w:val="0"/>
      <w:divBdr>
        <w:top w:val="none" w:sz="0" w:space="0" w:color="auto"/>
        <w:left w:val="none" w:sz="0" w:space="0" w:color="auto"/>
        <w:bottom w:val="none" w:sz="0" w:space="0" w:color="auto"/>
        <w:right w:val="none" w:sz="0" w:space="0" w:color="auto"/>
      </w:divBdr>
    </w:div>
    <w:div w:id="842477425">
      <w:bodyDiv w:val="1"/>
      <w:marLeft w:val="0"/>
      <w:marRight w:val="0"/>
      <w:marTop w:val="0"/>
      <w:marBottom w:val="0"/>
      <w:divBdr>
        <w:top w:val="none" w:sz="0" w:space="0" w:color="auto"/>
        <w:left w:val="none" w:sz="0" w:space="0" w:color="auto"/>
        <w:bottom w:val="none" w:sz="0" w:space="0" w:color="auto"/>
        <w:right w:val="none" w:sz="0" w:space="0" w:color="auto"/>
      </w:divBdr>
    </w:div>
    <w:div w:id="842545625">
      <w:bodyDiv w:val="1"/>
      <w:marLeft w:val="0"/>
      <w:marRight w:val="0"/>
      <w:marTop w:val="0"/>
      <w:marBottom w:val="0"/>
      <w:divBdr>
        <w:top w:val="none" w:sz="0" w:space="0" w:color="auto"/>
        <w:left w:val="none" w:sz="0" w:space="0" w:color="auto"/>
        <w:bottom w:val="none" w:sz="0" w:space="0" w:color="auto"/>
        <w:right w:val="none" w:sz="0" w:space="0" w:color="auto"/>
      </w:divBdr>
    </w:div>
    <w:div w:id="843784452">
      <w:bodyDiv w:val="1"/>
      <w:marLeft w:val="0"/>
      <w:marRight w:val="0"/>
      <w:marTop w:val="0"/>
      <w:marBottom w:val="0"/>
      <w:divBdr>
        <w:top w:val="none" w:sz="0" w:space="0" w:color="auto"/>
        <w:left w:val="none" w:sz="0" w:space="0" w:color="auto"/>
        <w:bottom w:val="none" w:sz="0" w:space="0" w:color="auto"/>
        <w:right w:val="none" w:sz="0" w:space="0" w:color="auto"/>
      </w:divBdr>
    </w:div>
    <w:div w:id="844706211">
      <w:bodyDiv w:val="1"/>
      <w:marLeft w:val="0"/>
      <w:marRight w:val="0"/>
      <w:marTop w:val="0"/>
      <w:marBottom w:val="0"/>
      <w:divBdr>
        <w:top w:val="none" w:sz="0" w:space="0" w:color="auto"/>
        <w:left w:val="none" w:sz="0" w:space="0" w:color="auto"/>
        <w:bottom w:val="none" w:sz="0" w:space="0" w:color="auto"/>
        <w:right w:val="none" w:sz="0" w:space="0" w:color="auto"/>
      </w:divBdr>
    </w:div>
    <w:div w:id="848838918">
      <w:bodyDiv w:val="1"/>
      <w:marLeft w:val="0"/>
      <w:marRight w:val="0"/>
      <w:marTop w:val="0"/>
      <w:marBottom w:val="0"/>
      <w:divBdr>
        <w:top w:val="none" w:sz="0" w:space="0" w:color="auto"/>
        <w:left w:val="none" w:sz="0" w:space="0" w:color="auto"/>
        <w:bottom w:val="none" w:sz="0" w:space="0" w:color="auto"/>
        <w:right w:val="none" w:sz="0" w:space="0" w:color="auto"/>
      </w:divBdr>
    </w:div>
    <w:div w:id="849757068">
      <w:bodyDiv w:val="1"/>
      <w:marLeft w:val="0"/>
      <w:marRight w:val="0"/>
      <w:marTop w:val="0"/>
      <w:marBottom w:val="0"/>
      <w:divBdr>
        <w:top w:val="none" w:sz="0" w:space="0" w:color="auto"/>
        <w:left w:val="none" w:sz="0" w:space="0" w:color="auto"/>
        <w:bottom w:val="none" w:sz="0" w:space="0" w:color="auto"/>
        <w:right w:val="none" w:sz="0" w:space="0" w:color="auto"/>
      </w:divBdr>
    </w:div>
    <w:div w:id="857424897">
      <w:bodyDiv w:val="1"/>
      <w:marLeft w:val="0"/>
      <w:marRight w:val="0"/>
      <w:marTop w:val="0"/>
      <w:marBottom w:val="0"/>
      <w:divBdr>
        <w:top w:val="none" w:sz="0" w:space="0" w:color="auto"/>
        <w:left w:val="none" w:sz="0" w:space="0" w:color="auto"/>
        <w:bottom w:val="none" w:sz="0" w:space="0" w:color="auto"/>
        <w:right w:val="none" w:sz="0" w:space="0" w:color="auto"/>
      </w:divBdr>
    </w:div>
    <w:div w:id="860819061">
      <w:bodyDiv w:val="1"/>
      <w:marLeft w:val="0"/>
      <w:marRight w:val="0"/>
      <w:marTop w:val="0"/>
      <w:marBottom w:val="0"/>
      <w:divBdr>
        <w:top w:val="none" w:sz="0" w:space="0" w:color="auto"/>
        <w:left w:val="none" w:sz="0" w:space="0" w:color="auto"/>
        <w:bottom w:val="none" w:sz="0" w:space="0" w:color="auto"/>
        <w:right w:val="none" w:sz="0" w:space="0" w:color="auto"/>
      </w:divBdr>
    </w:div>
    <w:div w:id="861938151">
      <w:bodyDiv w:val="1"/>
      <w:marLeft w:val="0"/>
      <w:marRight w:val="0"/>
      <w:marTop w:val="0"/>
      <w:marBottom w:val="0"/>
      <w:divBdr>
        <w:top w:val="none" w:sz="0" w:space="0" w:color="auto"/>
        <w:left w:val="none" w:sz="0" w:space="0" w:color="auto"/>
        <w:bottom w:val="none" w:sz="0" w:space="0" w:color="auto"/>
        <w:right w:val="none" w:sz="0" w:space="0" w:color="auto"/>
      </w:divBdr>
    </w:div>
    <w:div w:id="862474238">
      <w:bodyDiv w:val="1"/>
      <w:marLeft w:val="0"/>
      <w:marRight w:val="0"/>
      <w:marTop w:val="0"/>
      <w:marBottom w:val="0"/>
      <w:divBdr>
        <w:top w:val="none" w:sz="0" w:space="0" w:color="auto"/>
        <w:left w:val="none" w:sz="0" w:space="0" w:color="auto"/>
        <w:bottom w:val="none" w:sz="0" w:space="0" w:color="auto"/>
        <w:right w:val="none" w:sz="0" w:space="0" w:color="auto"/>
      </w:divBdr>
    </w:div>
    <w:div w:id="864446069">
      <w:bodyDiv w:val="1"/>
      <w:marLeft w:val="0"/>
      <w:marRight w:val="0"/>
      <w:marTop w:val="0"/>
      <w:marBottom w:val="0"/>
      <w:divBdr>
        <w:top w:val="none" w:sz="0" w:space="0" w:color="auto"/>
        <w:left w:val="none" w:sz="0" w:space="0" w:color="auto"/>
        <w:bottom w:val="none" w:sz="0" w:space="0" w:color="auto"/>
        <w:right w:val="none" w:sz="0" w:space="0" w:color="auto"/>
      </w:divBdr>
      <w:divsChild>
        <w:div w:id="1547646329">
          <w:marLeft w:val="0"/>
          <w:marRight w:val="0"/>
          <w:marTop w:val="0"/>
          <w:marBottom w:val="0"/>
          <w:divBdr>
            <w:top w:val="none" w:sz="0" w:space="0" w:color="auto"/>
            <w:left w:val="none" w:sz="0" w:space="0" w:color="auto"/>
            <w:bottom w:val="none" w:sz="0" w:space="0" w:color="auto"/>
            <w:right w:val="none" w:sz="0" w:space="0" w:color="auto"/>
          </w:divBdr>
        </w:div>
        <w:div w:id="2048136446">
          <w:marLeft w:val="0"/>
          <w:marRight w:val="0"/>
          <w:marTop w:val="0"/>
          <w:marBottom w:val="0"/>
          <w:divBdr>
            <w:top w:val="none" w:sz="0" w:space="0" w:color="auto"/>
            <w:left w:val="none" w:sz="0" w:space="0" w:color="auto"/>
            <w:bottom w:val="none" w:sz="0" w:space="0" w:color="auto"/>
            <w:right w:val="none" w:sz="0" w:space="0" w:color="auto"/>
          </w:divBdr>
        </w:div>
        <w:div w:id="1953972992">
          <w:marLeft w:val="0"/>
          <w:marRight w:val="0"/>
          <w:marTop w:val="0"/>
          <w:marBottom w:val="0"/>
          <w:divBdr>
            <w:top w:val="none" w:sz="0" w:space="0" w:color="auto"/>
            <w:left w:val="none" w:sz="0" w:space="0" w:color="auto"/>
            <w:bottom w:val="none" w:sz="0" w:space="0" w:color="auto"/>
            <w:right w:val="none" w:sz="0" w:space="0" w:color="auto"/>
          </w:divBdr>
        </w:div>
        <w:div w:id="1656688348">
          <w:marLeft w:val="0"/>
          <w:marRight w:val="0"/>
          <w:marTop w:val="0"/>
          <w:marBottom w:val="0"/>
          <w:divBdr>
            <w:top w:val="none" w:sz="0" w:space="0" w:color="auto"/>
            <w:left w:val="none" w:sz="0" w:space="0" w:color="auto"/>
            <w:bottom w:val="none" w:sz="0" w:space="0" w:color="auto"/>
            <w:right w:val="none" w:sz="0" w:space="0" w:color="auto"/>
          </w:divBdr>
        </w:div>
        <w:div w:id="323238789">
          <w:marLeft w:val="0"/>
          <w:marRight w:val="0"/>
          <w:marTop w:val="0"/>
          <w:marBottom w:val="0"/>
          <w:divBdr>
            <w:top w:val="none" w:sz="0" w:space="0" w:color="auto"/>
            <w:left w:val="none" w:sz="0" w:space="0" w:color="auto"/>
            <w:bottom w:val="none" w:sz="0" w:space="0" w:color="auto"/>
            <w:right w:val="none" w:sz="0" w:space="0" w:color="auto"/>
          </w:divBdr>
        </w:div>
        <w:div w:id="80758249">
          <w:marLeft w:val="0"/>
          <w:marRight w:val="0"/>
          <w:marTop w:val="0"/>
          <w:marBottom w:val="0"/>
          <w:divBdr>
            <w:top w:val="none" w:sz="0" w:space="0" w:color="auto"/>
            <w:left w:val="none" w:sz="0" w:space="0" w:color="auto"/>
            <w:bottom w:val="none" w:sz="0" w:space="0" w:color="auto"/>
            <w:right w:val="none" w:sz="0" w:space="0" w:color="auto"/>
          </w:divBdr>
        </w:div>
        <w:div w:id="112754068">
          <w:marLeft w:val="0"/>
          <w:marRight w:val="0"/>
          <w:marTop w:val="0"/>
          <w:marBottom w:val="0"/>
          <w:divBdr>
            <w:top w:val="none" w:sz="0" w:space="0" w:color="auto"/>
            <w:left w:val="none" w:sz="0" w:space="0" w:color="auto"/>
            <w:bottom w:val="none" w:sz="0" w:space="0" w:color="auto"/>
            <w:right w:val="none" w:sz="0" w:space="0" w:color="auto"/>
          </w:divBdr>
        </w:div>
        <w:div w:id="1265768649">
          <w:marLeft w:val="0"/>
          <w:marRight w:val="0"/>
          <w:marTop w:val="0"/>
          <w:marBottom w:val="0"/>
          <w:divBdr>
            <w:top w:val="none" w:sz="0" w:space="0" w:color="auto"/>
            <w:left w:val="none" w:sz="0" w:space="0" w:color="auto"/>
            <w:bottom w:val="none" w:sz="0" w:space="0" w:color="auto"/>
            <w:right w:val="none" w:sz="0" w:space="0" w:color="auto"/>
          </w:divBdr>
        </w:div>
        <w:div w:id="1591235891">
          <w:marLeft w:val="0"/>
          <w:marRight w:val="0"/>
          <w:marTop w:val="0"/>
          <w:marBottom w:val="0"/>
          <w:divBdr>
            <w:top w:val="none" w:sz="0" w:space="0" w:color="auto"/>
            <w:left w:val="none" w:sz="0" w:space="0" w:color="auto"/>
            <w:bottom w:val="none" w:sz="0" w:space="0" w:color="auto"/>
            <w:right w:val="none" w:sz="0" w:space="0" w:color="auto"/>
          </w:divBdr>
        </w:div>
        <w:div w:id="335307866">
          <w:marLeft w:val="0"/>
          <w:marRight w:val="0"/>
          <w:marTop w:val="0"/>
          <w:marBottom w:val="0"/>
          <w:divBdr>
            <w:top w:val="none" w:sz="0" w:space="0" w:color="auto"/>
            <w:left w:val="none" w:sz="0" w:space="0" w:color="auto"/>
            <w:bottom w:val="none" w:sz="0" w:space="0" w:color="auto"/>
            <w:right w:val="none" w:sz="0" w:space="0" w:color="auto"/>
          </w:divBdr>
        </w:div>
        <w:div w:id="119110901">
          <w:marLeft w:val="0"/>
          <w:marRight w:val="0"/>
          <w:marTop w:val="0"/>
          <w:marBottom w:val="0"/>
          <w:divBdr>
            <w:top w:val="none" w:sz="0" w:space="0" w:color="auto"/>
            <w:left w:val="none" w:sz="0" w:space="0" w:color="auto"/>
            <w:bottom w:val="none" w:sz="0" w:space="0" w:color="auto"/>
            <w:right w:val="none" w:sz="0" w:space="0" w:color="auto"/>
          </w:divBdr>
        </w:div>
        <w:div w:id="2058504410">
          <w:marLeft w:val="0"/>
          <w:marRight w:val="0"/>
          <w:marTop w:val="0"/>
          <w:marBottom w:val="0"/>
          <w:divBdr>
            <w:top w:val="none" w:sz="0" w:space="0" w:color="auto"/>
            <w:left w:val="none" w:sz="0" w:space="0" w:color="auto"/>
            <w:bottom w:val="none" w:sz="0" w:space="0" w:color="auto"/>
            <w:right w:val="none" w:sz="0" w:space="0" w:color="auto"/>
          </w:divBdr>
        </w:div>
        <w:div w:id="1765540121">
          <w:marLeft w:val="0"/>
          <w:marRight w:val="0"/>
          <w:marTop w:val="0"/>
          <w:marBottom w:val="0"/>
          <w:divBdr>
            <w:top w:val="none" w:sz="0" w:space="0" w:color="auto"/>
            <w:left w:val="none" w:sz="0" w:space="0" w:color="auto"/>
            <w:bottom w:val="none" w:sz="0" w:space="0" w:color="auto"/>
            <w:right w:val="none" w:sz="0" w:space="0" w:color="auto"/>
          </w:divBdr>
        </w:div>
        <w:div w:id="306738525">
          <w:marLeft w:val="0"/>
          <w:marRight w:val="0"/>
          <w:marTop w:val="0"/>
          <w:marBottom w:val="0"/>
          <w:divBdr>
            <w:top w:val="none" w:sz="0" w:space="0" w:color="auto"/>
            <w:left w:val="none" w:sz="0" w:space="0" w:color="auto"/>
            <w:bottom w:val="none" w:sz="0" w:space="0" w:color="auto"/>
            <w:right w:val="none" w:sz="0" w:space="0" w:color="auto"/>
          </w:divBdr>
        </w:div>
        <w:div w:id="279458026">
          <w:marLeft w:val="0"/>
          <w:marRight w:val="0"/>
          <w:marTop w:val="0"/>
          <w:marBottom w:val="0"/>
          <w:divBdr>
            <w:top w:val="none" w:sz="0" w:space="0" w:color="auto"/>
            <w:left w:val="none" w:sz="0" w:space="0" w:color="auto"/>
            <w:bottom w:val="none" w:sz="0" w:space="0" w:color="auto"/>
            <w:right w:val="none" w:sz="0" w:space="0" w:color="auto"/>
          </w:divBdr>
        </w:div>
        <w:div w:id="104160897">
          <w:marLeft w:val="0"/>
          <w:marRight w:val="0"/>
          <w:marTop w:val="0"/>
          <w:marBottom w:val="0"/>
          <w:divBdr>
            <w:top w:val="none" w:sz="0" w:space="0" w:color="auto"/>
            <w:left w:val="none" w:sz="0" w:space="0" w:color="auto"/>
            <w:bottom w:val="none" w:sz="0" w:space="0" w:color="auto"/>
            <w:right w:val="none" w:sz="0" w:space="0" w:color="auto"/>
          </w:divBdr>
        </w:div>
        <w:div w:id="578097340">
          <w:marLeft w:val="0"/>
          <w:marRight w:val="0"/>
          <w:marTop w:val="0"/>
          <w:marBottom w:val="0"/>
          <w:divBdr>
            <w:top w:val="none" w:sz="0" w:space="0" w:color="auto"/>
            <w:left w:val="none" w:sz="0" w:space="0" w:color="auto"/>
            <w:bottom w:val="none" w:sz="0" w:space="0" w:color="auto"/>
            <w:right w:val="none" w:sz="0" w:space="0" w:color="auto"/>
          </w:divBdr>
        </w:div>
        <w:div w:id="40331184">
          <w:marLeft w:val="0"/>
          <w:marRight w:val="0"/>
          <w:marTop w:val="0"/>
          <w:marBottom w:val="0"/>
          <w:divBdr>
            <w:top w:val="none" w:sz="0" w:space="0" w:color="auto"/>
            <w:left w:val="none" w:sz="0" w:space="0" w:color="auto"/>
            <w:bottom w:val="none" w:sz="0" w:space="0" w:color="auto"/>
            <w:right w:val="none" w:sz="0" w:space="0" w:color="auto"/>
          </w:divBdr>
        </w:div>
        <w:div w:id="1994328974">
          <w:marLeft w:val="0"/>
          <w:marRight w:val="0"/>
          <w:marTop w:val="0"/>
          <w:marBottom w:val="0"/>
          <w:divBdr>
            <w:top w:val="none" w:sz="0" w:space="0" w:color="auto"/>
            <w:left w:val="none" w:sz="0" w:space="0" w:color="auto"/>
            <w:bottom w:val="none" w:sz="0" w:space="0" w:color="auto"/>
            <w:right w:val="none" w:sz="0" w:space="0" w:color="auto"/>
          </w:divBdr>
        </w:div>
        <w:div w:id="1347974660">
          <w:marLeft w:val="0"/>
          <w:marRight w:val="0"/>
          <w:marTop w:val="0"/>
          <w:marBottom w:val="0"/>
          <w:divBdr>
            <w:top w:val="none" w:sz="0" w:space="0" w:color="auto"/>
            <w:left w:val="none" w:sz="0" w:space="0" w:color="auto"/>
            <w:bottom w:val="none" w:sz="0" w:space="0" w:color="auto"/>
            <w:right w:val="none" w:sz="0" w:space="0" w:color="auto"/>
          </w:divBdr>
        </w:div>
        <w:div w:id="554632873">
          <w:marLeft w:val="0"/>
          <w:marRight w:val="0"/>
          <w:marTop w:val="0"/>
          <w:marBottom w:val="0"/>
          <w:divBdr>
            <w:top w:val="none" w:sz="0" w:space="0" w:color="auto"/>
            <w:left w:val="none" w:sz="0" w:space="0" w:color="auto"/>
            <w:bottom w:val="none" w:sz="0" w:space="0" w:color="auto"/>
            <w:right w:val="none" w:sz="0" w:space="0" w:color="auto"/>
          </w:divBdr>
        </w:div>
        <w:div w:id="2098820663">
          <w:marLeft w:val="0"/>
          <w:marRight w:val="0"/>
          <w:marTop w:val="0"/>
          <w:marBottom w:val="0"/>
          <w:divBdr>
            <w:top w:val="none" w:sz="0" w:space="0" w:color="auto"/>
            <w:left w:val="none" w:sz="0" w:space="0" w:color="auto"/>
            <w:bottom w:val="none" w:sz="0" w:space="0" w:color="auto"/>
            <w:right w:val="none" w:sz="0" w:space="0" w:color="auto"/>
          </w:divBdr>
        </w:div>
        <w:div w:id="1117604885">
          <w:marLeft w:val="0"/>
          <w:marRight w:val="0"/>
          <w:marTop w:val="0"/>
          <w:marBottom w:val="0"/>
          <w:divBdr>
            <w:top w:val="none" w:sz="0" w:space="0" w:color="auto"/>
            <w:left w:val="none" w:sz="0" w:space="0" w:color="auto"/>
            <w:bottom w:val="none" w:sz="0" w:space="0" w:color="auto"/>
            <w:right w:val="none" w:sz="0" w:space="0" w:color="auto"/>
          </w:divBdr>
        </w:div>
        <w:div w:id="1797873280">
          <w:marLeft w:val="0"/>
          <w:marRight w:val="0"/>
          <w:marTop w:val="0"/>
          <w:marBottom w:val="0"/>
          <w:divBdr>
            <w:top w:val="none" w:sz="0" w:space="0" w:color="auto"/>
            <w:left w:val="none" w:sz="0" w:space="0" w:color="auto"/>
            <w:bottom w:val="none" w:sz="0" w:space="0" w:color="auto"/>
            <w:right w:val="none" w:sz="0" w:space="0" w:color="auto"/>
          </w:divBdr>
        </w:div>
        <w:div w:id="1944723961">
          <w:marLeft w:val="0"/>
          <w:marRight w:val="0"/>
          <w:marTop w:val="0"/>
          <w:marBottom w:val="0"/>
          <w:divBdr>
            <w:top w:val="none" w:sz="0" w:space="0" w:color="auto"/>
            <w:left w:val="none" w:sz="0" w:space="0" w:color="auto"/>
            <w:bottom w:val="none" w:sz="0" w:space="0" w:color="auto"/>
            <w:right w:val="none" w:sz="0" w:space="0" w:color="auto"/>
          </w:divBdr>
        </w:div>
        <w:div w:id="1634485445">
          <w:marLeft w:val="0"/>
          <w:marRight w:val="0"/>
          <w:marTop w:val="0"/>
          <w:marBottom w:val="0"/>
          <w:divBdr>
            <w:top w:val="none" w:sz="0" w:space="0" w:color="auto"/>
            <w:left w:val="none" w:sz="0" w:space="0" w:color="auto"/>
            <w:bottom w:val="none" w:sz="0" w:space="0" w:color="auto"/>
            <w:right w:val="none" w:sz="0" w:space="0" w:color="auto"/>
          </w:divBdr>
        </w:div>
        <w:div w:id="1292251248">
          <w:marLeft w:val="0"/>
          <w:marRight w:val="0"/>
          <w:marTop w:val="0"/>
          <w:marBottom w:val="0"/>
          <w:divBdr>
            <w:top w:val="none" w:sz="0" w:space="0" w:color="auto"/>
            <w:left w:val="none" w:sz="0" w:space="0" w:color="auto"/>
            <w:bottom w:val="none" w:sz="0" w:space="0" w:color="auto"/>
            <w:right w:val="none" w:sz="0" w:space="0" w:color="auto"/>
          </w:divBdr>
        </w:div>
        <w:div w:id="1571497690">
          <w:marLeft w:val="0"/>
          <w:marRight w:val="0"/>
          <w:marTop w:val="0"/>
          <w:marBottom w:val="0"/>
          <w:divBdr>
            <w:top w:val="none" w:sz="0" w:space="0" w:color="auto"/>
            <w:left w:val="none" w:sz="0" w:space="0" w:color="auto"/>
            <w:bottom w:val="none" w:sz="0" w:space="0" w:color="auto"/>
            <w:right w:val="none" w:sz="0" w:space="0" w:color="auto"/>
          </w:divBdr>
        </w:div>
        <w:div w:id="386337607">
          <w:marLeft w:val="0"/>
          <w:marRight w:val="0"/>
          <w:marTop w:val="0"/>
          <w:marBottom w:val="0"/>
          <w:divBdr>
            <w:top w:val="none" w:sz="0" w:space="0" w:color="auto"/>
            <w:left w:val="none" w:sz="0" w:space="0" w:color="auto"/>
            <w:bottom w:val="none" w:sz="0" w:space="0" w:color="auto"/>
            <w:right w:val="none" w:sz="0" w:space="0" w:color="auto"/>
          </w:divBdr>
        </w:div>
        <w:div w:id="756705038">
          <w:marLeft w:val="0"/>
          <w:marRight w:val="0"/>
          <w:marTop w:val="0"/>
          <w:marBottom w:val="0"/>
          <w:divBdr>
            <w:top w:val="none" w:sz="0" w:space="0" w:color="auto"/>
            <w:left w:val="none" w:sz="0" w:space="0" w:color="auto"/>
            <w:bottom w:val="none" w:sz="0" w:space="0" w:color="auto"/>
            <w:right w:val="none" w:sz="0" w:space="0" w:color="auto"/>
          </w:divBdr>
        </w:div>
        <w:div w:id="920530248">
          <w:marLeft w:val="0"/>
          <w:marRight w:val="0"/>
          <w:marTop w:val="0"/>
          <w:marBottom w:val="0"/>
          <w:divBdr>
            <w:top w:val="none" w:sz="0" w:space="0" w:color="auto"/>
            <w:left w:val="none" w:sz="0" w:space="0" w:color="auto"/>
            <w:bottom w:val="none" w:sz="0" w:space="0" w:color="auto"/>
            <w:right w:val="none" w:sz="0" w:space="0" w:color="auto"/>
          </w:divBdr>
        </w:div>
        <w:div w:id="915285594">
          <w:marLeft w:val="0"/>
          <w:marRight w:val="0"/>
          <w:marTop w:val="0"/>
          <w:marBottom w:val="0"/>
          <w:divBdr>
            <w:top w:val="none" w:sz="0" w:space="0" w:color="auto"/>
            <w:left w:val="none" w:sz="0" w:space="0" w:color="auto"/>
            <w:bottom w:val="none" w:sz="0" w:space="0" w:color="auto"/>
            <w:right w:val="none" w:sz="0" w:space="0" w:color="auto"/>
          </w:divBdr>
        </w:div>
        <w:div w:id="1475871137">
          <w:marLeft w:val="0"/>
          <w:marRight w:val="0"/>
          <w:marTop w:val="0"/>
          <w:marBottom w:val="0"/>
          <w:divBdr>
            <w:top w:val="none" w:sz="0" w:space="0" w:color="auto"/>
            <w:left w:val="none" w:sz="0" w:space="0" w:color="auto"/>
            <w:bottom w:val="none" w:sz="0" w:space="0" w:color="auto"/>
            <w:right w:val="none" w:sz="0" w:space="0" w:color="auto"/>
          </w:divBdr>
        </w:div>
        <w:div w:id="374308203">
          <w:marLeft w:val="0"/>
          <w:marRight w:val="0"/>
          <w:marTop w:val="0"/>
          <w:marBottom w:val="0"/>
          <w:divBdr>
            <w:top w:val="none" w:sz="0" w:space="0" w:color="auto"/>
            <w:left w:val="none" w:sz="0" w:space="0" w:color="auto"/>
            <w:bottom w:val="none" w:sz="0" w:space="0" w:color="auto"/>
            <w:right w:val="none" w:sz="0" w:space="0" w:color="auto"/>
          </w:divBdr>
        </w:div>
        <w:div w:id="565073183">
          <w:marLeft w:val="0"/>
          <w:marRight w:val="0"/>
          <w:marTop w:val="0"/>
          <w:marBottom w:val="0"/>
          <w:divBdr>
            <w:top w:val="none" w:sz="0" w:space="0" w:color="auto"/>
            <w:left w:val="none" w:sz="0" w:space="0" w:color="auto"/>
            <w:bottom w:val="none" w:sz="0" w:space="0" w:color="auto"/>
            <w:right w:val="none" w:sz="0" w:space="0" w:color="auto"/>
          </w:divBdr>
        </w:div>
        <w:div w:id="464546457">
          <w:marLeft w:val="0"/>
          <w:marRight w:val="0"/>
          <w:marTop w:val="0"/>
          <w:marBottom w:val="0"/>
          <w:divBdr>
            <w:top w:val="none" w:sz="0" w:space="0" w:color="auto"/>
            <w:left w:val="none" w:sz="0" w:space="0" w:color="auto"/>
            <w:bottom w:val="none" w:sz="0" w:space="0" w:color="auto"/>
            <w:right w:val="none" w:sz="0" w:space="0" w:color="auto"/>
          </w:divBdr>
        </w:div>
        <w:div w:id="148790804">
          <w:marLeft w:val="0"/>
          <w:marRight w:val="0"/>
          <w:marTop w:val="0"/>
          <w:marBottom w:val="0"/>
          <w:divBdr>
            <w:top w:val="none" w:sz="0" w:space="0" w:color="auto"/>
            <w:left w:val="none" w:sz="0" w:space="0" w:color="auto"/>
            <w:bottom w:val="none" w:sz="0" w:space="0" w:color="auto"/>
            <w:right w:val="none" w:sz="0" w:space="0" w:color="auto"/>
          </w:divBdr>
        </w:div>
        <w:div w:id="1002391989">
          <w:marLeft w:val="0"/>
          <w:marRight w:val="0"/>
          <w:marTop w:val="0"/>
          <w:marBottom w:val="0"/>
          <w:divBdr>
            <w:top w:val="none" w:sz="0" w:space="0" w:color="auto"/>
            <w:left w:val="none" w:sz="0" w:space="0" w:color="auto"/>
            <w:bottom w:val="none" w:sz="0" w:space="0" w:color="auto"/>
            <w:right w:val="none" w:sz="0" w:space="0" w:color="auto"/>
          </w:divBdr>
        </w:div>
        <w:div w:id="1360356077">
          <w:marLeft w:val="0"/>
          <w:marRight w:val="0"/>
          <w:marTop w:val="0"/>
          <w:marBottom w:val="0"/>
          <w:divBdr>
            <w:top w:val="none" w:sz="0" w:space="0" w:color="auto"/>
            <w:left w:val="none" w:sz="0" w:space="0" w:color="auto"/>
            <w:bottom w:val="none" w:sz="0" w:space="0" w:color="auto"/>
            <w:right w:val="none" w:sz="0" w:space="0" w:color="auto"/>
          </w:divBdr>
        </w:div>
        <w:div w:id="1451047640">
          <w:marLeft w:val="0"/>
          <w:marRight w:val="0"/>
          <w:marTop w:val="0"/>
          <w:marBottom w:val="0"/>
          <w:divBdr>
            <w:top w:val="none" w:sz="0" w:space="0" w:color="auto"/>
            <w:left w:val="none" w:sz="0" w:space="0" w:color="auto"/>
            <w:bottom w:val="none" w:sz="0" w:space="0" w:color="auto"/>
            <w:right w:val="none" w:sz="0" w:space="0" w:color="auto"/>
          </w:divBdr>
        </w:div>
        <w:div w:id="392854761">
          <w:marLeft w:val="0"/>
          <w:marRight w:val="0"/>
          <w:marTop w:val="0"/>
          <w:marBottom w:val="0"/>
          <w:divBdr>
            <w:top w:val="none" w:sz="0" w:space="0" w:color="auto"/>
            <w:left w:val="none" w:sz="0" w:space="0" w:color="auto"/>
            <w:bottom w:val="none" w:sz="0" w:space="0" w:color="auto"/>
            <w:right w:val="none" w:sz="0" w:space="0" w:color="auto"/>
          </w:divBdr>
        </w:div>
        <w:div w:id="584268105">
          <w:marLeft w:val="0"/>
          <w:marRight w:val="0"/>
          <w:marTop w:val="0"/>
          <w:marBottom w:val="0"/>
          <w:divBdr>
            <w:top w:val="none" w:sz="0" w:space="0" w:color="auto"/>
            <w:left w:val="none" w:sz="0" w:space="0" w:color="auto"/>
            <w:bottom w:val="none" w:sz="0" w:space="0" w:color="auto"/>
            <w:right w:val="none" w:sz="0" w:space="0" w:color="auto"/>
          </w:divBdr>
        </w:div>
        <w:div w:id="1281185788">
          <w:marLeft w:val="0"/>
          <w:marRight w:val="0"/>
          <w:marTop w:val="0"/>
          <w:marBottom w:val="0"/>
          <w:divBdr>
            <w:top w:val="none" w:sz="0" w:space="0" w:color="auto"/>
            <w:left w:val="none" w:sz="0" w:space="0" w:color="auto"/>
            <w:bottom w:val="none" w:sz="0" w:space="0" w:color="auto"/>
            <w:right w:val="none" w:sz="0" w:space="0" w:color="auto"/>
          </w:divBdr>
        </w:div>
        <w:div w:id="51390889">
          <w:marLeft w:val="0"/>
          <w:marRight w:val="0"/>
          <w:marTop w:val="0"/>
          <w:marBottom w:val="0"/>
          <w:divBdr>
            <w:top w:val="none" w:sz="0" w:space="0" w:color="auto"/>
            <w:left w:val="none" w:sz="0" w:space="0" w:color="auto"/>
            <w:bottom w:val="none" w:sz="0" w:space="0" w:color="auto"/>
            <w:right w:val="none" w:sz="0" w:space="0" w:color="auto"/>
          </w:divBdr>
        </w:div>
        <w:div w:id="1464617911">
          <w:marLeft w:val="0"/>
          <w:marRight w:val="0"/>
          <w:marTop w:val="0"/>
          <w:marBottom w:val="0"/>
          <w:divBdr>
            <w:top w:val="none" w:sz="0" w:space="0" w:color="auto"/>
            <w:left w:val="none" w:sz="0" w:space="0" w:color="auto"/>
            <w:bottom w:val="none" w:sz="0" w:space="0" w:color="auto"/>
            <w:right w:val="none" w:sz="0" w:space="0" w:color="auto"/>
          </w:divBdr>
        </w:div>
        <w:div w:id="1018775445">
          <w:marLeft w:val="0"/>
          <w:marRight w:val="0"/>
          <w:marTop w:val="0"/>
          <w:marBottom w:val="0"/>
          <w:divBdr>
            <w:top w:val="none" w:sz="0" w:space="0" w:color="auto"/>
            <w:left w:val="none" w:sz="0" w:space="0" w:color="auto"/>
            <w:bottom w:val="none" w:sz="0" w:space="0" w:color="auto"/>
            <w:right w:val="none" w:sz="0" w:space="0" w:color="auto"/>
          </w:divBdr>
        </w:div>
        <w:div w:id="858857108">
          <w:marLeft w:val="0"/>
          <w:marRight w:val="0"/>
          <w:marTop w:val="0"/>
          <w:marBottom w:val="0"/>
          <w:divBdr>
            <w:top w:val="none" w:sz="0" w:space="0" w:color="auto"/>
            <w:left w:val="none" w:sz="0" w:space="0" w:color="auto"/>
            <w:bottom w:val="none" w:sz="0" w:space="0" w:color="auto"/>
            <w:right w:val="none" w:sz="0" w:space="0" w:color="auto"/>
          </w:divBdr>
        </w:div>
        <w:div w:id="474033049">
          <w:marLeft w:val="0"/>
          <w:marRight w:val="0"/>
          <w:marTop w:val="0"/>
          <w:marBottom w:val="0"/>
          <w:divBdr>
            <w:top w:val="none" w:sz="0" w:space="0" w:color="auto"/>
            <w:left w:val="none" w:sz="0" w:space="0" w:color="auto"/>
            <w:bottom w:val="none" w:sz="0" w:space="0" w:color="auto"/>
            <w:right w:val="none" w:sz="0" w:space="0" w:color="auto"/>
          </w:divBdr>
        </w:div>
        <w:div w:id="852113925">
          <w:marLeft w:val="0"/>
          <w:marRight w:val="0"/>
          <w:marTop w:val="0"/>
          <w:marBottom w:val="0"/>
          <w:divBdr>
            <w:top w:val="none" w:sz="0" w:space="0" w:color="auto"/>
            <w:left w:val="none" w:sz="0" w:space="0" w:color="auto"/>
            <w:bottom w:val="none" w:sz="0" w:space="0" w:color="auto"/>
            <w:right w:val="none" w:sz="0" w:space="0" w:color="auto"/>
          </w:divBdr>
        </w:div>
        <w:div w:id="2006132616">
          <w:marLeft w:val="0"/>
          <w:marRight w:val="0"/>
          <w:marTop w:val="0"/>
          <w:marBottom w:val="0"/>
          <w:divBdr>
            <w:top w:val="none" w:sz="0" w:space="0" w:color="auto"/>
            <w:left w:val="none" w:sz="0" w:space="0" w:color="auto"/>
            <w:bottom w:val="none" w:sz="0" w:space="0" w:color="auto"/>
            <w:right w:val="none" w:sz="0" w:space="0" w:color="auto"/>
          </w:divBdr>
        </w:div>
        <w:div w:id="228809021">
          <w:marLeft w:val="0"/>
          <w:marRight w:val="0"/>
          <w:marTop w:val="0"/>
          <w:marBottom w:val="0"/>
          <w:divBdr>
            <w:top w:val="none" w:sz="0" w:space="0" w:color="auto"/>
            <w:left w:val="none" w:sz="0" w:space="0" w:color="auto"/>
            <w:bottom w:val="none" w:sz="0" w:space="0" w:color="auto"/>
            <w:right w:val="none" w:sz="0" w:space="0" w:color="auto"/>
          </w:divBdr>
        </w:div>
        <w:div w:id="251162592">
          <w:marLeft w:val="0"/>
          <w:marRight w:val="0"/>
          <w:marTop w:val="0"/>
          <w:marBottom w:val="0"/>
          <w:divBdr>
            <w:top w:val="none" w:sz="0" w:space="0" w:color="auto"/>
            <w:left w:val="none" w:sz="0" w:space="0" w:color="auto"/>
            <w:bottom w:val="none" w:sz="0" w:space="0" w:color="auto"/>
            <w:right w:val="none" w:sz="0" w:space="0" w:color="auto"/>
          </w:divBdr>
        </w:div>
        <w:div w:id="129322933">
          <w:marLeft w:val="0"/>
          <w:marRight w:val="0"/>
          <w:marTop w:val="0"/>
          <w:marBottom w:val="0"/>
          <w:divBdr>
            <w:top w:val="none" w:sz="0" w:space="0" w:color="auto"/>
            <w:left w:val="none" w:sz="0" w:space="0" w:color="auto"/>
            <w:bottom w:val="none" w:sz="0" w:space="0" w:color="auto"/>
            <w:right w:val="none" w:sz="0" w:space="0" w:color="auto"/>
          </w:divBdr>
        </w:div>
        <w:div w:id="1879201215">
          <w:marLeft w:val="0"/>
          <w:marRight w:val="0"/>
          <w:marTop w:val="0"/>
          <w:marBottom w:val="0"/>
          <w:divBdr>
            <w:top w:val="none" w:sz="0" w:space="0" w:color="auto"/>
            <w:left w:val="none" w:sz="0" w:space="0" w:color="auto"/>
            <w:bottom w:val="none" w:sz="0" w:space="0" w:color="auto"/>
            <w:right w:val="none" w:sz="0" w:space="0" w:color="auto"/>
          </w:divBdr>
        </w:div>
        <w:div w:id="774637797">
          <w:marLeft w:val="0"/>
          <w:marRight w:val="0"/>
          <w:marTop w:val="0"/>
          <w:marBottom w:val="0"/>
          <w:divBdr>
            <w:top w:val="none" w:sz="0" w:space="0" w:color="auto"/>
            <w:left w:val="none" w:sz="0" w:space="0" w:color="auto"/>
            <w:bottom w:val="none" w:sz="0" w:space="0" w:color="auto"/>
            <w:right w:val="none" w:sz="0" w:space="0" w:color="auto"/>
          </w:divBdr>
        </w:div>
        <w:div w:id="1449281754">
          <w:marLeft w:val="0"/>
          <w:marRight w:val="0"/>
          <w:marTop w:val="0"/>
          <w:marBottom w:val="0"/>
          <w:divBdr>
            <w:top w:val="none" w:sz="0" w:space="0" w:color="auto"/>
            <w:left w:val="none" w:sz="0" w:space="0" w:color="auto"/>
            <w:bottom w:val="none" w:sz="0" w:space="0" w:color="auto"/>
            <w:right w:val="none" w:sz="0" w:space="0" w:color="auto"/>
          </w:divBdr>
        </w:div>
        <w:div w:id="2093503366">
          <w:marLeft w:val="0"/>
          <w:marRight w:val="0"/>
          <w:marTop w:val="0"/>
          <w:marBottom w:val="0"/>
          <w:divBdr>
            <w:top w:val="none" w:sz="0" w:space="0" w:color="auto"/>
            <w:left w:val="none" w:sz="0" w:space="0" w:color="auto"/>
            <w:bottom w:val="none" w:sz="0" w:space="0" w:color="auto"/>
            <w:right w:val="none" w:sz="0" w:space="0" w:color="auto"/>
          </w:divBdr>
        </w:div>
        <w:div w:id="1521354225">
          <w:marLeft w:val="0"/>
          <w:marRight w:val="0"/>
          <w:marTop w:val="0"/>
          <w:marBottom w:val="0"/>
          <w:divBdr>
            <w:top w:val="none" w:sz="0" w:space="0" w:color="auto"/>
            <w:left w:val="none" w:sz="0" w:space="0" w:color="auto"/>
            <w:bottom w:val="none" w:sz="0" w:space="0" w:color="auto"/>
            <w:right w:val="none" w:sz="0" w:space="0" w:color="auto"/>
          </w:divBdr>
        </w:div>
        <w:div w:id="120150571">
          <w:marLeft w:val="0"/>
          <w:marRight w:val="0"/>
          <w:marTop w:val="0"/>
          <w:marBottom w:val="0"/>
          <w:divBdr>
            <w:top w:val="none" w:sz="0" w:space="0" w:color="auto"/>
            <w:left w:val="none" w:sz="0" w:space="0" w:color="auto"/>
            <w:bottom w:val="none" w:sz="0" w:space="0" w:color="auto"/>
            <w:right w:val="none" w:sz="0" w:space="0" w:color="auto"/>
          </w:divBdr>
        </w:div>
        <w:div w:id="1324968399">
          <w:marLeft w:val="0"/>
          <w:marRight w:val="0"/>
          <w:marTop w:val="0"/>
          <w:marBottom w:val="0"/>
          <w:divBdr>
            <w:top w:val="none" w:sz="0" w:space="0" w:color="auto"/>
            <w:left w:val="none" w:sz="0" w:space="0" w:color="auto"/>
            <w:bottom w:val="none" w:sz="0" w:space="0" w:color="auto"/>
            <w:right w:val="none" w:sz="0" w:space="0" w:color="auto"/>
          </w:divBdr>
        </w:div>
        <w:div w:id="1625889635">
          <w:marLeft w:val="0"/>
          <w:marRight w:val="0"/>
          <w:marTop w:val="0"/>
          <w:marBottom w:val="0"/>
          <w:divBdr>
            <w:top w:val="none" w:sz="0" w:space="0" w:color="auto"/>
            <w:left w:val="none" w:sz="0" w:space="0" w:color="auto"/>
            <w:bottom w:val="none" w:sz="0" w:space="0" w:color="auto"/>
            <w:right w:val="none" w:sz="0" w:space="0" w:color="auto"/>
          </w:divBdr>
        </w:div>
      </w:divsChild>
    </w:div>
    <w:div w:id="866060467">
      <w:bodyDiv w:val="1"/>
      <w:marLeft w:val="0"/>
      <w:marRight w:val="0"/>
      <w:marTop w:val="0"/>
      <w:marBottom w:val="0"/>
      <w:divBdr>
        <w:top w:val="none" w:sz="0" w:space="0" w:color="auto"/>
        <w:left w:val="none" w:sz="0" w:space="0" w:color="auto"/>
        <w:bottom w:val="none" w:sz="0" w:space="0" w:color="auto"/>
        <w:right w:val="none" w:sz="0" w:space="0" w:color="auto"/>
      </w:divBdr>
    </w:div>
    <w:div w:id="868417564">
      <w:bodyDiv w:val="1"/>
      <w:marLeft w:val="0"/>
      <w:marRight w:val="0"/>
      <w:marTop w:val="0"/>
      <w:marBottom w:val="0"/>
      <w:divBdr>
        <w:top w:val="none" w:sz="0" w:space="0" w:color="auto"/>
        <w:left w:val="none" w:sz="0" w:space="0" w:color="auto"/>
        <w:bottom w:val="none" w:sz="0" w:space="0" w:color="auto"/>
        <w:right w:val="none" w:sz="0" w:space="0" w:color="auto"/>
      </w:divBdr>
    </w:div>
    <w:div w:id="868837658">
      <w:bodyDiv w:val="1"/>
      <w:marLeft w:val="0"/>
      <w:marRight w:val="0"/>
      <w:marTop w:val="0"/>
      <w:marBottom w:val="0"/>
      <w:divBdr>
        <w:top w:val="none" w:sz="0" w:space="0" w:color="auto"/>
        <w:left w:val="none" w:sz="0" w:space="0" w:color="auto"/>
        <w:bottom w:val="none" w:sz="0" w:space="0" w:color="auto"/>
        <w:right w:val="none" w:sz="0" w:space="0" w:color="auto"/>
      </w:divBdr>
    </w:div>
    <w:div w:id="871500715">
      <w:bodyDiv w:val="1"/>
      <w:marLeft w:val="0"/>
      <w:marRight w:val="0"/>
      <w:marTop w:val="0"/>
      <w:marBottom w:val="0"/>
      <w:divBdr>
        <w:top w:val="none" w:sz="0" w:space="0" w:color="auto"/>
        <w:left w:val="none" w:sz="0" w:space="0" w:color="auto"/>
        <w:bottom w:val="none" w:sz="0" w:space="0" w:color="auto"/>
        <w:right w:val="none" w:sz="0" w:space="0" w:color="auto"/>
      </w:divBdr>
    </w:div>
    <w:div w:id="872813581">
      <w:bodyDiv w:val="1"/>
      <w:marLeft w:val="0"/>
      <w:marRight w:val="0"/>
      <w:marTop w:val="0"/>
      <w:marBottom w:val="0"/>
      <w:divBdr>
        <w:top w:val="none" w:sz="0" w:space="0" w:color="auto"/>
        <w:left w:val="none" w:sz="0" w:space="0" w:color="auto"/>
        <w:bottom w:val="none" w:sz="0" w:space="0" w:color="auto"/>
        <w:right w:val="none" w:sz="0" w:space="0" w:color="auto"/>
      </w:divBdr>
    </w:div>
    <w:div w:id="874998938">
      <w:bodyDiv w:val="1"/>
      <w:marLeft w:val="0"/>
      <w:marRight w:val="0"/>
      <w:marTop w:val="0"/>
      <w:marBottom w:val="0"/>
      <w:divBdr>
        <w:top w:val="none" w:sz="0" w:space="0" w:color="auto"/>
        <w:left w:val="none" w:sz="0" w:space="0" w:color="auto"/>
        <w:bottom w:val="none" w:sz="0" w:space="0" w:color="auto"/>
        <w:right w:val="none" w:sz="0" w:space="0" w:color="auto"/>
      </w:divBdr>
    </w:div>
    <w:div w:id="875511160">
      <w:bodyDiv w:val="1"/>
      <w:marLeft w:val="0"/>
      <w:marRight w:val="0"/>
      <w:marTop w:val="0"/>
      <w:marBottom w:val="0"/>
      <w:divBdr>
        <w:top w:val="none" w:sz="0" w:space="0" w:color="auto"/>
        <w:left w:val="none" w:sz="0" w:space="0" w:color="auto"/>
        <w:bottom w:val="none" w:sz="0" w:space="0" w:color="auto"/>
        <w:right w:val="none" w:sz="0" w:space="0" w:color="auto"/>
      </w:divBdr>
    </w:div>
    <w:div w:id="879393730">
      <w:bodyDiv w:val="1"/>
      <w:marLeft w:val="0"/>
      <w:marRight w:val="0"/>
      <w:marTop w:val="0"/>
      <w:marBottom w:val="0"/>
      <w:divBdr>
        <w:top w:val="none" w:sz="0" w:space="0" w:color="auto"/>
        <w:left w:val="none" w:sz="0" w:space="0" w:color="auto"/>
        <w:bottom w:val="none" w:sz="0" w:space="0" w:color="auto"/>
        <w:right w:val="none" w:sz="0" w:space="0" w:color="auto"/>
      </w:divBdr>
    </w:div>
    <w:div w:id="880438964">
      <w:bodyDiv w:val="1"/>
      <w:marLeft w:val="0"/>
      <w:marRight w:val="0"/>
      <w:marTop w:val="0"/>
      <w:marBottom w:val="0"/>
      <w:divBdr>
        <w:top w:val="none" w:sz="0" w:space="0" w:color="auto"/>
        <w:left w:val="none" w:sz="0" w:space="0" w:color="auto"/>
        <w:bottom w:val="none" w:sz="0" w:space="0" w:color="auto"/>
        <w:right w:val="none" w:sz="0" w:space="0" w:color="auto"/>
      </w:divBdr>
    </w:div>
    <w:div w:id="882330434">
      <w:bodyDiv w:val="1"/>
      <w:marLeft w:val="0"/>
      <w:marRight w:val="0"/>
      <w:marTop w:val="0"/>
      <w:marBottom w:val="0"/>
      <w:divBdr>
        <w:top w:val="none" w:sz="0" w:space="0" w:color="auto"/>
        <w:left w:val="none" w:sz="0" w:space="0" w:color="auto"/>
        <w:bottom w:val="none" w:sz="0" w:space="0" w:color="auto"/>
        <w:right w:val="none" w:sz="0" w:space="0" w:color="auto"/>
      </w:divBdr>
    </w:div>
    <w:div w:id="884680687">
      <w:bodyDiv w:val="1"/>
      <w:marLeft w:val="0"/>
      <w:marRight w:val="0"/>
      <w:marTop w:val="0"/>
      <w:marBottom w:val="0"/>
      <w:divBdr>
        <w:top w:val="none" w:sz="0" w:space="0" w:color="auto"/>
        <w:left w:val="none" w:sz="0" w:space="0" w:color="auto"/>
        <w:bottom w:val="none" w:sz="0" w:space="0" w:color="auto"/>
        <w:right w:val="none" w:sz="0" w:space="0" w:color="auto"/>
      </w:divBdr>
    </w:div>
    <w:div w:id="889729520">
      <w:bodyDiv w:val="1"/>
      <w:marLeft w:val="0"/>
      <w:marRight w:val="0"/>
      <w:marTop w:val="0"/>
      <w:marBottom w:val="0"/>
      <w:divBdr>
        <w:top w:val="none" w:sz="0" w:space="0" w:color="auto"/>
        <w:left w:val="none" w:sz="0" w:space="0" w:color="auto"/>
        <w:bottom w:val="none" w:sz="0" w:space="0" w:color="auto"/>
        <w:right w:val="none" w:sz="0" w:space="0" w:color="auto"/>
      </w:divBdr>
      <w:divsChild>
        <w:div w:id="945233932">
          <w:marLeft w:val="0"/>
          <w:marRight w:val="0"/>
          <w:marTop w:val="0"/>
          <w:marBottom w:val="0"/>
          <w:divBdr>
            <w:top w:val="none" w:sz="0" w:space="0" w:color="auto"/>
            <w:left w:val="none" w:sz="0" w:space="0" w:color="auto"/>
            <w:bottom w:val="none" w:sz="0" w:space="0" w:color="auto"/>
            <w:right w:val="none" w:sz="0" w:space="0" w:color="auto"/>
          </w:divBdr>
        </w:div>
        <w:div w:id="1979870274">
          <w:marLeft w:val="0"/>
          <w:marRight w:val="0"/>
          <w:marTop w:val="0"/>
          <w:marBottom w:val="0"/>
          <w:divBdr>
            <w:top w:val="none" w:sz="0" w:space="0" w:color="auto"/>
            <w:left w:val="none" w:sz="0" w:space="0" w:color="auto"/>
            <w:bottom w:val="none" w:sz="0" w:space="0" w:color="auto"/>
            <w:right w:val="none" w:sz="0" w:space="0" w:color="auto"/>
          </w:divBdr>
        </w:div>
        <w:div w:id="1273899228">
          <w:marLeft w:val="0"/>
          <w:marRight w:val="0"/>
          <w:marTop w:val="0"/>
          <w:marBottom w:val="0"/>
          <w:divBdr>
            <w:top w:val="none" w:sz="0" w:space="0" w:color="auto"/>
            <w:left w:val="none" w:sz="0" w:space="0" w:color="auto"/>
            <w:bottom w:val="none" w:sz="0" w:space="0" w:color="auto"/>
            <w:right w:val="none" w:sz="0" w:space="0" w:color="auto"/>
          </w:divBdr>
        </w:div>
        <w:div w:id="192616699">
          <w:marLeft w:val="0"/>
          <w:marRight w:val="0"/>
          <w:marTop w:val="0"/>
          <w:marBottom w:val="0"/>
          <w:divBdr>
            <w:top w:val="none" w:sz="0" w:space="0" w:color="auto"/>
            <w:left w:val="none" w:sz="0" w:space="0" w:color="auto"/>
            <w:bottom w:val="none" w:sz="0" w:space="0" w:color="auto"/>
            <w:right w:val="none" w:sz="0" w:space="0" w:color="auto"/>
          </w:divBdr>
        </w:div>
        <w:div w:id="1435252266">
          <w:marLeft w:val="0"/>
          <w:marRight w:val="0"/>
          <w:marTop w:val="0"/>
          <w:marBottom w:val="0"/>
          <w:divBdr>
            <w:top w:val="none" w:sz="0" w:space="0" w:color="auto"/>
            <w:left w:val="none" w:sz="0" w:space="0" w:color="auto"/>
            <w:bottom w:val="none" w:sz="0" w:space="0" w:color="auto"/>
            <w:right w:val="none" w:sz="0" w:space="0" w:color="auto"/>
          </w:divBdr>
        </w:div>
        <w:div w:id="1989357068">
          <w:marLeft w:val="0"/>
          <w:marRight w:val="0"/>
          <w:marTop w:val="0"/>
          <w:marBottom w:val="0"/>
          <w:divBdr>
            <w:top w:val="none" w:sz="0" w:space="0" w:color="auto"/>
            <w:left w:val="none" w:sz="0" w:space="0" w:color="auto"/>
            <w:bottom w:val="none" w:sz="0" w:space="0" w:color="auto"/>
            <w:right w:val="none" w:sz="0" w:space="0" w:color="auto"/>
          </w:divBdr>
        </w:div>
        <w:div w:id="355740171">
          <w:marLeft w:val="0"/>
          <w:marRight w:val="0"/>
          <w:marTop w:val="0"/>
          <w:marBottom w:val="0"/>
          <w:divBdr>
            <w:top w:val="none" w:sz="0" w:space="0" w:color="auto"/>
            <w:left w:val="none" w:sz="0" w:space="0" w:color="auto"/>
            <w:bottom w:val="none" w:sz="0" w:space="0" w:color="auto"/>
            <w:right w:val="none" w:sz="0" w:space="0" w:color="auto"/>
          </w:divBdr>
        </w:div>
        <w:div w:id="1940987256">
          <w:marLeft w:val="0"/>
          <w:marRight w:val="0"/>
          <w:marTop w:val="0"/>
          <w:marBottom w:val="0"/>
          <w:divBdr>
            <w:top w:val="none" w:sz="0" w:space="0" w:color="auto"/>
            <w:left w:val="none" w:sz="0" w:space="0" w:color="auto"/>
            <w:bottom w:val="none" w:sz="0" w:space="0" w:color="auto"/>
            <w:right w:val="none" w:sz="0" w:space="0" w:color="auto"/>
          </w:divBdr>
        </w:div>
        <w:div w:id="602110839">
          <w:marLeft w:val="0"/>
          <w:marRight w:val="0"/>
          <w:marTop w:val="0"/>
          <w:marBottom w:val="0"/>
          <w:divBdr>
            <w:top w:val="none" w:sz="0" w:space="0" w:color="auto"/>
            <w:left w:val="none" w:sz="0" w:space="0" w:color="auto"/>
            <w:bottom w:val="none" w:sz="0" w:space="0" w:color="auto"/>
            <w:right w:val="none" w:sz="0" w:space="0" w:color="auto"/>
          </w:divBdr>
        </w:div>
        <w:div w:id="537395633">
          <w:marLeft w:val="0"/>
          <w:marRight w:val="0"/>
          <w:marTop w:val="0"/>
          <w:marBottom w:val="0"/>
          <w:divBdr>
            <w:top w:val="none" w:sz="0" w:space="0" w:color="auto"/>
            <w:left w:val="none" w:sz="0" w:space="0" w:color="auto"/>
            <w:bottom w:val="none" w:sz="0" w:space="0" w:color="auto"/>
            <w:right w:val="none" w:sz="0" w:space="0" w:color="auto"/>
          </w:divBdr>
        </w:div>
        <w:div w:id="1852182010">
          <w:marLeft w:val="0"/>
          <w:marRight w:val="0"/>
          <w:marTop w:val="0"/>
          <w:marBottom w:val="0"/>
          <w:divBdr>
            <w:top w:val="none" w:sz="0" w:space="0" w:color="auto"/>
            <w:left w:val="none" w:sz="0" w:space="0" w:color="auto"/>
            <w:bottom w:val="none" w:sz="0" w:space="0" w:color="auto"/>
            <w:right w:val="none" w:sz="0" w:space="0" w:color="auto"/>
          </w:divBdr>
        </w:div>
        <w:div w:id="1010915624">
          <w:marLeft w:val="0"/>
          <w:marRight w:val="0"/>
          <w:marTop w:val="0"/>
          <w:marBottom w:val="0"/>
          <w:divBdr>
            <w:top w:val="none" w:sz="0" w:space="0" w:color="auto"/>
            <w:left w:val="none" w:sz="0" w:space="0" w:color="auto"/>
            <w:bottom w:val="none" w:sz="0" w:space="0" w:color="auto"/>
            <w:right w:val="none" w:sz="0" w:space="0" w:color="auto"/>
          </w:divBdr>
        </w:div>
        <w:div w:id="142552471">
          <w:marLeft w:val="0"/>
          <w:marRight w:val="0"/>
          <w:marTop w:val="0"/>
          <w:marBottom w:val="0"/>
          <w:divBdr>
            <w:top w:val="none" w:sz="0" w:space="0" w:color="auto"/>
            <w:left w:val="none" w:sz="0" w:space="0" w:color="auto"/>
            <w:bottom w:val="none" w:sz="0" w:space="0" w:color="auto"/>
            <w:right w:val="none" w:sz="0" w:space="0" w:color="auto"/>
          </w:divBdr>
        </w:div>
        <w:div w:id="551616651">
          <w:marLeft w:val="0"/>
          <w:marRight w:val="0"/>
          <w:marTop w:val="0"/>
          <w:marBottom w:val="0"/>
          <w:divBdr>
            <w:top w:val="none" w:sz="0" w:space="0" w:color="auto"/>
            <w:left w:val="none" w:sz="0" w:space="0" w:color="auto"/>
            <w:bottom w:val="none" w:sz="0" w:space="0" w:color="auto"/>
            <w:right w:val="none" w:sz="0" w:space="0" w:color="auto"/>
          </w:divBdr>
        </w:div>
        <w:div w:id="1271932630">
          <w:marLeft w:val="0"/>
          <w:marRight w:val="0"/>
          <w:marTop w:val="0"/>
          <w:marBottom w:val="0"/>
          <w:divBdr>
            <w:top w:val="none" w:sz="0" w:space="0" w:color="auto"/>
            <w:left w:val="none" w:sz="0" w:space="0" w:color="auto"/>
            <w:bottom w:val="none" w:sz="0" w:space="0" w:color="auto"/>
            <w:right w:val="none" w:sz="0" w:space="0" w:color="auto"/>
          </w:divBdr>
        </w:div>
        <w:div w:id="1753313801">
          <w:marLeft w:val="0"/>
          <w:marRight w:val="0"/>
          <w:marTop w:val="0"/>
          <w:marBottom w:val="0"/>
          <w:divBdr>
            <w:top w:val="none" w:sz="0" w:space="0" w:color="auto"/>
            <w:left w:val="none" w:sz="0" w:space="0" w:color="auto"/>
            <w:bottom w:val="none" w:sz="0" w:space="0" w:color="auto"/>
            <w:right w:val="none" w:sz="0" w:space="0" w:color="auto"/>
          </w:divBdr>
        </w:div>
        <w:div w:id="2054108738">
          <w:marLeft w:val="0"/>
          <w:marRight w:val="0"/>
          <w:marTop w:val="0"/>
          <w:marBottom w:val="0"/>
          <w:divBdr>
            <w:top w:val="none" w:sz="0" w:space="0" w:color="auto"/>
            <w:left w:val="none" w:sz="0" w:space="0" w:color="auto"/>
            <w:bottom w:val="none" w:sz="0" w:space="0" w:color="auto"/>
            <w:right w:val="none" w:sz="0" w:space="0" w:color="auto"/>
          </w:divBdr>
        </w:div>
        <w:div w:id="647981038">
          <w:marLeft w:val="0"/>
          <w:marRight w:val="0"/>
          <w:marTop w:val="0"/>
          <w:marBottom w:val="0"/>
          <w:divBdr>
            <w:top w:val="none" w:sz="0" w:space="0" w:color="auto"/>
            <w:left w:val="none" w:sz="0" w:space="0" w:color="auto"/>
            <w:bottom w:val="none" w:sz="0" w:space="0" w:color="auto"/>
            <w:right w:val="none" w:sz="0" w:space="0" w:color="auto"/>
          </w:divBdr>
        </w:div>
        <w:div w:id="1218316319">
          <w:marLeft w:val="0"/>
          <w:marRight w:val="0"/>
          <w:marTop w:val="0"/>
          <w:marBottom w:val="0"/>
          <w:divBdr>
            <w:top w:val="none" w:sz="0" w:space="0" w:color="auto"/>
            <w:left w:val="none" w:sz="0" w:space="0" w:color="auto"/>
            <w:bottom w:val="none" w:sz="0" w:space="0" w:color="auto"/>
            <w:right w:val="none" w:sz="0" w:space="0" w:color="auto"/>
          </w:divBdr>
        </w:div>
        <w:div w:id="149104868">
          <w:marLeft w:val="0"/>
          <w:marRight w:val="0"/>
          <w:marTop w:val="0"/>
          <w:marBottom w:val="0"/>
          <w:divBdr>
            <w:top w:val="none" w:sz="0" w:space="0" w:color="auto"/>
            <w:left w:val="none" w:sz="0" w:space="0" w:color="auto"/>
            <w:bottom w:val="none" w:sz="0" w:space="0" w:color="auto"/>
            <w:right w:val="none" w:sz="0" w:space="0" w:color="auto"/>
          </w:divBdr>
        </w:div>
        <w:div w:id="1463308446">
          <w:marLeft w:val="0"/>
          <w:marRight w:val="0"/>
          <w:marTop w:val="0"/>
          <w:marBottom w:val="0"/>
          <w:divBdr>
            <w:top w:val="none" w:sz="0" w:space="0" w:color="auto"/>
            <w:left w:val="none" w:sz="0" w:space="0" w:color="auto"/>
            <w:bottom w:val="none" w:sz="0" w:space="0" w:color="auto"/>
            <w:right w:val="none" w:sz="0" w:space="0" w:color="auto"/>
          </w:divBdr>
        </w:div>
        <w:div w:id="1849783222">
          <w:marLeft w:val="0"/>
          <w:marRight w:val="0"/>
          <w:marTop w:val="0"/>
          <w:marBottom w:val="0"/>
          <w:divBdr>
            <w:top w:val="none" w:sz="0" w:space="0" w:color="auto"/>
            <w:left w:val="none" w:sz="0" w:space="0" w:color="auto"/>
            <w:bottom w:val="none" w:sz="0" w:space="0" w:color="auto"/>
            <w:right w:val="none" w:sz="0" w:space="0" w:color="auto"/>
          </w:divBdr>
        </w:div>
        <w:div w:id="957181561">
          <w:marLeft w:val="0"/>
          <w:marRight w:val="0"/>
          <w:marTop w:val="0"/>
          <w:marBottom w:val="0"/>
          <w:divBdr>
            <w:top w:val="none" w:sz="0" w:space="0" w:color="auto"/>
            <w:left w:val="none" w:sz="0" w:space="0" w:color="auto"/>
            <w:bottom w:val="none" w:sz="0" w:space="0" w:color="auto"/>
            <w:right w:val="none" w:sz="0" w:space="0" w:color="auto"/>
          </w:divBdr>
        </w:div>
        <w:div w:id="1110128004">
          <w:marLeft w:val="0"/>
          <w:marRight w:val="0"/>
          <w:marTop w:val="0"/>
          <w:marBottom w:val="0"/>
          <w:divBdr>
            <w:top w:val="none" w:sz="0" w:space="0" w:color="auto"/>
            <w:left w:val="none" w:sz="0" w:space="0" w:color="auto"/>
            <w:bottom w:val="none" w:sz="0" w:space="0" w:color="auto"/>
            <w:right w:val="none" w:sz="0" w:space="0" w:color="auto"/>
          </w:divBdr>
        </w:div>
        <w:div w:id="309988029">
          <w:marLeft w:val="0"/>
          <w:marRight w:val="0"/>
          <w:marTop w:val="0"/>
          <w:marBottom w:val="0"/>
          <w:divBdr>
            <w:top w:val="none" w:sz="0" w:space="0" w:color="auto"/>
            <w:left w:val="none" w:sz="0" w:space="0" w:color="auto"/>
            <w:bottom w:val="none" w:sz="0" w:space="0" w:color="auto"/>
            <w:right w:val="none" w:sz="0" w:space="0" w:color="auto"/>
          </w:divBdr>
        </w:div>
        <w:div w:id="236288340">
          <w:marLeft w:val="0"/>
          <w:marRight w:val="0"/>
          <w:marTop w:val="0"/>
          <w:marBottom w:val="0"/>
          <w:divBdr>
            <w:top w:val="none" w:sz="0" w:space="0" w:color="auto"/>
            <w:left w:val="none" w:sz="0" w:space="0" w:color="auto"/>
            <w:bottom w:val="none" w:sz="0" w:space="0" w:color="auto"/>
            <w:right w:val="none" w:sz="0" w:space="0" w:color="auto"/>
          </w:divBdr>
        </w:div>
        <w:div w:id="1077554656">
          <w:marLeft w:val="0"/>
          <w:marRight w:val="0"/>
          <w:marTop w:val="0"/>
          <w:marBottom w:val="0"/>
          <w:divBdr>
            <w:top w:val="none" w:sz="0" w:space="0" w:color="auto"/>
            <w:left w:val="none" w:sz="0" w:space="0" w:color="auto"/>
            <w:bottom w:val="none" w:sz="0" w:space="0" w:color="auto"/>
            <w:right w:val="none" w:sz="0" w:space="0" w:color="auto"/>
          </w:divBdr>
        </w:div>
        <w:div w:id="2017492797">
          <w:marLeft w:val="0"/>
          <w:marRight w:val="0"/>
          <w:marTop w:val="0"/>
          <w:marBottom w:val="0"/>
          <w:divBdr>
            <w:top w:val="none" w:sz="0" w:space="0" w:color="auto"/>
            <w:left w:val="none" w:sz="0" w:space="0" w:color="auto"/>
            <w:bottom w:val="none" w:sz="0" w:space="0" w:color="auto"/>
            <w:right w:val="none" w:sz="0" w:space="0" w:color="auto"/>
          </w:divBdr>
        </w:div>
        <w:div w:id="1736733159">
          <w:marLeft w:val="0"/>
          <w:marRight w:val="0"/>
          <w:marTop w:val="0"/>
          <w:marBottom w:val="0"/>
          <w:divBdr>
            <w:top w:val="none" w:sz="0" w:space="0" w:color="auto"/>
            <w:left w:val="none" w:sz="0" w:space="0" w:color="auto"/>
            <w:bottom w:val="none" w:sz="0" w:space="0" w:color="auto"/>
            <w:right w:val="none" w:sz="0" w:space="0" w:color="auto"/>
          </w:divBdr>
        </w:div>
        <w:div w:id="1718509250">
          <w:marLeft w:val="0"/>
          <w:marRight w:val="0"/>
          <w:marTop w:val="0"/>
          <w:marBottom w:val="0"/>
          <w:divBdr>
            <w:top w:val="none" w:sz="0" w:space="0" w:color="auto"/>
            <w:left w:val="none" w:sz="0" w:space="0" w:color="auto"/>
            <w:bottom w:val="none" w:sz="0" w:space="0" w:color="auto"/>
            <w:right w:val="none" w:sz="0" w:space="0" w:color="auto"/>
          </w:divBdr>
        </w:div>
        <w:div w:id="1316840476">
          <w:marLeft w:val="0"/>
          <w:marRight w:val="0"/>
          <w:marTop w:val="0"/>
          <w:marBottom w:val="0"/>
          <w:divBdr>
            <w:top w:val="none" w:sz="0" w:space="0" w:color="auto"/>
            <w:left w:val="none" w:sz="0" w:space="0" w:color="auto"/>
            <w:bottom w:val="none" w:sz="0" w:space="0" w:color="auto"/>
            <w:right w:val="none" w:sz="0" w:space="0" w:color="auto"/>
          </w:divBdr>
        </w:div>
        <w:div w:id="729957249">
          <w:marLeft w:val="0"/>
          <w:marRight w:val="0"/>
          <w:marTop w:val="0"/>
          <w:marBottom w:val="0"/>
          <w:divBdr>
            <w:top w:val="none" w:sz="0" w:space="0" w:color="auto"/>
            <w:left w:val="none" w:sz="0" w:space="0" w:color="auto"/>
            <w:bottom w:val="none" w:sz="0" w:space="0" w:color="auto"/>
            <w:right w:val="none" w:sz="0" w:space="0" w:color="auto"/>
          </w:divBdr>
        </w:div>
        <w:div w:id="1062370497">
          <w:marLeft w:val="0"/>
          <w:marRight w:val="0"/>
          <w:marTop w:val="0"/>
          <w:marBottom w:val="0"/>
          <w:divBdr>
            <w:top w:val="none" w:sz="0" w:space="0" w:color="auto"/>
            <w:left w:val="none" w:sz="0" w:space="0" w:color="auto"/>
            <w:bottom w:val="none" w:sz="0" w:space="0" w:color="auto"/>
            <w:right w:val="none" w:sz="0" w:space="0" w:color="auto"/>
          </w:divBdr>
        </w:div>
        <w:div w:id="766854926">
          <w:marLeft w:val="0"/>
          <w:marRight w:val="0"/>
          <w:marTop w:val="0"/>
          <w:marBottom w:val="0"/>
          <w:divBdr>
            <w:top w:val="none" w:sz="0" w:space="0" w:color="auto"/>
            <w:left w:val="none" w:sz="0" w:space="0" w:color="auto"/>
            <w:bottom w:val="none" w:sz="0" w:space="0" w:color="auto"/>
            <w:right w:val="none" w:sz="0" w:space="0" w:color="auto"/>
          </w:divBdr>
        </w:div>
        <w:div w:id="13772211">
          <w:marLeft w:val="0"/>
          <w:marRight w:val="0"/>
          <w:marTop w:val="0"/>
          <w:marBottom w:val="0"/>
          <w:divBdr>
            <w:top w:val="none" w:sz="0" w:space="0" w:color="auto"/>
            <w:left w:val="none" w:sz="0" w:space="0" w:color="auto"/>
            <w:bottom w:val="none" w:sz="0" w:space="0" w:color="auto"/>
            <w:right w:val="none" w:sz="0" w:space="0" w:color="auto"/>
          </w:divBdr>
        </w:div>
        <w:div w:id="1278411584">
          <w:marLeft w:val="0"/>
          <w:marRight w:val="0"/>
          <w:marTop w:val="0"/>
          <w:marBottom w:val="0"/>
          <w:divBdr>
            <w:top w:val="none" w:sz="0" w:space="0" w:color="auto"/>
            <w:left w:val="none" w:sz="0" w:space="0" w:color="auto"/>
            <w:bottom w:val="none" w:sz="0" w:space="0" w:color="auto"/>
            <w:right w:val="none" w:sz="0" w:space="0" w:color="auto"/>
          </w:divBdr>
        </w:div>
        <w:div w:id="1218977761">
          <w:marLeft w:val="0"/>
          <w:marRight w:val="0"/>
          <w:marTop w:val="0"/>
          <w:marBottom w:val="0"/>
          <w:divBdr>
            <w:top w:val="none" w:sz="0" w:space="0" w:color="auto"/>
            <w:left w:val="none" w:sz="0" w:space="0" w:color="auto"/>
            <w:bottom w:val="none" w:sz="0" w:space="0" w:color="auto"/>
            <w:right w:val="none" w:sz="0" w:space="0" w:color="auto"/>
          </w:divBdr>
        </w:div>
        <w:div w:id="286201431">
          <w:marLeft w:val="0"/>
          <w:marRight w:val="0"/>
          <w:marTop w:val="0"/>
          <w:marBottom w:val="0"/>
          <w:divBdr>
            <w:top w:val="none" w:sz="0" w:space="0" w:color="auto"/>
            <w:left w:val="none" w:sz="0" w:space="0" w:color="auto"/>
            <w:bottom w:val="none" w:sz="0" w:space="0" w:color="auto"/>
            <w:right w:val="none" w:sz="0" w:space="0" w:color="auto"/>
          </w:divBdr>
        </w:div>
        <w:div w:id="662202026">
          <w:marLeft w:val="0"/>
          <w:marRight w:val="0"/>
          <w:marTop w:val="0"/>
          <w:marBottom w:val="0"/>
          <w:divBdr>
            <w:top w:val="none" w:sz="0" w:space="0" w:color="auto"/>
            <w:left w:val="none" w:sz="0" w:space="0" w:color="auto"/>
            <w:bottom w:val="none" w:sz="0" w:space="0" w:color="auto"/>
            <w:right w:val="none" w:sz="0" w:space="0" w:color="auto"/>
          </w:divBdr>
        </w:div>
        <w:div w:id="758411103">
          <w:marLeft w:val="0"/>
          <w:marRight w:val="0"/>
          <w:marTop w:val="0"/>
          <w:marBottom w:val="0"/>
          <w:divBdr>
            <w:top w:val="none" w:sz="0" w:space="0" w:color="auto"/>
            <w:left w:val="none" w:sz="0" w:space="0" w:color="auto"/>
            <w:bottom w:val="none" w:sz="0" w:space="0" w:color="auto"/>
            <w:right w:val="none" w:sz="0" w:space="0" w:color="auto"/>
          </w:divBdr>
        </w:div>
        <w:div w:id="752970577">
          <w:marLeft w:val="0"/>
          <w:marRight w:val="0"/>
          <w:marTop w:val="0"/>
          <w:marBottom w:val="0"/>
          <w:divBdr>
            <w:top w:val="none" w:sz="0" w:space="0" w:color="auto"/>
            <w:left w:val="none" w:sz="0" w:space="0" w:color="auto"/>
            <w:bottom w:val="none" w:sz="0" w:space="0" w:color="auto"/>
            <w:right w:val="none" w:sz="0" w:space="0" w:color="auto"/>
          </w:divBdr>
        </w:div>
        <w:div w:id="536040483">
          <w:marLeft w:val="0"/>
          <w:marRight w:val="0"/>
          <w:marTop w:val="0"/>
          <w:marBottom w:val="0"/>
          <w:divBdr>
            <w:top w:val="none" w:sz="0" w:space="0" w:color="auto"/>
            <w:left w:val="none" w:sz="0" w:space="0" w:color="auto"/>
            <w:bottom w:val="none" w:sz="0" w:space="0" w:color="auto"/>
            <w:right w:val="none" w:sz="0" w:space="0" w:color="auto"/>
          </w:divBdr>
        </w:div>
        <w:div w:id="1509716207">
          <w:marLeft w:val="0"/>
          <w:marRight w:val="0"/>
          <w:marTop w:val="0"/>
          <w:marBottom w:val="0"/>
          <w:divBdr>
            <w:top w:val="none" w:sz="0" w:space="0" w:color="auto"/>
            <w:left w:val="none" w:sz="0" w:space="0" w:color="auto"/>
            <w:bottom w:val="none" w:sz="0" w:space="0" w:color="auto"/>
            <w:right w:val="none" w:sz="0" w:space="0" w:color="auto"/>
          </w:divBdr>
        </w:div>
        <w:div w:id="944966076">
          <w:marLeft w:val="0"/>
          <w:marRight w:val="0"/>
          <w:marTop w:val="0"/>
          <w:marBottom w:val="0"/>
          <w:divBdr>
            <w:top w:val="none" w:sz="0" w:space="0" w:color="auto"/>
            <w:left w:val="none" w:sz="0" w:space="0" w:color="auto"/>
            <w:bottom w:val="none" w:sz="0" w:space="0" w:color="auto"/>
            <w:right w:val="none" w:sz="0" w:space="0" w:color="auto"/>
          </w:divBdr>
        </w:div>
        <w:div w:id="1923683310">
          <w:marLeft w:val="0"/>
          <w:marRight w:val="0"/>
          <w:marTop w:val="0"/>
          <w:marBottom w:val="0"/>
          <w:divBdr>
            <w:top w:val="none" w:sz="0" w:space="0" w:color="auto"/>
            <w:left w:val="none" w:sz="0" w:space="0" w:color="auto"/>
            <w:bottom w:val="none" w:sz="0" w:space="0" w:color="auto"/>
            <w:right w:val="none" w:sz="0" w:space="0" w:color="auto"/>
          </w:divBdr>
        </w:div>
        <w:div w:id="558127251">
          <w:marLeft w:val="0"/>
          <w:marRight w:val="0"/>
          <w:marTop w:val="0"/>
          <w:marBottom w:val="0"/>
          <w:divBdr>
            <w:top w:val="none" w:sz="0" w:space="0" w:color="auto"/>
            <w:left w:val="none" w:sz="0" w:space="0" w:color="auto"/>
            <w:bottom w:val="none" w:sz="0" w:space="0" w:color="auto"/>
            <w:right w:val="none" w:sz="0" w:space="0" w:color="auto"/>
          </w:divBdr>
        </w:div>
        <w:div w:id="631444546">
          <w:marLeft w:val="0"/>
          <w:marRight w:val="0"/>
          <w:marTop w:val="0"/>
          <w:marBottom w:val="0"/>
          <w:divBdr>
            <w:top w:val="none" w:sz="0" w:space="0" w:color="auto"/>
            <w:left w:val="none" w:sz="0" w:space="0" w:color="auto"/>
            <w:bottom w:val="none" w:sz="0" w:space="0" w:color="auto"/>
            <w:right w:val="none" w:sz="0" w:space="0" w:color="auto"/>
          </w:divBdr>
        </w:div>
        <w:div w:id="1043362367">
          <w:marLeft w:val="0"/>
          <w:marRight w:val="0"/>
          <w:marTop w:val="0"/>
          <w:marBottom w:val="0"/>
          <w:divBdr>
            <w:top w:val="none" w:sz="0" w:space="0" w:color="auto"/>
            <w:left w:val="none" w:sz="0" w:space="0" w:color="auto"/>
            <w:bottom w:val="none" w:sz="0" w:space="0" w:color="auto"/>
            <w:right w:val="none" w:sz="0" w:space="0" w:color="auto"/>
          </w:divBdr>
        </w:div>
        <w:div w:id="115761784">
          <w:marLeft w:val="0"/>
          <w:marRight w:val="0"/>
          <w:marTop w:val="0"/>
          <w:marBottom w:val="0"/>
          <w:divBdr>
            <w:top w:val="none" w:sz="0" w:space="0" w:color="auto"/>
            <w:left w:val="none" w:sz="0" w:space="0" w:color="auto"/>
            <w:bottom w:val="none" w:sz="0" w:space="0" w:color="auto"/>
            <w:right w:val="none" w:sz="0" w:space="0" w:color="auto"/>
          </w:divBdr>
        </w:div>
        <w:div w:id="1020669674">
          <w:marLeft w:val="0"/>
          <w:marRight w:val="0"/>
          <w:marTop w:val="0"/>
          <w:marBottom w:val="0"/>
          <w:divBdr>
            <w:top w:val="none" w:sz="0" w:space="0" w:color="auto"/>
            <w:left w:val="none" w:sz="0" w:space="0" w:color="auto"/>
            <w:bottom w:val="none" w:sz="0" w:space="0" w:color="auto"/>
            <w:right w:val="none" w:sz="0" w:space="0" w:color="auto"/>
          </w:divBdr>
        </w:div>
        <w:div w:id="1626741615">
          <w:marLeft w:val="0"/>
          <w:marRight w:val="0"/>
          <w:marTop w:val="0"/>
          <w:marBottom w:val="0"/>
          <w:divBdr>
            <w:top w:val="none" w:sz="0" w:space="0" w:color="auto"/>
            <w:left w:val="none" w:sz="0" w:space="0" w:color="auto"/>
            <w:bottom w:val="none" w:sz="0" w:space="0" w:color="auto"/>
            <w:right w:val="none" w:sz="0" w:space="0" w:color="auto"/>
          </w:divBdr>
        </w:div>
        <w:div w:id="193084089">
          <w:marLeft w:val="0"/>
          <w:marRight w:val="0"/>
          <w:marTop w:val="0"/>
          <w:marBottom w:val="0"/>
          <w:divBdr>
            <w:top w:val="none" w:sz="0" w:space="0" w:color="auto"/>
            <w:left w:val="none" w:sz="0" w:space="0" w:color="auto"/>
            <w:bottom w:val="none" w:sz="0" w:space="0" w:color="auto"/>
            <w:right w:val="none" w:sz="0" w:space="0" w:color="auto"/>
          </w:divBdr>
        </w:div>
        <w:div w:id="1859806686">
          <w:marLeft w:val="0"/>
          <w:marRight w:val="0"/>
          <w:marTop w:val="0"/>
          <w:marBottom w:val="0"/>
          <w:divBdr>
            <w:top w:val="none" w:sz="0" w:space="0" w:color="auto"/>
            <w:left w:val="none" w:sz="0" w:space="0" w:color="auto"/>
            <w:bottom w:val="none" w:sz="0" w:space="0" w:color="auto"/>
            <w:right w:val="none" w:sz="0" w:space="0" w:color="auto"/>
          </w:divBdr>
        </w:div>
        <w:div w:id="554044806">
          <w:marLeft w:val="0"/>
          <w:marRight w:val="0"/>
          <w:marTop w:val="0"/>
          <w:marBottom w:val="0"/>
          <w:divBdr>
            <w:top w:val="none" w:sz="0" w:space="0" w:color="auto"/>
            <w:left w:val="none" w:sz="0" w:space="0" w:color="auto"/>
            <w:bottom w:val="none" w:sz="0" w:space="0" w:color="auto"/>
            <w:right w:val="none" w:sz="0" w:space="0" w:color="auto"/>
          </w:divBdr>
        </w:div>
        <w:div w:id="1429083234">
          <w:marLeft w:val="0"/>
          <w:marRight w:val="0"/>
          <w:marTop w:val="0"/>
          <w:marBottom w:val="0"/>
          <w:divBdr>
            <w:top w:val="none" w:sz="0" w:space="0" w:color="auto"/>
            <w:left w:val="none" w:sz="0" w:space="0" w:color="auto"/>
            <w:bottom w:val="none" w:sz="0" w:space="0" w:color="auto"/>
            <w:right w:val="none" w:sz="0" w:space="0" w:color="auto"/>
          </w:divBdr>
        </w:div>
        <w:div w:id="340426199">
          <w:marLeft w:val="0"/>
          <w:marRight w:val="0"/>
          <w:marTop w:val="0"/>
          <w:marBottom w:val="0"/>
          <w:divBdr>
            <w:top w:val="none" w:sz="0" w:space="0" w:color="auto"/>
            <w:left w:val="none" w:sz="0" w:space="0" w:color="auto"/>
            <w:bottom w:val="none" w:sz="0" w:space="0" w:color="auto"/>
            <w:right w:val="none" w:sz="0" w:space="0" w:color="auto"/>
          </w:divBdr>
        </w:div>
        <w:div w:id="1424909491">
          <w:marLeft w:val="0"/>
          <w:marRight w:val="0"/>
          <w:marTop w:val="0"/>
          <w:marBottom w:val="0"/>
          <w:divBdr>
            <w:top w:val="none" w:sz="0" w:space="0" w:color="auto"/>
            <w:left w:val="none" w:sz="0" w:space="0" w:color="auto"/>
            <w:bottom w:val="none" w:sz="0" w:space="0" w:color="auto"/>
            <w:right w:val="none" w:sz="0" w:space="0" w:color="auto"/>
          </w:divBdr>
        </w:div>
        <w:div w:id="1029840803">
          <w:marLeft w:val="0"/>
          <w:marRight w:val="0"/>
          <w:marTop w:val="0"/>
          <w:marBottom w:val="0"/>
          <w:divBdr>
            <w:top w:val="none" w:sz="0" w:space="0" w:color="auto"/>
            <w:left w:val="none" w:sz="0" w:space="0" w:color="auto"/>
            <w:bottom w:val="none" w:sz="0" w:space="0" w:color="auto"/>
            <w:right w:val="none" w:sz="0" w:space="0" w:color="auto"/>
          </w:divBdr>
        </w:div>
        <w:div w:id="1362701111">
          <w:marLeft w:val="0"/>
          <w:marRight w:val="0"/>
          <w:marTop w:val="0"/>
          <w:marBottom w:val="0"/>
          <w:divBdr>
            <w:top w:val="none" w:sz="0" w:space="0" w:color="auto"/>
            <w:left w:val="none" w:sz="0" w:space="0" w:color="auto"/>
            <w:bottom w:val="none" w:sz="0" w:space="0" w:color="auto"/>
            <w:right w:val="none" w:sz="0" w:space="0" w:color="auto"/>
          </w:divBdr>
        </w:div>
        <w:div w:id="2010257362">
          <w:marLeft w:val="0"/>
          <w:marRight w:val="0"/>
          <w:marTop w:val="0"/>
          <w:marBottom w:val="0"/>
          <w:divBdr>
            <w:top w:val="none" w:sz="0" w:space="0" w:color="auto"/>
            <w:left w:val="none" w:sz="0" w:space="0" w:color="auto"/>
            <w:bottom w:val="none" w:sz="0" w:space="0" w:color="auto"/>
            <w:right w:val="none" w:sz="0" w:space="0" w:color="auto"/>
          </w:divBdr>
        </w:div>
        <w:div w:id="1777559601">
          <w:marLeft w:val="0"/>
          <w:marRight w:val="0"/>
          <w:marTop w:val="0"/>
          <w:marBottom w:val="0"/>
          <w:divBdr>
            <w:top w:val="none" w:sz="0" w:space="0" w:color="auto"/>
            <w:left w:val="none" w:sz="0" w:space="0" w:color="auto"/>
            <w:bottom w:val="none" w:sz="0" w:space="0" w:color="auto"/>
            <w:right w:val="none" w:sz="0" w:space="0" w:color="auto"/>
          </w:divBdr>
        </w:div>
      </w:divsChild>
    </w:div>
    <w:div w:id="889920233">
      <w:bodyDiv w:val="1"/>
      <w:marLeft w:val="0"/>
      <w:marRight w:val="0"/>
      <w:marTop w:val="0"/>
      <w:marBottom w:val="0"/>
      <w:divBdr>
        <w:top w:val="none" w:sz="0" w:space="0" w:color="auto"/>
        <w:left w:val="none" w:sz="0" w:space="0" w:color="auto"/>
        <w:bottom w:val="none" w:sz="0" w:space="0" w:color="auto"/>
        <w:right w:val="none" w:sz="0" w:space="0" w:color="auto"/>
      </w:divBdr>
    </w:div>
    <w:div w:id="893005195">
      <w:bodyDiv w:val="1"/>
      <w:marLeft w:val="0"/>
      <w:marRight w:val="0"/>
      <w:marTop w:val="0"/>
      <w:marBottom w:val="0"/>
      <w:divBdr>
        <w:top w:val="none" w:sz="0" w:space="0" w:color="auto"/>
        <w:left w:val="none" w:sz="0" w:space="0" w:color="auto"/>
        <w:bottom w:val="none" w:sz="0" w:space="0" w:color="auto"/>
        <w:right w:val="none" w:sz="0" w:space="0" w:color="auto"/>
      </w:divBdr>
    </w:div>
    <w:div w:id="896550054">
      <w:bodyDiv w:val="1"/>
      <w:marLeft w:val="0"/>
      <w:marRight w:val="0"/>
      <w:marTop w:val="0"/>
      <w:marBottom w:val="0"/>
      <w:divBdr>
        <w:top w:val="none" w:sz="0" w:space="0" w:color="auto"/>
        <w:left w:val="none" w:sz="0" w:space="0" w:color="auto"/>
        <w:bottom w:val="none" w:sz="0" w:space="0" w:color="auto"/>
        <w:right w:val="none" w:sz="0" w:space="0" w:color="auto"/>
      </w:divBdr>
    </w:div>
    <w:div w:id="898589488">
      <w:bodyDiv w:val="1"/>
      <w:marLeft w:val="0"/>
      <w:marRight w:val="0"/>
      <w:marTop w:val="0"/>
      <w:marBottom w:val="0"/>
      <w:divBdr>
        <w:top w:val="none" w:sz="0" w:space="0" w:color="auto"/>
        <w:left w:val="none" w:sz="0" w:space="0" w:color="auto"/>
        <w:bottom w:val="none" w:sz="0" w:space="0" w:color="auto"/>
        <w:right w:val="none" w:sz="0" w:space="0" w:color="auto"/>
      </w:divBdr>
    </w:div>
    <w:div w:id="902065462">
      <w:bodyDiv w:val="1"/>
      <w:marLeft w:val="0"/>
      <w:marRight w:val="0"/>
      <w:marTop w:val="0"/>
      <w:marBottom w:val="0"/>
      <w:divBdr>
        <w:top w:val="none" w:sz="0" w:space="0" w:color="auto"/>
        <w:left w:val="none" w:sz="0" w:space="0" w:color="auto"/>
        <w:bottom w:val="none" w:sz="0" w:space="0" w:color="auto"/>
        <w:right w:val="none" w:sz="0" w:space="0" w:color="auto"/>
      </w:divBdr>
    </w:div>
    <w:div w:id="903026744">
      <w:bodyDiv w:val="1"/>
      <w:marLeft w:val="0"/>
      <w:marRight w:val="0"/>
      <w:marTop w:val="0"/>
      <w:marBottom w:val="0"/>
      <w:divBdr>
        <w:top w:val="none" w:sz="0" w:space="0" w:color="auto"/>
        <w:left w:val="none" w:sz="0" w:space="0" w:color="auto"/>
        <w:bottom w:val="none" w:sz="0" w:space="0" w:color="auto"/>
        <w:right w:val="none" w:sz="0" w:space="0" w:color="auto"/>
      </w:divBdr>
    </w:div>
    <w:div w:id="910769006">
      <w:bodyDiv w:val="1"/>
      <w:marLeft w:val="0"/>
      <w:marRight w:val="0"/>
      <w:marTop w:val="0"/>
      <w:marBottom w:val="0"/>
      <w:divBdr>
        <w:top w:val="none" w:sz="0" w:space="0" w:color="auto"/>
        <w:left w:val="none" w:sz="0" w:space="0" w:color="auto"/>
        <w:bottom w:val="none" w:sz="0" w:space="0" w:color="auto"/>
        <w:right w:val="none" w:sz="0" w:space="0" w:color="auto"/>
      </w:divBdr>
    </w:div>
    <w:div w:id="914322325">
      <w:bodyDiv w:val="1"/>
      <w:marLeft w:val="0"/>
      <w:marRight w:val="0"/>
      <w:marTop w:val="0"/>
      <w:marBottom w:val="0"/>
      <w:divBdr>
        <w:top w:val="none" w:sz="0" w:space="0" w:color="auto"/>
        <w:left w:val="none" w:sz="0" w:space="0" w:color="auto"/>
        <w:bottom w:val="none" w:sz="0" w:space="0" w:color="auto"/>
        <w:right w:val="none" w:sz="0" w:space="0" w:color="auto"/>
      </w:divBdr>
    </w:div>
    <w:div w:id="918291260">
      <w:bodyDiv w:val="1"/>
      <w:marLeft w:val="0"/>
      <w:marRight w:val="0"/>
      <w:marTop w:val="0"/>
      <w:marBottom w:val="0"/>
      <w:divBdr>
        <w:top w:val="none" w:sz="0" w:space="0" w:color="auto"/>
        <w:left w:val="none" w:sz="0" w:space="0" w:color="auto"/>
        <w:bottom w:val="none" w:sz="0" w:space="0" w:color="auto"/>
        <w:right w:val="none" w:sz="0" w:space="0" w:color="auto"/>
      </w:divBdr>
    </w:div>
    <w:div w:id="918640072">
      <w:bodyDiv w:val="1"/>
      <w:marLeft w:val="0"/>
      <w:marRight w:val="0"/>
      <w:marTop w:val="0"/>
      <w:marBottom w:val="0"/>
      <w:divBdr>
        <w:top w:val="none" w:sz="0" w:space="0" w:color="auto"/>
        <w:left w:val="none" w:sz="0" w:space="0" w:color="auto"/>
        <w:bottom w:val="none" w:sz="0" w:space="0" w:color="auto"/>
        <w:right w:val="none" w:sz="0" w:space="0" w:color="auto"/>
      </w:divBdr>
    </w:div>
    <w:div w:id="919291141">
      <w:bodyDiv w:val="1"/>
      <w:marLeft w:val="0"/>
      <w:marRight w:val="0"/>
      <w:marTop w:val="0"/>
      <w:marBottom w:val="0"/>
      <w:divBdr>
        <w:top w:val="none" w:sz="0" w:space="0" w:color="auto"/>
        <w:left w:val="none" w:sz="0" w:space="0" w:color="auto"/>
        <w:bottom w:val="none" w:sz="0" w:space="0" w:color="auto"/>
        <w:right w:val="none" w:sz="0" w:space="0" w:color="auto"/>
      </w:divBdr>
    </w:div>
    <w:div w:id="922758445">
      <w:bodyDiv w:val="1"/>
      <w:marLeft w:val="0"/>
      <w:marRight w:val="0"/>
      <w:marTop w:val="0"/>
      <w:marBottom w:val="0"/>
      <w:divBdr>
        <w:top w:val="none" w:sz="0" w:space="0" w:color="auto"/>
        <w:left w:val="none" w:sz="0" w:space="0" w:color="auto"/>
        <w:bottom w:val="none" w:sz="0" w:space="0" w:color="auto"/>
        <w:right w:val="none" w:sz="0" w:space="0" w:color="auto"/>
      </w:divBdr>
    </w:div>
    <w:div w:id="923879416">
      <w:bodyDiv w:val="1"/>
      <w:marLeft w:val="0"/>
      <w:marRight w:val="0"/>
      <w:marTop w:val="0"/>
      <w:marBottom w:val="0"/>
      <w:divBdr>
        <w:top w:val="none" w:sz="0" w:space="0" w:color="auto"/>
        <w:left w:val="none" w:sz="0" w:space="0" w:color="auto"/>
        <w:bottom w:val="none" w:sz="0" w:space="0" w:color="auto"/>
        <w:right w:val="none" w:sz="0" w:space="0" w:color="auto"/>
      </w:divBdr>
    </w:div>
    <w:div w:id="926155080">
      <w:bodyDiv w:val="1"/>
      <w:marLeft w:val="0"/>
      <w:marRight w:val="0"/>
      <w:marTop w:val="0"/>
      <w:marBottom w:val="0"/>
      <w:divBdr>
        <w:top w:val="none" w:sz="0" w:space="0" w:color="auto"/>
        <w:left w:val="none" w:sz="0" w:space="0" w:color="auto"/>
        <w:bottom w:val="none" w:sz="0" w:space="0" w:color="auto"/>
        <w:right w:val="none" w:sz="0" w:space="0" w:color="auto"/>
      </w:divBdr>
    </w:div>
    <w:div w:id="928317667">
      <w:bodyDiv w:val="1"/>
      <w:marLeft w:val="0"/>
      <w:marRight w:val="0"/>
      <w:marTop w:val="0"/>
      <w:marBottom w:val="0"/>
      <w:divBdr>
        <w:top w:val="none" w:sz="0" w:space="0" w:color="auto"/>
        <w:left w:val="none" w:sz="0" w:space="0" w:color="auto"/>
        <w:bottom w:val="none" w:sz="0" w:space="0" w:color="auto"/>
        <w:right w:val="none" w:sz="0" w:space="0" w:color="auto"/>
      </w:divBdr>
    </w:div>
    <w:div w:id="931355342">
      <w:bodyDiv w:val="1"/>
      <w:marLeft w:val="0"/>
      <w:marRight w:val="0"/>
      <w:marTop w:val="0"/>
      <w:marBottom w:val="0"/>
      <w:divBdr>
        <w:top w:val="none" w:sz="0" w:space="0" w:color="auto"/>
        <w:left w:val="none" w:sz="0" w:space="0" w:color="auto"/>
        <w:bottom w:val="none" w:sz="0" w:space="0" w:color="auto"/>
        <w:right w:val="none" w:sz="0" w:space="0" w:color="auto"/>
      </w:divBdr>
    </w:div>
    <w:div w:id="932208815">
      <w:bodyDiv w:val="1"/>
      <w:marLeft w:val="0"/>
      <w:marRight w:val="0"/>
      <w:marTop w:val="0"/>
      <w:marBottom w:val="0"/>
      <w:divBdr>
        <w:top w:val="none" w:sz="0" w:space="0" w:color="auto"/>
        <w:left w:val="none" w:sz="0" w:space="0" w:color="auto"/>
        <w:bottom w:val="none" w:sz="0" w:space="0" w:color="auto"/>
        <w:right w:val="none" w:sz="0" w:space="0" w:color="auto"/>
      </w:divBdr>
    </w:div>
    <w:div w:id="934360617">
      <w:bodyDiv w:val="1"/>
      <w:marLeft w:val="0"/>
      <w:marRight w:val="0"/>
      <w:marTop w:val="0"/>
      <w:marBottom w:val="0"/>
      <w:divBdr>
        <w:top w:val="none" w:sz="0" w:space="0" w:color="auto"/>
        <w:left w:val="none" w:sz="0" w:space="0" w:color="auto"/>
        <w:bottom w:val="none" w:sz="0" w:space="0" w:color="auto"/>
        <w:right w:val="none" w:sz="0" w:space="0" w:color="auto"/>
      </w:divBdr>
    </w:div>
    <w:div w:id="935752249">
      <w:bodyDiv w:val="1"/>
      <w:marLeft w:val="0"/>
      <w:marRight w:val="0"/>
      <w:marTop w:val="0"/>
      <w:marBottom w:val="0"/>
      <w:divBdr>
        <w:top w:val="none" w:sz="0" w:space="0" w:color="auto"/>
        <w:left w:val="none" w:sz="0" w:space="0" w:color="auto"/>
        <w:bottom w:val="none" w:sz="0" w:space="0" w:color="auto"/>
        <w:right w:val="none" w:sz="0" w:space="0" w:color="auto"/>
      </w:divBdr>
    </w:div>
    <w:div w:id="937981769">
      <w:bodyDiv w:val="1"/>
      <w:marLeft w:val="0"/>
      <w:marRight w:val="0"/>
      <w:marTop w:val="0"/>
      <w:marBottom w:val="0"/>
      <w:divBdr>
        <w:top w:val="none" w:sz="0" w:space="0" w:color="auto"/>
        <w:left w:val="none" w:sz="0" w:space="0" w:color="auto"/>
        <w:bottom w:val="none" w:sz="0" w:space="0" w:color="auto"/>
        <w:right w:val="none" w:sz="0" w:space="0" w:color="auto"/>
      </w:divBdr>
    </w:div>
    <w:div w:id="938492199">
      <w:bodyDiv w:val="1"/>
      <w:marLeft w:val="0"/>
      <w:marRight w:val="0"/>
      <w:marTop w:val="0"/>
      <w:marBottom w:val="0"/>
      <w:divBdr>
        <w:top w:val="none" w:sz="0" w:space="0" w:color="auto"/>
        <w:left w:val="none" w:sz="0" w:space="0" w:color="auto"/>
        <w:bottom w:val="none" w:sz="0" w:space="0" w:color="auto"/>
        <w:right w:val="none" w:sz="0" w:space="0" w:color="auto"/>
      </w:divBdr>
    </w:div>
    <w:div w:id="942616555">
      <w:bodyDiv w:val="1"/>
      <w:marLeft w:val="0"/>
      <w:marRight w:val="0"/>
      <w:marTop w:val="0"/>
      <w:marBottom w:val="0"/>
      <w:divBdr>
        <w:top w:val="none" w:sz="0" w:space="0" w:color="auto"/>
        <w:left w:val="none" w:sz="0" w:space="0" w:color="auto"/>
        <w:bottom w:val="none" w:sz="0" w:space="0" w:color="auto"/>
        <w:right w:val="none" w:sz="0" w:space="0" w:color="auto"/>
      </w:divBdr>
    </w:div>
    <w:div w:id="947199248">
      <w:bodyDiv w:val="1"/>
      <w:marLeft w:val="0"/>
      <w:marRight w:val="0"/>
      <w:marTop w:val="0"/>
      <w:marBottom w:val="0"/>
      <w:divBdr>
        <w:top w:val="none" w:sz="0" w:space="0" w:color="auto"/>
        <w:left w:val="none" w:sz="0" w:space="0" w:color="auto"/>
        <w:bottom w:val="none" w:sz="0" w:space="0" w:color="auto"/>
        <w:right w:val="none" w:sz="0" w:space="0" w:color="auto"/>
      </w:divBdr>
    </w:div>
    <w:div w:id="947543502">
      <w:bodyDiv w:val="1"/>
      <w:marLeft w:val="0"/>
      <w:marRight w:val="0"/>
      <w:marTop w:val="0"/>
      <w:marBottom w:val="0"/>
      <w:divBdr>
        <w:top w:val="none" w:sz="0" w:space="0" w:color="auto"/>
        <w:left w:val="none" w:sz="0" w:space="0" w:color="auto"/>
        <w:bottom w:val="none" w:sz="0" w:space="0" w:color="auto"/>
        <w:right w:val="none" w:sz="0" w:space="0" w:color="auto"/>
      </w:divBdr>
    </w:div>
    <w:div w:id="952515870">
      <w:bodyDiv w:val="1"/>
      <w:marLeft w:val="0"/>
      <w:marRight w:val="0"/>
      <w:marTop w:val="0"/>
      <w:marBottom w:val="0"/>
      <w:divBdr>
        <w:top w:val="none" w:sz="0" w:space="0" w:color="auto"/>
        <w:left w:val="none" w:sz="0" w:space="0" w:color="auto"/>
        <w:bottom w:val="none" w:sz="0" w:space="0" w:color="auto"/>
        <w:right w:val="none" w:sz="0" w:space="0" w:color="auto"/>
      </w:divBdr>
    </w:div>
    <w:div w:id="952789492">
      <w:bodyDiv w:val="1"/>
      <w:marLeft w:val="0"/>
      <w:marRight w:val="0"/>
      <w:marTop w:val="0"/>
      <w:marBottom w:val="0"/>
      <w:divBdr>
        <w:top w:val="none" w:sz="0" w:space="0" w:color="auto"/>
        <w:left w:val="none" w:sz="0" w:space="0" w:color="auto"/>
        <w:bottom w:val="none" w:sz="0" w:space="0" w:color="auto"/>
        <w:right w:val="none" w:sz="0" w:space="0" w:color="auto"/>
      </w:divBdr>
    </w:div>
    <w:div w:id="953826894">
      <w:bodyDiv w:val="1"/>
      <w:marLeft w:val="0"/>
      <w:marRight w:val="0"/>
      <w:marTop w:val="0"/>
      <w:marBottom w:val="0"/>
      <w:divBdr>
        <w:top w:val="none" w:sz="0" w:space="0" w:color="auto"/>
        <w:left w:val="none" w:sz="0" w:space="0" w:color="auto"/>
        <w:bottom w:val="none" w:sz="0" w:space="0" w:color="auto"/>
        <w:right w:val="none" w:sz="0" w:space="0" w:color="auto"/>
      </w:divBdr>
    </w:div>
    <w:div w:id="955329817">
      <w:bodyDiv w:val="1"/>
      <w:marLeft w:val="0"/>
      <w:marRight w:val="0"/>
      <w:marTop w:val="0"/>
      <w:marBottom w:val="0"/>
      <w:divBdr>
        <w:top w:val="none" w:sz="0" w:space="0" w:color="auto"/>
        <w:left w:val="none" w:sz="0" w:space="0" w:color="auto"/>
        <w:bottom w:val="none" w:sz="0" w:space="0" w:color="auto"/>
        <w:right w:val="none" w:sz="0" w:space="0" w:color="auto"/>
      </w:divBdr>
    </w:div>
    <w:div w:id="955990565">
      <w:bodyDiv w:val="1"/>
      <w:marLeft w:val="0"/>
      <w:marRight w:val="0"/>
      <w:marTop w:val="0"/>
      <w:marBottom w:val="0"/>
      <w:divBdr>
        <w:top w:val="none" w:sz="0" w:space="0" w:color="auto"/>
        <w:left w:val="none" w:sz="0" w:space="0" w:color="auto"/>
        <w:bottom w:val="none" w:sz="0" w:space="0" w:color="auto"/>
        <w:right w:val="none" w:sz="0" w:space="0" w:color="auto"/>
      </w:divBdr>
    </w:div>
    <w:div w:id="957681297">
      <w:bodyDiv w:val="1"/>
      <w:marLeft w:val="0"/>
      <w:marRight w:val="0"/>
      <w:marTop w:val="0"/>
      <w:marBottom w:val="0"/>
      <w:divBdr>
        <w:top w:val="none" w:sz="0" w:space="0" w:color="auto"/>
        <w:left w:val="none" w:sz="0" w:space="0" w:color="auto"/>
        <w:bottom w:val="none" w:sz="0" w:space="0" w:color="auto"/>
        <w:right w:val="none" w:sz="0" w:space="0" w:color="auto"/>
      </w:divBdr>
    </w:div>
    <w:div w:id="964117415">
      <w:bodyDiv w:val="1"/>
      <w:marLeft w:val="0"/>
      <w:marRight w:val="0"/>
      <w:marTop w:val="0"/>
      <w:marBottom w:val="0"/>
      <w:divBdr>
        <w:top w:val="none" w:sz="0" w:space="0" w:color="auto"/>
        <w:left w:val="none" w:sz="0" w:space="0" w:color="auto"/>
        <w:bottom w:val="none" w:sz="0" w:space="0" w:color="auto"/>
        <w:right w:val="none" w:sz="0" w:space="0" w:color="auto"/>
      </w:divBdr>
    </w:div>
    <w:div w:id="966280068">
      <w:bodyDiv w:val="1"/>
      <w:marLeft w:val="0"/>
      <w:marRight w:val="0"/>
      <w:marTop w:val="0"/>
      <w:marBottom w:val="0"/>
      <w:divBdr>
        <w:top w:val="none" w:sz="0" w:space="0" w:color="auto"/>
        <w:left w:val="none" w:sz="0" w:space="0" w:color="auto"/>
        <w:bottom w:val="none" w:sz="0" w:space="0" w:color="auto"/>
        <w:right w:val="none" w:sz="0" w:space="0" w:color="auto"/>
      </w:divBdr>
    </w:div>
    <w:div w:id="970592872">
      <w:bodyDiv w:val="1"/>
      <w:marLeft w:val="0"/>
      <w:marRight w:val="0"/>
      <w:marTop w:val="0"/>
      <w:marBottom w:val="0"/>
      <w:divBdr>
        <w:top w:val="none" w:sz="0" w:space="0" w:color="auto"/>
        <w:left w:val="none" w:sz="0" w:space="0" w:color="auto"/>
        <w:bottom w:val="none" w:sz="0" w:space="0" w:color="auto"/>
        <w:right w:val="none" w:sz="0" w:space="0" w:color="auto"/>
      </w:divBdr>
    </w:div>
    <w:div w:id="974069489">
      <w:bodyDiv w:val="1"/>
      <w:marLeft w:val="0"/>
      <w:marRight w:val="0"/>
      <w:marTop w:val="0"/>
      <w:marBottom w:val="0"/>
      <w:divBdr>
        <w:top w:val="none" w:sz="0" w:space="0" w:color="auto"/>
        <w:left w:val="none" w:sz="0" w:space="0" w:color="auto"/>
        <w:bottom w:val="none" w:sz="0" w:space="0" w:color="auto"/>
        <w:right w:val="none" w:sz="0" w:space="0" w:color="auto"/>
      </w:divBdr>
    </w:div>
    <w:div w:id="975912768">
      <w:bodyDiv w:val="1"/>
      <w:marLeft w:val="0"/>
      <w:marRight w:val="0"/>
      <w:marTop w:val="0"/>
      <w:marBottom w:val="0"/>
      <w:divBdr>
        <w:top w:val="none" w:sz="0" w:space="0" w:color="auto"/>
        <w:left w:val="none" w:sz="0" w:space="0" w:color="auto"/>
        <w:bottom w:val="none" w:sz="0" w:space="0" w:color="auto"/>
        <w:right w:val="none" w:sz="0" w:space="0" w:color="auto"/>
      </w:divBdr>
    </w:div>
    <w:div w:id="979263122">
      <w:bodyDiv w:val="1"/>
      <w:marLeft w:val="0"/>
      <w:marRight w:val="0"/>
      <w:marTop w:val="0"/>
      <w:marBottom w:val="0"/>
      <w:divBdr>
        <w:top w:val="none" w:sz="0" w:space="0" w:color="auto"/>
        <w:left w:val="none" w:sz="0" w:space="0" w:color="auto"/>
        <w:bottom w:val="none" w:sz="0" w:space="0" w:color="auto"/>
        <w:right w:val="none" w:sz="0" w:space="0" w:color="auto"/>
      </w:divBdr>
    </w:div>
    <w:div w:id="986474576">
      <w:bodyDiv w:val="1"/>
      <w:marLeft w:val="0"/>
      <w:marRight w:val="0"/>
      <w:marTop w:val="0"/>
      <w:marBottom w:val="0"/>
      <w:divBdr>
        <w:top w:val="none" w:sz="0" w:space="0" w:color="auto"/>
        <w:left w:val="none" w:sz="0" w:space="0" w:color="auto"/>
        <w:bottom w:val="none" w:sz="0" w:space="0" w:color="auto"/>
        <w:right w:val="none" w:sz="0" w:space="0" w:color="auto"/>
      </w:divBdr>
    </w:div>
    <w:div w:id="986476047">
      <w:bodyDiv w:val="1"/>
      <w:marLeft w:val="0"/>
      <w:marRight w:val="0"/>
      <w:marTop w:val="0"/>
      <w:marBottom w:val="0"/>
      <w:divBdr>
        <w:top w:val="none" w:sz="0" w:space="0" w:color="auto"/>
        <w:left w:val="none" w:sz="0" w:space="0" w:color="auto"/>
        <w:bottom w:val="none" w:sz="0" w:space="0" w:color="auto"/>
        <w:right w:val="none" w:sz="0" w:space="0" w:color="auto"/>
      </w:divBdr>
    </w:div>
    <w:div w:id="988561472">
      <w:bodyDiv w:val="1"/>
      <w:marLeft w:val="0"/>
      <w:marRight w:val="0"/>
      <w:marTop w:val="0"/>
      <w:marBottom w:val="0"/>
      <w:divBdr>
        <w:top w:val="none" w:sz="0" w:space="0" w:color="auto"/>
        <w:left w:val="none" w:sz="0" w:space="0" w:color="auto"/>
        <w:bottom w:val="none" w:sz="0" w:space="0" w:color="auto"/>
        <w:right w:val="none" w:sz="0" w:space="0" w:color="auto"/>
      </w:divBdr>
    </w:div>
    <w:div w:id="990250488">
      <w:bodyDiv w:val="1"/>
      <w:marLeft w:val="0"/>
      <w:marRight w:val="0"/>
      <w:marTop w:val="0"/>
      <w:marBottom w:val="0"/>
      <w:divBdr>
        <w:top w:val="none" w:sz="0" w:space="0" w:color="auto"/>
        <w:left w:val="none" w:sz="0" w:space="0" w:color="auto"/>
        <w:bottom w:val="none" w:sz="0" w:space="0" w:color="auto"/>
        <w:right w:val="none" w:sz="0" w:space="0" w:color="auto"/>
      </w:divBdr>
    </w:div>
    <w:div w:id="992180768">
      <w:bodyDiv w:val="1"/>
      <w:marLeft w:val="0"/>
      <w:marRight w:val="0"/>
      <w:marTop w:val="0"/>
      <w:marBottom w:val="0"/>
      <w:divBdr>
        <w:top w:val="none" w:sz="0" w:space="0" w:color="auto"/>
        <w:left w:val="none" w:sz="0" w:space="0" w:color="auto"/>
        <w:bottom w:val="none" w:sz="0" w:space="0" w:color="auto"/>
        <w:right w:val="none" w:sz="0" w:space="0" w:color="auto"/>
      </w:divBdr>
    </w:div>
    <w:div w:id="993527446">
      <w:bodyDiv w:val="1"/>
      <w:marLeft w:val="0"/>
      <w:marRight w:val="0"/>
      <w:marTop w:val="0"/>
      <w:marBottom w:val="0"/>
      <w:divBdr>
        <w:top w:val="none" w:sz="0" w:space="0" w:color="auto"/>
        <w:left w:val="none" w:sz="0" w:space="0" w:color="auto"/>
        <w:bottom w:val="none" w:sz="0" w:space="0" w:color="auto"/>
        <w:right w:val="none" w:sz="0" w:space="0" w:color="auto"/>
      </w:divBdr>
    </w:div>
    <w:div w:id="993878395">
      <w:bodyDiv w:val="1"/>
      <w:marLeft w:val="0"/>
      <w:marRight w:val="0"/>
      <w:marTop w:val="0"/>
      <w:marBottom w:val="0"/>
      <w:divBdr>
        <w:top w:val="none" w:sz="0" w:space="0" w:color="auto"/>
        <w:left w:val="none" w:sz="0" w:space="0" w:color="auto"/>
        <w:bottom w:val="none" w:sz="0" w:space="0" w:color="auto"/>
        <w:right w:val="none" w:sz="0" w:space="0" w:color="auto"/>
      </w:divBdr>
    </w:div>
    <w:div w:id="995449017">
      <w:bodyDiv w:val="1"/>
      <w:marLeft w:val="0"/>
      <w:marRight w:val="0"/>
      <w:marTop w:val="0"/>
      <w:marBottom w:val="0"/>
      <w:divBdr>
        <w:top w:val="none" w:sz="0" w:space="0" w:color="auto"/>
        <w:left w:val="none" w:sz="0" w:space="0" w:color="auto"/>
        <w:bottom w:val="none" w:sz="0" w:space="0" w:color="auto"/>
        <w:right w:val="none" w:sz="0" w:space="0" w:color="auto"/>
      </w:divBdr>
    </w:div>
    <w:div w:id="995917017">
      <w:bodyDiv w:val="1"/>
      <w:marLeft w:val="0"/>
      <w:marRight w:val="0"/>
      <w:marTop w:val="0"/>
      <w:marBottom w:val="0"/>
      <w:divBdr>
        <w:top w:val="none" w:sz="0" w:space="0" w:color="auto"/>
        <w:left w:val="none" w:sz="0" w:space="0" w:color="auto"/>
        <w:bottom w:val="none" w:sz="0" w:space="0" w:color="auto"/>
        <w:right w:val="none" w:sz="0" w:space="0" w:color="auto"/>
      </w:divBdr>
    </w:div>
    <w:div w:id="998777318">
      <w:bodyDiv w:val="1"/>
      <w:marLeft w:val="0"/>
      <w:marRight w:val="0"/>
      <w:marTop w:val="0"/>
      <w:marBottom w:val="0"/>
      <w:divBdr>
        <w:top w:val="none" w:sz="0" w:space="0" w:color="auto"/>
        <w:left w:val="none" w:sz="0" w:space="0" w:color="auto"/>
        <w:bottom w:val="none" w:sz="0" w:space="0" w:color="auto"/>
        <w:right w:val="none" w:sz="0" w:space="0" w:color="auto"/>
      </w:divBdr>
    </w:div>
    <w:div w:id="1001348015">
      <w:bodyDiv w:val="1"/>
      <w:marLeft w:val="0"/>
      <w:marRight w:val="0"/>
      <w:marTop w:val="0"/>
      <w:marBottom w:val="0"/>
      <w:divBdr>
        <w:top w:val="none" w:sz="0" w:space="0" w:color="auto"/>
        <w:left w:val="none" w:sz="0" w:space="0" w:color="auto"/>
        <w:bottom w:val="none" w:sz="0" w:space="0" w:color="auto"/>
        <w:right w:val="none" w:sz="0" w:space="0" w:color="auto"/>
      </w:divBdr>
    </w:div>
    <w:div w:id="1004093168">
      <w:bodyDiv w:val="1"/>
      <w:marLeft w:val="0"/>
      <w:marRight w:val="0"/>
      <w:marTop w:val="0"/>
      <w:marBottom w:val="0"/>
      <w:divBdr>
        <w:top w:val="none" w:sz="0" w:space="0" w:color="auto"/>
        <w:left w:val="none" w:sz="0" w:space="0" w:color="auto"/>
        <w:bottom w:val="none" w:sz="0" w:space="0" w:color="auto"/>
        <w:right w:val="none" w:sz="0" w:space="0" w:color="auto"/>
      </w:divBdr>
    </w:div>
    <w:div w:id="1006249279">
      <w:bodyDiv w:val="1"/>
      <w:marLeft w:val="0"/>
      <w:marRight w:val="0"/>
      <w:marTop w:val="0"/>
      <w:marBottom w:val="0"/>
      <w:divBdr>
        <w:top w:val="none" w:sz="0" w:space="0" w:color="auto"/>
        <w:left w:val="none" w:sz="0" w:space="0" w:color="auto"/>
        <w:bottom w:val="none" w:sz="0" w:space="0" w:color="auto"/>
        <w:right w:val="none" w:sz="0" w:space="0" w:color="auto"/>
      </w:divBdr>
    </w:div>
    <w:div w:id="1006442885">
      <w:bodyDiv w:val="1"/>
      <w:marLeft w:val="0"/>
      <w:marRight w:val="0"/>
      <w:marTop w:val="0"/>
      <w:marBottom w:val="0"/>
      <w:divBdr>
        <w:top w:val="none" w:sz="0" w:space="0" w:color="auto"/>
        <w:left w:val="none" w:sz="0" w:space="0" w:color="auto"/>
        <w:bottom w:val="none" w:sz="0" w:space="0" w:color="auto"/>
        <w:right w:val="none" w:sz="0" w:space="0" w:color="auto"/>
      </w:divBdr>
      <w:divsChild>
        <w:div w:id="107743201">
          <w:marLeft w:val="0"/>
          <w:marRight w:val="0"/>
          <w:marTop w:val="0"/>
          <w:marBottom w:val="0"/>
          <w:divBdr>
            <w:top w:val="none" w:sz="0" w:space="0" w:color="auto"/>
            <w:left w:val="none" w:sz="0" w:space="0" w:color="auto"/>
            <w:bottom w:val="none" w:sz="0" w:space="0" w:color="auto"/>
            <w:right w:val="none" w:sz="0" w:space="0" w:color="auto"/>
          </w:divBdr>
        </w:div>
        <w:div w:id="1322351631">
          <w:marLeft w:val="0"/>
          <w:marRight w:val="0"/>
          <w:marTop w:val="0"/>
          <w:marBottom w:val="0"/>
          <w:divBdr>
            <w:top w:val="none" w:sz="0" w:space="0" w:color="auto"/>
            <w:left w:val="none" w:sz="0" w:space="0" w:color="auto"/>
            <w:bottom w:val="none" w:sz="0" w:space="0" w:color="auto"/>
            <w:right w:val="none" w:sz="0" w:space="0" w:color="auto"/>
          </w:divBdr>
        </w:div>
        <w:div w:id="1902862824">
          <w:marLeft w:val="0"/>
          <w:marRight w:val="0"/>
          <w:marTop w:val="0"/>
          <w:marBottom w:val="0"/>
          <w:divBdr>
            <w:top w:val="none" w:sz="0" w:space="0" w:color="auto"/>
            <w:left w:val="none" w:sz="0" w:space="0" w:color="auto"/>
            <w:bottom w:val="none" w:sz="0" w:space="0" w:color="auto"/>
            <w:right w:val="none" w:sz="0" w:space="0" w:color="auto"/>
          </w:divBdr>
        </w:div>
        <w:div w:id="798643647">
          <w:marLeft w:val="0"/>
          <w:marRight w:val="0"/>
          <w:marTop w:val="0"/>
          <w:marBottom w:val="0"/>
          <w:divBdr>
            <w:top w:val="none" w:sz="0" w:space="0" w:color="auto"/>
            <w:left w:val="none" w:sz="0" w:space="0" w:color="auto"/>
            <w:bottom w:val="none" w:sz="0" w:space="0" w:color="auto"/>
            <w:right w:val="none" w:sz="0" w:space="0" w:color="auto"/>
          </w:divBdr>
        </w:div>
        <w:div w:id="871767110">
          <w:marLeft w:val="0"/>
          <w:marRight w:val="0"/>
          <w:marTop w:val="0"/>
          <w:marBottom w:val="0"/>
          <w:divBdr>
            <w:top w:val="none" w:sz="0" w:space="0" w:color="auto"/>
            <w:left w:val="none" w:sz="0" w:space="0" w:color="auto"/>
            <w:bottom w:val="none" w:sz="0" w:space="0" w:color="auto"/>
            <w:right w:val="none" w:sz="0" w:space="0" w:color="auto"/>
          </w:divBdr>
        </w:div>
        <w:div w:id="837428482">
          <w:marLeft w:val="0"/>
          <w:marRight w:val="0"/>
          <w:marTop w:val="0"/>
          <w:marBottom w:val="0"/>
          <w:divBdr>
            <w:top w:val="none" w:sz="0" w:space="0" w:color="auto"/>
            <w:left w:val="none" w:sz="0" w:space="0" w:color="auto"/>
            <w:bottom w:val="none" w:sz="0" w:space="0" w:color="auto"/>
            <w:right w:val="none" w:sz="0" w:space="0" w:color="auto"/>
          </w:divBdr>
        </w:div>
        <w:div w:id="1515991805">
          <w:marLeft w:val="0"/>
          <w:marRight w:val="0"/>
          <w:marTop w:val="0"/>
          <w:marBottom w:val="0"/>
          <w:divBdr>
            <w:top w:val="none" w:sz="0" w:space="0" w:color="auto"/>
            <w:left w:val="none" w:sz="0" w:space="0" w:color="auto"/>
            <w:bottom w:val="none" w:sz="0" w:space="0" w:color="auto"/>
            <w:right w:val="none" w:sz="0" w:space="0" w:color="auto"/>
          </w:divBdr>
        </w:div>
        <w:div w:id="660347781">
          <w:marLeft w:val="0"/>
          <w:marRight w:val="0"/>
          <w:marTop w:val="0"/>
          <w:marBottom w:val="0"/>
          <w:divBdr>
            <w:top w:val="none" w:sz="0" w:space="0" w:color="auto"/>
            <w:left w:val="none" w:sz="0" w:space="0" w:color="auto"/>
            <w:bottom w:val="none" w:sz="0" w:space="0" w:color="auto"/>
            <w:right w:val="none" w:sz="0" w:space="0" w:color="auto"/>
          </w:divBdr>
        </w:div>
        <w:div w:id="1551843917">
          <w:marLeft w:val="0"/>
          <w:marRight w:val="0"/>
          <w:marTop w:val="0"/>
          <w:marBottom w:val="0"/>
          <w:divBdr>
            <w:top w:val="none" w:sz="0" w:space="0" w:color="auto"/>
            <w:left w:val="none" w:sz="0" w:space="0" w:color="auto"/>
            <w:bottom w:val="none" w:sz="0" w:space="0" w:color="auto"/>
            <w:right w:val="none" w:sz="0" w:space="0" w:color="auto"/>
          </w:divBdr>
        </w:div>
        <w:div w:id="479422791">
          <w:marLeft w:val="0"/>
          <w:marRight w:val="0"/>
          <w:marTop w:val="0"/>
          <w:marBottom w:val="0"/>
          <w:divBdr>
            <w:top w:val="none" w:sz="0" w:space="0" w:color="auto"/>
            <w:left w:val="none" w:sz="0" w:space="0" w:color="auto"/>
            <w:bottom w:val="none" w:sz="0" w:space="0" w:color="auto"/>
            <w:right w:val="none" w:sz="0" w:space="0" w:color="auto"/>
          </w:divBdr>
        </w:div>
        <w:div w:id="1903590386">
          <w:marLeft w:val="0"/>
          <w:marRight w:val="0"/>
          <w:marTop w:val="0"/>
          <w:marBottom w:val="0"/>
          <w:divBdr>
            <w:top w:val="none" w:sz="0" w:space="0" w:color="auto"/>
            <w:left w:val="none" w:sz="0" w:space="0" w:color="auto"/>
            <w:bottom w:val="none" w:sz="0" w:space="0" w:color="auto"/>
            <w:right w:val="none" w:sz="0" w:space="0" w:color="auto"/>
          </w:divBdr>
        </w:div>
        <w:div w:id="637957000">
          <w:marLeft w:val="0"/>
          <w:marRight w:val="0"/>
          <w:marTop w:val="0"/>
          <w:marBottom w:val="0"/>
          <w:divBdr>
            <w:top w:val="none" w:sz="0" w:space="0" w:color="auto"/>
            <w:left w:val="none" w:sz="0" w:space="0" w:color="auto"/>
            <w:bottom w:val="none" w:sz="0" w:space="0" w:color="auto"/>
            <w:right w:val="none" w:sz="0" w:space="0" w:color="auto"/>
          </w:divBdr>
        </w:div>
        <w:div w:id="1501582858">
          <w:marLeft w:val="0"/>
          <w:marRight w:val="0"/>
          <w:marTop w:val="0"/>
          <w:marBottom w:val="0"/>
          <w:divBdr>
            <w:top w:val="none" w:sz="0" w:space="0" w:color="auto"/>
            <w:left w:val="none" w:sz="0" w:space="0" w:color="auto"/>
            <w:bottom w:val="none" w:sz="0" w:space="0" w:color="auto"/>
            <w:right w:val="none" w:sz="0" w:space="0" w:color="auto"/>
          </w:divBdr>
        </w:div>
        <w:div w:id="1777672239">
          <w:marLeft w:val="0"/>
          <w:marRight w:val="0"/>
          <w:marTop w:val="0"/>
          <w:marBottom w:val="0"/>
          <w:divBdr>
            <w:top w:val="none" w:sz="0" w:space="0" w:color="auto"/>
            <w:left w:val="none" w:sz="0" w:space="0" w:color="auto"/>
            <w:bottom w:val="none" w:sz="0" w:space="0" w:color="auto"/>
            <w:right w:val="none" w:sz="0" w:space="0" w:color="auto"/>
          </w:divBdr>
        </w:div>
        <w:div w:id="1199706877">
          <w:marLeft w:val="0"/>
          <w:marRight w:val="0"/>
          <w:marTop w:val="0"/>
          <w:marBottom w:val="0"/>
          <w:divBdr>
            <w:top w:val="none" w:sz="0" w:space="0" w:color="auto"/>
            <w:left w:val="none" w:sz="0" w:space="0" w:color="auto"/>
            <w:bottom w:val="none" w:sz="0" w:space="0" w:color="auto"/>
            <w:right w:val="none" w:sz="0" w:space="0" w:color="auto"/>
          </w:divBdr>
        </w:div>
        <w:div w:id="89472319">
          <w:marLeft w:val="0"/>
          <w:marRight w:val="0"/>
          <w:marTop w:val="0"/>
          <w:marBottom w:val="0"/>
          <w:divBdr>
            <w:top w:val="none" w:sz="0" w:space="0" w:color="auto"/>
            <w:left w:val="none" w:sz="0" w:space="0" w:color="auto"/>
            <w:bottom w:val="none" w:sz="0" w:space="0" w:color="auto"/>
            <w:right w:val="none" w:sz="0" w:space="0" w:color="auto"/>
          </w:divBdr>
        </w:div>
        <w:div w:id="1146974065">
          <w:marLeft w:val="0"/>
          <w:marRight w:val="0"/>
          <w:marTop w:val="0"/>
          <w:marBottom w:val="0"/>
          <w:divBdr>
            <w:top w:val="none" w:sz="0" w:space="0" w:color="auto"/>
            <w:left w:val="none" w:sz="0" w:space="0" w:color="auto"/>
            <w:bottom w:val="none" w:sz="0" w:space="0" w:color="auto"/>
            <w:right w:val="none" w:sz="0" w:space="0" w:color="auto"/>
          </w:divBdr>
        </w:div>
        <w:div w:id="1784304034">
          <w:marLeft w:val="0"/>
          <w:marRight w:val="0"/>
          <w:marTop w:val="0"/>
          <w:marBottom w:val="0"/>
          <w:divBdr>
            <w:top w:val="none" w:sz="0" w:space="0" w:color="auto"/>
            <w:left w:val="none" w:sz="0" w:space="0" w:color="auto"/>
            <w:bottom w:val="none" w:sz="0" w:space="0" w:color="auto"/>
            <w:right w:val="none" w:sz="0" w:space="0" w:color="auto"/>
          </w:divBdr>
        </w:div>
        <w:div w:id="1418940019">
          <w:marLeft w:val="0"/>
          <w:marRight w:val="0"/>
          <w:marTop w:val="0"/>
          <w:marBottom w:val="0"/>
          <w:divBdr>
            <w:top w:val="none" w:sz="0" w:space="0" w:color="auto"/>
            <w:left w:val="none" w:sz="0" w:space="0" w:color="auto"/>
            <w:bottom w:val="none" w:sz="0" w:space="0" w:color="auto"/>
            <w:right w:val="none" w:sz="0" w:space="0" w:color="auto"/>
          </w:divBdr>
        </w:div>
        <w:div w:id="618994984">
          <w:marLeft w:val="0"/>
          <w:marRight w:val="0"/>
          <w:marTop w:val="0"/>
          <w:marBottom w:val="0"/>
          <w:divBdr>
            <w:top w:val="none" w:sz="0" w:space="0" w:color="auto"/>
            <w:left w:val="none" w:sz="0" w:space="0" w:color="auto"/>
            <w:bottom w:val="none" w:sz="0" w:space="0" w:color="auto"/>
            <w:right w:val="none" w:sz="0" w:space="0" w:color="auto"/>
          </w:divBdr>
        </w:div>
        <w:div w:id="376509750">
          <w:marLeft w:val="0"/>
          <w:marRight w:val="0"/>
          <w:marTop w:val="0"/>
          <w:marBottom w:val="0"/>
          <w:divBdr>
            <w:top w:val="none" w:sz="0" w:space="0" w:color="auto"/>
            <w:left w:val="none" w:sz="0" w:space="0" w:color="auto"/>
            <w:bottom w:val="none" w:sz="0" w:space="0" w:color="auto"/>
            <w:right w:val="none" w:sz="0" w:space="0" w:color="auto"/>
          </w:divBdr>
        </w:div>
        <w:div w:id="1430388909">
          <w:marLeft w:val="0"/>
          <w:marRight w:val="0"/>
          <w:marTop w:val="0"/>
          <w:marBottom w:val="0"/>
          <w:divBdr>
            <w:top w:val="none" w:sz="0" w:space="0" w:color="auto"/>
            <w:left w:val="none" w:sz="0" w:space="0" w:color="auto"/>
            <w:bottom w:val="none" w:sz="0" w:space="0" w:color="auto"/>
            <w:right w:val="none" w:sz="0" w:space="0" w:color="auto"/>
          </w:divBdr>
        </w:div>
        <w:div w:id="1661495189">
          <w:marLeft w:val="0"/>
          <w:marRight w:val="0"/>
          <w:marTop w:val="0"/>
          <w:marBottom w:val="0"/>
          <w:divBdr>
            <w:top w:val="none" w:sz="0" w:space="0" w:color="auto"/>
            <w:left w:val="none" w:sz="0" w:space="0" w:color="auto"/>
            <w:bottom w:val="none" w:sz="0" w:space="0" w:color="auto"/>
            <w:right w:val="none" w:sz="0" w:space="0" w:color="auto"/>
          </w:divBdr>
        </w:div>
        <w:div w:id="1592622488">
          <w:marLeft w:val="0"/>
          <w:marRight w:val="0"/>
          <w:marTop w:val="0"/>
          <w:marBottom w:val="0"/>
          <w:divBdr>
            <w:top w:val="none" w:sz="0" w:space="0" w:color="auto"/>
            <w:left w:val="none" w:sz="0" w:space="0" w:color="auto"/>
            <w:bottom w:val="none" w:sz="0" w:space="0" w:color="auto"/>
            <w:right w:val="none" w:sz="0" w:space="0" w:color="auto"/>
          </w:divBdr>
        </w:div>
        <w:div w:id="1738356359">
          <w:marLeft w:val="0"/>
          <w:marRight w:val="0"/>
          <w:marTop w:val="0"/>
          <w:marBottom w:val="0"/>
          <w:divBdr>
            <w:top w:val="none" w:sz="0" w:space="0" w:color="auto"/>
            <w:left w:val="none" w:sz="0" w:space="0" w:color="auto"/>
            <w:bottom w:val="none" w:sz="0" w:space="0" w:color="auto"/>
            <w:right w:val="none" w:sz="0" w:space="0" w:color="auto"/>
          </w:divBdr>
        </w:div>
        <w:div w:id="1578711646">
          <w:marLeft w:val="0"/>
          <w:marRight w:val="0"/>
          <w:marTop w:val="0"/>
          <w:marBottom w:val="0"/>
          <w:divBdr>
            <w:top w:val="none" w:sz="0" w:space="0" w:color="auto"/>
            <w:left w:val="none" w:sz="0" w:space="0" w:color="auto"/>
            <w:bottom w:val="none" w:sz="0" w:space="0" w:color="auto"/>
            <w:right w:val="none" w:sz="0" w:space="0" w:color="auto"/>
          </w:divBdr>
        </w:div>
        <w:div w:id="932739562">
          <w:marLeft w:val="0"/>
          <w:marRight w:val="0"/>
          <w:marTop w:val="0"/>
          <w:marBottom w:val="0"/>
          <w:divBdr>
            <w:top w:val="none" w:sz="0" w:space="0" w:color="auto"/>
            <w:left w:val="none" w:sz="0" w:space="0" w:color="auto"/>
            <w:bottom w:val="none" w:sz="0" w:space="0" w:color="auto"/>
            <w:right w:val="none" w:sz="0" w:space="0" w:color="auto"/>
          </w:divBdr>
        </w:div>
        <w:div w:id="960770720">
          <w:marLeft w:val="0"/>
          <w:marRight w:val="0"/>
          <w:marTop w:val="0"/>
          <w:marBottom w:val="0"/>
          <w:divBdr>
            <w:top w:val="none" w:sz="0" w:space="0" w:color="auto"/>
            <w:left w:val="none" w:sz="0" w:space="0" w:color="auto"/>
            <w:bottom w:val="none" w:sz="0" w:space="0" w:color="auto"/>
            <w:right w:val="none" w:sz="0" w:space="0" w:color="auto"/>
          </w:divBdr>
        </w:div>
        <w:div w:id="739252059">
          <w:marLeft w:val="0"/>
          <w:marRight w:val="0"/>
          <w:marTop w:val="0"/>
          <w:marBottom w:val="0"/>
          <w:divBdr>
            <w:top w:val="none" w:sz="0" w:space="0" w:color="auto"/>
            <w:left w:val="none" w:sz="0" w:space="0" w:color="auto"/>
            <w:bottom w:val="none" w:sz="0" w:space="0" w:color="auto"/>
            <w:right w:val="none" w:sz="0" w:space="0" w:color="auto"/>
          </w:divBdr>
        </w:div>
        <w:div w:id="2144618524">
          <w:marLeft w:val="0"/>
          <w:marRight w:val="0"/>
          <w:marTop w:val="0"/>
          <w:marBottom w:val="0"/>
          <w:divBdr>
            <w:top w:val="none" w:sz="0" w:space="0" w:color="auto"/>
            <w:left w:val="none" w:sz="0" w:space="0" w:color="auto"/>
            <w:bottom w:val="none" w:sz="0" w:space="0" w:color="auto"/>
            <w:right w:val="none" w:sz="0" w:space="0" w:color="auto"/>
          </w:divBdr>
        </w:div>
        <w:div w:id="155920030">
          <w:marLeft w:val="0"/>
          <w:marRight w:val="0"/>
          <w:marTop w:val="0"/>
          <w:marBottom w:val="0"/>
          <w:divBdr>
            <w:top w:val="none" w:sz="0" w:space="0" w:color="auto"/>
            <w:left w:val="none" w:sz="0" w:space="0" w:color="auto"/>
            <w:bottom w:val="none" w:sz="0" w:space="0" w:color="auto"/>
            <w:right w:val="none" w:sz="0" w:space="0" w:color="auto"/>
          </w:divBdr>
        </w:div>
        <w:div w:id="395669269">
          <w:marLeft w:val="0"/>
          <w:marRight w:val="0"/>
          <w:marTop w:val="0"/>
          <w:marBottom w:val="0"/>
          <w:divBdr>
            <w:top w:val="none" w:sz="0" w:space="0" w:color="auto"/>
            <w:left w:val="none" w:sz="0" w:space="0" w:color="auto"/>
            <w:bottom w:val="none" w:sz="0" w:space="0" w:color="auto"/>
            <w:right w:val="none" w:sz="0" w:space="0" w:color="auto"/>
          </w:divBdr>
        </w:div>
        <w:div w:id="435708636">
          <w:marLeft w:val="0"/>
          <w:marRight w:val="0"/>
          <w:marTop w:val="0"/>
          <w:marBottom w:val="0"/>
          <w:divBdr>
            <w:top w:val="none" w:sz="0" w:space="0" w:color="auto"/>
            <w:left w:val="none" w:sz="0" w:space="0" w:color="auto"/>
            <w:bottom w:val="none" w:sz="0" w:space="0" w:color="auto"/>
            <w:right w:val="none" w:sz="0" w:space="0" w:color="auto"/>
          </w:divBdr>
        </w:div>
        <w:div w:id="669916263">
          <w:marLeft w:val="0"/>
          <w:marRight w:val="0"/>
          <w:marTop w:val="0"/>
          <w:marBottom w:val="0"/>
          <w:divBdr>
            <w:top w:val="none" w:sz="0" w:space="0" w:color="auto"/>
            <w:left w:val="none" w:sz="0" w:space="0" w:color="auto"/>
            <w:bottom w:val="none" w:sz="0" w:space="0" w:color="auto"/>
            <w:right w:val="none" w:sz="0" w:space="0" w:color="auto"/>
          </w:divBdr>
        </w:div>
        <w:div w:id="606932997">
          <w:marLeft w:val="0"/>
          <w:marRight w:val="0"/>
          <w:marTop w:val="0"/>
          <w:marBottom w:val="0"/>
          <w:divBdr>
            <w:top w:val="none" w:sz="0" w:space="0" w:color="auto"/>
            <w:left w:val="none" w:sz="0" w:space="0" w:color="auto"/>
            <w:bottom w:val="none" w:sz="0" w:space="0" w:color="auto"/>
            <w:right w:val="none" w:sz="0" w:space="0" w:color="auto"/>
          </w:divBdr>
        </w:div>
        <w:div w:id="247008285">
          <w:marLeft w:val="0"/>
          <w:marRight w:val="0"/>
          <w:marTop w:val="0"/>
          <w:marBottom w:val="0"/>
          <w:divBdr>
            <w:top w:val="none" w:sz="0" w:space="0" w:color="auto"/>
            <w:left w:val="none" w:sz="0" w:space="0" w:color="auto"/>
            <w:bottom w:val="none" w:sz="0" w:space="0" w:color="auto"/>
            <w:right w:val="none" w:sz="0" w:space="0" w:color="auto"/>
          </w:divBdr>
        </w:div>
        <w:div w:id="1342269968">
          <w:marLeft w:val="0"/>
          <w:marRight w:val="0"/>
          <w:marTop w:val="0"/>
          <w:marBottom w:val="0"/>
          <w:divBdr>
            <w:top w:val="none" w:sz="0" w:space="0" w:color="auto"/>
            <w:left w:val="none" w:sz="0" w:space="0" w:color="auto"/>
            <w:bottom w:val="none" w:sz="0" w:space="0" w:color="auto"/>
            <w:right w:val="none" w:sz="0" w:space="0" w:color="auto"/>
          </w:divBdr>
        </w:div>
        <w:div w:id="496843167">
          <w:marLeft w:val="0"/>
          <w:marRight w:val="0"/>
          <w:marTop w:val="0"/>
          <w:marBottom w:val="0"/>
          <w:divBdr>
            <w:top w:val="none" w:sz="0" w:space="0" w:color="auto"/>
            <w:left w:val="none" w:sz="0" w:space="0" w:color="auto"/>
            <w:bottom w:val="none" w:sz="0" w:space="0" w:color="auto"/>
            <w:right w:val="none" w:sz="0" w:space="0" w:color="auto"/>
          </w:divBdr>
        </w:div>
        <w:div w:id="580218660">
          <w:marLeft w:val="0"/>
          <w:marRight w:val="0"/>
          <w:marTop w:val="0"/>
          <w:marBottom w:val="0"/>
          <w:divBdr>
            <w:top w:val="none" w:sz="0" w:space="0" w:color="auto"/>
            <w:left w:val="none" w:sz="0" w:space="0" w:color="auto"/>
            <w:bottom w:val="none" w:sz="0" w:space="0" w:color="auto"/>
            <w:right w:val="none" w:sz="0" w:space="0" w:color="auto"/>
          </w:divBdr>
        </w:div>
        <w:div w:id="1374380970">
          <w:marLeft w:val="0"/>
          <w:marRight w:val="0"/>
          <w:marTop w:val="0"/>
          <w:marBottom w:val="0"/>
          <w:divBdr>
            <w:top w:val="none" w:sz="0" w:space="0" w:color="auto"/>
            <w:left w:val="none" w:sz="0" w:space="0" w:color="auto"/>
            <w:bottom w:val="none" w:sz="0" w:space="0" w:color="auto"/>
            <w:right w:val="none" w:sz="0" w:space="0" w:color="auto"/>
          </w:divBdr>
        </w:div>
        <w:div w:id="305205660">
          <w:marLeft w:val="0"/>
          <w:marRight w:val="0"/>
          <w:marTop w:val="0"/>
          <w:marBottom w:val="0"/>
          <w:divBdr>
            <w:top w:val="none" w:sz="0" w:space="0" w:color="auto"/>
            <w:left w:val="none" w:sz="0" w:space="0" w:color="auto"/>
            <w:bottom w:val="none" w:sz="0" w:space="0" w:color="auto"/>
            <w:right w:val="none" w:sz="0" w:space="0" w:color="auto"/>
          </w:divBdr>
        </w:div>
        <w:div w:id="700974883">
          <w:marLeft w:val="0"/>
          <w:marRight w:val="0"/>
          <w:marTop w:val="0"/>
          <w:marBottom w:val="0"/>
          <w:divBdr>
            <w:top w:val="none" w:sz="0" w:space="0" w:color="auto"/>
            <w:left w:val="none" w:sz="0" w:space="0" w:color="auto"/>
            <w:bottom w:val="none" w:sz="0" w:space="0" w:color="auto"/>
            <w:right w:val="none" w:sz="0" w:space="0" w:color="auto"/>
          </w:divBdr>
        </w:div>
        <w:div w:id="1429230425">
          <w:marLeft w:val="0"/>
          <w:marRight w:val="0"/>
          <w:marTop w:val="0"/>
          <w:marBottom w:val="0"/>
          <w:divBdr>
            <w:top w:val="none" w:sz="0" w:space="0" w:color="auto"/>
            <w:left w:val="none" w:sz="0" w:space="0" w:color="auto"/>
            <w:bottom w:val="none" w:sz="0" w:space="0" w:color="auto"/>
            <w:right w:val="none" w:sz="0" w:space="0" w:color="auto"/>
          </w:divBdr>
        </w:div>
        <w:div w:id="604581471">
          <w:marLeft w:val="0"/>
          <w:marRight w:val="0"/>
          <w:marTop w:val="0"/>
          <w:marBottom w:val="0"/>
          <w:divBdr>
            <w:top w:val="none" w:sz="0" w:space="0" w:color="auto"/>
            <w:left w:val="none" w:sz="0" w:space="0" w:color="auto"/>
            <w:bottom w:val="none" w:sz="0" w:space="0" w:color="auto"/>
            <w:right w:val="none" w:sz="0" w:space="0" w:color="auto"/>
          </w:divBdr>
        </w:div>
        <w:div w:id="312412838">
          <w:marLeft w:val="0"/>
          <w:marRight w:val="0"/>
          <w:marTop w:val="0"/>
          <w:marBottom w:val="0"/>
          <w:divBdr>
            <w:top w:val="none" w:sz="0" w:space="0" w:color="auto"/>
            <w:left w:val="none" w:sz="0" w:space="0" w:color="auto"/>
            <w:bottom w:val="none" w:sz="0" w:space="0" w:color="auto"/>
            <w:right w:val="none" w:sz="0" w:space="0" w:color="auto"/>
          </w:divBdr>
        </w:div>
        <w:div w:id="23678982">
          <w:marLeft w:val="0"/>
          <w:marRight w:val="0"/>
          <w:marTop w:val="0"/>
          <w:marBottom w:val="0"/>
          <w:divBdr>
            <w:top w:val="none" w:sz="0" w:space="0" w:color="auto"/>
            <w:left w:val="none" w:sz="0" w:space="0" w:color="auto"/>
            <w:bottom w:val="none" w:sz="0" w:space="0" w:color="auto"/>
            <w:right w:val="none" w:sz="0" w:space="0" w:color="auto"/>
          </w:divBdr>
        </w:div>
        <w:div w:id="614874944">
          <w:marLeft w:val="0"/>
          <w:marRight w:val="0"/>
          <w:marTop w:val="0"/>
          <w:marBottom w:val="0"/>
          <w:divBdr>
            <w:top w:val="none" w:sz="0" w:space="0" w:color="auto"/>
            <w:left w:val="none" w:sz="0" w:space="0" w:color="auto"/>
            <w:bottom w:val="none" w:sz="0" w:space="0" w:color="auto"/>
            <w:right w:val="none" w:sz="0" w:space="0" w:color="auto"/>
          </w:divBdr>
        </w:div>
        <w:div w:id="167602521">
          <w:marLeft w:val="0"/>
          <w:marRight w:val="0"/>
          <w:marTop w:val="0"/>
          <w:marBottom w:val="0"/>
          <w:divBdr>
            <w:top w:val="none" w:sz="0" w:space="0" w:color="auto"/>
            <w:left w:val="none" w:sz="0" w:space="0" w:color="auto"/>
            <w:bottom w:val="none" w:sz="0" w:space="0" w:color="auto"/>
            <w:right w:val="none" w:sz="0" w:space="0" w:color="auto"/>
          </w:divBdr>
        </w:div>
        <w:div w:id="332530482">
          <w:marLeft w:val="0"/>
          <w:marRight w:val="0"/>
          <w:marTop w:val="0"/>
          <w:marBottom w:val="0"/>
          <w:divBdr>
            <w:top w:val="none" w:sz="0" w:space="0" w:color="auto"/>
            <w:left w:val="none" w:sz="0" w:space="0" w:color="auto"/>
            <w:bottom w:val="none" w:sz="0" w:space="0" w:color="auto"/>
            <w:right w:val="none" w:sz="0" w:space="0" w:color="auto"/>
          </w:divBdr>
        </w:div>
        <w:div w:id="466163088">
          <w:marLeft w:val="0"/>
          <w:marRight w:val="0"/>
          <w:marTop w:val="0"/>
          <w:marBottom w:val="0"/>
          <w:divBdr>
            <w:top w:val="none" w:sz="0" w:space="0" w:color="auto"/>
            <w:left w:val="none" w:sz="0" w:space="0" w:color="auto"/>
            <w:bottom w:val="none" w:sz="0" w:space="0" w:color="auto"/>
            <w:right w:val="none" w:sz="0" w:space="0" w:color="auto"/>
          </w:divBdr>
        </w:div>
        <w:div w:id="1191451868">
          <w:marLeft w:val="0"/>
          <w:marRight w:val="0"/>
          <w:marTop w:val="0"/>
          <w:marBottom w:val="0"/>
          <w:divBdr>
            <w:top w:val="none" w:sz="0" w:space="0" w:color="auto"/>
            <w:left w:val="none" w:sz="0" w:space="0" w:color="auto"/>
            <w:bottom w:val="none" w:sz="0" w:space="0" w:color="auto"/>
            <w:right w:val="none" w:sz="0" w:space="0" w:color="auto"/>
          </w:divBdr>
        </w:div>
        <w:div w:id="878854461">
          <w:marLeft w:val="0"/>
          <w:marRight w:val="0"/>
          <w:marTop w:val="0"/>
          <w:marBottom w:val="0"/>
          <w:divBdr>
            <w:top w:val="none" w:sz="0" w:space="0" w:color="auto"/>
            <w:left w:val="none" w:sz="0" w:space="0" w:color="auto"/>
            <w:bottom w:val="none" w:sz="0" w:space="0" w:color="auto"/>
            <w:right w:val="none" w:sz="0" w:space="0" w:color="auto"/>
          </w:divBdr>
        </w:div>
        <w:div w:id="1434328147">
          <w:marLeft w:val="0"/>
          <w:marRight w:val="0"/>
          <w:marTop w:val="0"/>
          <w:marBottom w:val="0"/>
          <w:divBdr>
            <w:top w:val="none" w:sz="0" w:space="0" w:color="auto"/>
            <w:left w:val="none" w:sz="0" w:space="0" w:color="auto"/>
            <w:bottom w:val="none" w:sz="0" w:space="0" w:color="auto"/>
            <w:right w:val="none" w:sz="0" w:space="0" w:color="auto"/>
          </w:divBdr>
        </w:div>
        <w:div w:id="1014845566">
          <w:marLeft w:val="0"/>
          <w:marRight w:val="0"/>
          <w:marTop w:val="0"/>
          <w:marBottom w:val="0"/>
          <w:divBdr>
            <w:top w:val="none" w:sz="0" w:space="0" w:color="auto"/>
            <w:left w:val="none" w:sz="0" w:space="0" w:color="auto"/>
            <w:bottom w:val="none" w:sz="0" w:space="0" w:color="auto"/>
            <w:right w:val="none" w:sz="0" w:space="0" w:color="auto"/>
          </w:divBdr>
        </w:div>
        <w:div w:id="2134250216">
          <w:marLeft w:val="0"/>
          <w:marRight w:val="0"/>
          <w:marTop w:val="0"/>
          <w:marBottom w:val="0"/>
          <w:divBdr>
            <w:top w:val="none" w:sz="0" w:space="0" w:color="auto"/>
            <w:left w:val="none" w:sz="0" w:space="0" w:color="auto"/>
            <w:bottom w:val="none" w:sz="0" w:space="0" w:color="auto"/>
            <w:right w:val="none" w:sz="0" w:space="0" w:color="auto"/>
          </w:divBdr>
        </w:div>
        <w:div w:id="1816292609">
          <w:marLeft w:val="0"/>
          <w:marRight w:val="0"/>
          <w:marTop w:val="0"/>
          <w:marBottom w:val="0"/>
          <w:divBdr>
            <w:top w:val="none" w:sz="0" w:space="0" w:color="auto"/>
            <w:left w:val="none" w:sz="0" w:space="0" w:color="auto"/>
            <w:bottom w:val="none" w:sz="0" w:space="0" w:color="auto"/>
            <w:right w:val="none" w:sz="0" w:space="0" w:color="auto"/>
          </w:divBdr>
        </w:div>
        <w:div w:id="1738162369">
          <w:marLeft w:val="0"/>
          <w:marRight w:val="0"/>
          <w:marTop w:val="0"/>
          <w:marBottom w:val="0"/>
          <w:divBdr>
            <w:top w:val="none" w:sz="0" w:space="0" w:color="auto"/>
            <w:left w:val="none" w:sz="0" w:space="0" w:color="auto"/>
            <w:bottom w:val="none" w:sz="0" w:space="0" w:color="auto"/>
            <w:right w:val="none" w:sz="0" w:space="0" w:color="auto"/>
          </w:divBdr>
        </w:div>
        <w:div w:id="1457219396">
          <w:marLeft w:val="0"/>
          <w:marRight w:val="0"/>
          <w:marTop w:val="0"/>
          <w:marBottom w:val="0"/>
          <w:divBdr>
            <w:top w:val="none" w:sz="0" w:space="0" w:color="auto"/>
            <w:left w:val="none" w:sz="0" w:space="0" w:color="auto"/>
            <w:bottom w:val="none" w:sz="0" w:space="0" w:color="auto"/>
            <w:right w:val="none" w:sz="0" w:space="0" w:color="auto"/>
          </w:divBdr>
        </w:div>
        <w:div w:id="1038119839">
          <w:marLeft w:val="0"/>
          <w:marRight w:val="0"/>
          <w:marTop w:val="0"/>
          <w:marBottom w:val="0"/>
          <w:divBdr>
            <w:top w:val="none" w:sz="0" w:space="0" w:color="auto"/>
            <w:left w:val="none" w:sz="0" w:space="0" w:color="auto"/>
            <w:bottom w:val="none" w:sz="0" w:space="0" w:color="auto"/>
            <w:right w:val="none" w:sz="0" w:space="0" w:color="auto"/>
          </w:divBdr>
        </w:div>
        <w:div w:id="992832508">
          <w:marLeft w:val="0"/>
          <w:marRight w:val="0"/>
          <w:marTop w:val="0"/>
          <w:marBottom w:val="0"/>
          <w:divBdr>
            <w:top w:val="none" w:sz="0" w:space="0" w:color="auto"/>
            <w:left w:val="none" w:sz="0" w:space="0" w:color="auto"/>
            <w:bottom w:val="none" w:sz="0" w:space="0" w:color="auto"/>
            <w:right w:val="none" w:sz="0" w:space="0" w:color="auto"/>
          </w:divBdr>
        </w:div>
        <w:div w:id="1255940854">
          <w:marLeft w:val="0"/>
          <w:marRight w:val="0"/>
          <w:marTop w:val="0"/>
          <w:marBottom w:val="0"/>
          <w:divBdr>
            <w:top w:val="none" w:sz="0" w:space="0" w:color="auto"/>
            <w:left w:val="none" w:sz="0" w:space="0" w:color="auto"/>
            <w:bottom w:val="none" w:sz="0" w:space="0" w:color="auto"/>
            <w:right w:val="none" w:sz="0" w:space="0" w:color="auto"/>
          </w:divBdr>
        </w:div>
      </w:divsChild>
    </w:div>
    <w:div w:id="1007248821">
      <w:bodyDiv w:val="1"/>
      <w:marLeft w:val="0"/>
      <w:marRight w:val="0"/>
      <w:marTop w:val="0"/>
      <w:marBottom w:val="0"/>
      <w:divBdr>
        <w:top w:val="none" w:sz="0" w:space="0" w:color="auto"/>
        <w:left w:val="none" w:sz="0" w:space="0" w:color="auto"/>
        <w:bottom w:val="none" w:sz="0" w:space="0" w:color="auto"/>
        <w:right w:val="none" w:sz="0" w:space="0" w:color="auto"/>
      </w:divBdr>
    </w:div>
    <w:div w:id="1008218035">
      <w:bodyDiv w:val="1"/>
      <w:marLeft w:val="0"/>
      <w:marRight w:val="0"/>
      <w:marTop w:val="0"/>
      <w:marBottom w:val="0"/>
      <w:divBdr>
        <w:top w:val="none" w:sz="0" w:space="0" w:color="auto"/>
        <w:left w:val="none" w:sz="0" w:space="0" w:color="auto"/>
        <w:bottom w:val="none" w:sz="0" w:space="0" w:color="auto"/>
        <w:right w:val="none" w:sz="0" w:space="0" w:color="auto"/>
      </w:divBdr>
    </w:div>
    <w:div w:id="1010330603">
      <w:bodyDiv w:val="1"/>
      <w:marLeft w:val="0"/>
      <w:marRight w:val="0"/>
      <w:marTop w:val="0"/>
      <w:marBottom w:val="0"/>
      <w:divBdr>
        <w:top w:val="none" w:sz="0" w:space="0" w:color="auto"/>
        <w:left w:val="none" w:sz="0" w:space="0" w:color="auto"/>
        <w:bottom w:val="none" w:sz="0" w:space="0" w:color="auto"/>
        <w:right w:val="none" w:sz="0" w:space="0" w:color="auto"/>
      </w:divBdr>
    </w:div>
    <w:div w:id="1010523178">
      <w:bodyDiv w:val="1"/>
      <w:marLeft w:val="0"/>
      <w:marRight w:val="0"/>
      <w:marTop w:val="0"/>
      <w:marBottom w:val="0"/>
      <w:divBdr>
        <w:top w:val="none" w:sz="0" w:space="0" w:color="auto"/>
        <w:left w:val="none" w:sz="0" w:space="0" w:color="auto"/>
        <w:bottom w:val="none" w:sz="0" w:space="0" w:color="auto"/>
        <w:right w:val="none" w:sz="0" w:space="0" w:color="auto"/>
      </w:divBdr>
    </w:div>
    <w:div w:id="1011689272">
      <w:bodyDiv w:val="1"/>
      <w:marLeft w:val="0"/>
      <w:marRight w:val="0"/>
      <w:marTop w:val="0"/>
      <w:marBottom w:val="0"/>
      <w:divBdr>
        <w:top w:val="none" w:sz="0" w:space="0" w:color="auto"/>
        <w:left w:val="none" w:sz="0" w:space="0" w:color="auto"/>
        <w:bottom w:val="none" w:sz="0" w:space="0" w:color="auto"/>
        <w:right w:val="none" w:sz="0" w:space="0" w:color="auto"/>
      </w:divBdr>
    </w:div>
    <w:div w:id="1012759110">
      <w:bodyDiv w:val="1"/>
      <w:marLeft w:val="0"/>
      <w:marRight w:val="0"/>
      <w:marTop w:val="0"/>
      <w:marBottom w:val="0"/>
      <w:divBdr>
        <w:top w:val="none" w:sz="0" w:space="0" w:color="auto"/>
        <w:left w:val="none" w:sz="0" w:space="0" w:color="auto"/>
        <w:bottom w:val="none" w:sz="0" w:space="0" w:color="auto"/>
        <w:right w:val="none" w:sz="0" w:space="0" w:color="auto"/>
      </w:divBdr>
    </w:div>
    <w:div w:id="1014304761">
      <w:bodyDiv w:val="1"/>
      <w:marLeft w:val="0"/>
      <w:marRight w:val="0"/>
      <w:marTop w:val="0"/>
      <w:marBottom w:val="0"/>
      <w:divBdr>
        <w:top w:val="none" w:sz="0" w:space="0" w:color="auto"/>
        <w:left w:val="none" w:sz="0" w:space="0" w:color="auto"/>
        <w:bottom w:val="none" w:sz="0" w:space="0" w:color="auto"/>
        <w:right w:val="none" w:sz="0" w:space="0" w:color="auto"/>
      </w:divBdr>
    </w:div>
    <w:div w:id="1015426138">
      <w:bodyDiv w:val="1"/>
      <w:marLeft w:val="0"/>
      <w:marRight w:val="0"/>
      <w:marTop w:val="0"/>
      <w:marBottom w:val="0"/>
      <w:divBdr>
        <w:top w:val="none" w:sz="0" w:space="0" w:color="auto"/>
        <w:left w:val="none" w:sz="0" w:space="0" w:color="auto"/>
        <w:bottom w:val="none" w:sz="0" w:space="0" w:color="auto"/>
        <w:right w:val="none" w:sz="0" w:space="0" w:color="auto"/>
      </w:divBdr>
    </w:div>
    <w:div w:id="1016732216">
      <w:bodyDiv w:val="1"/>
      <w:marLeft w:val="0"/>
      <w:marRight w:val="0"/>
      <w:marTop w:val="0"/>
      <w:marBottom w:val="0"/>
      <w:divBdr>
        <w:top w:val="none" w:sz="0" w:space="0" w:color="auto"/>
        <w:left w:val="none" w:sz="0" w:space="0" w:color="auto"/>
        <w:bottom w:val="none" w:sz="0" w:space="0" w:color="auto"/>
        <w:right w:val="none" w:sz="0" w:space="0" w:color="auto"/>
      </w:divBdr>
    </w:div>
    <w:div w:id="1019047224">
      <w:bodyDiv w:val="1"/>
      <w:marLeft w:val="0"/>
      <w:marRight w:val="0"/>
      <w:marTop w:val="0"/>
      <w:marBottom w:val="0"/>
      <w:divBdr>
        <w:top w:val="none" w:sz="0" w:space="0" w:color="auto"/>
        <w:left w:val="none" w:sz="0" w:space="0" w:color="auto"/>
        <w:bottom w:val="none" w:sz="0" w:space="0" w:color="auto"/>
        <w:right w:val="none" w:sz="0" w:space="0" w:color="auto"/>
      </w:divBdr>
    </w:div>
    <w:div w:id="1019620350">
      <w:bodyDiv w:val="1"/>
      <w:marLeft w:val="0"/>
      <w:marRight w:val="0"/>
      <w:marTop w:val="0"/>
      <w:marBottom w:val="0"/>
      <w:divBdr>
        <w:top w:val="none" w:sz="0" w:space="0" w:color="auto"/>
        <w:left w:val="none" w:sz="0" w:space="0" w:color="auto"/>
        <w:bottom w:val="none" w:sz="0" w:space="0" w:color="auto"/>
        <w:right w:val="none" w:sz="0" w:space="0" w:color="auto"/>
      </w:divBdr>
    </w:div>
    <w:div w:id="1023093180">
      <w:bodyDiv w:val="1"/>
      <w:marLeft w:val="0"/>
      <w:marRight w:val="0"/>
      <w:marTop w:val="0"/>
      <w:marBottom w:val="0"/>
      <w:divBdr>
        <w:top w:val="none" w:sz="0" w:space="0" w:color="auto"/>
        <w:left w:val="none" w:sz="0" w:space="0" w:color="auto"/>
        <w:bottom w:val="none" w:sz="0" w:space="0" w:color="auto"/>
        <w:right w:val="none" w:sz="0" w:space="0" w:color="auto"/>
      </w:divBdr>
    </w:div>
    <w:div w:id="1023941093">
      <w:bodyDiv w:val="1"/>
      <w:marLeft w:val="0"/>
      <w:marRight w:val="0"/>
      <w:marTop w:val="0"/>
      <w:marBottom w:val="0"/>
      <w:divBdr>
        <w:top w:val="none" w:sz="0" w:space="0" w:color="auto"/>
        <w:left w:val="none" w:sz="0" w:space="0" w:color="auto"/>
        <w:bottom w:val="none" w:sz="0" w:space="0" w:color="auto"/>
        <w:right w:val="none" w:sz="0" w:space="0" w:color="auto"/>
      </w:divBdr>
    </w:div>
    <w:div w:id="1026717622">
      <w:bodyDiv w:val="1"/>
      <w:marLeft w:val="0"/>
      <w:marRight w:val="0"/>
      <w:marTop w:val="0"/>
      <w:marBottom w:val="0"/>
      <w:divBdr>
        <w:top w:val="none" w:sz="0" w:space="0" w:color="auto"/>
        <w:left w:val="none" w:sz="0" w:space="0" w:color="auto"/>
        <w:bottom w:val="none" w:sz="0" w:space="0" w:color="auto"/>
        <w:right w:val="none" w:sz="0" w:space="0" w:color="auto"/>
      </w:divBdr>
    </w:div>
    <w:div w:id="1028602670">
      <w:bodyDiv w:val="1"/>
      <w:marLeft w:val="0"/>
      <w:marRight w:val="0"/>
      <w:marTop w:val="0"/>
      <w:marBottom w:val="0"/>
      <w:divBdr>
        <w:top w:val="none" w:sz="0" w:space="0" w:color="auto"/>
        <w:left w:val="none" w:sz="0" w:space="0" w:color="auto"/>
        <w:bottom w:val="none" w:sz="0" w:space="0" w:color="auto"/>
        <w:right w:val="none" w:sz="0" w:space="0" w:color="auto"/>
      </w:divBdr>
    </w:div>
    <w:div w:id="1030106616">
      <w:bodyDiv w:val="1"/>
      <w:marLeft w:val="0"/>
      <w:marRight w:val="0"/>
      <w:marTop w:val="0"/>
      <w:marBottom w:val="0"/>
      <w:divBdr>
        <w:top w:val="none" w:sz="0" w:space="0" w:color="auto"/>
        <w:left w:val="none" w:sz="0" w:space="0" w:color="auto"/>
        <w:bottom w:val="none" w:sz="0" w:space="0" w:color="auto"/>
        <w:right w:val="none" w:sz="0" w:space="0" w:color="auto"/>
      </w:divBdr>
    </w:div>
    <w:div w:id="1032919124">
      <w:bodyDiv w:val="1"/>
      <w:marLeft w:val="0"/>
      <w:marRight w:val="0"/>
      <w:marTop w:val="0"/>
      <w:marBottom w:val="0"/>
      <w:divBdr>
        <w:top w:val="none" w:sz="0" w:space="0" w:color="auto"/>
        <w:left w:val="none" w:sz="0" w:space="0" w:color="auto"/>
        <w:bottom w:val="none" w:sz="0" w:space="0" w:color="auto"/>
        <w:right w:val="none" w:sz="0" w:space="0" w:color="auto"/>
      </w:divBdr>
    </w:div>
    <w:div w:id="1034160375">
      <w:bodyDiv w:val="1"/>
      <w:marLeft w:val="0"/>
      <w:marRight w:val="0"/>
      <w:marTop w:val="0"/>
      <w:marBottom w:val="0"/>
      <w:divBdr>
        <w:top w:val="none" w:sz="0" w:space="0" w:color="auto"/>
        <w:left w:val="none" w:sz="0" w:space="0" w:color="auto"/>
        <w:bottom w:val="none" w:sz="0" w:space="0" w:color="auto"/>
        <w:right w:val="none" w:sz="0" w:space="0" w:color="auto"/>
      </w:divBdr>
    </w:div>
    <w:div w:id="1034964679">
      <w:bodyDiv w:val="1"/>
      <w:marLeft w:val="0"/>
      <w:marRight w:val="0"/>
      <w:marTop w:val="0"/>
      <w:marBottom w:val="0"/>
      <w:divBdr>
        <w:top w:val="none" w:sz="0" w:space="0" w:color="auto"/>
        <w:left w:val="none" w:sz="0" w:space="0" w:color="auto"/>
        <w:bottom w:val="none" w:sz="0" w:space="0" w:color="auto"/>
        <w:right w:val="none" w:sz="0" w:space="0" w:color="auto"/>
      </w:divBdr>
    </w:div>
    <w:div w:id="1035739356">
      <w:bodyDiv w:val="1"/>
      <w:marLeft w:val="0"/>
      <w:marRight w:val="0"/>
      <w:marTop w:val="0"/>
      <w:marBottom w:val="0"/>
      <w:divBdr>
        <w:top w:val="none" w:sz="0" w:space="0" w:color="auto"/>
        <w:left w:val="none" w:sz="0" w:space="0" w:color="auto"/>
        <w:bottom w:val="none" w:sz="0" w:space="0" w:color="auto"/>
        <w:right w:val="none" w:sz="0" w:space="0" w:color="auto"/>
      </w:divBdr>
    </w:div>
    <w:div w:id="1036202678">
      <w:bodyDiv w:val="1"/>
      <w:marLeft w:val="0"/>
      <w:marRight w:val="0"/>
      <w:marTop w:val="0"/>
      <w:marBottom w:val="0"/>
      <w:divBdr>
        <w:top w:val="none" w:sz="0" w:space="0" w:color="auto"/>
        <w:left w:val="none" w:sz="0" w:space="0" w:color="auto"/>
        <w:bottom w:val="none" w:sz="0" w:space="0" w:color="auto"/>
        <w:right w:val="none" w:sz="0" w:space="0" w:color="auto"/>
      </w:divBdr>
    </w:div>
    <w:div w:id="1038436606">
      <w:bodyDiv w:val="1"/>
      <w:marLeft w:val="0"/>
      <w:marRight w:val="0"/>
      <w:marTop w:val="0"/>
      <w:marBottom w:val="0"/>
      <w:divBdr>
        <w:top w:val="none" w:sz="0" w:space="0" w:color="auto"/>
        <w:left w:val="none" w:sz="0" w:space="0" w:color="auto"/>
        <w:bottom w:val="none" w:sz="0" w:space="0" w:color="auto"/>
        <w:right w:val="none" w:sz="0" w:space="0" w:color="auto"/>
      </w:divBdr>
    </w:div>
    <w:div w:id="1040015330">
      <w:bodyDiv w:val="1"/>
      <w:marLeft w:val="0"/>
      <w:marRight w:val="0"/>
      <w:marTop w:val="0"/>
      <w:marBottom w:val="0"/>
      <w:divBdr>
        <w:top w:val="none" w:sz="0" w:space="0" w:color="auto"/>
        <w:left w:val="none" w:sz="0" w:space="0" w:color="auto"/>
        <w:bottom w:val="none" w:sz="0" w:space="0" w:color="auto"/>
        <w:right w:val="none" w:sz="0" w:space="0" w:color="auto"/>
      </w:divBdr>
    </w:div>
    <w:div w:id="1040784547">
      <w:bodyDiv w:val="1"/>
      <w:marLeft w:val="0"/>
      <w:marRight w:val="0"/>
      <w:marTop w:val="0"/>
      <w:marBottom w:val="0"/>
      <w:divBdr>
        <w:top w:val="none" w:sz="0" w:space="0" w:color="auto"/>
        <w:left w:val="none" w:sz="0" w:space="0" w:color="auto"/>
        <w:bottom w:val="none" w:sz="0" w:space="0" w:color="auto"/>
        <w:right w:val="none" w:sz="0" w:space="0" w:color="auto"/>
      </w:divBdr>
    </w:div>
    <w:div w:id="1041058787">
      <w:bodyDiv w:val="1"/>
      <w:marLeft w:val="0"/>
      <w:marRight w:val="0"/>
      <w:marTop w:val="0"/>
      <w:marBottom w:val="0"/>
      <w:divBdr>
        <w:top w:val="none" w:sz="0" w:space="0" w:color="auto"/>
        <w:left w:val="none" w:sz="0" w:space="0" w:color="auto"/>
        <w:bottom w:val="none" w:sz="0" w:space="0" w:color="auto"/>
        <w:right w:val="none" w:sz="0" w:space="0" w:color="auto"/>
      </w:divBdr>
    </w:div>
    <w:div w:id="1041326487">
      <w:bodyDiv w:val="1"/>
      <w:marLeft w:val="0"/>
      <w:marRight w:val="0"/>
      <w:marTop w:val="0"/>
      <w:marBottom w:val="0"/>
      <w:divBdr>
        <w:top w:val="none" w:sz="0" w:space="0" w:color="auto"/>
        <w:left w:val="none" w:sz="0" w:space="0" w:color="auto"/>
        <w:bottom w:val="none" w:sz="0" w:space="0" w:color="auto"/>
        <w:right w:val="none" w:sz="0" w:space="0" w:color="auto"/>
      </w:divBdr>
    </w:div>
    <w:div w:id="1044253631">
      <w:bodyDiv w:val="1"/>
      <w:marLeft w:val="0"/>
      <w:marRight w:val="0"/>
      <w:marTop w:val="0"/>
      <w:marBottom w:val="0"/>
      <w:divBdr>
        <w:top w:val="none" w:sz="0" w:space="0" w:color="auto"/>
        <w:left w:val="none" w:sz="0" w:space="0" w:color="auto"/>
        <w:bottom w:val="none" w:sz="0" w:space="0" w:color="auto"/>
        <w:right w:val="none" w:sz="0" w:space="0" w:color="auto"/>
      </w:divBdr>
    </w:div>
    <w:div w:id="1045259011">
      <w:bodyDiv w:val="1"/>
      <w:marLeft w:val="0"/>
      <w:marRight w:val="0"/>
      <w:marTop w:val="0"/>
      <w:marBottom w:val="0"/>
      <w:divBdr>
        <w:top w:val="none" w:sz="0" w:space="0" w:color="auto"/>
        <w:left w:val="none" w:sz="0" w:space="0" w:color="auto"/>
        <w:bottom w:val="none" w:sz="0" w:space="0" w:color="auto"/>
        <w:right w:val="none" w:sz="0" w:space="0" w:color="auto"/>
      </w:divBdr>
    </w:div>
    <w:div w:id="1046761779">
      <w:bodyDiv w:val="1"/>
      <w:marLeft w:val="0"/>
      <w:marRight w:val="0"/>
      <w:marTop w:val="0"/>
      <w:marBottom w:val="0"/>
      <w:divBdr>
        <w:top w:val="none" w:sz="0" w:space="0" w:color="auto"/>
        <w:left w:val="none" w:sz="0" w:space="0" w:color="auto"/>
        <w:bottom w:val="none" w:sz="0" w:space="0" w:color="auto"/>
        <w:right w:val="none" w:sz="0" w:space="0" w:color="auto"/>
      </w:divBdr>
    </w:div>
    <w:div w:id="1046879432">
      <w:bodyDiv w:val="1"/>
      <w:marLeft w:val="0"/>
      <w:marRight w:val="0"/>
      <w:marTop w:val="0"/>
      <w:marBottom w:val="0"/>
      <w:divBdr>
        <w:top w:val="none" w:sz="0" w:space="0" w:color="auto"/>
        <w:left w:val="none" w:sz="0" w:space="0" w:color="auto"/>
        <w:bottom w:val="none" w:sz="0" w:space="0" w:color="auto"/>
        <w:right w:val="none" w:sz="0" w:space="0" w:color="auto"/>
      </w:divBdr>
    </w:div>
    <w:div w:id="1051729571">
      <w:bodyDiv w:val="1"/>
      <w:marLeft w:val="0"/>
      <w:marRight w:val="0"/>
      <w:marTop w:val="0"/>
      <w:marBottom w:val="0"/>
      <w:divBdr>
        <w:top w:val="none" w:sz="0" w:space="0" w:color="auto"/>
        <w:left w:val="none" w:sz="0" w:space="0" w:color="auto"/>
        <w:bottom w:val="none" w:sz="0" w:space="0" w:color="auto"/>
        <w:right w:val="none" w:sz="0" w:space="0" w:color="auto"/>
      </w:divBdr>
    </w:div>
    <w:div w:id="1052270360">
      <w:bodyDiv w:val="1"/>
      <w:marLeft w:val="0"/>
      <w:marRight w:val="0"/>
      <w:marTop w:val="0"/>
      <w:marBottom w:val="0"/>
      <w:divBdr>
        <w:top w:val="none" w:sz="0" w:space="0" w:color="auto"/>
        <w:left w:val="none" w:sz="0" w:space="0" w:color="auto"/>
        <w:bottom w:val="none" w:sz="0" w:space="0" w:color="auto"/>
        <w:right w:val="none" w:sz="0" w:space="0" w:color="auto"/>
      </w:divBdr>
    </w:div>
    <w:div w:id="1052577079">
      <w:bodyDiv w:val="1"/>
      <w:marLeft w:val="0"/>
      <w:marRight w:val="0"/>
      <w:marTop w:val="0"/>
      <w:marBottom w:val="0"/>
      <w:divBdr>
        <w:top w:val="none" w:sz="0" w:space="0" w:color="auto"/>
        <w:left w:val="none" w:sz="0" w:space="0" w:color="auto"/>
        <w:bottom w:val="none" w:sz="0" w:space="0" w:color="auto"/>
        <w:right w:val="none" w:sz="0" w:space="0" w:color="auto"/>
      </w:divBdr>
      <w:divsChild>
        <w:div w:id="1218933258">
          <w:marLeft w:val="0"/>
          <w:marRight w:val="0"/>
          <w:marTop w:val="0"/>
          <w:marBottom w:val="0"/>
          <w:divBdr>
            <w:top w:val="none" w:sz="0" w:space="0" w:color="auto"/>
            <w:left w:val="none" w:sz="0" w:space="0" w:color="auto"/>
            <w:bottom w:val="none" w:sz="0" w:space="0" w:color="auto"/>
            <w:right w:val="none" w:sz="0" w:space="0" w:color="auto"/>
          </w:divBdr>
        </w:div>
        <w:div w:id="367461561">
          <w:marLeft w:val="0"/>
          <w:marRight w:val="0"/>
          <w:marTop w:val="0"/>
          <w:marBottom w:val="0"/>
          <w:divBdr>
            <w:top w:val="none" w:sz="0" w:space="0" w:color="auto"/>
            <w:left w:val="none" w:sz="0" w:space="0" w:color="auto"/>
            <w:bottom w:val="none" w:sz="0" w:space="0" w:color="auto"/>
            <w:right w:val="none" w:sz="0" w:space="0" w:color="auto"/>
          </w:divBdr>
        </w:div>
        <w:div w:id="650865613">
          <w:marLeft w:val="0"/>
          <w:marRight w:val="0"/>
          <w:marTop w:val="0"/>
          <w:marBottom w:val="0"/>
          <w:divBdr>
            <w:top w:val="none" w:sz="0" w:space="0" w:color="auto"/>
            <w:left w:val="none" w:sz="0" w:space="0" w:color="auto"/>
            <w:bottom w:val="none" w:sz="0" w:space="0" w:color="auto"/>
            <w:right w:val="none" w:sz="0" w:space="0" w:color="auto"/>
          </w:divBdr>
        </w:div>
        <w:div w:id="1043750177">
          <w:marLeft w:val="0"/>
          <w:marRight w:val="0"/>
          <w:marTop w:val="0"/>
          <w:marBottom w:val="0"/>
          <w:divBdr>
            <w:top w:val="none" w:sz="0" w:space="0" w:color="auto"/>
            <w:left w:val="none" w:sz="0" w:space="0" w:color="auto"/>
            <w:bottom w:val="none" w:sz="0" w:space="0" w:color="auto"/>
            <w:right w:val="none" w:sz="0" w:space="0" w:color="auto"/>
          </w:divBdr>
        </w:div>
        <w:div w:id="1874264463">
          <w:marLeft w:val="0"/>
          <w:marRight w:val="0"/>
          <w:marTop w:val="0"/>
          <w:marBottom w:val="0"/>
          <w:divBdr>
            <w:top w:val="none" w:sz="0" w:space="0" w:color="auto"/>
            <w:left w:val="none" w:sz="0" w:space="0" w:color="auto"/>
            <w:bottom w:val="none" w:sz="0" w:space="0" w:color="auto"/>
            <w:right w:val="none" w:sz="0" w:space="0" w:color="auto"/>
          </w:divBdr>
        </w:div>
        <w:div w:id="1399010813">
          <w:marLeft w:val="0"/>
          <w:marRight w:val="0"/>
          <w:marTop w:val="0"/>
          <w:marBottom w:val="0"/>
          <w:divBdr>
            <w:top w:val="none" w:sz="0" w:space="0" w:color="auto"/>
            <w:left w:val="none" w:sz="0" w:space="0" w:color="auto"/>
            <w:bottom w:val="none" w:sz="0" w:space="0" w:color="auto"/>
            <w:right w:val="none" w:sz="0" w:space="0" w:color="auto"/>
          </w:divBdr>
        </w:div>
        <w:div w:id="1097795435">
          <w:marLeft w:val="0"/>
          <w:marRight w:val="0"/>
          <w:marTop w:val="0"/>
          <w:marBottom w:val="0"/>
          <w:divBdr>
            <w:top w:val="none" w:sz="0" w:space="0" w:color="auto"/>
            <w:left w:val="none" w:sz="0" w:space="0" w:color="auto"/>
            <w:bottom w:val="none" w:sz="0" w:space="0" w:color="auto"/>
            <w:right w:val="none" w:sz="0" w:space="0" w:color="auto"/>
          </w:divBdr>
        </w:div>
        <w:div w:id="716389769">
          <w:marLeft w:val="0"/>
          <w:marRight w:val="0"/>
          <w:marTop w:val="0"/>
          <w:marBottom w:val="0"/>
          <w:divBdr>
            <w:top w:val="none" w:sz="0" w:space="0" w:color="auto"/>
            <w:left w:val="none" w:sz="0" w:space="0" w:color="auto"/>
            <w:bottom w:val="none" w:sz="0" w:space="0" w:color="auto"/>
            <w:right w:val="none" w:sz="0" w:space="0" w:color="auto"/>
          </w:divBdr>
        </w:div>
        <w:div w:id="1550846881">
          <w:marLeft w:val="0"/>
          <w:marRight w:val="0"/>
          <w:marTop w:val="0"/>
          <w:marBottom w:val="0"/>
          <w:divBdr>
            <w:top w:val="none" w:sz="0" w:space="0" w:color="auto"/>
            <w:left w:val="none" w:sz="0" w:space="0" w:color="auto"/>
            <w:bottom w:val="none" w:sz="0" w:space="0" w:color="auto"/>
            <w:right w:val="none" w:sz="0" w:space="0" w:color="auto"/>
          </w:divBdr>
        </w:div>
        <w:div w:id="923689309">
          <w:marLeft w:val="0"/>
          <w:marRight w:val="0"/>
          <w:marTop w:val="0"/>
          <w:marBottom w:val="0"/>
          <w:divBdr>
            <w:top w:val="none" w:sz="0" w:space="0" w:color="auto"/>
            <w:left w:val="none" w:sz="0" w:space="0" w:color="auto"/>
            <w:bottom w:val="none" w:sz="0" w:space="0" w:color="auto"/>
            <w:right w:val="none" w:sz="0" w:space="0" w:color="auto"/>
          </w:divBdr>
        </w:div>
        <w:div w:id="1247612778">
          <w:marLeft w:val="0"/>
          <w:marRight w:val="0"/>
          <w:marTop w:val="0"/>
          <w:marBottom w:val="0"/>
          <w:divBdr>
            <w:top w:val="none" w:sz="0" w:space="0" w:color="auto"/>
            <w:left w:val="none" w:sz="0" w:space="0" w:color="auto"/>
            <w:bottom w:val="none" w:sz="0" w:space="0" w:color="auto"/>
            <w:right w:val="none" w:sz="0" w:space="0" w:color="auto"/>
          </w:divBdr>
        </w:div>
        <w:div w:id="1382055920">
          <w:marLeft w:val="0"/>
          <w:marRight w:val="0"/>
          <w:marTop w:val="0"/>
          <w:marBottom w:val="0"/>
          <w:divBdr>
            <w:top w:val="none" w:sz="0" w:space="0" w:color="auto"/>
            <w:left w:val="none" w:sz="0" w:space="0" w:color="auto"/>
            <w:bottom w:val="none" w:sz="0" w:space="0" w:color="auto"/>
            <w:right w:val="none" w:sz="0" w:space="0" w:color="auto"/>
          </w:divBdr>
        </w:div>
        <w:div w:id="1204370918">
          <w:marLeft w:val="0"/>
          <w:marRight w:val="0"/>
          <w:marTop w:val="0"/>
          <w:marBottom w:val="0"/>
          <w:divBdr>
            <w:top w:val="none" w:sz="0" w:space="0" w:color="auto"/>
            <w:left w:val="none" w:sz="0" w:space="0" w:color="auto"/>
            <w:bottom w:val="none" w:sz="0" w:space="0" w:color="auto"/>
            <w:right w:val="none" w:sz="0" w:space="0" w:color="auto"/>
          </w:divBdr>
        </w:div>
        <w:div w:id="1260866181">
          <w:marLeft w:val="0"/>
          <w:marRight w:val="0"/>
          <w:marTop w:val="0"/>
          <w:marBottom w:val="0"/>
          <w:divBdr>
            <w:top w:val="none" w:sz="0" w:space="0" w:color="auto"/>
            <w:left w:val="none" w:sz="0" w:space="0" w:color="auto"/>
            <w:bottom w:val="none" w:sz="0" w:space="0" w:color="auto"/>
            <w:right w:val="none" w:sz="0" w:space="0" w:color="auto"/>
          </w:divBdr>
        </w:div>
        <w:div w:id="1919167673">
          <w:marLeft w:val="0"/>
          <w:marRight w:val="0"/>
          <w:marTop w:val="0"/>
          <w:marBottom w:val="0"/>
          <w:divBdr>
            <w:top w:val="none" w:sz="0" w:space="0" w:color="auto"/>
            <w:left w:val="none" w:sz="0" w:space="0" w:color="auto"/>
            <w:bottom w:val="none" w:sz="0" w:space="0" w:color="auto"/>
            <w:right w:val="none" w:sz="0" w:space="0" w:color="auto"/>
          </w:divBdr>
        </w:div>
        <w:div w:id="1473988103">
          <w:marLeft w:val="0"/>
          <w:marRight w:val="0"/>
          <w:marTop w:val="0"/>
          <w:marBottom w:val="0"/>
          <w:divBdr>
            <w:top w:val="none" w:sz="0" w:space="0" w:color="auto"/>
            <w:left w:val="none" w:sz="0" w:space="0" w:color="auto"/>
            <w:bottom w:val="none" w:sz="0" w:space="0" w:color="auto"/>
            <w:right w:val="none" w:sz="0" w:space="0" w:color="auto"/>
          </w:divBdr>
        </w:div>
        <w:div w:id="519124757">
          <w:marLeft w:val="0"/>
          <w:marRight w:val="0"/>
          <w:marTop w:val="0"/>
          <w:marBottom w:val="0"/>
          <w:divBdr>
            <w:top w:val="none" w:sz="0" w:space="0" w:color="auto"/>
            <w:left w:val="none" w:sz="0" w:space="0" w:color="auto"/>
            <w:bottom w:val="none" w:sz="0" w:space="0" w:color="auto"/>
            <w:right w:val="none" w:sz="0" w:space="0" w:color="auto"/>
          </w:divBdr>
        </w:div>
        <w:div w:id="650328456">
          <w:marLeft w:val="0"/>
          <w:marRight w:val="0"/>
          <w:marTop w:val="0"/>
          <w:marBottom w:val="0"/>
          <w:divBdr>
            <w:top w:val="none" w:sz="0" w:space="0" w:color="auto"/>
            <w:left w:val="none" w:sz="0" w:space="0" w:color="auto"/>
            <w:bottom w:val="none" w:sz="0" w:space="0" w:color="auto"/>
            <w:right w:val="none" w:sz="0" w:space="0" w:color="auto"/>
          </w:divBdr>
        </w:div>
        <w:div w:id="993295924">
          <w:marLeft w:val="0"/>
          <w:marRight w:val="0"/>
          <w:marTop w:val="0"/>
          <w:marBottom w:val="0"/>
          <w:divBdr>
            <w:top w:val="none" w:sz="0" w:space="0" w:color="auto"/>
            <w:left w:val="none" w:sz="0" w:space="0" w:color="auto"/>
            <w:bottom w:val="none" w:sz="0" w:space="0" w:color="auto"/>
            <w:right w:val="none" w:sz="0" w:space="0" w:color="auto"/>
          </w:divBdr>
        </w:div>
        <w:div w:id="832529369">
          <w:marLeft w:val="0"/>
          <w:marRight w:val="0"/>
          <w:marTop w:val="0"/>
          <w:marBottom w:val="0"/>
          <w:divBdr>
            <w:top w:val="none" w:sz="0" w:space="0" w:color="auto"/>
            <w:left w:val="none" w:sz="0" w:space="0" w:color="auto"/>
            <w:bottom w:val="none" w:sz="0" w:space="0" w:color="auto"/>
            <w:right w:val="none" w:sz="0" w:space="0" w:color="auto"/>
          </w:divBdr>
        </w:div>
        <w:div w:id="843858362">
          <w:marLeft w:val="0"/>
          <w:marRight w:val="0"/>
          <w:marTop w:val="0"/>
          <w:marBottom w:val="0"/>
          <w:divBdr>
            <w:top w:val="none" w:sz="0" w:space="0" w:color="auto"/>
            <w:left w:val="none" w:sz="0" w:space="0" w:color="auto"/>
            <w:bottom w:val="none" w:sz="0" w:space="0" w:color="auto"/>
            <w:right w:val="none" w:sz="0" w:space="0" w:color="auto"/>
          </w:divBdr>
        </w:div>
        <w:div w:id="444541234">
          <w:marLeft w:val="0"/>
          <w:marRight w:val="0"/>
          <w:marTop w:val="0"/>
          <w:marBottom w:val="0"/>
          <w:divBdr>
            <w:top w:val="none" w:sz="0" w:space="0" w:color="auto"/>
            <w:left w:val="none" w:sz="0" w:space="0" w:color="auto"/>
            <w:bottom w:val="none" w:sz="0" w:space="0" w:color="auto"/>
            <w:right w:val="none" w:sz="0" w:space="0" w:color="auto"/>
          </w:divBdr>
        </w:div>
        <w:div w:id="1959943480">
          <w:marLeft w:val="0"/>
          <w:marRight w:val="0"/>
          <w:marTop w:val="0"/>
          <w:marBottom w:val="0"/>
          <w:divBdr>
            <w:top w:val="none" w:sz="0" w:space="0" w:color="auto"/>
            <w:left w:val="none" w:sz="0" w:space="0" w:color="auto"/>
            <w:bottom w:val="none" w:sz="0" w:space="0" w:color="auto"/>
            <w:right w:val="none" w:sz="0" w:space="0" w:color="auto"/>
          </w:divBdr>
        </w:div>
        <w:div w:id="1248267011">
          <w:marLeft w:val="0"/>
          <w:marRight w:val="0"/>
          <w:marTop w:val="0"/>
          <w:marBottom w:val="0"/>
          <w:divBdr>
            <w:top w:val="none" w:sz="0" w:space="0" w:color="auto"/>
            <w:left w:val="none" w:sz="0" w:space="0" w:color="auto"/>
            <w:bottom w:val="none" w:sz="0" w:space="0" w:color="auto"/>
            <w:right w:val="none" w:sz="0" w:space="0" w:color="auto"/>
          </w:divBdr>
        </w:div>
        <w:div w:id="109207612">
          <w:marLeft w:val="0"/>
          <w:marRight w:val="0"/>
          <w:marTop w:val="0"/>
          <w:marBottom w:val="0"/>
          <w:divBdr>
            <w:top w:val="none" w:sz="0" w:space="0" w:color="auto"/>
            <w:left w:val="none" w:sz="0" w:space="0" w:color="auto"/>
            <w:bottom w:val="none" w:sz="0" w:space="0" w:color="auto"/>
            <w:right w:val="none" w:sz="0" w:space="0" w:color="auto"/>
          </w:divBdr>
        </w:div>
        <w:div w:id="262959560">
          <w:marLeft w:val="0"/>
          <w:marRight w:val="0"/>
          <w:marTop w:val="0"/>
          <w:marBottom w:val="0"/>
          <w:divBdr>
            <w:top w:val="none" w:sz="0" w:space="0" w:color="auto"/>
            <w:left w:val="none" w:sz="0" w:space="0" w:color="auto"/>
            <w:bottom w:val="none" w:sz="0" w:space="0" w:color="auto"/>
            <w:right w:val="none" w:sz="0" w:space="0" w:color="auto"/>
          </w:divBdr>
        </w:div>
        <w:div w:id="906767309">
          <w:marLeft w:val="0"/>
          <w:marRight w:val="0"/>
          <w:marTop w:val="0"/>
          <w:marBottom w:val="0"/>
          <w:divBdr>
            <w:top w:val="none" w:sz="0" w:space="0" w:color="auto"/>
            <w:left w:val="none" w:sz="0" w:space="0" w:color="auto"/>
            <w:bottom w:val="none" w:sz="0" w:space="0" w:color="auto"/>
            <w:right w:val="none" w:sz="0" w:space="0" w:color="auto"/>
          </w:divBdr>
        </w:div>
        <w:div w:id="1775591928">
          <w:marLeft w:val="0"/>
          <w:marRight w:val="0"/>
          <w:marTop w:val="0"/>
          <w:marBottom w:val="0"/>
          <w:divBdr>
            <w:top w:val="none" w:sz="0" w:space="0" w:color="auto"/>
            <w:left w:val="none" w:sz="0" w:space="0" w:color="auto"/>
            <w:bottom w:val="none" w:sz="0" w:space="0" w:color="auto"/>
            <w:right w:val="none" w:sz="0" w:space="0" w:color="auto"/>
          </w:divBdr>
        </w:div>
        <w:div w:id="437332507">
          <w:marLeft w:val="0"/>
          <w:marRight w:val="0"/>
          <w:marTop w:val="0"/>
          <w:marBottom w:val="0"/>
          <w:divBdr>
            <w:top w:val="none" w:sz="0" w:space="0" w:color="auto"/>
            <w:left w:val="none" w:sz="0" w:space="0" w:color="auto"/>
            <w:bottom w:val="none" w:sz="0" w:space="0" w:color="auto"/>
            <w:right w:val="none" w:sz="0" w:space="0" w:color="auto"/>
          </w:divBdr>
        </w:div>
        <w:div w:id="1587494144">
          <w:marLeft w:val="0"/>
          <w:marRight w:val="0"/>
          <w:marTop w:val="0"/>
          <w:marBottom w:val="0"/>
          <w:divBdr>
            <w:top w:val="none" w:sz="0" w:space="0" w:color="auto"/>
            <w:left w:val="none" w:sz="0" w:space="0" w:color="auto"/>
            <w:bottom w:val="none" w:sz="0" w:space="0" w:color="auto"/>
            <w:right w:val="none" w:sz="0" w:space="0" w:color="auto"/>
          </w:divBdr>
        </w:div>
        <w:div w:id="1311248613">
          <w:marLeft w:val="0"/>
          <w:marRight w:val="0"/>
          <w:marTop w:val="0"/>
          <w:marBottom w:val="0"/>
          <w:divBdr>
            <w:top w:val="none" w:sz="0" w:space="0" w:color="auto"/>
            <w:left w:val="none" w:sz="0" w:space="0" w:color="auto"/>
            <w:bottom w:val="none" w:sz="0" w:space="0" w:color="auto"/>
            <w:right w:val="none" w:sz="0" w:space="0" w:color="auto"/>
          </w:divBdr>
        </w:div>
        <w:div w:id="585460548">
          <w:marLeft w:val="0"/>
          <w:marRight w:val="0"/>
          <w:marTop w:val="0"/>
          <w:marBottom w:val="0"/>
          <w:divBdr>
            <w:top w:val="none" w:sz="0" w:space="0" w:color="auto"/>
            <w:left w:val="none" w:sz="0" w:space="0" w:color="auto"/>
            <w:bottom w:val="none" w:sz="0" w:space="0" w:color="auto"/>
            <w:right w:val="none" w:sz="0" w:space="0" w:color="auto"/>
          </w:divBdr>
        </w:div>
        <w:div w:id="753164267">
          <w:marLeft w:val="0"/>
          <w:marRight w:val="0"/>
          <w:marTop w:val="0"/>
          <w:marBottom w:val="0"/>
          <w:divBdr>
            <w:top w:val="none" w:sz="0" w:space="0" w:color="auto"/>
            <w:left w:val="none" w:sz="0" w:space="0" w:color="auto"/>
            <w:bottom w:val="none" w:sz="0" w:space="0" w:color="auto"/>
            <w:right w:val="none" w:sz="0" w:space="0" w:color="auto"/>
          </w:divBdr>
        </w:div>
        <w:div w:id="1444029866">
          <w:marLeft w:val="0"/>
          <w:marRight w:val="0"/>
          <w:marTop w:val="0"/>
          <w:marBottom w:val="0"/>
          <w:divBdr>
            <w:top w:val="none" w:sz="0" w:space="0" w:color="auto"/>
            <w:left w:val="none" w:sz="0" w:space="0" w:color="auto"/>
            <w:bottom w:val="none" w:sz="0" w:space="0" w:color="auto"/>
            <w:right w:val="none" w:sz="0" w:space="0" w:color="auto"/>
          </w:divBdr>
        </w:div>
        <w:div w:id="1955013918">
          <w:marLeft w:val="0"/>
          <w:marRight w:val="0"/>
          <w:marTop w:val="0"/>
          <w:marBottom w:val="0"/>
          <w:divBdr>
            <w:top w:val="none" w:sz="0" w:space="0" w:color="auto"/>
            <w:left w:val="none" w:sz="0" w:space="0" w:color="auto"/>
            <w:bottom w:val="none" w:sz="0" w:space="0" w:color="auto"/>
            <w:right w:val="none" w:sz="0" w:space="0" w:color="auto"/>
          </w:divBdr>
        </w:div>
        <w:div w:id="90704750">
          <w:marLeft w:val="0"/>
          <w:marRight w:val="0"/>
          <w:marTop w:val="0"/>
          <w:marBottom w:val="0"/>
          <w:divBdr>
            <w:top w:val="none" w:sz="0" w:space="0" w:color="auto"/>
            <w:left w:val="none" w:sz="0" w:space="0" w:color="auto"/>
            <w:bottom w:val="none" w:sz="0" w:space="0" w:color="auto"/>
            <w:right w:val="none" w:sz="0" w:space="0" w:color="auto"/>
          </w:divBdr>
        </w:div>
        <w:div w:id="2110273651">
          <w:marLeft w:val="0"/>
          <w:marRight w:val="0"/>
          <w:marTop w:val="0"/>
          <w:marBottom w:val="0"/>
          <w:divBdr>
            <w:top w:val="none" w:sz="0" w:space="0" w:color="auto"/>
            <w:left w:val="none" w:sz="0" w:space="0" w:color="auto"/>
            <w:bottom w:val="none" w:sz="0" w:space="0" w:color="auto"/>
            <w:right w:val="none" w:sz="0" w:space="0" w:color="auto"/>
          </w:divBdr>
        </w:div>
        <w:div w:id="801071990">
          <w:marLeft w:val="0"/>
          <w:marRight w:val="0"/>
          <w:marTop w:val="0"/>
          <w:marBottom w:val="0"/>
          <w:divBdr>
            <w:top w:val="none" w:sz="0" w:space="0" w:color="auto"/>
            <w:left w:val="none" w:sz="0" w:space="0" w:color="auto"/>
            <w:bottom w:val="none" w:sz="0" w:space="0" w:color="auto"/>
            <w:right w:val="none" w:sz="0" w:space="0" w:color="auto"/>
          </w:divBdr>
        </w:div>
        <w:div w:id="1419323170">
          <w:marLeft w:val="0"/>
          <w:marRight w:val="0"/>
          <w:marTop w:val="0"/>
          <w:marBottom w:val="0"/>
          <w:divBdr>
            <w:top w:val="none" w:sz="0" w:space="0" w:color="auto"/>
            <w:left w:val="none" w:sz="0" w:space="0" w:color="auto"/>
            <w:bottom w:val="none" w:sz="0" w:space="0" w:color="auto"/>
            <w:right w:val="none" w:sz="0" w:space="0" w:color="auto"/>
          </w:divBdr>
        </w:div>
        <w:div w:id="1652097848">
          <w:marLeft w:val="0"/>
          <w:marRight w:val="0"/>
          <w:marTop w:val="0"/>
          <w:marBottom w:val="0"/>
          <w:divBdr>
            <w:top w:val="none" w:sz="0" w:space="0" w:color="auto"/>
            <w:left w:val="none" w:sz="0" w:space="0" w:color="auto"/>
            <w:bottom w:val="none" w:sz="0" w:space="0" w:color="auto"/>
            <w:right w:val="none" w:sz="0" w:space="0" w:color="auto"/>
          </w:divBdr>
        </w:div>
        <w:div w:id="1967547100">
          <w:marLeft w:val="0"/>
          <w:marRight w:val="0"/>
          <w:marTop w:val="0"/>
          <w:marBottom w:val="0"/>
          <w:divBdr>
            <w:top w:val="none" w:sz="0" w:space="0" w:color="auto"/>
            <w:left w:val="none" w:sz="0" w:space="0" w:color="auto"/>
            <w:bottom w:val="none" w:sz="0" w:space="0" w:color="auto"/>
            <w:right w:val="none" w:sz="0" w:space="0" w:color="auto"/>
          </w:divBdr>
        </w:div>
        <w:div w:id="610206779">
          <w:marLeft w:val="0"/>
          <w:marRight w:val="0"/>
          <w:marTop w:val="0"/>
          <w:marBottom w:val="0"/>
          <w:divBdr>
            <w:top w:val="none" w:sz="0" w:space="0" w:color="auto"/>
            <w:left w:val="none" w:sz="0" w:space="0" w:color="auto"/>
            <w:bottom w:val="none" w:sz="0" w:space="0" w:color="auto"/>
            <w:right w:val="none" w:sz="0" w:space="0" w:color="auto"/>
          </w:divBdr>
        </w:div>
        <w:div w:id="1168982351">
          <w:marLeft w:val="0"/>
          <w:marRight w:val="0"/>
          <w:marTop w:val="0"/>
          <w:marBottom w:val="0"/>
          <w:divBdr>
            <w:top w:val="none" w:sz="0" w:space="0" w:color="auto"/>
            <w:left w:val="none" w:sz="0" w:space="0" w:color="auto"/>
            <w:bottom w:val="none" w:sz="0" w:space="0" w:color="auto"/>
            <w:right w:val="none" w:sz="0" w:space="0" w:color="auto"/>
          </w:divBdr>
        </w:div>
        <w:div w:id="362941632">
          <w:marLeft w:val="0"/>
          <w:marRight w:val="0"/>
          <w:marTop w:val="0"/>
          <w:marBottom w:val="0"/>
          <w:divBdr>
            <w:top w:val="none" w:sz="0" w:space="0" w:color="auto"/>
            <w:left w:val="none" w:sz="0" w:space="0" w:color="auto"/>
            <w:bottom w:val="none" w:sz="0" w:space="0" w:color="auto"/>
            <w:right w:val="none" w:sz="0" w:space="0" w:color="auto"/>
          </w:divBdr>
        </w:div>
        <w:div w:id="676494629">
          <w:marLeft w:val="0"/>
          <w:marRight w:val="0"/>
          <w:marTop w:val="0"/>
          <w:marBottom w:val="0"/>
          <w:divBdr>
            <w:top w:val="none" w:sz="0" w:space="0" w:color="auto"/>
            <w:left w:val="none" w:sz="0" w:space="0" w:color="auto"/>
            <w:bottom w:val="none" w:sz="0" w:space="0" w:color="auto"/>
            <w:right w:val="none" w:sz="0" w:space="0" w:color="auto"/>
          </w:divBdr>
        </w:div>
        <w:div w:id="596324695">
          <w:marLeft w:val="0"/>
          <w:marRight w:val="0"/>
          <w:marTop w:val="0"/>
          <w:marBottom w:val="0"/>
          <w:divBdr>
            <w:top w:val="none" w:sz="0" w:space="0" w:color="auto"/>
            <w:left w:val="none" w:sz="0" w:space="0" w:color="auto"/>
            <w:bottom w:val="none" w:sz="0" w:space="0" w:color="auto"/>
            <w:right w:val="none" w:sz="0" w:space="0" w:color="auto"/>
          </w:divBdr>
        </w:div>
        <w:div w:id="1645306709">
          <w:marLeft w:val="0"/>
          <w:marRight w:val="0"/>
          <w:marTop w:val="0"/>
          <w:marBottom w:val="0"/>
          <w:divBdr>
            <w:top w:val="none" w:sz="0" w:space="0" w:color="auto"/>
            <w:left w:val="none" w:sz="0" w:space="0" w:color="auto"/>
            <w:bottom w:val="none" w:sz="0" w:space="0" w:color="auto"/>
            <w:right w:val="none" w:sz="0" w:space="0" w:color="auto"/>
          </w:divBdr>
        </w:div>
        <w:div w:id="1742943167">
          <w:marLeft w:val="0"/>
          <w:marRight w:val="0"/>
          <w:marTop w:val="0"/>
          <w:marBottom w:val="0"/>
          <w:divBdr>
            <w:top w:val="none" w:sz="0" w:space="0" w:color="auto"/>
            <w:left w:val="none" w:sz="0" w:space="0" w:color="auto"/>
            <w:bottom w:val="none" w:sz="0" w:space="0" w:color="auto"/>
            <w:right w:val="none" w:sz="0" w:space="0" w:color="auto"/>
          </w:divBdr>
        </w:div>
        <w:div w:id="1257907675">
          <w:marLeft w:val="0"/>
          <w:marRight w:val="0"/>
          <w:marTop w:val="0"/>
          <w:marBottom w:val="0"/>
          <w:divBdr>
            <w:top w:val="none" w:sz="0" w:space="0" w:color="auto"/>
            <w:left w:val="none" w:sz="0" w:space="0" w:color="auto"/>
            <w:bottom w:val="none" w:sz="0" w:space="0" w:color="auto"/>
            <w:right w:val="none" w:sz="0" w:space="0" w:color="auto"/>
          </w:divBdr>
        </w:div>
        <w:div w:id="1640262309">
          <w:marLeft w:val="0"/>
          <w:marRight w:val="0"/>
          <w:marTop w:val="0"/>
          <w:marBottom w:val="0"/>
          <w:divBdr>
            <w:top w:val="none" w:sz="0" w:space="0" w:color="auto"/>
            <w:left w:val="none" w:sz="0" w:space="0" w:color="auto"/>
            <w:bottom w:val="none" w:sz="0" w:space="0" w:color="auto"/>
            <w:right w:val="none" w:sz="0" w:space="0" w:color="auto"/>
          </w:divBdr>
        </w:div>
        <w:div w:id="1598907206">
          <w:marLeft w:val="0"/>
          <w:marRight w:val="0"/>
          <w:marTop w:val="0"/>
          <w:marBottom w:val="0"/>
          <w:divBdr>
            <w:top w:val="none" w:sz="0" w:space="0" w:color="auto"/>
            <w:left w:val="none" w:sz="0" w:space="0" w:color="auto"/>
            <w:bottom w:val="none" w:sz="0" w:space="0" w:color="auto"/>
            <w:right w:val="none" w:sz="0" w:space="0" w:color="auto"/>
          </w:divBdr>
        </w:div>
        <w:div w:id="182591944">
          <w:marLeft w:val="0"/>
          <w:marRight w:val="0"/>
          <w:marTop w:val="0"/>
          <w:marBottom w:val="0"/>
          <w:divBdr>
            <w:top w:val="none" w:sz="0" w:space="0" w:color="auto"/>
            <w:left w:val="none" w:sz="0" w:space="0" w:color="auto"/>
            <w:bottom w:val="none" w:sz="0" w:space="0" w:color="auto"/>
            <w:right w:val="none" w:sz="0" w:space="0" w:color="auto"/>
          </w:divBdr>
        </w:div>
        <w:div w:id="78328976">
          <w:marLeft w:val="0"/>
          <w:marRight w:val="0"/>
          <w:marTop w:val="0"/>
          <w:marBottom w:val="0"/>
          <w:divBdr>
            <w:top w:val="none" w:sz="0" w:space="0" w:color="auto"/>
            <w:left w:val="none" w:sz="0" w:space="0" w:color="auto"/>
            <w:bottom w:val="none" w:sz="0" w:space="0" w:color="auto"/>
            <w:right w:val="none" w:sz="0" w:space="0" w:color="auto"/>
          </w:divBdr>
        </w:div>
        <w:div w:id="11418347">
          <w:marLeft w:val="0"/>
          <w:marRight w:val="0"/>
          <w:marTop w:val="0"/>
          <w:marBottom w:val="0"/>
          <w:divBdr>
            <w:top w:val="none" w:sz="0" w:space="0" w:color="auto"/>
            <w:left w:val="none" w:sz="0" w:space="0" w:color="auto"/>
            <w:bottom w:val="none" w:sz="0" w:space="0" w:color="auto"/>
            <w:right w:val="none" w:sz="0" w:space="0" w:color="auto"/>
          </w:divBdr>
        </w:div>
        <w:div w:id="1590846738">
          <w:marLeft w:val="0"/>
          <w:marRight w:val="0"/>
          <w:marTop w:val="0"/>
          <w:marBottom w:val="0"/>
          <w:divBdr>
            <w:top w:val="none" w:sz="0" w:space="0" w:color="auto"/>
            <w:left w:val="none" w:sz="0" w:space="0" w:color="auto"/>
            <w:bottom w:val="none" w:sz="0" w:space="0" w:color="auto"/>
            <w:right w:val="none" w:sz="0" w:space="0" w:color="auto"/>
          </w:divBdr>
        </w:div>
        <w:div w:id="2054574554">
          <w:marLeft w:val="0"/>
          <w:marRight w:val="0"/>
          <w:marTop w:val="0"/>
          <w:marBottom w:val="0"/>
          <w:divBdr>
            <w:top w:val="none" w:sz="0" w:space="0" w:color="auto"/>
            <w:left w:val="none" w:sz="0" w:space="0" w:color="auto"/>
            <w:bottom w:val="none" w:sz="0" w:space="0" w:color="auto"/>
            <w:right w:val="none" w:sz="0" w:space="0" w:color="auto"/>
          </w:divBdr>
        </w:div>
        <w:div w:id="739641631">
          <w:marLeft w:val="0"/>
          <w:marRight w:val="0"/>
          <w:marTop w:val="0"/>
          <w:marBottom w:val="0"/>
          <w:divBdr>
            <w:top w:val="none" w:sz="0" w:space="0" w:color="auto"/>
            <w:left w:val="none" w:sz="0" w:space="0" w:color="auto"/>
            <w:bottom w:val="none" w:sz="0" w:space="0" w:color="auto"/>
            <w:right w:val="none" w:sz="0" w:space="0" w:color="auto"/>
          </w:divBdr>
        </w:div>
        <w:div w:id="2010718595">
          <w:marLeft w:val="0"/>
          <w:marRight w:val="0"/>
          <w:marTop w:val="0"/>
          <w:marBottom w:val="0"/>
          <w:divBdr>
            <w:top w:val="none" w:sz="0" w:space="0" w:color="auto"/>
            <w:left w:val="none" w:sz="0" w:space="0" w:color="auto"/>
            <w:bottom w:val="none" w:sz="0" w:space="0" w:color="auto"/>
            <w:right w:val="none" w:sz="0" w:space="0" w:color="auto"/>
          </w:divBdr>
        </w:div>
        <w:div w:id="768235548">
          <w:marLeft w:val="0"/>
          <w:marRight w:val="0"/>
          <w:marTop w:val="0"/>
          <w:marBottom w:val="0"/>
          <w:divBdr>
            <w:top w:val="none" w:sz="0" w:space="0" w:color="auto"/>
            <w:left w:val="none" w:sz="0" w:space="0" w:color="auto"/>
            <w:bottom w:val="none" w:sz="0" w:space="0" w:color="auto"/>
            <w:right w:val="none" w:sz="0" w:space="0" w:color="auto"/>
          </w:divBdr>
        </w:div>
        <w:div w:id="1420366135">
          <w:marLeft w:val="0"/>
          <w:marRight w:val="0"/>
          <w:marTop w:val="0"/>
          <w:marBottom w:val="0"/>
          <w:divBdr>
            <w:top w:val="none" w:sz="0" w:space="0" w:color="auto"/>
            <w:left w:val="none" w:sz="0" w:space="0" w:color="auto"/>
            <w:bottom w:val="none" w:sz="0" w:space="0" w:color="auto"/>
            <w:right w:val="none" w:sz="0" w:space="0" w:color="auto"/>
          </w:divBdr>
        </w:div>
        <w:div w:id="1827160037">
          <w:marLeft w:val="0"/>
          <w:marRight w:val="0"/>
          <w:marTop w:val="0"/>
          <w:marBottom w:val="0"/>
          <w:divBdr>
            <w:top w:val="none" w:sz="0" w:space="0" w:color="auto"/>
            <w:left w:val="none" w:sz="0" w:space="0" w:color="auto"/>
            <w:bottom w:val="none" w:sz="0" w:space="0" w:color="auto"/>
            <w:right w:val="none" w:sz="0" w:space="0" w:color="auto"/>
          </w:divBdr>
        </w:div>
      </w:divsChild>
    </w:div>
    <w:div w:id="1053383814">
      <w:bodyDiv w:val="1"/>
      <w:marLeft w:val="0"/>
      <w:marRight w:val="0"/>
      <w:marTop w:val="0"/>
      <w:marBottom w:val="0"/>
      <w:divBdr>
        <w:top w:val="none" w:sz="0" w:space="0" w:color="auto"/>
        <w:left w:val="none" w:sz="0" w:space="0" w:color="auto"/>
        <w:bottom w:val="none" w:sz="0" w:space="0" w:color="auto"/>
        <w:right w:val="none" w:sz="0" w:space="0" w:color="auto"/>
      </w:divBdr>
    </w:div>
    <w:div w:id="1061052238">
      <w:bodyDiv w:val="1"/>
      <w:marLeft w:val="0"/>
      <w:marRight w:val="0"/>
      <w:marTop w:val="0"/>
      <w:marBottom w:val="0"/>
      <w:divBdr>
        <w:top w:val="none" w:sz="0" w:space="0" w:color="auto"/>
        <w:left w:val="none" w:sz="0" w:space="0" w:color="auto"/>
        <w:bottom w:val="none" w:sz="0" w:space="0" w:color="auto"/>
        <w:right w:val="none" w:sz="0" w:space="0" w:color="auto"/>
      </w:divBdr>
    </w:div>
    <w:div w:id="1062601022">
      <w:bodyDiv w:val="1"/>
      <w:marLeft w:val="0"/>
      <w:marRight w:val="0"/>
      <w:marTop w:val="0"/>
      <w:marBottom w:val="0"/>
      <w:divBdr>
        <w:top w:val="none" w:sz="0" w:space="0" w:color="auto"/>
        <w:left w:val="none" w:sz="0" w:space="0" w:color="auto"/>
        <w:bottom w:val="none" w:sz="0" w:space="0" w:color="auto"/>
        <w:right w:val="none" w:sz="0" w:space="0" w:color="auto"/>
      </w:divBdr>
    </w:div>
    <w:div w:id="1062828072">
      <w:bodyDiv w:val="1"/>
      <w:marLeft w:val="0"/>
      <w:marRight w:val="0"/>
      <w:marTop w:val="0"/>
      <w:marBottom w:val="0"/>
      <w:divBdr>
        <w:top w:val="none" w:sz="0" w:space="0" w:color="auto"/>
        <w:left w:val="none" w:sz="0" w:space="0" w:color="auto"/>
        <w:bottom w:val="none" w:sz="0" w:space="0" w:color="auto"/>
        <w:right w:val="none" w:sz="0" w:space="0" w:color="auto"/>
      </w:divBdr>
    </w:div>
    <w:div w:id="1067192109">
      <w:bodyDiv w:val="1"/>
      <w:marLeft w:val="0"/>
      <w:marRight w:val="0"/>
      <w:marTop w:val="0"/>
      <w:marBottom w:val="0"/>
      <w:divBdr>
        <w:top w:val="none" w:sz="0" w:space="0" w:color="auto"/>
        <w:left w:val="none" w:sz="0" w:space="0" w:color="auto"/>
        <w:bottom w:val="none" w:sz="0" w:space="0" w:color="auto"/>
        <w:right w:val="none" w:sz="0" w:space="0" w:color="auto"/>
      </w:divBdr>
    </w:div>
    <w:div w:id="1068379561">
      <w:bodyDiv w:val="1"/>
      <w:marLeft w:val="0"/>
      <w:marRight w:val="0"/>
      <w:marTop w:val="0"/>
      <w:marBottom w:val="0"/>
      <w:divBdr>
        <w:top w:val="none" w:sz="0" w:space="0" w:color="auto"/>
        <w:left w:val="none" w:sz="0" w:space="0" w:color="auto"/>
        <w:bottom w:val="none" w:sz="0" w:space="0" w:color="auto"/>
        <w:right w:val="none" w:sz="0" w:space="0" w:color="auto"/>
      </w:divBdr>
    </w:div>
    <w:div w:id="1072972824">
      <w:bodyDiv w:val="1"/>
      <w:marLeft w:val="0"/>
      <w:marRight w:val="0"/>
      <w:marTop w:val="0"/>
      <w:marBottom w:val="0"/>
      <w:divBdr>
        <w:top w:val="none" w:sz="0" w:space="0" w:color="auto"/>
        <w:left w:val="none" w:sz="0" w:space="0" w:color="auto"/>
        <w:bottom w:val="none" w:sz="0" w:space="0" w:color="auto"/>
        <w:right w:val="none" w:sz="0" w:space="0" w:color="auto"/>
      </w:divBdr>
    </w:div>
    <w:div w:id="1073504273">
      <w:bodyDiv w:val="1"/>
      <w:marLeft w:val="0"/>
      <w:marRight w:val="0"/>
      <w:marTop w:val="0"/>
      <w:marBottom w:val="0"/>
      <w:divBdr>
        <w:top w:val="none" w:sz="0" w:space="0" w:color="auto"/>
        <w:left w:val="none" w:sz="0" w:space="0" w:color="auto"/>
        <w:bottom w:val="none" w:sz="0" w:space="0" w:color="auto"/>
        <w:right w:val="none" w:sz="0" w:space="0" w:color="auto"/>
      </w:divBdr>
    </w:div>
    <w:div w:id="1079062563">
      <w:bodyDiv w:val="1"/>
      <w:marLeft w:val="0"/>
      <w:marRight w:val="0"/>
      <w:marTop w:val="0"/>
      <w:marBottom w:val="0"/>
      <w:divBdr>
        <w:top w:val="none" w:sz="0" w:space="0" w:color="auto"/>
        <w:left w:val="none" w:sz="0" w:space="0" w:color="auto"/>
        <w:bottom w:val="none" w:sz="0" w:space="0" w:color="auto"/>
        <w:right w:val="none" w:sz="0" w:space="0" w:color="auto"/>
      </w:divBdr>
    </w:div>
    <w:div w:id="1080908977">
      <w:bodyDiv w:val="1"/>
      <w:marLeft w:val="0"/>
      <w:marRight w:val="0"/>
      <w:marTop w:val="0"/>
      <w:marBottom w:val="0"/>
      <w:divBdr>
        <w:top w:val="none" w:sz="0" w:space="0" w:color="auto"/>
        <w:left w:val="none" w:sz="0" w:space="0" w:color="auto"/>
        <w:bottom w:val="none" w:sz="0" w:space="0" w:color="auto"/>
        <w:right w:val="none" w:sz="0" w:space="0" w:color="auto"/>
      </w:divBdr>
    </w:div>
    <w:div w:id="1081290747">
      <w:bodyDiv w:val="1"/>
      <w:marLeft w:val="0"/>
      <w:marRight w:val="0"/>
      <w:marTop w:val="0"/>
      <w:marBottom w:val="0"/>
      <w:divBdr>
        <w:top w:val="none" w:sz="0" w:space="0" w:color="auto"/>
        <w:left w:val="none" w:sz="0" w:space="0" w:color="auto"/>
        <w:bottom w:val="none" w:sz="0" w:space="0" w:color="auto"/>
        <w:right w:val="none" w:sz="0" w:space="0" w:color="auto"/>
      </w:divBdr>
    </w:div>
    <w:div w:id="1082458360">
      <w:bodyDiv w:val="1"/>
      <w:marLeft w:val="0"/>
      <w:marRight w:val="0"/>
      <w:marTop w:val="0"/>
      <w:marBottom w:val="0"/>
      <w:divBdr>
        <w:top w:val="none" w:sz="0" w:space="0" w:color="auto"/>
        <w:left w:val="none" w:sz="0" w:space="0" w:color="auto"/>
        <w:bottom w:val="none" w:sz="0" w:space="0" w:color="auto"/>
        <w:right w:val="none" w:sz="0" w:space="0" w:color="auto"/>
      </w:divBdr>
    </w:div>
    <w:div w:id="1085685034">
      <w:bodyDiv w:val="1"/>
      <w:marLeft w:val="0"/>
      <w:marRight w:val="0"/>
      <w:marTop w:val="0"/>
      <w:marBottom w:val="0"/>
      <w:divBdr>
        <w:top w:val="none" w:sz="0" w:space="0" w:color="auto"/>
        <w:left w:val="none" w:sz="0" w:space="0" w:color="auto"/>
        <w:bottom w:val="none" w:sz="0" w:space="0" w:color="auto"/>
        <w:right w:val="none" w:sz="0" w:space="0" w:color="auto"/>
      </w:divBdr>
    </w:div>
    <w:div w:id="1088313018">
      <w:bodyDiv w:val="1"/>
      <w:marLeft w:val="0"/>
      <w:marRight w:val="0"/>
      <w:marTop w:val="0"/>
      <w:marBottom w:val="0"/>
      <w:divBdr>
        <w:top w:val="none" w:sz="0" w:space="0" w:color="auto"/>
        <w:left w:val="none" w:sz="0" w:space="0" w:color="auto"/>
        <w:bottom w:val="none" w:sz="0" w:space="0" w:color="auto"/>
        <w:right w:val="none" w:sz="0" w:space="0" w:color="auto"/>
      </w:divBdr>
    </w:div>
    <w:div w:id="1090543057">
      <w:bodyDiv w:val="1"/>
      <w:marLeft w:val="0"/>
      <w:marRight w:val="0"/>
      <w:marTop w:val="0"/>
      <w:marBottom w:val="0"/>
      <w:divBdr>
        <w:top w:val="none" w:sz="0" w:space="0" w:color="auto"/>
        <w:left w:val="none" w:sz="0" w:space="0" w:color="auto"/>
        <w:bottom w:val="none" w:sz="0" w:space="0" w:color="auto"/>
        <w:right w:val="none" w:sz="0" w:space="0" w:color="auto"/>
      </w:divBdr>
    </w:div>
    <w:div w:id="1091511816">
      <w:bodyDiv w:val="1"/>
      <w:marLeft w:val="0"/>
      <w:marRight w:val="0"/>
      <w:marTop w:val="0"/>
      <w:marBottom w:val="0"/>
      <w:divBdr>
        <w:top w:val="none" w:sz="0" w:space="0" w:color="auto"/>
        <w:left w:val="none" w:sz="0" w:space="0" w:color="auto"/>
        <w:bottom w:val="none" w:sz="0" w:space="0" w:color="auto"/>
        <w:right w:val="none" w:sz="0" w:space="0" w:color="auto"/>
      </w:divBdr>
    </w:div>
    <w:div w:id="1091967448">
      <w:bodyDiv w:val="1"/>
      <w:marLeft w:val="0"/>
      <w:marRight w:val="0"/>
      <w:marTop w:val="0"/>
      <w:marBottom w:val="0"/>
      <w:divBdr>
        <w:top w:val="none" w:sz="0" w:space="0" w:color="auto"/>
        <w:left w:val="none" w:sz="0" w:space="0" w:color="auto"/>
        <w:bottom w:val="none" w:sz="0" w:space="0" w:color="auto"/>
        <w:right w:val="none" w:sz="0" w:space="0" w:color="auto"/>
      </w:divBdr>
    </w:div>
    <w:div w:id="1099715822">
      <w:bodyDiv w:val="1"/>
      <w:marLeft w:val="0"/>
      <w:marRight w:val="0"/>
      <w:marTop w:val="0"/>
      <w:marBottom w:val="0"/>
      <w:divBdr>
        <w:top w:val="none" w:sz="0" w:space="0" w:color="auto"/>
        <w:left w:val="none" w:sz="0" w:space="0" w:color="auto"/>
        <w:bottom w:val="none" w:sz="0" w:space="0" w:color="auto"/>
        <w:right w:val="none" w:sz="0" w:space="0" w:color="auto"/>
      </w:divBdr>
    </w:div>
    <w:div w:id="1104151157">
      <w:bodyDiv w:val="1"/>
      <w:marLeft w:val="0"/>
      <w:marRight w:val="0"/>
      <w:marTop w:val="0"/>
      <w:marBottom w:val="0"/>
      <w:divBdr>
        <w:top w:val="none" w:sz="0" w:space="0" w:color="auto"/>
        <w:left w:val="none" w:sz="0" w:space="0" w:color="auto"/>
        <w:bottom w:val="none" w:sz="0" w:space="0" w:color="auto"/>
        <w:right w:val="none" w:sz="0" w:space="0" w:color="auto"/>
      </w:divBdr>
    </w:div>
    <w:div w:id="1106342498">
      <w:bodyDiv w:val="1"/>
      <w:marLeft w:val="0"/>
      <w:marRight w:val="0"/>
      <w:marTop w:val="0"/>
      <w:marBottom w:val="0"/>
      <w:divBdr>
        <w:top w:val="none" w:sz="0" w:space="0" w:color="auto"/>
        <w:left w:val="none" w:sz="0" w:space="0" w:color="auto"/>
        <w:bottom w:val="none" w:sz="0" w:space="0" w:color="auto"/>
        <w:right w:val="none" w:sz="0" w:space="0" w:color="auto"/>
      </w:divBdr>
    </w:div>
    <w:div w:id="1111319167">
      <w:bodyDiv w:val="1"/>
      <w:marLeft w:val="0"/>
      <w:marRight w:val="0"/>
      <w:marTop w:val="0"/>
      <w:marBottom w:val="0"/>
      <w:divBdr>
        <w:top w:val="none" w:sz="0" w:space="0" w:color="auto"/>
        <w:left w:val="none" w:sz="0" w:space="0" w:color="auto"/>
        <w:bottom w:val="none" w:sz="0" w:space="0" w:color="auto"/>
        <w:right w:val="none" w:sz="0" w:space="0" w:color="auto"/>
      </w:divBdr>
    </w:div>
    <w:div w:id="1117259631">
      <w:bodyDiv w:val="1"/>
      <w:marLeft w:val="0"/>
      <w:marRight w:val="0"/>
      <w:marTop w:val="0"/>
      <w:marBottom w:val="0"/>
      <w:divBdr>
        <w:top w:val="none" w:sz="0" w:space="0" w:color="auto"/>
        <w:left w:val="none" w:sz="0" w:space="0" w:color="auto"/>
        <w:bottom w:val="none" w:sz="0" w:space="0" w:color="auto"/>
        <w:right w:val="none" w:sz="0" w:space="0" w:color="auto"/>
      </w:divBdr>
    </w:div>
    <w:div w:id="1120681558">
      <w:bodyDiv w:val="1"/>
      <w:marLeft w:val="0"/>
      <w:marRight w:val="0"/>
      <w:marTop w:val="0"/>
      <w:marBottom w:val="0"/>
      <w:divBdr>
        <w:top w:val="none" w:sz="0" w:space="0" w:color="auto"/>
        <w:left w:val="none" w:sz="0" w:space="0" w:color="auto"/>
        <w:bottom w:val="none" w:sz="0" w:space="0" w:color="auto"/>
        <w:right w:val="none" w:sz="0" w:space="0" w:color="auto"/>
      </w:divBdr>
    </w:div>
    <w:div w:id="1126700924">
      <w:bodyDiv w:val="1"/>
      <w:marLeft w:val="0"/>
      <w:marRight w:val="0"/>
      <w:marTop w:val="0"/>
      <w:marBottom w:val="0"/>
      <w:divBdr>
        <w:top w:val="none" w:sz="0" w:space="0" w:color="auto"/>
        <w:left w:val="none" w:sz="0" w:space="0" w:color="auto"/>
        <w:bottom w:val="none" w:sz="0" w:space="0" w:color="auto"/>
        <w:right w:val="none" w:sz="0" w:space="0" w:color="auto"/>
      </w:divBdr>
    </w:div>
    <w:div w:id="1130397168">
      <w:bodyDiv w:val="1"/>
      <w:marLeft w:val="0"/>
      <w:marRight w:val="0"/>
      <w:marTop w:val="0"/>
      <w:marBottom w:val="0"/>
      <w:divBdr>
        <w:top w:val="none" w:sz="0" w:space="0" w:color="auto"/>
        <w:left w:val="none" w:sz="0" w:space="0" w:color="auto"/>
        <w:bottom w:val="none" w:sz="0" w:space="0" w:color="auto"/>
        <w:right w:val="none" w:sz="0" w:space="0" w:color="auto"/>
      </w:divBdr>
    </w:div>
    <w:div w:id="1130905770">
      <w:bodyDiv w:val="1"/>
      <w:marLeft w:val="0"/>
      <w:marRight w:val="0"/>
      <w:marTop w:val="0"/>
      <w:marBottom w:val="0"/>
      <w:divBdr>
        <w:top w:val="none" w:sz="0" w:space="0" w:color="auto"/>
        <w:left w:val="none" w:sz="0" w:space="0" w:color="auto"/>
        <w:bottom w:val="none" w:sz="0" w:space="0" w:color="auto"/>
        <w:right w:val="none" w:sz="0" w:space="0" w:color="auto"/>
      </w:divBdr>
    </w:div>
    <w:div w:id="1134835885">
      <w:bodyDiv w:val="1"/>
      <w:marLeft w:val="0"/>
      <w:marRight w:val="0"/>
      <w:marTop w:val="0"/>
      <w:marBottom w:val="0"/>
      <w:divBdr>
        <w:top w:val="none" w:sz="0" w:space="0" w:color="auto"/>
        <w:left w:val="none" w:sz="0" w:space="0" w:color="auto"/>
        <w:bottom w:val="none" w:sz="0" w:space="0" w:color="auto"/>
        <w:right w:val="none" w:sz="0" w:space="0" w:color="auto"/>
      </w:divBdr>
    </w:div>
    <w:div w:id="1142235272">
      <w:bodyDiv w:val="1"/>
      <w:marLeft w:val="0"/>
      <w:marRight w:val="0"/>
      <w:marTop w:val="0"/>
      <w:marBottom w:val="0"/>
      <w:divBdr>
        <w:top w:val="none" w:sz="0" w:space="0" w:color="auto"/>
        <w:left w:val="none" w:sz="0" w:space="0" w:color="auto"/>
        <w:bottom w:val="none" w:sz="0" w:space="0" w:color="auto"/>
        <w:right w:val="none" w:sz="0" w:space="0" w:color="auto"/>
      </w:divBdr>
    </w:div>
    <w:div w:id="1142698903">
      <w:bodyDiv w:val="1"/>
      <w:marLeft w:val="0"/>
      <w:marRight w:val="0"/>
      <w:marTop w:val="0"/>
      <w:marBottom w:val="0"/>
      <w:divBdr>
        <w:top w:val="none" w:sz="0" w:space="0" w:color="auto"/>
        <w:left w:val="none" w:sz="0" w:space="0" w:color="auto"/>
        <w:bottom w:val="none" w:sz="0" w:space="0" w:color="auto"/>
        <w:right w:val="none" w:sz="0" w:space="0" w:color="auto"/>
      </w:divBdr>
    </w:div>
    <w:div w:id="1145662343">
      <w:bodyDiv w:val="1"/>
      <w:marLeft w:val="0"/>
      <w:marRight w:val="0"/>
      <w:marTop w:val="0"/>
      <w:marBottom w:val="0"/>
      <w:divBdr>
        <w:top w:val="none" w:sz="0" w:space="0" w:color="auto"/>
        <w:left w:val="none" w:sz="0" w:space="0" w:color="auto"/>
        <w:bottom w:val="none" w:sz="0" w:space="0" w:color="auto"/>
        <w:right w:val="none" w:sz="0" w:space="0" w:color="auto"/>
      </w:divBdr>
    </w:div>
    <w:div w:id="1147550217">
      <w:bodyDiv w:val="1"/>
      <w:marLeft w:val="0"/>
      <w:marRight w:val="0"/>
      <w:marTop w:val="0"/>
      <w:marBottom w:val="0"/>
      <w:divBdr>
        <w:top w:val="none" w:sz="0" w:space="0" w:color="auto"/>
        <w:left w:val="none" w:sz="0" w:space="0" w:color="auto"/>
        <w:bottom w:val="none" w:sz="0" w:space="0" w:color="auto"/>
        <w:right w:val="none" w:sz="0" w:space="0" w:color="auto"/>
      </w:divBdr>
    </w:div>
    <w:div w:id="1152719602">
      <w:bodyDiv w:val="1"/>
      <w:marLeft w:val="0"/>
      <w:marRight w:val="0"/>
      <w:marTop w:val="0"/>
      <w:marBottom w:val="0"/>
      <w:divBdr>
        <w:top w:val="none" w:sz="0" w:space="0" w:color="auto"/>
        <w:left w:val="none" w:sz="0" w:space="0" w:color="auto"/>
        <w:bottom w:val="none" w:sz="0" w:space="0" w:color="auto"/>
        <w:right w:val="none" w:sz="0" w:space="0" w:color="auto"/>
      </w:divBdr>
    </w:div>
    <w:div w:id="1153522297">
      <w:bodyDiv w:val="1"/>
      <w:marLeft w:val="0"/>
      <w:marRight w:val="0"/>
      <w:marTop w:val="0"/>
      <w:marBottom w:val="0"/>
      <w:divBdr>
        <w:top w:val="none" w:sz="0" w:space="0" w:color="auto"/>
        <w:left w:val="none" w:sz="0" w:space="0" w:color="auto"/>
        <w:bottom w:val="none" w:sz="0" w:space="0" w:color="auto"/>
        <w:right w:val="none" w:sz="0" w:space="0" w:color="auto"/>
      </w:divBdr>
    </w:div>
    <w:div w:id="1154907749">
      <w:bodyDiv w:val="1"/>
      <w:marLeft w:val="0"/>
      <w:marRight w:val="0"/>
      <w:marTop w:val="0"/>
      <w:marBottom w:val="0"/>
      <w:divBdr>
        <w:top w:val="none" w:sz="0" w:space="0" w:color="auto"/>
        <w:left w:val="none" w:sz="0" w:space="0" w:color="auto"/>
        <w:bottom w:val="none" w:sz="0" w:space="0" w:color="auto"/>
        <w:right w:val="none" w:sz="0" w:space="0" w:color="auto"/>
      </w:divBdr>
    </w:div>
    <w:div w:id="1154954576">
      <w:bodyDiv w:val="1"/>
      <w:marLeft w:val="0"/>
      <w:marRight w:val="0"/>
      <w:marTop w:val="0"/>
      <w:marBottom w:val="0"/>
      <w:divBdr>
        <w:top w:val="none" w:sz="0" w:space="0" w:color="auto"/>
        <w:left w:val="none" w:sz="0" w:space="0" w:color="auto"/>
        <w:bottom w:val="none" w:sz="0" w:space="0" w:color="auto"/>
        <w:right w:val="none" w:sz="0" w:space="0" w:color="auto"/>
      </w:divBdr>
    </w:div>
    <w:div w:id="1158230538">
      <w:bodyDiv w:val="1"/>
      <w:marLeft w:val="0"/>
      <w:marRight w:val="0"/>
      <w:marTop w:val="0"/>
      <w:marBottom w:val="0"/>
      <w:divBdr>
        <w:top w:val="none" w:sz="0" w:space="0" w:color="auto"/>
        <w:left w:val="none" w:sz="0" w:space="0" w:color="auto"/>
        <w:bottom w:val="none" w:sz="0" w:space="0" w:color="auto"/>
        <w:right w:val="none" w:sz="0" w:space="0" w:color="auto"/>
      </w:divBdr>
    </w:div>
    <w:div w:id="1159268539">
      <w:bodyDiv w:val="1"/>
      <w:marLeft w:val="0"/>
      <w:marRight w:val="0"/>
      <w:marTop w:val="0"/>
      <w:marBottom w:val="0"/>
      <w:divBdr>
        <w:top w:val="none" w:sz="0" w:space="0" w:color="auto"/>
        <w:left w:val="none" w:sz="0" w:space="0" w:color="auto"/>
        <w:bottom w:val="none" w:sz="0" w:space="0" w:color="auto"/>
        <w:right w:val="none" w:sz="0" w:space="0" w:color="auto"/>
      </w:divBdr>
    </w:div>
    <w:div w:id="1160655045">
      <w:bodyDiv w:val="1"/>
      <w:marLeft w:val="0"/>
      <w:marRight w:val="0"/>
      <w:marTop w:val="0"/>
      <w:marBottom w:val="0"/>
      <w:divBdr>
        <w:top w:val="none" w:sz="0" w:space="0" w:color="auto"/>
        <w:left w:val="none" w:sz="0" w:space="0" w:color="auto"/>
        <w:bottom w:val="none" w:sz="0" w:space="0" w:color="auto"/>
        <w:right w:val="none" w:sz="0" w:space="0" w:color="auto"/>
      </w:divBdr>
    </w:div>
    <w:div w:id="1161433412">
      <w:bodyDiv w:val="1"/>
      <w:marLeft w:val="0"/>
      <w:marRight w:val="0"/>
      <w:marTop w:val="0"/>
      <w:marBottom w:val="0"/>
      <w:divBdr>
        <w:top w:val="none" w:sz="0" w:space="0" w:color="auto"/>
        <w:left w:val="none" w:sz="0" w:space="0" w:color="auto"/>
        <w:bottom w:val="none" w:sz="0" w:space="0" w:color="auto"/>
        <w:right w:val="none" w:sz="0" w:space="0" w:color="auto"/>
      </w:divBdr>
    </w:div>
    <w:div w:id="1162116342">
      <w:bodyDiv w:val="1"/>
      <w:marLeft w:val="0"/>
      <w:marRight w:val="0"/>
      <w:marTop w:val="0"/>
      <w:marBottom w:val="0"/>
      <w:divBdr>
        <w:top w:val="none" w:sz="0" w:space="0" w:color="auto"/>
        <w:left w:val="none" w:sz="0" w:space="0" w:color="auto"/>
        <w:bottom w:val="none" w:sz="0" w:space="0" w:color="auto"/>
        <w:right w:val="none" w:sz="0" w:space="0" w:color="auto"/>
      </w:divBdr>
    </w:div>
    <w:div w:id="1163467462">
      <w:bodyDiv w:val="1"/>
      <w:marLeft w:val="0"/>
      <w:marRight w:val="0"/>
      <w:marTop w:val="0"/>
      <w:marBottom w:val="0"/>
      <w:divBdr>
        <w:top w:val="none" w:sz="0" w:space="0" w:color="auto"/>
        <w:left w:val="none" w:sz="0" w:space="0" w:color="auto"/>
        <w:bottom w:val="none" w:sz="0" w:space="0" w:color="auto"/>
        <w:right w:val="none" w:sz="0" w:space="0" w:color="auto"/>
      </w:divBdr>
    </w:div>
    <w:div w:id="1164007309">
      <w:bodyDiv w:val="1"/>
      <w:marLeft w:val="0"/>
      <w:marRight w:val="0"/>
      <w:marTop w:val="0"/>
      <w:marBottom w:val="0"/>
      <w:divBdr>
        <w:top w:val="none" w:sz="0" w:space="0" w:color="auto"/>
        <w:left w:val="none" w:sz="0" w:space="0" w:color="auto"/>
        <w:bottom w:val="none" w:sz="0" w:space="0" w:color="auto"/>
        <w:right w:val="none" w:sz="0" w:space="0" w:color="auto"/>
      </w:divBdr>
    </w:div>
    <w:div w:id="1165897385">
      <w:bodyDiv w:val="1"/>
      <w:marLeft w:val="0"/>
      <w:marRight w:val="0"/>
      <w:marTop w:val="0"/>
      <w:marBottom w:val="0"/>
      <w:divBdr>
        <w:top w:val="none" w:sz="0" w:space="0" w:color="auto"/>
        <w:left w:val="none" w:sz="0" w:space="0" w:color="auto"/>
        <w:bottom w:val="none" w:sz="0" w:space="0" w:color="auto"/>
        <w:right w:val="none" w:sz="0" w:space="0" w:color="auto"/>
      </w:divBdr>
    </w:div>
    <w:div w:id="1171992822">
      <w:bodyDiv w:val="1"/>
      <w:marLeft w:val="0"/>
      <w:marRight w:val="0"/>
      <w:marTop w:val="0"/>
      <w:marBottom w:val="0"/>
      <w:divBdr>
        <w:top w:val="none" w:sz="0" w:space="0" w:color="auto"/>
        <w:left w:val="none" w:sz="0" w:space="0" w:color="auto"/>
        <w:bottom w:val="none" w:sz="0" w:space="0" w:color="auto"/>
        <w:right w:val="none" w:sz="0" w:space="0" w:color="auto"/>
      </w:divBdr>
    </w:div>
    <w:div w:id="1175077469">
      <w:bodyDiv w:val="1"/>
      <w:marLeft w:val="0"/>
      <w:marRight w:val="0"/>
      <w:marTop w:val="0"/>
      <w:marBottom w:val="0"/>
      <w:divBdr>
        <w:top w:val="none" w:sz="0" w:space="0" w:color="auto"/>
        <w:left w:val="none" w:sz="0" w:space="0" w:color="auto"/>
        <w:bottom w:val="none" w:sz="0" w:space="0" w:color="auto"/>
        <w:right w:val="none" w:sz="0" w:space="0" w:color="auto"/>
      </w:divBdr>
    </w:div>
    <w:div w:id="1178230892">
      <w:bodyDiv w:val="1"/>
      <w:marLeft w:val="0"/>
      <w:marRight w:val="0"/>
      <w:marTop w:val="0"/>
      <w:marBottom w:val="0"/>
      <w:divBdr>
        <w:top w:val="none" w:sz="0" w:space="0" w:color="auto"/>
        <w:left w:val="none" w:sz="0" w:space="0" w:color="auto"/>
        <w:bottom w:val="none" w:sz="0" w:space="0" w:color="auto"/>
        <w:right w:val="none" w:sz="0" w:space="0" w:color="auto"/>
      </w:divBdr>
    </w:div>
    <w:div w:id="1185434970">
      <w:bodyDiv w:val="1"/>
      <w:marLeft w:val="0"/>
      <w:marRight w:val="0"/>
      <w:marTop w:val="0"/>
      <w:marBottom w:val="0"/>
      <w:divBdr>
        <w:top w:val="none" w:sz="0" w:space="0" w:color="auto"/>
        <w:left w:val="none" w:sz="0" w:space="0" w:color="auto"/>
        <w:bottom w:val="none" w:sz="0" w:space="0" w:color="auto"/>
        <w:right w:val="none" w:sz="0" w:space="0" w:color="auto"/>
      </w:divBdr>
    </w:div>
    <w:div w:id="1185557048">
      <w:bodyDiv w:val="1"/>
      <w:marLeft w:val="0"/>
      <w:marRight w:val="0"/>
      <w:marTop w:val="0"/>
      <w:marBottom w:val="0"/>
      <w:divBdr>
        <w:top w:val="none" w:sz="0" w:space="0" w:color="auto"/>
        <w:left w:val="none" w:sz="0" w:space="0" w:color="auto"/>
        <w:bottom w:val="none" w:sz="0" w:space="0" w:color="auto"/>
        <w:right w:val="none" w:sz="0" w:space="0" w:color="auto"/>
      </w:divBdr>
    </w:div>
    <w:div w:id="1189022884">
      <w:bodyDiv w:val="1"/>
      <w:marLeft w:val="0"/>
      <w:marRight w:val="0"/>
      <w:marTop w:val="0"/>
      <w:marBottom w:val="0"/>
      <w:divBdr>
        <w:top w:val="none" w:sz="0" w:space="0" w:color="auto"/>
        <w:left w:val="none" w:sz="0" w:space="0" w:color="auto"/>
        <w:bottom w:val="none" w:sz="0" w:space="0" w:color="auto"/>
        <w:right w:val="none" w:sz="0" w:space="0" w:color="auto"/>
      </w:divBdr>
    </w:div>
    <w:div w:id="1194460149">
      <w:bodyDiv w:val="1"/>
      <w:marLeft w:val="0"/>
      <w:marRight w:val="0"/>
      <w:marTop w:val="0"/>
      <w:marBottom w:val="0"/>
      <w:divBdr>
        <w:top w:val="none" w:sz="0" w:space="0" w:color="auto"/>
        <w:left w:val="none" w:sz="0" w:space="0" w:color="auto"/>
        <w:bottom w:val="none" w:sz="0" w:space="0" w:color="auto"/>
        <w:right w:val="none" w:sz="0" w:space="0" w:color="auto"/>
      </w:divBdr>
    </w:div>
    <w:div w:id="1195341248">
      <w:bodyDiv w:val="1"/>
      <w:marLeft w:val="0"/>
      <w:marRight w:val="0"/>
      <w:marTop w:val="0"/>
      <w:marBottom w:val="0"/>
      <w:divBdr>
        <w:top w:val="none" w:sz="0" w:space="0" w:color="auto"/>
        <w:left w:val="none" w:sz="0" w:space="0" w:color="auto"/>
        <w:bottom w:val="none" w:sz="0" w:space="0" w:color="auto"/>
        <w:right w:val="none" w:sz="0" w:space="0" w:color="auto"/>
      </w:divBdr>
    </w:div>
    <w:div w:id="1195582357">
      <w:bodyDiv w:val="1"/>
      <w:marLeft w:val="0"/>
      <w:marRight w:val="0"/>
      <w:marTop w:val="0"/>
      <w:marBottom w:val="0"/>
      <w:divBdr>
        <w:top w:val="none" w:sz="0" w:space="0" w:color="auto"/>
        <w:left w:val="none" w:sz="0" w:space="0" w:color="auto"/>
        <w:bottom w:val="none" w:sz="0" w:space="0" w:color="auto"/>
        <w:right w:val="none" w:sz="0" w:space="0" w:color="auto"/>
      </w:divBdr>
    </w:div>
    <w:div w:id="1195848282">
      <w:bodyDiv w:val="1"/>
      <w:marLeft w:val="0"/>
      <w:marRight w:val="0"/>
      <w:marTop w:val="0"/>
      <w:marBottom w:val="0"/>
      <w:divBdr>
        <w:top w:val="none" w:sz="0" w:space="0" w:color="auto"/>
        <w:left w:val="none" w:sz="0" w:space="0" w:color="auto"/>
        <w:bottom w:val="none" w:sz="0" w:space="0" w:color="auto"/>
        <w:right w:val="none" w:sz="0" w:space="0" w:color="auto"/>
      </w:divBdr>
    </w:div>
    <w:div w:id="1196886514">
      <w:bodyDiv w:val="1"/>
      <w:marLeft w:val="0"/>
      <w:marRight w:val="0"/>
      <w:marTop w:val="0"/>
      <w:marBottom w:val="0"/>
      <w:divBdr>
        <w:top w:val="none" w:sz="0" w:space="0" w:color="auto"/>
        <w:left w:val="none" w:sz="0" w:space="0" w:color="auto"/>
        <w:bottom w:val="none" w:sz="0" w:space="0" w:color="auto"/>
        <w:right w:val="none" w:sz="0" w:space="0" w:color="auto"/>
      </w:divBdr>
    </w:div>
    <w:div w:id="1199783898">
      <w:bodyDiv w:val="1"/>
      <w:marLeft w:val="0"/>
      <w:marRight w:val="0"/>
      <w:marTop w:val="0"/>
      <w:marBottom w:val="0"/>
      <w:divBdr>
        <w:top w:val="none" w:sz="0" w:space="0" w:color="auto"/>
        <w:left w:val="none" w:sz="0" w:space="0" w:color="auto"/>
        <w:bottom w:val="none" w:sz="0" w:space="0" w:color="auto"/>
        <w:right w:val="none" w:sz="0" w:space="0" w:color="auto"/>
      </w:divBdr>
    </w:div>
    <w:div w:id="1201941515">
      <w:bodyDiv w:val="1"/>
      <w:marLeft w:val="0"/>
      <w:marRight w:val="0"/>
      <w:marTop w:val="0"/>
      <w:marBottom w:val="0"/>
      <w:divBdr>
        <w:top w:val="none" w:sz="0" w:space="0" w:color="auto"/>
        <w:left w:val="none" w:sz="0" w:space="0" w:color="auto"/>
        <w:bottom w:val="none" w:sz="0" w:space="0" w:color="auto"/>
        <w:right w:val="none" w:sz="0" w:space="0" w:color="auto"/>
      </w:divBdr>
      <w:divsChild>
        <w:div w:id="2086369828">
          <w:marLeft w:val="0"/>
          <w:marRight w:val="0"/>
          <w:marTop w:val="0"/>
          <w:marBottom w:val="0"/>
          <w:divBdr>
            <w:top w:val="none" w:sz="0" w:space="0" w:color="auto"/>
            <w:left w:val="none" w:sz="0" w:space="0" w:color="auto"/>
            <w:bottom w:val="none" w:sz="0" w:space="0" w:color="auto"/>
            <w:right w:val="none" w:sz="0" w:space="0" w:color="auto"/>
          </w:divBdr>
        </w:div>
        <w:div w:id="1834445505">
          <w:marLeft w:val="0"/>
          <w:marRight w:val="0"/>
          <w:marTop w:val="0"/>
          <w:marBottom w:val="0"/>
          <w:divBdr>
            <w:top w:val="none" w:sz="0" w:space="0" w:color="auto"/>
            <w:left w:val="none" w:sz="0" w:space="0" w:color="auto"/>
            <w:bottom w:val="none" w:sz="0" w:space="0" w:color="auto"/>
            <w:right w:val="none" w:sz="0" w:space="0" w:color="auto"/>
          </w:divBdr>
        </w:div>
        <w:div w:id="669062501">
          <w:marLeft w:val="0"/>
          <w:marRight w:val="0"/>
          <w:marTop w:val="0"/>
          <w:marBottom w:val="0"/>
          <w:divBdr>
            <w:top w:val="none" w:sz="0" w:space="0" w:color="auto"/>
            <w:left w:val="none" w:sz="0" w:space="0" w:color="auto"/>
            <w:bottom w:val="none" w:sz="0" w:space="0" w:color="auto"/>
            <w:right w:val="none" w:sz="0" w:space="0" w:color="auto"/>
          </w:divBdr>
        </w:div>
        <w:div w:id="1299651616">
          <w:marLeft w:val="0"/>
          <w:marRight w:val="0"/>
          <w:marTop w:val="0"/>
          <w:marBottom w:val="0"/>
          <w:divBdr>
            <w:top w:val="none" w:sz="0" w:space="0" w:color="auto"/>
            <w:left w:val="none" w:sz="0" w:space="0" w:color="auto"/>
            <w:bottom w:val="none" w:sz="0" w:space="0" w:color="auto"/>
            <w:right w:val="none" w:sz="0" w:space="0" w:color="auto"/>
          </w:divBdr>
        </w:div>
        <w:div w:id="89816362">
          <w:marLeft w:val="0"/>
          <w:marRight w:val="0"/>
          <w:marTop w:val="0"/>
          <w:marBottom w:val="0"/>
          <w:divBdr>
            <w:top w:val="none" w:sz="0" w:space="0" w:color="auto"/>
            <w:left w:val="none" w:sz="0" w:space="0" w:color="auto"/>
            <w:bottom w:val="none" w:sz="0" w:space="0" w:color="auto"/>
            <w:right w:val="none" w:sz="0" w:space="0" w:color="auto"/>
          </w:divBdr>
        </w:div>
        <w:div w:id="1371881827">
          <w:marLeft w:val="0"/>
          <w:marRight w:val="0"/>
          <w:marTop w:val="0"/>
          <w:marBottom w:val="0"/>
          <w:divBdr>
            <w:top w:val="none" w:sz="0" w:space="0" w:color="auto"/>
            <w:left w:val="none" w:sz="0" w:space="0" w:color="auto"/>
            <w:bottom w:val="none" w:sz="0" w:space="0" w:color="auto"/>
            <w:right w:val="none" w:sz="0" w:space="0" w:color="auto"/>
          </w:divBdr>
        </w:div>
        <w:div w:id="14355659">
          <w:marLeft w:val="0"/>
          <w:marRight w:val="0"/>
          <w:marTop w:val="0"/>
          <w:marBottom w:val="0"/>
          <w:divBdr>
            <w:top w:val="none" w:sz="0" w:space="0" w:color="auto"/>
            <w:left w:val="none" w:sz="0" w:space="0" w:color="auto"/>
            <w:bottom w:val="none" w:sz="0" w:space="0" w:color="auto"/>
            <w:right w:val="none" w:sz="0" w:space="0" w:color="auto"/>
          </w:divBdr>
        </w:div>
        <w:div w:id="1604801990">
          <w:marLeft w:val="0"/>
          <w:marRight w:val="0"/>
          <w:marTop w:val="0"/>
          <w:marBottom w:val="0"/>
          <w:divBdr>
            <w:top w:val="none" w:sz="0" w:space="0" w:color="auto"/>
            <w:left w:val="none" w:sz="0" w:space="0" w:color="auto"/>
            <w:bottom w:val="none" w:sz="0" w:space="0" w:color="auto"/>
            <w:right w:val="none" w:sz="0" w:space="0" w:color="auto"/>
          </w:divBdr>
        </w:div>
        <w:div w:id="993797377">
          <w:marLeft w:val="0"/>
          <w:marRight w:val="0"/>
          <w:marTop w:val="0"/>
          <w:marBottom w:val="0"/>
          <w:divBdr>
            <w:top w:val="none" w:sz="0" w:space="0" w:color="auto"/>
            <w:left w:val="none" w:sz="0" w:space="0" w:color="auto"/>
            <w:bottom w:val="none" w:sz="0" w:space="0" w:color="auto"/>
            <w:right w:val="none" w:sz="0" w:space="0" w:color="auto"/>
          </w:divBdr>
        </w:div>
        <w:div w:id="681787188">
          <w:marLeft w:val="0"/>
          <w:marRight w:val="0"/>
          <w:marTop w:val="0"/>
          <w:marBottom w:val="0"/>
          <w:divBdr>
            <w:top w:val="none" w:sz="0" w:space="0" w:color="auto"/>
            <w:left w:val="none" w:sz="0" w:space="0" w:color="auto"/>
            <w:bottom w:val="none" w:sz="0" w:space="0" w:color="auto"/>
            <w:right w:val="none" w:sz="0" w:space="0" w:color="auto"/>
          </w:divBdr>
        </w:div>
        <w:div w:id="1411852553">
          <w:marLeft w:val="0"/>
          <w:marRight w:val="0"/>
          <w:marTop w:val="0"/>
          <w:marBottom w:val="0"/>
          <w:divBdr>
            <w:top w:val="none" w:sz="0" w:space="0" w:color="auto"/>
            <w:left w:val="none" w:sz="0" w:space="0" w:color="auto"/>
            <w:bottom w:val="none" w:sz="0" w:space="0" w:color="auto"/>
            <w:right w:val="none" w:sz="0" w:space="0" w:color="auto"/>
          </w:divBdr>
        </w:div>
        <w:div w:id="1588613390">
          <w:marLeft w:val="0"/>
          <w:marRight w:val="0"/>
          <w:marTop w:val="0"/>
          <w:marBottom w:val="0"/>
          <w:divBdr>
            <w:top w:val="none" w:sz="0" w:space="0" w:color="auto"/>
            <w:left w:val="none" w:sz="0" w:space="0" w:color="auto"/>
            <w:bottom w:val="none" w:sz="0" w:space="0" w:color="auto"/>
            <w:right w:val="none" w:sz="0" w:space="0" w:color="auto"/>
          </w:divBdr>
        </w:div>
        <w:div w:id="593124797">
          <w:marLeft w:val="0"/>
          <w:marRight w:val="0"/>
          <w:marTop w:val="0"/>
          <w:marBottom w:val="0"/>
          <w:divBdr>
            <w:top w:val="none" w:sz="0" w:space="0" w:color="auto"/>
            <w:left w:val="none" w:sz="0" w:space="0" w:color="auto"/>
            <w:bottom w:val="none" w:sz="0" w:space="0" w:color="auto"/>
            <w:right w:val="none" w:sz="0" w:space="0" w:color="auto"/>
          </w:divBdr>
        </w:div>
        <w:div w:id="1029838800">
          <w:marLeft w:val="0"/>
          <w:marRight w:val="0"/>
          <w:marTop w:val="0"/>
          <w:marBottom w:val="0"/>
          <w:divBdr>
            <w:top w:val="none" w:sz="0" w:space="0" w:color="auto"/>
            <w:left w:val="none" w:sz="0" w:space="0" w:color="auto"/>
            <w:bottom w:val="none" w:sz="0" w:space="0" w:color="auto"/>
            <w:right w:val="none" w:sz="0" w:space="0" w:color="auto"/>
          </w:divBdr>
        </w:div>
        <w:div w:id="313605724">
          <w:marLeft w:val="0"/>
          <w:marRight w:val="0"/>
          <w:marTop w:val="0"/>
          <w:marBottom w:val="0"/>
          <w:divBdr>
            <w:top w:val="none" w:sz="0" w:space="0" w:color="auto"/>
            <w:left w:val="none" w:sz="0" w:space="0" w:color="auto"/>
            <w:bottom w:val="none" w:sz="0" w:space="0" w:color="auto"/>
            <w:right w:val="none" w:sz="0" w:space="0" w:color="auto"/>
          </w:divBdr>
        </w:div>
        <w:div w:id="2066027913">
          <w:marLeft w:val="0"/>
          <w:marRight w:val="0"/>
          <w:marTop w:val="0"/>
          <w:marBottom w:val="0"/>
          <w:divBdr>
            <w:top w:val="none" w:sz="0" w:space="0" w:color="auto"/>
            <w:left w:val="none" w:sz="0" w:space="0" w:color="auto"/>
            <w:bottom w:val="none" w:sz="0" w:space="0" w:color="auto"/>
            <w:right w:val="none" w:sz="0" w:space="0" w:color="auto"/>
          </w:divBdr>
        </w:div>
        <w:div w:id="692875672">
          <w:marLeft w:val="0"/>
          <w:marRight w:val="0"/>
          <w:marTop w:val="0"/>
          <w:marBottom w:val="0"/>
          <w:divBdr>
            <w:top w:val="none" w:sz="0" w:space="0" w:color="auto"/>
            <w:left w:val="none" w:sz="0" w:space="0" w:color="auto"/>
            <w:bottom w:val="none" w:sz="0" w:space="0" w:color="auto"/>
            <w:right w:val="none" w:sz="0" w:space="0" w:color="auto"/>
          </w:divBdr>
        </w:div>
        <w:div w:id="2023824899">
          <w:marLeft w:val="0"/>
          <w:marRight w:val="0"/>
          <w:marTop w:val="0"/>
          <w:marBottom w:val="0"/>
          <w:divBdr>
            <w:top w:val="none" w:sz="0" w:space="0" w:color="auto"/>
            <w:left w:val="none" w:sz="0" w:space="0" w:color="auto"/>
            <w:bottom w:val="none" w:sz="0" w:space="0" w:color="auto"/>
            <w:right w:val="none" w:sz="0" w:space="0" w:color="auto"/>
          </w:divBdr>
        </w:div>
        <w:div w:id="1483765976">
          <w:marLeft w:val="0"/>
          <w:marRight w:val="0"/>
          <w:marTop w:val="0"/>
          <w:marBottom w:val="0"/>
          <w:divBdr>
            <w:top w:val="none" w:sz="0" w:space="0" w:color="auto"/>
            <w:left w:val="none" w:sz="0" w:space="0" w:color="auto"/>
            <w:bottom w:val="none" w:sz="0" w:space="0" w:color="auto"/>
            <w:right w:val="none" w:sz="0" w:space="0" w:color="auto"/>
          </w:divBdr>
        </w:div>
        <w:div w:id="655718944">
          <w:marLeft w:val="0"/>
          <w:marRight w:val="0"/>
          <w:marTop w:val="0"/>
          <w:marBottom w:val="0"/>
          <w:divBdr>
            <w:top w:val="none" w:sz="0" w:space="0" w:color="auto"/>
            <w:left w:val="none" w:sz="0" w:space="0" w:color="auto"/>
            <w:bottom w:val="none" w:sz="0" w:space="0" w:color="auto"/>
            <w:right w:val="none" w:sz="0" w:space="0" w:color="auto"/>
          </w:divBdr>
        </w:div>
        <w:div w:id="1413550601">
          <w:marLeft w:val="0"/>
          <w:marRight w:val="0"/>
          <w:marTop w:val="0"/>
          <w:marBottom w:val="0"/>
          <w:divBdr>
            <w:top w:val="none" w:sz="0" w:space="0" w:color="auto"/>
            <w:left w:val="none" w:sz="0" w:space="0" w:color="auto"/>
            <w:bottom w:val="none" w:sz="0" w:space="0" w:color="auto"/>
            <w:right w:val="none" w:sz="0" w:space="0" w:color="auto"/>
          </w:divBdr>
        </w:div>
        <w:div w:id="10229747">
          <w:marLeft w:val="0"/>
          <w:marRight w:val="0"/>
          <w:marTop w:val="0"/>
          <w:marBottom w:val="0"/>
          <w:divBdr>
            <w:top w:val="none" w:sz="0" w:space="0" w:color="auto"/>
            <w:left w:val="none" w:sz="0" w:space="0" w:color="auto"/>
            <w:bottom w:val="none" w:sz="0" w:space="0" w:color="auto"/>
            <w:right w:val="none" w:sz="0" w:space="0" w:color="auto"/>
          </w:divBdr>
        </w:div>
        <w:div w:id="1638343238">
          <w:marLeft w:val="0"/>
          <w:marRight w:val="0"/>
          <w:marTop w:val="0"/>
          <w:marBottom w:val="0"/>
          <w:divBdr>
            <w:top w:val="none" w:sz="0" w:space="0" w:color="auto"/>
            <w:left w:val="none" w:sz="0" w:space="0" w:color="auto"/>
            <w:bottom w:val="none" w:sz="0" w:space="0" w:color="auto"/>
            <w:right w:val="none" w:sz="0" w:space="0" w:color="auto"/>
          </w:divBdr>
        </w:div>
        <w:div w:id="1522284519">
          <w:marLeft w:val="0"/>
          <w:marRight w:val="0"/>
          <w:marTop w:val="0"/>
          <w:marBottom w:val="0"/>
          <w:divBdr>
            <w:top w:val="none" w:sz="0" w:space="0" w:color="auto"/>
            <w:left w:val="none" w:sz="0" w:space="0" w:color="auto"/>
            <w:bottom w:val="none" w:sz="0" w:space="0" w:color="auto"/>
            <w:right w:val="none" w:sz="0" w:space="0" w:color="auto"/>
          </w:divBdr>
        </w:div>
        <w:div w:id="1032077202">
          <w:marLeft w:val="0"/>
          <w:marRight w:val="0"/>
          <w:marTop w:val="0"/>
          <w:marBottom w:val="0"/>
          <w:divBdr>
            <w:top w:val="none" w:sz="0" w:space="0" w:color="auto"/>
            <w:left w:val="none" w:sz="0" w:space="0" w:color="auto"/>
            <w:bottom w:val="none" w:sz="0" w:space="0" w:color="auto"/>
            <w:right w:val="none" w:sz="0" w:space="0" w:color="auto"/>
          </w:divBdr>
        </w:div>
        <w:div w:id="1489322046">
          <w:marLeft w:val="0"/>
          <w:marRight w:val="0"/>
          <w:marTop w:val="0"/>
          <w:marBottom w:val="0"/>
          <w:divBdr>
            <w:top w:val="none" w:sz="0" w:space="0" w:color="auto"/>
            <w:left w:val="none" w:sz="0" w:space="0" w:color="auto"/>
            <w:bottom w:val="none" w:sz="0" w:space="0" w:color="auto"/>
            <w:right w:val="none" w:sz="0" w:space="0" w:color="auto"/>
          </w:divBdr>
        </w:div>
        <w:div w:id="704716033">
          <w:marLeft w:val="0"/>
          <w:marRight w:val="0"/>
          <w:marTop w:val="0"/>
          <w:marBottom w:val="0"/>
          <w:divBdr>
            <w:top w:val="none" w:sz="0" w:space="0" w:color="auto"/>
            <w:left w:val="none" w:sz="0" w:space="0" w:color="auto"/>
            <w:bottom w:val="none" w:sz="0" w:space="0" w:color="auto"/>
            <w:right w:val="none" w:sz="0" w:space="0" w:color="auto"/>
          </w:divBdr>
        </w:div>
        <w:div w:id="963924984">
          <w:marLeft w:val="0"/>
          <w:marRight w:val="0"/>
          <w:marTop w:val="0"/>
          <w:marBottom w:val="0"/>
          <w:divBdr>
            <w:top w:val="none" w:sz="0" w:space="0" w:color="auto"/>
            <w:left w:val="none" w:sz="0" w:space="0" w:color="auto"/>
            <w:bottom w:val="none" w:sz="0" w:space="0" w:color="auto"/>
            <w:right w:val="none" w:sz="0" w:space="0" w:color="auto"/>
          </w:divBdr>
        </w:div>
        <w:div w:id="2129542852">
          <w:marLeft w:val="0"/>
          <w:marRight w:val="0"/>
          <w:marTop w:val="0"/>
          <w:marBottom w:val="0"/>
          <w:divBdr>
            <w:top w:val="none" w:sz="0" w:space="0" w:color="auto"/>
            <w:left w:val="none" w:sz="0" w:space="0" w:color="auto"/>
            <w:bottom w:val="none" w:sz="0" w:space="0" w:color="auto"/>
            <w:right w:val="none" w:sz="0" w:space="0" w:color="auto"/>
          </w:divBdr>
        </w:div>
        <w:div w:id="2068331667">
          <w:marLeft w:val="0"/>
          <w:marRight w:val="0"/>
          <w:marTop w:val="0"/>
          <w:marBottom w:val="0"/>
          <w:divBdr>
            <w:top w:val="none" w:sz="0" w:space="0" w:color="auto"/>
            <w:left w:val="none" w:sz="0" w:space="0" w:color="auto"/>
            <w:bottom w:val="none" w:sz="0" w:space="0" w:color="auto"/>
            <w:right w:val="none" w:sz="0" w:space="0" w:color="auto"/>
          </w:divBdr>
        </w:div>
        <w:div w:id="1524052639">
          <w:marLeft w:val="0"/>
          <w:marRight w:val="0"/>
          <w:marTop w:val="0"/>
          <w:marBottom w:val="0"/>
          <w:divBdr>
            <w:top w:val="none" w:sz="0" w:space="0" w:color="auto"/>
            <w:left w:val="none" w:sz="0" w:space="0" w:color="auto"/>
            <w:bottom w:val="none" w:sz="0" w:space="0" w:color="auto"/>
            <w:right w:val="none" w:sz="0" w:space="0" w:color="auto"/>
          </w:divBdr>
        </w:div>
        <w:div w:id="281038138">
          <w:marLeft w:val="0"/>
          <w:marRight w:val="0"/>
          <w:marTop w:val="0"/>
          <w:marBottom w:val="0"/>
          <w:divBdr>
            <w:top w:val="none" w:sz="0" w:space="0" w:color="auto"/>
            <w:left w:val="none" w:sz="0" w:space="0" w:color="auto"/>
            <w:bottom w:val="none" w:sz="0" w:space="0" w:color="auto"/>
            <w:right w:val="none" w:sz="0" w:space="0" w:color="auto"/>
          </w:divBdr>
        </w:div>
        <w:div w:id="1506047301">
          <w:marLeft w:val="0"/>
          <w:marRight w:val="0"/>
          <w:marTop w:val="0"/>
          <w:marBottom w:val="0"/>
          <w:divBdr>
            <w:top w:val="none" w:sz="0" w:space="0" w:color="auto"/>
            <w:left w:val="none" w:sz="0" w:space="0" w:color="auto"/>
            <w:bottom w:val="none" w:sz="0" w:space="0" w:color="auto"/>
            <w:right w:val="none" w:sz="0" w:space="0" w:color="auto"/>
          </w:divBdr>
        </w:div>
        <w:div w:id="116724136">
          <w:marLeft w:val="0"/>
          <w:marRight w:val="0"/>
          <w:marTop w:val="0"/>
          <w:marBottom w:val="0"/>
          <w:divBdr>
            <w:top w:val="none" w:sz="0" w:space="0" w:color="auto"/>
            <w:left w:val="none" w:sz="0" w:space="0" w:color="auto"/>
            <w:bottom w:val="none" w:sz="0" w:space="0" w:color="auto"/>
            <w:right w:val="none" w:sz="0" w:space="0" w:color="auto"/>
          </w:divBdr>
        </w:div>
        <w:div w:id="1797602834">
          <w:marLeft w:val="0"/>
          <w:marRight w:val="0"/>
          <w:marTop w:val="0"/>
          <w:marBottom w:val="0"/>
          <w:divBdr>
            <w:top w:val="none" w:sz="0" w:space="0" w:color="auto"/>
            <w:left w:val="none" w:sz="0" w:space="0" w:color="auto"/>
            <w:bottom w:val="none" w:sz="0" w:space="0" w:color="auto"/>
            <w:right w:val="none" w:sz="0" w:space="0" w:color="auto"/>
          </w:divBdr>
        </w:div>
        <w:div w:id="1643343482">
          <w:marLeft w:val="0"/>
          <w:marRight w:val="0"/>
          <w:marTop w:val="0"/>
          <w:marBottom w:val="0"/>
          <w:divBdr>
            <w:top w:val="none" w:sz="0" w:space="0" w:color="auto"/>
            <w:left w:val="none" w:sz="0" w:space="0" w:color="auto"/>
            <w:bottom w:val="none" w:sz="0" w:space="0" w:color="auto"/>
            <w:right w:val="none" w:sz="0" w:space="0" w:color="auto"/>
          </w:divBdr>
        </w:div>
        <w:div w:id="1414280003">
          <w:marLeft w:val="0"/>
          <w:marRight w:val="0"/>
          <w:marTop w:val="0"/>
          <w:marBottom w:val="0"/>
          <w:divBdr>
            <w:top w:val="none" w:sz="0" w:space="0" w:color="auto"/>
            <w:left w:val="none" w:sz="0" w:space="0" w:color="auto"/>
            <w:bottom w:val="none" w:sz="0" w:space="0" w:color="auto"/>
            <w:right w:val="none" w:sz="0" w:space="0" w:color="auto"/>
          </w:divBdr>
        </w:div>
        <w:div w:id="902058637">
          <w:marLeft w:val="0"/>
          <w:marRight w:val="0"/>
          <w:marTop w:val="0"/>
          <w:marBottom w:val="0"/>
          <w:divBdr>
            <w:top w:val="none" w:sz="0" w:space="0" w:color="auto"/>
            <w:left w:val="none" w:sz="0" w:space="0" w:color="auto"/>
            <w:bottom w:val="none" w:sz="0" w:space="0" w:color="auto"/>
            <w:right w:val="none" w:sz="0" w:space="0" w:color="auto"/>
          </w:divBdr>
        </w:div>
        <w:div w:id="138038924">
          <w:marLeft w:val="0"/>
          <w:marRight w:val="0"/>
          <w:marTop w:val="0"/>
          <w:marBottom w:val="0"/>
          <w:divBdr>
            <w:top w:val="none" w:sz="0" w:space="0" w:color="auto"/>
            <w:left w:val="none" w:sz="0" w:space="0" w:color="auto"/>
            <w:bottom w:val="none" w:sz="0" w:space="0" w:color="auto"/>
            <w:right w:val="none" w:sz="0" w:space="0" w:color="auto"/>
          </w:divBdr>
        </w:div>
        <w:div w:id="1843423377">
          <w:marLeft w:val="0"/>
          <w:marRight w:val="0"/>
          <w:marTop w:val="0"/>
          <w:marBottom w:val="0"/>
          <w:divBdr>
            <w:top w:val="none" w:sz="0" w:space="0" w:color="auto"/>
            <w:left w:val="none" w:sz="0" w:space="0" w:color="auto"/>
            <w:bottom w:val="none" w:sz="0" w:space="0" w:color="auto"/>
            <w:right w:val="none" w:sz="0" w:space="0" w:color="auto"/>
          </w:divBdr>
        </w:div>
        <w:div w:id="647514521">
          <w:marLeft w:val="0"/>
          <w:marRight w:val="0"/>
          <w:marTop w:val="0"/>
          <w:marBottom w:val="0"/>
          <w:divBdr>
            <w:top w:val="none" w:sz="0" w:space="0" w:color="auto"/>
            <w:left w:val="none" w:sz="0" w:space="0" w:color="auto"/>
            <w:bottom w:val="none" w:sz="0" w:space="0" w:color="auto"/>
            <w:right w:val="none" w:sz="0" w:space="0" w:color="auto"/>
          </w:divBdr>
        </w:div>
        <w:div w:id="527260983">
          <w:marLeft w:val="0"/>
          <w:marRight w:val="0"/>
          <w:marTop w:val="0"/>
          <w:marBottom w:val="0"/>
          <w:divBdr>
            <w:top w:val="none" w:sz="0" w:space="0" w:color="auto"/>
            <w:left w:val="none" w:sz="0" w:space="0" w:color="auto"/>
            <w:bottom w:val="none" w:sz="0" w:space="0" w:color="auto"/>
            <w:right w:val="none" w:sz="0" w:space="0" w:color="auto"/>
          </w:divBdr>
        </w:div>
        <w:div w:id="946810583">
          <w:marLeft w:val="0"/>
          <w:marRight w:val="0"/>
          <w:marTop w:val="0"/>
          <w:marBottom w:val="0"/>
          <w:divBdr>
            <w:top w:val="none" w:sz="0" w:space="0" w:color="auto"/>
            <w:left w:val="none" w:sz="0" w:space="0" w:color="auto"/>
            <w:bottom w:val="none" w:sz="0" w:space="0" w:color="auto"/>
            <w:right w:val="none" w:sz="0" w:space="0" w:color="auto"/>
          </w:divBdr>
        </w:div>
        <w:div w:id="1904675556">
          <w:marLeft w:val="0"/>
          <w:marRight w:val="0"/>
          <w:marTop w:val="0"/>
          <w:marBottom w:val="0"/>
          <w:divBdr>
            <w:top w:val="none" w:sz="0" w:space="0" w:color="auto"/>
            <w:left w:val="none" w:sz="0" w:space="0" w:color="auto"/>
            <w:bottom w:val="none" w:sz="0" w:space="0" w:color="auto"/>
            <w:right w:val="none" w:sz="0" w:space="0" w:color="auto"/>
          </w:divBdr>
        </w:div>
        <w:div w:id="1496988732">
          <w:marLeft w:val="0"/>
          <w:marRight w:val="0"/>
          <w:marTop w:val="0"/>
          <w:marBottom w:val="0"/>
          <w:divBdr>
            <w:top w:val="none" w:sz="0" w:space="0" w:color="auto"/>
            <w:left w:val="none" w:sz="0" w:space="0" w:color="auto"/>
            <w:bottom w:val="none" w:sz="0" w:space="0" w:color="auto"/>
            <w:right w:val="none" w:sz="0" w:space="0" w:color="auto"/>
          </w:divBdr>
        </w:div>
        <w:div w:id="1435437156">
          <w:marLeft w:val="0"/>
          <w:marRight w:val="0"/>
          <w:marTop w:val="0"/>
          <w:marBottom w:val="0"/>
          <w:divBdr>
            <w:top w:val="none" w:sz="0" w:space="0" w:color="auto"/>
            <w:left w:val="none" w:sz="0" w:space="0" w:color="auto"/>
            <w:bottom w:val="none" w:sz="0" w:space="0" w:color="auto"/>
            <w:right w:val="none" w:sz="0" w:space="0" w:color="auto"/>
          </w:divBdr>
        </w:div>
        <w:div w:id="1841774917">
          <w:marLeft w:val="0"/>
          <w:marRight w:val="0"/>
          <w:marTop w:val="0"/>
          <w:marBottom w:val="0"/>
          <w:divBdr>
            <w:top w:val="none" w:sz="0" w:space="0" w:color="auto"/>
            <w:left w:val="none" w:sz="0" w:space="0" w:color="auto"/>
            <w:bottom w:val="none" w:sz="0" w:space="0" w:color="auto"/>
            <w:right w:val="none" w:sz="0" w:space="0" w:color="auto"/>
          </w:divBdr>
        </w:div>
        <w:div w:id="122772157">
          <w:marLeft w:val="0"/>
          <w:marRight w:val="0"/>
          <w:marTop w:val="0"/>
          <w:marBottom w:val="0"/>
          <w:divBdr>
            <w:top w:val="none" w:sz="0" w:space="0" w:color="auto"/>
            <w:left w:val="none" w:sz="0" w:space="0" w:color="auto"/>
            <w:bottom w:val="none" w:sz="0" w:space="0" w:color="auto"/>
            <w:right w:val="none" w:sz="0" w:space="0" w:color="auto"/>
          </w:divBdr>
        </w:div>
        <w:div w:id="949552353">
          <w:marLeft w:val="0"/>
          <w:marRight w:val="0"/>
          <w:marTop w:val="0"/>
          <w:marBottom w:val="0"/>
          <w:divBdr>
            <w:top w:val="none" w:sz="0" w:space="0" w:color="auto"/>
            <w:left w:val="none" w:sz="0" w:space="0" w:color="auto"/>
            <w:bottom w:val="none" w:sz="0" w:space="0" w:color="auto"/>
            <w:right w:val="none" w:sz="0" w:space="0" w:color="auto"/>
          </w:divBdr>
        </w:div>
        <w:div w:id="811824032">
          <w:marLeft w:val="0"/>
          <w:marRight w:val="0"/>
          <w:marTop w:val="0"/>
          <w:marBottom w:val="0"/>
          <w:divBdr>
            <w:top w:val="none" w:sz="0" w:space="0" w:color="auto"/>
            <w:left w:val="none" w:sz="0" w:space="0" w:color="auto"/>
            <w:bottom w:val="none" w:sz="0" w:space="0" w:color="auto"/>
            <w:right w:val="none" w:sz="0" w:space="0" w:color="auto"/>
          </w:divBdr>
        </w:div>
        <w:div w:id="2099016742">
          <w:marLeft w:val="0"/>
          <w:marRight w:val="0"/>
          <w:marTop w:val="0"/>
          <w:marBottom w:val="0"/>
          <w:divBdr>
            <w:top w:val="none" w:sz="0" w:space="0" w:color="auto"/>
            <w:left w:val="none" w:sz="0" w:space="0" w:color="auto"/>
            <w:bottom w:val="none" w:sz="0" w:space="0" w:color="auto"/>
            <w:right w:val="none" w:sz="0" w:space="0" w:color="auto"/>
          </w:divBdr>
        </w:div>
        <w:div w:id="2028829708">
          <w:marLeft w:val="0"/>
          <w:marRight w:val="0"/>
          <w:marTop w:val="0"/>
          <w:marBottom w:val="0"/>
          <w:divBdr>
            <w:top w:val="none" w:sz="0" w:space="0" w:color="auto"/>
            <w:left w:val="none" w:sz="0" w:space="0" w:color="auto"/>
            <w:bottom w:val="none" w:sz="0" w:space="0" w:color="auto"/>
            <w:right w:val="none" w:sz="0" w:space="0" w:color="auto"/>
          </w:divBdr>
        </w:div>
        <w:div w:id="340281109">
          <w:marLeft w:val="0"/>
          <w:marRight w:val="0"/>
          <w:marTop w:val="0"/>
          <w:marBottom w:val="0"/>
          <w:divBdr>
            <w:top w:val="none" w:sz="0" w:space="0" w:color="auto"/>
            <w:left w:val="none" w:sz="0" w:space="0" w:color="auto"/>
            <w:bottom w:val="none" w:sz="0" w:space="0" w:color="auto"/>
            <w:right w:val="none" w:sz="0" w:space="0" w:color="auto"/>
          </w:divBdr>
        </w:div>
        <w:div w:id="368723345">
          <w:marLeft w:val="0"/>
          <w:marRight w:val="0"/>
          <w:marTop w:val="0"/>
          <w:marBottom w:val="0"/>
          <w:divBdr>
            <w:top w:val="none" w:sz="0" w:space="0" w:color="auto"/>
            <w:left w:val="none" w:sz="0" w:space="0" w:color="auto"/>
            <w:bottom w:val="none" w:sz="0" w:space="0" w:color="auto"/>
            <w:right w:val="none" w:sz="0" w:space="0" w:color="auto"/>
          </w:divBdr>
        </w:div>
        <w:div w:id="1995646771">
          <w:marLeft w:val="0"/>
          <w:marRight w:val="0"/>
          <w:marTop w:val="0"/>
          <w:marBottom w:val="0"/>
          <w:divBdr>
            <w:top w:val="none" w:sz="0" w:space="0" w:color="auto"/>
            <w:left w:val="none" w:sz="0" w:space="0" w:color="auto"/>
            <w:bottom w:val="none" w:sz="0" w:space="0" w:color="auto"/>
            <w:right w:val="none" w:sz="0" w:space="0" w:color="auto"/>
          </w:divBdr>
        </w:div>
        <w:div w:id="1547181777">
          <w:marLeft w:val="0"/>
          <w:marRight w:val="0"/>
          <w:marTop w:val="0"/>
          <w:marBottom w:val="0"/>
          <w:divBdr>
            <w:top w:val="none" w:sz="0" w:space="0" w:color="auto"/>
            <w:left w:val="none" w:sz="0" w:space="0" w:color="auto"/>
            <w:bottom w:val="none" w:sz="0" w:space="0" w:color="auto"/>
            <w:right w:val="none" w:sz="0" w:space="0" w:color="auto"/>
          </w:divBdr>
        </w:div>
        <w:div w:id="1268585369">
          <w:marLeft w:val="0"/>
          <w:marRight w:val="0"/>
          <w:marTop w:val="0"/>
          <w:marBottom w:val="0"/>
          <w:divBdr>
            <w:top w:val="none" w:sz="0" w:space="0" w:color="auto"/>
            <w:left w:val="none" w:sz="0" w:space="0" w:color="auto"/>
            <w:bottom w:val="none" w:sz="0" w:space="0" w:color="auto"/>
            <w:right w:val="none" w:sz="0" w:space="0" w:color="auto"/>
          </w:divBdr>
        </w:div>
        <w:div w:id="1449082120">
          <w:marLeft w:val="0"/>
          <w:marRight w:val="0"/>
          <w:marTop w:val="0"/>
          <w:marBottom w:val="0"/>
          <w:divBdr>
            <w:top w:val="none" w:sz="0" w:space="0" w:color="auto"/>
            <w:left w:val="none" w:sz="0" w:space="0" w:color="auto"/>
            <w:bottom w:val="none" w:sz="0" w:space="0" w:color="auto"/>
            <w:right w:val="none" w:sz="0" w:space="0" w:color="auto"/>
          </w:divBdr>
        </w:div>
        <w:div w:id="2059283828">
          <w:marLeft w:val="0"/>
          <w:marRight w:val="0"/>
          <w:marTop w:val="0"/>
          <w:marBottom w:val="0"/>
          <w:divBdr>
            <w:top w:val="none" w:sz="0" w:space="0" w:color="auto"/>
            <w:left w:val="none" w:sz="0" w:space="0" w:color="auto"/>
            <w:bottom w:val="none" w:sz="0" w:space="0" w:color="auto"/>
            <w:right w:val="none" w:sz="0" w:space="0" w:color="auto"/>
          </w:divBdr>
        </w:div>
        <w:div w:id="1389380003">
          <w:marLeft w:val="0"/>
          <w:marRight w:val="0"/>
          <w:marTop w:val="0"/>
          <w:marBottom w:val="0"/>
          <w:divBdr>
            <w:top w:val="none" w:sz="0" w:space="0" w:color="auto"/>
            <w:left w:val="none" w:sz="0" w:space="0" w:color="auto"/>
            <w:bottom w:val="none" w:sz="0" w:space="0" w:color="auto"/>
            <w:right w:val="none" w:sz="0" w:space="0" w:color="auto"/>
          </w:divBdr>
        </w:div>
        <w:div w:id="556475339">
          <w:marLeft w:val="0"/>
          <w:marRight w:val="0"/>
          <w:marTop w:val="0"/>
          <w:marBottom w:val="0"/>
          <w:divBdr>
            <w:top w:val="none" w:sz="0" w:space="0" w:color="auto"/>
            <w:left w:val="none" w:sz="0" w:space="0" w:color="auto"/>
            <w:bottom w:val="none" w:sz="0" w:space="0" w:color="auto"/>
            <w:right w:val="none" w:sz="0" w:space="0" w:color="auto"/>
          </w:divBdr>
        </w:div>
      </w:divsChild>
    </w:div>
    <w:div w:id="1206218573">
      <w:bodyDiv w:val="1"/>
      <w:marLeft w:val="0"/>
      <w:marRight w:val="0"/>
      <w:marTop w:val="0"/>
      <w:marBottom w:val="0"/>
      <w:divBdr>
        <w:top w:val="none" w:sz="0" w:space="0" w:color="auto"/>
        <w:left w:val="none" w:sz="0" w:space="0" w:color="auto"/>
        <w:bottom w:val="none" w:sz="0" w:space="0" w:color="auto"/>
        <w:right w:val="none" w:sz="0" w:space="0" w:color="auto"/>
      </w:divBdr>
    </w:div>
    <w:div w:id="1217470528">
      <w:bodyDiv w:val="1"/>
      <w:marLeft w:val="0"/>
      <w:marRight w:val="0"/>
      <w:marTop w:val="0"/>
      <w:marBottom w:val="0"/>
      <w:divBdr>
        <w:top w:val="none" w:sz="0" w:space="0" w:color="auto"/>
        <w:left w:val="none" w:sz="0" w:space="0" w:color="auto"/>
        <w:bottom w:val="none" w:sz="0" w:space="0" w:color="auto"/>
        <w:right w:val="none" w:sz="0" w:space="0" w:color="auto"/>
      </w:divBdr>
    </w:div>
    <w:div w:id="1218317484">
      <w:bodyDiv w:val="1"/>
      <w:marLeft w:val="0"/>
      <w:marRight w:val="0"/>
      <w:marTop w:val="0"/>
      <w:marBottom w:val="0"/>
      <w:divBdr>
        <w:top w:val="none" w:sz="0" w:space="0" w:color="auto"/>
        <w:left w:val="none" w:sz="0" w:space="0" w:color="auto"/>
        <w:bottom w:val="none" w:sz="0" w:space="0" w:color="auto"/>
        <w:right w:val="none" w:sz="0" w:space="0" w:color="auto"/>
      </w:divBdr>
    </w:div>
    <w:div w:id="1219123890">
      <w:bodyDiv w:val="1"/>
      <w:marLeft w:val="0"/>
      <w:marRight w:val="0"/>
      <w:marTop w:val="0"/>
      <w:marBottom w:val="0"/>
      <w:divBdr>
        <w:top w:val="none" w:sz="0" w:space="0" w:color="auto"/>
        <w:left w:val="none" w:sz="0" w:space="0" w:color="auto"/>
        <w:bottom w:val="none" w:sz="0" w:space="0" w:color="auto"/>
        <w:right w:val="none" w:sz="0" w:space="0" w:color="auto"/>
      </w:divBdr>
    </w:div>
    <w:div w:id="1222014086">
      <w:bodyDiv w:val="1"/>
      <w:marLeft w:val="0"/>
      <w:marRight w:val="0"/>
      <w:marTop w:val="0"/>
      <w:marBottom w:val="0"/>
      <w:divBdr>
        <w:top w:val="none" w:sz="0" w:space="0" w:color="auto"/>
        <w:left w:val="none" w:sz="0" w:space="0" w:color="auto"/>
        <w:bottom w:val="none" w:sz="0" w:space="0" w:color="auto"/>
        <w:right w:val="none" w:sz="0" w:space="0" w:color="auto"/>
      </w:divBdr>
    </w:div>
    <w:div w:id="1224295700">
      <w:bodyDiv w:val="1"/>
      <w:marLeft w:val="0"/>
      <w:marRight w:val="0"/>
      <w:marTop w:val="0"/>
      <w:marBottom w:val="0"/>
      <w:divBdr>
        <w:top w:val="none" w:sz="0" w:space="0" w:color="auto"/>
        <w:left w:val="none" w:sz="0" w:space="0" w:color="auto"/>
        <w:bottom w:val="none" w:sz="0" w:space="0" w:color="auto"/>
        <w:right w:val="none" w:sz="0" w:space="0" w:color="auto"/>
      </w:divBdr>
    </w:div>
    <w:div w:id="1225798501">
      <w:bodyDiv w:val="1"/>
      <w:marLeft w:val="0"/>
      <w:marRight w:val="0"/>
      <w:marTop w:val="0"/>
      <w:marBottom w:val="0"/>
      <w:divBdr>
        <w:top w:val="none" w:sz="0" w:space="0" w:color="auto"/>
        <w:left w:val="none" w:sz="0" w:space="0" w:color="auto"/>
        <w:bottom w:val="none" w:sz="0" w:space="0" w:color="auto"/>
        <w:right w:val="none" w:sz="0" w:space="0" w:color="auto"/>
      </w:divBdr>
    </w:div>
    <w:div w:id="1228413641">
      <w:bodyDiv w:val="1"/>
      <w:marLeft w:val="0"/>
      <w:marRight w:val="0"/>
      <w:marTop w:val="0"/>
      <w:marBottom w:val="0"/>
      <w:divBdr>
        <w:top w:val="none" w:sz="0" w:space="0" w:color="auto"/>
        <w:left w:val="none" w:sz="0" w:space="0" w:color="auto"/>
        <w:bottom w:val="none" w:sz="0" w:space="0" w:color="auto"/>
        <w:right w:val="none" w:sz="0" w:space="0" w:color="auto"/>
      </w:divBdr>
    </w:div>
    <w:div w:id="1228493539">
      <w:bodyDiv w:val="1"/>
      <w:marLeft w:val="0"/>
      <w:marRight w:val="0"/>
      <w:marTop w:val="0"/>
      <w:marBottom w:val="0"/>
      <w:divBdr>
        <w:top w:val="none" w:sz="0" w:space="0" w:color="auto"/>
        <w:left w:val="none" w:sz="0" w:space="0" w:color="auto"/>
        <w:bottom w:val="none" w:sz="0" w:space="0" w:color="auto"/>
        <w:right w:val="none" w:sz="0" w:space="0" w:color="auto"/>
      </w:divBdr>
    </w:div>
    <w:div w:id="1228688998">
      <w:bodyDiv w:val="1"/>
      <w:marLeft w:val="0"/>
      <w:marRight w:val="0"/>
      <w:marTop w:val="0"/>
      <w:marBottom w:val="0"/>
      <w:divBdr>
        <w:top w:val="none" w:sz="0" w:space="0" w:color="auto"/>
        <w:left w:val="none" w:sz="0" w:space="0" w:color="auto"/>
        <w:bottom w:val="none" w:sz="0" w:space="0" w:color="auto"/>
        <w:right w:val="none" w:sz="0" w:space="0" w:color="auto"/>
      </w:divBdr>
    </w:div>
    <w:div w:id="1231189054">
      <w:bodyDiv w:val="1"/>
      <w:marLeft w:val="0"/>
      <w:marRight w:val="0"/>
      <w:marTop w:val="0"/>
      <w:marBottom w:val="0"/>
      <w:divBdr>
        <w:top w:val="none" w:sz="0" w:space="0" w:color="auto"/>
        <w:left w:val="none" w:sz="0" w:space="0" w:color="auto"/>
        <w:bottom w:val="none" w:sz="0" w:space="0" w:color="auto"/>
        <w:right w:val="none" w:sz="0" w:space="0" w:color="auto"/>
      </w:divBdr>
    </w:div>
    <w:div w:id="1233471918">
      <w:bodyDiv w:val="1"/>
      <w:marLeft w:val="0"/>
      <w:marRight w:val="0"/>
      <w:marTop w:val="0"/>
      <w:marBottom w:val="0"/>
      <w:divBdr>
        <w:top w:val="none" w:sz="0" w:space="0" w:color="auto"/>
        <w:left w:val="none" w:sz="0" w:space="0" w:color="auto"/>
        <w:bottom w:val="none" w:sz="0" w:space="0" w:color="auto"/>
        <w:right w:val="none" w:sz="0" w:space="0" w:color="auto"/>
      </w:divBdr>
    </w:div>
    <w:div w:id="1238979461">
      <w:bodyDiv w:val="1"/>
      <w:marLeft w:val="0"/>
      <w:marRight w:val="0"/>
      <w:marTop w:val="0"/>
      <w:marBottom w:val="0"/>
      <w:divBdr>
        <w:top w:val="none" w:sz="0" w:space="0" w:color="auto"/>
        <w:left w:val="none" w:sz="0" w:space="0" w:color="auto"/>
        <w:bottom w:val="none" w:sz="0" w:space="0" w:color="auto"/>
        <w:right w:val="none" w:sz="0" w:space="0" w:color="auto"/>
      </w:divBdr>
    </w:div>
    <w:div w:id="1239288322">
      <w:bodyDiv w:val="1"/>
      <w:marLeft w:val="0"/>
      <w:marRight w:val="0"/>
      <w:marTop w:val="0"/>
      <w:marBottom w:val="0"/>
      <w:divBdr>
        <w:top w:val="none" w:sz="0" w:space="0" w:color="auto"/>
        <w:left w:val="none" w:sz="0" w:space="0" w:color="auto"/>
        <w:bottom w:val="none" w:sz="0" w:space="0" w:color="auto"/>
        <w:right w:val="none" w:sz="0" w:space="0" w:color="auto"/>
      </w:divBdr>
    </w:div>
    <w:div w:id="1241714032">
      <w:bodyDiv w:val="1"/>
      <w:marLeft w:val="0"/>
      <w:marRight w:val="0"/>
      <w:marTop w:val="0"/>
      <w:marBottom w:val="0"/>
      <w:divBdr>
        <w:top w:val="none" w:sz="0" w:space="0" w:color="auto"/>
        <w:left w:val="none" w:sz="0" w:space="0" w:color="auto"/>
        <w:bottom w:val="none" w:sz="0" w:space="0" w:color="auto"/>
        <w:right w:val="none" w:sz="0" w:space="0" w:color="auto"/>
      </w:divBdr>
    </w:div>
    <w:div w:id="1242179718">
      <w:bodyDiv w:val="1"/>
      <w:marLeft w:val="0"/>
      <w:marRight w:val="0"/>
      <w:marTop w:val="0"/>
      <w:marBottom w:val="0"/>
      <w:divBdr>
        <w:top w:val="none" w:sz="0" w:space="0" w:color="auto"/>
        <w:left w:val="none" w:sz="0" w:space="0" w:color="auto"/>
        <w:bottom w:val="none" w:sz="0" w:space="0" w:color="auto"/>
        <w:right w:val="none" w:sz="0" w:space="0" w:color="auto"/>
      </w:divBdr>
    </w:div>
    <w:div w:id="1244682581">
      <w:bodyDiv w:val="1"/>
      <w:marLeft w:val="0"/>
      <w:marRight w:val="0"/>
      <w:marTop w:val="0"/>
      <w:marBottom w:val="0"/>
      <w:divBdr>
        <w:top w:val="none" w:sz="0" w:space="0" w:color="auto"/>
        <w:left w:val="none" w:sz="0" w:space="0" w:color="auto"/>
        <w:bottom w:val="none" w:sz="0" w:space="0" w:color="auto"/>
        <w:right w:val="none" w:sz="0" w:space="0" w:color="auto"/>
      </w:divBdr>
    </w:div>
    <w:div w:id="1249924438">
      <w:bodyDiv w:val="1"/>
      <w:marLeft w:val="0"/>
      <w:marRight w:val="0"/>
      <w:marTop w:val="0"/>
      <w:marBottom w:val="0"/>
      <w:divBdr>
        <w:top w:val="none" w:sz="0" w:space="0" w:color="auto"/>
        <w:left w:val="none" w:sz="0" w:space="0" w:color="auto"/>
        <w:bottom w:val="none" w:sz="0" w:space="0" w:color="auto"/>
        <w:right w:val="none" w:sz="0" w:space="0" w:color="auto"/>
      </w:divBdr>
    </w:div>
    <w:div w:id="1250457493">
      <w:bodyDiv w:val="1"/>
      <w:marLeft w:val="0"/>
      <w:marRight w:val="0"/>
      <w:marTop w:val="0"/>
      <w:marBottom w:val="0"/>
      <w:divBdr>
        <w:top w:val="none" w:sz="0" w:space="0" w:color="auto"/>
        <w:left w:val="none" w:sz="0" w:space="0" w:color="auto"/>
        <w:bottom w:val="none" w:sz="0" w:space="0" w:color="auto"/>
        <w:right w:val="none" w:sz="0" w:space="0" w:color="auto"/>
      </w:divBdr>
      <w:divsChild>
        <w:div w:id="1680547205">
          <w:marLeft w:val="0"/>
          <w:marRight w:val="0"/>
          <w:marTop w:val="0"/>
          <w:marBottom w:val="0"/>
          <w:divBdr>
            <w:top w:val="none" w:sz="0" w:space="0" w:color="auto"/>
            <w:left w:val="none" w:sz="0" w:space="0" w:color="auto"/>
            <w:bottom w:val="none" w:sz="0" w:space="0" w:color="auto"/>
            <w:right w:val="none" w:sz="0" w:space="0" w:color="auto"/>
          </w:divBdr>
        </w:div>
        <w:div w:id="312294232">
          <w:marLeft w:val="0"/>
          <w:marRight w:val="0"/>
          <w:marTop w:val="0"/>
          <w:marBottom w:val="0"/>
          <w:divBdr>
            <w:top w:val="none" w:sz="0" w:space="0" w:color="auto"/>
            <w:left w:val="none" w:sz="0" w:space="0" w:color="auto"/>
            <w:bottom w:val="none" w:sz="0" w:space="0" w:color="auto"/>
            <w:right w:val="none" w:sz="0" w:space="0" w:color="auto"/>
          </w:divBdr>
        </w:div>
        <w:div w:id="933905364">
          <w:marLeft w:val="0"/>
          <w:marRight w:val="0"/>
          <w:marTop w:val="0"/>
          <w:marBottom w:val="0"/>
          <w:divBdr>
            <w:top w:val="none" w:sz="0" w:space="0" w:color="auto"/>
            <w:left w:val="none" w:sz="0" w:space="0" w:color="auto"/>
            <w:bottom w:val="none" w:sz="0" w:space="0" w:color="auto"/>
            <w:right w:val="none" w:sz="0" w:space="0" w:color="auto"/>
          </w:divBdr>
        </w:div>
        <w:div w:id="632752478">
          <w:marLeft w:val="0"/>
          <w:marRight w:val="0"/>
          <w:marTop w:val="0"/>
          <w:marBottom w:val="0"/>
          <w:divBdr>
            <w:top w:val="none" w:sz="0" w:space="0" w:color="auto"/>
            <w:left w:val="none" w:sz="0" w:space="0" w:color="auto"/>
            <w:bottom w:val="none" w:sz="0" w:space="0" w:color="auto"/>
            <w:right w:val="none" w:sz="0" w:space="0" w:color="auto"/>
          </w:divBdr>
        </w:div>
        <w:div w:id="1967929539">
          <w:marLeft w:val="0"/>
          <w:marRight w:val="0"/>
          <w:marTop w:val="0"/>
          <w:marBottom w:val="0"/>
          <w:divBdr>
            <w:top w:val="none" w:sz="0" w:space="0" w:color="auto"/>
            <w:left w:val="none" w:sz="0" w:space="0" w:color="auto"/>
            <w:bottom w:val="none" w:sz="0" w:space="0" w:color="auto"/>
            <w:right w:val="none" w:sz="0" w:space="0" w:color="auto"/>
          </w:divBdr>
        </w:div>
        <w:div w:id="574633330">
          <w:marLeft w:val="0"/>
          <w:marRight w:val="0"/>
          <w:marTop w:val="0"/>
          <w:marBottom w:val="0"/>
          <w:divBdr>
            <w:top w:val="none" w:sz="0" w:space="0" w:color="auto"/>
            <w:left w:val="none" w:sz="0" w:space="0" w:color="auto"/>
            <w:bottom w:val="none" w:sz="0" w:space="0" w:color="auto"/>
            <w:right w:val="none" w:sz="0" w:space="0" w:color="auto"/>
          </w:divBdr>
        </w:div>
        <w:div w:id="1915242637">
          <w:marLeft w:val="0"/>
          <w:marRight w:val="0"/>
          <w:marTop w:val="0"/>
          <w:marBottom w:val="0"/>
          <w:divBdr>
            <w:top w:val="none" w:sz="0" w:space="0" w:color="auto"/>
            <w:left w:val="none" w:sz="0" w:space="0" w:color="auto"/>
            <w:bottom w:val="none" w:sz="0" w:space="0" w:color="auto"/>
            <w:right w:val="none" w:sz="0" w:space="0" w:color="auto"/>
          </w:divBdr>
        </w:div>
        <w:div w:id="1848782980">
          <w:marLeft w:val="0"/>
          <w:marRight w:val="0"/>
          <w:marTop w:val="0"/>
          <w:marBottom w:val="0"/>
          <w:divBdr>
            <w:top w:val="none" w:sz="0" w:space="0" w:color="auto"/>
            <w:left w:val="none" w:sz="0" w:space="0" w:color="auto"/>
            <w:bottom w:val="none" w:sz="0" w:space="0" w:color="auto"/>
            <w:right w:val="none" w:sz="0" w:space="0" w:color="auto"/>
          </w:divBdr>
        </w:div>
        <w:div w:id="1448233062">
          <w:marLeft w:val="0"/>
          <w:marRight w:val="0"/>
          <w:marTop w:val="0"/>
          <w:marBottom w:val="0"/>
          <w:divBdr>
            <w:top w:val="none" w:sz="0" w:space="0" w:color="auto"/>
            <w:left w:val="none" w:sz="0" w:space="0" w:color="auto"/>
            <w:bottom w:val="none" w:sz="0" w:space="0" w:color="auto"/>
            <w:right w:val="none" w:sz="0" w:space="0" w:color="auto"/>
          </w:divBdr>
        </w:div>
        <w:div w:id="237247963">
          <w:marLeft w:val="0"/>
          <w:marRight w:val="0"/>
          <w:marTop w:val="0"/>
          <w:marBottom w:val="0"/>
          <w:divBdr>
            <w:top w:val="none" w:sz="0" w:space="0" w:color="auto"/>
            <w:left w:val="none" w:sz="0" w:space="0" w:color="auto"/>
            <w:bottom w:val="none" w:sz="0" w:space="0" w:color="auto"/>
            <w:right w:val="none" w:sz="0" w:space="0" w:color="auto"/>
          </w:divBdr>
        </w:div>
        <w:div w:id="1504465507">
          <w:marLeft w:val="0"/>
          <w:marRight w:val="0"/>
          <w:marTop w:val="0"/>
          <w:marBottom w:val="0"/>
          <w:divBdr>
            <w:top w:val="none" w:sz="0" w:space="0" w:color="auto"/>
            <w:left w:val="none" w:sz="0" w:space="0" w:color="auto"/>
            <w:bottom w:val="none" w:sz="0" w:space="0" w:color="auto"/>
            <w:right w:val="none" w:sz="0" w:space="0" w:color="auto"/>
          </w:divBdr>
        </w:div>
        <w:div w:id="783109894">
          <w:marLeft w:val="0"/>
          <w:marRight w:val="0"/>
          <w:marTop w:val="0"/>
          <w:marBottom w:val="0"/>
          <w:divBdr>
            <w:top w:val="none" w:sz="0" w:space="0" w:color="auto"/>
            <w:left w:val="none" w:sz="0" w:space="0" w:color="auto"/>
            <w:bottom w:val="none" w:sz="0" w:space="0" w:color="auto"/>
            <w:right w:val="none" w:sz="0" w:space="0" w:color="auto"/>
          </w:divBdr>
        </w:div>
        <w:div w:id="883717053">
          <w:marLeft w:val="0"/>
          <w:marRight w:val="0"/>
          <w:marTop w:val="0"/>
          <w:marBottom w:val="0"/>
          <w:divBdr>
            <w:top w:val="none" w:sz="0" w:space="0" w:color="auto"/>
            <w:left w:val="none" w:sz="0" w:space="0" w:color="auto"/>
            <w:bottom w:val="none" w:sz="0" w:space="0" w:color="auto"/>
            <w:right w:val="none" w:sz="0" w:space="0" w:color="auto"/>
          </w:divBdr>
        </w:div>
        <w:div w:id="882207979">
          <w:marLeft w:val="0"/>
          <w:marRight w:val="0"/>
          <w:marTop w:val="0"/>
          <w:marBottom w:val="0"/>
          <w:divBdr>
            <w:top w:val="none" w:sz="0" w:space="0" w:color="auto"/>
            <w:left w:val="none" w:sz="0" w:space="0" w:color="auto"/>
            <w:bottom w:val="none" w:sz="0" w:space="0" w:color="auto"/>
            <w:right w:val="none" w:sz="0" w:space="0" w:color="auto"/>
          </w:divBdr>
        </w:div>
        <w:div w:id="668600737">
          <w:marLeft w:val="0"/>
          <w:marRight w:val="0"/>
          <w:marTop w:val="0"/>
          <w:marBottom w:val="0"/>
          <w:divBdr>
            <w:top w:val="none" w:sz="0" w:space="0" w:color="auto"/>
            <w:left w:val="none" w:sz="0" w:space="0" w:color="auto"/>
            <w:bottom w:val="none" w:sz="0" w:space="0" w:color="auto"/>
            <w:right w:val="none" w:sz="0" w:space="0" w:color="auto"/>
          </w:divBdr>
        </w:div>
        <w:div w:id="1938556057">
          <w:marLeft w:val="0"/>
          <w:marRight w:val="0"/>
          <w:marTop w:val="0"/>
          <w:marBottom w:val="0"/>
          <w:divBdr>
            <w:top w:val="none" w:sz="0" w:space="0" w:color="auto"/>
            <w:left w:val="none" w:sz="0" w:space="0" w:color="auto"/>
            <w:bottom w:val="none" w:sz="0" w:space="0" w:color="auto"/>
            <w:right w:val="none" w:sz="0" w:space="0" w:color="auto"/>
          </w:divBdr>
        </w:div>
        <w:div w:id="1841698412">
          <w:marLeft w:val="0"/>
          <w:marRight w:val="0"/>
          <w:marTop w:val="0"/>
          <w:marBottom w:val="0"/>
          <w:divBdr>
            <w:top w:val="none" w:sz="0" w:space="0" w:color="auto"/>
            <w:left w:val="none" w:sz="0" w:space="0" w:color="auto"/>
            <w:bottom w:val="none" w:sz="0" w:space="0" w:color="auto"/>
            <w:right w:val="none" w:sz="0" w:space="0" w:color="auto"/>
          </w:divBdr>
        </w:div>
        <w:div w:id="955133952">
          <w:marLeft w:val="0"/>
          <w:marRight w:val="0"/>
          <w:marTop w:val="0"/>
          <w:marBottom w:val="0"/>
          <w:divBdr>
            <w:top w:val="none" w:sz="0" w:space="0" w:color="auto"/>
            <w:left w:val="none" w:sz="0" w:space="0" w:color="auto"/>
            <w:bottom w:val="none" w:sz="0" w:space="0" w:color="auto"/>
            <w:right w:val="none" w:sz="0" w:space="0" w:color="auto"/>
          </w:divBdr>
        </w:div>
        <w:div w:id="293945932">
          <w:marLeft w:val="0"/>
          <w:marRight w:val="0"/>
          <w:marTop w:val="0"/>
          <w:marBottom w:val="0"/>
          <w:divBdr>
            <w:top w:val="none" w:sz="0" w:space="0" w:color="auto"/>
            <w:left w:val="none" w:sz="0" w:space="0" w:color="auto"/>
            <w:bottom w:val="none" w:sz="0" w:space="0" w:color="auto"/>
            <w:right w:val="none" w:sz="0" w:space="0" w:color="auto"/>
          </w:divBdr>
        </w:div>
        <w:div w:id="2074423459">
          <w:marLeft w:val="0"/>
          <w:marRight w:val="0"/>
          <w:marTop w:val="0"/>
          <w:marBottom w:val="0"/>
          <w:divBdr>
            <w:top w:val="none" w:sz="0" w:space="0" w:color="auto"/>
            <w:left w:val="none" w:sz="0" w:space="0" w:color="auto"/>
            <w:bottom w:val="none" w:sz="0" w:space="0" w:color="auto"/>
            <w:right w:val="none" w:sz="0" w:space="0" w:color="auto"/>
          </w:divBdr>
        </w:div>
        <w:div w:id="1981566742">
          <w:marLeft w:val="0"/>
          <w:marRight w:val="0"/>
          <w:marTop w:val="0"/>
          <w:marBottom w:val="0"/>
          <w:divBdr>
            <w:top w:val="none" w:sz="0" w:space="0" w:color="auto"/>
            <w:left w:val="none" w:sz="0" w:space="0" w:color="auto"/>
            <w:bottom w:val="none" w:sz="0" w:space="0" w:color="auto"/>
            <w:right w:val="none" w:sz="0" w:space="0" w:color="auto"/>
          </w:divBdr>
        </w:div>
        <w:div w:id="596986490">
          <w:marLeft w:val="0"/>
          <w:marRight w:val="0"/>
          <w:marTop w:val="0"/>
          <w:marBottom w:val="0"/>
          <w:divBdr>
            <w:top w:val="none" w:sz="0" w:space="0" w:color="auto"/>
            <w:left w:val="none" w:sz="0" w:space="0" w:color="auto"/>
            <w:bottom w:val="none" w:sz="0" w:space="0" w:color="auto"/>
            <w:right w:val="none" w:sz="0" w:space="0" w:color="auto"/>
          </w:divBdr>
        </w:div>
        <w:div w:id="1227688267">
          <w:marLeft w:val="0"/>
          <w:marRight w:val="0"/>
          <w:marTop w:val="0"/>
          <w:marBottom w:val="0"/>
          <w:divBdr>
            <w:top w:val="none" w:sz="0" w:space="0" w:color="auto"/>
            <w:left w:val="none" w:sz="0" w:space="0" w:color="auto"/>
            <w:bottom w:val="none" w:sz="0" w:space="0" w:color="auto"/>
            <w:right w:val="none" w:sz="0" w:space="0" w:color="auto"/>
          </w:divBdr>
        </w:div>
        <w:div w:id="49774548">
          <w:marLeft w:val="0"/>
          <w:marRight w:val="0"/>
          <w:marTop w:val="0"/>
          <w:marBottom w:val="0"/>
          <w:divBdr>
            <w:top w:val="none" w:sz="0" w:space="0" w:color="auto"/>
            <w:left w:val="none" w:sz="0" w:space="0" w:color="auto"/>
            <w:bottom w:val="none" w:sz="0" w:space="0" w:color="auto"/>
            <w:right w:val="none" w:sz="0" w:space="0" w:color="auto"/>
          </w:divBdr>
        </w:div>
        <w:div w:id="238440410">
          <w:marLeft w:val="0"/>
          <w:marRight w:val="0"/>
          <w:marTop w:val="0"/>
          <w:marBottom w:val="0"/>
          <w:divBdr>
            <w:top w:val="none" w:sz="0" w:space="0" w:color="auto"/>
            <w:left w:val="none" w:sz="0" w:space="0" w:color="auto"/>
            <w:bottom w:val="none" w:sz="0" w:space="0" w:color="auto"/>
            <w:right w:val="none" w:sz="0" w:space="0" w:color="auto"/>
          </w:divBdr>
        </w:div>
        <w:div w:id="121536272">
          <w:marLeft w:val="0"/>
          <w:marRight w:val="0"/>
          <w:marTop w:val="0"/>
          <w:marBottom w:val="0"/>
          <w:divBdr>
            <w:top w:val="none" w:sz="0" w:space="0" w:color="auto"/>
            <w:left w:val="none" w:sz="0" w:space="0" w:color="auto"/>
            <w:bottom w:val="none" w:sz="0" w:space="0" w:color="auto"/>
            <w:right w:val="none" w:sz="0" w:space="0" w:color="auto"/>
          </w:divBdr>
        </w:div>
        <w:div w:id="1145313833">
          <w:marLeft w:val="0"/>
          <w:marRight w:val="0"/>
          <w:marTop w:val="0"/>
          <w:marBottom w:val="0"/>
          <w:divBdr>
            <w:top w:val="none" w:sz="0" w:space="0" w:color="auto"/>
            <w:left w:val="none" w:sz="0" w:space="0" w:color="auto"/>
            <w:bottom w:val="none" w:sz="0" w:space="0" w:color="auto"/>
            <w:right w:val="none" w:sz="0" w:space="0" w:color="auto"/>
          </w:divBdr>
        </w:div>
        <w:div w:id="946498643">
          <w:marLeft w:val="0"/>
          <w:marRight w:val="0"/>
          <w:marTop w:val="0"/>
          <w:marBottom w:val="0"/>
          <w:divBdr>
            <w:top w:val="none" w:sz="0" w:space="0" w:color="auto"/>
            <w:left w:val="none" w:sz="0" w:space="0" w:color="auto"/>
            <w:bottom w:val="none" w:sz="0" w:space="0" w:color="auto"/>
            <w:right w:val="none" w:sz="0" w:space="0" w:color="auto"/>
          </w:divBdr>
        </w:div>
        <w:div w:id="1172261318">
          <w:marLeft w:val="0"/>
          <w:marRight w:val="0"/>
          <w:marTop w:val="0"/>
          <w:marBottom w:val="0"/>
          <w:divBdr>
            <w:top w:val="none" w:sz="0" w:space="0" w:color="auto"/>
            <w:left w:val="none" w:sz="0" w:space="0" w:color="auto"/>
            <w:bottom w:val="none" w:sz="0" w:space="0" w:color="auto"/>
            <w:right w:val="none" w:sz="0" w:space="0" w:color="auto"/>
          </w:divBdr>
        </w:div>
        <w:div w:id="1448961675">
          <w:marLeft w:val="0"/>
          <w:marRight w:val="0"/>
          <w:marTop w:val="0"/>
          <w:marBottom w:val="0"/>
          <w:divBdr>
            <w:top w:val="none" w:sz="0" w:space="0" w:color="auto"/>
            <w:left w:val="none" w:sz="0" w:space="0" w:color="auto"/>
            <w:bottom w:val="none" w:sz="0" w:space="0" w:color="auto"/>
            <w:right w:val="none" w:sz="0" w:space="0" w:color="auto"/>
          </w:divBdr>
        </w:div>
        <w:div w:id="413012412">
          <w:marLeft w:val="0"/>
          <w:marRight w:val="0"/>
          <w:marTop w:val="0"/>
          <w:marBottom w:val="0"/>
          <w:divBdr>
            <w:top w:val="none" w:sz="0" w:space="0" w:color="auto"/>
            <w:left w:val="none" w:sz="0" w:space="0" w:color="auto"/>
            <w:bottom w:val="none" w:sz="0" w:space="0" w:color="auto"/>
            <w:right w:val="none" w:sz="0" w:space="0" w:color="auto"/>
          </w:divBdr>
        </w:div>
        <w:div w:id="1670517568">
          <w:marLeft w:val="0"/>
          <w:marRight w:val="0"/>
          <w:marTop w:val="0"/>
          <w:marBottom w:val="0"/>
          <w:divBdr>
            <w:top w:val="none" w:sz="0" w:space="0" w:color="auto"/>
            <w:left w:val="none" w:sz="0" w:space="0" w:color="auto"/>
            <w:bottom w:val="none" w:sz="0" w:space="0" w:color="auto"/>
            <w:right w:val="none" w:sz="0" w:space="0" w:color="auto"/>
          </w:divBdr>
        </w:div>
        <w:div w:id="386414134">
          <w:marLeft w:val="0"/>
          <w:marRight w:val="0"/>
          <w:marTop w:val="0"/>
          <w:marBottom w:val="0"/>
          <w:divBdr>
            <w:top w:val="none" w:sz="0" w:space="0" w:color="auto"/>
            <w:left w:val="none" w:sz="0" w:space="0" w:color="auto"/>
            <w:bottom w:val="none" w:sz="0" w:space="0" w:color="auto"/>
            <w:right w:val="none" w:sz="0" w:space="0" w:color="auto"/>
          </w:divBdr>
        </w:div>
        <w:div w:id="1478691414">
          <w:marLeft w:val="0"/>
          <w:marRight w:val="0"/>
          <w:marTop w:val="0"/>
          <w:marBottom w:val="0"/>
          <w:divBdr>
            <w:top w:val="none" w:sz="0" w:space="0" w:color="auto"/>
            <w:left w:val="none" w:sz="0" w:space="0" w:color="auto"/>
            <w:bottom w:val="none" w:sz="0" w:space="0" w:color="auto"/>
            <w:right w:val="none" w:sz="0" w:space="0" w:color="auto"/>
          </w:divBdr>
        </w:div>
        <w:div w:id="2103409863">
          <w:marLeft w:val="0"/>
          <w:marRight w:val="0"/>
          <w:marTop w:val="0"/>
          <w:marBottom w:val="0"/>
          <w:divBdr>
            <w:top w:val="none" w:sz="0" w:space="0" w:color="auto"/>
            <w:left w:val="none" w:sz="0" w:space="0" w:color="auto"/>
            <w:bottom w:val="none" w:sz="0" w:space="0" w:color="auto"/>
            <w:right w:val="none" w:sz="0" w:space="0" w:color="auto"/>
          </w:divBdr>
        </w:div>
        <w:div w:id="2166911">
          <w:marLeft w:val="0"/>
          <w:marRight w:val="0"/>
          <w:marTop w:val="0"/>
          <w:marBottom w:val="0"/>
          <w:divBdr>
            <w:top w:val="none" w:sz="0" w:space="0" w:color="auto"/>
            <w:left w:val="none" w:sz="0" w:space="0" w:color="auto"/>
            <w:bottom w:val="none" w:sz="0" w:space="0" w:color="auto"/>
            <w:right w:val="none" w:sz="0" w:space="0" w:color="auto"/>
          </w:divBdr>
        </w:div>
        <w:div w:id="1870528682">
          <w:marLeft w:val="0"/>
          <w:marRight w:val="0"/>
          <w:marTop w:val="0"/>
          <w:marBottom w:val="0"/>
          <w:divBdr>
            <w:top w:val="none" w:sz="0" w:space="0" w:color="auto"/>
            <w:left w:val="none" w:sz="0" w:space="0" w:color="auto"/>
            <w:bottom w:val="none" w:sz="0" w:space="0" w:color="auto"/>
            <w:right w:val="none" w:sz="0" w:space="0" w:color="auto"/>
          </w:divBdr>
        </w:div>
        <w:div w:id="277181669">
          <w:marLeft w:val="0"/>
          <w:marRight w:val="0"/>
          <w:marTop w:val="0"/>
          <w:marBottom w:val="0"/>
          <w:divBdr>
            <w:top w:val="none" w:sz="0" w:space="0" w:color="auto"/>
            <w:left w:val="none" w:sz="0" w:space="0" w:color="auto"/>
            <w:bottom w:val="none" w:sz="0" w:space="0" w:color="auto"/>
            <w:right w:val="none" w:sz="0" w:space="0" w:color="auto"/>
          </w:divBdr>
        </w:div>
        <w:div w:id="766197537">
          <w:marLeft w:val="0"/>
          <w:marRight w:val="0"/>
          <w:marTop w:val="0"/>
          <w:marBottom w:val="0"/>
          <w:divBdr>
            <w:top w:val="none" w:sz="0" w:space="0" w:color="auto"/>
            <w:left w:val="none" w:sz="0" w:space="0" w:color="auto"/>
            <w:bottom w:val="none" w:sz="0" w:space="0" w:color="auto"/>
            <w:right w:val="none" w:sz="0" w:space="0" w:color="auto"/>
          </w:divBdr>
        </w:div>
        <w:div w:id="1924952925">
          <w:marLeft w:val="0"/>
          <w:marRight w:val="0"/>
          <w:marTop w:val="0"/>
          <w:marBottom w:val="0"/>
          <w:divBdr>
            <w:top w:val="none" w:sz="0" w:space="0" w:color="auto"/>
            <w:left w:val="none" w:sz="0" w:space="0" w:color="auto"/>
            <w:bottom w:val="none" w:sz="0" w:space="0" w:color="auto"/>
            <w:right w:val="none" w:sz="0" w:space="0" w:color="auto"/>
          </w:divBdr>
        </w:div>
        <w:div w:id="1585919112">
          <w:marLeft w:val="0"/>
          <w:marRight w:val="0"/>
          <w:marTop w:val="0"/>
          <w:marBottom w:val="0"/>
          <w:divBdr>
            <w:top w:val="none" w:sz="0" w:space="0" w:color="auto"/>
            <w:left w:val="none" w:sz="0" w:space="0" w:color="auto"/>
            <w:bottom w:val="none" w:sz="0" w:space="0" w:color="auto"/>
            <w:right w:val="none" w:sz="0" w:space="0" w:color="auto"/>
          </w:divBdr>
        </w:div>
        <w:div w:id="1338459169">
          <w:marLeft w:val="0"/>
          <w:marRight w:val="0"/>
          <w:marTop w:val="0"/>
          <w:marBottom w:val="0"/>
          <w:divBdr>
            <w:top w:val="none" w:sz="0" w:space="0" w:color="auto"/>
            <w:left w:val="none" w:sz="0" w:space="0" w:color="auto"/>
            <w:bottom w:val="none" w:sz="0" w:space="0" w:color="auto"/>
            <w:right w:val="none" w:sz="0" w:space="0" w:color="auto"/>
          </w:divBdr>
        </w:div>
        <w:div w:id="1334265639">
          <w:marLeft w:val="0"/>
          <w:marRight w:val="0"/>
          <w:marTop w:val="0"/>
          <w:marBottom w:val="0"/>
          <w:divBdr>
            <w:top w:val="none" w:sz="0" w:space="0" w:color="auto"/>
            <w:left w:val="none" w:sz="0" w:space="0" w:color="auto"/>
            <w:bottom w:val="none" w:sz="0" w:space="0" w:color="auto"/>
            <w:right w:val="none" w:sz="0" w:space="0" w:color="auto"/>
          </w:divBdr>
        </w:div>
        <w:div w:id="1191332101">
          <w:marLeft w:val="0"/>
          <w:marRight w:val="0"/>
          <w:marTop w:val="0"/>
          <w:marBottom w:val="0"/>
          <w:divBdr>
            <w:top w:val="none" w:sz="0" w:space="0" w:color="auto"/>
            <w:left w:val="none" w:sz="0" w:space="0" w:color="auto"/>
            <w:bottom w:val="none" w:sz="0" w:space="0" w:color="auto"/>
            <w:right w:val="none" w:sz="0" w:space="0" w:color="auto"/>
          </w:divBdr>
        </w:div>
        <w:div w:id="1606881028">
          <w:marLeft w:val="0"/>
          <w:marRight w:val="0"/>
          <w:marTop w:val="0"/>
          <w:marBottom w:val="0"/>
          <w:divBdr>
            <w:top w:val="none" w:sz="0" w:space="0" w:color="auto"/>
            <w:left w:val="none" w:sz="0" w:space="0" w:color="auto"/>
            <w:bottom w:val="none" w:sz="0" w:space="0" w:color="auto"/>
            <w:right w:val="none" w:sz="0" w:space="0" w:color="auto"/>
          </w:divBdr>
        </w:div>
        <w:div w:id="376899032">
          <w:marLeft w:val="0"/>
          <w:marRight w:val="0"/>
          <w:marTop w:val="0"/>
          <w:marBottom w:val="0"/>
          <w:divBdr>
            <w:top w:val="none" w:sz="0" w:space="0" w:color="auto"/>
            <w:left w:val="none" w:sz="0" w:space="0" w:color="auto"/>
            <w:bottom w:val="none" w:sz="0" w:space="0" w:color="auto"/>
            <w:right w:val="none" w:sz="0" w:space="0" w:color="auto"/>
          </w:divBdr>
        </w:div>
        <w:div w:id="1069578561">
          <w:marLeft w:val="0"/>
          <w:marRight w:val="0"/>
          <w:marTop w:val="0"/>
          <w:marBottom w:val="0"/>
          <w:divBdr>
            <w:top w:val="none" w:sz="0" w:space="0" w:color="auto"/>
            <w:left w:val="none" w:sz="0" w:space="0" w:color="auto"/>
            <w:bottom w:val="none" w:sz="0" w:space="0" w:color="auto"/>
            <w:right w:val="none" w:sz="0" w:space="0" w:color="auto"/>
          </w:divBdr>
        </w:div>
        <w:div w:id="1883403150">
          <w:marLeft w:val="0"/>
          <w:marRight w:val="0"/>
          <w:marTop w:val="0"/>
          <w:marBottom w:val="0"/>
          <w:divBdr>
            <w:top w:val="none" w:sz="0" w:space="0" w:color="auto"/>
            <w:left w:val="none" w:sz="0" w:space="0" w:color="auto"/>
            <w:bottom w:val="none" w:sz="0" w:space="0" w:color="auto"/>
            <w:right w:val="none" w:sz="0" w:space="0" w:color="auto"/>
          </w:divBdr>
        </w:div>
        <w:div w:id="692264281">
          <w:marLeft w:val="0"/>
          <w:marRight w:val="0"/>
          <w:marTop w:val="0"/>
          <w:marBottom w:val="0"/>
          <w:divBdr>
            <w:top w:val="none" w:sz="0" w:space="0" w:color="auto"/>
            <w:left w:val="none" w:sz="0" w:space="0" w:color="auto"/>
            <w:bottom w:val="none" w:sz="0" w:space="0" w:color="auto"/>
            <w:right w:val="none" w:sz="0" w:space="0" w:color="auto"/>
          </w:divBdr>
        </w:div>
        <w:div w:id="2024743842">
          <w:marLeft w:val="0"/>
          <w:marRight w:val="0"/>
          <w:marTop w:val="0"/>
          <w:marBottom w:val="0"/>
          <w:divBdr>
            <w:top w:val="none" w:sz="0" w:space="0" w:color="auto"/>
            <w:left w:val="none" w:sz="0" w:space="0" w:color="auto"/>
            <w:bottom w:val="none" w:sz="0" w:space="0" w:color="auto"/>
            <w:right w:val="none" w:sz="0" w:space="0" w:color="auto"/>
          </w:divBdr>
        </w:div>
        <w:div w:id="141701355">
          <w:marLeft w:val="0"/>
          <w:marRight w:val="0"/>
          <w:marTop w:val="0"/>
          <w:marBottom w:val="0"/>
          <w:divBdr>
            <w:top w:val="none" w:sz="0" w:space="0" w:color="auto"/>
            <w:left w:val="none" w:sz="0" w:space="0" w:color="auto"/>
            <w:bottom w:val="none" w:sz="0" w:space="0" w:color="auto"/>
            <w:right w:val="none" w:sz="0" w:space="0" w:color="auto"/>
          </w:divBdr>
        </w:div>
        <w:div w:id="1359504677">
          <w:marLeft w:val="0"/>
          <w:marRight w:val="0"/>
          <w:marTop w:val="0"/>
          <w:marBottom w:val="0"/>
          <w:divBdr>
            <w:top w:val="none" w:sz="0" w:space="0" w:color="auto"/>
            <w:left w:val="none" w:sz="0" w:space="0" w:color="auto"/>
            <w:bottom w:val="none" w:sz="0" w:space="0" w:color="auto"/>
            <w:right w:val="none" w:sz="0" w:space="0" w:color="auto"/>
          </w:divBdr>
        </w:div>
        <w:div w:id="1784617071">
          <w:marLeft w:val="0"/>
          <w:marRight w:val="0"/>
          <w:marTop w:val="0"/>
          <w:marBottom w:val="0"/>
          <w:divBdr>
            <w:top w:val="none" w:sz="0" w:space="0" w:color="auto"/>
            <w:left w:val="none" w:sz="0" w:space="0" w:color="auto"/>
            <w:bottom w:val="none" w:sz="0" w:space="0" w:color="auto"/>
            <w:right w:val="none" w:sz="0" w:space="0" w:color="auto"/>
          </w:divBdr>
        </w:div>
        <w:div w:id="1839732823">
          <w:marLeft w:val="0"/>
          <w:marRight w:val="0"/>
          <w:marTop w:val="0"/>
          <w:marBottom w:val="0"/>
          <w:divBdr>
            <w:top w:val="none" w:sz="0" w:space="0" w:color="auto"/>
            <w:left w:val="none" w:sz="0" w:space="0" w:color="auto"/>
            <w:bottom w:val="none" w:sz="0" w:space="0" w:color="auto"/>
            <w:right w:val="none" w:sz="0" w:space="0" w:color="auto"/>
          </w:divBdr>
        </w:div>
        <w:div w:id="1035470067">
          <w:marLeft w:val="0"/>
          <w:marRight w:val="0"/>
          <w:marTop w:val="0"/>
          <w:marBottom w:val="0"/>
          <w:divBdr>
            <w:top w:val="none" w:sz="0" w:space="0" w:color="auto"/>
            <w:left w:val="none" w:sz="0" w:space="0" w:color="auto"/>
            <w:bottom w:val="none" w:sz="0" w:space="0" w:color="auto"/>
            <w:right w:val="none" w:sz="0" w:space="0" w:color="auto"/>
          </w:divBdr>
        </w:div>
        <w:div w:id="1664629104">
          <w:marLeft w:val="0"/>
          <w:marRight w:val="0"/>
          <w:marTop w:val="0"/>
          <w:marBottom w:val="0"/>
          <w:divBdr>
            <w:top w:val="none" w:sz="0" w:space="0" w:color="auto"/>
            <w:left w:val="none" w:sz="0" w:space="0" w:color="auto"/>
            <w:bottom w:val="none" w:sz="0" w:space="0" w:color="auto"/>
            <w:right w:val="none" w:sz="0" w:space="0" w:color="auto"/>
          </w:divBdr>
        </w:div>
        <w:div w:id="80417503">
          <w:marLeft w:val="0"/>
          <w:marRight w:val="0"/>
          <w:marTop w:val="0"/>
          <w:marBottom w:val="0"/>
          <w:divBdr>
            <w:top w:val="none" w:sz="0" w:space="0" w:color="auto"/>
            <w:left w:val="none" w:sz="0" w:space="0" w:color="auto"/>
            <w:bottom w:val="none" w:sz="0" w:space="0" w:color="auto"/>
            <w:right w:val="none" w:sz="0" w:space="0" w:color="auto"/>
          </w:divBdr>
        </w:div>
        <w:div w:id="244920731">
          <w:marLeft w:val="0"/>
          <w:marRight w:val="0"/>
          <w:marTop w:val="0"/>
          <w:marBottom w:val="0"/>
          <w:divBdr>
            <w:top w:val="none" w:sz="0" w:space="0" w:color="auto"/>
            <w:left w:val="none" w:sz="0" w:space="0" w:color="auto"/>
            <w:bottom w:val="none" w:sz="0" w:space="0" w:color="auto"/>
            <w:right w:val="none" w:sz="0" w:space="0" w:color="auto"/>
          </w:divBdr>
        </w:div>
        <w:div w:id="742143685">
          <w:marLeft w:val="0"/>
          <w:marRight w:val="0"/>
          <w:marTop w:val="0"/>
          <w:marBottom w:val="0"/>
          <w:divBdr>
            <w:top w:val="none" w:sz="0" w:space="0" w:color="auto"/>
            <w:left w:val="none" w:sz="0" w:space="0" w:color="auto"/>
            <w:bottom w:val="none" w:sz="0" w:space="0" w:color="auto"/>
            <w:right w:val="none" w:sz="0" w:space="0" w:color="auto"/>
          </w:divBdr>
        </w:div>
        <w:div w:id="902836595">
          <w:marLeft w:val="0"/>
          <w:marRight w:val="0"/>
          <w:marTop w:val="0"/>
          <w:marBottom w:val="0"/>
          <w:divBdr>
            <w:top w:val="none" w:sz="0" w:space="0" w:color="auto"/>
            <w:left w:val="none" w:sz="0" w:space="0" w:color="auto"/>
            <w:bottom w:val="none" w:sz="0" w:space="0" w:color="auto"/>
            <w:right w:val="none" w:sz="0" w:space="0" w:color="auto"/>
          </w:divBdr>
        </w:div>
        <w:div w:id="520050227">
          <w:marLeft w:val="0"/>
          <w:marRight w:val="0"/>
          <w:marTop w:val="0"/>
          <w:marBottom w:val="0"/>
          <w:divBdr>
            <w:top w:val="none" w:sz="0" w:space="0" w:color="auto"/>
            <w:left w:val="none" w:sz="0" w:space="0" w:color="auto"/>
            <w:bottom w:val="none" w:sz="0" w:space="0" w:color="auto"/>
            <w:right w:val="none" w:sz="0" w:space="0" w:color="auto"/>
          </w:divBdr>
        </w:div>
        <w:div w:id="1975715916">
          <w:marLeft w:val="0"/>
          <w:marRight w:val="0"/>
          <w:marTop w:val="0"/>
          <w:marBottom w:val="0"/>
          <w:divBdr>
            <w:top w:val="none" w:sz="0" w:space="0" w:color="auto"/>
            <w:left w:val="none" w:sz="0" w:space="0" w:color="auto"/>
            <w:bottom w:val="none" w:sz="0" w:space="0" w:color="auto"/>
            <w:right w:val="none" w:sz="0" w:space="0" w:color="auto"/>
          </w:divBdr>
        </w:div>
      </w:divsChild>
    </w:div>
    <w:div w:id="1254245493">
      <w:bodyDiv w:val="1"/>
      <w:marLeft w:val="0"/>
      <w:marRight w:val="0"/>
      <w:marTop w:val="0"/>
      <w:marBottom w:val="0"/>
      <w:divBdr>
        <w:top w:val="none" w:sz="0" w:space="0" w:color="auto"/>
        <w:left w:val="none" w:sz="0" w:space="0" w:color="auto"/>
        <w:bottom w:val="none" w:sz="0" w:space="0" w:color="auto"/>
        <w:right w:val="none" w:sz="0" w:space="0" w:color="auto"/>
      </w:divBdr>
    </w:div>
    <w:div w:id="1255360052">
      <w:bodyDiv w:val="1"/>
      <w:marLeft w:val="0"/>
      <w:marRight w:val="0"/>
      <w:marTop w:val="0"/>
      <w:marBottom w:val="0"/>
      <w:divBdr>
        <w:top w:val="none" w:sz="0" w:space="0" w:color="auto"/>
        <w:left w:val="none" w:sz="0" w:space="0" w:color="auto"/>
        <w:bottom w:val="none" w:sz="0" w:space="0" w:color="auto"/>
        <w:right w:val="none" w:sz="0" w:space="0" w:color="auto"/>
      </w:divBdr>
    </w:div>
    <w:div w:id="1255943408">
      <w:bodyDiv w:val="1"/>
      <w:marLeft w:val="0"/>
      <w:marRight w:val="0"/>
      <w:marTop w:val="0"/>
      <w:marBottom w:val="0"/>
      <w:divBdr>
        <w:top w:val="none" w:sz="0" w:space="0" w:color="auto"/>
        <w:left w:val="none" w:sz="0" w:space="0" w:color="auto"/>
        <w:bottom w:val="none" w:sz="0" w:space="0" w:color="auto"/>
        <w:right w:val="none" w:sz="0" w:space="0" w:color="auto"/>
      </w:divBdr>
    </w:div>
    <w:div w:id="1260527657">
      <w:bodyDiv w:val="1"/>
      <w:marLeft w:val="0"/>
      <w:marRight w:val="0"/>
      <w:marTop w:val="0"/>
      <w:marBottom w:val="0"/>
      <w:divBdr>
        <w:top w:val="none" w:sz="0" w:space="0" w:color="auto"/>
        <w:left w:val="none" w:sz="0" w:space="0" w:color="auto"/>
        <w:bottom w:val="none" w:sz="0" w:space="0" w:color="auto"/>
        <w:right w:val="none" w:sz="0" w:space="0" w:color="auto"/>
      </w:divBdr>
    </w:div>
    <w:div w:id="1264801125">
      <w:bodyDiv w:val="1"/>
      <w:marLeft w:val="0"/>
      <w:marRight w:val="0"/>
      <w:marTop w:val="0"/>
      <w:marBottom w:val="0"/>
      <w:divBdr>
        <w:top w:val="none" w:sz="0" w:space="0" w:color="auto"/>
        <w:left w:val="none" w:sz="0" w:space="0" w:color="auto"/>
        <w:bottom w:val="none" w:sz="0" w:space="0" w:color="auto"/>
        <w:right w:val="none" w:sz="0" w:space="0" w:color="auto"/>
      </w:divBdr>
    </w:div>
    <w:div w:id="1269583053">
      <w:bodyDiv w:val="1"/>
      <w:marLeft w:val="0"/>
      <w:marRight w:val="0"/>
      <w:marTop w:val="0"/>
      <w:marBottom w:val="0"/>
      <w:divBdr>
        <w:top w:val="none" w:sz="0" w:space="0" w:color="auto"/>
        <w:left w:val="none" w:sz="0" w:space="0" w:color="auto"/>
        <w:bottom w:val="none" w:sz="0" w:space="0" w:color="auto"/>
        <w:right w:val="none" w:sz="0" w:space="0" w:color="auto"/>
      </w:divBdr>
    </w:div>
    <w:div w:id="1269653245">
      <w:bodyDiv w:val="1"/>
      <w:marLeft w:val="0"/>
      <w:marRight w:val="0"/>
      <w:marTop w:val="0"/>
      <w:marBottom w:val="0"/>
      <w:divBdr>
        <w:top w:val="none" w:sz="0" w:space="0" w:color="auto"/>
        <w:left w:val="none" w:sz="0" w:space="0" w:color="auto"/>
        <w:bottom w:val="none" w:sz="0" w:space="0" w:color="auto"/>
        <w:right w:val="none" w:sz="0" w:space="0" w:color="auto"/>
      </w:divBdr>
    </w:div>
    <w:div w:id="1270771584">
      <w:bodyDiv w:val="1"/>
      <w:marLeft w:val="0"/>
      <w:marRight w:val="0"/>
      <w:marTop w:val="0"/>
      <w:marBottom w:val="0"/>
      <w:divBdr>
        <w:top w:val="none" w:sz="0" w:space="0" w:color="auto"/>
        <w:left w:val="none" w:sz="0" w:space="0" w:color="auto"/>
        <w:bottom w:val="none" w:sz="0" w:space="0" w:color="auto"/>
        <w:right w:val="none" w:sz="0" w:space="0" w:color="auto"/>
      </w:divBdr>
    </w:div>
    <w:div w:id="1271280556">
      <w:bodyDiv w:val="1"/>
      <w:marLeft w:val="0"/>
      <w:marRight w:val="0"/>
      <w:marTop w:val="0"/>
      <w:marBottom w:val="0"/>
      <w:divBdr>
        <w:top w:val="none" w:sz="0" w:space="0" w:color="auto"/>
        <w:left w:val="none" w:sz="0" w:space="0" w:color="auto"/>
        <w:bottom w:val="none" w:sz="0" w:space="0" w:color="auto"/>
        <w:right w:val="none" w:sz="0" w:space="0" w:color="auto"/>
      </w:divBdr>
    </w:div>
    <w:div w:id="1273977223">
      <w:bodyDiv w:val="1"/>
      <w:marLeft w:val="0"/>
      <w:marRight w:val="0"/>
      <w:marTop w:val="0"/>
      <w:marBottom w:val="0"/>
      <w:divBdr>
        <w:top w:val="none" w:sz="0" w:space="0" w:color="auto"/>
        <w:left w:val="none" w:sz="0" w:space="0" w:color="auto"/>
        <w:bottom w:val="none" w:sz="0" w:space="0" w:color="auto"/>
        <w:right w:val="none" w:sz="0" w:space="0" w:color="auto"/>
      </w:divBdr>
    </w:div>
    <w:div w:id="1275017239">
      <w:bodyDiv w:val="1"/>
      <w:marLeft w:val="0"/>
      <w:marRight w:val="0"/>
      <w:marTop w:val="0"/>
      <w:marBottom w:val="0"/>
      <w:divBdr>
        <w:top w:val="none" w:sz="0" w:space="0" w:color="auto"/>
        <w:left w:val="none" w:sz="0" w:space="0" w:color="auto"/>
        <w:bottom w:val="none" w:sz="0" w:space="0" w:color="auto"/>
        <w:right w:val="none" w:sz="0" w:space="0" w:color="auto"/>
      </w:divBdr>
    </w:div>
    <w:div w:id="1277172992">
      <w:bodyDiv w:val="1"/>
      <w:marLeft w:val="0"/>
      <w:marRight w:val="0"/>
      <w:marTop w:val="0"/>
      <w:marBottom w:val="0"/>
      <w:divBdr>
        <w:top w:val="none" w:sz="0" w:space="0" w:color="auto"/>
        <w:left w:val="none" w:sz="0" w:space="0" w:color="auto"/>
        <w:bottom w:val="none" w:sz="0" w:space="0" w:color="auto"/>
        <w:right w:val="none" w:sz="0" w:space="0" w:color="auto"/>
      </w:divBdr>
    </w:div>
    <w:div w:id="1279069140">
      <w:bodyDiv w:val="1"/>
      <w:marLeft w:val="0"/>
      <w:marRight w:val="0"/>
      <w:marTop w:val="0"/>
      <w:marBottom w:val="0"/>
      <w:divBdr>
        <w:top w:val="none" w:sz="0" w:space="0" w:color="auto"/>
        <w:left w:val="none" w:sz="0" w:space="0" w:color="auto"/>
        <w:bottom w:val="none" w:sz="0" w:space="0" w:color="auto"/>
        <w:right w:val="none" w:sz="0" w:space="0" w:color="auto"/>
      </w:divBdr>
    </w:div>
    <w:div w:id="1280257112">
      <w:bodyDiv w:val="1"/>
      <w:marLeft w:val="0"/>
      <w:marRight w:val="0"/>
      <w:marTop w:val="0"/>
      <w:marBottom w:val="0"/>
      <w:divBdr>
        <w:top w:val="none" w:sz="0" w:space="0" w:color="auto"/>
        <w:left w:val="none" w:sz="0" w:space="0" w:color="auto"/>
        <w:bottom w:val="none" w:sz="0" w:space="0" w:color="auto"/>
        <w:right w:val="none" w:sz="0" w:space="0" w:color="auto"/>
      </w:divBdr>
    </w:div>
    <w:div w:id="1292201304">
      <w:bodyDiv w:val="1"/>
      <w:marLeft w:val="0"/>
      <w:marRight w:val="0"/>
      <w:marTop w:val="0"/>
      <w:marBottom w:val="0"/>
      <w:divBdr>
        <w:top w:val="none" w:sz="0" w:space="0" w:color="auto"/>
        <w:left w:val="none" w:sz="0" w:space="0" w:color="auto"/>
        <w:bottom w:val="none" w:sz="0" w:space="0" w:color="auto"/>
        <w:right w:val="none" w:sz="0" w:space="0" w:color="auto"/>
      </w:divBdr>
    </w:div>
    <w:div w:id="1292904369">
      <w:bodyDiv w:val="1"/>
      <w:marLeft w:val="0"/>
      <w:marRight w:val="0"/>
      <w:marTop w:val="0"/>
      <w:marBottom w:val="0"/>
      <w:divBdr>
        <w:top w:val="none" w:sz="0" w:space="0" w:color="auto"/>
        <w:left w:val="none" w:sz="0" w:space="0" w:color="auto"/>
        <w:bottom w:val="none" w:sz="0" w:space="0" w:color="auto"/>
        <w:right w:val="none" w:sz="0" w:space="0" w:color="auto"/>
      </w:divBdr>
    </w:div>
    <w:div w:id="1293173750">
      <w:bodyDiv w:val="1"/>
      <w:marLeft w:val="0"/>
      <w:marRight w:val="0"/>
      <w:marTop w:val="0"/>
      <w:marBottom w:val="0"/>
      <w:divBdr>
        <w:top w:val="none" w:sz="0" w:space="0" w:color="auto"/>
        <w:left w:val="none" w:sz="0" w:space="0" w:color="auto"/>
        <w:bottom w:val="none" w:sz="0" w:space="0" w:color="auto"/>
        <w:right w:val="none" w:sz="0" w:space="0" w:color="auto"/>
      </w:divBdr>
    </w:div>
    <w:div w:id="1293750638">
      <w:bodyDiv w:val="1"/>
      <w:marLeft w:val="0"/>
      <w:marRight w:val="0"/>
      <w:marTop w:val="0"/>
      <w:marBottom w:val="0"/>
      <w:divBdr>
        <w:top w:val="none" w:sz="0" w:space="0" w:color="auto"/>
        <w:left w:val="none" w:sz="0" w:space="0" w:color="auto"/>
        <w:bottom w:val="none" w:sz="0" w:space="0" w:color="auto"/>
        <w:right w:val="none" w:sz="0" w:space="0" w:color="auto"/>
      </w:divBdr>
    </w:div>
    <w:div w:id="1294479955">
      <w:bodyDiv w:val="1"/>
      <w:marLeft w:val="0"/>
      <w:marRight w:val="0"/>
      <w:marTop w:val="0"/>
      <w:marBottom w:val="0"/>
      <w:divBdr>
        <w:top w:val="none" w:sz="0" w:space="0" w:color="auto"/>
        <w:left w:val="none" w:sz="0" w:space="0" w:color="auto"/>
        <w:bottom w:val="none" w:sz="0" w:space="0" w:color="auto"/>
        <w:right w:val="none" w:sz="0" w:space="0" w:color="auto"/>
      </w:divBdr>
    </w:div>
    <w:div w:id="1295982870">
      <w:bodyDiv w:val="1"/>
      <w:marLeft w:val="0"/>
      <w:marRight w:val="0"/>
      <w:marTop w:val="0"/>
      <w:marBottom w:val="0"/>
      <w:divBdr>
        <w:top w:val="none" w:sz="0" w:space="0" w:color="auto"/>
        <w:left w:val="none" w:sz="0" w:space="0" w:color="auto"/>
        <w:bottom w:val="none" w:sz="0" w:space="0" w:color="auto"/>
        <w:right w:val="none" w:sz="0" w:space="0" w:color="auto"/>
      </w:divBdr>
    </w:div>
    <w:div w:id="1298874562">
      <w:bodyDiv w:val="1"/>
      <w:marLeft w:val="0"/>
      <w:marRight w:val="0"/>
      <w:marTop w:val="0"/>
      <w:marBottom w:val="0"/>
      <w:divBdr>
        <w:top w:val="none" w:sz="0" w:space="0" w:color="auto"/>
        <w:left w:val="none" w:sz="0" w:space="0" w:color="auto"/>
        <w:bottom w:val="none" w:sz="0" w:space="0" w:color="auto"/>
        <w:right w:val="none" w:sz="0" w:space="0" w:color="auto"/>
      </w:divBdr>
    </w:div>
    <w:div w:id="1300263394">
      <w:bodyDiv w:val="1"/>
      <w:marLeft w:val="0"/>
      <w:marRight w:val="0"/>
      <w:marTop w:val="0"/>
      <w:marBottom w:val="0"/>
      <w:divBdr>
        <w:top w:val="none" w:sz="0" w:space="0" w:color="auto"/>
        <w:left w:val="none" w:sz="0" w:space="0" w:color="auto"/>
        <w:bottom w:val="none" w:sz="0" w:space="0" w:color="auto"/>
        <w:right w:val="none" w:sz="0" w:space="0" w:color="auto"/>
      </w:divBdr>
    </w:div>
    <w:div w:id="1300964180">
      <w:bodyDiv w:val="1"/>
      <w:marLeft w:val="0"/>
      <w:marRight w:val="0"/>
      <w:marTop w:val="0"/>
      <w:marBottom w:val="0"/>
      <w:divBdr>
        <w:top w:val="none" w:sz="0" w:space="0" w:color="auto"/>
        <w:left w:val="none" w:sz="0" w:space="0" w:color="auto"/>
        <w:bottom w:val="none" w:sz="0" w:space="0" w:color="auto"/>
        <w:right w:val="none" w:sz="0" w:space="0" w:color="auto"/>
      </w:divBdr>
    </w:div>
    <w:div w:id="1301500651">
      <w:bodyDiv w:val="1"/>
      <w:marLeft w:val="0"/>
      <w:marRight w:val="0"/>
      <w:marTop w:val="0"/>
      <w:marBottom w:val="0"/>
      <w:divBdr>
        <w:top w:val="none" w:sz="0" w:space="0" w:color="auto"/>
        <w:left w:val="none" w:sz="0" w:space="0" w:color="auto"/>
        <w:bottom w:val="none" w:sz="0" w:space="0" w:color="auto"/>
        <w:right w:val="none" w:sz="0" w:space="0" w:color="auto"/>
      </w:divBdr>
    </w:div>
    <w:div w:id="1302543582">
      <w:bodyDiv w:val="1"/>
      <w:marLeft w:val="0"/>
      <w:marRight w:val="0"/>
      <w:marTop w:val="0"/>
      <w:marBottom w:val="0"/>
      <w:divBdr>
        <w:top w:val="none" w:sz="0" w:space="0" w:color="auto"/>
        <w:left w:val="none" w:sz="0" w:space="0" w:color="auto"/>
        <w:bottom w:val="none" w:sz="0" w:space="0" w:color="auto"/>
        <w:right w:val="none" w:sz="0" w:space="0" w:color="auto"/>
      </w:divBdr>
    </w:div>
    <w:div w:id="1307012073">
      <w:bodyDiv w:val="1"/>
      <w:marLeft w:val="0"/>
      <w:marRight w:val="0"/>
      <w:marTop w:val="0"/>
      <w:marBottom w:val="0"/>
      <w:divBdr>
        <w:top w:val="none" w:sz="0" w:space="0" w:color="auto"/>
        <w:left w:val="none" w:sz="0" w:space="0" w:color="auto"/>
        <w:bottom w:val="none" w:sz="0" w:space="0" w:color="auto"/>
        <w:right w:val="none" w:sz="0" w:space="0" w:color="auto"/>
      </w:divBdr>
    </w:div>
    <w:div w:id="1309243563">
      <w:bodyDiv w:val="1"/>
      <w:marLeft w:val="0"/>
      <w:marRight w:val="0"/>
      <w:marTop w:val="0"/>
      <w:marBottom w:val="0"/>
      <w:divBdr>
        <w:top w:val="none" w:sz="0" w:space="0" w:color="auto"/>
        <w:left w:val="none" w:sz="0" w:space="0" w:color="auto"/>
        <w:bottom w:val="none" w:sz="0" w:space="0" w:color="auto"/>
        <w:right w:val="none" w:sz="0" w:space="0" w:color="auto"/>
      </w:divBdr>
    </w:div>
    <w:div w:id="1310600413">
      <w:bodyDiv w:val="1"/>
      <w:marLeft w:val="0"/>
      <w:marRight w:val="0"/>
      <w:marTop w:val="0"/>
      <w:marBottom w:val="0"/>
      <w:divBdr>
        <w:top w:val="none" w:sz="0" w:space="0" w:color="auto"/>
        <w:left w:val="none" w:sz="0" w:space="0" w:color="auto"/>
        <w:bottom w:val="none" w:sz="0" w:space="0" w:color="auto"/>
        <w:right w:val="none" w:sz="0" w:space="0" w:color="auto"/>
      </w:divBdr>
    </w:div>
    <w:div w:id="1310935289">
      <w:bodyDiv w:val="1"/>
      <w:marLeft w:val="0"/>
      <w:marRight w:val="0"/>
      <w:marTop w:val="0"/>
      <w:marBottom w:val="0"/>
      <w:divBdr>
        <w:top w:val="none" w:sz="0" w:space="0" w:color="auto"/>
        <w:left w:val="none" w:sz="0" w:space="0" w:color="auto"/>
        <w:bottom w:val="none" w:sz="0" w:space="0" w:color="auto"/>
        <w:right w:val="none" w:sz="0" w:space="0" w:color="auto"/>
      </w:divBdr>
    </w:div>
    <w:div w:id="1311594337">
      <w:bodyDiv w:val="1"/>
      <w:marLeft w:val="0"/>
      <w:marRight w:val="0"/>
      <w:marTop w:val="0"/>
      <w:marBottom w:val="0"/>
      <w:divBdr>
        <w:top w:val="none" w:sz="0" w:space="0" w:color="auto"/>
        <w:left w:val="none" w:sz="0" w:space="0" w:color="auto"/>
        <w:bottom w:val="none" w:sz="0" w:space="0" w:color="auto"/>
        <w:right w:val="none" w:sz="0" w:space="0" w:color="auto"/>
      </w:divBdr>
    </w:div>
    <w:div w:id="1314793416">
      <w:bodyDiv w:val="1"/>
      <w:marLeft w:val="0"/>
      <w:marRight w:val="0"/>
      <w:marTop w:val="0"/>
      <w:marBottom w:val="0"/>
      <w:divBdr>
        <w:top w:val="none" w:sz="0" w:space="0" w:color="auto"/>
        <w:left w:val="none" w:sz="0" w:space="0" w:color="auto"/>
        <w:bottom w:val="none" w:sz="0" w:space="0" w:color="auto"/>
        <w:right w:val="none" w:sz="0" w:space="0" w:color="auto"/>
      </w:divBdr>
    </w:div>
    <w:div w:id="1321809347">
      <w:bodyDiv w:val="1"/>
      <w:marLeft w:val="0"/>
      <w:marRight w:val="0"/>
      <w:marTop w:val="0"/>
      <w:marBottom w:val="0"/>
      <w:divBdr>
        <w:top w:val="none" w:sz="0" w:space="0" w:color="auto"/>
        <w:left w:val="none" w:sz="0" w:space="0" w:color="auto"/>
        <w:bottom w:val="none" w:sz="0" w:space="0" w:color="auto"/>
        <w:right w:val="none" w:sz="0" w:space="0" w:color="auto"/>
      </w:divBdr>
    </w:div>
    <w:div w:id="1324161555">
      <w:bodyDiv w:val="1"/>
      <w:marLeft w:val="0"/>
      <w:marRight w:val="0"/>
      <w:marTop w:val="0"/>
      <w:marBottom w:val="0"/>
      <w:divBdr>
        <w:top w:val="none" w:sz="0" w:space="0" w:color="auto"/>
        <w:left w:val="none" w:sz="0" w:space="0" w:color="auto"/>
        <w:bottom w:val="none" w:sz="0" w:space="0" w:color="auto"/>
        <w:right w:val="none" w:sz="0" w:space="0" w:color="auto"/>
      </w:divBdr>
    </w:div>
    <w:div w:id="1324314385">
      <w:bodyDiv w:val="1"/>
      <w:marLeft w:val="0"/>
      <w:marRight w:val="0"/>
      <w:marTop w:val="0"/>
      <w:marBottom w:val="0"/>
      <w:divBdr>
        <w:top w:val="none" w:sz="0" w:space="0" w:color="auto"/>
        <w:left w:val="none" w:sz="0" w:space="0" w:color="auto"/>
        <w:bottom w:val="none" w:sz="0" w:space="0" w:color="auto"/>
        <w:right w:val="none" w:sz="0" w:space="0" w:color="auto"/>
      </w:divBdr>
    </w:div>
    <w:div w:id="1324359346">
      <w:bodyDiv w:val="1"/>
      <w:marLeft w:val="0"/>
      <w:marRight w:val="0"/>
      <w:marTop w:val="0"/>
      <w:marBottom w:val="0"/>
      <w:divBdr>
        <w:top w:val="none" w:sz="0" w:space="0" w:color="auto"/>
        <w:left w:val="none" w:sz="0" w:space="0" w:color="auto"/>
        <w:bottom w:val="none" w:sz="0" w:space="0" w:color="auto"/>
        <w:right w:val="none" w:sz="0" w:space="0" w:color="auto"/>
      </w:divBdr>
    </w:div>
    <w:div w:id="1328440578">
      <w:bodyDiv w:val="1"/>
      <w:marLeft w:val="0"/>
      <w:marRight w:val="0"/>
      <w:marTop w:val="0"/>
      <w:marBottom w:val="0"/>
      <w:divBdr>
        <w:top w:val="none" w:sz="0" w:space="0" w:color="auto"/>
        <w:left w:val="none" w:sz="0" w:space="0" w:color="auto"/>
        <w:bottom w:val="none" w:sz="0" w:space="0" w:color="auto"/>
        <w:right w:val="none" w:sz="0" w:space="0" w:color="auto"/>
      </w:divBdr>
    </w:div>
    <w:div w:id="1330058394">
      <w:bodyDiv w:val="1"/>
      <w:marLeft w:val="0"/>
      <w:marRight w:val="0"/>
      <w:marTop w:val="0"/>
      <w:marBottom w:val="0"/>
      <w:divBdr>
        <w:top w:val="none" w:sz="0" w:space="0" w:color="auto"/>
        <w:left w:val="none" w:sz="0" w:space="0" w:color="auto"/>
        <w:bottom w:val="none" w:sz="0" w:space="0" w:color="auto"/>
        <w:right w:val="none" w:sz="0" w:space="0" w:color="auto"/>
      </w:divBdr>
    </w:div>
    <w:div w:id="1331062066">
      <w:bodyDiv w:val="1"/>
      <w:marLeft w:val="0"/>
      <w:marRight w:val="0"/>
      <w:marTop w:val="0"/>
      <w:marBottom w:val="0"/>
      <w:divBdr>
        <w:top w:val="none" w:sz="0" w:space="0" w:color="auto"/>
        <w:left w:val="none" w:sz="0" w:space="0" w:color="auto"/>
        <w:bottom w:val="none" w:sz="0" w:space="0" w:color="auto"/>
        <w:right w:val="none" w:sz="0" w:space="0" w:color="auto"/>
      </w:divBdr>
    </w:div>
    <w:div w:id="1332485215">
      <w:bodyDiv w:val="1"/>
      <w:marLeft w:val="0"/>
      <w:marRight w:val="0"/>
      <w:marTop w:val="0"/>
      <w:marBottom w:val="0"/>
      <w:divBdr>
        <w:top w:val="none" w:sz="0" w:space="0" w:color="auto"/>
        <w:left w:val="none" w:sz="0" w:space="0" w:color="auto"/>
        <w:bottom w:val="none" w:sz="0" w:space="0" w:color="auto"/>
        <w:right w:val="none" w:sz="0" w:space="0" w:color="auto"/>
      </w:divBdr>
    </w:div>
    <w:div w:id="1336297991">
      <w:bodyDiv w:val="1"/>
      <w:marLeft w:val="0"/>
      <w:marRight w:val="0"/>
      <w:marTop w:val="0"/>
      <w:marBottom w:val="0"/>
      <w:divBdr>
        <w:top w:val="none" w:sz="0" w:space="0" w:color="auto"/>
        <w:left w:val="none" w:sz="0" w:space="0" w:color="auto"/>
        <w:bottom w:val="none" w:sz="0" w:space="0" w:color="auto"/>
        <w:right w:val="none" w:sz="0" w:space="0" w:color="auto"/>
      </w:divBdr>
    </w:div>
    <w:div w:id="1339383341">
      <w:bodyDiv w:val="1"/>
      <w:marLeft w:val="0"/>
      <w:marRight w:val="0"/>
      <w:marTop w:val="0"/>
      <w:marBottom w:val="0"/>
      <w:divBdr>
        <w:top w:val="none" w:sz="0" w:space="0" w:color="auto"/>
        <w:left w:val="none" w:sz="0" w:space="0" w:color="auto"/>
        <w:bottom w:val="none" w:sz="0" w:space="0" w:color="auto"/>
        <w:right w:val="none" w:sz="0" w:space="0" w:color="auto"/>
      </w:divBdr>
    </w:div>
    <w:div w:id="1340353517">
      <w:bodyDiv w:val="1"/>
      <w:marLeft w:val="0"/>
      <w:marRight w:val="0"/>
      <w:marTop w:val="0"/>
      <w:marBottom w:val="0"/>
      <w:divBdr>
        <w:top w:val="none" w:sz="0" w:space="0" w:color="auto"/>
        <w:left w:val="none" w:sz="0" w:space="0" w:color="auto"/>
        <w:bottom w:val="none" w:sz="0" w:space="0" w:color="auto"/>
        <w:right w:val="none" w:sz="0" w:space="0" w:color="auto"/>
      </w:divBdr>
      <w:divsChild>
        <w:div w:id="2129158346">
          <w:marLeft w:val="0"/>
          <w:marRight w:val="0"/>
          <w:marTop w:val="0"/>
          <w:marBottom w:val="0"/>
          <w:divBdr>
            <w:top w:val="none" w:sz="0" w:space="0" w:color="auto"/>
            <w:left w:val="none" w:sz="0" w:space="0" w:color="auto"/>
            <w:bottom w:val="none" w:sz="0" w:space="0" w:color="auto"/>
            <w:right w:val="none" w:sz="0" w:space="0" w:color="auto"/>
          </w:divBdr>
        </w:div>
        <w:div w:id="1096173885">
          <w:marLeft w:val="0"/>
          <w:marRight w:val="0"/>
          <w:marTop w:val="0"/>
          <w:marBottom w:val="0"/>
          <w:divBdr>
            <w:top w:val="none" w:sz="0" w:space="0" w:color="auto"/>
            <w:left w:val="none" w:sz="0" w:space="0" w:color="auto"/>
            <w:bottom w:val="none" w:sz="0" w:space="0" w:color="auto"/>
            <w:right w:val="none" w:sz="0" w:space="0" w:color="auto"/>
          </w:divBdr>
        </w:div>
        <w:div w:id="1363703883">
          <w:marLeft w:val="0"/>
          <w:marRight w:val="0"/>
          <w:marTop w:val="0"/>
          <w:marBottom w:val="0"/>
          <w:divBdr>
            <w:top w:val="none" w:sz="0" w:space="0" w:color="auto"/>
            <w:left w:val="none" w:sz="0" w:space="0" w:color="auto"/>
            <w:bottom w:val="none" w:sz="0" w:space="0" w:color="auto"/>
            <w:right w:val="none" w:sz="0" w:space="0" w:color="auto"/>
          </w:divBdr>
        </w:div>
        <w:div w:id="1864049551">
          <w:marLeft w:val="0"/>
          <w:marRight w:val="0"/>
          <w:marTop w:val="0"/>
          <w:marBottom w:val="0"/>
          <w:divBdr>
            <w:top w:val="none" w:sz="0" w:space="0" w:color="auto"/>
            <w:left w:val="none" w:sz="0" w:space="0" w:color="auto"/>
            <w:bottom w:val="none" w:sz="0" w:space="0" w:color="auto"/>
            <w:right w:val="none" w:sz="0" w:space="0" w:color="auto"/>
          </w:divBdr>
        </w:div>
        <w:div w:id="1180312956">
          <w:marLeft w:val="0"/>
          <w:marRight w:val="0"/>
          <w:marTop w:val="0"/>
          <w:marBottom w:val="0"/>
          <w:divBdr>
            <w:top w:val="none" w:sz="0" w:space="0" w:color="auto"/>
            <w:left w:val="none" w:sz="0" w:space="0" w:color="auto"/>
            <w:bottom w:val="none" w:sz="0" w:space="0" w:color="auto"/>
            <w:right w:val="none" w:sz="0" w:space="0" w:color="auto"/>
          </w:divBdr>
        </w:div>
        <w:div w:id="372853427">
          <w:marLeft w:val="0"/>
          <w:marRight w:val="0"/>
          <w:marTop w:val="0"/>
          <w:marBottom w:val="0"/>
          <w:divBdr>
            <w:top w:val="none" w:sz="0" w:space="0" w:color="auto"/>
            <w:left w:val="none" w:sz="0" w:space="0" w:color="auto"/>
            <w:bottom w:val="none" w:sz="0" w:space="0" w:color="auto"/>
            <w:right w:val="none" w:sz="0" w:space="0" w:color="auto"/>
          </w:divBdr>
        </w:div>
        <w:div w:id="1203054845">
          <w:marLeft w:val="0"/>
          <w:marRight w:val="0"/>
          <w:marTop w:val="0"/>
          <w:marBottom w:val="0"/>
          <w:divBdr>
            <w:top w:val="none" w:sz="0" w:space="0" w:color="auto"/>
            <w:left w:val="none" w:sz="0" w:space="0" w:color="auto"/>
            <w:bottom w:val="none" w:sz="0" w:space="0" w:color="auto"/>
            <w:right w:val="none" w:sz="0" w:space="0" w:color="auto"/>
          </w:divBdr>
        </w:div>
        <w:div w:id="1938757277">
          <w:marLeft w:val="0"/>
          <w:marRight w:val="0"/>
          <w:marTop w:val="0"/>
          <w:marBottom w:val="0"/>
          <w:divBdr>
            <w:top w:val="none" w:sz="0" w:space="0" w:color="auto"/>
            <w:left w:val="none" w:sz="0" w:space="0" w:color="auto"/>
            <w:bottom w:val="none" w:sz="0" w:space="0" w:color="auto"/>
            <w:right w:val="none" w:sz="0" w:space="0" w:color="auto"/>
          </w:divBdr>
        </w:div>
        <w:div w:id="431096183">
          <w:marLeft w:val="0"/>
          <w:marRight w:val="0"/>
          <w:marTop w:val="0"/>
          <w:marBottom w:val="0"/>
          <w:divBdr>
            <w:top w:val="none" w:sz="0" w:space="0" w:color="auto"/>
            <w:left w:val="none" w:sz="0" w:space="0" w:color="auto"/>
            <w:bottom w:val="none" w:sz="0" w:space="0" w:color="auto"/>
            <w:right w:val="none" w:sz="0" w:space="0" w:color="auto"/>
          </w:divBdr>
        </w:div>
        <w:div w:id="1095663588">
          <w:marLeft w:val="0"/>
          <w:marRight w:val="0"/>
          <w:marTop w:val="0"/>
          <w:marBottom w:val="0"/>
          <w:divBdr>
            <w:top w:val="none" w:sz="0" w:space="0" w:color="auto"/>
            <w:left w:val="none" w:sz="0" w:space="0" w:color="auto"/>
            <w:bottom w:val="none" w:sz="0" w:space="0" w:color="auto"/>
            <w:right w:val="none" w:sz="0" w:space="0" w:color="auto"/>
          </w:divBdr>
        </w:div>
        <w:div w:id="1892766005">
          <w:marLeft w:val="0"/>
          <w:marRight w:val="0"/>
          <w:marTop w:val="0"/>
          <w:marBottom w:val="0"/>
          <w:divBdr>
            <w:top w:val="none" w:sz="0" w:space="0" w:color="auto"/>
            <w:left w:val="none" w:sz="0" w:space="0" w:color="auto"/>
            <w:bottom w:val="none" w:sz="0" w:space="0" w:color="auto"/>
            <w:right w:val="none" w:sz="0" w:space="0" w:color="auto"/>
          </w:divBdr>
        </w:div>
        <w:div w:id="155070182">
          <w:marLeft w:val="0"/>
          <w:marRight w:val="0"/>
          <w:marTop w:val="0"/>
          <w:marBottom w:val="0"/>
          <w:divBdr>
            <w:top w:val="none" w:sz="0" w:space="0" w:color="auto"/>
            <w:left w:val="none" w:sz="0" w:space="0" w:color="auto"/>
            <w:bottom w:val="none" w:sz="0" w:space="0" w:color="auto"/>
            <w:right w:val="none" w:sz="0" w:space="0" w:color="auto"/>
          </w:divBdr>
        </w:div>
        <w:div w:id="1448114774">
          <w:marLeft w:val="0"/>
          <w:marRight w:val="0"/>
          <w:marTop w:val="0"/>
          <w:marBottom w:val="0"/>
          <w:divBdr>
            <w:top w:val="none" w:sz="0" w:space="0" w:color="auto"/>
            <w:left w:val="none" w:sz="0" w:space="0" w:color="auto"/>
            <w:bottom w:val="none" w:sz="0" w:space="0" w:color="auto"/>
            <w:right w:val="none" w:sz="0" w:space="0" w:color="auto"/>
          </w:divBdr>
        </w:div>
        <w:div w:id="1485781262">
          <w:marLeft w:val="0"/>
          <w:marRight w:val="0"/>
          <w:marTop w:val="0"/>
          <w:marBottom w:val="0"/>
          <w:divBdr>
            <w:top w:val="none" w:sz="0" w:space="0" w:color="auto"/>
            <w:left w:val="none" w:sz="0" w:space="0" w:color="auto"/>
            <w:bottom w:val="none" w:sz="0" w:space="0" w:color="auto"/>
            <w:right w:val="none" w:sz="0" w:space="0" w:color="auto"/>
          </w:divBdr>
        </w:div>
        <w:div w:id="2011643252">
          <w:marLeft w:val="0"/>
          <w:marRight w:val="0"/>
          <w:marTop w:val="0"/>
          <w:marBottom w:val="0"/>
          <w:divBdr>
            <w:top w:val="none" w:sz="0" w:space="0" w:color="auto"/>
            <w:left w:val="none" w:sz="0" w:space="0" w:color="auto"/>
            <w:bottom w:val="none" w:sz="0" w:space="0" w:color="auto"/>
            <w:right w:val="none" w:sz="0" w:space="0" w:color="auto"/>
          </w:divBdr>
        </w:div>
        <w:div w:id="428041521">
          <w:marLeft w:val="0"/>
          <w:marRight w:val="0"/>
          <w:marTop w:val="0"/>
          <w:marBottom w:val="0"/>
          <w:divBdr>
            <w:top w:val="none" w:sz="0" w:space="0" w:color="auto"/>
            <w:left w:val="none" w:sz="0" w:space="0" w:color="auto"/>
            <w:bottom w:val="none" w:sz="0" w:space="0" w:color="auto"/>
            <w:right w:val="none" w:sz="0" w:space="0" w:color="auto"/>
          </w:divBdr>
        </w:div>
        <w:div w:id="964429806">
          <w:marLeft w:val="0"/>
          <w:marRight w:val="0"/>
          <w:marTop w:val="0"/>
          <w:marBottom w:val="0"/>
          <w:divBdr>
            <w:top w:val="none" w:sz="0" w:space="0" w:color="auto"/>
            <w:left w:val="none" w:sz="0" w:space="0" w:color="auto"/>
            <w:bottom w:val="none" w:sz="0" w:space="0" w:color="auto"/>
            <w:right w:val="none" w:sz="0" w:space="0" w:color="auto"/>
          </w:divBdr>
        </w:div>
        <w:div w:id="1018435392">
          <w:marLeft w:val="0"/>
          <w:marRight w:val="0"/>
          <w:marTop w:val="0"/>
          <w:marBottom w:val="0"/>
          <w:divBdr>
            <w:top w:val="none" w:sz="0" w:space="0" w:color="auto"/>
            <w:left w:val="none" w:sz="0" w:space="0" w:color="auto"/>
            <w:bottom w:val="none" w:sz="0" w:space="0" w:color="auto"/>
            <w:right w:val="none" w:sz="0" w:space="0" w:color="auto"/>
          </w:divBdr>
        </w:div>
        <w:div w:id="1996837202">
          <w:marLeft w:val="0"/>
          <w:marRight w:val="0"/>
          <w:marTop w:val="0"/>
          <w:marBottom w:val="0"/>
          <w:divBdr>
            <w:top w:val="none" w:sz="0" w:space="0" w:color="auto"/>
            <w:left w:val="none" w:sz="0" w:space="0" w:color="auto"/>
            <w:bottom w:val="none" w:sz="0" w:space="0" w:color="auto"/>
            <w:right w:val="none" w:sz="0" w:space="0" w:color="auto"/>
          </w:divBdr>
        </w:div>
        <w:div w:id="1704594957">
          <w:marLeft w:val="0"/>
          <w:marRight w:val="0"/>
          <w:marTop w:val="0"/>
          <w:marBottom w:val="0"/>
          <w:divBdr>
            <w:top w:val="none" w:sz="0" w:space="0" w:color="auto"/>
            <w:left w:val="none" w:sz="0" w:space="0" w:color="auto"/>
            <w:bottom w:val="none" w:sz="0" w:space="0" w:color="auto"/>
            <w:right w:val="none" w:sz="0" w:space="0" w:color="auto"/>
          </w:divBdr>
        </w:div>
        <w:div w:id="426770715">
          <w:marLeft w:val="0"/>
          <w:marRight w:val="0"/>
          <w:marTop w:val="0"/>
          <w:marBottom w:val="0"/>
          <w:divBdr>
            <w:top w:val="none" w:sz="0" w:space="0" w:color="auto"/>
            <w:left w:val="none" w:sz="0" w:space="0" w:color="auto"/>
            <w:bottom w:val="none" w:sz="0" w:space="0" w:color="auto"/>
            <w:right w:val="none" w:sz="0" w:space="0" w:color="auto"/>
          </w:divBdr>
        </w:div>
        <w:div w:id="45422987">
          <w:marLeft w:val="0"/>
          <w:marRight w:val="0"/>
          <w:marTop w:val="0"/>
          <w:marBottom w:val="0"/>
          <w:divBdr>
            <w:top w:val="none" w:sz="0" w:space="0" w:color="auto"/>
            <w:left w:val="none" w:sz="0" w:space="0" w:color="auto"/>
            <w:bottom w:val="none" w:sz="0" w:space="0" w:color="auto"/>
            <w:right w:val="none" w:sz="0" w:space="0" w:color="auto"/>
          </w:divBdr>
        </w:div>
        <w:div w:id="1984697297">
          <w:marLeft w:val="0"/>
          <w:marRight w:val="0"/>
          <w:marTop w:val="0"/>
          <w:marBottom w:val="0"/>
          <w:divBdr>
            <w:top w:val="none" w:sz="0" w:space="0" w:color="auto"/>
            <w:left w:val="none" w:sz="0" w:space="0" w:color="auto"/>
            <w:bottom w:val="none" w:sz="0" w:space="0" w:color="auto"/>
            <w:right w:val="none" w:sz="0" w:space="0" w:color="auto"/>
          </w:divBdr>
        </w:div>
        <w:div w:id="1431312449">
          <w:marLeft w:val="0"/>
          <w:marRight w:val="0"/>
          <w:marTop w:val="0"/>
          <w:marBottom w:val="0"/>
          <w:divBdr>
            <w:top w:val="none" w:sz="0" w:space="0" w:color="auto"/>
            <w:left w:val="none" w:sz="0" w:space="0" w:color="auto"/>
            <w:bottom w:val="none" w:sz="0" w:space="0" w:color="auto"/>
            <w:right w:val="none" w:sz="0" w:space="0" w:color="auto"/>
          </w:divBdr>
        </w:div>
        <w:div w:id="229003442">
          <w:marLeft w:val="0"/>
          <w:marRight w:val="0"/>
          <w:marTop w:val="0"/>
          <w:marBottom w:val="0"/>
          <w:divBdr>
            <w:top w:val="none" w:sz="0" w:space="0" w:color="auto"/>
            <w:left w:val="none" w:sz="0" w:space="0" w:color="auto"/>
            <w:bottom w:val="none" w:sz="0" w:space="0" w:color="auto"/>
            <w:right w:val="none" w:sz="0" w:space="0" w:color="auto"/>
          </w:divBdr>
        </w:div>
        <w:div w:id="1829512234">
          <w:marLeft w:val="0"/>
          <w:marRight w:val="0"/>
          <w:marTop w:val="0"/>
          <w:marBottom w:val="0"/>
          <w:divBdr>
            <w:top w:val="none" w:sz="0" w:space="0" w:color="auto"/>
            <w:left w:val="none" w:sz="0" w:space="0" w:color="auto"/>
            <w:bottom w:val="none" w:sz="0" w:space="0" w:color="auto"/>
            <w:right w:val="none" w:sz="0" w:space="0" w:color="auto"/>
          </w:divBdr>
        </w:div>
        <w:div w:id="1951467468">
          <w:marLeft w:val="0"/>
          <w:marRight w:val="0"/>
          <w:marTop w:val="0"/>
          <w:marBottom w:val="0"/>
          <w:divBdr>
            <w:top w:val="none" w:sz="0" w:space="0" w:color="auto"/>
            <w:left w:val="none" w:sz="0" w:space="0" w:color="auto"/>
            <w:bottom w:val="none" w:sz="0" w:space="0" w:color="auto"/>
            <w:right w:val="none" w:sz="0" w:space="0" w:color="auto"/>
          </w:divBdr>
        </w:div>
        <w:div w:id="691611539">
          <w:marLeft w:val="0"/>
          <w:marRight w:val="0"/>
          <w:marTop w:val="0"/>
          <w:marBottom w:val="0"/>
          <w:divBdr>
            <w:top w:val="none" w:sz="0" w:space="0" w:color="auto"/>
            <w:left w:val="none" w:sz="0" w:space="0" w:color="auto"/>
            <w:bottom w:val="none" w:sz="0" w:space="0" w:color="auto"/>
            <w:right w:val="none" w:sz="0" w:space="0" w:color="auto"/>
          </w:divBdr>
        </w:div>
        <w:div w:id="1313871281">
          <w:marLeft w:val="0"/>
          <w:marRight w:val="0"/>
          <w:marTop w:val="0"/>
          <w:marBottom w:val="0"/>
          <w:divBdr>
            <w:top w:val="none" w:sz="0" w:space="0" w:color="auto"/>
            <w:left w:val="none" w:sz="0" w:space="0" w:color="auto"/>
            <w:bottom w:val="none" w:sz="0" w:space="0" w:color="auto"/>
            <w:right w:val="none" w:sz="0" w:space="0" w:color="auto"/>
          </w:divBdr>
        </w:div>
        <w:div w:id="703406828">
          <w:marLeft w:val="0"/>
          <w:marRight w:val="0"/>
          <w:marTop w:val="0"/>
          <w:marBottom w:val="0"/>
          <w:divBdr>
            <w:top w:val="none" w:sz="0" w:space="0" w:color="auto"/>
            <w:left w:val="none" w:sz="0" w:space="0" w:color="auto"/>
            <w:bottom w:val="none" w:sz="0" w:space="0" w:color="auto"/>
            <w:right w:val="none" w:sz="0" w:space="0" w:color="auto"/>
          </w:divBdr>
        </w:div>
        <w:div w:id="1309746650">
          <w:marLeft w:val="0"/>
          <w:marRight w:val="0"/>
          <w:marTop w:val="0"/>
          <w:marBottom w:val="0"/>
          <w:divBdr>
            <w:top w:val="none" w:sz="0" w:space="0" w:color="auto"/>
            <w:left w:val="none" w:sz="0" w:space="0" w:color="auto"/>
            <w:bottom w:val="none" w:sz="0" w:space="0" w:color="auto"/>
            <w:right w:val="none" w:sz="0" w:space="0" w:color="auto"/>
          </w:divBdr>
        </w:div>
        <w:div w:id="629240215">
          <w:marLeft w:val="0"/>
          <w:marRight w:val="0"/>
          <w:marTop w:val="0"/>
          <w:marBottom w:val="0"/>
          <w:divBdr>
            <w:top w:val="none" w:sz="0" w:space="0" w:color="auto"/>
            <w:left w:val="none" w:sz="0" w:space="0" w:color="auto"/>
            <w:bottom w:val="none" w:sz="0" w:space="0" w:color="auto"/>
            <w:right w:val="none" w:sz="0" w:space="0" w:color="auto"/>
          </w:divBdr>
        </w:div>
        <w:div w:id="1759399693">
          <w:marLeft w:val="0"/>
          <w:marRight w:val="0"/>
          <w:marTop w:val="0"/>
          <w:marBottom w:val="0"/>
          <w:divBdr>
            <w:top w:val="none" w:sz="0" w:space="0" w:color="auto"/>
            <w:left w:val="none" w:sz="0" w:space="0" w:color="auto"/>
            <w:bottom w:val="none" w:sz="0" w:space="0" w:color="auto"/>
            <w:right w:val="none" w:sz="0" w:space="0" w:color="auto"/>
          </w:divBdr>
        </w:div>
        <w:div w:id="1086071227">
          <w:marLeft w:val="0"/>
          <w:marRight w:val="0"/>
          <w:marTop w:val="0"/>
          <w:marBottom w:val="0"/>
          <w:divBdr>
            <w:top w:val="none" w:sz="0" w:space="0" w:color="auto"/>
            <w:left w:val="none" w:sz="0" w:space="0" w:color="auto"/>
            <w:bottom w:val="none" w:sz="0" w:space="0" w:color="auto"/>
            <w:right w:val="none" w:sz="0" w:space="0" w:color="auto"/>
          </w:divBdr>
        </w:div>
        <w:div w:id="542209755">
          <w:marLeft w:val="0"/>
          <w:marRight w:val="0"/>
          <w:marTop w:val="0"/>
          <w:marBottom w:val="0"/>
          <w:divBdr>
            <w:top w:val="none" w:sz="0" w:space="0" w:color="auto"/>
            <w:left w:val="none" w:sz="0" w:space="0" w:color="auto"/>
            <w:bottom w:val="none" w:sz="0" w:space="0" w:color="auto"/>
            <w:right w:val="none" w:sz="0" w:space="0" w:color="auto"/>
          </w:divBdr>
        </w:div>
        <w:div w:id="1394431434">
          <w:marLeft w:val="0"/>
          <w:marRight w:val="0"/>
          <w:marTop w:val="0"/>
          <w:marBottom w:val="0"/>
          <w:divBdr>
            <w:top w:val="none" w:sz="0" w:space="0" w:color="auto"/>
            <w:left w:val="none" w:sz="0" w:space="0" w:color="auto"/>
            <w:bottom w:val="none" w:sz="0" w:space="0" w:color="auto"/>
            <w:right w:val="none" w:sz="0" w:space="0" w:color="auto"/>
          </w:divBdr>
        </w:div>
        <w:div w:id="1311710436">
          <w:marLeft w:val="0"/>
          <w:marRight w:val="0"/>
          <w:marTop w:val="0"/>
          <w:marBottom w:val="0"/>
          <w:divBdr>
            <w:top w:val="none" w:sz="0" w:space="0" w:color="auto"/>
            <w:left w:val="none" w:sz="0" w:space="0" w:color="auto"/>
            <w:bottom w:val="none" w:sz="0" w:space="0" w:color="auto"/>
            <w:right w:val="none" w:sz="0" w:space="0" w:color="auto"/>
          </w:divBdr>
        </w:div>
        <w:div w:id="1984504760">
          <w:marLeft w:val="0"/>
          <w:marRight w:val="0"/>
          <w:marTop w:val="0"/>
          <w:marBottom w:val="0"/>
          <w:divBdr>
            <w:top w:val="none" w:sz="0" w:space="0" w:color="auto"/>
            <w:left w:val="none" w:sz="0" w:space="0" w:color="auto"/>
            <w:bottom w:val="none" w:sz="0" w:space="0" w:color="auto"/>
            <w:right w:val="none" w:sz="0" w:space="0" w:color="auto"/>
          </w:divBdr>
        </w:div>
        <w:div w:id="1338114808">
          <w:marLeft w:val="0"/>
          <w:marRight w:val="0"/>
          <w:marTop w:val="0"/>
          <w:marBottom w:val="0"/>
          <w:divBdr>
            <w:top w:val="none" w:sz="0" w:space="0" w:color="auto"/>
            <w:left w:val="none" w:sz="0" w:space="0" w:color="auto"/>
            <w:bottom w:val="none" w:sz="0" w:space="0" w:color="auto"/>
            <w:right w:val="none" w:sz="0" w:space="0" w:color="auto"/>
          </w:divBdr>
        </w:div>
        <w:div w:id="1762408398">
          <w:marLeft w:val="0"/>
          <w:marRight w:val="0"/>
          <w:marTop w:val="0"/>
          <w:marBottom w:val="0"/>
          <w:divBdr>
            <w:top w:val="none" w:sz="0" w:space="0" w:color="auto"/>
            <w:left w:val="none" w:sz="0" w:space="0" w:color="auto"/>
            <w:bottom w:val="none" w:sz="0" w:space="0" w:color="auto"/>
            <w:right w:val="none" w:sz="0" w:space="0" w:color="auto"/>
          </w:divBdr>
        </w:div>
        <w:div w:id="49112862">
          <w:marLeft w:val="0"/>
          <w:marRight w:val="0"/>
          <w:marTop w:val="0"/>
          <w:marBottom w:val="0"/>
          <w:divBdr>
            <w:top w:val="none" w:sz="0" w:space="0" w:color="auto"/>
            <w:left w:val="none" w:sz="0" w:space="0" w:color="auto"/>
            <w:bottom w:val="none" w:sz="0" w:space="0" w:color="auto"/>
            <w:right w:val="none" w:sz="0" w:space="0" w:color="auto"/>
          </w:divBdr>
        </w:div>
        <w:div w:id="7223757">
          <w:marLeft w:val="0"/>
          <w:marRight w:val="0"/>
          <w:marTop w:val="0"/>
          <w:marBottom w:val="0"/>
          <w:divBdr>
            <w:top w:val="none" w:sz="0" w:space="0" w:color="auto"/>
            <w:left w:val="none" w:sz="0" w:space="0" w:color="auto"/>
            <w:bottom w:val="none" w:sz="0" w:space="0" w:color="auto"/>
            <w:right w:val="none" w:sz="0" w:space="0" w:color="auto"/>
          </w:divBdr>
        </w:div>
        <w:div w:id="135996330">
          <w:marLeft w:val="0"/>
          <w:marRight w:val="0"/>
          <w:marTop w:val="0"/>
          <w:marBottom w:val="0"/>
          <w:divBdr>
            <w:top w:val="none" w:sz="0" w:space="0" w:color="auto"/>
            <w:left w:val="none" w:sz="0" w:space="0" w:color="auto"/>
            <w:bottom w:val="none" w:sz="0" w:space="0" w:color="auto"/>
            <w:right w:val="none" w:sz="0" w:space="0" w:color="auto"/>
          </w:divBdr>
        </w:div>
        <w:div w:id="1370374045">
          <w:marLeft w:val="0"/>
          <w:marRight w:val="0"/>
          <w:marTop w:val="0"/>
          <w:marBottom w:val="0"/>
          <w:divBdr>
            <w:top w:val="none" w:sz="0" w:space="0" w:color="auto"/>
            <w:left w:val="none" w:sz="0" w:space="0" w:color="auto"/>
            <w:bottom w:val="none" w:sz="0" w:space="0" w:color="auto"/>
            <w:right w:val="none" w:sz="0" w:space="0" w:color="auto"/>
          </w:divBdr>
        </w:div>
        <w:div w:id="2027780512">
          <w:marLeft w:val="0"/>
          <w:marRight w:val="0"/>
          <w:marTop w:val="0"/>
          <w:marBottom w:val="0"/>
          <w:divBdr>
            <w:top w:val="none" w:sz="0" w:space="0" w:color="auto"/>
            <w:left w:val="none" w:sz="0" w:space="0" w:color="auto"/>
            <w:bottom w:val="none" w:sz="0" w:space="0" w:color="auto"/>
            <w:right w:val="none" w:sz="0" w:space="0" w:color="auto"/>
          </w:divBdr>
        </w:div>
        <w:div w:id="212273820">
          <w:marLeft w:val="0"/>
          <w:marRight w:val="0"/>
          <w:marTop w:val="0"/>
          <w:marBottom w:val="0"/>
          <w:divBdr>
            <w:top w:val="none" w:sz="0" w:space="0" w:color="auto"/>
            <w:left w:val="none" w:sz="0" w:space="0" w:color="auto"/>
            <w:bottom w:val="none" w:sz="0" w:space="0" w:color="auto"/>
            <w:right w:val="none" w:sz="0" w:space="0" w:color="auto"/>
          </w:divBdr>
        </w:div>
        <w:div w:id="500046062">
          <w:marLeft w:val="0"/>
          <w:marRight w:val="0"/>
          <w:marTop w:val="0"/>
          <w:marBottom w:val="0"/>
          <w:divBdr>
            <w:top w:val="none" w:sz="0" w:space="0" w:color="auto"/>
            <w:left w:val="none" w:sz="0" w:space="0" w:color="auto"/>
            <w:bottom w:val="none" w:sz="0" w:space="0" w:color="auto"/>
            <w:right w:val="none" w:sz="0" w:space="0" w:color="auto"/>
          </w:divBdr>
        </w:div>
        <w:div w:id="1944922463">
          <w:marLeft w:val="0"/>
          <w:marRight w:val="0"/>
          <w:marTop w:val="0"/>
          <w:marBottom w:val="0"/>
          <w:divBdr>
            <w:top w:val="none" w:sz="0" w:space="0" w:color="auto"/>
            <w:left w:val="none" w:sz="0" w:space="0" w:color="auto"/>
            <w:bottom w:val="none" w:sz="0" w:space="0" w:color="auto"/>
            <w:right w:val="none" w:sz="0" w:space="0" w:color="auto"/>
          </w:divBdr>
        </w:div>
        <w:div w:id="1212956880">
          <w:marLeft w:val="0"/>
          <w:marRight w:val="0"/>
          <w:marTop w:val="0"/>
          <w:marBottom w:val="0"/>
          <w:divBdr>
            <w:top w:val="none" w:sz="0" w:space="0" w:color="auto"/>
            <w:left w:val="none" w:sz="0" w:space="0" w:color="auto"/>
            <w:bottom w:val="none" w:sz="0" w:space="0" w:color="auto"/>
            <w:right w:val="none" w:sz="0" w:space="0" w:color="auto"/>
          </w:divBdr>
        </w:div>
        <w:div w:id="301621977">
          <w:marLeft w:val="0"/>
          <w:marRight w:val="0"/>
          <w:marTop w:val="0"/>
          <w:marBottom w:val="0"/>
          <w:divBdr>
            <w:top w:val="none" w:sz="0" w:space="0" w:color="auto"/>
            <w:left w:val="none" w:sz="0" w:space="0" w:color="auto"/>
            <w:bottom w:val="none" w:sz="0" w:space="0" w:color="auto"/>
            <w:right w:val="none" w:sz="0" w:space="0" w:color="auto"/>
          </w:divBdr>
        </w:div>
      </w:divsChild>
    </w:div>
    <w:div w:id="1341203991">
      <w:bodyDiv w:val="1"/>
      <w:marLeft w:val="0"/>
      <w:marRight w:val="0"/>
      <w:marTop w:val="0"/>
      <w:marBottom w:val="0"/>
      <w:divBdr>
        <w:top w:val="none" w:sz="0" w:space="0" w:color="auto"/>
        <w:left w:val="none" w:sz="0" w:space="0" w:color="auto"/>
        <w:bottom w:val="none" w:sz="0" w:space="0" w:color="auto"/>
        <w:right w:val="none" w:sz="0" w:space="0" w:color="auto"/>
      </w:divBdr>
    </w:div>
    <w:div w:id="1342858947">
      <w:bodyDiv w:val="1"/>
      <w:marLeft w:val="0"/>
      <w:marRight w:val="0"/>
      <w:marTop w:val="0"/>
      <w:marBottom w:val="0"/>
      <w:divBdr>
        <w:top w:val="none" w:sz="0" w:space="0" w:color="auto"/>
        <w:left w:val="none" w:sz="0" w:space="0" w:color="auto"/>
        <w:bottom w:val="none" w:sz="0" w:space="0" w:color="auto"/>
        <w:right w:val="none" w:sz="0" w:space="0" w:color="auto"/>
      </w:divBdr>
    </w:div>
    <w:div w:id="1346790037">
      <w:bodyDiv w:val="1"/>
      <w:marLeft w:val="0"/>
      <w:marRight w:val="0"/>
      <w:marTop w:val="0"/>
      <w:marBottom w:val="0"/>
      <w:divBdr>
        <w:top w:val="none" w:sz="0" w:space="0" w:color="auto"/>
        <w:left w:val="none" w:sz="0" w:space="0" w:color="auto"/>
        <w:bottom w:val="none" w:sz="0" w:space="0" w:color="auto"/>
        <w:right w:val="none" w:sz="0" w:space="0" w:color="auto"/>
      </w:divBdr>
    </w:div>
    <w:div w:id="1350258453">
      <w:bodyDiv w:val="1"/>
      <w:marLeft w:val="0"/>
      <w:marRight w:val="0"/>
      <w:marTop w:val="0"/>
      <w:marBottom w:val="0"/>
      <w:divBdr>
        <w:top w:val="none" w:sz="0" w:space="0" w:color="auto"/>
        <w:left w:val="none" w:sz="0" w:space="0" w:color="auto"/>
        <w:bottom w:val="none" w:sz="0" w:space="0" w:color="auto"/>
        <w:right w:val="none" w:sz="0" w:space="0" w:color="auto"/>
      </w:divBdr>
    </w:div>
    <w:div w:id="1354109339">
      <w:bodyDiv w:val="1"/>
      <w:marLeft w:val="0"/>
      <w:marRight w:val="0"/>
      <w:marTop w:val="0"/>
      <w:marBottom w:val="0"/>
      <w:divBdr>
        <w:top w:val="none" w:sz="0" w:space="0" w:color="auto"/>
        <w:left w:val="none" w:sz="0" w:space="0" w:color="auto"/>
        <w:bottom w:val="none" w:sz="0" w:space="0" w:color="auto"/>
        <w:right w:val="none" w:sz="0" w:space="0" w:color="auto"/>
      </w:divBdr>
    </w:div>
    <w:div w:id="1354653206">
      <w:bodyDiv w:val="1"/>
      <w:marLeft w:val="0"/>
      <w:marRight w:val="0"/>
      <w:marTop w:val="0"/>
      <w:marBottom w:val="0"/>
      <w:divBdr>
        <w:top w:val="none" w:sz="0" w:space="0" w:color="auto"/>
        <w:left w:val="none" w:sz="0" w:space="0" w:color="auto"/>
        <w:bottom w:val="none" w:sz="0" w:space="0" w:color="auto"/>
        <w:right w:val="none" w:sz="0" w:space="0" w:color="auto"/>
      </w:divBdr>
    </w:div>
    <w:div w:id="1357923582">
      <w:bodyDiv w:val="1"/>
      <w:marLeft w:val="0"/>
      <w:marRight w:val="0"/>
      <w:marTop w:val="0"/>
      <w:marBottom w:val="0"/>
      <w:divBdr>
        <w:top w:val="none" w:sz="0" w:space="0" w:color="auto"/>
        <w:left w:val="none" w:sz="0" w:space="0" w:color="auto"/>
        <w:bottom w:val="none" w:sz="0" w:space="0" w:color="auto"/>
        <w:right w:val="none" w:sz="0" w:space="0" w:color="auto"/>
      </w:divBdr>
    </w:div>
    <w:div w:id="1359162940">
      <w:bodyDiv w:val="1"/>
      <w:marLeft w:val="0"/>
      <w:marRight w:val="0"/>
      <w:marTop w:val="0"/>
      <w:marBottom w:val="0"/>
      <w:divBdr>
        <w:top w:val="none" w:sz="0" w:space="0" w:color="auto"/>
        <w:left w:val="none" w:sz="0" w:space="0" w:color="auto"/>
        <w:bottom w:val="none" w:sz="0" w:space="0" w:color="auto"/>
        <w:right w:val="none" w:sz="0" w:space="0" w:color="auto"/>
      </w:divBdr>
    </w:div>
    <w:div w:id="1359311601">
      <w:bodyDiv w:val="1"/>
      <w:marLeft w:val="0"/>
      <w:marRight w:val="0"/>
      <w:marTop w:val="0"/>
      <w:marBottom w:val="0"/>
      <w:divBdr>
        <w:top w:val="none" w:sz="0" w:space="0" w:color="auto"/>
        <w:left w:val="none" w:sz="0" w:space="0" w:color="auto"/>
        <w:bottom w:val="none" w:sz="0" w:space="0" w:color="auto"/>
        <w:right w:val="none" w:sz="0" w:space="0" w:color="auto"/>
      </w:divBdr>
    </w:div>
    <w:div w:id="1360548490">
      <w:bodyDiv w:val="1"/>
      <w:marLeft w:val="0"/>
      <w:marRight w:val="0"/>
      <w:marTop w:val="0"/>
      <w:marBottom w:val="0"/>
      <w:divBdr>
        <w:top w:val="none" w:sz="0" w:space="0" w:color="auto"/>
        <w:left w:val="none" w:sz="0" w:space="0" w:color="auto"/>
        <w:bottom w:val="none" w:sz="0" w:space="0" w:color="auto"/>
        <w:right w:val="none" w:sz="0" w:space="0" w:color="auto"/>
      </w:divBdr>
    </w:div>
    <w:div w:id="1360742500">
      <w:bodyDiv w:val="1"/>
      <w:marLeft w:val="0"/>
      <w:marRight w:val="0"/>
      <w:marTop w:val="0"/>
      <w:marBottom w:val="0"/>
      <w:divBdr>
        <w:top w:val="none" w:sz="0" w:space="0" w:color="auto"/>
        <w:left w:val="none" w:sz="0" w:space="0" w:color="auto"/>
        <w:bottom w:val="none" w:sz="0" w:space="0" w:color="auto"/>
        <w:right w:val="none" w:sz="0" w:space="0" w:color="auto"/>
      </w:divBdr>
    </w:div>
    <w:div w:id="1361322306">
      <w:bodyDiv w:val="1"/>
      <w:marLeft w:val="0"/>
      <w:marRight w:val="0"/>
      <w:marTop w:val="0"/>
      <w:marBottom w:val="0"/>
      <w:divBdr>
        <w:top w:val="none" w:sz="0" w:space="0" w:color="auto"/>
        <w:left w:val="none" w:sz="0" w:space="0" w:color="auto"/>
        <w:bottom w:val="none" w:sz="0" w:space="0" w:color="auto"/>
        <w:right w:val="none" w:sz="0" w:space="0" w:color="auto"/>
      </w:divBdr>
    </w:div>
    <w:div w:id="1362970855">
      <w:bodyDiv w:val="1"/>
      <w:marLeft w:val="0"/>
      <w:marRight w:val="0"/>
      <w:marTop w:val="0"/>
      <w:marBottom w:val="0"/>
      <w:divBdr>
        <w:top w:val="none" w:sz="0" w:space="0" w:color="auto"/>
        <w:left w:val="none" w:sz="0" w:space="0" w:color="auto"/>
        <w:bottom w:val="none" w:sz="0" w:space="0" w:color="auto"/>
        <w:right w:val="none" w:sz="0" w:space="0" w:color="auto"/>
      </w:divBdr>
    </w:div>
    <w:div w:id="1363634277">
      <w:bodyDiv w:val="1"/>
      <w:marLeft w:val="0"/>
      <w:marRight w:val="0"/>
      <w:marTop w:val="0"/>
      <w:marBottom w:val="0"/>
      <w:divBdr>
        <w:top w:val="none" w:sz="0" w:space="0" w:color="auto"/>
        <w:left w:val="none" w:sz="0" w:space="0" w:color="auto"/>
        <w:bottom w:val="none" w:sz="0" w:space="0" w:color="auto"/>
        <w:right w:val="none" w:sz="0" w:space="0" w:color="auto"/>
      </w:divBdr>
    </w:div>
    <w:div w:id="1364674685">
      <w:bodyDiv w:val="1"/>
      <w:marLeft w:val="0"/>
      <w:marRight w:val="0"/>
      <w:marTop w:val="0"/>
      <w:marBottom w:val="0"/>
      <w:divBdr>
        <w:top w:val="none" w:sz="0" w:space="0" w:color="auto"/>
        <w:left w:val="none" w:sz="0" w:space="0" w:color="auto"/>
        <w:bottom w:val="none" w:sz="0" w:space="0" w:color="auto"/>
        <w:right w:val="none" w:sz="0" w:space="0" w:color="auto"/>
      </w:divBdr>
    </w:div>
    <w:div w:id="1365444670">
      <w:bodyDiv w:val="1"/>
      <w:marLeft w:val="0"/>
      <w:marRight w:val="0"/>
      <w:marTop w:val="0"/>
      <w:marBottom w:val="0"/>
      <w:divBdr>
        <w:top w:val="none" w:sz="0" w:space="0" w:color="auto"/>
        <w:left w:val="none" w:sz="0" w:space="0" w:color="auto"/>
        <w:bottom w:val="none" w:sz="0" w:space="0" w:color="auto"/>
        <w:right w:val="none" w:sz="0" w:space="0" w:color="auto"/>
      </w:divBdr>
    </w:div>
    <w:div w:id="1367875296">
      <w:bodyDiv w:val="1"/>
      <w:marLeft w:val="0"/>
      <w:marRight w:val="0"/>
      <w:marTop w:val="0"/>
      <w:marBottom w:val="0"/>
      <w:divBdr>
        <w:top w:val="none" w:sz="0" w:space="0" w:color="auto"/>
        <w:left w:val="none" w:sz="0" w:space="0" w:color="auto"/>
        <w:bottom w:val="none" w:sz="0" w:space="0" w:color="auto"/>
        <w:right w:val="none" w:sz="0" w:space="0" w:color="auto"/>
      </w:divBdr>
    </w:div>
    <w:div w:id="1379747631">
      <w:bodyDiv w:val="1"/>
      <w:marLeft w:val="0"/>
      <w:marRight w:val="0"/>
      <w:marTop w:val="0"/>
      <w:marBottom w:val="0"/>
      <w:divBdr>
        <w:top w:val="none" w:sz="0" w:space="0" w:color="auto"/>
        <w:left w:val="none" w:sz="0" w:space="0" w:color="auto"/>
        <w:bottom w:val="none" w:sz="0" w:space="0" w:color="auto"/>
        <w:right w:val="none" w:sz="0" w:space="0" w:color="auto"/>
      </w:divBdr>
    </w:div>
    <w:div w:id="1381396804">
      <w:bodyDiv w:val="1"/>
      <w:marLeft w:val="0"/>
      <w:marRight w:val="0"/>
      <w:marTop w:val="0"/>
      <w:marBottom w:val="0"/>
      <w:divBdr>
        <w:top w:val="none" w:sz="0" w:space="0" w:color="auto"/>
        <w:left w:val="none" w:sz="0" w:space="0" w:color="auto"/>
        <w:bottom w:val="none" w:sz="0" w:space="0" w:color="auto"/>
        <w:right w:val="none" w:sz="0" w:space="0" w:color="auto"/>
      </w:divBdr>
    </w:div>
    <w:div w:id="1381595683">
      <w:bodyDiv w:val="1"/>
      <w:marLeft w:val="0"/>
      <w:marRight w:val="0"/>
      <w:marTop w:val="0"/>
      <w:marBottom w:val="0"/>
      <w:divBdr>
        <w:top w:val="none" w:sz="0" w:space="0" w:color="auto"/>
        <w:left w:val="none" w:sz="0" w:space="0" w:color="auto"/>
        <w:bottom w:val="none" w:sz="0" w:space="0" w:color="auto"/>
        <w:right w:val="none" w:sz="0" w:space="0" w:color="auto"/>
      </w:divBdr>
    </w:div>
    <w:div w:id="1384326331">
      <w:bodyDiv w:val="1"/>
      <w:marLeft w:val="0"/>
      <w:marRight w:val="0"/>
      <w:marTop w:val="0"/>
      <w:marBottom w:val="0"/>
      <w:divBdr>
        <w:top w:val="none" w:sz="0" w:space="0" w:color="auto"/>
        <w:left w:val="none" w:sz="0" w:space="0" w:color="auto"/>
        <w:bottom w:val="none" w:sz="0" w:space="0" w:color="auto"/>
        <w:right w:val="none" w:sz="0" w:space="0" w:color="auto"/>
      </w:divBdr>
    </w:div>
    <w:div w:id="1384719717">
      <w:bodyDiv w:val="1"/>
      <w:marLeft w:val="0"/>
      <w:marRight w:val="0"/>
      <w:marTop w:val="0"/>
      <w:marBottom w:val="0"/>
      <w:divBdr>
        <w:top w:val="none" w:sz="0" w:space="0" w:color="auto"/>
        <w:left w:val="none" w:sz="0" w:space="0" w:color="auto"/>
        <w:bottom w:val="none" w:sz="0" w:space="0" w:color="auto"/>
        <w:right w:val="none" w:sz="0" w:space="0" w:color="auto"/>
      </w:divBdr>
    </w:div>
    <w:div w:id="1385526738">
      <w:bodyDiv w:val="1"/>
      <w:marLeft w:val="0"/>
      <w:marRight w:val="0"/>
      <w:marTop w:val="0"/>
      <w:marBottom w:val="0"/>
      <w:divBdr>
        <w:top w:val="none" w:sz="0" w:space="0" w:color="auto"/>
        <w:left w:val="none" w:sz="0" w:space="0" w:color="auto"/>
        <w:bottom w:val="none" w:sz="0" w:space="0" w:color="auto"/>
        <w:right w:val="none" w:sz="0" w:space="0" w:color="auto"/>
      </w:divBdr>
    </w:div>
    <w:div w:id="1388648820">
      <w:bodyDiv w:val="1"/>
      <w:marLeft w:val="0"/>
      <w:marRight w:val="0"/>
      <w:marTop w:val="0"/>
      <w:marBottom w:val="0"/>
      <w:divBdr>
        <w:top w:val="none" w:sz="0" w:space="0" w:color="auto"/>
        <w:left w:val="none" w:sz="0" w:space="0" w:color="auto"/>
        <w:bottom w:val="none" w:sz="0" w:space="0" w:color="auto"/>
        <w:right w:val="none" w:sz="0" w:space="0" w:color="auto"/>
      </w:divBdr>
    </w:div>
    <w:div w:id="1390302493">
      <w:bodyDiv w:val="1"/>
      <w:marLeft w:val="0"/>
      <w:marRight w:val="0"/>
      <w:marTop w:val="0"/>
      <w:marBottom w:val="0"/>
      <w:divBdr>
        <w:top w:val="none" w:sz="0" w:space="0" w:color="auto"/>
        <w:left w:val="none" w:sz="0" w:space="0" w:color="auto"/>
        <w:bottom w:val="none" w:sz="0" w:space="0" w:color="auto"/>
        <w:right w:val="none" w:sz="0" w:space="0" w:color="auto"/>
      </w:divBdr>
    </w:div>
    <w:div w:id="1391726478">
      <w:bodyDiv w:val="1"/>
      <w:marLeft w:val="0"/>
      <w:marRight w:val="0"/>
      <w:marTop w:val="0"/>
      <w:marBottom w:val="0"/>
      <w:divBdr>
        <w:top w:val="none" w:sz="0" w:space="0" w:color="auto"/>
        <w:left w:val="none" w:sz="0" w:space="0" w:color="auto"/>
        <w:bottom w:val="none" w:sz="0" w:space="0" w:color="auto"/>
        <w:right w:val="none" w:sz="0" w:space="0" w:color="auto"/>
      </w:divBdr>
    </w:div>
    <w:div w:id="1393966485">
      <w:bodyDiv w:val="1"/>
      <w:marLeft w:val="0"/>
      <w:marRight w:val="0"/>
      <w:marTop w:val="0"/>
      <w:marBottom w:val="0"/>
      <w:divBdr>
        <w:top w:val="none" w:sz="0" w:space="0" w:color="auto"/>
        <w:left w:val="none" w:sz="0" w:space="0" w:color="auto"/>
        <w:bottom w:val="none" w:sz="0" w:space="0" w:color="auto"/>
        <w:right w:val="none" w:sz="0" w:space="0" w:color="auto"/>
      </w:divBdr>
    </w:div>
    <w:div w:id="1395086500">
      <w:bodyDiv w:val="1"/>
      <w:marLeft w:val="0"/>
      <w:marRight w:val="0"/>
      <w:marTop w:val="0"/>
      <w:marBottom w:val="0"/>
      <w:divBdr>
        <w:top w:val="none" w:sz="0" w:space="0" w:color="auto"/>
        <w:left w:val="none" w:sz="0" w:space="0" w:color="auto"/>
        <w:bottom w:val="none" w:sz="0" w:space="0" w:color="auto"/>
        <w:right w:val="none" w:sz="0" w:space="0" w:color="auto"/>
      </w:divBdr>
    </w:div>
    <w:div w:id="1398436532">
      <w:bodyDiv w:val="1"/>
      <w:marLeft w:val="0"/>
      <w:marRight w:val="0"/>
      <w:marTop w:val="0"/>
      <w:marBottom w:val="0"/>
      <w:divBdr>
        <w:top w:val="none" w:sz="0" w:space="0" w:color="auto"/>
        <w:left w:val="none" w:sz="0" w:space="0" w:color="auto"/>
        <w:bottom w:val="none" w:sz="0" w:space="0" w:color="auto"/>
        <w:right w:val="none" w:sz="0" w:space="0" w:color="auto"/>
      </w:divBdr>
    </w:div>
    <w:div w:id="1398479832">
      <w:bodyDiv w:val="1"/>
      <w:marLeft w:val="0"/>
      <w:marRight w:val="0"/>
      <w:marTop w:val="0"/>
      <w:marBottom w:val="0"/>
      <w:divBdr>
        <w:top w:val="none" w:sz="0" w:space="0" w:color="auto"/>
        <w:left w:val="none" w:sz="0" w:space="0" w:color="auto"/>
        <w:bottom w:val="none" w:sz="0" w:space="0" w:color="auto"/>
        <w:right w:val="none" w:sz="0" w:space="0" w:color="auto"/>
      </w:divBdr>
    </w:div>
    <w:div w:id="1401636036">
      <w:bodyDiv w:val="1"/>
      <w:marLeft w:val="0"/>
      <w:marRight w:val="0"/>
      <w:marTop w:val="0"/>
      <w:marBottom w:val="0"/>
      <w:divBdr>
        <w:top w:val="none" w:sz="0" w:space="0" w:color="auto"/>
        <w:left w:val="none" w:sz="0" w:space="0" w:color="auto"/>
        <w:bottom w:val="none" w:sz="0" w:space="0" w:color="auto"/>
        <w:right w:val="none" w:sz="0" w:space="0" w:color="auto"/>
      </w:divBdr>
    </w:div>
    <w:div w:id="1405378179">
      <w:bodyDiv w:val="1"/>
      <w:marLeft w:val="0"/>
      <w:marRight w:val="0"/>
      <w:marTop w:val="0"/>
      <w:marBottom w:val="0"/>
      <w:divBdr>
        <w:top w:val="none" w:sz="0" w:space="0" w:color="auto"/>
        <w:left w:val="none" w:sz="0" w:space="0" w:color="auto"/>
        <w:bottom w:val="none" w:sz="0" w:space="0" w:color="auto"/>
        <w:right w:val="none" w:sz="0" w:space="0" w:color="auto"/>
      </w:divBdr>
    </w:div>
    <w:div w:id="1413548383">
      <w:bodyDiv w:val="1"/>
      <w:marLeft w:val="0"/>
      <w:marRight w:val="0"/>
      <w:marTop w:val="0"/>
      <w:marBottom w:val="0"/>
      <w:divBdr>
        <w:top w:val="none" w:sz="0" w:space="0" w:color="auto"/>
        <w:left w:val="none" w:sz="0" w:space="0" w:color="auto"/>
        <w:bottom w:val="none" w:sz="0" w:space="0" w:color="auto"/>
        <w:right w:val="none" w:sz="0" w:space="0" w:color="auto"/>
      </w:divBdr>
    </w:div>
    <w:div w:id="1414618591">
      <w:bodyDiv w:val="1"/>
      <w:marLeft w:val="0"/>
      <w:marRight w:val="0"/>
      <w:marTop w:val="0"/>
      <w:marBottom w:val="0"/>
      <w:divBdr>
        <w:top w:val="none" w:sz="0" w:space="0" w:color="auto"/>
        <w:left w:val="none" w:sz="0" w:space="0" w:color="auto"/>
        <w:bottom w:val="none" w:sz="0" w:space="0" w:color="auto"/>
        <w:right w:val="none" w:sz="0" w:space="0" w:color="auto"/>
      </w:divBdr>
    </w:div>
    <w:div w:id="1415663019">
      <w:bodyDiv w:val="1"/>
      <w:marLeft w:val="0"/>
      <w:marRight w:val="0"/>
      <w:marTop w:val="0"/>
      <w:marBottom w:val="0"/>
      <w:divBdr>
        <w:top w:val="none" w:sz="0" w:space="0" w:color="auto"/>
        <w:left w:val="none" w:sz="0" w:space="0" w:color="auto"/>
        <w:bottom w:val="none" w:sz="0" w:space="0" w:color="auto"/>
        <w:right w:val="none" w:sz="0" w:space="0" w:color="auto"/>
      </w:divBdr>
    </w:div>
    <w:div w:id="1417509234">
      <w:bodyDiv w:val="1"/>
      <w:marLeft w:val="0"/>
      <w:marRight w:val="0"/>
      <w:marTop w:val="0"/>
      <w:marBottom w:val="0"/>
      <w:divBdr>
        <w:top w:val="none" w:sz="0" w:space="0" w:color="auto"/>
        <w:left w:val="none" w:sz="0" w:space="0" w:color="auto"/>
        <w:bottom w:val="none" w:sz="0" w:space="0" w:color="auto"/>
        <w:right w:val="none" w:sz="0" w:space="0" w:color="auto"/>
      </w:divBdr>
    </w:div>
    <w:div w:id="1417824510">
      <w:bodyDiv w:val="1"/>
      <w:marLeft w:val="0"/>
      <w:marRight w:val="0"/>
      <w:marTop w:val="0"/>
      <w:marBottom w:val="0"/>
      <w:divBdr>
        <w:top w:val="none" w:sz="0" w:space="0" w:color="auto"/>
        <w:left w:val="none" w:sz="0" w:space="0" w:color="auto"/>
        <w:bottom w:val="none" w:sz="0" w:space="0" w:color="auto"/>
        <w:right w:val="none" w:sz="0" w:space="0" w:color="auto"/>
      </w:divBdr>
    </w:div>
    <w:div w:id="1420785030">
      <w:bodyDiv w:val="1"/>
      <w:marLeft w:val="0"/>
      <w:marRight w:val="0"/>
      <w:marTop w:val="0"/>
      <w:marBottom w:val="0"/>
      <w:divBdr>
        <w:top w:val="none" w:sz="0" w:space="0" w:color="auto"/>
        <w:left w:val="none" w:sz="0" w:space="0" w:color="auto"/>
        <w:bottom w:val="none" w:sz="0" w:space="0" w:color="auto"/>
        <w:right w:val="none" w:sz="0" w:space="0" w:color="auto"/>
      </w:divBdr>
    </w:div>
    <w:div w:id="1422138541">
      <w:bodyDiv w:val="1"/>
      <w:marLeft w:val="0"/>
      <w:marRight w:val="0"/>
      <w:marTop w:val="0"/>
      <w:marBottom w:val="0"/>
      <w:divBdr>
        <w:top w:val="none" w:sz="0" w:space="0" w:color="auto"/>
        <w:left w:val="none" w:sz="0" w:space="0" w:color="auto"/>
        <w:bottom w:val="none" w:sz="0" w:space="0" w:color="auto"/>
        <w:right w:val="none" w:sz="0" w:space="0" w:color="auto"/>
      </w:divBdr>
    </w:div>
    <w:div w:id="1424765323">
      <w:bodyDiv w:val="1"/>
      <w:marLeft w:val="0"/>
      <w:marRight w:val="0"/>
      <w:marTop w:val="0"/>
      <w:marBottom w:val="0"/>
      <w:divBdr>
        <w:top w:val="none" w:sz="0" w:space="0" w:color="auto"/>
        <w:left w:val="none" w:sz="0" w:space="0" w:color="auto"/>
        <w:bottom w:val="none" w:sz="0" w:space="0" w:color="auto"/>
        <w:right w:val="none" w:sz="0" w:space="0" w:color="auto"/>
      </w:divBdr>
    </w:div>
    <w:div w:id="1426608339">
      <w:bodyDiv w:val="1"/>
      <w:marLeft w:val="0"/>
      <w:marRight w:val="0"/>
      <w:marTop w:val="0"/>
      <w:marBottom w:val="0"/>
      <w:divBdr>
        <w:top w:val="none" w:sz="0" w:space="0" w:color="auto"/>
        <w:left w:val="none" w:sz="0" w:space="0" w:color="auto"/>
        <w:bottom w:val="none" w:sz="0" w:space="0" w:color="auto"/>
        <w:right w:val="none" w:sz="0" w:space="0" w:color="auto"/>
      </w:divBdr>
    </w:div>
    <w:div w:id="1426808314">
      <w:bodyDiv w:val="1"/>
      <w:marLeft w:val="0"/>
      <w:marRight w:val="0"/>
      <w:marTop w:val="0"/>
      <w:marBottom w:val="0"/>
      <w:divBdr>
        <w:top w:val="none" w:sz="0" w:space="0" w:color="auto"/>
        <w:left w:val="none" w:sz="0" w:space="0" w:color="auto"/>
        <w:bottom w:val="none" w:sz="0" w:space="0" w:color="auto"/>
        <w:right w:val="none" w:sz="0" w:space="0" w:color="auto"/>
      </w:divBdr>
    </w:div>
    <w:div w:id="1426808842">
      <w:bodyDiv w:val="1"/>
      <w:marLeft w:val="0"/>
      <w:marRight w:val="0"/>
      <w:marTop w:val="0"/>
      <w:marBottom w:val="0"/>
      <w:divBdr>
        <w:top w:val="none" w:sz="0" w:space="0" w:color="auto"/>
        <w:left w:val="none" w:sz="0" w:space="0" w:color="auto"/>
        <w:bottom w:val="none" w:sz="0" w:space="0" w:color="auto"/>
        <w:right w:val="none" w:sz="0" w:space="0" w:color="auto"/>
      </w:divBdr>
    </w:div>
    <w:div w:id="1427530664">
      <w:bodyDiv w:val="1"/>
      <w:marLeft w:val="0"/>
      <w:marRight w:val="0"/>
      <w:marTop w:val="0"/>
      <w:marBottom w:val="0"/>
      <w:divBdr>
        <w:top w:val="none" w:sz="0" w:space="0" w:color="auto"/>
        <w:left w:val="none" w:sz="0" w:space="0" w:color="auto"/>
        <w:bottom w:val="none" w:sz="0" w:space="0" w:color="auto"/>
        <w:right w:val="none" w:sz="0" w:space="0" w:color="auto"/>
      </w:divBdr>
    </w:div>
    <w:div w:id="1431707060">
      <w:bodyDiv w:val="1"/>
      <w:marLeft w:val="0"/>
      <w:marRight w:val="0"/>
      <w:marTop w:val="0"/>
      <w:marBottom w:val="0"/>
      <w:divBdr>
        <w:top w:val="none" w:sz="0" w:space="0" w:color="auto"/>
        <w:left w:val="none" w:sz="0" w:space="0" w:color="auto"/>
        <w:bottom w:val="none" w:sz="0" w:space="0" w:color="auto"/>
        <w:right w:val="none" w:sz="0" w:space="0" w:color="auto"/>
      </w:divBdr>
    </w:div>
    <w:div w:id="1433548999">
      <w:bodyDiv w:val="1"/>
      <w:marLeft w:val="0"/>
      <w:marRight w:val="0"/>
      <w:marTop w:val="0"/>
      <w:marBottom w:val="0"/>
      <w:divBdr>
        <w:top w:val="none" w:sz="0" w:space="0" w:color="auto"/>
        <w:left w:val="none" w:sz="0" w:space="0" w:color="auto"/>
        <w:bottom w:val="none" w:sz="0" w:space="0" w:color="auto"/>
        <w:right w:val="none" w:sz="0" w:space="0" w:color="auto"/>
      </w:divBdr>
    </w:div>
    <w:div w:id="1434012806">
      <w:bodyDiv w:val="1"/>
      <w:marLeft w:val="0"/>
      <w:marRight w:val="0"/>
      <w:marTop w:val="0"/>
      <w:marBottom w:val="0"/>
      <w:divBdr>
        <w:top w:val="none" w:sz="0" w:space="0" w:color="auto"/>
        <w:left w:val="none" w:sz="0" w:space="0" w:color="auto"/>
        <w:bottom w:val="none" w:sz="0" w:space="0" w:color="auto"/>
        <w:right w:val="none" w:sz="0" w:space="0" w:color="auto"/>
      </w:divBdr>
    </w:div>
    <w:div w:id="1435055468">
      <w:bodyDiv w:val="1"/>
      <w:marLeft w:val="0"/>
      <w:marRight w:val="0"/>
      <w:marTop w:val="0"/>
      <w:marBottom w:val="0"/>
      <w:divBdr>
        <w:top w:val="none" w:sz="0" w:space="0" w:color="auto"/>
        <w:left w:val="none" w:sz="0" w:space="0" w:color="auto"/>
        <w:bottom w:val="none" w:sz="0" w:space="0" w:color="auto"/>
        <w:right w:val="none" w:sz="0" w:space="0" w:color="auto"/>
      </w:divBdr>
    </w:div>
    <w:div w:id="1436973284">
      <w:bodyDiv w:val="1"/>
      <w:marLeft w:val="0"/>
      <w:marRight w:val="0"/>
      <w:marTop w:val="0"/>
      <w:marBottom w:val="0"/>
      <w:divBdr>
        <w:top w:val="none" w:sz="0" w:space="0" w:color="auto"/>
        <w:left w:val="none" w:sz="0" w:space="0" w:color="auto"/>
        <w:bottom w:val="none" w:sz="0" w:space="0" w:color="auto"/>
        <w:right w:val="none" w:sz="0" w:space="0" w:color="auto"/>
      </w:divBdr>
    </w:div>
    <w:div w:id="1437213739">
      <w:bodyDiv w:val="1"/>
      <w:marLeft w:val="0"/>
      <w:marRight w:val="0"/>
      <w:marTop w:val="0"/>
      <w:marBottom w:val="0"/>
      <w:divBdr>
        <w:top w:val="none" w:sz="0" w:space="0" w:color="auto"/>
        <w:left w:val="none" w:sz="0" w:space="0" w:color="auto"/>
        <w:bottom w:val="none" w:sz="0" w:space="0" w:color="auto"/>
        <w:right w:val="none" w:sz="0" w:space="0" w:color="auto"/>
      </w:divBdr>
    </w:div>
    <w:div w:id="1437402780">
      <w:bodyDiv w:val="1"/>
      <w:marLeft w:val="0"/>
      <w:marRight w:val="0"/>
      <w:marTop w:val="0"/>
      <w:marBottom w:val="0"/>
      <w:divBdr>
        <w:top w:val="none" w:sz="0" w:space="0" w:color="auto"/>
        <w:left w:val="none" w:sz="0" w:space="0" w:color="auto"/>
        <w:bottom w:val="none" w:sz="0" w:space="0" w:color="auto"/>
        <w:right w:val="none" w:sz="0" w:space="0" w:color="auto"/>
      </w:divBdr>
    </w:div>
    <w:div w:id="1439986470">
      <w:bodyDiv w:val="1"/>
      <w:marLeft w:val="0"/>
      <w:marRight w:val="0"/>
      <w:marTop w:val="0"/>
      <w:marBottom w:val="0"/>
      <w:divBdr>
        <w:top w:val="none" w:sz="0" w:space="0" w:color="auto"/>
        <w:left w:val="none" w:sz="0" w:space="0" w:color="auto"/>
        <w:bottom w:val="none" w:sz="0" w:space="0" w:color="auto"/>
        <w:right w:val="none" w:sz="0" w:space="0" w:color="auto"/>
      </w:divBdr>
    </w:div>
    <w:div w:id="1440953958">
      <w:bodyDiv w:val="1"/>
      <w:marLeft w:val="0"/>
      <w:marRight w:val="0"/>
      <w:marTop w:val="0"/>
      <w:marBottom w:val="0"/>
      <w:divBdr>
        <w:top w:val="none" w:sz="0" w:space="0" w:color="auto"/>
        <w:left w:val="none" w:sz="0" w:space="0" w:color="auto"/>
        <w:bottom w:val="none" w:sz="0" w:space="0" w:color="auto"/>
        <w:right w:val="none" w:sz="0" w:space="0" w:color="auto"/>
      </w:divBdr>
    </w:div>
    <w:div w:id="1444228390">
      <w:bodyDiv w:val="1"/>
      <w:marLeft w:val="0"/>
      <w:marRight w:val="0"/>
      <w:marTop w:val="0"/>
      <w:marBottom w:val="0"/>
      <w:divBdr>
        <w:top w:val="none" w:sz="0" w:space="0" w:color="auto"/>
        <w:left w:val="none" w:sz="0" w:space="0" w:color="auto"/>
        <w:bottom w:val="none" w:sz="0" w:space="0" w:color="auto"/>
        <w:right w:val="none" w:sz="0" w:space="0" w:color="auto"/>
      </w:divBdr>
    </w:div>
    <w:div w:id="1444374408">
      <w:bodyDiv w:val="1"/>
      <w:marLeft w:val="0"/>
      <w:marRight w:val="0"/>
      <w:marTop w:val="0"/>
      <w:marBottom w:val="0"/>
      <w:divBdr>
        <w:top w:val="none" w:sz="0" w:space="0" w:color="auto"/>
        <w:left w:val="none" w:sz="0" w:space="0" w:color="auto"/>
        <w:bottom w:val="none" w:sz="0" w:space="0" w:color="auto"/>
        <w:right w:val="none" w:sz="0" w:space="0" w:color="auto"/>
      </w:divBdr>
    </w:div>
    <w:div w:id="1447655478">
      <w:bodyDiv w:val="1"/>
      <w:marLeft w:val="0"/>
      <w:marRight w:val="0"/>
      <w:marTop w:val="0"/>
      <w:marBottom w:val="0"/>
      <w:divBdr>
        <w:top w:val="none" w:sz="0" w:space="0" w:color="auto"/>
        <w:left w:val="none" w:sz="0" w:space="0" w:color="auto"/>
        <w:bottom w:val="none" w:sz="0" w:space="0" w:color="auto"/>
        <w:right w:val="none" w:sz="0" w:space="0" w:color="auto"/>
      </w:divBdr>
    </w:div>
    <w:div w:id="1452944243">
      <w:bodyDiv w:val="1"/>
      <w:marLeft w:val="0"/>
      <w:marRight w:val="0"/>
      <w:marTop w:val="0"/>
      <w:marBottom w:val="0"/>
      <w:divBdr>
        <w:top w:val="none" w:sz="0" w:space="0" w:color="auto"/>
        <w:left w:val="none" w:sz="0" w:space="0" w:color="auto"/>
        <w:bottom w:val="none" w:sz="0" w:space="0" w:color="auto"/>
        <w:right w:val="none" w:sz="0" w:space="0" w:color="auto"/>
      </w:divBdr>
    </w:div>
    <w:div w:id="1457749666">
      <w:bodyDiv w:val="1"/>
      <w:marLeft w:val="0"/>
      <w:marRight w:val="0"/>
      <w:marTop w:val="0"/>
      <w:marBottom w:val="0"/>
      <w:divBdr>
        <w:top w:val="none" w:sz="0" w:space="0" w:color="auto"/>
        <w:left w:val="none" w:sz="0" w:space="0" w:color="auto"/>
        <w:bottom w:val="none" w:sz="0" w:space="0" w:color="auto"/>
        <w:right w:val="none" w:sz="0" w:space="0" w:color="auto"/>
      </w:divBdr>
    </w:div>
    <w:div w:id="1461801371">
      <w:bodyDiv w:val="1"/>
      <w:marLeft w:val="0"/>
      <w:marRight w:val="0"/>
      <w:marTop w:val="0"/>
      <w:marBottom w:val="0"/>
      <w:divBdr>
        <w:top w:val="none" w:sz="0" w:space="0" w:color="auto"/>
        <w:left w:val="none" w:sz="0" w:space="0" w:color="auto"/>
        <w:bottom w:val="none" w:sz="0" w:space="0" w:color="auto"/>
        <w:right w:val="none" w:sz="0" w:space="0" w:color="auto"/>
      </w:divBdr>
    </w:div>
    <w:div w:id="1462529190">
      <w:bodyDiv w:val="1"/>
      <w:marLeft w:val="0"/>
      <w:marRight w:val="0"/>
      <w:marTop w:val="0"/>
      <w:marBottom w:val="0"/>
      <w:divBdr>
        <w:top w:val="none" w:sz="0" w:space="0" w:color="auto"/>
        <w:left w:val="none" w:sz="0" w:space="0" w:color="auto"/>
        <w:bottom w:val="none" w:sz="0" w:space="0" w:color="auto"/>
        <w:right w:val="none" w:sz="0" w:space="0" w:color="auto"/>
      </w:divBdr>
    </w:div>
    <w:div w:id="1466972923">
      <w:bodyDiv w:val="1"/>
      <w:marLeft w:val="0"/>
      <w:marRight w:val="0"/>
      <w:marTop w:val="0"/>
      <w:marBottom w:val="0"/>
      <w:divBdr>
        <w:top w:val="none" w:sz="0" w:space="0" w:color="auto"/>
        <w:left w:val="none" w:sz="0" w:space="0" w:color="auto"/>
        <w:bottom w:val="none" w:sz="0" w:space="0" w:color="auto"/>
        <w:right w:val="none" w:sz="0" w:space="0" w:color="auto"/>
      </w:divBdr>
    </w:div>
    <w:div w:id="1467549427">
      <w:bodyDiv w:val="1"/>
      <w:marLeft w:val="0"/>
      <w:marRight w:val="0"/>
      <w:marTop w:val="0"/>
      <w:marBottom w:val="0"/>
      <w:divBdr>
        <w:top w:val="none" w:sz="0" w:space="0" w:color="auto"/>
        <w:left w:val="none" w:sz="0" w:space="0" w:color="auto"/>
        <w:bottom w:val="none" w:sz="0" w:space="0" w:color="auto"/>
        <w:right w:val="none" w:sz="0" w:space="0" w:color="auto"/>
      </w:divBdr>
    </w:div>
    <w:div w:id="1472867265">
      <w:bodyDiv w:val="1"/>
      <w:marLeft w:val="0"/>
      <w:marRight w:val="0"/>
      <w:marTop w:val="0"/>
      <w:marBottom w:val="0"/>
      <w:divBdr>
        <w:top w:val="none" w:sz="0" w:space="0" w:color="auto"/>
        <w:left w:val="none" w:sz="0" w:space="0" w:color="auto"/>
        <w:bottom w:val="none" w:sz="0" w:space="0" w:color="auto"/>
        <w:right w:val="none" w:sz="0" w:space="0" w:color="auto"/>
      </w:divBdr>
    </w:div>
    <w:div w:id="1473209785">
      <w:bodyDiv w:val="1"/>
      <w:marLeft w:val="0"/>
      <w:marRight w:val="0"/>
      <w:marTop w:val="0"/>
      <w:marBottom w:val="0"/>
      <w:divBdr>
        <w:top w:val="none" w:sz="0" w:space="0" w:color="auto"/>
        <w:left w:val="none" w:sz="0" w:space="0" w:color="auto"/>
        <w:bottom w:val="none" w:sz="0" w:space="0" w:color="auto"/>
        <w:right w:val="none" w:sz="0" w:space="0" w:color="auto"/>
      </w:divBdr>
    </w:div>
    <w:div w:id="1476222659">
      <w:bodyDiv w:val="1"/>
      <w:marLeft w:val="0"/>
      <w:marRight w:val="0"/>
      <w:marTop w:val="0"/>
      <w:marBottom w:val="0"/>
      <w:divBdr>
        <w:top w:val="none" w:sz="0" w:space="0" w:color="auto"/>
        <w:left w:val="none" w:sz="0" w:space="0" w:color="auto"/>
        <w:bottom w:val="none" w:sz="0" w:space="0" w:color="auto"/>
        <w:right w:val="none" w:sz="0" w:space="0" w:color="auto"/>
      </w:divBdr>
    </w:div>
    <w:div w:id="1483083557">
      <w:bodyDiv w:val="1"/>
      <w:marLeft w:val="0"/>
      <w:marRight w:val="0"/>
      <w:marTop w:val="0"/>
      <w:marBottom w:val="0"/>
      <w:divBdr>
        <w:top w:val="none" w:sz="0" w:space="0" w:color="auto"/>
        <w:left w:val="none" w:sz="0" w:space="0" w:color="auto"/>
        <w:bottom w:val="none" w:sz="0" w:space="0" w:color="auto"/>
        <w:right w:val="none" w:sz="0" w:space="0" w:color="auto"/>
      </w:divBdr>
    </w:div>
    <w:div w:id="1487162036">
      <w:bodyDiv w:val="1"/>
      <w:marLeft w:val="0"/>
      <w:marRight w:val="0"/>
      <w:marTop w:val="0"/>
      <w:marBottom w:val="0"/>
      <w:divBdr>
        <w:top w:val="none" w:sz="0" w:space="0" w:color="auto"/>
        <w:left w:val="none" w:sz="0" w:space="0" w:color="auto"/>
        <w:bottom w:val="none" w:sz="0" w:space="0" w:color="auto"/>
        <w:right w:val="none" w:sz="0" w:space="0" w:color="auto"/>
      </w:divBdr>
    </w:div>
    <w:div w:id="1488395772">
      <w:bodyDiv w:val="1"/>
      <w:marLeft w:val="0"/>
      <w:marRight w:val="0"/>
      <w:marTop w:val="0"/>
      <w:marBottom w:val="0"/>
      <w:divBdr>
        <w:top w:val="none" w:sz="0" w:space="0" w:color="auto"/>
        <w:left w:val="none" w:sz="0" w:space="0" w:color="auto"/>
        <w:bottom w:val="none" w:sz="0" w:space="0" w:color="auto"/>
        <w:right w:val="none" w:sz="0" w:space="0" w:color="auto"/>
      </w:divBdr>
    </w:div>
    <w:div w:id="1492718513">
      <w:bodyDiv w:val="1"/>
      <w:marLeft w:val="0"/>
      <w:marRight w:val="0"/>
      <w:marTop w:val="0"/>
      <w:marBottom w:val="0"/>
      <w:divBdr>
        <w:top w:val="none" w:sz="0" w:space="0" w:color="auto"/>
        <w:left w:val="none" w:sz="0" w:space="0" w:color="auto"/>
        <w:bottom w:val="none" w:sz="0" w:space="0" w:color="auto"/>
        <w:right w:val="none" w:sz="0" w:space="0" w:color="auto"/>
      </w:divBdr>
    </w:div>
    <w:div w:id="1496069843">
      <w:bodyDiv w:val="1"/>
      <w:marLeft w:val="0"/>
      <w:marRight w:val="0"/>
      <w:marTop w:val="0"/>
      <w:marBottom w:val="0"/>
      <w:divBdr>
        <w:top w:val="none" w:sz="0" w:space="0" w:color="auto"/>
        <w:left w:val="none" w:sz="0" w:space="0" w:color="auto"/>
        <w:bottom w:val="none" w:sz="0" w:space="0" w:color="auto"/>
        <w:right w:val="none" w:sz="0" w:space="0" w:color="auto"/>
      </w:divBdr>
    </w:div>
    <w:div w:id="1498157309">
      <w:bodyDiv w:val="1"/>
      <w:marLeft w:val="0"/>
      <w:marRight w:val="0"/>
      <w:marTop w:val="0"/>
      <w:marBottom w:val="0"/>
      <w:divBdr>
        <w:top w:val="none" w:sz="0" w:space="0" w:color="auto"/>
        <w:left w:val="none" w:sz="0" w:space="0" w:color="auto"/>
        <w:bottom w:val="none" w:sz="0" w:space="0" w:color="auto"/>
        <w:right w:val="none" w:sz="0" w:space="0" w:color="auto"/>
      </w:divBdr>
    </w:div>
    <w:div w:id="1498228394">
      <w:bodyDiv w:val="1"/>
      <w:marLeft w:val="0"/>
      <w:marRight w:val="0"/>
      <w:marTop w:val="0"/>
      <w:marBottom w:val="0"/>
      <w:divBdr>
        <w:top w:val="none" w:sz="0" w:space="0" w:color="auto"/>
        <w:left w:val="none" w:sz="0" w:space="0" w:color="auto"/>
        <w:bottom w:val="none" w:sz="0" w:space="0" w:color="auto"/>
        <w:right w:val="none" w:sz="0" w:space="0" w:color="auto"/>
      </w:divBdr>
    </w:div>
    <w:div w:id="1498770513">
      <w:bodyDiv w:val="1"/>
      <w:marLeft w:val="0"/>
      <w:marRight w:val="0"/>
      <w:marTop w:val="0"/>
      <w:marBottom w:val="0"/>
      <w:divBdr>
        <w:top w:val="none" w:sz="0" w:space="0" w:color="auto"/>
        <w:left w:val="none" w:sz="0" w:space="0" w:color="auto"/>
        <w:bottom w:val="none" w:sz="0" w:space="0" w:color="auto"/>
        <w:right w:val="none" w:sz="0" w:space="0" w:color="auto"/>
      </w:divBdr>
    </w:div>
    <w:div w:id="1499732184">
      <w:bodyDiv w:val="1"/>
      <w:marLeft w:val="0"/>
      <w:marRight w:val="0"/>
      <w:marTop w:val="0"/>
      <w:marBottom w:val="0"/>
      <w:divBdr>
        <w:top w:val="none" w:sz="0" w:space="0" w:color="auto"/>
        <w:left w:val="none" w:sz="0" w:space="0" w:color="auto"/>
        <w:bottom w:val="none" w:sz="0" w:space="0" w:color="auto"/>
        <w:right w:val="none" w:sz="0" w:space="0" w:color="auto"/>
      </w:divBdr>
    </w:div>
    <w:div w:id="1500539088">
      <w:bodyDiv w:val="1"/>
      <w:marLeft w:val="0"/>
      <w:marRight w:val="0"/>
      <w:marTop w:val="0"/>
      <w:marBottom w:val="0"/>
      <w:divBdr>
        <w:top w:val="none" w:sz="0" w:space="0" w:color="auto"/>
        <w:left w:val="none" w:sz="0" w:space="0" w:color="auto"/>
        <w:bottom w:val="none" w:sz="0" w:space="0" w:color="auto"/>
        <w:right w:val="none" w:sz="0" w:space="0" w:color="auto"/>
      </w:divBdr>
    </w:div>
    <w:div w:id="1500539928">
      <w:bodyDiv w:val="1"/>
      <w:marLeft w:val="0"/>
      <w:marRight w:val="0"/>
      <w:marTop w:val="0"/>
      <w:marBottom w:val="0"/>
      <w:divBdr>
        <w:top w:val="none" w:sz="0" w:space="0" w:color="auto"/>
        <w:left w:val="none" w:sz="0" w:space="0" w:color="auto"/>
        <w:bottom w:val="none" w:sz="0" w:space="0" w:color="auto"/>
        <w:right w:val="none" w:sz="0" w:space="0" w:color="auto"/>
      </w:divBdr>
    </w:div>
    <w:div w:id="1500847029">
      <w:bodyDiv w:val="1"/>
      <w:marLeft w:val="0"/>
      <w:marRight w:val="0"/>
      <w:marTop w:val="0"/>
      <w:marBottom w:val="0"/>
      <w:divBdr>
        <w:top w:val="none" w:sz="0" w:space="0" w:color="auto"/>
        <w:left w:val="none" w:sz="0" w:space="0" w:color="auto"/>
        <w:bottom w:val="none" w:sz="0" w:space="0" w:color="auto"/>
        <w:right w:val="none" w:sz="0" w:space="0" w:color="auto"/>
      </w:divBdr>
    </w:div>
    <w:div w:id="1508131451">
      <w:bodyDiv w:val="1"/>
      <w:marLeft w:val="0"/>
      <w:marRight w:val="0"/>
      <w:marTop w:val="0"/>
      <w:marBottom w:val="0"/>
      <w:divBdr>
        <w:top w:val="none" w:sz="0" w:space="0" w:color="auto"/>
        <w:left w:val="none" w:sz="0" w:space="0" w:color="auto"/>
        <w:bottom w:val="none" w:sz="0" w:space="0" w:color="auto"/>
        <w:right w:val="none" w:sz="0" w:space="0" w:color="auto"/>
      </w:divBdr>
    </w:div>
    <w:div w:id="1516921955">
      <w:bodyDiv w:val="1"/>
      <w:marLeft w:val="0"/>
      <w:marRight w:val="0"/>
      <w:marTop w:val="0"/>
      <w:marBottom w:val="0"/>
      <w:divBdr>
        <w:top w:val="none" w:sz="0" w:space="0" w:color="auto"/>
        <w:left w:val="none" w:sz="0" w:space="0" w:color="auto"/>
        <w:bottom w:val="none" w:sz="0" w:space="0" w:color="auto"/>
        <w:right w:val="none" w:sz="0" w:space="0" w:color="auto"/>
      </w:divBdr>
    </w:div>
    <w:div w:id="1517159406">
      <w:bodyDiv w:val="1"/>
      <w:marLeft w:val="0"/>
      <w:marRight w:val="0"/>
      <w:marTop w:val="0"/>
      <w:marBottom w:val="0"/>
      <w:divBdr>
        <w:top w:val="none" w:sz="0" w:space="0" w:color="auto"/>
        <w:left w:val="none" w:sz="0" w:space="0" w:color="auto"/>
        <w:bottom w:val="none" w:sz="0" w:space="0" w:color="auto"/>
        <w:right w:val="none" w:sz="0" w:space="0" w:color="auto"/>
      </w:divBdr>
    </w:div>
    <w:div w:id="1520503057">
      <w:bodyDiv w:val="1"/>
      <w:marLeft w:val="0"/>
      <w:marRight w:val="0"/>
      <w:marTop w:val="0"/>
      <w:marBottom w:val="0"/>
      <w:divBdr>
        <w:top w:val="none" w:sz="0" w:space="0" w:color="auto"/>
        <w:left w:val="none" w:sz="0" w:space="0" w:color="auto"/>
        <w:bottom w:val="none" w:sz="0" w:space="0" w:color="auto"/>
        <w:right w:val="none" w:sz="0" w:space="0" w:color="auto"/>
      </w:divBdr>
    </w:div>
    <w:div w:id="1520659981">
      <w:bodyDiv w:val="1"/>
      <w:marLeft w:val="0"/>
      <w:marRight w:val="0"/>
      <w:marTop w:val="0"/>
      <w:marBottom w:val="0"/>
      <w:divBdr>
        <w:top w:val="none" w:sz="0" w:space="0" w:color="auto"/>
        <w:left w:val="none" w:sz="0" w:space="0" w:color="auto"/>
        <w:bottom w:val="none" w:sz="0" w:space="0" w:color="auto"/>
        <w:right w:val="none" w:sz="0" w:space="0" w:color="auto"/>
      </w:divBdr>
    </w:div>
    <w:div w:id="1525317060">
      <w:bodyDiv w:val="1"/>
      <w:marLeft w:val="0"/>
      <w:marRight w:val="0"/>
      <w:marTop w:val="0"/>
      <w:marBottom w:val="0"/>
      <w:divBdr>
        <w:top w:val="none" w:sz="0" w:space="0" w:color="auto"/>
        <w:left w:val="none" w:sz="0" w:space="0" w:color="auto"/>
        <w:bottom w:val="none" w:sz="0" w:space="0" w:color="auto"/>
        <w:right w:val="none" w:sz="0" w:space="0" w:color="auto"/>
      </w:divBdr>
    </w:div>
    <w:div w:id="1529642494">
      <w:bodyDiv w:val="1"/>
      <w:marLeft w:val="0"/>
      <w:marRight w:val="0"/>
      <w:marTop w:val="0"/>
      <w:marBottom w:val="0"/>
      <w:divBdr>
        <w:top w:val="none" w:sz="0" w:space="0" w:color="auto"/>
        <w:left w:val="none" w:sz="0" w:space="0" w:color="auto"/>
        <w:bottom w:val="none" w:sz="0" w:space="0" w:color="auto"/>
        <w:right w:val="none" w:sz="0" w:space="0" w:color="auto"/>
      </w:divBdr>
    </w:div>
    <w:div w:id="1530413282">
      <w:bodyDiv w:val="1"/>
      <w:marLeft w:val="0"/>
      <w:marRight w:val="0"/>
      <w:marTop w:val="0"/>
      <w:marBottom w:val="0"/>
      <w:divBdr>
        <w:top w:val="none" w:sz="0" w:space="0" w:color="auto"/>
        <w:left w:val="none" w:sz="0" w:space="0" w:color="auto"/>
        <w:bottom w:val="none" w:sz="0" w:space="0" w:color="auto"/>
        <w:right w:val="none" w:sz="0" w:space="0" w:color="auto"/>
      </w:divBdr>
    </w:div>
    <w:div w:id="1531605604">
      <w:bodyDiv w:val="1"/>
      <w:marLeft w:val="0"/>
      <w:marRight w:val="0"/>
      <w:marTop w:val="0"/>
      <w:marBottom w:val="0"/>
      <w:divBdr>
        <w:top w:val="none" w:sz="0" w:space="0" w:color="auto"/>
        <w:left w:val="none" w:sz="0" w:space="0" w:color="auto"/>
        <w:bottom w:val="none" w:sz="0" w:space="0" w:color="auto"/>
        <w:right w:val="none" w:sz="0" w:space="0" w:color="auto"/>
      </w:divBdr>
    </w:div>
    <w:div w:id="1532302939">
      <w:bodyDiv w:val="1"/>
      <w:marLeft w:val="0"/>
      <w:marRight w:val="0"/>
      <w:marTop w:val="0"/>
      <w:marBottom w:val="0"/>
      <w:divBdr>
        <w:top w:val="none" w:sz="0" w:space="0" w:color="auto"/>
        <w:left w:val="none" w:sz="0" w:space="0" w:color="auto"/>
        <w:bottom w:val="none" w:sz="0" w:space="0" w:color="auto"/>
        <w:right w:val="none" w:sz="0" w:space="0" w:color="auto"/>
      </w:divBdr>
    </w:div>
    <w:div w:id="1535920764">
      <w:bodyDiv w:val="1"/>
      <w:marLeft w:val="0"/>
      <w:marRight w:val="0"/>
      <w:marTop w:val="0"/>
      <w:marBottom w:val="0"/>
      <w:divBdr>
        <w:top w:val="none" w:sz="0" w:space="0" w:color="auto"/>
        <w:left w:val="none" w:sz="0" w:space="0" w:color="auto"/>
        <w:bottom w:val="none" w:sz="0" w:space="0" w:color="auto"/>
        <w:right w:val="none" w:sz="0" w:space="0" w:color="auto"/>
      </w:divBdr>
    </w:div>
    <w:div w:id="1536429186">
      <w:bodyDiv w:val="1"/>
      <w:marLeft w:val="0"/>
      <w:marRight w:val="0"/>
      <w:marTop w:val="0"/>
      <w:marBottom w:val="0"/>
      <w:divBdr>
        <w:top w:val="none" w:sz="0" w:space="0" w:color="auto"/>
        <w:left w:val="none" w:sz="0" w:space="0" w:color="auto"/>
        <w:bottom w:val="none" w:sz="0" w:space="0" w:color="auto"/>
        <w:right w:val="none" w:sz="0" w:space="0" w:color="auto"/>
      </w:divBdr>
    </w:div>
    <w:div w:id="1537742036">
      <w:bodyDiv w:val="1"/>
      <w:marLeft w:val="0"/>
      <w:marRight w:val="0"/>
      <w:marTop w:val="0"/>
      <w:marBottom w:val="0"/>
      <w:divBdr>
        <w:top w:val="none" w:sz="0" w:space="0" w:color="auto"/>
        <w:left w:val="none" w:sz="0" w:space="0" w:color="auto"/>
        <w:bottom w:val="none" w:sz="0" w:space="0" w:color="auto"/>
        <w:right w:val="none" w:sz="0" w:space="0" w:color="auto"/>
      </w:divBdr>
    </w:div>
    <w:div w:id="1541043920">
      <w:bodyDiv w:val="1"/>
      <w:marLeft w:val="0"/>
      <w:marRight w:val="0"/>
      <w:marTop w:val="0"/>
      <w:marBottom w:val="0"/>
      <w:divBdr>
        <w:top w:val="none" w:sz="0" w:space="0" w:color="auto"/>
        <w:left w:val="none" w:sz="0" w:space="0" w:color="auto"/>
        <w:bottom w:val="none" w:sz="0" w:space="0" w:color="auto"/>
        <w:right w:val="none" w:sz="0" w:space="0" w:color="auto"/>
      </w:divBdr>
    </w:div>
    <w:div w:id="1541475770">
      <w:bodyDiv w:val="1"/>
      <w:marLeft w:val="0"/>
      <w:marRight w:val="0"/>
      <w:marTop w:val="0"/>
      <w:marBottom w:val="0"/>
      <w:divBdr>
        <w:top w:val="none" w:sz="0" w:space="0" w:color="auto"/>
        <w:left w:val="none" w:sz="0" w:space="0" w:color="auto"/>
        <w:bottom w:val="none" w:sz="0" w:space="0" w:color="auto"/>
        <w:right w:val="none" w:sz="0" w:space="0" w:color="auto"/>
      </w:divBdr>
    </w:div>
    <w:div w:id="1544949999">
      <w:bodyDiv w:val="1"/>
      <w:marLeft w:val="0"/>
      <w:marRight w:val="0"/>
      <w:marTop w:val="0"/>
      <w:marBottom w:val="0"/>
      <w:divBdr>
        <w:top w:val="none" w:sz="0" w:space="0" w:color="auto"/>
        <w:left w:val="none" w:sz="0" w:space="0" w:color="auto"/>
        <w:bottom w:val="none" w:sz="0" w:space="0" w:color="auto"/>
        <w:right w:val="none" w:sz="0" w:space="0" w:color="auto"/>
      </w:divBdr>
    </w:div>
    <w:div w:id="1548487272">
      <w:bodyDiv w:val="1"/>
      <w:marLeft w:val="0"/>
      <w:marRight w:val="0"/>
      <w:marTop w:val="0"/>
      <w:marBottom w:val="0"/>
      <w:divBdr>
        <w:top w:val="none" w:sz="0" w:space="0" w:color="auto"/>
        <w:left w:val="none" w:sz="0" w:space="0" w:color="auto"/>
        <w:bottom w:val="none" w:sz="0" w:space="0" w:color="auto"/>
        <w:right w:val="none" w:sz="0" w:space="0" w:color="auto"/>
      </w:divBdr>
    </w:div>
    <w:div w:id="1551456319">
      <w:bodyDiv w:val="1"/>
      <w:marLeft w:val="0"/>
      <w:marRight w:val="0"/>
      <w:marTop w:val="0"/>
      <w:marBottom w:val="0"/>
      <w:divBdr>
        <w:top w:val="none" w:sz="0" w:space="0" w:color="auto"/>
        <w:left w:val="none" w:sz="0" w:space="0" w:color="auto"/>
        <w:bottom w:val="none" w:sz="0" w:space="0" w:color="auto"/>
        <w:right w:val="none" w:sz="0" w:space="0" w:color="auto"/>
      </w:divBdr>
    </w:div>
    <w:div w:id="1551578525">
      <w:bodyDiv w:val="1"/>
      <w:marLeft w:val="0"/>
      <w:marRight w:val="0"/>
      <w:marTop w:val="0"/>
      <w:marBottom w:val="0"/>
      <w:divBdr>
        <w:top w:val="none" w:sz="0" w:space="0" w:color="auto"/>
        <w:left w:val="none" w:sz="0" w:space="0" w:color="auto"/>
        <w:bottom w:val="none" w:sz="0" w:space="0" w:color="auto"/>
        <w:right w:val="none" w:sz="0" w:space="0" w:color="auto"/>
      </w:divBdr>
    </w:div>
    <w:div w:id="1555895017">
      <w:bodyDiv w:val="1"/>
      <w:marLeft w:val="0"/>
      <w:marRight w:val="0"/>
      <w:marTop w:val="0"/>
      <w:marBottom w:val="0"/>
      <w:divBdr>
        <w:top w:val="none" w:sz="0" w:space="0" w:color="auto"/>
        <w:left w:val="none" w:sz="0" w:space="0" w:color="auto"/>
        <w:bottom w:val="none" w:sz="0" w:space="0" w:color="auto"/>
        <w:right w:val="none" w:sz="0" w:space="0" w:color="auto"/>
      </w:divBdr>
    </w:div>
    <w:div w:id="1556576108">
      <w:bodyDiv w:val="1"/>
      <w:marLeft w:val="0"/>
      <w:marRight w:val="0"/>
      <w:marTop w:val="0"/>
      <w:marBottom w:val="0"/>
      <w:divBdr>
        <w:top w:val="none" w:sz="0" w:space="0" w:color="auto"/>
        <w:left w:val="none" w:sz="0" w:space="0" w:color="auto"/>
        <w:bottom w:val="none" w:sz="0" w:space="0" w:color="auto"/>
        <w:right w:val="none" w:sz="0" w:space="0" w:color="auto"/>
      </w:divBdr>
    </w:div>
    <w:div w:id="1556812775">
      <w:bodyDiv w:val="1"/>
      <w:marLeft w:val="0"/>
      <w:marRight w:val="0"/>
      <w:marTop w:val="0"/>
      <w:marBottom w:val="0"/>
      <w:divBdr>
        <w:top w:val="none" w:sz="0" w:space="0" w:color="auto"/>
        <w:left w:val="none" w:sz="0" w:space="0" w:color="auto"/>
        <w:bottom w:val="none" w:sz="0" w:space="0" w:color="auto"/>
        <w:right w:val="none" w:sz="0" w:space="0" w:color="auto"/>
      </w:divBdr>
    </w:div>
    <w:div w:id="1558079450">
      <w:bodyDiv w:val="1"/>
      <w:marLeft w:val="0"/>
      <w:marRight w:val="0"/>
      <w:marTop w:val="0"/>
      <w:marBottom w:val="0"/>
      <w:divBdr>
        <w:top w:val="none" w:sz="0" w:space="0" w:color="auto"/>
        <w:left w:val="none" w:sz="0" w:space="0" w:color="auto"/>
        <w:bottom w:val="none" w:sz="0" w:space="0" w:color="auto"/>
        <w:right w:val="none" w:sz="0" w:space="0" w:color="auto"/>
      </w:divBdr>
    </w:div>
    <w:div w:id="1558130172">
      <w:bodyDiv w:val="1"/>
      <w:marLeft w:val="0"/>
      <w:marRight w:val="0"/>
      <w:marTop w:val="0"/>
      <w:marBottom w:val="0"/>
      <w:divBdr>
        <w:top w:val="none" w:sz="0" w:space="0" w:color="auto"/>
        <w:left w:val="none" w:sz="0" w:space="0" w:color="auto"/>
        <w:bottom w:val="none" w:sz="0" w:space="0" w:color="auto"/>
        <w:right w:val="none" w:sz="0" w:space="0" w:color="auto"/>
      </w:divBdr>
    </w:div>
    <w:div w:id="1561817884">
      <w:bodyDiv w:val="1"/>
      <w:marLeft w:val="0"/>
      <w:marRight w:val="0"/>
      <w:marTop w:val="0"/>
      <w:marBottom w:val="0"/>
      <w:divBdr>
        <w:top w:val="none" w:sz="0" w:space="0" w:color="auto"/>
        <w:left w:val="none" w:sz="0" w:space="0" w:color="auto"/>
        <w:bottom w:val="none" w:sz="0" w:space="0" w:color="auto"/>
        <w:right w:val="none" w:sz="0" w:space="0" w:color="auto"/>
      </w:divBdr>
    </w:div>
    <w:div w:id="1563713114">
      <w:bodyDiv w:val="1"/>
      <w:marLeft w:val="0"/>
      <w:marRight w:val="0"/>
      <w:marTop w:val="0"/>
      <w:marBottom w:val="0"/>
      <w:divBdr>
        <w:top w:val="none" w:sz="0" w:space="0" w:color="auto"/>
        <w:left w:val="none" w:sz="0" w:space="0" w:color="auto"/>
        <w:bottom w:val="none" w:sz="0" w:space="0" w:color="auto"/>
        <w:right w:val="none" w:sz="0" w:space="0" w:color="auto"/>
      </w:divBdr>
    </w:div>
    <w:div w:id="1564371188">
      <w:bodyDiv w:val="1"/>
      <w:marLeft w:val="0"/>
      <w:marRight w:val="0"/>
      <w:marTop w:val="0"/>
      <w:marBottom w:val="0"/>
      <w:divBdr>
        <w:top w:val="none" w:sz="0" w:space="0" w:color="auto"/>
        <w:left w:val="none" w:sz="0" w:space="0" w:color="auto"/>
        <w:bottom w:val="none" w:sz="0" w:space="0" w:color="auto"/>
        <w:right w:val="none" w:sz="0" w:space="0" w:color="auto"/>
      </w:divBdr>
    </w:div>
    <w:div w:id="1566065418">
      <w:bodyDiv w:val="1"/>
      <w:marLeft w:val="0"/>
      <w:marRight w:val="0"/>
      <w:marTop w:val="0"/>
      <w:marBottom w:val="0"/>
      <w:divBdr>
        <w:top w:val="none" w:sz="0" w:space="0" w:color="auto"/>
        <w:left w:val="none" w:sz="0" w:space="0" w:color="auto"/>
        <w:bottom w:val="none" w:sz="0" w:space="0" w:color="auto"/>
        <w:right w:val="none" w:sz="0" w:space="0" w:color="auto"/>
      </w:divBdr>
    </w:div>
    <w:div w:id="1566642842">
      <w:bodyDiv w:val="1"/>
      <w:marLeft w:val="0"/>
      <w:marRight w:val="0"/>
      <w:marTop w:val="0"/>
      <w:marBottom w:val="0"/>
      <w:divBdr>
        <w:top w:val="none" w:sz="0" w:space="0" w:color="auto"/>
        <w:left w:val="none" w:sz="0" w:space="0" w:color="auto"/>
        <w:bottom w:val="none" w:sz="0" w:space="0" w:color="auto"/>
        <w:right w:val="none" w:sz="0" w:space="0" w:color="auto"/>
      </w:divBdr>
      <w:divsChild>
        <w:div w:id="486439216">
          <w:marLeft w:val="0"/>
          <w:marRight w:val="0"/>
          <w:marTop w:val="0"/>
          <w:marBottom w:val="0"/>
          <w:divBdr>
            <w:top w:val="none" w:sz="0" w:space="0" w:color="auto"/>
            <w:left w:val="none" w:sz="0" w:space="0" w:color="auto"/>
            <w:bottom w:val="none" w:sz="0" w:space="0" w:color="auto"/>
            <w:right w:val="none" w:sz="0" w:space="0" w:color="auto"/>
          </w:divBdr>
        </w:div>
        <w:div w:id="1258444779">
          <w:marLeft w:val="0"/>
          <w:marRight w:val="0"/>
          <w:marTop w:val="0"/>
          <w:marBottom w:val="0"/>
          <w:divBdr>
            <w:top w:val="none" w:sz="0" w:space="0" w:color="auto"/>
            <w:left w:val="none" w:sz="0" w:space="0" w:color="auto"/>
            <w:bottom w:val="none" w:sz="0" w:space="0" w:color="auto"/>
            <w:right w:val="none" w:sz="0" w:space="0" w:color="auto"/>
          </w:divBdr>
        </w:div>
        <w:div w:id="27067935">
          <w:marLeft w:val="0"/>
          <w:marRight w:val="0"/>
          <w:marTop w:val="0"/>
          <w:marBottom w:val="0"/>
          <w:divBdr>
            <w:top w:val="none" w:sz="0" w:space="0" w:color="auto"/>
            <w:left w:val="none" w:sz="0" w:space="0" w:color="auto"/>
            <w:bottom w:val="none" w:sz="0" w:space="0" w:color="auto"/>
            <w:right w:val="none" w:sz="0" w:space="0" w:color="auto"/>
          </w:divBdr>
        </w:div>
        <w:div w:id="1690764647">
          <w:marLeft w:val="0"/>
          <w:marRight w:val="0"/>
          <w:marTop w:val="0"/>
          <w:marBottom w:val="0"/>
          <w:divBdr>
            <w:top w:val="none" w:sz="0" w:space="0" w:color="auto"/>
            <w:left w:val="none" w:sz="0" w:space="0" w:color="auto"/>
            <w:bottom w:val="none" w:sz="0" w:space="0" w:color="auto"/>
            <w:right w:val="none" w:sz="0" w:space="0" w:color="auto"/>
          </w:divBdr>
        </w:div>
        <w:div w:id="1293443470">
          <w:marLeft w:val="0"/>
          <w:marRight w:val="0"/>
          <w:marTop w:val="0"/>
          <w:marBottom w:val="0"/>
          <w:divBdr>
            <w:top w:val="none" w:sz="0" w:space="0" w:color="auto"/>
            <w:left w:val="none" w:sz="0" w:space="0" w:color="auto"/>
            <w:bottom w:val="none" w:sz="0" w:space="0" w:color="auto"/>
            <w:right w:val="none" w:sz="0" w:space="0" w:color="auto"/>
          </w:divBdr>
        </w:div>
        <w:div w:id="386492236">
          <w:marLeft w:val="0"/>
          <w:marRight w:val="0"/>
          <w:marTop w:val="0"/>
          <w:marBottom w:val="0"/>
          <w:divBdr>
            <w:top w:val="none" w:sz="0" w:space="0" w:color="auto"/>
            <w:left w:val="none" w:sz="0" w:space="0" w:color="auto"/>
            <w:bottom w:val="none" w:sz="0" w:space="0" w:color="auto"/>
            <w:right w:val="none" w:sz="0" w:space="0" w:color="auto"/>
          </w:divBdr>
        </w:div>
        <w:div w:id="140510579">
          <w:marLeft w:val="0"/>
          <w:marRight w:val="0"/>
          <w:marTop w:val="0"/>
          <w:marBottom w:val="0"/>
          <w:divBdr>
            <w:top w:val="none" w:sz="0" w:space="0" w:color="auto"/>
            <w:left w:val="none" w:sz="0" w:space="0" w:color="auto"/>
            <w:bottom w:val="none" w:sz="0" w:space="0" w:color="auto"/>
            <w:right w:val="none" w:sz="0" w:space="0" w:color="auto"/>
          </w:divBdr>
        </w:div>
        <w:div w:id="68701123">
          <w:marLeft w:val="0"/>
          <w:marRight w:val="0"/>
          <w:marTop w:val="0"/>
          <w:marBottom w:val="0"/>
          <w:divBdr>
            <w:top w:val="none" w:sz="0" w:space="0" w:color="auto"/>
            <w:left w:val="none" w:sz="0" w:space="0" w:color="auto"/>
            <w:bottom w:val="none" w:sz="0" w:space="0" w:color="auto"/>
            <w:right w:val="none" w:sz="0" w:space="0" w:color="auto"/>
          </w:divBdr>
        </w:div>
        <w:div w:id="653949019">
          <w:marLeft w:val="0"/>
          <w:marRight w:val="0"/>
          <w:marTop w:val="0"/>
          <w:marBottom w:val="0"/>
          <w:divBdr>
            <w:top w:val="none" w:sz="0" w:space="0" w:color="auto"/>
            <w:left w:val="none" w:sz="0" w:space="0" w:color="auto"/>
            <w:bottom w:val="none" w:sz="0" w:space="0" w:color="auto"/>
            <w:right w:val="none" w:sz="0" w:space="0" w:color="auto"/>
          </w:divBdr>
        </w:div>
        <w:div w:id="1649480441">
          <w:marLeft w:val="0"/>
          <w:marRight w:val="0"/>
          <w:marTop w:val="0"/>
          <w:marBottom w:val="0"/>
          <w:divBdr>
            <w:top w:val="none" w:sz="0" w:space="0" w:color="auto"/>
            <w:left w:val="none" w:sz="0" w:space="0" w:color="auto"/>
            <w:bottom w:val="none" w:sz="0" w:space="0" w:color="auto"/>
            <w:right w:val="none" w:sz="0" w:space="0" w:color="auto"/>
          </w:divBdr>
        </w:div>
        <w:div w:id="1888567650">
          <w:marLeft w:val="0"/>
          <w:marRight w:val="0"/>
          <w:marTop w:val="0"/>
          <w:marBottom w:val="0"/>
          <w:divBdr>
            <w:top w:val="none" w:sz="0" w:space="0" w:color="auto"/>
            <w:left w:val="none" w:sz="0" w:space="0" w:color="auto"/>
            <w:bottom w:val="none" w:sz="0" w:space="0" w:color="auto"/>
            <w:right w:val="none" w:sz="0" w:space="0" w:color="auto"/>
          </w:divBdr>
        </w:div>
        <w:div w:id="2020739571">
          <w:marLeft w:val="0"/>
          <w:marRight w:val="0"/>
          <w:marTop w:val="0"/>
          <w:marBottom w:val="0"/>
          <w:divBdr>
            <w:top w:val="none" w:sz="0" w:space="0" w:color="auto"/>
            <w:left w:val="none" w:sz="0" w:space="0" w:color="auto"/>
            <w:bottom w:val="none" w:sz="0" w:space="0" w:color="auto"/>
            <w:right w:val="none" w:sz="0" w:space="0" w:color="auto"/>
          </w:divBdr>
        </w:div>
        <w:div w:id="836992965">
          <w:marLeft w:val="0"/>
          <w:marRight w:val="0"/>
          <w:marTop w:val="0"/>
          <w:marBottom w:val="0"/>
          <w:divBdr>
            <w:top w:val="none" w:sz="0" w:space="0" w:color="auto"/>
            <w:left w:val="none" w:sz="0" w:space="0" w:color="auto"/>
            <w:bottom w:val="none" w:sz="0" w:space="0" w:color="auto"/>
            <w:right w:val="none" w:sz="0" w:space="0" w:color="auto"/>
          </w:divBdr>
        </w:div>
        <w:div w:id="1648776720">
          <w:marLeft w:val="0"/>
          <w:marRight w:val="0"/>
          <w:marTop w:val="0"/>
          <w:marBottom w:val="0"/>
          <w:divBdr>
            <w:top w:val="none" w:sz="0" w:space="0" w:color="auto"/>
            <w:left w:val="none" w:sz="0" w:space="0" w:color="auto"/>
            <w:bottom w:val="none" w:sz="0" w:space="0" w:color="auto"/>
            <w:right w:val="none" w:sz="0" w:space="0" w:color="auto"/>
          </w:divBdr>
        </w:div>
        <w:div w:id="1473596792">
          <w:marLeft w:val="0"/>
          <w:marRight w:val="0"/>
          <w:marTop w:val="0"/>
          <w:marBottom w:val="0"/>
          <w:divBdr>
            <w:top w:val="none" w:sz="0" w:space="0" w:color="auto"/>
            <w:left w:val="none" w:sz="0" w:space="0" w:color="auto"/>
            <w:bottom w:val="none" w:sz="0" w:space="0" w:color="auto"/>
            <w:right w:val="none" w:sz="0" w:space="0" w:color="auto"/>
          </w:divBdr>
        </w:div>
        <w:div w:id="548492176">
          <w:marLeft w:val="0"/>
          <w:marRight w:val="0"/>
          <w:marTop w:val="0"/>
          <w:marBottom w:val="0"/>
          <w:divBdr>
            <w:top w:val="none" w:sz="0" w:space="0" w:color="auto"/>
            <w:left w:val="none" w:sz="0" w:space="0" w:color="auto"/>
            <w:bottom w:val="none" w:sz="0" w:space="0" w:color="auto"/>
            <w:right w:val="none" w:sz="0" w:space="0" w:color="auto"/>
          </w:divBdr>
        </w:div>
        <w:div w:id="1239748921">
          <w:marLeft w:val="0"/>
          <w:marRight w:val="0"/>
          <w:marTop w:val="0"/>
          <w:marBottom w:val="0"/>
          <w:divBdr>
            <w:top w:val="none" w:sz="0" w:space="0" w:color="auto"/>
            <w:left w:val="none" w:sz="0" w:space="0" w:color="auto"/>
            <w:bottom w:val="none" w:sz="0" w:space="0" w:color="auto"/>
            <w:right w:val="none" w:sz="0" w:space="0" w:color="auto"/>
          </w:divBdr>
        </w:div>
        <w:div w:id="1019085266">
          <w:marLeft w:val="0"/>
          <w:marRight w:val="0"/>
          <w:marTop w:val="0"/>
          <w:marBottom w:val="0"/>
          <w:divBdr>
            <w:top w:val="none" w:sz="0" w:space="0" w:color="auto"/>
            <w:left w:val="none" w:sz="0" w:space="0" w:color="auto"/>
            <w:bottom w:val="none" w:sz="0" w:space="0" w:color="auto"/>
            <w:right w:val="none" w:sz="0" w:space="0" w:color="auto"/>
          </w:divBdr>
        </w:div>
        <w:div w:id="1517384873">
          <w:marLeft w:val="0"/>
          <w:marRight w:val="0"/>
          <w:marTop w:val="0"/>
          <w:marBottom w:val="0"/>
          <w:divBdr>
            <w:top w:val="none" w:sz="0" w:space="0" w:color="auto"/>
            <w:left w:val="none" w:sz="0" w:space="0" w:color="auto"/>
            <w:bottom w:val="none" w:sz="0" w:space="0" w:color="auto"/>
            <w:right w:val="none" w:sz="0" w:space="0" w:color="auto"/>
          </w:divBdr>
        </w:div>
        <w:div w:id="549462601">
          <w:marLeft w:val="0"/>
          <w:marRight w:val="0"/>
          <w:marTop w:val="0"/>
          <w:marBottom w:val="0"/>
          <w:divBdr>
            <w:top w:val="none" w:sz="0" w:space="0" w:color="auto"/>
            <w:left w:val="none" w:sz="0" w:space="0" w:color="auto"/>
            <w:bottom w:val="none" w:sz="0" w:space="0" w:color="auto"/>
            <w:right w:val="none" w:sz="0" w:space="0" w:color="auto"/>
          </w:divBdr>
        </w:div>
        <w:div w:id="1872526325">
          <w:marLeft w:val="0"/>
          <w:marRight w:val="0"/>
          <w:marTop w:val="0"/>
          <w:marBottom w:val="0"/>
          <w:divBdr>
            <w:top w:val="none" w:sz="0" w:space="0" w:color="auto"/>
            <w:left w:val="none" w:sz="0" w:space="0" w:color="auto"/>
            <w:bottom w:val="none" w:sz="0" w:space="0" w:color="auto"/>
            <w:right w:val="none" w:sz="0" w:space="0" w:color="auto"/>
          </w:divBdr>
        </w:div>
        <w:div w:id="432628040">
          <w:marLeft w:val="0"/>
          <w:marRight w:val="0"/>
          <w:marTop w:val="0"/>
          <w:marBottom w:val="0"/>
          <w:divBdr>
            <w:top w:val="none" w:sz="0" w:space="0" w:color="auto"/>
            <w:left w:val="none" w:sz="0" w:space="0" w:color="auto"/>
            <w:bottom w:val="none" w:sz="0" w:space="0" w:color="auto"/>
            <w:right w:val="none" w:sz="0" w:space="0" w:color="auto"/>
          </w:divBdr>
        </w:div>
        <w:div w:id="585116801">
          <w:marLeft w:val="0"/>
          <w:marRight w:val="0"/>
          <w:marTop w:val="0"/>
          <w:marBottom w:val="0"/>
          <w:divBdr>
            <w:top w:val="none" w:sz="0" w:space="0" w:color="auto"/>
            <w:left w:val="none" w:sz="0" w:space="0" w:color="auto"/>
            <w:bottom w:val="none" w:sz="0" w:space="0" w:color="auto"/>
            <w:right w:val="none" w:sz="0" w:space="0" w:color="auto"/>
          </w:divBdr>
        </w:div>
        <w:div w:id="1411123234">
          <w:marLeft w:val="0"/>
          <w:marRight w:val="0"/>
          <w:marTop w:val="0"/>
          <w:marBottom w:val="0"/>
          <w:divBdr>
            <w:top w:val="none" w:sz="0" w:space="0" w:color="auto"/>
            <w:left w:val="none" w:sz="0" w:space="0" w:color="auto"/>
            <w:bottom w:val="none" w:sz="0" w:space="0" w:color="auto"/>
            <w:right w:val="none" w:sz="0" w:space="0" w:color="auto"/>
          </w:divBdr>
        </w:div>
        <w:div w:id="287854711">
          <w:marLeft w:val="0"/>
          <w:marRight w:val="0"/>
          <w:marTop w:val="0"/>
          <w:marBottom w:val="0"/>
          <w:divBdr>
            <w:top w:val="none" w:sz="0" w:space="0" w:color="auto"/>
            <w:left w:val="none" w:sz="0" w:space="0" w:color="auto"/>
            <w:bottom w:val="none" w:sz="0" w:space="0" w:color="auto"/>
            <w:right w:val="none" w:sz="0" w:space="0" w:color="auto"/>
          </w:divBdr>
        </w:div>
        <w:div w:id="377247777">
          <w:marLeft w:val="0"/>
          <w:marRight w:val="0"/>
          <w:marTop w:val="0"/>
          <w:marBottom w:val="0"/>
          <w:divBdr>
            <w:top w:val="none" w:sz="0" w:space="0" w:color="auto"/>
            <w:left w:val="none" w:sz="0" w:space="0" w:color="auto"/>
            <w:bottom w:val="none" w:sz="0" w:space="0" w:color="auto"/>
            <w:right w:val="none" w:sz="0" w:space="0" w:color="auto"/>
          </w:divBdr>
        </w:div>
        <w:div w:id="109906512">
          <w:marLeft w:val="0"/>
          <w:marRight w:val="0"/>
          <w:marTop w:val="0"/>
          <w:marBottom w:val="0"/>
          <w:divBdr>
            <w:top w:val="none" w:sz="0" w:space="0" w:color="auto"/>
            <w:left w:val="none" w:sz="0" w:space="0" w:color="auto"/>
            <w:bottom w:val="none" w:sz="0" w:space="0" w:color="auto"/>
            <w:right w:val="none" w:sz="0" w:space="0" w:color="auto"/>
          </w:divBdr>
        </w:div>
        <w:div w:id="869535400">
          <w:marLeft w:val="0"/>
          <w:marRight w:val="0"/>
          <w:marTop w:val="0"/>
          <w:marBottom w:val="0"/>
          <w:divBdr>
            <w:top w:val="none" w:sz="0" w:space="0" w:color="auto"/>
            <w:left w:val="none" w:sz="0" w:space="0" w:color="auto"/>
            <w:bottom w:val="none" w:sz="0" w:space="0" w:color="auto"/>
            <w:right w:val="none" w:sz="0" w:space="0" w:color="auto"/>
          </w:divBdr>
        </w:div>
        <w:div w:id="1149251447">
          <w:marLeft w:val="0"/>
          <w:marRight w:val="0"/>
          <w:marTop w:val="0"/>
          <w:marBottom w:val="0"/>
          <w:divBdr>
            <w:top w:val="none" w:sz="0" w:space="0" w:color="auto"/>
            <w:left w:val="none" w:sz="0" w:space="0" w:color="auto"/>
            <w:bottom w:val="none" w:sz="0" w:space="0" w:color="auto"/>
            <w:right w:val="none" w:sz="0" w:space="0" w:color="auto"/>
          </w:divBdr>
        </w:div>
        <w:div w:id="77875782">
          <w:marLeft w:val="0"/>
          <w:marRight w:val="0"/>
          <w:marTop w:val="0"/>
          <w:marBottom w:val="0"/>
          <w:divBdr>
            <w:top w:val="none" w:sz="0" w:space="0" w:color="auto"/>
            <w:left w:val="none" w:sz="0" w:space="0" w:color="auto"/>
            <w:bottom w:val="none" w:sz="0" w:space="0" w:color="auto"/>
            <w:right w:val="none" w:sz="0" w:space="0" w:color="auto"/>
          </w:divBdr>
        </w:div>
        <w:div w:id="2092042473">
          <w:marLeft w:val="0"/>
          <w:marRight w:val="0"/>
          <w:marTop w:val="0"/>
          <w:marBottom w:val="0"/>
          <w:divBdr>
            <w:top w:val="none" w:sz="0" w:space="0" w:color="auto"/>
            <w:left w:val="none" w:sz="0" w:space="0" w:color="auto"/>
            <w:bottom w:val="none" w:sz="0" w:space="0" w:color="auto"/>
            <w:right w:val="none" w:sz="0" w:space="0" w:color="auto"/>
          </w:divBdr>
        </w:div>
        <w:div w:id="1328900780">
          <w:marLeft w:val="0"/>
          <w:marRight w:val="0"/>
          <w:marTop w:val="0"/>
          <w:marBottom w:val="0"/>
          <w:divBdr>
            <w:top w:val="none" w:sz="0" w:space="0" w:color="auto"/>
            <w:left w:val="none" w:sz="0" w:space="0" w:color="auto"/>
            <w:bottom w:val="none" w:sz="0" w:space="0" w:color="auto"/>
            <w:right w:val="none" w:sz="0" w:space="0" w:color="auto"/>
          </w:divBdr>
        </w:div>
        <w:div w:id="1866282774">
          <w:marLeft w:val="0"/>
          <w:marRight w:val="0"/>
          <w:marTop w:val="0"/>
          <w:marBottom w:val="0"/>
          <w:divBdr>
            <w:top w:val="none" w:sz="0" w:space="0" w:color="auto"/>
            <w:left w:val="none" w:sz="0" w:space="0" w:color="auto"/>
            <w:bottom w:val="none" w:sz="0" w:space="0" w:color="auto"/>
            <w:right w:val="none" w:sz="0" w:space="0" w:color="auto"/>
          </w:divBdr>
        </w:div>
        <w:div w:id="1562400892">
          <w:marLeft w:val="0"/>
          <w:marRight w:val="0"/>
          <w:marTop w:val="0"/>
          <w:marBottom w:val="0"/>
          <w:divBdr>
            <w:top w:val="none" w:sz="0" w:space="0" w:color="auto"/>
            <w:left w:val="none" w:sz="0" w:space="0" w:color="auto"/>
            <w:bottom w:val="none" w:sz="0" w:space="0" w:color="auto"/>
            <w:right w:val="none" w:sz="0" w:space="0" w:color="auto"/>
          </w:divBdr>
        </w:div>
        <w:div w:id="868952609">
          <w:marLeft w:val="0"/>
          <w:marRight w:val="0"/>
          <w:marTop w:val="0"/>
          <w:marBottom w:val="0"/>
          <w:divBdr>
            <w:top w:val="none" w:sz="0" w:space="0" w:color="auto"/>
            <w:left w:val="none" w:sz="0" w:space="0" w:color="auto"/>
            <w:bottom w:val="none" w:sz="0" w:space="0" w:color="auto"/>
            <w:right w:val="none" w:sz="0" w:space="0" w:color="auto"/>
          </w:divBdr>
        </w:div>
        <w:div w:id="1299143043">
          <w:marLeft w:val="0"/>
          <w:marRight w:val="0"/>
          <w:marTop w:val="0"/>
          <w:marBottom w:val="0"/>
          <w:divBdr>
            <w:top w:val="none" w:sz="0" w:space="0" w:color="auto"/>
            <w:left w:val="none" w:sz="0" w:space="0" w:color="auto"/>
            <w:bottom w:val="none" w:sz="0" w:space="0" w:color="auto"/>
            <w:right w:val="none" w:sz="0" w:space="0" w:color="auto"/>
          </w:divBdr>
        </w:div>
        <w:div w:id="563688284">
          <w:marLeft w:val="0"/>
          <w:marRight w:val="0"/>
          <w:marTop w:val="0"/>
          <w:marBottom w:val="0"/>
          <w:divBdr>
            <w:top w:val="none" w:sz="0" w:space="0" w:color="auto"/>
            <w:left w:val="none" w:sz="0" w:space="0" w:color="auto"/>
            <w:bottom w:val="none" w:sz="0" w:space="0" w:color="auto"/>
            <w:right w:val="none" w:sz="0" w:space="0" w:color="auto"/>
          </w:divBdr>
        </w:div>
        <w:div w:id="1555118471">
          <w:marLeft w:val="0"/>
          <w:marRight w:val="0"/>
          <w:marTop w:val="0"/>
          <w:marBottom w:val="0"/>
          <w:divBdr>
            <w:top w:val="none" w:sz="0" w:space="0" w:color="auto"/>
            <w:left w:val="none" w:sz="0" w:space="0" w:color="auto"/>
            <w:bottom w:val="none" w:sz="0" w:space="0" w:color="auto"/>
            <w:right w:val="none" w:sz="0" w:space="0" w:color="auto"/>
          </w:divBdr>
        </w:div>
        <w:div w:id="373776748">
          <w:marLeft w:val="0"/>
          <w:marRight w:val="0"/>
          <w:marTop w:val="0"/>
          <w:marBottom w:val="0"/>
          <w:divBdr>
            <w:top w:val="none" w:sz="0" w:space="0" w:color="auto"/>
            <w:left w:val="none" w:sz="0" w:space="0" w:color="auto"/>
            <w:bottom w:val="none" w:sz="0" w:space="0" w:color="auto"/>
            <w:right w:val="none" w:sz="0" w:space="0" w:color="auto"/>
          </w:divBdr>
        </w:div>
        <w:div w:id="567887367">
          <w:marLeft w:val="0"/>
          <w:marRight w:val="0"/>
          <w:marTop w:val="0"/>
          <w:marBottom w:val="0"/>
          <w:divBdr>
            <w:top w:val="none" w:sz="0" w:space="0" w:color="auto"/>
            <w:left w:val="none" w:sz="0" w:space="0" w:color="auto"/>
            <w:bottom w:val="none" w:sz="0" w:space="0" w:color="auto"/>
            <w:right w:val="none" w:sz="0" w:space="0" w:color="auto"/>
          </w:divBdr>
        </w:div>
        <w:div w:id="358162288">
          <w:marLeft w:val="0"/>
          <w:marRight w:val="0"/>
          <w:marTop w:val="0"/>
          <w:marBottom w:val="0"/>
          <w:divBdr>
            <w:top w:val="none" w:sz="0" w:space="0" w:color="auto"/>
            <w:left w:val="none" w:sz="0" w:space="0" w:color="auto"/>
            <w:bottom w:val="none" w:sz="0" w:space="0" w:color="auto"/>
            <w:right w:val="none" w:sz="0" w:space="0" w:color="auto"/>
          </w:divBdr>
        </w:div>
        <w:div w:id="336658531">
          <w:marLeft w:val="0"/>
          <w:marRight w:val="0"/>
          <w:marTop w:val="0"/>
          <w:marBottom w:val="0"/>
          <w:divBdr>
            <w:top w:val="none" w:sz="0" w:space="0" w:color="auto"/>
            <w:left w:val="none" w:sz="0" w:space="0" w:color="auto"/>
            <w:bottom w:val="none" w:sz="0" w:space="0" w:color="auto"/>
            <w:right w:val="none" w:sz="0" w:space="0" w:color="auto"/>
          </w:divBdr>
        </w:div>
        <w:div w:id="1521816607">
          <w:marLeft w:val="0"/>
          <w:marRight w:val="0"/>
          <w:marTop w:val="0"/>
          <w:marBottom w:val="0"/>
          <w:divBdr>
            <w:top w:val="none" w:sz="0" w:space="0" w:color="auto"/>
            <w:left w:val="none" w:sz="0" w:space="0" w:color="auto"/>
            <w:bottom w:val="none" w:sz="0" w:space="0" w:color="auto"/>
            <w:right w:val="none" w:sz="0" w:space="0" w:color="auto"/>
          </w:divBdr>
        </w:div>
        <w:div w:id="1739210915">
          <w:marLeft w:val="0"/>
          <w:marRight w:val="0"/>
          <w:marTop w:val="0"/>
          <w:marBottom w:val="0"/>
          <w:divBdr>
            <w:top w:val="none" w:sz="0" w:space="0" w:color="auto"/>
            <w:left w:val="none" w:sz="0" w:space="0" w:color="auto"/>
            <w:bottom w:val="none" w:sz="0" w:space="0" w:color="auto"/>
            <w:right w:val="none" w:sz="0" w:space="0" w:color="auto"/>
          </w:divBdr>
        </w:div>
        <w:div w:id="1306204694">
          <w:marLeft w:val="0"/>
          <w:marRight w:val="0"/>
          <w:marTop w:val="0"/>
          <w:marBottom w:val="0"/>
          <w:divBdr>
            <w:top w:val="none" w:sz="0" w:space="0" w:color="auto"/>
            <w:left w:val="none" w:sz="0" w:space="0" w:color="auto"/>
            <w:bottom w:val="none" w:sz="0" w:space="0" w:color="auto"/>
            <w:right w:val="none" w:sz="0" w:space="0" w:color="auto"/>
          </w:divBdr>
        </w:div>
        <w:div w:id="1559895083">
          <w:marLeft w:val="0"/>
          <w:marRight w:val="0"/>
          <w:marTop w:val="0"/>
          <w:marBottom w:val="0"/>
          <w:divBdr>
            <w:top w:val="none" w:sz="0" w:space="0" w:color="auto"/>
            <w:left w:val="none" w:sz="0" w:space="0" w:color="auto"/>
            <w:bottom w:val="none" w:sz="0" w:space="0" w:color="auto"/>
            <w:right w:val="none" w:sz="0" w:space="0" w:color="auto"/>
          </w:divBdr>
        </w:div>
        <w:div w:id="740056004">
          <w:marLeft w:val="0"/>
          <w:marRight w:val="0"/>
          <w:marTop w:val="0"/>
          <w:marBottom w:val="0"/>
          <w:divBdr>
            <w:top w:val="none" w:sz="0" w:space="0" w:color="auto"/>
            <w:left w:val="none" w:sz="0" w:space="0" w:color="auto"/>
            <w:bottom w:val="none" w:sz="0" w:space="0" w:color="auto"/>
            <w:right w:val="none" w:sz="0" w:space="0" w:color="auto"/>
          </w:divBdr>
        </w:div>
        <w:div w:id="45569032">
          <w:marLeft w:val="0"/>
          <w:marRight w:val="0"/>
          <w:marTop w:val="0"/>
          <w:marBottom w:val="0"/>
          <w:divBdr>
            <w:top w:val="none" w:sz="0" w:space="0" w:color="auto"/>
            <w:left w:val="none" w:sz="0" w:space="0" w:color="auto"/>
            <w:bottom w:val="none" w:sz="0" w:space="0" w:color="auto"/>
            <w:right w:val="none" w:sz="0" w:space="0" w:color="auto"/>
          </w:divBdr>
        </w:div>
        <w:div w:id="1437209308">
          <w:marLeft w:val="0"/>
          <w:marRight w:val="0"/>
          <w:marTop w:val="0"/>
          <w:marBottom w:val="0"/>
          <w:divBdr>
            <w:top w:val="none" w:sz="0" w:space="0" w:color="auto"/>
            <w:left w:val="none" w:sz="0" w:space="0" w:color="auto"/>
            <w:bottom w:val="none" w:sz="0" w:space="0" w:color="auto"/>
            <w:right w:val="none" w:sz="0" w:space="0" w:color="auto"/>
          </w:divBdr>
        </w:div>
        <w:div w:id="2103336841">
          <w:marLeft w:val="0"/>
          <w:marRight w:val="0"/>
          <w:marTop w:val="0"/>
          <w:marBottom w:val="0"/>
          <w:divBdr>
            <w:top w:val="none" w:sz="0" w:space="0" w:color="auto"/>
            <w:left w:val="none" w:sz="0" w:space="0" w:color="auto"/>
            <w:bottom w:val="none" w:sz="0" w:space="0" w:color="auto"/>
            <w:right w:val="none" w:sz="0" w:space="0" w:color="auto"/>
          </w:divBdr>
        </w:div>
        <w:div w:id="728767832">
          <w:marLeft w:val="0"/>
          <w:marRight w:val="0"/>
          <w:marTop w:val="0"/>
          <w:marBottom w:val="0"/>
          <w:divBdr>
            <w:top w:val="none" w:sz="0" w:space="0" w:color="auto"/>
            <w:left w:val="none" w:sz="0" w:space="0" w:color="auto"/>
            <w:bottom w:val="none" w:sz="0" w:space="0" w:color="auto"/>
            <w:right w:val="none" w:sz="0" w:space="0" w:color="auto"/>
          </w:divBdr>
        </w:div>
        <w:div w:id="1206603379">
          <w:marLeft w:val="0"/>
          <w:marRight w:val="0"/>
          <w:marTop w:val="0"/>
          <w:marBottom w:val="0"/>
          <w:divBdr>
            <w:top w:val="none" w:sz="0" w:space="0" w:color="auto"/>
            <w:left w:val="none" w:sz="0" w:space="0" w:color="auto"/>
            <w:bottom w:val="none" w:sz="0" w:space="0" w:color="auto"/>
            <w:right w:val="none" w:sz="0" w:space="0" w:color="auto"/>
          </w:divBdr>
        </w:div>
        <w:div w:id="1099913554">
          <w:marLeft w:val="0"/>
          <w:marRight w:val="0"/>
          <w:marTop w:val="0"/>
          <w:marBottom w:val="0"/>
          <w:divBdr>
            <w:top w:val="none" w:sz="0" w:space="0" w:color="auto"/>
            <w:left w:val="none" w:sz="0" w:space="0" w:color="auto"/>
            <w:bottom w:val="none" w:sz="0" w:space="0" w:color="auto"/>
            <w:right w:val="none" w:sz="0" w:space="0" w:color="auto"/>
          </w:divBdr>
        </w:div>
        <w:div w:id="1097015817">
          <w:marLeft w:val="0"/>
          <w:marRight w:val="0"/>
          <w:marTop w:val="0"/>
          <w:marBottom w:val="0"/>
          <w:divBdr>
            <w:top w:val="none" w:sz="0" w:space="0" w:color="auto"/>
            <w:left w:val="none" w:sz="0" w:space="0" w:color="auto"/>
            <w:bottom w:val="none" w:sz="0" w:space="0" w:color="auto"/>
            <w:right w:val="none" w:sz="0" w:space="0" w:color="auto"/>
          </w:divBdr>
        </w:div>
        <w:div w:id="1049645315">
          <w:marLeft w:val="0"/>
          <w:marRight w:val="0"/>
          <w:marTop w:val="0"/>
          <w:marBottom w:val="0"/>
          <w:divBdr>
            <w:top w:val="none" w:sz="0" w:space="0" w:color="auto"/>
            <w:left w:val="none" w:sz="0" w:space="0" w:color="auto"/>
            <w:bottom w:val="none" w:sz="0" w:space="0" w:color="auto"/>
            <w:right w:val="none" w:sz="0" w:space="0" w:color="auto"/>
          </w:divBdr>
        </w:div>
        <w:div w:id="101265862">
          <w:marLeft w:val="0"/>
          <w:marRight w:val="0"/>
          <w:marTop w:val="0"/>
          <w:marBottom w:val="0"/>
          <w:divBdr>
            <w:top w:val="none" w:sz="0" w:space="0" w:color="auto"/>
            <w:left w:val="none" w:sz="0" w:space="0" w:color="auto"/>
            <w:bottom w:val="none" w:sz="0" w:space="0" w:color="auto"/>
            <w:right w:val="none" w:sz="0" w:space="0" w:color="auto"/>
          </w:divBdr>
        </w:div>
        <w:div w:id="410278788">
          <w:marLeft w:val="0"/>
          <w:marRight w:val="0"/>
          <w:marTop w:val="0"/>
          <w:marBottom w:val="0"/>
          <w:divBdr>
            <w:top w:val="none" w:sz="0" w:space="0" w:color="auto"/>
            <w:left w:val="none" w:sz="0" w:space="0" w:color="auto"/>
            <w:bottom w:val="none" w:sz="0" w:space="0" w:color="auto"/>
            <w:right w:val="none" w:sz="0" w:space="0" w:color="auto"/>
          </w:divBdr>
        </w:div>
        <w:div w:id="5834879">
          <w:marLeft w:val="0"/>
          <w:marRight w:val="0"/>
          <w:marTop w:val="0"/>
          <w:marBottom w:val="0"/>
          <w:divBdr>
            <w:top w:val="none" w:sz="0" w:space="0" w:color="auto"/>
            <w:left w:val="none" w:sz="0" w:space="0" w:color="auto"/>
            <w:bottom w:val="none" w:sz="0" w:space="0" w:color="auto"/>
            <w:right w:val="none" w:sz="0" w:space="0" w:color="auto"/>
          </w:divBdr>
        </w:div>
        <w:div w:id="1832019680">
          <w:marLeft w:val="0"/>
          <w:marRight w:val="0"/>
          <w:marTop w:val="0"/>
          <w:marBottom w:val="0"/>
          <w:divBdr>
            <w:top w:val="none" w:sz="0" w:space="0" w:color="auto"/>
            <w:left w:val="none" w:sz="0" w:space="0" w:color="auto"/>
            <w:bottom w:val="none" w:sz="0" w:space="0" w:color="auto"/>
            <w:right w:val="none" w:sz="0" w:space="0" w:color="auto"/>
          </w:divBdr>
        </w:div>
        <w:div w:id="1457597407">
          <w:marLeft w:val="0"/>
          <w:marRight w:val="0"/>
          <w:marTop w:val="0"/>
          <w:marBottom w:val="0"/>
          <w:divBdr>
            <w:top w:val="none" w:sz="0" w:space="0" w:color="auto"/>
            <w:left w:val="none" w:sz="0" w:space="0" w:color="auto"/>
            <w:bottom w:val="none" w:sz="0" w:space="0" w:color="auto"/>
            <w:right w:val="none" w:sz="0" w:space="0" w:color="auto"/>
          </w:divBdr>
        </w:div>
        <w:div w:id="296498746">
          <w:marLeft w:val="0"/>
          <w:marRight w:val="0"/>
          <w:marTop w:val="0"/>
          <w:marBottom w:val="0"/>
          <w:divBdr>
            <w:top w:val="none" w:sz="0" w:space="0" w:color="auto"/>
            <w:left w:val="none" w:sz="0" w:space="0" w:color="auto"/>
            <w:bottom w:val="none" w:sz="0" w:space="0" w:color="auto"/>
            <w:right w:val="none" w:sz="0" w:space="0" w:color="auto"/>
          </w:divBdr>
        </w:div>
      </w:divsChild>
    </w:div>
    <w:div w:id="1566718712">
      <w:bodyDiv w:val="1"/>
      <w:marLeft w:val="0"/>
      <w:marRight w:val="0"/>
      <w:marTop w:val="0"/>
      <w:marBottom w:val="0"/>
      <w:divBdr>
        <w:top w:val="none" w:sz="0" w:space="0" w:color="auto"/>
        <w:left w:val="none" w:sz="0" w:space="0" w:color="auto"/>
        <w:bottom w:val="none" w:sz="0" w:space="0" w:color="auto"/>
        <w:right w:val="none" w:sz="0" w:space="0" w:color="auto"/>
      </w:divBdr>
    </w:div>
    <w:div w:id="1569802916">
      <w:bodyDiv w:val="1"/>
      <w:marLeft w:val="0"/>
      <w:marRight w:val="0"/>
      <w:marTop w:val="0"/>
      <w:marBottom w:val="0"/>
      <w:divBdr>
        <w:top w:val="none" w:sz="0" w:space="0" w:color="auto"/>
        <w:left w:val="none" w:sz="0" w:space="0" w:color="auto"/>
        <w:bottom w:val="none" w:sz="0" w:space="0" w:color="auto"/>
        <w:right w:val="none" w:sz="0" w:space="0" w:color="auto"/>
      </w:divBdr>
    </w:div>
    <w:div w:id="1571383214">
      <w:bodyDiv w:val="1"/>
      <w:marLeft w:val="0"/>
      <w:marRight w:val="0"/>
      <w:marTop w:val="0"/>
      <w:marBottom w:val="0"/>
      <w:divBdr>
        <w:top w:val="none" w:sz="0" w:space="0" w:color="auto"/>
        <w:left w:val="none" w:sz="0" w:space="0" w:color="auto"/>
        <w:bottom w:val="none" w:sz="0" w:space="0" w:color="auto"/>
        <w:right w:val="none" w:sz="0" w:space="0" w:color="auto"/>
      </w:divBdr>
    </w:div>
    <w:div w:id="1571572197">
      <w:bodyDiv w:val="1"/>
      <w:marLeft w:val="0"/>
      <w:marRight w:val="0"/>
      <w:marTop w:val="0"/>
      <w:marBottom w:val="0"/>
      <w:divBdr>
        <w:top w:val="none" w:sz="0" w:space="0" w:color="auto"/>
        <w:left w:val="none" w:sz="0" w:space="0" w:color="auto"/>
        <w:bottom w:val="none" w:sz="0" w:space="0" w:color="auto"/>
        <w:right w:val="none" w:sz="0" w:space="0" w:color="auto"/>
      </w:divBdr>
    </w:div>
    <w:div w:id="1573156655">
      <w:bodyDiv w:val="1"/>
      <w:marLeft w:val="0"/>
      <w:marRight w:val="0"/>
      <w:marTop w:val="0"/>
      <w:marBottom w:val="0"/>
      <w:divBdr>
        <w:top w:val="none" w:sz="0" w:space="0" w:color="auto"/>
        <w:left w:val="none" w:sz="0" w:space="0" w:color="auto"/>
        <w:bottom w:val="none" w:sz="0" w:space="0" w:color="auto"/>
        <w:right w:val="none" w:sz="0" w:space="0" w:color="auto"/>
      </w:divBdr>
    </w:div>
    <w:div w:id="1574006686">
      <w:bodyDiv w:val="1"/>
      <w:marLeft w:val="0"/>
      <w:marRight w:val="0"/>
      <w:marTop w:val="0"/>
      <w:marBottom w:val="0"/>
      <w:divBdr>
        <w:top w:val="none" w:sz="0" w:space="0" w:color="auto"/>
        <w:left w:val="none" w:sz="0" w:space="0" w:color="auto"/>
        <w:bottom w:val="none" w:sz="0" w:space="0" w:color="auto"/>
        <w:right w:val="none" w:sz="0" w:space="0" w:color="auto"/>
      </w:divBdr>
    </w:div>
    <w:div w:id="1575894682">
      <w:bodyDiv w:val="1"/>
      <w:marLeft w:val="0"/>
      <w:marRight w:val="0"/>
      <w:marTop w:val="0"/>
      <w:marBottom w:val="0"/>
      <w:divBdr>
        <w:top w:val="none" w:sz="0" w:space="0" w:color="auto"/>
        <w:left w:val="none" w:sz="0" w:space="0" w:color="auto"/>
        <w:bottom w:val="none" w:sz="0" w:space="0" w:color="auto"/>
        <w:right w:val="none" w:sz="0" w:space="0" w:color="auto"/>
      </w:divBdr>
    </w:div>
    <w:div w:id="1577087768">
      <w:bodyDiv w:val="1"/>
      <w:marLeft w:val="0"/>
      <w:marRight w:val="0"/>
      <w:marTop w:val="0"/>
      <w:marBottom w:val="0"/>
      <w:divBdr>
        <w:top w:val="none" w:sz="0" w:space="0" w:color="auto"/>
        <w:left w:val="none" w:sz="0" w:space="0" w:color="auto"/>
        <w:bottom w:val="none" w:sz="0" w:space="0" w:color="auto"/>
        <w:right w:val="none" w:sz="0" w:space="0" w:color="auto"/>
      </w:divBdr>
    </w:div>
    <w:div w:id="1578511983">
      <w:bodyDiv w:val="1"/>
      <w:marLeft w:val="0"/>
      <w:marRight w:val="0"/>
      <w:marTop w:val="0"/>
      <w:marBottom w:val="0"/>
      <w:divBdr>
        <w:top w:val="none" w:sz="0" w:space="0" w:color="auto"/>
        <w:left w:val="none" w:sz="0" w:space="0" w:color="auto"/>
        <w:bottom w:val="none" w:sz="0" w:space="0" w:color="auto"/>
        <w:right w:val="none" w:sz="0" w:space="0" w:color="auto"/>
      </w:divBdr>
    </w:div>
    <w:div w:id="1578519110">
      <w:bodyDiv w:val="1"/>
      <w:marLeft w:val="0"/>
      <w:marRight w:val="0"/>
      <w:marTop w:val="0"/>
      <w:marBottom w:val="0"/>
      <w:divBdr>
        <w:top w:val="none" w:sz="0" w:space="0" w:color="auto"/>
        <w:left w:val="none" w:sz="0" w:space="0" w:color="auto"/>
        <w:bottom w:val="none" w:sz="0" w:space="0" w:color="auto"/>
        <w:right w:val="none" w:sz="0" w:space="0" w:color="auto"/>
      </w:divBdr>
    </w:div>
    <w:div w:id="1583176087">
      <w:bodyDiv w:val="1"/>
      <w:marLeft w:val="0"/>
      <w:marRight w:val="0"/>
      <w:marTop w:val="0"/>
      <w:marBottom w:val="0"/>
      <w:divBdr>
        <w:top w:val="none" w:sz="0" w:space="0" w:color="auto"/>
        <w:left w:val="none" w:sz="0" w:space="0" w:color="auto"/>
        <w:bottom w:val="none" w:sz="0" w:space="0" w:color="auto"/>
        <w:right w:val="none" w:sz="0" w:space="0" w:color="auto"/>
      </w:divBdr>
    </w:div>
    <w:div w:id="1583948078">
      <w:bodyDiv w:val="1"/>
      <w:marLeft w:val="0"/>
      <w:marRight w:val="0"/>
      <w:marTop w:val="0"/>
      <w:marBottom w:val="0"/>
      <w:divBdr>
        <w:top w:val="none" w:sz="0" w:space="0" w:color="auto"/>
        <w:left w:val="none" w:sz="0" w:space="0" w:color="auto"/>
        <w:bottom w:val="none" w:sz="0" w:space="0" w:color="auto"/>
        <w:right w:val="none" w:sz="0" w:space="0" w:color="auto"/>
      </w:divBdr>
    </w:div>
    <w:div w:id="1588265634">
      <w:bodyDiv w:val="1"/>
      <w:marLeft w:val="0"/>
      <w:marRight w:val="0"/>
      <w:marTop w:val="0"/>
      <w:marBottom w:val="0"/>
      <w:divBdr>
        <w:top w:val="none" w:sz="0" w:space="0" w:color="auto"/>
        <w:left w:val="none" w:sz="0" w:space="0" w:color="auto"/>
        <w:bottom w:val="none" w:sz="0" w:space="0" w:color="auto"/>
        <w:right w:val="none" w:sz="0" w:space="0" w:color="auto"/>
      </w:divBdr>
    </w:div>
    <w:div w:id="1588924018">
      <w:bodyDiv w:val="1"/>
      <w:marLeft w:val="0"/>
      <w:marRight w:val="0"/>
      <w:marTop w:val="0"/>
      <w:marBottom w:val="0"/>
      <w:divBdr>
        <w:top w:val="none" w:sz="0" w:space="0" w:color="auto"/>
        <w:left w:val="none" w:sz="0" w:space="0" w:color="auto"/>
        <w:bottom w:val="none" w:sz="0" w:space="0" w:color="auto"/>
        <w:right w:val="none" w:sz="0" w:space="0" w:color="auto"/>
      </w:divBdr>
    </w:div>
    <w:div w:id="1592200462">
      <w:bodyDiv w:val="1"/>
      <w:marLeft w:val="0"/>
      <w:marRight w:val="0"/>
      <w:marTop w:val="0"/>
      <w:marBottom w:val="0"/>
      <w:divBdr>
        <w:top w:val="none" w:sz="0" w:space="0" w:color="auto"/>
        <w:left w:val="none" w:sz="0" w:space="0" w:color="auto"/>
        <w:bottom w:val="none" w:sz="0" w:space="0" w:color="auto"/>
        <w:right w:val="none" w:sz="0" w:space="0" w:color="auto"/>
      </w:divBdr>
    </w:div>
    <w:div w:id="1592542610">
      <w:bodyDiv w:val="1"/>
      <w:marLeft w:val="0"/>
      <w:marRight w:val="0"/>
      <w:marTop w:val="0"/>
      <w:marBottom w:val="0"/>
      <w:divBdr>
        <w:top w:val="none" w:sz="0" w:space="0" w:color="auto"/>
        <w:left w:val="none" w:sz="0" w:space="0" w:color="auto"/>
        <w:bottom w:val="none" w:sz="0" w:space="0" w:color="auto"/>
        <w:right w:val="none" w:sz="0" w:space="0" w:color="auto"/>
      </w:divBdr>
    </w:div>
    <w:div w:id="1593203597">
      <w:bodyDiv w:val="1"/>
      <w:marLeft w:val="0"/>
      <w:marRight w:val="0"/>
      <w:marTop w:val="0"/>
      <w:marBottom w:val="0"/>
      <w:divBdr>
        <w:top w:val="none" w:sz="0" w:space="0" w:color="auto"/>
        <w:left w:val="none" w:sz="0" w:space="0" w:color="auto"/>
        <w:bottom w:val="none" w:sz="0" w:space="0" w:color="auto"/>
        <w:right w:val="none" w:sz="0" w:space="0" w:color="auto"/>
      </w:divBdr>
    </w:div>
    <w:div w:id="1597131448">
      <w:bodyDiv w:val="1"/>
      <w:marLeft w:val="0"/>
      <w:marRight w:val="0"/>
      <w:marTop w:val="0"/>
      <w:marBottom w:val="0"/>
      <w:divBdr>
        <w:top w:val="none" w:sz="0" w:space="0" w:color="auto"/>
        <w:left w:val="none" w:sz="0" w:space="0" w:color="auto"/>
        <w:bottom w:val="none" w:sz="0" w:space="0" w:color="auto"/>
        <w:right w:val="none" w:sz="0" w:space="0" w:color="auto"/>
      </w:divBdr>
    </w:div>
    <w:div w:id="1607231798">
      <w:bodyDiv w:val="1"/>
      <w:marLeft w:val="0"/>
      <w:marRight w:val="0"/>
      <w:marTop w:val="0"/>
      <w:marBottom w:val="0"/>
      <w:divBdr>
        <w:top w:val="none" w:sz="0" w:space="0" w:color="auto"/>
        <w:left w:val="none" w:sz="0" w:space="0" w:color="auto"/>
        <w:bottom w:val="none" w:sz="0" w:space="0" w:color="auto"/>
        <w:right w:val="none" w:sz="0" w:space="0" w:color="auto"/>
      </w:divBdr>
    </w:div>
    <w:div w:id="1608389226">
      <w:bodyDiv w:val="1"/>
      <w:marLeft w:val="0"/>
      <w:marRight w:val="0"/>
      <w:marTop w:val="0"/>
      <w:marBottom w:val="0"/>
      <w:divBdr>
        <w:top w:val="none" w:sz="0" w:space="0" w:color="auto"/>
        <w:left w:val="none" w:sz="0" w:space="0" w:color="auto"/>
        <w:bottom w:val="none" w:sz="0" w:space="0" w:color="auto"/>
        <w:right w:val="none" w:sz="0" w:space="0" w:color="auto"/>
      </w:divBdr>
    </w:div>
    <w:div w:id="1609385486">
      <w:bodyDiv w:val="1"/>
      <w:marLeft w:val="0"/>
      <w:marRight w:val="0"/>
      <w:marTop w:val="0"/>
      <w:marBottom w:val="0"/>
      <w:divBdr>
        <w:top w:val="none" w:sz="0" w:space="0" w:color="auto"/>
        <w:left w:val="none" w:sz="0" w:space="0" w:color="auto"/>
        <w:bottom w:val="none" w:sz="0" w:space="0" w:color="auto"/>
        <w:right w:val="none" w:sz="0" w:space="0" w:color="auto"/>
      </w:divBdr>
    </w:div>
    <w:div w:id="1609771009">
      <w:bodyDiv w:val="1"/>
      <w:marLeft w:val="0"/>
      <w:marRight w:val="0"/>
      <w:marTop w:val="0"/>
      <w:marBottom w:val="0"/>
      <w:divBdr>
        <w:top w:val="none" w:sz="0" w:space="0" w:color="auto"/>
        <w:left w:val="none" w:sz="0" w:space="0" w:color="auto"/>
        <w:bottom w:val="none" w:sz="0" w:space="0" w:color="auto"/>
        <w:right w:val="none" w:sz="0" w:space="0" w:color="auto"/>
      </w:divBdr>
    </w:div>
    <w:div w:id="1616133305">
      <w:bodyDiv w:val="1"/>
      <w:marLeft w:val="0"/>
      <w:marRight w:val="0"/>
      <w:marTop w:val="0"/>
      <w:marBottom w:val="0"/>
      <w:divBdr>
        <w:top w:val="none" w:sz="0" w:space="0" w:color="auto"/>
        <w:left w:val="none" w:sz="0" w:space="0" w:color="auto"/>
        <w:bottom w:val="none" w:sz="0" w:space="0" w:color="auto"/>
        <w:right w:val="none" w:sz="0" w:space="0" w:color="auto"/>
      </w:divBdr>
    </w:div>
    <w:div w:id="1617054823">
      <w:bodyDiv w:val="1"/>
      <w:marLeft w:val="0"/>
      <w:marRight w:val="0"/>
      <w:marTop w:val="0"/>
      <w:marBottom w:val="0"/>
      <w:divBdr>
        <w:top w:val="none" w:sz="0" w:space="0" w:color="auto"/>
        <w:left w:val="none" w:sz="0" w:space="0" w:color="auto"/>
        <w:bottom w:val="none" w:sz="0" w:space="0" w:color="auto"/>
        <w:right w:val="none" w:sz="0" w:space="0" w:color="auto"/>
      </w:divBdr>
    </w:div>
    <w:div w:id="1617181312">
      <w:bodyDiv w:val="1"/>
      <w:marLeft w:val="0"/>
      <w:marRight w:val="0"/>
      <w:marTop w:val="0"/>
      <w:marBottom w:val="0"/>
      <w:divBdr>
        <w:top w:val="none" w:sz="0" w:space="0" w:color="auto"/>
        <w:left w:val="none" w:sz="0" w:space="0" w:color="auto"/>
        <w:bottom w:val="none" w:sz="0" w:space="0" w:color="auto"/>
        <w:right w:val="none" w:sz="0" w:space="0" w:color="auto"/>
      </w:divBdr>
    </w:div>
    <w:div w:id="1617567678">
      <w:bodyDiv w:val="1"/>
      <w:marLeft w:val="0"/>
      <w:marRight w:val="0"/>
      <w:marTop w:val="0"/>
      <w:marBottom w:val="0"/>
      <w:divBdr>
        <w:top w:val="none" w:sz="0" w:space="0" w:color="auto"/>
        <w:left w:val="none" w:sz="0" w:space="0" w:color="auto"/>
        <w:bottom w:val="none" w:sz="0" w:space="0" w:color="auto"/>
        <w:right w:val="none" w:sz="0" w:space="0" w:color="auto"/>
      </w:divBdr>
    </w:div>
    <w:div w:id="1620145442">
      <w:bodyDiv w:val="1"/>
      <w:marLeft w:val="0"/>
      <w:marRight w:val="0"/>
      <w:marTop w:val="0"/>
      <w:marBottom w:val="0"/>
      <w:divBdr>
        <w:top w:val="none" w:sz="0" w:space="0" w:color="auto"/>
        <w:left w:val="none" w:sz="0" w:space="0" w:color="auto"/>
        <w:bottom w:val="none" w:sz="0" w:space="0" w:color="auto"/>
        <w:right w:val="none" w:sz="0" w:space="0" w:color="auto"/>
      </w:divBdr>
    </w:div>
    <w:div w:id="1620992100">
      <w:bodyDiv w:val="1"/>
      <w:marLeft w:val="0"/>
      <w:marRight w:val="0"/>
      <w:marTop w:val="0"/>
      <w:marBottom w:val="0"/>
      <w:divBdr>
        <w:top w:val="none" w:sz="0" w:space="0" w:color="auto"/>
        <w:left w:val="none" w:sz="0" w:space="0" w:color="auto"/>
        <w:bottom w:val="none" w:sz="0" w:space="0" w:color="auto"/>
        <w:right w:val="none" w:sz="0" w:space="0" w:color="auto"/>
      </w:divBdr>
    </w:div>
    <w:div w:id="1623338099">
      <w:bodyDiv w:val="1"/>
      <w:marLeft w:val="0"/>
      <w:marRight w:val="0"/>
      <w:marTop w:val="0"/>
      <w:marBottom w:val="0"/>
      <w:divBdr>
        <w:top w:val="none" w:sz="0" w:space="0" w:color="auto"/>
        <w:left w:val="none" w:sz="0" w:space="0" w:color="auto"/>
        <w:bottom w:val="none" w:sz="0" w:space="0" w:color="auto"/>
        <w:right w:val="none" w:sz="0" w:space="0" w:color="auto"/>
      </w:divBdr>
    </w:div>
    <w:div w:id="1625119554">
      <w:bodyDiv w:val="1"/>
      <w:marLeft w:val="0"/>
      <w:marRight w:val="0"/>
      <w:marTop w:val="0"/>
      <w:marBottom w:val="0"/>
      <w:divBdr>
        <w:top w:val="none" w:sz="0" w:space="0" w:color="auto"/>
        <w:left w:val="none" w:sz="0" w:space="0" w:color="auto"/>
        <w:bottom w:val="none" w:sz="0" w:space="0" w:color="auto"/>
        <w:right w:val="none" w:sz="0" w:space="0" w:color="auto"/>
      </w:divBdr>
    </w:div>
    <w:div w:id="1627275350">
      <w:bodyDiv w:val="1"/>
      <w:marLeft w:val="0"/>
      <w:marRight w:val="0"/>
      <w:marTop w:val="0"/>
      <w:marBottom w:val="0"/>
      <w:divBdr>
        <w:top w:val="none" w:sz="0" w:space="0" w:color="auto"/>
        <w:left w:val="none" w:sz="0" w:space="0" w:color="auto"/>
        <w:bottom w:val="none" w:sz="0" w:space="0" w:color="auto"/>
        <w:right w:val="none" w:sz="0" w:space="0" w:color="auto"/>
      </w:divBdr>
    </w:div>
    <w:div w:id="1628900155">
      <w:bodyDiv w:val="1"/>
      <w:marLeft w:val="0"/>
      <w:marRight w:val="0"/>
      <w:marTop w:val="0"/>
      <w:marBottom w:val="0"/>
      <w:divBdr>
        <w:top w:val="none" w:sz="0" w:space="0" w:color="auto"/>
        <w:left w:val="none" w:sz="0" w:space="0" w:color="auto"/>
        <w:bottom w:val="none" w:sz="0" w:space="0" w:color="auto"/>
        <w:right w:val="none" w:sz="0" w:space="0" w:color="auto"/>
      </w:divBdr>
    </w:div>
    <w:div w:id="1632049965">
      <w:bodyDiv w:val="1"/>
      <w:marLeft w:val="0"/>
      <w:marRight w:val="0"/>
      <w:marTop w:val="0"/>
      <w:marBottom w:val="0"/>
      <w:divBdr>
        <w:top w:val="none" w:sz="0" w:space="0" w:color="auto"/>
        <w:left w:val="none" w:sz="0" w:space="0" w:color="auto"/>
        <w:bottom w:val="none" w:sz="0" w:space="0" w:color="auto"/>
        <w:right w:val="none" w:sz="0" w:space="0" w:color="auto"/>
      </w:divBdr>
    </w:div>
    <w:div w:id="1632633663">
      <w:bodyDiv w:val="1"/>
      <w:marLeft w:val="0"/>
      <w:marRight w:val="0"/>
      <w:marTop w:val="0"/>
      <w:marBottom w:val="0"/>
      <w:divBdr>
        <w:top w:val="none" w:sz="0" w:space="0" w:color="auto"/>
        <w:left w:val="none" w:sz="0" w:space="0" w:color="auto"/>
        <w:bottom w:val="none" w:sz="0" w:space="0" w:color="auto"/>
        <w:right w:val="none" w:sz="0" w:space="0" w:color="auto"/>
      </w:divBdr>
    </w:div>
    <w:div w:id="1633057153">
      <w:bodyDiv w:val="1"/>
      <w:marLeft w:val="0"/>
      <w:marRight w:val="0"/>
      <w:marTop w:val="0"/>
      <w:marBottom w:val="0"/>
      <w:divBdr>
        <w:top w:val="none" w:sz="0" w:space="0" w:color="auto"/>
        <w:left w:val="none" w:sz="0" w:space="0" w:color="auto"/>
        <w:bottom w:val="none" w:sz="0" w:space="0" w:color="auto"/>
        <w:right w:val="none" w:sz="0" w:space="0" w:color="auto"/>
      </w:divBdr>
    </w:div>
    <w:div w:id="1633904081">
      <w:bodyDiv w:val="1"/>
      <w:marLeft w:val="0"/>
      <w:marRight w:val="0"/>
      <w:marTop w:val="0"/>
      <w:marBottom w:val="0"/>
      <w:divBdr>
        <w:top w:val="none" w:sz="0" w:space="0" w:color="auto"/>
        <w:left w:val="none" w:sz="0" w:space="0" w:color="auto"/>
        <w:bottom w:val="none" w:sz="0" w:space="0" w:color="auto"/>
        <w:right w:val="none" w:sz="0" w:space="0" w:color="auto"/>
      </w:divBdr>
    </w:div>
    <w:div w:id="1636792008">
      <w:bodyDiv w:val="1"/>
      <w:marLeft w:val="0"/>
      <w:marRight w:val="0"/>
      <w:marTop w:val="0"/>
      <w:marBottom w:val="0"/>
      <w:divBdr>
        <w:top w:val="none" w:sz="0" w:space="0" w:color="auto"/>
        <w:left w:val="none" w:sz="0" w:space="0" w:color="auto"/>
        <w:bottom w:val="none" w:sz="0" w:space="0" w:color="auto"/>
        <w:right w:val="none" w:sz="0" w:space="0" w:color="auto"/>
      </w:divBdr>
    </w:div>
    <w:div w:id="1637560952">
      <w:bodyDiv w:val="1"/>
      <w:marLeft w:val="0"/>
      <w:marRight w:val="0"/>
      <w:marTop w:val="0"/>
      <w:marBottom w:val="0"/>
      <w:divBdr>
        <w:top w:val="none" w:sz="0" w:space="0" w:color="auto"/>
        <w:left w:val="none" w:sz="0" w:space="0" w:color="auto"/>
        <w:bottom w:val="none" w:sz="0" w:space="0" w:color="auto"/>
        <w:right w:val="none" w:sz="0" w:space="0" w:color="auto"/>
      </w:divBdr>
    </w:div>
    <w:div w:id="1637836638">
      <w:bodyDiv w:val="1"/>
      <w:marLeft w:val="0"/>
      <w:marRight w:val="0"/>
      <w:marTop w:val="0"/>
      <w:marBottom w:val="0"/>
      <w:divBdr>
        <w:top w:val="none" w:sz="0" w:space="0" w:color="auto"/>
        <w:left w:val="none" w:sz="0" w:space="0" w:color="auto"/>
        <w:bottom w:val="none" w:sz="0" w:space="0" w:color="auto"/>
        <w:right w:val="none" w:sz="0" w:space="0" w:color="auto"/>
      </w:divBdr>
      <w:divsChild>
        <w:div w:id="672612858">
          <w:marLeft w:val="0"/>
          <w:marRight w:val="0"/>
          <w:marTop w:val="0"/>
          <w:marBottom w:val="0"/>
          <w:divBdr>
            <w:top w:val="none" w:sz="0" w:space="0" w:color="auto"/>
            <w:left w:val="none" w:sz="0" w:space="0" w:color="auto"/>
            <w:bottom w:val="none" w:sz="0" w:space="0" w:color="auto"/>
            <w:right w:val="none" w:sz="0" w:space="0" w:color="auto"/>
          </w:divBdr>
        </w:div>
        <w:div w:id="985745414">
          <w:marLeft w:val="0"/>
          <w:marRight w:val="0"/>
          <w:marTop w:val="0"/>
          <w:marBottom w:val="0"/>
          <w:divBdr>
            <w:top w:val="none" w:sz="0" w:space="0" w:color="auto"/>
            <w:left w:val="none" w:sz="0" w:space="0" w:color="auto"/>
            <w:bottom w:val="none" w:sz="0" w:space="0" w:color="auto"/>
            <w:right w:val="none" w:sz="0" w:space="0" w:color="auto"/>
          </w:divBdr>
        </w:div>
        <w:div w:id="950287245">
          <w:marLeft w:val="0"/>
          <w:marRight w:val="0"/>
          <w:marTop w:val="0"/>
          <w:marBottom w:val="0"/>
          <w:divBdr>
            <w:top w:val="none" w:sz="0" w:space="0" w:color="auto"/>
            <w:left w:val="none" w:sz="0" w:space="0" w:color="auto"/>
            <w:bottom w:val="none" w:sz="0" w:space="0" w:color="auto"/>
            <w:right w:val="none" w:sz="0" w:space="0" w:color="auto"/>
          </w:divBdr>
        </w:div>
        <w:div w:id="922489280">
          <w:marLeft w:val="0"/>
          <w:marRight w:val="0"/>
          <w:marTop w:val="0"/>
          <w:marBottom w:val="0"/>
          <w:divBdr>
            <w:top w:val="none" w:sz="0" w:space="0" w:color="auto"/>
            <w:left w:val="none" w:sz="0" w:space="0" w:color="auto"/>
            <w:bottom w:val="none" w:sz="0" w:space="0" w:color="auto"/>
            <w:right w:val="none" w:sz="0" w:space="0" w:color="auto"/>
          </w:divBdr>
        </w:div>
        <w:div w:id="233006521">
          <w:marLeft w:val="0"/>
          <w:marRight w:val="0"/>
          <w:marTop w:val="0"/>
          <w:marBottom w:val="0"/>
          <w:divBdr>
            <w:top w:val="none" w:sz="0" w:space="0" w:color="auto"/>
            <w:left w:val="none" w:sz="0" w:space="0" w:color="auto"/>
            <w:bottom w:val="none" w:sz="0" w:space="0" w:color="auto"/>
            <w:right w:val="none" w:sz="0" w:space="0" w:color="auto"/>
          </w:divBdr>
        </w:div>
        <w:div w:id="520510403">
          <w:marLeft w:val="0"/>
          <w:marRight w:val="0"/>
          <w:marTop w:val="0"/>
          <w:marBottom w:val="0"/>
          <w:divBdr>
            <w:top w:val="none" w:sz="0" w:space="0" w:color="auto"/>
            <w:left w:val="none" w:sz="0" w:space="0" w:color="auto"/>
            <w:bottom w:val="none" w:sz="0" w:space="0" w:color="auto"/>
            <w:right w:val="none" w:sz="0" w:space="0" w:color="auto"/>
          </w:divBdr>
        </w:div>
        <w:div w:id="1829010916">
          <w:marLeft w:val="0"/>
          <w:marRight w:val="0"/>
          <w:marTop w:val="0"/>
          <w:marBottom w:val="0"/>
          <w:divBdr>
            <w:top w:val="none" w:sz="0" w:space="0" w:color="auto"/>
            <w:left w:val="none" w:sz="0" w:space="0" w:color="auto"/>
            <w:bottom w:val="none" w:sz="0" w:space="0" w:color="auto"/>
            <w:right w:val="none" w:sz="0" w:space="0" w:color="auto"/>
          </w:divBdr>
        </w:div>
        <w:div w:id="1289117758">
          <w:marLeft w:val="0"/>
          <w:marRight w:val="0"/>
          <w:marTop w:val="0"/>
          <w:marBottom w:val="0"/>
          <w:divBdr>
            <w:top w:val="none" w:sz="0" w:space="0" w:color="auto"/>
            <w:left w:val="none" w:sz="0" w:space="0" w:color="auto"/>
            <w:bottom w:val="none" w:sz="0" w:space="0" w:color="auto"/>
            <w:right w:val="none" w:sz="0" w:space="0" w:color="auto"/>
          </w:divBdr>
        </w:div>
        <w:div w:id="1585533684">
          <w:marLeft w:val="0"/>
          <w:marRight w:val="0"/>
          <w:marTop w:val="0"/>
          <w:marBottom w:val="0"/>
          <w:divBdr>
            <w:top w:val="none" w:sz="0" w:space="0" w:color="auto"/>
            <w:left w:val="none" w:sz="0" w:space="0" w:color="auto"/>
            <w:bottom w:val="none" w:sz="0" w:space="0" w:color="auto"/>
            <w:right w:val="none" w:sz="0" w:space="0" w:color="auto"/>
          </w:divBdr>
        </w:div>
        <w:div w:id="109935512">
          <w:marLeft w:val="0"/>
          <w:marRight w:val="0"/>
          <w:marTop w:val="0"/>
          <w:marBottom w:val="0"/>
          <w:divBdr>
            <w:top w:val="none" w:sz="0" w:space="0" w:color="auto"/>
            <w:left w:val="none" w:sz="0" w:space="0" w:color="auto"/>
            <w:bottom w:val="none" w:sz="0" w:space="0" w:color="auto"/>
            <w:right w:val="none" w:sz="0" w:space="0" w:color="auto"/>
          </w:divBdr>
        </w:div>
        <w:div w:id="330177689">
          <w:marLeft w:val="0"/>
          <w:marRight w:val="0"/>
          <w:marTop w:val="0"/>
          <w:marBottom w:val="0"/>
          <w:divBdr>
            <w:top w:val="none" w:sz="0" w:space="0" w:color="auto"/>
            <w:left w:val="none" w:sz="0" w:space="0" w:color="auto"/>
            <w:bottom w:val="none" w:sz="0" w:space="0" w:color="auto"/>
            <w:right w:val="none" w:sz="0" w:space="0" w:color="auto"/>
          </w:divBdr>
        </w:div>
        <w:div w:id="701982051">
          <w:marLeft w:val="0"/>
          <w:marRight w:val="0"/>
          <w:marTop w:val="0"/>
          <w:marBottom w:val="0"/>
          <w:divBdr>
            <w:top w:val="none" w:sz="0" w:space="0" w:color="auto"/>
            <w:left w:val="none" w:sz="0" w:space="0" w:color="auto"/>
            <w:bottom w:val="none" w:sz="0" w:space="0" w:color="auto"/>
            <w:right w:val="none" w:sz="0" w:space="0" w:color="auto"/>
          </w:divBdr>
        </w:div>
        <w:div w:id="974791907">
          <w:marLeft w:val="0"/>
          <w:marRight w:val="0"/>
          <w:marTop w:val="0"/>
          <w:marBottom w:val="0"/>
          <w:divBdr>
            <w:top w:val="none" w:sz="0" w:space="0" w:color="auto"/>
            <w:left w:val="none" w:sz="0" w:space="0" w:color="auto"/>
            <w:bottom w:val="none" w:sz="0" w:space="0" w:color="auto"/>
            <w:right w:val="none" w:sz="0" w:space="0" w:color="auto"/>
          </w:divBdr>
        </w:div>
        <w:div w:id="975766754">
          <w:marLeft w:val="0"/>
          <w:marRight w:val="0"/>
          <w:marTop w:val="0"/>
          <w:marBottom w:val="0"/>
          <w:divBdr>
            <w:top w:val="none" w:sz="0" w:space="0" w:color="auto"/>
            <w:left w:val="none" w:sz="0" w:space="0" w:color="auto"/>
            <w:bottom w:val="none" w:sz="0" w:space="0" w:color="auto"/>
            <w:right w:val="none" w:sz="0" w:space="0" w:color="auto"/>
          </w:divBdr>
        </w:div>
        <w:div w:id="1849324890">
          <w:marLeft w:val="0"/>
          <w:marRight w:val="0"/>
          <w:marTop w:val="0"/>
          <w:marBottom w:val="0"/>
          <w:divBdr>
            <w:top w:val="none" w:sz="0" w:space="0" w:color="auto"/>
            <w:left w:val="none" w:sz="0" w:space="0" w:color="auto"/>
            <w:bottom w:val="none" w:sz="0" w:space="0" w:color="auto"/>
            <w:right w:val="none" w:sz="0" w:space="0" w:color="auto"/>
          </w:divBdr>
        </w:div>
        <w:div w:id="437216382">
          <w:marLeft w:val="0"/>
          <w:marRight w:val="0"/>
          <w:marTop w:val="0"/>
          <w:marBottom w:val="0"/>
          <w:divBdr>
            <w:top w:val="none" w:sz="0" w:space="0" w:color="auto"/>
            <w:left w:val="none" w:sz="0" w:space="0" w:color="auto"/>
            <w:bottom w:val="none" w:sz="0" w:space="0" w:color="auto"/>
            <w:right w:val="none" w:sz="0" w:space="0" w:color="auto"/>
          </w:divBdr>
        </w:div>
        <w:div w:id="1741632052">
          <w:marLeft w:val="0"/>
          <w:marRight w:val="0"/>
          <w:marTop w:val="0"/>
          <w:marBottom w:val="0"/>
          <w:divBdr>
            <w:top w:val="none" w:sz="0" w:space="0" w:color="auto"/>
            <w:left w:val="none" w:sz="0" w:space="0" w:color="auto"/>
            <w:bottom w:val="none" w:sz="0" w:space="0" w:color="auto"/>
            <w:right w:val="none" w:sz="0" w:space="0" w:color="auto"/>
          </w:divBdr>
        </w:div>
        <w:div w:id="414713400">
          <w:marLeft w:val="0"/>
          <w:marRight w:val="0"/>
          <w:marTop w:val="0"/>
          <w:marBottom w:val="0"/>
          <w:divBdr>
            <w:top w:val="none" w:sz="0" w:space="0" w:color="auto"/>
            <w:left w:val="none" w:sz="0" w:space="0" w:color="auto"/>
            <w:bottom w:val="none" w:sz="0" w:space="0" w:color="auto"/>
            <w:right w:val="none" w:sz="0" w:space="0" w:color="auto"/>
          </w:divBdr>
        </w:div>
        <w:div w:id="582759375">
          <w:marLeft w:val="0"/>
          <w:marRight w:val="0"/>
          <w:marTop w:val="0"/>
          <w:marBottom w:val="0"/>
          <w:divBdr>
            <w:top w:val="none" w:sz="0" w:space="0" w:color="auto"/>
            <w:left w:val="none" w:sz="0" w:space="0" w:color="auto"/>
            <w:bottom w:val="none" w:sz="0" w:space="0" w:color="auto"/>
            <w:right w:val="none" w:sz="0" w:space="0" w:color="auto"/>
          </w:divBdr>
        </w:div>
        <w:div w:id="432288353">
          <w:marLeft w:val="0"/>
          <w:marRight w:val="0"/>
          <w:marTop w:val="0"/>
          <w:marBottom w:val="0"/>
          <w:divBdr>
            <w:top w:val="none" w:sz="0" w:space="0" w:color="auto"/>
            <w:left w:val="none" w:sz="0" w:space="0" w:color="auto"/>
            <w:bottom w:val="none" w:sz="0" w:space="0" w:color="auto"/>
            <w:right w:val="none" w:sz="0" w:space="0" w:color="auto"/>
          </w:divBdr>
        </w:div>
        <w:div w:id="1019621322">
          <w:marLeft w:val="0"/>
          <w:marRight w:val="0"/>
          <w:marTop w:val="0"/>
          <w:marBottom w:val="0"/>
          <w:divBdr>
            <w:top w:val="none" w:sz="0" w:space="0" w:color="auto"/>
            <w:left w:val="none" w:sz="0" w:space="0" w:color="auto"/>
            <w:bottom w:val="none" w:sz="0" w:space="0" w:color="auto"/>
            <w:right w:val="none" w:sz="0" w:space="0" w:color="auto"/>
          </w:divBdr>
        </w:div>
        <w:div w:id="1810971997">
          <w:marLeft w:val="0"/>
          <w:marRight w:val="0"/>
          <w:marTop w:val="0"/>
          <w:marBottom w:val="0"/>
          <w:divBdr>
            <w:top w:val="none" w:sz="0" w:space="0" w:color="auto"/>
            <w:left w:val="none" w:sz="0" w:space="0" w:color="auto"/>
            <w:bottom w:val="none" w:sz="0" w:space="0" w:color="auto"/>
            <w:right w:val="none" w:sz="0" w:space="0" w:color="auto"/>
          </w:divBdr>
        </w:div>
        <w:div w:id="1029183986">
          <w:marLeft w:val="0"/>
          <w:marRight w:val="0"/>
          <w:marTop w:val="0"/>
          <w:marBottom w:val="0"/>
          <w:divBdr>
            <w:top w:val="none" w:sz="0" w:space="0" w:color="auto"/>
            <w:left w:val="none" w:sz="0" w:space="0" w:color="auto"/>
            <w:bottom w:val="none" w:sz="0" w:space="0" w:color="auto"/>
            <w:right w:val="none" w:sz="0" w:space="0" w:color="auto"/>
          </w:divBdr>
        </w:div>
        <w:div w:id="1516920203">
          <w:marLeft w:val="0"/>
          <w:marRight w:val="0"/>
          <w:marTop w:val="0"/>
          <w:marBottom w:val="0"/>
          <w:divBdr>
            <w:top w:val="none" w:sz="0" w:space="0" w:color="auto"/>
            <w:left w:val="none" w:sz="0" w:space="0" w:color="auto"/>
            <w:bottom w:val="none" w:sz="0" w:space="0" w:color="auto"/>
            <w:right w:val="none" w:sz="0" w:space="0" w:color="auto"/>
          </w:divBdr>
        </w:div>
        <w:div w:id="1289316425">
          <w:marLeft w:val="0"/>
          <w:marRight w:val="0"/>
          <w:marTop w:val="0"/>
          <w:marBottom w:val="0"/>
          <w:divBdr>
            <w:top w:val="none" w:sz="0" w:space="0" w:color="auto"/>
            <w:left w:val="none" w:sz="0" w:space="0" w:color="auto"/>
            <w:bottom w:val="none" w:sz="0" w:space="0" w:color="auto"/>
            <w:right w:val="none" w:sz="0" w:space="0" w:color="auto"/>
          </w:divBdr>
        </w:div>
        <w:div w:id="1799378360">
          <w:marLeft w:val="0"/>
          <w:marRight w:val="0"/>
          <w:marTop w:val="0"/>
          <w:marBottom w:val="0"/>
          <w:divBdr>
            <w:top w:val="none" w:sz="0" w:space="0" w:color="auto"/>
            <w:left w:val="none" w:sz="0" w:space="0" w:color="auto"/>
            <w:bottom w:val="none" w:sz="0" w:space="0" w:color="auto"/>
            <w:right w:val="none" w:sz="0" w:space="0" w:color="auto"/>
          </w:divBdr>
        </w:div>
        <w:div w:id="443618671">
          <w:marLeft w:val="0"/>
          <w:marRight w:val="0"/>
          <w:marTop w:val="0"/>
          <w:marBottom w:val="0"/>
          <w:divBdr>
            <w:top w:val="none" w:sz="0" w:space="0" w:color="auto"/>
            <w:left w:val="none" w:sz="0" w:space="0" w:color="auto"/>
            <w:bottom w:val="none" w:sz="0" w:space="0" w:color="auto"/>
            <w:right w:val="none" w:sz="0" w:space="0" w:color="auto"/>
          </w:divBdr>
        </w:div>
        <w:div w:id="1538926449">
          <w:marLeft w:val="0"/>
          <w:marRight w:val="0"/>
          <w:marTop w:val="0"/>
          <w:marBottom w:val="0"/>
          <w:divBdr>
            <w:top w:val="none" w:sz="0" w:space="0" w:color="auto"/>
            <w:left w:val="none" w:sz="0" w:space="0" w:color="auto"/>
            <w:bottom w:val="none" w:sz="0" w:space="0" w:color="auto"/>
            <w:right w:val="none" w:sz="0" w:space="0" w:color="auto"/>
          </w:divBdr>
        </w:div>
        <w:div w:id="727457146">
          <w:marLeft w:val="0"/>
          <w:marRight w:val="0"/>
          <w:marTop w:val="0"/>
          <w:marBottom w:val="0"/>
          <w:divBdr>
            <w:top w:val="none" w:sz="0" w:space="0" w:color="auto"/>
            <w:left w:val="none" w:sz="0" w:space="0" w:color="auto"/>
            <w:bottom w:val="none" w:sz="0" w:space="0" w:color="auto"/>
            <w:right w:val="none" w:sz="0" w:space="0" w:color="auto"/>
          </w:divBdr>
        </w:div>
        <w:div w:id="1866553358">
          <w:marLeft w:val="0"/>
          <w:marRight w:val="0"/>
          <w:marTop w:val="0"/>
          <w:marBottom w:val="0"/>
          <w:divBdr>
            <w:top w:val="none" w:sz="0" w:space="0" w:color="auto"/>
            <w:left w:val="none" w:sz="0" w:space="0" w:color="auto"/>
            <w:bottom w:val="none" w:sz="0" w:space="0" w:color="auto"/>
            <w:right w:val="none" w:sz="0" w:space="0" w:color="auto"/>
          </w:divBdr>
        </w:div>
        <w:div w:id="1114441818">
          <w:marLeft w:val="0"/>
          <w:marRight w:val="0"/>
          <w:marTop w:val="0"/>
          <w:marBottom w:val="0"/>
          <w:divBdr>
            <w:top w:val="none" w:sz="0" w:space="0" w:color="auto"/>
            <w:left w:val="none" w:sz="0" w:space="0" w:color="auto"/>
            <w:bottom w:val="none" w:sz="0" w:space="0" w:color="auto"/>
            <w:right w:val="none" w:sz="0" w:space="0" w:color="auto"/>
          </w:divBdr>
        </w:div>
        <w:div w:id="1658729952">
          <w:marLeft w:val="0"/>
          <w:marRight w:val="0"/>
          <w:marTop w:val="0"/>
          <w:marBottom w:val="0"/>
          <w:divBdr>
            <w:top w:val="none" w:sz="0" w:space="0" w:color="auto"/>
            <w:left w:val="none" w:sz="0" w:space="0" w:color="auto"/>
            <w:bottom w:val="none" w:sz="0" w:space="0" w:color="auto"/>
            <w:right w:val="none" w:sz="0" w:space="0" w:color="auto"/>
          </w:divBdr>
        </w:div>
        <w:div w:id="1474717462">
          <w:marLeft w:val="0"/>
          <w:marRight w:val="0"/>
          <w:marTop w:val="0"/>
          <w:marBottom w:val="0"/>
          <w:divBdr>
            <w:top w:val="none" w:sz="0" w:space="0" w:color="auto"/>
            <w:left w:val="none" w:sz="0" w:space="0" w:color="auto"/>
            <w:bottom w:val="none" w:sz="0" w:space="0" w:color="auto"/>
            <w:right w:val="none" w:sz="0" w:space="0" w:color="auto"/>
          </w:divBdr>
        </w:div>
        <w:div w:id="1368024506">
          <w:marLeft w:val="0"/>
          <w:marRight w:val="0"/>
          <w:marTop w:val="0"/>
          <w:marBottom w:val="0"/>
          <w:divBdr>
            <w:top w:val="none" w:sz="0" w:space="0" w:color="auto"/>
            <w:left w:val="none" w:sz="0" w:space="0" w:color="auto"/>
            <w:bottom w:val="none" w:sz="0" w:space="0" w:color="auto"/>
            <w:right w:val="none" w:sz="0" w:space="0" w:color="auto"/>
          </w:divBdr>
        </w:div>
        <w:div w:id="652836429">
          <w:marLeft w:val="0"/>
          <w:marRight w:val="0"/>
          <w:marTop w:val="0"/>
          <w:marBottom w:val="0"/>
          <w:divBdr>
            <w:top w:val="none" w:sz="0" w:space="0" w:color="auto"/>
            <w:left w:val="none" w:sz="0" w:space="0" w:color="auto"/>
            <w:bottom w:val="none" w:sz="0" w:space="0" w:color="auto"/>
            <w:right w:val="none" w:sz="0" w:space="0" w:color="auto"/>
          </w:divBdr>
        </w:div>
        <w:div w:id="128331122">
          <w:marLeft w:val="0"/>
          <w:marRight w:val="0"/>
          <w:marTop w:val="0"/>
          <w:marBottom w:val="0"/>
          <w:divBdr>
            <w:top w:val="none" w:sz="0" w:space="0" w:color="auto"/>
            <w:left w:val="none" w:sz="0" w:space="0" w:color="auto"/>
            <w:bottom w:val="none" w:sz="0" w:space="0" w:color="auto"/>
            <w:right w:val="none" w:sz="0" w:space="0" w:color="auto"/>
          </w:divBdr>
        </w:div>
        <w:div w:id="165749670">
          <w:marLeft w:val="0"/>
          <w:marRight w:val="0"/>
          <w:marTop w:val="0"/>
          <w:marBottom w:val="0"/>
          <w:divBdr>
            <w:top w:val="none" w:sz="0" w:space="0" w:color="auto"/>
            <w:left w:val="none" w:sz="0" w:space="0" w:color="auto"/>
            <w:bottom w:val="none" w:sz="0" w:space="0" w:color="auto"/>
            <w:right w:val="none" w:sz="0" w:space="0" w:color="auto"/>
          </w:divBdr>
        </w:div>
        <w:div w:id="522285280">
          <w:marLeft w:val="0"/>
          <w:marRight w:val="0"/>
          <w:marTop w:val="0"/>
          <w:marBottom w:val="0"/>
          <w:divBdr>
            <w:top w:val="none" w:sz="0" w:space="0" w:color="auto"/>
            <w:left w:val="none" w:sz="0" w:space="0" w:color="auto"/>
            <w:bottom w:val="none" w:sz="0" w:space="0" w:color="auto"/>
            <w:right w:val="none" w:sz="0" w:space="0" w:color="auto"/>
          </w:divBdr>
        </w:div>
        <w:div w:id="1942832258">
          <w:marLeft w:val="0"/>
          <w:marRight w:val="0"/>
          <w:marTop w:val="0"/>
          <w:marBottom w:val="0"/>
          <w:divBdr>
            <w:top w:val="none" w:sz="0" w:space="0" w:color="auto"/>
            <w:left w:val="none" w:sz="0" w:space="0" w:color="auto"/>
            <w:bottom w:val="none" w:sz="0" w:space="0" w:color="auto"/>
            <w:right w:val="none" w:sz="0" w:space="0" w:color="auto"/>
          </w:divBdr>
        </w:div>
        <w:div w:id="1402484521">
          <w:marLeft w:val="0"/>
          <w:marRight w:val="0"/>
          <w:marTop w:val="0"/>
          <w:marBottom w:val="0"/>
          <w:divBdr>
            <w:top w:val="none" w:sz="0" w:space="0" w:color="auto"/>
            <w:left w:val="none" w:sz="0" w:space="0" w:color="auto"/>
            <w:bottom w:val="none" w:sz="0" w:space="0" w:color="auto"/>
            <w:right w:val="none" w:sz="0" w:space="0" w:color="auto"/>
          </w:divBdr>
        </w:div>
        <w:div w:id="698967933">
          <w:marLeft w:val="0"/>
          <w:marRight w:val="0"/>
          <w:marTop w:val="0"/>
          <w:marBottom w:val="0"/>
          <w:divBdr>
            <w:top w:val="none" w:sz="0" w:space="0" w:color="auto"/>
            <w:left w:val="none" w:sz="0" w:space="0" w:color="auto"/>
            <w:bottom w:val="none" w:sz="0" w:space="0" w:color="auto"/>
            <w:right w:val="none" w:sz="0" w:space="0" w:color="auto"/>
          </w:divBdr>
        </w:div>
        <w:div w:id="1413745558">
          <w:marLeft w:val="0"/>
          <w:marRight w:val="0"/>
          <w:marTop w:val="0"/>
          <w:marBottom w:val="0"/>
          <w:divBdr>
            <w:top w:val="none" w:sz="0" w:space="0" w:color="auto"/>
            <w:left w:val="none" w:sz="0" w:space="0" w:color="auto"/>
            <w:bottom w:val="none" w:sz="0" w:space="0" w:color="auto"/>
            <w:right w:val="none" w:sz="0" w:space="0" w:color="auto"/>
          </w:divBdr>
        </w:div>
        <w:div w:id="331488336">
          <w:marLeft w:val="0"/>
          <w:marRight w:val="0"/>
          <w:marTop w:val="0"/>
          <w:marBottom w:val="0"/>
          <w:divBdr>
            <w:top w:val="none" w:sz="0" w:space="0" w:color="auto"/>
            <w:left w:val="none" w:sz="0" w:space="0" w:color="auto"/>
            <w:bottom w:val="none" w:sz="0" w:space="0" w:color="auto"/>
            <w:right w:val="none" w:sz="0" w:space="0" w:color="auto"/>
          </w:divBdr>
        </w:div>
        <w:div w:id="1102608492">
          <w:marLeft w:val="0"/>
          <w:marRight w:val="0"/>
          <w:marTop w:val="0"/>
          <w:marBottom w:val="0"/>
          <w:divBdr>
            <w:top w:val="none" w:sz="0" w:space="0" w:color="auto"/>
            <w:left w:val="none" w:sz="0" w:space="0" w:color="auto"/>
            <w:bottom w:val="none" w:sz="0" w:space="0" w:color="auto"/>
            <w:right w:val="none" w:sz="0" w:space="0" w:color="auto"/>
          </w:divBdr>
        </w:div>
        <w:div w:id="1713069745">
          <w:marLeft w:val="0"/>
          <w:marRight w:val="0"/>
          <w:marTop w:val="0"/>
          <w:marBottom w:val="0"/>
          <w:divBdr>
            <w:top w:val="none" w:sz="0" w:space="0" w:color="auto"/>
            <w:left w:val="none" w:sz="0" w:space="0" w:color="auto"/>
            <w:bottom w:val="none" w:sz="0" w:space="0" w:color="auto"/>
            <w:right w:val="none" w:sz="0" w:space="0" w:color="auto"/>
          </w:divBdr>
        </w:div>
        <w:div w:id="1169827961">
          <w:marLeft w:val="0"/>
          <w:marRight w:val="0"/>
          <w:marTop w:val="0"/>
          <w:marBottom w:val="0"/>
          <w:divBdr>
            <w:top w:val="none" w:sz="0" w:space="0" w:color="auto"/>
            <w:left w:val="none" w:sz="0" w:space="0" w:color="auto"/>
            <w:bottom w:val="none" w:sz="0" w:space="0" w:color="auto"/>
            <w:right w:val="none" w:sz="0" w:space="0" w:color="auto"/>
          </w:divBdr>
        </w:div>
        <w:div w:id="967131280">
          <w:marLeft w:val="0"/>
          <w:marRight w:val="0"/>
          <w:marTop w:val="0"/>
          <w:marBottom w:val="0"/>
          <w:divBdr>
            <w:top w:val="none" w:sz="0" w:space="0" w:color="auto"/>
            <w:left w:val="none" w:sz="0" w:space="0" w:color="auto"/>
            <w:bottom w:val="none" w:sz="0" w:space="0" w:color="auto"/>
            <w:right w:val="none" w:sz="0" w:space="0" w:color="auto"/>
          </w:divBdr>
        </w:div>
        <w:div w:id="1998994418">
          <w:marLeft w:val="0"/>
          <w:marRight w:val="0"/>
          <w:marTop w:val="0"/>
          <w:marBottom w:val="0"/>
          <w:divBdr>
            <w:top w:val="none" w:sz="0" w:space="0" w:color="auto"/>
            <w:left w:val="none" w:sz="0" w:space="0" w:color="auto"/>
            <w:bottom w:val="none" w:sz="0" w:space="0" w:color="auto"/>
            <w:right w:val="none" w:sz="0" w:space="0" w:color="auto"/>
          </w:divBdr>
        </w:div>
        <w:div w:id="1459642029">
          <w:marLeft w:val="0"/>
          <w:marRight w:val="0"/>
          <w:marTop w:val="0"/>
          <w:marBottom w:val="0"/>
          <w:divBdr>
            <w:top w:val="none" w:sz="0" w:space="0" w:color="auto"/>
            <w:left w:val="none" w:sz="0" w:space="0" w:color="auto"/>
            <w:bottom w:val="none" w:sz="0" w:space="0" w:color="auto"/>
            <w:right w:val="none" w:sz="0" w:space="0" w:color="auto"/>
          </w:divBdr>
        </w:div>
        <w:div w:id="807287630">
          <w:marLeft w:val="0"/>
          <w:marRight w:val="0"/>
          <w:marTop w:val="0"/>
          <w:marBottom w:val="0"/>
          <w:divBdr>
            <w:top w:val="none" w:sz="0" w:space="0" w:color="auto"/>
            <w:left w:val="none" w:sz="0" w:space="0" w:color="auto"/>
            <w:bottom w:val="none" w:sz="0" w:space="0" w:color="auto"/>
            <w:right w:val="none" w:sz="0" w:space="0" w:color="auto"/>
          </w:divBdr>
        </w:div>
        <w:div w:id="1157767528">
          <w:marLeft w:val="0"/>
          <w:marRight w:val="0"/>
          <w:marTop w:val="0"/>
          <w:marBottom w:val="0"/>
          <w:divBdr>
            <w:top w:val="none" w:sz="0" w:space="0" w:color="auto"/>
            <w:left w:val="none" w:sz="0" w:space="0" w:color="auto"/>
            <w:bottom w:val="none" w:sz="0" w:space="0" w:color="auto"/>
            <w:right w:val="none" w:sz="0" w:space="0" w:color="auto"/>
          </w:divBdr>
        </w:div>
        <w:div w:id="642582063">
          <w:marLeft w:val="0"/>
          <w:marRight w:val="0"/>
          <w:marTop w:val="0"/>
          <w:marBottom w:val="0"/>
          <w:divBdr>
            <w:top w:val="none" w:sz="0" w:space="0" w:color="auto"/>
            <w:left w:val="none" w:sz="0" w:space="0" w:color="auto"/>
            <w:bottom w:val="none" w:sz="0" w:space="0" w:color="auto"/>
            <w:right w:val="none" w:sz="0" w:space="0" w:color="auto"/>
          </w:divBdr>
        </w:div>
        <w:div w:id="909273633">
          <w:marLeft w:val="0"/>
          <w:marRight w:val="0"/>
          <w:marTop w:val="0"/>
          <w:marBottom w:val="0"/>
          <w:divBdr>
            <w:top w:val="none" w:sz="0" w:space="0" w:color="auto"/>
            <w:left w:val="none" w:sz="0" w:space="0" w:color="auto"/>
            <w:bottom w:val="none" w:sz="0" w:space="0" w:color="auto"/>
            <w:right w:val="none" w:sz="0" w:space="0" w:color="auto"/>
          </w:divBdr>
        </w:div>
        <w:div w:id="508638433">
          <w:marLeft w:val="0"/>
          <w:marRight w:val="0"/>
          <w:marTop w:val="0"/>
          <w:marBottom w:val="0"/>
          <w:divBdr>
            <w:top w:val="none" w:sz="0" w:space="0" w:color="auto"/>
            <w:left w:val="none" w:sz="0" w:space="0" w:color="auto"/>
            <w:bottom w:val="none" w:sz="0" w:space="0" w:color="auto"/>
            <w:right w:val="none" w:sz="0" w:space="0" w:color="auto"/>
          </w:divBdr>
        </w:div>
        <w:div w:id="762990010">
          <w:marLeft w:val="0"/>
          <w:marRight w:val="0"/>
          <w:marTop w:val="0"/>
          <w:marBottom w:val="0"/>
          <w:divBdr>
            <w:top w:val="none" w:sz="0" w:space="0" w:color="auto"/>
            <w:left w:val="none" w:sz="0" w:space="0" w:color="auto"/>
            <w:bottom w:val="none" w:sz="0" w:space="0" w:color="auto"/>
            <w:right w:val="none" w:sz="0" w:space="0" w:color="auto"/>
          </w:divBdr>
        </w:div>
        <w:div w:id="181554237">
          <w:marLeft w:val="0"/>
          <w:marRight w:val="0"/>
          <w:marTop w:val="0"/>
          <w:marBottom w:val="0"/>
          <w:divBdr>
            <w:top w:val="none" w:sz="0" w:space="0" w:color="auto"/>
            <w:left w:val="none" w:sz="0" w:space="0" w:color="auto"/>
            <w:bottom w:val="none" w:sz="0" w:space="0" w:color="auto"/>
            <w:right w:val="none" w:sz="0" w:space="0" w:color="auto"/>
          </w:divBdr>
        </w:div>
        <w:div w:id="1302729616">
          <w:marLeft w:val="0"/>
          <w:marRight w:val="0"/>
          <w:marTop w:val="0"/>
          <w:marBottom w:val="0"/>
          <w:divBdr>
            <w:top w:val="none" w:sz="0" w:space="0" w:color="auto"/>
            <w:left w:val="none" w:sz="0" w:space="0" w:color="auto"/>
            <w:bottom w:val="none" w:sz="0" w:space="0" w:color="auto"/>
            <w:right w:val="none" w:sz="0" w:space="0" w:color="auto"/>
          </w:divBdr>
        </w:div>
        <w:div w:id="2113670879">
          <w:marLeft w:val="0"/>
          <w:marRight w:val="0"/>
          <w:marTop w:val="0"/>
          <w:marBottom w:val="0"/>
          <w:divBdr>
            <w:top w:val="none" w:sz="0" w:space="0" w:color="auto"/>
            <w:left w:val="none" w:sz="0" w:space="0" w:color="auto"/>
            <w:bottom w:val="none" w:sz="0" w:space="0" w:color="auto"/>
            <w:right w:val="none" w:sz="0" w:space="0" w:color="auto"/>
          </w:divBdr>
        </w:div>
        <w:div w:id="208882919">
          <w:marLeft w:val="0"/>
          <w:marRight w:val="0"/>
          <w:marTop w:val="0"/>
          <w:marBottom w:val="0"/>
          <w:divBdr>
            <w:top w:val="none" w:sz="0" w:space="0" w:color="auto"/>
            <w:left w:val="none" w:sz="0" w:space="0" w:color="auto"/>
            <w:bottom w:val="none" w:sz="0" w:space="0" w:color="auto"/>
            <w:right w:val="none" w:sz="0" w:space="0" w:color="auto"/>
          </w:divBdr>
        </w:div>
        <w:div w:id="1581938332">
          <w:marLeft w:val="0"/>
          <w:marRight w:val="0"/>
          <w:marTop w:val="0"/>
          <w:marBottom w:val="0"/>
          <w:divBdr>
            <w:top w:val="none" w:sz="0" w:space="0" w:color="auto"/>
            <w:left w:val="none" w:sz="0" w:space="0" w:color="auto"/>
            <w:bottom w:val="none" w:sz="0" w:space="0" w:color="auto"/>
            <w:right w:val="none" w:sz="0" w:space="0" w:color="auto"/>
          </w:divBdr>
        </w:div>
        <w:div w:id="1992979872">
          <w:marLeft w:val="0"/>
          <w:marRight w:val="0"/>
          <w:marTop w:val="0"/>
          <w:marBottom w:val="0"/>
          <w:divBdr>
            <w:top w:val="none" w:sz="0" w:space="0" w:color="auto"/>
            <w:left w:val="none" w:sz="0" w:space="0" w:color="auto"/>
            <w:bottom w:val="none" w:sz="0" w:space="0" w:color="auto"/>
            <w:right w:val="none" w:sz="0" w:space="0" w:color="auto"/>
          </w:divBdr>
        </w:div>
        <w:div w:id="693044076">
          <w:marLeft w:val="0"/>
          <w:marRight w:val="0"/>
          <w:marTop w:val="0"/>
          <w:marBottom w:val="0"/>
          <w:divBdr>
            <w:top w:val="none" w:sz="0" w:space="0" w:color="auto"/>
            <w:left w:val="none" w:sz="0" w:space="0" w:color="auto"/>
            <w:bottom w:val="none" w:sz="0" w:space="0" w:color="auto"/>
            <w:right w:val="none" w:sz="0" w:space="0" w:color="auto"/>
          </w:divBdr>
        </w:div>
        <w:div w:id="1103375436">
          <w:marLeft w:val="0"/>
          <w:marRight w:val="0"/>
          <w:marTop w:val="0"/>
          <w:marBottom w:val="0"/>
          <w:divBdr>
            <w:top w:val="none" w:sz="0" w:space="0" w:color="auto"/>
            <w:left w:val="none" w:sz="0" w:space="0" w:color="auto"/>
            <w:bottom w:val="none" w:sz="0" w:space="0" w:color="auto"/>
            <w:right w:val="none" w:sz="0" w:space="0" w:color="auto"/>
          </w:divBdr>
        </w:div>
      </w:divsChild>
    </w:div>
    <w:div w:id="1639411379">
      <w:bodyDiv w:val="1"/>
      <w:marLeft w:val="0"/>
      <w:marRight w:val="0"/>
      <w:marTop w:val="0"/>
      <w:marBottom w:val="0"/>
      <w:divBdr>
        <w:top w:val="none" w:sz="0" w:space="0" w:color="auto"/>
        <w:left w:val="none" w:sz="0" w:space="0" w:color="auto"/>
        <w:bottom w:val="none" w:sz="0" w:space="0" w:color="auto"/>
        <w:right w:val="none" w:sz="0" w:space="0" w:color="auto"/>
      </w:divBdr>
    </w:div>
    <w:div w:id="1639919098">
      <w:bodyDiv w:val="1"/>
      <w:marLeft w:val="0"/>
      <w:marRight w:val="0"/>
      <w:marTop w:val="0"/>
      <w:marBottom w:val="0"/>
      <w:divBdr>
        <w:top w:val="none" w:sz="0" w:space="0" w:color="auto"/>
        <w:left w:val="none" w:sz="0" w:space="0" w:color="auto"/>
        <w:bottom w:val="none" w:sz="0" w:space="0" w:color="auto"/>
        <w:right w:val="none" w:sz="0" w:space="0" w:color="auto"/>
      </w:divBdr>
    </w:div>
    <w:div w:id="1640112839">
      <w:bodyDiv w:val="1"/>
      <w:marLeft w:val="0"/>
      <w:marRight w:val="0"/>
      <w:marTop w:val="0"/>
      <w:marBottom w:val="0"/>
      <w:divBdr>
        <w:top w:val="none" w:sz="0" w:space="0" w:color="auto"/>
        <w:left w:val="none" w:sz="0" w:space="0" w:color="auto"/>
        <w:bottom w:val="none" w:sz="0" w:space="0" w:color="auto"/>
        <w:right w:val="none" w:sz="0" w:space="0" w:color="auto"/>
      </w:divBdr>
    </w:div>
    <w:div w:id="1642156489">
      <w:bodyDiv w:val="1"/>
      <w:marLeft w:val="0"/>
      <w:marRight w:val="0"/>
      <w:marTop w:val="0"/>
      <w:marBottom w:val="0"/>
      <w:divBdr>
        <w:top w:val="none" w:sz="0" w:space="0" w:color="auto"/>
        <w:left w:val="none" w:sz="0" w:space="0" w:color="auto"/>
        <w:bottom w:val="none" w:sz="0" w:space="0" w:color="auto"/>
        <w:right w:val="none" w:sz="0" w:space="0" w:color="auto"/>
      </w:divBdr>
    </w:div>
    <w:div w:id="1646079387">
      <w:bodyDiv w:val="1"/>
      <w:marLeft w:val="0"/>
      <w:marRight w:val="0"/>
      <w:marTop w:val="0"/>
      <w:marBottom w:val="0"/>
      <w:divBdr>
        <w:top w:val="none" w:sz="0" w:space="0" w:color="auto"/>
        <w:left w:val="none" w:sz="0" w:space="0" w:color="auto"/>
        <w:bottom w:val="none" w:sz="0" w:space="0" w:color="auto"/>
        <w:right w:val="none" w:sz="0" w:space="0" w:color="auto"/>
      </w:divBdr>
    </w:div>
    <w:div w:id="1647005023">
      <w:bodyDiv w:val="1"/>
      <w:marLeft w:val="0"/>
      <w:marRight w:val="0"/>
      <w:marTop w:val="0"/>
      <w:marBottom w:val="0"/>
      <w:divBdr>
        <w:top w:val="none" w:sz="0" w:space="0" w:color="auto"/>
        <w:left w:val="none" w:sz="0" w:space="0" w:color="auto"/>
        <w:bottom w:val="none" w:sz="0" w:space="0" w:color="auto"/>
        <w:right w:val="none" w:sz="0" w:space="0" w:color="auto"/>
      </w:divBdr>
    </w:div>
    <w:div w:id="1648244521">
      <w:bodyDiv w:val="1"/>
      <w:marLeft w:val="0"/>
      <w:marRight w:val="0"/>
      <w:marTop w:val="0"/>
      <w:marBottom w:val="0"/>
      <w:divBdr>
        <w:top w:val="none" w:sz="0" w:space="0" w:color="auto"/>
        <w:left w:val="none" w:sz="0" w:space="0" w:color="auto"/>
        <w:bottom w:val="none" w:sz="0" w:space="0" w:color="auto"/>
        <w:right w:val="none" w:sz="0" w:space="0" w:color="auto"/>
      </w:divBdr>
    </w:div>
    <w:div w:id="1652516542">
      <w:bodyDiv w:val="1"/>
      <w:marLeft w:val="0"/>
      <w:marRight w:val="0"/>
      <w:marTop w:val="0"/>
      <w:marBottom w:val="0"/>
      <w:divBdr>
        <w:top w:val="none" w:sz="0" w:space="0" w:color="auto"/>
        <w:left w:val="none" w:sz="0" w:space="0" w:color="auto"/>
        <w:bottom w:val="none" w:sz="0" w:space="0" w:color="auto"/>
        <w:right w:val="none" w:sz="0" w:space="0" w:color="auto"/>
      </w:divBdr>
    </w:div>
    <w:div w:id="1653485919">
      <w:bodyDiv w:val="1"/>
      <w:marLeft w:val="0"/>
      <w:marRight w:val="0"/>
      <w:marTop w:val="0"/>
      <w:marBottom w:val="0"/>
      <w:divBdr>
        <w:top w:val="none" w:sz="0" w:space="0" w:color="auto"/>
        <w:left w:val="none" w:sz="0" w:space="0" w:color="auto"/>
        <w:bottom w:val="none" w:sz="0" w:space="0" w:color="auto"/>
        <w:right w:val="none" w:sz="0" w:space="0" w:color="auto"/>
      </w:divBdr>
    </w:div>
    <w:div w:id="1654069576">
      <w:bodyDiv w:val="1"/>
      <w:marLeft w:val="0"/>
      <w:marRight w:val="0"/>
      <w:marTop w:val="0"/>
      <w:marBottom w:val="0"/>
      <w:divBdr>
        <w:top w:val="none" w:sz="0" w:space="0" w:color="auto"/>
        <w:left w:val="none" w:sz="0" w:space="0" w:color="auto"/>
        <w:bottom w:val="none" w:sz="0" w:space="0" w:color="auto"/>
        <w:right w:val="none" w:sz="0" w:space="0" w:color="auto"/>
      </w:divBdr>
    </w:div>
    <w:div w:id="1660884566">
      <w:bodyDiv w:val="1"/>
      <w:marLeft w:val="0"/>
      <w:marRight w:val="0"/>
      <w:marTop w:val="0"/>
      <w:marBottom w:val="0"/>
      <w:divBdr>
        <w:top w:val="none" w:sz="0" w:space="0" w:color="auto"/>
        <w:left w:val="none" w:sz="0" w:space="0" w:color="auto"/>
        <w:bottom w:val="none" w:sz="0" w:space="0" w:color="auto"/>
        <w:right w:val="none" w:sz="0" w:space="0" w:color="auto"/>
      </w:divBdr>
    </w:div>
    <w:div w:id="1661428143">
      <w:bodyDiv w:val="1"/>
      <w:marLeft w:val="0"/>
      <w:marRight w:val="0"/>
      <w:marTop w:val="0"/>
      <w:marBottom w:val="0"/>
      <w:divBdr>
        <w:top w:val="none" w:sz="0" w:space="0" w:color="auto"/>
        <w:left w:val="none" w:sz="0" w:space="0" w:color="auto"/>
        <w:bottom w:val="none" w:sz="0" w:space="0" w:color="auto"/>
        <w:right w:val="none" w:sz="0" w:space="0" w:color="auto"/>
      </w:divBdr>
    </w:div>
    <w:div w:id="1662077162">
      <w:bodyDiv w:val="1"/>
      <w:marLeft w:val="0"/>
      <w:marRight w:val="0"/>
      <w:marTop w:val="0"/>
      <w:marBottom w:val="0"/>
      <w:divBdr>
        <w:top w:val="none" w:sz="0" w:space="0" w:color="auto"/>
        <w:left w:val="none" w:sz="0" w:space="0" w:color="auto"/>
        <w:bottom w:val="none" w:sz="0" w:space="0" w:color="auto"/>
        <w:right w:val="none" w:sz="0" w:space="0" w:color="auto"/>
      </w:divBdr>
    </w:div>
    <w:div w:id="1663578568">
      <w:bodyDiv w:val="1"/>
      <w:marLeft w:val="0"/>
      <w:marRight w:val="0"/>
      <w:marTop w:val="0"/>
      <w:marBottom w:val="0"/>
      <w:divBdr>
        <w:top w:val="none" w:sz="0" w:space="0" w:color="auto"/>
        <w:left w:val="none" w:sz="0" w:space="0" w:color="auto"/>
        <w:bottom w:val="none" w:sz="0" w:space="0" w:color="auto"/>
        <w:right w:val="none" w:sz="0" w:space="0" w:color="auto"/>
      </w:divBdr>
    </w:div>
    <w:div w:id="1667590594">
      <w:bodyDiv w:val="1"/>
      <w:marLeft w:val="0"/>
      <w:marRight w:val="0"/>
      <w:marTop w:val="0"/>
      <w:marBottom w:val="0"/>
      <w:divBdr>
        <w:top w:val="none" w:sz="0" w:space="0" w:color="auto"/>
        <w:left w:val="none" w:sz="0" w:space="0" w:color="auto"/>
        <w:bottom w:val="none" w:sz="0" w:space="0" w:color="auto"/>
        <w:right w:val="none" w:sz="0" w:space="0" w:color="auto"/>
      </w:divBdr>
    </w:div>
    <w:div w:id="1667900967">
      <w:bodyDiv w:val="1"/>
      <w:marLeft w:val="0"/>
      <w:marRight w:val="0"/>
      <w:marTop w:val="0"/>
      <w:marBottom w:val="0"/>
      <w:divBdr>
        <w:top w:val="none" w:sz="0" w:space="0" w:color="auto"/>
        <w:left w:val="none" w:sz="0" w:space="0" w:color="auto"/>
        <w:bottom w:val="none" w:sz="0" w:space="0" w:color="auto"/>
        <w:right w:val="none" w:sz="0" w:space="0" w:color="auto"/>
      </w:divBdr>
    </w:div>
    <w:div w:id="1670794919">
      <w:bodyDiv w:val="1"/>
      <w:marLeft w:val="0"/>
      <w:marRight w:val="0"/>
      <w:marTop w:val="0"/>
      <w:marBottom w:val="0"/>
      <w:divBdr>
        <w:top w:val="none" w:sz="0" w:space="0" w:color="auto"/>
        <w:left w:val="none" w:sz="0" w:space="0" w:color="auto"/>
        <w:bottom w:val="none" w:sz="0" w:space="0" w:color="auto"/>
        <w:right w:val="none" w:sz="0" w:space="0" w:color="auto"/>
      </w:divBdr>
    </w:div>
    <w:div w:id="1679114234">
      <w:bodyDiv w:val="1"/>
      <w:marLeft w:val="0"/>
      <w:marRight w:val="0"/>
      <w:marTop w:val="0"/>
      <w:marBottom w:val="0"/>
      <w:divBdr>
        <w:top w:val="none" w:sz="0" w:space="0" w:color="auto"/>
        <w:left w:val="none" w:sz="0" w:space="0" w:color="auto"/>
        <w:bottom w:val="none" w:sz="0" w:space="0" w:color="auto"/>
        <w:right w:val="none" w:sz="0" w:space="0" w:color="auto"/>
      </w:divBdr>
    </w:div>
    <w:div w:id="1680694933">
      <w:bodyDiv w:val="1"/>
      <w:marLeft w:val="0"/>
      <w:marRight w:val="0"/>
      <w:marTop w:val="0"/>
      <w:marBottom w:val="0"/>
      <w:divBdr>
        <w:top w:val="none" w:sz="0" w:space="0" w:color="auto"/>
        <w:left w:val="none" w:sz="0" w:space="0" w:color="auto"/>
        <w:bottom w:val="none" w:sz="0" w:space="0" w:color="auto"/>
        <w:right w:val="none" w:sz="0" w:space="0" w:color="auto"/>
      </w:divBdr>
    </w:div>
    <w:div w:id="1682463930">
      <w:bodyDiv w:val="1"/>
      <w:marLeft w:val="0"/>
      <w:marRight w:val="0"/>
      <w:marTop w:val="0"/>
      <w:marBottom w:val="0"/>
      <w:divBdr>
        <w:top w:val="none" w:sz="0" w:space="0" w:color="auto"/>
        <w:left w:val="none" w:sz="0" w:space="0" w:color="auto"/>
        <w:bottom w:val="none" w:sz="0" w:space="0" w:color="auto"/>
        <w:right w:val="none" w:sz="0" w:space="0" w:color="auto"/>
      </w:divBdr>
    </w:div>
    <w:div w:id="1684627122">
      <w:bodyDiv w:val="1"/>
      <w:marLeft w:val="0"/>
      <w:marRight w:val="0"/>
      <w:marTop w:val="0"/>
      <w:marBottom w:val="0"/>
      <w:divBdr>
        <w:top w:val="none" w:sz="0" w:space="0" w:color="auto"/>
        <w:left w:val="none" w:sz="0" w:space="0" w:color="auto"/>
        <w:bottom w:val="none" w:sz="0" w:space="0" w:color="auto"/>
        <w:right w:val="none" w:sz="0" w:space="0" w:color="auto"/>
      </w:divBdr>
    </w:div>
    <w:div w:id="1685015288">
      <w:bodyDiv w:val="1"/>
      <w:marLeft w:val="0"/>
      <w:marRight w:val="0"/>
      <w:marTop w:val="0"/>
      <w:marBottom w:val="0"/>
      <w:divBdr>
        <w:top w:val="none" w:sz="0" w:space="0" w:color="auto"/>
        <w:left w:val="none" w:sz="0" w:space="0" w:color="auto"/>
        <w:bottom w:val="none" w:sz="0" w:space="0" w:color="auto"/>
        <w:right w:val="none" w:sz="0" w:space="0" w:color="auto"/>
      </w:divBdr>
    </w:div>
    <w:div w:id="1685664634">
      <w:bodyDiv w:val="1"/>
      <w:marLeft w:val="0"/>
      <w:marRight w:val="0"/>
      <w:marTop w:val="0"/>
      <w:marBottom w:val="0"/>
      <w:divBdr>
        <w:top w:val="none" w:sz="0" w:space="0" w:color="auto"/>
        <w:left w:val="none" w:sz="0" w:space="0" w:color="auto"/>
        <w:bottom w:val="none" w:sz="0" w:space="0" w:color="auto"/>
        <w:right w:val="none" w:sz="0" w:space="0" w:color="auto"/>
      </w:divBdr>
    </w:div>
    <w:div w:id="1686203041">
      <w:bodyDiv w:val="1"/>
      <w:marLeft w:val="0"/>
      <w:marRight w:val="0"/>
      <w:marTop w:val="0"/>
      <w:marBottom w:val="0"/>
      <w:divBdr>
        <w:top w:val="none" w:sz="0" w:space="0" w:color="auto"/>
        <w:left w:val="none" w:sz="0" w:space="0" w:color="auto"/>
        <w:bottom w:val="none" w:sz="0" w:space="0" w:color="auto"/>
        <w:right w:val="none" w:sz="0" w:space="0" w:color="auto"/>
      </w:divBdr>
    </w:div>
    <w:div w:id="1689404841">
      <w:bodyDiv w:val="1"/>
      <w:marLeft w:val="0"/>
      <w:marRight w:val="0"/>
      <w:marTop w:val="0"/>
      <w:marBottom w:val="0"/>
      <w:divBdr>
        <w:top w:val="none" w:sz="0" w:space="0" w:color="auto"/>
        <w:left w:val="none" w:sz="0" w:space="0" w:color="auto"/>
        <w:bottom w:val="none" w:sz="0" w:space="0" w:color="auto"/>
        <w:right w:val="none" w:sz="0" w:space="0" w:color="auto"/>
      </w:divBdr>
    </w:div>
    <w:div w:id="1690176438">
      <w:bodyDiv w:val="1"/>
      <w:marLeft w:val="0"/>
      <w:marRight w:val="0"/>
      <w:marTop w:val="0"/>
      <w:marBottom w:val="0"/>
      <w:divBdr>
        <w:top w:val="none" w:sz="0" w:space="0" w:color="auto"/>
        <w:left w:val="none" w:sz="0" w:space="0" w:color="auto"/>
        <w:bottom w:val="none" w:sz="0" w:space="0" w:color="auto"/>
        <w:right w:val="none" w:sz="0" w:space="0" w:color="auto"/>
      </w:divBdr>
    </w:div>
    <w:div w:id="1692871533">
      <w:bodyDiv w:val="1"/>
      <w:marLeft w:val="0"/>
      <w:marRight w:val="0"/>
      <w:marTop w:val="0"/>
      <w:marBottom w:val="0"/>
      <w:divBdr>
        <w:top w:val="none" w:sz="0" w:space="0" w:color="auto"/>
        <w:left w:val="none" w:sz="0" w:space="0" w:color="auto"/>
        <w:bottom w:val="none" w:sz="0" w:space="0" w:color="auto"/>
        <w:right w:val="none" w:sz="0" w:space="0" w:color="auto"/>
      </w:divBdr>
    </w:div>
    <w:div w:id="1693651923">
      <w:bodyDiv w:val="1"/>
      <w:marLeft w:val="0"/>
      <w:marRight w:val="0"/>
      <w:marTop w:val="0"/>
      <w:marBottom w:val="0"/>
      <w:divBdr>
        <w:top w:val="none" w:sz="0" w:space="0" w:color="auto"/>
        <w:left w:val="none" w:sz="0" w:space="0" w:color="auto"/>
        <w:bottom w:val="none" w:sz="0" w:space="0" w:color="auto"/>
        <w:right w:val="none" w:sz="0" w:space="0" w:color="auto"/>
      </w:divBdr>
    </w:div>
    <w:div w:id="1699811238">
      <w:bodyDiv w:val="1"/>
      <w:marLeft w:val="0"/>
      <w:marRight w:val="0"/>
      <w:marTop w:val="0"/>
      <w:marBottom w:val="0"/>
      <w:divBdr>
        <w:top w:val="none" w:sz="0" w:space="0" w:color="auto"/>
        <w:left w:val="none" w:sz="0" w:space="0" w:color="auto"/>
        <w:bottom w:val="none" w:sz="0" w:space="0" w:color="auto"/>
        <w:right w:val="none" w:sz="0" w:space="0" w:color="auto"/>
      </w:divBdr>
    </w:div>
    <w:div w:id="1700013647">
      <w:bodyDiv w:val="1"/>
      <w:marLeft w:val="0"/>
      <w:marRight w:val="0"/>
      <w:marTop w:val="0"/>
      <w:marBottom w:val="0"/>
      <w:divBdr>
        <w:top w:val="none" w:sz="0" w:space="0" w:color="auto"/>
        <w:left w:val="none" w:sz="0" w:space="0" w:color="auto"/>
        <w:bottom w:val="none" w:sz="0" w:space="0" w:color="auto"/>
        <w:right w:val="none" w:sz="0" w:space="0" w:color="auto"/>
      </w:divBdr>
    </w:div>
    <w:div w:id="1700542658">
      <w:bodyDiv w:val="1"/>
      <w:marLeft w:val="0"/>
      <w:marRight w:val="0"/>
      <w:marTop w:val="0"/>
      <w:marBottom w:val="0"/>
      <w:divBdr>
        <w:top w:val="none" w:sz="0" w:space="0" w:color="auto"/>
        <w:left w:val="none" w:sz="0" w:space="0" w:color="auto"/>
        <w:bottom w:val="none" w:sz="0" w:space="0" w:color="auto"/>
        <w:right w:val="none" w:sz="0" w:space="0" w:color="auto"/>
      </w:divBdr>
    </w:div>
    <w:div w:id="1701081238">
      <w:bodyDiv w:val="1"/>
      <w:marLeft w:val="0"/>
      <w:marRight w:val="0"/>
      <w:marTop w:val="0"/>
      <w:marBottom w:val="0"/>
      <w:divBdr>
        <w:top w:val="none" w:sz="0" w:space="0" w:color="auto"/>
        <w:left w:val="none" w:sz="0" w:space="0" w:color="auto"/>
        <w:bottom w:val="none" w:sz="0" w:space="0" w:color="auto"/>
        <w:right w:val="none" w:sz="0" w:space="0" w:color="auto"/>
      </w:divBdr>
    </w:div>
    <w:div w:id="1701392681">
      <w:bodyDiv w:val="1"/>
      <w:marLeft w:val="0"/>
      <w:marRight w:val="0"/>
      <w:marTop w:val="0"/>
      <w:marBottom w:val="0"/>
      <w:divBdr>
        <w:top w:val="none" w:sz="0" w:space="0" w:color="auto"/>
        <w:left w:val="none" w:sz="0" w:space="0" w:color="auto"/>
        <w:bottom w:val="none" w:sz="0" w:space="0" w:color="auto"/>
        <w:right w:val="none" w:sz="0" w:space="0" w:color="auto"/>
      </w:divBdr>
    </w:div>
    <w:div w:id="1705672609">
      <w:bodyDiv w:val="1"/>
      <w:marLeft w:val="0"/>
      <w:marRight w:val="0"/>
      <w:marTop w:val="0"/>
      <w:marBottom w:val="0"/>
      <w:divBdr>
        <w:top w:val="none" w:sz="0" w:space="0" w:color="auto"/>
        <w:left w:val="none" w:sz="0" w:space="0" w:color="auto"/>
        <w:bottom w:val="none" w:sz="0" w:space="0" w:color="auto"/>
        <w:right w:val="none" w:sz="0" w:space="0" w:color="auto"/>
      </w:divBdr>
    </w:div>
    <w:div w:id="1707291899">
      <w:bodyDiv w:val="1"/>
      <w:marLeft w:val="0"/>
      <w:marRight w:val="0"/>
      <w:marTop w:val="0"/>
      <w:marBottom w:val="0"/>
      <w:divBdr>
        <w:top w:val="none" w:sz="0" w:space="0" w:color="auto"/>
        <w:left w:val="none" w:sz="0" w:space="0" w:color="auto"/>
        <w:bottom w:val="none" w:sz="0" w:space="0" w:color="auto"/>
        <w:right w:val="none" w:sz="0" w:space="0" w:color="auto"/>
      </w:divBdr>
      <w:divsChild>
        <w:div w:id="1972441406">
          <w:marLeft w:val="0"/>
          <w:marRight w:val="0"/>
          <w:marTop w:val="0"/>
          <w:marBottom w:val="0"/>
          <w:divBdr>
            <w:top w:val="none" w:sz="0" w:space="0" w:color="auto"/>
            <w:left w:val="none" w:sz="0" w:space="0" w:color="auto"/>
            <w:bottom w:val="none" w:sz="0" w:space="0" w:color="auto"/>
            <w:right w:val="none" w:sz="0" w:space="0" w:color="auto"/>
          </w:divBdr>
        </w:div>
        <w:div w:id="2103257556">
          <w:marLeft w:val="0"/>
          <w:marRight w:val="0"/>
          <w:marTop w:val="0"/>
          <w:marBottom w:val="0"/>
          <w:divBdr>
            <w:top w:val="none" w:sz="0" w:space="0" w:color="auto"/>
            <w:left w:val="none" w:sz="0" w:space="0" w:color="auto"/>
            <w:bottom w:val="none" w:sz="0" w:space="0" w:color="auto"/>
            <w:right w:val="none" w:sz="0" w:space="0" w:color="auto"/>
          </w:divBdr>
        </w:div>
        <w:div w:id="1215506973">
          <w:marLeft w:val="0"/>
          <w:marRight w:val="0"/>
          <w:marTop w:val="0"/>
          <w:marBottom w:val="0"/>
          <w:divBdr>
            <w:top w:val="none" w:sz="0" w:space="0" w:color="auto"/>
            <w:left w:val="none" w:sz="0" w:space="0" w:color="auto"/>
            <w:bottom w:val="none" w:sz="0" w:space="0" w:color="auto"/>
            <w:right w:val="none" w:sz="0" w:space="0" w:color="auto"/>
          </w:divBdr>
        </w:div>
        <w:div w:id="547304031">
          <w:marLeft w:val="0"/>
          <w:marRight w:val="0"/>
          <w:marTop w:val="0"/>
          <w:marBottom w:val="0"/>
          <w:divBdr>
            <w:top w:val="none" w:sz="0" w:space="0" w:color="auto"/>
            <w:left w:val="none" w:sz="0" w:space="0" w:color="auto"/>
            <w:bottom w:val="none" w:sz="0" w:space="0" w:color="auto"/>
            <w:right w:val="none" w:sz="0" w:space="0" w:color="auto"/>
          </w:divBdr>
        </w:div>
        <w:div w:id="1967659076">
          <w:marLeft w:val="0"/>
          <w:marRight w:val="0"/>
          <w:marTop w:val="0"/>
          <w:marBottom w:val="0"/>
          <w:divBdr>
            <w:top w:val="none" w:sz="0" w:space="0" w:color="auto"/>
            <w:left w:val="none" w:sz="0" w:space="0" w:color="auto"/>
            <w:bottom w:val="none" w:sz="0" w:space="0" w:color="auto"/>
            <w:right w:val="none" w:sz="0" w:space="0" w:color="auto"/>
          </w:divBdr>
        </w:div>
        <w:div w:id="2139569686">
          <w:marLeft w:val="0"/>
          <w:marRight w:val="0"/>
          <w:marTop w:val="0"/>
          <w:marBottom w:val="0"/>
          <w:divBdr>
            <w:top w:val="none" w:sz="0" w:space="0" w:color="auto"/>
            <w:left w:val="none" w:sz="0" w:space="0" w:color="auto"/>
            <w:bottom w:val="none" w:sz="0" w:space="0" w:color="auto"/>
            <w:right w:val="none" w:sz="0" w:space="0" w:color="auto"/>
          </w:divBdr>
        </w:div>
        <w:div w:id="1530678939">
          <w:marLeft w:val="0"/>
          <w:marRight w:val="0"/>
          <w:marTop w:val="0"/>
          <w:marBottom w:val="0"/>
          <w:divBdr>
            <w:top w:val="none" w:sz="0" w:space="0" w:color="auto"/>
            <w:left w:val="none" w:sz="0" w:space="0" w:color="auto"/>
            <w:bottom w:val="none" w:sz="0" w:space="0" w:color="auto"/>
            <w:right w:val="none" w:sz="0" w:space="0" w:color="auto"/>
          </w:divBdr>
        </w:div>
        <w:div w:id="522668012">
          <w:marLeft w:val="0"/>
          <w:marRight w:val="0"/>
          <w:marTop w:val="0"/>
          <w:marBottom w:val="0"/>
          <w:divBdr>
            <w:top w:val="none" w:sz="0" w:space="0" w:color="auto"/>
            <w:left w:val="none" w:sz="0" w:space="0" w:color="auto"/>
            <w:bottom w:val="none" w:sz="0" w:space="0" w:color="auto"/>
            <w:right w:val="none" w:sz="0" w:space="0" w:color="auto"/>
          </w:divBdr>
        </w:div>
        <w:div w:id="1331372367">
          <w:marLeft w:val="0"/>
          <w:marRight w:val="0"/>
          <w:marTop w:val="0"/>
          <w:marBottom w:val="0"/>
          <w:divBdr>
            <w:top w:val="none" w:sz="0" w:space="0" w:color="auto"/>
            <w:left w:val="none" w:sz="0" w:space="0" w:color="auto"/>
            <w:bottom w:val="none" w:sz="0" w:space="0" w:color="auto"/>
            <w:right w:val="none" w:sz="0" w:space="0" w:color="auto"/>
          </w:divBdr>
        </w:div>
        <w:div w:id="1565992409">
          <w:marLeft w:val="0"/>
          <w:marRight w:val="0"/>
          <w:marTop w:val="0"/>
          <w:marBottom w:val="0"/>
          <w:divBdr>
            <w:top w:val="none" w:sz="0" w:space="0" w:color="auto"/>
            <w:left w:val="none" w:sz="0" w:space="0" w:color="auto"/>
            <w:bottom w:val="none" w:sz="0" w:space="0" w:color="auto"/>
            <w:right w:val="none" w:sz="0" w:space="0" w:color="auto"/>
          </w:divBdr>
        </w:div>
        <w:div w:id="344944320">
          <w:marLeft w:val="0"/>
          <w:marRight w:val="0"/>
          <w:marTop w:val="0"/>
          <w:marBottom w:val="0"/>
          <w:divBdr>
            <w:top w:val="none" w:sz="0" w:space="0" w:color="auto"/>
            <w:left w:val="none" w:sz="0" w:space="0" w:color="auto"/>
            <w:bottom w:val="none" w:sz="0" w:space="0" w:color="auto"/>
            <w:right w:val="none" w:sz="0" w:space="0" w:color="auto"/>
          </w:divBdr>
        </w:div>
        <w:div w:id="1413039793">
          <w:marLeft w:val="0"/>
          <w:marRight w:val="0"/>
          <w:marTop w:val="0"/>
          <w:marBottom w:val="0"/>
          <w:divBdr>
            <w:top w:val="none" w:sz="0" w:space="0" w:color="auto"/>
            <w:left w:val="none" w:sz="0" w:space="0" w:color="auto"/>
            <w:bottom w:val="none" w:sz="0" w:space="0" w:color="auto"/>
            <w:right w:val="none" w:sz="0" w:space="0" w:color="auto"/>
          </w:divBdr>
        </w:div>
        <w:div w:id="398022428">
          <w:marLeft w:val="0"/>
          <w:marRight w:val="0"/>
          <w:marTop w:val="0"/>
          <w:marBottom w:val="0"/>
          <w:divBdr>
            <w:top w:val="none" w:sz="0" w:space="0" w:color="auto"/>
            <w:left w:val="none" w:sz="0" w:space="0" w:color="auto"/>
            <w:bottom w:val="none" w:sz="0" w:space="0" w:color="auto"/>
            <w:right w:val="none" w:sz="0" w:space="0" w:color="auto"/>
          </w:divBdr>
        </w:div>
        <w:div w:id="1675763285">
          <w:marLeft w:val="0"/>
          <w:marRight w:val="0"/>
          <w:marTop w:val="0"/>
          <w:marBottom w:val="0"/>
          <w:divBdr>
            <w:top w:val="none" w:sz="0" w:space="0" w:color="auto"/>
            <w:left w:val="none" w:sz="0" w:space="0" w:color="auto"/>
            <w:bottom w:val="none" w:sz="0" w:space="0" w:color="auto"/>
            <w:right w:val="none" w:sz="0" w:space="0" w:color="auto"/>
          </w:divBdr>
        </w:div>
        <w:div w:id="872307779">
          <w:marLeft w:val="0"/>
          <w:marRight w:val="0"/>
          <w:marTop w:val="0"/>
          <w:marBottom w:val="0"/>
          <w:divBdr>
            <w:top w:val="none" w:sz="0" w:space="0" w:color="auto"/>
            <w:left w:val="none" w:sz="0" w:space="0" w:color="auto"/>
            <w:bottom w:val="none" w:sz="0" w:space="0" w:color="auto"/>
            <w:right w:val="none" w:sz="0" w:space="0" w:color="auto"/>
          </w:divBdr>
        </w:div>
        <w:div w:id="313071100">
          <w:marLeft w:val="0"/>
          <w:marRight w:val="0"/>
          <w:marTop w:val="0"/>
          <w:marBottom w:val="0"/>
          <w:divBdr>
            <w:top w:val="none" w:sz="0" w:space="0" w:color="auto"/>
            <w:left w:val="none" w:sz="0" w:space="0" w:color="auto"/>
            <w:bottom w:val="none" w:sz="0" w:space="0" w:color="auto"/>
            <w:right w:val="none" w:sz="0" w:space="0" w:color="auto"/>
          </w:divBdr>
        </w:div>
        <w:div w:id="1793405943">
          <w:marLeft w:val="0"/>
          <w:marRight w:val="0"/>
          <w:marTop w:val="0"/>
          <w:marBottom w:val="0"/>
          <w:divBdr>
            <w:top w:val="none" w:sz="0" w:space="0" w:color="auto"/>
            <w:left w:val="none" w:sz="0" w:space="0" w:color="auto"/>
            <w:bottom w:val="none" w:sz="0" w:space="0" w:color="auto"/>
            <w:right w:val="none" w:sz="0" w:space="0" w:color="auto"/>
          </w:divBdr>
        </w:div>
        <w:div w:id="715011288">
          <w:marLeft w:val="0"/>
          <w:marRight w:val="0"/>
          <w:marTop w:val="0"/>
          <w:marBottom w:val="0"/>
          <w:divBdr>
            <w:top w:val="none" w:sz="0" w:space="0" w:color="auto"/>
            <w:left w:val="none" w:sz="0" w:space="0" w:color="auto"/>
            <w:bottom w:val="none" w:sz="0" w:space="0" w:color="auto"/>
            <w:right w:val="none" w:sz="0" w:space="0" w:color="auto"/>
          </w:divBdr>
        </w:div>
        <w:div w:id="1197818499">
          <w:marLeft w:val="0"/>
          <w:marRight w:val="0"/>
          <w:marTop w:val="0"/>
          <w:marBottom w:val="0"/>
          <w:divBdr>
            <w:top w:val="none" w:sz="0" w:space="0" w:color="auto"/>
            <w:left w:val="none" w:sz="0" w:space="0" w:color="auto"/>
            <w:bottom w:val="none" w:sz="0" w:space="0" w:color="auto"/>
            <w:right w:val="none" w:sz="0" w:space="0" w:color="auto"/>
          </w:divBdr>
        </w:div>
        <w:div w:id="1110514632">
          <w:marLeft w:val="0"/>
          <w:marRight w:val="0"/>
          <w:marTop w:val="0"/>
          <w:marBottom w:val="0"/>
          <w:divBdr>
            <w:top w:val="none" w:sz="0" w:space="0" w:color="auto"/>
            <w:left w:val="none" w:sz="0" w:space="0" w:color="auto"/>
            <w:bottom w:val="none" w:sz="0" w:space="0" w:color="auto"/>
            <w:right w:val="none" w:sz="0" w:space="0" w:color="auto"/>
          </w:divBdr>
        </w:div>
        <w:div w:id="1484354052">
          <w:marLeft w:val="0"/>
          <w:marRight w:val="0"/>
          <w:marTop w:val="0"/>
          <w:marBottom w:val="0"/>
          <w:divBdr>
            <w:top w:val="none" w:sz="0" w:space="0" w:color="auto"/>
            <w:left w:val="none" w:sz="0" w:space="0" w:color="auto"/>
            <w:bottom w:val="none" w:sz="0" w:space="0" w:color="auto"/>
            <w:right w:val="none" w:sz="0" w:space="0" w:color="auto"/>
          </w:divBdr>
        </w:div>
        <w:div w:id="978805352">
          <w:marLeft w:val="0"/>
          <w:marRight w:val="0"/>
          <w:marTop w:val="0"/>
          <w:marBottom w:val="0"/>
          <w:divBdr>
            <w:top w:val="none" w:sz="0" w:space="0" w:color="auto"/>
            <w:left w:val="none" w:sz="0" w:space="0" w:color="auto"/>
            <w:bottom w:val="none" w:sz="0" w:space="0" w:color="auto"/>
            <w:right w:val="none" w:sz="0" w:space="0" w:color="auto"/>
          </w:divBdr>
        </w:div>
      </w:divsChild>
    </w:div>
    <w:div w:id="1711415470">
      <w:bodyDiv w:val="1"/>
      <w:marLeft w:val="0"/>
      <w:marRight w:val="0"/>
      <w:marTop w:val="0"/>
      <w:marBottom w:val="0"/>
      <w:divBdr>
        <w:top w:val="none" w:sz="0" w:space="0" w:color="auto"/>
        <w:left w:val="none" w:sz="0" w:space="0" w:color="auto"/>
        <w:bottom w:val="none" w:sz="0" w:space="0" w:color="auto"/>
        <w:right w:val="none" w:sz="0" w:space="0" w:color="auto"/>
      </w:divBdr>
    </w:div>
    <w:div w:id="1718167504">
      <w:bodyDiv w:val="1"/>
      <w:marLeft w:val="0"/>
      <w:marRight w:val="0"/>
      <w:marTop w:val="0"/>
      <w:marBottom w:val="0"/>
      <w:divBdr>
        <w:top w:val="none" w:sz="0" w:space="0" w:color="auto"/>
        <w:left w:val="none" w:sz="0" w:space="0" w:color="auto"/>
        <w:bottom w:val="none" w:sz="0" w:space="0" w:color="auto"/>
        <w:right w:val="none" w:sz="0" w:space="0" w:color="auto"/>
      </w:divBdr>
    </w:div>
    <w:div w:id="1718819710">
      <w:bodyDiv w:val="1"/>
      <w:marLeft w:val="0"/>
      <w:marRight w:val="0"/>
      <w:marTop w:val="0"/>
      <w:marBottom w:val="0"/>
      <w:divBdr>
        <w:top w:val="none" w:sz="0" w:space="0" w:color="auto"/>
        <w:left w:val="none" w:sz="0" w:space="0" w:color="auto"/>
        <w:bottom w:val="none" w:sz="0" w:space="0" w:color="auto"/>
        <w:right w:val="none" w:sz="0" w:space="0" w:color="auto"/>
      </w:divBdr>
    </w:div>
    <w:div w:id="1719206865">
      <w:bodyDiv w:val="1"/>
      <w:marLeft w:val="0"/>
      <w:marRight w:val="0"/>
      <w:marTop w:val="0"/>
      <w:marBottom w:val="0"/>
      <w:divBdr>
        <w:top w:val="none" w:sz="0" w:space="0" w:color="auto"/>
        <w:left w:val="none" w:sz="0" w:space="0" w:color="auto"/>
        <w:bottom w:val="none" w:sz="0" w:space="0" w:color="auto"/>
        <w:right w:val="none" w:sz="0" w:space="0" w:color="auto"/>
      </w:divBdr>
    </w:div>
    <w:div w:id="1720126754">
      <w:bodyDiv w:val="1"/>
      <w:marLeft w:val="0"/>
      <w:marRight w:val="0"/>
      <w:marTop w:val="0"/>
      <w:marBottom w:val="0"/>
      <w:divBdr>
        <w:top w:val="none" w:sz="0" w:space="0" w:color="auto"/>
        <w:left w:val="none" w:sz="0" w:space="0" w:color="auto"/>
        <w:bottom w:val="none" w:sz="0" w:space="0" w:color="auto"/>
        <w:right w:val="none" w:sz="0" w:space="0" w:color="auto"/>
      </w:divBdr>
    </w:div>
    <w:div w:id="1721903000">
      <w:bodyDiv w:val="1"/>
      <w:marLeft w:val="0"/>
      <w:marRight w:val="0"/>
      <w:marTop w:val="0"/>
      <w:marBottom w:val="0"/>
      <w:divBdr>
        <w:top w:val="none" w:sz="0" w:space="0" w:color="auto"/>
        <w:left w:val="none" w:sz="0" w:space="0" w:color="auto"/>
        <w:bottom w:val="none" w:sz="0" w:space="0" w:color="auto"/>
        <w:right w:val="none" w:sz="0" w:space="0" w:color="auto"/>
      </w:divBdr>
    </w:div>
    <w:div w:id="1727988355">
      <w:bodyDiv w:val="1"/>
      <w:marLeft w:val="0"/>
      <w:marRight w:val="0"/>
      <w:marTop w:val="0"/>
      <w:marBottom w:val="0"/>
      <w:divBdr>
        <w:top w:val="none" w:sz="0" w:space="0" w:color="auto"/>
        <w:left w:val="none" w:sz="0" w:space="0" w:color="auto"/>
        <w:bottom w:val="none" w:sz="0" w:space="0" w:color="auto"/>
        <w:right w:val="none" w:sz="0" w:space="0" w:color="auto"/>
      </w:divBdr>
    </w:div>
    <w:div w:id="1731610540">
      <w:bodyDiv w:val="1"/>
      <w:marLeft w:val="0"/>
      <w:marRight w:val="0"/>
      <w:marTop w:val="0"/>
      <w:marBottom w:val="0"/>
      <w:divBdr>
        <w:top w:val="none" w:sz="0" w:space="0" w:color="auto"/>
        <w:left w:val="none" w:sz="0" w:space="0" w:color="auto"/>
        <w:bottom w:val="none" w:sz="0" w:space="0" w:color="auto"/>
        <w:right w:val="none" w:sz="0" w:space="0" w:color="auto"/>
      </w:divBdr>
    </w:div>
    <w:div w:id="1734311747">
      <w:bodyDiv w:val="1"/>
      <w:marLeft w:val="0"/>
      <w:marRight w:val="0"/>
      <w:marTop w:val="0"/>
      <w:marBottom w:val="0"/>
      <w:divBdr>
        <w:top w:val="none" w:sz="0" w:space="0" w:color="auto"/>
        <w:left w:val="none" w:sz="0" w:space="0" w:color="auto"/>
        <w:bottom w:val="none" w:sz="0" w:space="0" w:color="auto"/>
        <w:right w:val="none" w:sz="0" w:space="0" w:color="auto"/>
      </w:divBdr>
    </w:div>
    <w:div w:id="1735275284">
      <w:bodyDiv w:val="1"/>
      <w:marLeft w:val="0"/>
      <w:marRight w:val="0"/>
      <w:marTop w:val="0"/>
      <w:marBottom w:val="0"/>
      <w:divBdr>
        <w:top w:val="none" w:sz="0" w:space="0" w:color="auto"/>
        <w:left w:val="none" w:sz="0" w:space="0" w:color="auto"/>
        <w:bottom w:val="none" w:sz="0" w:space="0" w:color="auto"/>
        <w:right w:val="none" w:sz="0" w:space="0" w:color="auto"/>
      </w:divBdr>
    </w:div>
    <w:div w:id="1736321595">
      <w:bodyDiv w:val="1"/>
      <w:marLeft w:val="0"/>
      <w:marRight w:val="0"/>
      <w:marTop w:val="0"/>
      <w:marBottom w:val="0"/>
      <w:divBdr>
        <w:top w:val="none" w:sz="0" w:space="0" w:color="auto"/>
        <w:left w:val="none" w:sz="0" w:space="0" w:color="auto"/>
        <w:bottom w:val="none" w:sz="0" w:space="0" w:color="auto"/>
        <w:right w:val="none" w:sz="0" w:space="0" w:color="auto"/>
      </w:divBdr>
    </w:div>
    <w:div w:id="1736468547">
      <w:bodyDiv w:val="1"/>
      <w:marLeft w:val="0"/>
      <w:marRight w:val="0"/>
      <w:marTop w:val="0"/>
      <w:marBottom w:val="0"/>
      <w:divBdr>
        <w:top w:val="none" w:sz="0" w:space="0" w:color="auto"/>
        <w:left w:val="none" w:sz="0" w:space="0" w:color="auto"/>
        <w:bottom w:val="none" w:sz="0" w:space="0" w:color="auto"/>
        <w:right w:val="none" w:sz="0" w:space="0" w:color="auto"/>
      </w:divBdr>
    </w:div>
    <w:div w:id="1737892048">
      <w:bodyDiv w:val="1"/>
      <w:marLeft w:val="0"/>
      <w:marRight w:val="0"/>
      <w:marTop w:val="0"/>
      <w:marBottom w:val="0"/>
      <w:divBdr>
        <w:top w:val="none" w:sz="0" w:space="0" w:color="auto"/>
        <w:left w:val="none" w:sz="0" w:space="0" w:color="auto"/>
        <w:bottom w:val="none" w:sz="0" w:space="0" w:color="auto"/>
        <w:right w:val="none" w:sz="0" w:space="0" w:color="auto"/>
      </w:divBdr>
    </w:div>
    <w:div w:id="1739547495">
      <w:bodyDiv w:val="1"/>
      <w:marLeft w:val="0"/>
      <w:marRight w:val="0"/>
      <w:marTop w:val="0"/>
      <w:marBottom w:val="0"/>
      <w:divBdr>
        <w:top w:val="none" w:sz="0" w:space="0" w:color="auto"/>
        <w:left w:val="none" w:sz="0" w:space="0" w:color="auto"/>
        <w:bottom w:val="none" w:sz="0" w:space="0" w:color="auto"/>
        <w:right w:val="none" w:sz="0" w:space="0" w:color="auto"/>
      </w:divBdr>
    </w:div>
    <w:div w:id="1746144054">
      <w:bodyDiv w:val="1"/>
      <w:marLeft w:val="0"/>
      <w:marRight w:val="0"/>
      <w:marTop w:val="0"/>
      <w:marBottom w:val="0"/>
      <w:divBdr>
        <w:top w:val="none" w:sz="0" w:space="0" w:color="auto"/>
        <w:left w:val="none" w:sz="0" w:space="0" w:color="auto"/>
        <w:bottom w:val="none" w:sz="0" w:space="0" w:color="auto"/>
        <w:right w:val="none" w:sz="0" w:space="0" w:color="auto"/>
      </w:divBdr>
    </w:div>
    <w:div w:id="1748267031">
      <w:bodyDiv w:val="1"/>
      <w:marLeft w:val="0"/>
      <w:marRight w:val="0"/>
      <w:marTop w:val="0"/>
      <w:marBottom w:val="0"/>
      <w:divBdr>
        <w:top w:val="none" w:sz="0" w:space="0" w:color="auto"/>
        <w:left w:val="none" w:sz="0" w:space="0" w:color="auto"/>
        <w:bottom w:val="none" w:sz="0" w:space="0" w:color="auto"/>
        <w:right w:val="none" w:sz="0" w:space="0" w:color="auto"/>
      </w:divBdr>
    </w:div>
    <w:div w:id="1749040544">
      <w:bodyDiv w:val="1"/>
      <w:marLeft w:val="0"/>
      <w:marRight w:val="0"/>
      <w:marTop w:val="0"/>
      <w:marBottom w:val="0"/>
      <w:divBdr>
        <w:top w:val="none" w:sz="0" w:space="0" w:color="auto"/>
        <w:left w:val="none" w:sz="0" w:space="0" w:color="auto"/>
        <w:bottom w:val="none" w:sz="0" w:space="0" w:color="auto"/>
        <w:right w:val="none" w:sz="0" w:space="0" w:color="auto"/>
      </w:divBdr>
    </w:div>
    <w:div w:id="1749227791">
      <w:bodyDiv w:val="1"/>
      <w:marLeft w:val="0"/>
      <w:marRight w:val="0"/>
      <w:marTop w:val="0"/>
      <w:marBottom w:val="0"/>
      <w:divBdr>
        <w:top w:val="none" w:sz="0" w:space="0" w:color="auto"/>
        <w:left w:val="none" w:sz="0" w:space="0" w:color="auto"/>
        <w:bottom w:val="none" w:sz="0" w:space="0" w:color="auto"/>
        <w:right w:val="none" w:sz="0" w:space="0" w:color="auto"/>
      </w:divBdr>
    </w:div>
    <w:div w:id="1751540544">
      <w:bodyDiv w:val="1"/>
      <w:marLeft w:val="0"/>
      <w:marRight w:val="0"/>
      <w:marTop w:val="0"/>
      <w:marBottom w:val="0"/>
      <w:divBdr>
        <w:top w:val="none" w:sz="0" w:space="0" w:color="auto"/>
        <w:left w:val="none" w:sz="0" w:space="0" w:color="auto"/>
        <w:bottom w:val="none" w:sz="0" w:space="0" w:color="auto"/>
        <w:right w:val="none" w:sz="0" w:space="0" w:color="auto"/>
      </w:divBdr>
    </w:div>
    <w:div w:id="1753964538">
      <w:bodyDiv w:val="1"/>
      <w:marLeft w:val="0"/>
      <w:marRight w:val="0"/>
      <w:marTop w:val="0"/>
      <w:marBottom w:val="0"/>
      <w:divBdr>
        <w:top w:val="none" w:sz="0" w:space="0" w:color="auto"/>
        <w:left w:val="none" w:sz="0" w:space="0" w:color="auto"/>
        <w:bottom w:val="none" w:sz="0" w:space="0" w:color="auto"/>
        <w:right w:val="none" w:sz="0" w:space="0" w:color="auto"/>
      </w:divBdr>
    </w:div>
    <w:div w:id="1754549017">
      <w:bodyDiv w:val="1"/>
      <w:marLeft w:val="0"/>
      <w:marRight w:val="0"/>
      <w:marTop w:val="0"/>
      <w:marBottom w:val="0"/>
      <w:divBdr>
        <w:top w:val="none" w:sz="0" w:space="0" w:color="auto"/>
        <w:left w:val="none" w:sz="0" w:space="0" w:color="auto"/>
        <w:bottom w:val="none" w:sz="0" w:space="0" w:color="auto"/>
        <w:right w:val="none" w:sz="0" w:space="0" w:color="auto"/>
      </w:divBdr>
    </w:div>
    <w:div w:id="1756778900">
      <w:bodyDiv w:val="1"/>
      <w:marLeft w:val="0"/>
      <w:marRight w:val="0"/>
      <w:marTop w:val="0"/>
      <w:marBottom w:val="0"/>
      <w:divBdr>
        <w:top w:val="none" w:sz="0" w:space="0" w:color="auto"/>
        <w:left w:val="none" w:sz="0" w:space="0" w:color="auto"/>
        <w:bottom w:val="none" w:sz="0" w:space="0" w:color="auto"/>
        <w:right w:val="none" w:sz="0" w:space="0" w:color="auto"/>
      </w:divBdr>
    </w:div>
    <w:div w:id="1759058352">
      <w:bodyDiv w:val="1"/>
      <w:marLeft w:val="0"/>
      <w:marRight w:val="0"/>
      <w:marTop w:val="0"/>
      <w:marBottom w:val="0"/>
      <w:divBdr>
        <w:top w:val="none" w:sz="0" w:space="0" w:color="auto"/>
        <w:left w:val="none" w:sz="0" w:space="0" w:color="auto"/>
        <w:bottom w:val="none" w:sz="0" w:space="0" w:color="auto"/>
        <w:right w:val="none" w:sz="0" w:space="0" w:color="auto"/>
      </w:divBdr>
    </w:div>
    <w:div w:id="1761218133">
      <w:bodyDiv w:val="1"/>
      <w:marLeft w:val="0"/>
      <w:marRight w:val="0"/>
      <w:marTop w:val="0"/>
      <w:marBottom w:val="0"/>
      <w:divBdr>
        <w:top w:val="none" w:sz="0" w:space="0" w:color="auto"/>
        <w:left w:val="none" w:sz="0" w:space="0" w:color="auto"/>
        <w:bottom w:val="none" w:sz="0" w:space="0" w:color="auto"/>
        <w:right w:val="none" w:sz="0" w:space="0" w:color="auto"/>
      </w:divBdr>
    </w:div>
    <w:div w:id="1767262301">
      <w:bodyDiv w:val="1"/>
      <w:marLeft w:val="0"/>
      <w:marRight w:val="0"/>
      <w:marTop w:val="0"/>
      <w:marBottom w:val="0"/>
      <w:divBdr>
        <w:top w:val="none" w:sz="0" w:space="0" w:color="auto"/>
        <w:left w:val="none" w:sz="0" w:space="0" w:color="auto"/>
        <w:bottom w:val="none" w:sz="0" w:space="0" w:color="auto"/>
        <w:right w:val="none" w:sz="0" w:space="0" w:color="auto"/>
      </w:divBdr>
    </w:div>
    <w:div w:id="1768306013">
      <w:bodyDiv w:val="1"/>
      <w:marLeft w:val="0"/>
      <w:marRight w:val="0"/>
      <w:marTop w:val="0"/>
      <w:marBottom w:val="0"/>
      <w:divBdr>
        <w:top w:val="none" w:sz="0" w:space="0" w:color="auto"/>
        <w:left w:val="none" w:sz="0" w:space="0" w:color="auto"/>
        <w:bottom w:val="none" w:sz="0" w:space="0" w:color="auto"/>
        <w:right w:val="none" w:sz="0" w:space="0" w:color="auto"/>
      </w:divBdr>
    </w:div>
    <w:div w:id="1770655489">
      <w:bodyDiv w:val="1"/>
      <w:marLeft w:val="0"/>
      <w:marRight w:val="0"/>
      <w:marTop w:val="0"/>
      <w:marBottom w:val="0"/>
      <w:divBdr>
        <w:top w:val="none" w:sz="0" w:space="0" w:color="auto"/>
        <w:left w:val="none" w:sz="0" w:space="0" w:color="auto"/>
        <w:bottom w:val="none" w:sz="0" w:space="0" w:color="auto"/>
        <w:right w:val="none" w:sz="0" w:space="0" w:color="auto"/>
      </w:divBdr>
    </w:div>
    <w:div w:id="1772312756">
      <w:bodyDiv w:val="1"/>
      <w:marLeft w:val="0"/>
      <w:marRight w:val="0"/>
      <w:marTop w:val="0"/>
      <w:marBottom w:val="0"/>
      <w:divBdr>
        <w:top w:val="none" w:sz="0" w:space="0" w:color="auto"/>
        <w:left w:val="none" w:sz="0" w:space="0" w:color="auto"/>
        <w:bottom w:val="none" w:sz="0" w:space="0" w:color="auto"/>
        <w:right w:val="none" w:sz="0" w:space="0" w:color="auto"/>
      </w:divBdr>
    </w:div>
    <w:div w:id="1776628490">
      <w:bodyDiv w:val="1"/>
      <w:marLeft w:val="0"/>
      <w:marRight w:val="0"/>
      <w:marTop w:val="0"/>
      <w:marBottom w:val="0"/>
      <w:divBdr>
        <w:top w:val="none" w:sz="0" w:space="0" w:color="auto"/>
        <w:left w:val="none" w:sz="0" w:space="0" w:color="auto"/>
        <w:bottom w:val="none" w:sz="0" w:space="0" w:color="auto"/>
        <w:right w:val="none" w:sz="0" w:space="0" w:color="auto"/>
      </w:divBdr>
    </w:div>
    <w:div w:id="1782256916">
      <w:bodyDiv w:val="1"/>
      <w:marLeft w:val="0"/>
      <w:marRight w:val="0"/>
      <w:marTop w:val="0"/>
      <w:marBottom w:val="0"/>
      <w:divBdr>
        <w:top w:val="none" w:sz="0" w:space="0" w:color="auto"/>
        <w:left w:val="none" w:sz="0" w:space="0" w:color="auto"/>
        <w:bottom w:val="none" w:sz="0" w:space="0" w:color="auto"/>
        <w:right w:val="none" w:sz="0" w:space="0" w:color="auto"/>
      </w:divBdr>
    </w:div>
    <w:div w:id="1783105532">
      <w:bodyDiv w:val="1"/>
      <w:marLeft w:val="0"/>
      <w:marRight w:val="0"/>
      <w:marTop w:val="0"/>
      <w:marBottom w:val="0"/>
      <w:divBdr>
        <w:top w:val="none" w:sz="0" w:space="0" w:color="auto"/>
        <w:left w:val="none" w:sz="0" w:space="0" w:color="auto"/>
        <w:bottom w:val="none" w:sz="0" w:space="0" w:color="auto"/>
        <w:right w:val="none" w:sz="0" w:space="0" w:color="auto"/>
      </w:divBdr>
    </w:div>
    <w:div w:id="1783453230">
      <w:bodyDiv w:val="1"/>
      <w:marLeft w:val="0"/>
      <w:marRight w:val="0"/>
      <w:marTop w:val="0"/>
      <w:marBottom w:val="0"/>
      <w:divBdr>
        <w:top w:val="none" w:sz="0" w:space="0" w:color="auto"/>
        <w:left w:val="none" w:sz="0" w:space="0" w:color="auto"/>
        <w:bottom w:val="none" w:sz="0" w:space="0" w:color="auto"/>
        <w:right w:val="none" w:sz="0" w:space="0" w:color="auto"/>
      </w:divBdr>
    </w:div>
    <w:div w:id="1783915693">
      <w:bodyDiv w:val="1"/>
      <w:marLeft w:val="0"/>
      <w:marRight w:val="0"/>
      <w:marTop w:val="0"/>
      <w:marBottom w:val="0"/>
      <w:divBdr>
        <w:top w:val="none" w:sz="0" w:space="0" w:color="auto"/>
        <w:left w:val="none" w:sz="0" w:space="0" w:color="auto"/>
        <w:bottom w:val="none" w:sz="0" w:space="0" w:color="auto"/>
        <w:right w:val="none" w:sz="0" w:space="0" w:color="auto"/>
      </w:divBdr>
    </w:div>
    <w:div w:id="1785223314">
      <w:bodyDiv w:val="1"/>
      <w:marLeft w:val="0"/>
      <w:marRight w:val="0"/>
      <w:marTop w:val="0"/>
      <w:marBottom w:val="0"/>
      <w:divBdr>
        <w:top w:val="none" w:sz="0" w:space="0" w:color="auto"/>
        <w:left w:val="none" w:sz="0" w:space="0" w:color="auto"/>
        <w:bottom w:val="none" w:sz="0" w:space="0" w:color="auto"/>
        <w:right w:val="none" w:sz="0" w:space="0" w:color="auto"/>
      </w:divBdr>
    </w:div>
    <w:div w:id="1792623115">
      <w:bodyDiv w:val="1"/>
      <w:marLeft w:val="0"/>
      <w:marRight w:val="0"/>
      <w:marTop w:val="0"/>
      <w:marBottom w:val="0"/>
      <w:divBdr>
        <w:top w:val="none" w:sz="0" w:space="0" w:color="auto"/>
        <w:left w:val="none" w:sz="0" w:space="0" w:color="auto"/>
        <w:bottom w:val="none" w:sz="0" w:space="0" w:color="auto"/>
        <w:right w:val="none" w:sz="0" w:space="0" w:color="auto"/>
      </w:divBdr>
    </w:div>
    <w:div w:id="1793938423">
      <w:bodyDiv w:val="1"/>
      <w:marLeft w:val="0"/>
      <w:marRight w:val="0"/>
      <w:marTop w:val="0"/>
      <w:marBottom w:val="0"/>
      <w:divBdr>
        <w:top w:val="none" w:sz="0" w:space="0" w:color="auto"/>
        <w:left w:val="none" w:sz="0" w:space="0" w:color="auto"/>
        <w:bottom w:val="none" w:sz="0" w:space="0" w:color="auto"/>
        <w:right w:val="none" w:sz="0" w:space="0" w:color="auto"/>
      </w:divBdr>
    </w:div>
    <w:div w:id="1794245551">
      <w:bodyDiv w:val="1"/>
      <w:marLeft w:val="0"/>
      <w:marRight w:val="0"/>
      <w:marTop w:val="0"/>
      <w:marBottom w:val="0"/>
      <w:divBdr>
        <w:top w:val="none" w:sz="0" w:space="0" w:color="auto"/>
        <w:left w:val="none" w:sz="0" w:space="0" w:color="auto"/>
        <w:bottom w:val="none" w:sz="0" w:space="0" w:color="auto"/>
        <w:right w:val="none" w:sz="0" w:space="0" w:color="auto"/>
      </w:divBdr>
    </w:div>
    <w:div w:id="1794978943">
      <w:bodyDiv w:val="1"/>
      <w:marLeft w:val="0"/>
      <w:marRight w:val="0"/>
      <w:marTop w:val="0"/>
      <w:marBottom w:val="0"/>
      <w:divBdr>
        <w:top w:val="none" w:sz="0" w:space="0" w:color="auto"/>
        <w:left w:val="none" w:sz="0" w:space="0" w:color="auto"/>
        <w:bottom w:val="none" w:sz="0" w:space="0" w:color="auto"/>
        <w:right w:val="none" w:sz="0" w:space="0" w:color="auto"/>
      </w:divBdr>
    </w:div>
    <w:div w:id="1795565016">
      <w:bodyDiv w:val="1"/>
      <w:marLeft w:val="0"/>
      <w:marRight w:val="0"/>
      <w:marTop w:val="0"/>
      <w:marBottom w:val="0"/>
      <w:divBdr>
        <w:top w:val="none" w:sz="0" w:space="0" w:color="auto"/>
        <w:left w:val="none" w:sz="0" w:space="0" w:color="auto"/>
        <w:bottom w:val="none" w:sz="0" w:space="0" w:color="auto"/>
        <w:right w:val="none" w:sz="0" w:space="0" w:color="auto"/>
      </w:divBdr>
    </w:div>
    <w:div w:id="1799451011">
      <w:bodyDiv w:val="1"/>
      <w:marLeft w:val="0"/>
      <w:marRight w:val="0"/>
      <w:marTop w:val="0"/>
      <w:marBottom w:val="0"/>
      <w:divBdr>
        <w:top w:val="none" w:sz="0" w:space="0" w:color="auto"/>
        <w:left w:val="none" w:sz="0" w:space="0" w:color="auto"/>
        <w:bottom w:val="none" w:sz="0" w:space="0" w:color="auto"/>
        <w:right w:val="none" w:sz="0" w:space="0" w:color="auto"/>
      </w:divBdr>
    </w:div>
    <w:div w:id="1802651061">
      <w:bodyDiv w:val="1"/>
      <w:marLeft w:val="0"/>
      <w:marRight w:val="0"/>
      <w:marTop w:val="0"/>
      <w:marBottom w:val="0"/>
      <w:divBdr>
        <w:top w:val="none" w:sz="0" w:space="0" w:color="auto"/>
        <w:left w:val="none" w:sz="0" w:space="0" w:color="auto"/>
        <w:bottom w:val="none" w:sz="0" w:space="0" w:color="auto"/>
        <w:right w:val="none" w:sz="0" w:space="0" w:color="auto"/>
      </w:divBdr>
    </w:div>
    <w:div w:id="1806922945">
      <w:bodyDiv w:val="1"/>
      <w:marLeft w:val="0"/>
      <w:marRight w:val="0"/>
      <w:marTop w:val="0"/>
      <w:marBottom w:val="0"/>
      <w:divBdr>
        <w:top w:val="none" w:sz="0" w:space="0" w:color="auto"/>
        <w:left w:val="none" w:sz="0" w:space="0" w:color="auto"/>
        <w:bottom w:val="none" w:sz="0" w:space="0" w:color="auto"/>
        <w:right w:val="none" w:sz="0" w:space="0" w:color="auto"/>
      </w:divBdr>
    </w:div>
    <w:div w:id="1815559857">
      <w:bodyDiv w:val="1"/>
      <w:marLeft w:val="0"/>
      <w:marRight w:val="0"/>
      <w:marTop w:val="0"/>
      <w:marBottom w:val="0"/>
      <w:divBdr>
        <w:top w:val="none" w:sz="0" w:space="0" w:color="auto"/>
        <w:left w:val="none" w:sz="0" w:space="0" w:color="auto"/>
        <w:bottom w:val="none" w:sz="0" w:space="0" w:color="auto"/>
        <w:right w:val="none" w:sz="0" w:space="0" w:color="auto"/>
      </w:divBdr>
    </w:div>
    <w:div w:id="1816601574">
      <w:bodyDiv w:val="1"/>
      <w:marLeft w:val="0"/>
      <w:marRight w:val="0"/>
      <w:marTop w:val="0"/>
      <w:marBottom w:val="0"/>
      <w:divBdr>
        <w:top w:val="none" w:sz="0" w:space="0" w:color="auto"/>
        <w:left w:val="none" w:sz="0" w:space="0" w:color="auto"/>
        <w:bottom w:val="none" w:sz="0" w:space="0" w:color="auto"/>
        <w:right w:val="none" w:sz="0" w:space="0" w:color="auto"/>
      </w:divBdr>
    </w:div>
    <w:div w:id="1817138936">
      <w:bodyDiv w:val="1"/>
      <w:marLeft w:val="0"/>
      <w:marRight w:val="0"/>
      <w:marTop w:val="0"/>
      <w:marBottom w:val="0"/>
      <w:divBdr>
        <w:top w:val="none" w:sz="0" w:space="0" w:color="auto"/>
        <w:left w:val="none" w:sz="0" w:space="0" w:color="auto"/>
        <w:bottom w:val="none" w:sz="0" w:space="0" w:color="auto"/>
        <w:right w:val="none" w:sz="0" w:space="0" w:color="auto"/>
      </w:divBdr>
    </w:div>
    <w:div w:id="1817796668">
      <w:bodyDiv w:val="1"/>
      <w:marLeft w:val="0"/>
      <w:marRight w:val="0"/>
      <w:marTop w:val="0"/>
      <w:marBottom w:val="0"/>
      <w:divBdr>
        <w:top w:val="none" w:sz="0" w:space="0" w:color="auto"/>
        <w:left w:val="none" w:sz="0" w:space="0" w:color="auto"/>
        <w:bottom w:val="none" w:sz="0" w:space="0" w:color="auto"/>
        <w:right w:val="none" w:sz="0" w:space="0" w:color="auto"/>
      </w:divBdr>
    </w:div>
    <w:div w:id="1821725862">
      <w:bodyDiv w:val="1"/>
      <w:marLeft w:val="0"/>
      <w:marRight w:val="0"/>
      <w:marTop w:val="0"/>
      <w:marBottom w:val="0"/>
      <w:divBdr>
        <w:top w:val="none" w:sz="0" w:space="0" w:color="auto"/>
        <w:left w:val="none" w:sz="0" w:space="0" w:color="auto"/>
        <w:bottom w:val="none" w:sz="0" w:space="0" w:color="auto"/>
        <w:right w:val="none" w:sz="0" w:space="0" w:color="auto"/>
      </w:divBdr>
    </w:div>
    <w:div w:id="1826822871">
      <w:bodyDiv w:val="1"/>
      <w:marLeft w:val="0"/>
      <w:marRight w:val="0"/>
      <w:marTop w:val="0"/>
      <w:marBottom w:val="0"/>
      <w:divBdr>
        <w:top w:val="none" w:sz="0" w:space="0" w:color="auto"/>
        <w:left w:val="none" w:sz="0" w:space="0" w:color="auto"/>
        <w:bottom w:val="none" w:sz="0" w:space="0" w:color="auto"/>
        <w:right w:val="none" w:sz="0" w:space="0" w:color="auto"/>
      </w:divBdr>
    </w:div>
    <w:div w:id="1828086597">
      <w:bodyDiv w:val="1"/>
      <w:marLeft w:val="0"/>
      <w:marRight w:val="0"/>
      <w:marTop w:val="0"/>
      <w:marBottom w:val="0"/>
      <w:divBdr>
        <w:top w:val="none" w:sz="0" w:space="0" w:color="auto"/>
        <w:left w:val="none" w:sz="0" w:space="0" w:color="auto"/>
        <w:bottom w:val="none" w:sz="0" w:space="0" w:color="auto"/>
        <w:right w:val="none" w:sz="0" w:space="0" w:color="auto"/>
      </w:divBdr>
    </w:div>
    <w:div w:id="1832140465">
      <w:bodyDiv w:val="1"/>
      <w:marLeft w:val="0"/>
      <w:marRight w:val="0"/>
      <w:marTop w:val="0"/>
      <w:marBottom w:val="0"/>
      <w:divBdr>
        <w:top w:val="none" w:sz="0" w:space="0" w:color="auto"/>
        <w:left w:val="none" w:sz="0" w:space="0" w:color="auto"/>
        <w:bottom w:val="none" w:sz="0" w:space="0" w:color="auto"/>
        <w:right w:val="none" w:sz="0" w:space="0" w:color="auto"/>
      </w:divBdr>
    </w:div>
    <w:div w:id="1832796079">
      <w:bodyDiv w:val="1"/>
      <w:marLeft w:val="0"/>
      <w:marRight w:val="0"/>
      <w:marTop w:val="0"/>
      <w:marBottom w:val="0"/>
      <w:divBdr>
        <w:top w:val="none" w:sz="0" w:space="0" w:color="auto"/>
        <w:left w:val="none" w:sz="0" w:space="0" w:color="auto"/>
        <w:bottom w:val="none" w:sz="0" w:space="0" w:color="auto"/>
        <w:right w:val="none" w:sz="0" w:space="0" w:color="auto"/>
      </w:divBdr>
    </w:div>
    <w:div w:id="1834832089">
      <w:bodyDiv w:val="1"/>
      <w:marLeft w:val="0"/>
      <w:marRight w:val="0"/>
      <w:marTop w:val="0"/>
      <w:marBottom w:val="0"/>
      <w:divBdr>
        <w:top w:val="none" w:sz="0" w:space="0" w:color="auto"/>
        <w:left w:val="none" w:sz="0" w:space="0" w:color="auto"/>
        <w:bottom w:val="none" w:sz="0" w:space="0" w:color="auto"/>
        <w:right w:val="none" w:sz="0" w:space="0" w:color="auto"/>
      </w:divBdr>
    </w:div>
    <w:div w:id="1838110783">
      <w:bodyDiv w:val="1"/>
      <w:marLeft w:val="0"/>
      <w:marRight w:val="0"/>
      <w:marTop w:val="0"/>
      <w:marBottom w:val="0"/>
      <w:divBdr>
        <w:top w:val="none" w:sz="0" w:space="0" w:color="auto"/>
        <w:left w:val="none" w:sz="0" w:space="0" w:color="auto"/>
        <w:bottom w:val="none" w:sz="0" w:space="0" w:color="auto"/>
        <w:right w:val="none" w:sz="0" w:space="0" w:color="auto"/>
      </w:divBdr>
    </w:div>
    <w:div w:id="1838223883">
      <w:bodyDiv w:val="1"/>
      <w:marLeft w:val="0"/>
      <w:marRight w:val="0"/>
      <w:marTop w:val="0"/>
      <w:marBottom w:val="0"/>
      <w:divBdr>
        <w:top w:val="none" w:sz="0" w:space="0" w:color="auto"/>
        <w:left w:val="none" w:sz="0" w:space="0" w:color="auto"/>
        <w:bottom w:val="none" w:sz="0" w:space="0" w:color="auto"/>
        <w:right w:val="none" w:sz="0" w:space="0" w:color="auto"/>
      </w:divBdr>
    </w:div>
    <w:div w:id="1841196603">
      <w:bodyDiv w:val="1"/>
      <w:marLeft w:val="0"/>
      <w:marRight w:val="0"/>
      <w:marTop w:val="0"/>
      <w:marBottom w:val="0"/>
      <w:divBdr>
        <w:top w:val="none" w:sz="0" w:space="0" w:color="auto"/>
        <w:left w:val="none" w:sz="0" w:space="0" w:color="auto"/>
        <w:bottom w:val="none" w:sz="0" w:space="0" w:color="auto"/>
        <w:right w:val="none" w:sz="0" w:space="0" w:color="auto"/>
      </w:divBdr>
    </w:div>
    <w:div w:id="1841698413">
      <w:bodyDiv w:val="1"/>
      <w:marLeft w:val="0"/>
      <w:marRight w:val="0"/>
      <w:marTop w:val="0"/>
      <w:marBottom w:val="0"/>
      <w:divBdr>
        <w:top w:val="none" w:sz="0" w:space="0" w:color="auto"/>
        <w:left w:val="none" w:sz="0" w:space="0" w:color="auto"/>
        <w:bottom w:val="none" w:sz="0" w:space="0" w:color="auto"/>
        <w:right w:val="none" w:sz="0" w:space="0" w:color="auto"/>
      </w:divBdr>
    </w:div>
    <w:div w:id="1841851248">
      <w:bodyDiv w:val="1"/>
      <w:marLeft w:val="0"/>
      <w:marRight w:val="0"/>
      <w:marTop w:val="0"/>
      <w:marBottom w:val="0"/>
      <w:divBdr>
        <w:top w:val="none" w:sz="0" w:space="0" w:color="auto"/>
        <w:left w:val="none" w:sz="0" w:space="0" w:color="auto"/>
        <w:bottom w:val="none" w:sz="0" w:space="0" w:color="auto"/>
        <w:right w:val="none" w:sz="0" w:space="0" w:color="auto"/>
      </w:divBdr>
    </w:div>
    <w:div w:id="1841965380">
      <w:bodyDiv w:val="1"/>
      <w:marLeft w:val="0"/>
      <w:marRight w:val="0"/>
      <w:marTop w:val="0"/>
      <w:marBottom w:val="0"/>
      <w:divBdr>
        <w:top w:val="none" w:sz="0" w:space="0" w:color="auto"/>
        <w:left w:val="none" w:sz="0" w:space="0" w:color="auto"/>
        <w:bottom w:val="none" w:sz="0" w:space="0" w:color="auto"/>
        <w:right w:val="none" w:sz="0" w:space="0" w:color="auto"/>
      </w:divBdr>
    </w:div>
    <w:div w:id="1844124424">
      <w:bodyDiv w:val="1"/>
      <w:marLeft w:val="0"/>
      <w:marRight w:val="0"/>
      <w:marTop w:val="0"/>
      <w:marBottom w:val="0"/>
      <w:divBdr>
        <w:top w:val="none" w:sz="0" w:space="0" w:color="auto"/>
        <w:left w:val="none" w:sz="0" w:space="0" w:color="auto"/>
        <w:bottom w:val="none" w:sz="0" w:space="0" w:color="auto"/>
        <w:right w:val="none" w:sz="0" w:space="0" w:color="auto"/>
      </w:divBdr>
    </w:div>
    <w:div w:id="1849245491">
      <w:bodyDiv w:val="1"/>
      <w:marLeft w:val="0"/>
      <w:marRight w:val="0"/>
      <w:marTop w:val="0"/>
      <w:marBottom w:val="0"/>
      <w:divBdr>
        <w:top w:val="none" w:sz="0" w:space="0" w:color="auto"/>
        <w:left w:val="none" w:sz="0" w:space="0" w:color="auto"/>
        <w:bottom w:val="none" w:sz="0" w:space="0" w:color="auto"/>
        <w:right w:val="none" w:sz="0" w:space="0" w:color="auto"/>
      </w:divBdr>
    </w:div>
    <w:div w:id="1849516221">
      <w:bodyDiv w:val="1"/>
      <w:marLeft w:val="0"/>
      <w:marRight w:val="0"/>
      <w:marTop w:val="0"/>
      <w:marBottom w:val="0"/>
      <w:divBdr>
        <w:top w:val="none" w:sz="0" w:space="0" w:color="auto"/>
        <w:left w:val="none" w:sz="0" w:space="0" w:color="auto"/>
        <w:bottom w:val="none" w:sz="0" w:space="0" w:color="auto"/>
        <w:right w:val="none" w:sz="0" w:space="0" w:color="auto"/>
      </w:divBdr>
    </w:div>
    <w:div w:id="1850174655">
      <w:bodyDiv w:val="1"/>
      <w:marLeft w:val="0"/>
      <w:marRight w:val="0"/>
      <w:marTop w:val="0"/>
      <w:marBottom w:val="0"/>
      <w:divBdr>
        <w:top w:val="none" w:sz="0" w:space="0" w:color="auto"/>
        <w:left w:val="none" w:sz="0" w:space="0" w:color="auto"/>
        <w:bottom w:val="none" w:sz="0" w:space="0" w:color="auto"/>
        <w:right w:val="none" w:sz="0" w:space="0" w:color="auto"/>
      </w:divBdr>
    </w:div>
    <w:div w:id="1850218060">
      <w:bodyDiv w:val="1"/>
      <w:marLeft w:val="0"/>
      <w:marRight w:val="0"/>
      <w:marTop w:val="0"/>
      <w:marBottom w:val="0"/>
      <w:divBdr>
        <w:top w:val="none" w:sz="0" w:space="0" w:color="auto"/>
        <w:left w:val="none" w:sz="0" w:space="0" w:color="auto"/>
        <w:bottom w:val="none" w:sz="0" w:space="0" w:color="auto"/>
        <w:right w:val="none" w:sz="0" w:space="0" w:color="auto"/>
      </w:divBdr>
    </w:div>
    <w:div w:id="1850681187">
      <w:bodyDiv w:val="1"/>
      <w:marLeft w:val="0"/>
      <w:marRight w:val="0"/>
      <w:marTop w:val="0"/>
      <w:marBottom w:val="0"/>
      <w:divBdr>
        <w:top w:val="none" w:sz="0" w:space="0" w:color="auto"/>
        <w:left w:val="none" w:sz="0" w:space="0" w:color="auto"/>
        <w:bottom w:val="none" w:sz="0" w:space="0" w:color="auto"/>
        <w:right w:val="none" w:sz="0" w:space="0" w:color="auto"/>
      </w:divBdr>
    </w:div>
    <w:div w:id="1853253781">
      <w:bodyDiv w:val="1"/>
      <w:marLeft w:val="0"/>
      <w:marRight w:val="0"/>
      <w:marTop w:val="0"/>
      <w:marBottom w:val="0"/>
      <w:divBdr>
        <w:top w:val="none" w:sz="0" w:space="0" w:color="auto"/>
        <w:left w:val="none" w:sz="0" w:space="0" w:color="auto"/>
        <w:bottom w:val="none" w:sz="0" w:space="0" w:color="auto"/>
        <w:right w:val="none" w:sz="0" w:space="0" w:color="auto"/>
      </w:divBdr>
    </w:div>
    <w:div w:id="1854757702">
      <w:bodyDiv w:val="1"/>
      <w:marLeft w:val="0"/>
      <w:marRight w:val="0"/>
      <w:marTop w:val="0"/>
      <w:marBottom w:val="0"/>
      <w:divBdr>
        <w:top w:val="none" w:sz="0" w:space="0" w:color="auto"/>
        <w:left w:val="none" w:sz="0" w:space="0" w:color="auto"/>
        <w:bottom w:val="none" w:sz="0" w:space="0" w:color="auto"/>
        <w:right w:val="none" w:sz="0" w:space="0" w:color="auto"/>
      </w:divBdr>
    </w:div>
    <w:div w:id="1857113343">
      <w:bodyDiv w:val="1"/>
      <w:marLeft w:val="0"/>
      <w:marRight w:val="0"/>
      <w:marTop w:val="0"/>
      <w:marBottom w:val="0"/>
      <w:divBdr>
        <w:top w:val="none" w:sz="0" w:space="0" w:color="auto"/>
        <w:left w:val="none" w:sz="0" w:space="0" w:color="auto"/>
        <w:bottom w:val="none" w:sz="0" w:space="0" w:color="auto"/>
        <w:right w:val="none" w:sz="0" w:space="0" w:color="auto"/>
      </w:divBdr>
    </w:div>
    <w:div w:id="1858542798">
      <w:bodyDiv w:val="1"/>
      <w:marLeft w:val="0"/>
      <w:marRight w:val="0"/>
      <w:marTop w:val="0"/>
      <w:marBottom w:val="0"/>
      <w:divBdr>
        <w:top w:val="none" w:sz="0" w:space="0" w:color="auto"/>
        <w:left w:val="none" w:sz="0" w:space="0" w:color="auto"/>
        <w:bottom w:val="none" w:sz="0" w:space="0" w:color="auto"/>
        <w:right w:val="none" w:sz="0" w:space="0" w:color="auto"/>
      </w:divBdr>
    </w:div>
    <w:div w:id="1859462378">
      <w:bodyDiv w:val="1"/>
      <w:marLeft w:val="0"/>
      <w:marRight w:val="0"/>
      <w:marTop w:val="0"/>
      <w:marBottom w:val="0"/>
      <w:divBdr>
        <w:top w:val="none" w:sz="0" w:space="0" w:color="auto"/>
        <w:left w:val="none" w:sz="0" w:space="0" w:color="auto"/>
        <w:bottom w:val="none" w:sz="0" w:space="0" w:color="auto"/>
        <w:right w:val="none" w:sz="0" w:space="0" w:color="auto"/>
      </w:divBdr>
    </w:div>
    <w:div w:id="1860502707">
      <w:bodyDiv w:val="1"/>
      <w:marLeft w:val="0"/>
      <w:marRight w:val="0"/>
      <w:marTop w:val="0"/>
      <w:marBottom w:val="0"/>
      <w:divBdr>
        <w:top w:val="none" w:sz="0" w:space="0" w:color="auto"/>
        <w:left w:val="none" w:sz="0" w:space="0" w:color="auto"/>
        <w:bottom w:val="none" w:sz="0" w:space="0" w:color="auto"/>
        <w:right w:val="none" w:sz="0" w:space="0" w:color="auto"/>
      </w:divBdr>
    </w:div>
    <w:div w:id="1860971357">
      <w:bodyDiv w:val="1"/>
      <w:marLeft w:val="0"/>
      <w:marRight w:val="0"/>
      <w:marTop w:val="0"/>
      <w:marBottom w:val="0"/>
      <w:divBdr>
        <w:top w:val="none" w:sz="0" w:space="0" w:color="auto"/>
        <w:left w:val="none" w:sz="0" w:space="0" w:color="auto"/>
        <w:bottom w:val="none" w:sz="0" w:space="0" w:color="auto"/>
        <w:right w:val="none" w:sz="0" w:space="0" w:color="auto"/>
      </w:divBdr>
    </w:div>
    <w:div w:id="1864131732">
      <w:bodyDiv w:val="1"/>
      <w:marLeft w:val="0"/>
      <w:marRight w:val="0"/>
      <w:marTop w:val="0"/>
      <w:marBottom w:val="0"/>
      <w:divBdr>
        <w:top w:val="none" w:sz="0" w:space="0" w:color="auto"/>
        <w:left w:val="none" w:sz="0" w:space="0" w:color="auto"/>
        <w:bottom w:val="none" w:sz="0" w:space="0" w:color="auto"/>
        <w:right w:val="none" w:sz="0" w:space="0" w:color="auto"/>
      </w:divBdr>
    </w:div>
    <w:div w:id="1865170252">
      <w:bodyDiv w:val="1"/>
      <w:marLeft w:val="0"/>
      <w:marRight w:val="0"/>
      <w:marTop w:val="0"/>
      <w:marBottom w:val="0"/>
      <w:divBdr>
        <w:top w:val="none" w:sz="0" w:space="0" w:color="auto"/>
        <w:left w:val="none" w:sz="0" w:space="0" w:color="auto"/>
        <w:bottom w:val="none" w:sz="0" w:space="0" w:color="auto"/>
        <w:right w:val="none" w:sz="0" w:space="0" w:color="auto"/>
      </w:divBdr>
    </w:div>
    <w:div w:id="1866403817">
      <w:bodyDiv w:val="1"/>
      <w:marLeft w:val="0"/>
      <w:marRight w:val="0"/>
      <w:marTop w:val="0"/>
      <w:marBottom w:val="0"/>
      <w:divBdr>
        <w:top w:val="none" w:sz="0" w:space="0" w:color="auto"/>
        <w:left w:val="none" w:sz="0" w:space="0" w:color="auto"/>
        <w:bottom w:val="none" w:sz="0" w:space="0" w:color="auto"/>
        <w:right w:val="none" w:sz="0" w:space="0" w:color="auto"/>
      </w:divBdr>
    </w:div>
    <w:div w:id="1867019097">
      <w:bodyDiv w:val="1"/>
      <w:marLeft w:val="0"/>
      <w:marRight w:val="0"/>
      <w:marTop w:val="0"/>
      <w:marBottom w:val="0"/>
      <w:divBdr>
        <w:top w:val="none" w:sz="0" w:space="0" w:color="auto"/>
        <w:left w:val="none" w:sz="0" w:space="0" w:color="auto"/>
        <w:bottom w:val="none" w:sz="0" w:space="0" w:color="auto"/>
        <w:right w:val="none" w:sz="0" w:space="0" w:color="auto"/>
      </w:divBdr>
    </w:div>
    <w:div w:id="1867712932">
      <w:bodyDiv w:val="1"/>
      <w:marLeft w:val="0"/>
      <w:marRight w:val="0"/>
      <w:marTop w:val="0"/>
      <w:marBottom w:val="0"/>
      <w:divBdr>
        <w:top w:val="none" w:sz="0" w:space="0" w:color="auto"/>
        <w:left w:val="none" w:sz="0" w:space="0" w:color="auto"/>
        <w:bottom w:val="none" w:sz="0" w:space="0" w:color="auto"/>
        <w:right w:val="none" w:sz="0" w:space="0" w:color="auto"/>
      </w:divBdr>
    </w:div>
    <w:div w:id="1868791271">
      <w:bodyDiv w:val="1"/>
      <w:marLeft w:val="0"/>
      <w:marRight w:val="0"/>
      <w:marTop w:val="0"/>
      <w:marBottom w:val="0"/>
      <w:divBdr>
        <w:top w:val="none" w:sz="0" w:space="0" w:color="auto"/>
        <w:left w:val="none" w:sz="0" w:space="0" w:color="auto"/>
        <w:bottom w:val="none" w:sz="0" w:space="0" w:color="auto"/>
        <w:right w:val="none" w:sz="0" w:space="0" w:color="auto"/>
      </w:divBdr>
    </w:div>
    <w:div w:id="1870531078">
      <w:bodyDiv w:val="1"/>
      <w:marLeft w:val="0"/>
      <w:marRight w:val="0"/>
      <w:marTop w:val="0"/>
      <w:marBottom w:val="0"/>
      <w:divBdr>
        <w:top w:val="none" w:sz="0" w:space="0" w:color="auto"/>
        <w:left w:val="none" w:sz="0" w:space="0" w:color="auto"/>
        <w:bottom w:val="none" w:sz="0" w:space="0" w:color="auto"/>
        <w:right w:val="none" w:sz="0" w:space="0" w:color="auto"/>
      </w:divBdr>
    </w:div>
    <w:div w:id="1875920153">
      <w:bodyDiv w:val="1"/>
      <w:marLeft w:val="0"/>
      <w:marRight w:val="0"/>
      <w:marTop w:val="0"/>
      <w:marBottom w:val="0"/>
      <w:divBdr>
        <w:top w:val="none" w:sz="0" w:space="0" w:color="auto"/>
        <w:left w:val="none" w:sz="0" w:space="0" w:color="auto"/>
        <w:bottom w:val="none" w:sz="0" w:space="0" w:color="auto"/>
        <w:right w:val="none" w:sz="0" w:space="0" w:color="auto"/>
      </w:divBdr>
    </w:div>
    <w:div w:id="1878539379">
      <w:bodyDiv w:val="1"/>
      <w:marLeft w:val="0"/>
      <w:marRight w:val="0"/>
      <w:marTop w:val="0"/>
      <w:marBottom w:val="0"/>
      <w:divBdr>
        <w:top w:val="none" w:sz="0" w:space="0" w:color="auto"/>
        <w:left w:val="none" w:sz="0" w:space="0" w:color="auto"/>
        <w:bottom w:val="none" w:sz="0" w:space="0" w:color="auto"/>
        <w:right w:val="none" w:sz="0" w:space="0" w:color="auto"/>
      </w:divBdr>
    </w:div>
    <w:div w:id="1880703272">
      <w:bodyDiv w:val="1"/>
      <w:marLeft w:val="0"/>
      <w:marRight w:val="0"/>
      <w:marTop w:val="0"/>
      <w:marBottom w:val="0"/>
      <w:divBdr>
        <w:top w:val="none" w:sz="0" w:space="0" w:color="auto"/>
        <w:left w:val="none" w:sz="0" w:space="0" w:color="auto"/>
        <w:bottom w:val="none" w:sz="0" w:space="0" w:color="auto"/>
        <w:right w:val="none" w:sz="0" w:space="0" w:color="auto"/>
      </w:divBdr>
    </w:div>
    <w:div w:id="1882861917">
      <w:bodyDiv w:val="1"/>
      <w:marLeft w:val="0"/>
      <w:marRight w:val="0"/>
      <w:marTop w:val="0"/>
      <w:marBottom w:val="0"/>
      <w:divBdr>
        <w:top w:val="none" w:sz="0" w:space="0" w:color="auto"/>
        <w:left w:val="none" w:sz="0" w:space="0" w:color="auto"/>
        <w:bottom w:val="none" w:sz="0" w:space="0" w:color="auto"/>
        <w:right w:val="none" w:sz="0" w:space="0" w:color="auto"/>
      </w:divBdr>
    </w:div>
    <w:div w:id="1884094839">
      <w:bodyDiv w:val="1"/>
      <w:marLeft w:val="0"/>
      <w:marRight w:val="0"/>
      <w:marTop w:val="0"/>
      <w:marBottom w:val="0"/>
      <w:divBdr>
        <w:top w:val="none" w:sz="0" w:space="0" w:color="auto"/>
        <w:left w:val="none" w:sz="0" w:space="0" w:color="auto"/>
        <w:bottom w:val="none" w:sz="0" w:space="0" w:color="auto"/>
        <w:right w:val="none" w:sz="0" w:space="0" w:color="auto"/>
      </w:divBdr>
    </w:div>
    <w:div w:id="1885825878">
      <w:bodyDiv w:val="1"/>
      <w:marLeft w:val="0"/>
      <w:marRight w:val="0"/>
      <w:marTop w:val="0"/>
      <w:marBottom w:val="0"/>
      <w:divBdr>
        <w:top w:val="none" w:sz="0" w:space="0" w:color="auto"/>
        <w:left w:val="none" w:sz="0" w:space="0" w:color="auto"/>
        <w:bottom w:val="none" w:sz="0" w:space="0" w:color="auto"/>
        <w:right w:val="none" w:sz="0" w:space="0" w:color="auto"/>
      </w:divBdr>
    </w:div>
    <w:div w:id="1886286387">
      <w:bodyDiv w:val="1"/>
      <w:marLeft w:val="0"/>
      <w:marRight w:val="0"/>
      <w:marTop w:val="0"/>
      <w:marBottom w:val="0"/>
      <w:divBdr>
        <w:top w:val="none" w:sz="0" w:space="0" w:color="auto"/>
        <w:left w:val="none" w:sz="0" w:space="0" w:color="auto"/>
        <w:bottom w:val="none" w:sz="0" w:space="0" w:color="auto"/>
        <w:right w:val="none" w:sz="0" w:space="0" w:color="auto"/>
      </w:divBdr>
    </w:div>
    <w:div w:id="1887598615">
      <w:bodyDiv w:val="1"/>
      <w:marLeft w:val="0"/>
      <w:marRight w:val="0"/>
      <w:marTop w:val="0"/>
      <w:marBottom w:val="0"/>
      <w:divBdr>
        <w:top w:val="none" w:sz="0" w:space="0" w:color="auto"/>
        <w:left w:val="none" w:sz="0" w:space="0" w:color="auto"/>
        <w:bottom w:val="none" w:sz="0" w:space="0" w:color="auto"/>
        <w:right w:val="none" w:sz="0" w:space="0" w:color="auto"/>
      </w:divBdr>
    </w:div>
    <w:div w:id="1892957077">
      <w:bodyDiv w:val="1"/>
      <w:marLeft w:val="0"/>
      <w:marRight w:val="0"/>
      <w:marTop w:val="0"/>
      <w:marBottom w:val="0"/>
      <w:divBdr>
        <w:top w:val="none" w:sz="0" w:space="0" w:color="auto"/>
        <w:left w:val="none" w:sz="0" w:space="0" w:color="auto"/>
        <w:bottom w:val="none" w:sz="0" w:space="0" w:color="auto"/>
        <w:right w:val="none" w:sz="0" w:space="0" w:color="auto"/>
      </w:divBdr>
    </w:div>
    <w:div w:id="1895113834">
      <w:bodyDiv w:val="1"/>
      <w:marLeft w:val="0"/>
      <w:marRight w:val="0"/>
      <w:marTop w:val="0"/>
      <w:marBottom w:val="0"/>
      <w:divBdr>
        <w:top w:val="none" w:sz="0" w:space="0" w:color="auto"/>
        <w:left w:val="none" w:sz="0" w:space="0" w:color="auto"/>
        <w:bottom w:val="none" w:sz="0" w:space="0" w:color="auto"/>
        <w:right w:val="none" w:sz="0" w:space="0" w:color="auto"/>
      </w:divBdr>
    </w:div>
    <w:div w:id="1895122825">
      <w:bodyDiv w:val="1"/>
      <w:marLeft w:val="0"/>
      <w:marRight w:val="0"/>
      <w:marTop w:val="0"/>
      <w:marBottom w:val="0"/>
      <w:divBdr>
        <w:top w:val="none" w:sz="0" w:space="0" w:color="auto"/>
        <w:left w:val="none" w:sz="0" w:space="0" w:color="auto"/>
        <w:bottom w:val="none" w:sz="0" w:space="0" w:color="auto"/>
        <w:right w:val="none" w:sz="0" w:space="0" w:color="auto"/>
      </w:divBdr>
    </w:div>
    <w:div w:id="1895502806">
      <w:bodyDiv w:val="1"/>
      <w:marLeft w:val="0"/>
      <w:marRight w:val="0"/>
      <w:marTop w:val="0"/>
      <w:marBottom w:val="0"/>
      <w:divBdr>
        <w:top w:val="none" w:sz="0" w:space="0" w:color="auto"/>
        <w:left w:val="none" w:sz="0" w:space="0" w:color="auto"/>
        <w:bottom w:val="none" w:sz="0" w:space="0" w:color="auto"/>
        <w:right w:val="none" w:sz="0" w:space="0" w:color="auto"/>
      </w:divBdr>
    </w:div>
    <w:div w:id="1896313244">
      <w:bodyDiv w:val="1"/>
      <w:marLeft w:val="0"/>
      <w:marRight w:val="0"/>
      <w:marTop w:val="0"/>
      <w:marBottom w:val="0"/>
      <w:divBdr>
        <w:top w:val="none" w:sz="0" w:space="0" w:color="auto"/>
        <w:left w:val="none" w:sz="0" w:space="0" w:color="auto"/>
        <w:bottom w:val="none" w:sz="0" w:space="0" w:color="auto"/>
        <w:right w:val="none" w:sz="0" w:space="0" w:color="auto"/>
      </w:divBdr>
    </w:div>
    <w:div w:id="1900825127">
      <w:bodyDiv w:val="1"/>
      <w:marLeft w:val="0"/>
      <w:marRight w:val="0"/>
      <w:marTop w:val="0"/>
      <w:marBottom w:val="0"/>
      <w:divBdr>
        <w:top w:val="none" w:sz="0" w:space="0" w:color="auto"/>
        <w:left w:val="none" w:sz="0" w:space="0" w:color="auto"/>
        <w:bottom w:val="none" w:sz="0" w:space="0" w:color="auto"/>
        <w:right w:val="none" w:sz="0" w:space="0" w:color="auto"/>
      </w:divBdr>
    </w:div>
    <w:div w:id="1904177021">
      <w:bodyDiv w:val="1"/>
      <w:marLeft w:val="0"/>
      <w:marRight w:val="0"/>
      <w:marTop w:val="0"/>
      <w:marBottom w:val="0"/>
      <w:divBdr>
        <w:top w:val="none" w:sz="0" w:space="0" w:color="auto"/>
        <w:left w:val="none" w:sz="0" w:space="0" w:color="auto"/>
        <w:bottom w:val="none" w:sz="0" w:space="0" w:color="auto"/>
        <w:right w:val="none" w:sz="0" w:space="0" w:color="auto"/>
      </w:divBdr>
    </w:div>
    <w:div w:id="1905990027">
      <w:bodyDiv w:val="1"/>
      <w:marLeft w:val="0"/>
      <w:marRight w:val="0"/>
      <w:marTop w:val="0"/>
      <w:marBottom w:val="0"/>
      <w:divBdr>
        <w:top w:val="none" w:sz="0" w:space="0" w:color="auto"/>
        <w:left w:val="none" w:sz="0" w:space="0" w:color="auto"/>
        <w:bottom w:val="none" w:sz="0" w:space="0" w:color="auto"/>
        <w:right w:val="none" w:sz="0" w:space="0" w:color="auto"/>
      </w:divBdr>
    </w:div>
    <w:div w:id="1909804028">
      <w:bodyDiv w:val="1"/>
      <w:marLeft w:val="0"/>
      <w:marRight w:val="0"/>
      <w:marTop w:val="0"/>
      <w:marBottom w:val="0"/>
      <w:divBdr>
        <w:top w:val="none" w:sz="0" w:space="0" w:color="auto"/>
        <w:left w:val="none" w:sz="0" w:space="0" w:color="auto"/>
        <w:bottom w:val="none" w:sz="0" w:space="0" w:color="auto"/>
        <w:right w:val="none" w:sz="0" w:space="0" w:color="auto"/>
      </w:divBdr>
    </w:div>
    <w:div w:id="1909876491">
      <w:bodyDiv w:val="1"/>
      <w:marLeft w:val="0"/>
      <w:marRight w:val="0"/>
      <w:marTop w:val="0"/>
      <w:marBottom w:val="0"/>
      <w:divBdr>
        <w:top w:val="none" w:sz="0" w:space="0" w:color="auto"/>
        <w:left w:val="none" w:sz="0" w:space="0" w:color="auto"/>
        <w:bottom w:val="none" w:sz="0" w:space="0" w:color="auto"/>
        <w:right w:val="none" w:sz="0" w:space="0" w:color="auto"/>
      </w:divBdr>
    </w:div>
    <w:div w:id="1909880886">
      <w:bodyDiv w:val="1"/>
      <w:marLeft w:val="0"/>
      <w:marRight w:val="0"/>
      <w:marTop w:val="0"/>
      <w:marBottom w:val="0"/>
      <w:divBdr>
        <w:top w:val="none" w:sz="0" w:space="0" w:color="auto"/>
        <w:left w:val="none" w:sz="0" w:space="0" w:color="auto"/>
        <w:bottom w:val="none" w:sz="0" w:space="0" w:color="auto"/>
        <w:right w:val="none" w:sz="0" w:space="0" w:color="auto"/>
      </w:divBdr>
    </w:div>
    <w:div w:id="1912616171">
      <w:bodyDiv w:val="1"/>
      <w:marLeft w:val="0"/>
      <w:marRight w:val="0"/>
      <w:marTop w:val="0"/>
      <w:marBottom w:val="0"/>
      <w:divBdr>
        <w:top w:val="none" w:sz="0" w:space="0" w:color="auto"/>
        <w:left w:val="none" w:sz="0" w:space="0" w:color="auto"/>
        <w:bottom w:val="none" w:sz="0" w:space="0" w:color="auto"/>
        <w:right w:val="none" w:sz="0" w:space="0" w:color="auto"/>
      </w:divBdr>
    </w:div>
    <w:div w:id="1913545157">
      <w:bodyDiv w:val="1"/>
      <w:marLeft w:val="0"/>
      <w:marRight w:val="0"/>
      <w:marTop w:val="0"/>
      <w:marBottom w:val="0"/>
      <w:divBdr>
        <w:top w:val="none" w:sz="0" w:space="0" w:color="auto"/>
        <w:left w:val="none" w:sz="0" w:space="0" w:color="auto"/>
        <w:bottom w:val="none" w:sz="0" w:space="0" w:color="auto"/>
        <w:right w:val="none" w:sz="0" w:space="0" w:color="auto"/>
      </w:divBdr>
    </w:div>
    <w:div w:id="1915314712">
      <w:bodyDiv w:val="1"/>
      <w:marLeft w:val="0"/>
      <w:marRight w:val="0"/>
      <w:marTop w:val="0"/>
      <w:marBottom w:val="0"/>
      <w:divBdr>
        <w:top w:val="none" w:sz="0" w:space="0" w:color="auto"/>
        <w:left w:val="none" w:sz="0" w:space="0" w:color="auto"/>
        <w:bottom w:val="none" w:sz="0" w:space="0" w:color="auto"/>
        <w:right w:val="none" w:sz="0" w:space="0" w:color="auto"/>
      </w:divBdr>
    </w:div>
    <w:div w:id="1927107479">
      <w:bodyDiv w:val="1"/>
      <w:marLeft w:val="0"/>
      <w:marRight w:val="0"/>
      <w:marTop w:val="0"/>
      <w:marBottom w:val="0"/>
      <w:divBdr>
        <w:top w:val="none" w:sz="0" w:space="0" w:color="auto"/>
        <w:left w:val="none" w:sz="0" w:space="0" w:color="auto"/>
        <w:bottom w:val="none" w:sz="0" w:space="0" w:color="auto"/>
        <w:right w:val="none" w:sz="0" w:space="0" w:color="auto"/>
      </w:divBdr>
    </w:div>
    <w:div w:id="1928615625">
      <w:bodyDiv w:val="1"/>
      <w:marLeft w:val="0"/>
      <w:marRight w:val="0"/>
      <w:marTop w:val="0"/>
      <w:marBottom w:val="0"/>
      <w:divBdr>
        <w:top w:val="none" w:sz="0" w:space="0" w:color="auto"/>
        <w:left w:val="none" w:sz="0" w:space="0" w:color="auto"/>
        <w:bottom w:val="none" w:sz="0" w:space="0" w:color="auto"/>
        <w:right w:val="none" w:sz="0" w:space="0" w:color="auto"/>
      </w:divBdr>
    </w:div>
    <w:div w:id="1929381813">
      <w:bodyDiv w:val="1"/>
      <w:marLeft w:val="0"/>
      <w:marRight w:val="0"/>
      <w:marTop w:val="0"/>
      <w:marBottom w:val="0"/>
      <w:divBdr>
        <w:top w:val="none" w:sz="0" w:space="0" w:color="auto"/>
        <w:left w:val="none" w:sz="0" w:space="0" w:color="auto"/>
        <w:bottom w:val="none" w:sz="0" w:space="0" w:color="auto"/>
        <w:right w:val="none" w:sz="0" w:space="0" w:color="auto"/>
      </w:divBdr>
    </w:div>
    <w:div w:id="1930118029">
      <w:bodyDiv w:val="1"/>
      <w:marLeft w:val="0"/>
      <w:marRight w:val="0"/>
      <w:marTop w:val="0"/>
      <w:marBottom w:val="0"/>
      <w:divBdr>
        <w:top w:val="none" w:sz="0" w:space="0" w:color="auto"/>
        <w:left w:val="none" w:sz="0" w:space="0" w:color="auto"/>
        <w:bottom w:val="none" w:sz="0" w:space="0" w:color="auto"/>
        <w:right w:val="none" w:sz="0" w:space="0" w:color="auto"/>
      </w:divBdr>
    </w:div>
    <w:div w:id="1934823125">
      <w:bodyDiv w:val="1"/>
      <w:marLeft w:val="0"/>
      <w:marRight w:val="0"/>
      <w:marTop w:val="0"/>
      <w:marBottom w:val="0"/>
      <w:divBdr>
        <w:top w:val="none" w:sz="0" w:space="0" w:color="auto"/>
        <w:left w:val="none" w:sz="0" w:space="0" w:color="auto"/>
        <w:bottom w:val="none" w:sz="0" w:space="0" w:color="auto"/>
        <w:right w:val="none" w:sz="0" w:space="0" w:color="auto"/>
      </w:divBdr>
    </w:div>
    <w:div w:id="1937711602">
      <w:bodyDiv w:val="1"/>
      <w:marLeft w:val="0"/>
      <w:marRight w:val="0"/>
      <w:marTop w:val="0"/>
      <w:marBottom w:val="0"/>
      <w:divBdr>
        <w:top w:val="none" w:sz="0" w:space="0" w:color="auto"/>
        <w:left w:val="none" w:sz="0" w:space="0" w:color="auto"/>
        <w:bottom w:val="none" w:sz="0" w:space="0" w:color="auto"/>
        <w:right w:val="none" w:sz="0" w:space="0" w:color="auto"/>
      </w:divBdr>
    </w:div>
    <w:div w:id="1938100885">
      <w:bodyDiv w:val="1"/>
      <w:marLeft w:val="0"/>
      <w:marRight w:val="0"/>
      <w:marTop w:val="0"/>
      <w:marBottom w:val="0"/>
      <w:divBdr>
        <w:top w:val="none" w:sz="0" w:space="0" w:color="auto"/>
        <w:left w:val="none" w:sz="0" w:space="0" w:color="auto"/>
        <w:bottom w:val="none" w:sz="0" w:space="0" w:color="auto"/>
        <w:right w:val="none" w:sz="0" w:space="0" w:color="auto"/>
      </w:divBdr>
    </w:div>
    <w:div w:id="1938366465">
      <w:bodyDiv w:val="1"/>
      <w:marLeft w:val="0"/>
      <w:marRight w:val="0"/>
      <w:marTop w:val="0"/>
      <w:marBottom w:val="0"/>
      <w:divBdr>
        <w:top w:val="none" w:sz="0" w:space="0" w:color="auto"/>
        <w:left w:val="none" w:sz="0" w:space="0" w:color="auto"/>
        <w:bottom w:val="none" w:sz="0" w:space="0" w:color="auto"/>
        <w:right w:val="none" w:sz="0" w:space="0" w:color="auto"/>
      </w:divBdr>
    </w:div>
    <w:div w:id="1942181052">
      <w:bodyDiv w:val="1"/>
      <w:marLeft w:val="0"/>
      <w:marRight w:val="0"/>
      <w:marTop w:val="0"/>
      <w:marBottom w:val="0"/>
      <w:divBdr>
        <w:top w:val="none" w:sz="0" w:space="0" w:color="auto"/>
        <w:left w:val="none" w:sz="0" w:space="0" w:color="auto"/>
        <w:bottom w:val="none" w:sz="0" w:space="0" w:color="auto"/>
        <w:right w:val="none" w:sz="0" w:space="0" w:color="auto"/>
      </w:divBdr>
    </w:div>
    <w:div w:id="1942832248">
      <w:bodyDiv w:val="1"/>
      <w:marLeft w:val="0"/>
      <w:marRight w:val="0"/>
      <w:marTop w:val="0"/>
      <w:marBottom w:val="0"/>
      <w:divBdr>
        <w:top w:val="none" w:sz="0" w:space="0" w:color="auto"/>
        <w:left w:val="none" w:sz="0" w:space="0" w:color="auto"/>
        <w:bottom w:val="none" w:sz="0" w:space="0" w:color="auto"/>
        <w:right w:val="none" w:sz="0" w:space="0" w:color="auto"/>
      </w:divBdr>
    </w:div>
    <w:div w:id="1942881006">
      <w:bodyDiv w:val="1"/>
      <w:marLeft w:val="0"/>
      <w:marRight w:val="0"/>
      <w:marTop w:val="0"/>
      <w:marBottom w:val="0"/>
      <w:divBdr>
        <w:top w:val="none" w:sz="0" w:space="0" w:color="auto"/>
        <w:left w:val="none" w:sz="0" w:space="0" w:color="auto"/>
        <w:bottom w:val="none" w:sz="0" w:space="0" w:color="auto"/>
        <w:right w:val="none" w:sz="0" w:space="0" w:color="auto"/>
      </w:divBdr>
    </w:div>
    <w:div w:id="1947885264">
      <w:bodyDiv w:val="1"/>
      <w:marLeft w:val="0"/>
      <w:marRight w:val="0"/>
      <w:marTop w:val="0"/>
      <w:marBottom w:val="0"/>
      <w:divBdr>
        <w:top w:val="none" w:sz="0" w:space="0" w:color="auto"/>
        <w:left w:val="none" w:sz="0" w:space="0" w:color="auto"/>
        <w:bottom w:val="none" w:sz="0" w:space="0" w:color="auto"/>
        <w:right w:val="none" w:sz="0" w:space="0" w:color="auto"/>
      </w:divBdr>
    </w:div>
    <w:div w:id="1951349734">
      <w:bodyDiv w:val="1"/>
      <w:marLeft w:val="0"/>
      <w:marRight w:val="0"/>
      <w:marTop w:val="0"/>
      <w:marBottom w:val="0"/>
      <w:divBdr>
        <w:top w:val="none" w:sz="0" w:space="0" w:color="auto"/>
        <w:left w:val="none" w:sz="0" w:space="0" w:color="auto"/>
        <w:bottom w:val="none" w:sz="0" w:space="0" w:color="auto"/>
        <w:right w:val="none" w:sz="0" w:space="0" w:color="auto"/>
      </w:divBdr>
    </w:div>
    <w:div w:id="1959950815">
      <w:bodyDiv w:val="1"/>
      <w:marLeft w:val="0"/>
      <w:marRight w:val="0"/>
      <w:marTop w:val="0"/>
      <w:marBottom w:val="0"/>
      <w:divBdr>
        <w:top w:val="none" w:sz="0" w:space="0" w:color="auto"/>
        <w:left w:val="none" w:sz="0" w:space="0" w:color="auto"/>
        <w:bottom w:val="none" w:sz="0" w:space="0" w:color="auto"/>
        <w:right w:val="none" w:sz="0" w:space="0" w:color="auto"/>
      </w:divBdr>
    </w:div>
    <w:div w:id="1962228904">
      <w:bodyDiv w:val="1"/>
      <w:marLeft w:val="0"/>
      <w:marRight w:val="0"/>
      <w:marTop w:val="0"/>
      <w:marBottom w:val="0"/>
      <w:divBdr>
        <w:top w:val="none" w:sz="0" w:space="0" w:color="auto"/>
        <w:left w:val="none" w:sz="0" w:space="0" w:color="auto"/>
        <w:bottom w:val="none" w:sz="0" w:space="0" w:color="auto"/>
        <w:right w:val="none" w:sz="0" w:space="0" w:color="auto"/>
      </w:divBdr>
    </w:div>
    <w:div w:id="1966962248">
      <w:bodyDiv w:val="1"/>
      <w:marLeft w:val="0"/>
      <w:marRight w:val="0"/>
      <w:marTop w:val="0"/>
      <w:marBottom w:val="0"/>
      <w:divBdr>
        <w:top w:val="none" w:sz="0" w:space="0" w:color="auto"/>
        <w:left w:val="none" w:sz="0" w:space="0" w:color="auto"/>
        <w:bottom w:val="none" w:sz="0" w:space="0" w:color="auto"/>
        <w:right w:val="none" w:sz="0" w:space="0" w:color="auto"/>
      </w:divBdr>
    </w:div>
    <w:div w:id="1967157320">
      <w:bodyDiv w:val="1"/>
      <w:marLeft w:val="0"/>
      <w:marRight w:val="0"/>
      <w:marTop w:val="0"/>
      <w:marBottom w:val="0"/>
      <w:divBdr>
        <w:top w:val="none" w:sz="0" w:space="0" w:color="auto"/>
        <w:left w:val="none" w:sz="0" w:space="0" w:color="auto"/>
        <w:bottom w:val="none" w:sz="0" w:space="0" w:color="auto"/>
        <w:right w:val="none" w:sz="0" w:space="0" w:color="auto"/>
      </w:divBdr>
    </w:div>
    <w:div w:id="1967197971">
      <w:bodyDiv w:val="1"/>
      <w:marLeft w:val="0"/>
      <w:marRight w:val="0"/>
      <w:marTop w:val="0"/>
      <w:marBottom w:val="0"/>
      <w:divBdr>
        <w:top w:val="none" w:sz="0" w:space="0" w:color="auto"/>
        <w:left w:val="none" w:sz="0" w:space="0" w:color="auto"/>
        <w:bottom w:val="none" w:sz="0" w:space="0" w:color="auto"/>
        <w:right w:val="none" w:sz="0" w:space="0" w:color="auto"/>
      </w:divBdr>
    </w:div>
    <w:div w:id="1973558897">
      <w:bodyDiv w:val="1"/>
      <w:marLeft w:val="0"/>
      <w:marRight w:val="0"/>
      <w:marTop w:val="0"/>
      <w:marBottom w:val="0"/>
      <w:divBdr>
        <w:top w:val="none" w:sz="0" w:space="0" w:color="auto"/>
        <w:left w:val="none" w:sz="0" w:space="0" w:color="auto"/>
        <w:bottom w:val="none" w:sz="0" w:space="0" w:color="auto"/>
        <w:right w:val="none" w:sz="0" w:space="0" w:color="auto"/>
      </w:divBdr>
    </w:div>
    <w:div w:id="1973708401">
      <w:bodyDiv w:val="1"/>
      <w:marLeft w:val="0"/>
      <w:marRight w:val="0"/>
      <w:marTop w:val="0"/>
      <w:marBottom w:val="0"/>
      <w:divBdr>
        <w:top w:val="none" w:sz="0" w:space="0" w:color="auto"/>
        <w:left w:val="none" w:sz="0" w:space="0" w:color="auto"/>
        <w:bottom w:val="none" w:sz="0" w:space="0" w:color="auto"/>
        <w:right w:val="none" w:sz="0" w:space="0" w:color="auto"/>
      </w:divBdr>
    </w:div>
    <w:div w:id="1973708643">
      <w:bodyDiv w:val="1"/>
      <w:marLeft w:val="0"/>
      <w:marRight w:val="0"/>
      <w:marTop w:val="0"/>
      <w:marBottom w:val="0"/>
      <w:divBdr>
        <w:top w:val="none" w:sz="0" w:space="0" w:color="auto"/>
        <w:left w:val="none" w:sz="0" w:space="0" w:color="auto"/>
        <w:bottom w:val="none" w:sz="0" w:space="0" w:color="auto"/>
        <w:right w:val="none" w:sz="0" w:space="0" w:color="auto"/>
      </w:divBdr>
    </w:div>
    <w:div w:id="1976372043">
      <w:bodyDiv w:val="1"/>
      <w:marLeft w:val="0"/>
      <w:marRight w:val="0"/>
      <w:marTop w:val="0"/>
      <w:marBottom w:val="0"/>
      <w:divBdr>
        <w:top w:val="none" w:sz="0" w:space="0" w:color="auto"/>
        <w:left w:val="none" w:sz="0" w:space="0" w:color="auto"/>
        <w:bottom w:val="none" w:sz="0" w:space="0" w:color="auto"/>
        <w:right w:val="none" w:sz="0" w:space="0" w:color="auto"/>
      </w:divBdr>
    </w:div>
    <w:div w:id="1977836606">
      <w:bodyDiv w:val="1"/>
      <w:marLeft w:val="0"/>
      <w:marRight w:val="0"/>
      <w:marTop w:val="0"/>
      <w:marBottom w:val="0"/>
      <w:divBdr>
        <w:top w:val="none" w:sz="0" w:space="0" w:color="auto"/>
        <w:left w:val="none" w:sz="0" w:space="0" w:color="auto"/>
        <w:bottom w:val="none" w:sz="0" w:space="0" w:color="auto"/>
        <w:right w:val="none" w:sz="0" w:space="0" w:color="auto"/>
      </w:divBdr>
    </w:div>
    <w:div w:id="1978339409">
      <w:bodyDiv w:val="1"/>
      <w:marLeft w:val="0"/>
      <w:marRight w:val="0"/>
      <w:marTop w:val="0"/>
      <w:marBottom w:val="0"/>
      <w:divBdr>
        <w:top w:val="none" w:sz="0" w:space="0" w:color="auto"/>
        <w:left w:val="none" w:sz="0" w:space="0" w:color="auto"/>
        <w:bottom w:val="none" w:sz="0" w:space="0" w:color="auto"/>
        <w:right w:val="none" w:sz="0" w:space="0" w:color="auto"/>
      </w:divBdr>
    </w:div>
    <w:div w:id="1991857807">
      <w:bodyDiv w:val="1"/>
      <w:marLeft w:val="0"/>
      <w:marRight w:val="0"/>
      <w:marTop w:val="0"/>
      <w:marBottom w:val="0"/>
      <w:divBdr>
        <w:top w:val="none" w:sz="0" w:space="0" w:color="auto"/>
        <w:left w:val="none" w:sz="0" w:space="0" w:color="auto"/>
        <w:bottom w:val="none" w:sz="0" w:space="0" w:color="auto"/>
        <w:right w:val="none" w:sz="0" w:space="0" w:color="auto"/>
      </w:divBdr>
    </w:div>
    <w:div w:id="1995374656">
      <w:bodyDiv w:val="1"/>
      <w:marLeft w:val="0"/>
      <w:marRight w:val="0"/>
      <w:marTop w:val="0"/>
      <w:marBottom w:val="0"/>
      <w:divBdr>
        <w:top w:val="none" w:sz="0" w:space="0" w:color="auto"/>
        <w:left w:val="none" w:sz="0" w:space="0" w:color="auto"/>
        <w:bottom w:val="none" w:sz="0" w:space="0" w:color="auto"/>
        <w:right w:val="none" w:sz="0" w:space="0" w:color="auto"/>
      </w:divBdr>
    </w:div>
    <w:div w:id="1995597726">
      <w:bodyDiv w:val="1"/>
      <w:marLeft w:val="0"/>
      <w:marRight w:val="0"/>
      <w:marTop w:val="0"/>
      <w:marBottom w:val="0"/>
      <w:divBdr>
        <w:top w:val="none" w:sz="0" w:space="0" w:color="auto"/>
        <w:left w:val="none" w:sz="0" w:space="0" w:color="auto"/>
        <w:bottom w:val="none" w:sz="0" w:space="0" w:color="auto"/>
        <w:right w:val="none" w:sz="0" w:space="0" w:color="auto"/>
      </w:divBdr>
    </w:div>
    <w:div w:id="1996178459">
      <w:bodyDiv w:val="1"/>
      <w:marLeft w:val="0"/>
      <w:marRight w:val="0"/>
      <w:marTop w:val="0"/>
      <w:marBottom w:val="0"/>
      <w:divBdr>
        <w:top w:val="none" w:sz="0" w:space="0" w:color="auto"/>
        <w:left w:val="none" w:sz="0" w:space="0" w:color="auto"/>
        <w:bottom w:val="none" w:sz="0" w:space="0" w:color="auto"/>
        <w:right w:val="none" w:sz="0" w:space="0" w:color="auto"/>
      </w:divBdr>
    </w:div>
    <w:div w:id="2002809568">
      <w:bodyDiv w:val="1"/>
      <w:marLeft w:val="0"/>
      <w:marRight w:val="0"/>
      <w:marTop w:val="0"/>
      <w:marBottom w:val="0"/>
      <w:divBdr>
        <w:top w:val="none" w:sz="0" w:space="0" w:color="auto"/>
        <w:left w:val="none" w:sz="0" w:space="0" w:color="auto"/>
        <w:bottom w:val="none" w:sz="0" w:space="0" w:color="auto"/>
        <w:right w:val="none" w:sz="0" w:space="0" w:color="auto"/>
      </w:divBdr>
    </w:div>
    <w:div w:id="2003390365">
      <w:bodyDiv w:val="1"/>
      <w:marLeft w:val="0"/>
      <w:marRight w:val="0"/>
      <w:marTop w:val="0"/>
      <w:marBottom w:val="0"/>
      <w:divBdr>
        <w:top w:val="none" w:sz="0" w:space="0" w:color="auto"/>
        <w:left w:val="none" w:sz="0" w:space="0" w:color="auto"/>
        <w:bottom w:val="none" w:sz="0" w:space="0" w:color="auto"/>
        <w:right w:val="none" w:sz="0" w:space="0" w:color="auto"/>
      </w:divBdr>
    </w:div>
    <w:div w:id="2004239806">
      <w:bodyDiv w:val="1"/>
      <w:marLeft w:val="0"/>
      <w:marRight w:val="0"/>
      <w:marTop w:val="0"/>
      <w:marBottom w:val="0"/>
      <w:divBdr>
        <w:top w:val="none" w:sz="0" w:space="0" w:color="auto"/>
        <w:left w:val="none" w:sz="0" w:space="0" w:color="auto"/>
        <w:bottom w:val="none" w:sz="0" w:space="0" w:color="auto"/>
        <w:right w:val="none" w:sz="0" w:space="0" w:color="auto"/>
      </w:divBdr>
    </w:div>
    <w:div w:id="2009746612">
      <w:bodyDiv w:val="1"/>
      <w:marLeft w:val="0"/>
      <w:marRight w:val="0"/>
      <w:marTop w:val="0"/>
      <w:marBottom w:val="0"/>
      <w:divBdr>
        <w:top w:val="none" w:sz="0" w:space="0" w:color="auto"/>
        <w:left w:val="none" w:sz="0" w:space="0" w:color="auto"/>
        <w:bottom w:val="none" w:sz="0" w:space="0" w:color="auto"/>
        <w:right w:val="none" w:sz="0" w:space="0" w:color="auto"/>
      </w:divBdr>
    </w:div>
    <w:div w:id="2011982666">
      <w:bodyDiv w:val="1"/>
      <w:marLeft w:val="0"/>
      <w:marRight w:val="0"/>
      <w:marTop w:val="0"/>
      <w:marBottom w:val="0"/>
      <w:divBdr>
        <w:top w:val="none" w:sz="0" w:space="0" w:color="auto"/>
        <w:left w:val="none" w:sz="0" w:space="0" w:color="auto"/>
        <w:bottom w:val="none" w:sz="0" w:space="0" w:color="auto"/>
        <w:right w:val="none" w:sz="0" w:space="0" w:color="auto"/>
      </w:divBdr>
    </w:div>
    <w:div w:id="2014914354">
      <w:bodyDiv w:val="1"/>
      <w:marLeft w:val="0"/>
      <w:marRight w:val="0"/>
      <w:marTop w:val="0"/>
      <w:marBottom w:val="0"/>
      <w:divBdr>
        <w:top w:val="none" w:sz="0" w:space="0" w:color="auto"/>
        <w:left w:val="none" w:sz="0" w:space="0" w:color="auto"/>
        <w:bottom w:val="none" w:sz="0" w:space="0" w:color="auto"/>
        <w:right w:val="none" w:sz="0" w:space="0" w:color="auto"/>
      </w:divBdr>
    </w:div>
    <w:div w:id="2018075295">
      <w:bodyDiv w:val="1"/>
      <w:marLeft w:val="0"/>
      <w:marRight w:val="0"/>
      <w:marTop w:val="0"/>
      <w:marBottom w:val="0"/>
      <w:divBdr>
        <w:top w:val="none" w:sz="0" w:space="0" w:color="auto"/>
        <w:left w:val="none" w:sz="0" w:space="0" w:color="auto"/>
        <w:bottom w:val="none" w:sz="0" w:space="0" w:color="auto"/>
        <w:right w:val="none" w:sz="0" w:space="0" w:color="auto"/>
      </w:divBdr>
    </w:div>
    <w:div w:id="2018923482">
      <w:bodyDiv w:val="1"/>
      <w:marLeft w:val="0"/>
      <w:marRight w:val="0"/>
      <w:marTop w:val="0"/>
      <w:marBottom w:val="0"/>
      <w:divBdr>
        <w:top w:val="none" w:sz="0" w:space="0" w:color="auto"/>
        <w:left w:val="none" w:sz="0" w:space="0" w:color="auto"/>
        <w:bottom w:val="none" w:sz="0" w:space="0" w:color="auto"/>
        <w:right w:val="none" w:sz="0" w:space="0" w:color="auto"/>
      </w:divBdr>
    </w:div>
    <w:div w:id="2019580443">
      <w:bodyDiv w:val="1"/>
      <w:marLeft w:val="0"/>
      <w:marRight w:val="0"/>
      <w:marTop w:val="0"/>
      <w:marBottom w:val="0"/>
      <w:divBdr>
        <w:top w:val="none" w:sz="0" w:space="0" w:color="auto"/>
        <w:left w:val="none" w:sz="0" w:space="0" w:color="auto"/>
        <w:bottom w:val="none" w:sz="0" w:space="0" w:color="auto"/>
        <w:right w:val="none" w:sz="0" w:space="0" w:color="auto"/>
      </w:divBdr>
    </w:div>
    <w:div w:id="2023705377">
      <w:bodyDiv w:val="1"/>
      <w:marLeft w:val="0"/>
      <w:marRight w:val="0"/>
      <w:marTop w:val="0"/>
      <w:marBottom w:val="0"/>
      <w:divBdr>
        <w:top w:val="none" w:sz="0" w:space="0" w:color="auto"/>
        <w:left w:val="none" w:sz="0" w:space="0" w:color="auto"/>
        <w:bottom w:val="none" w:sz="0" w:space="0" w:color="auto"/>
        <w:right w:val="none" w:sz="0" w:space="0" w:color="auto"/>
      </w:divBdr>
    </w:div>
    <w:div w:id="2027056245">
      <w:bodyDiv w:val="1"/>
      <w:marLeft w:val="0"/>
      <w:marRight w:val="0"/>
      <w:marTop w:val="0"/>
      <w:marBottom w:val="0"/>
      <w:divBdr>
        <w:top w:val="none" w:sz="0" w:space="0" w:color="auto"/>
        <w:left w:val="none" w:sz="0" w:space="0" w:color="auto"/>
        <w:bottom w:val="none" w:sz="0" w:space="0" w:color="auto"/>
        <w:right w:val="none" w:sz="0" w:space="0" w:color="auto"/>
      </w:divBdr>
    </w:div>
    <w:div w:id="2029060430">
      <w:bodyDiv w:val="1"/>
      <w:marLeft w:val="0"/>
      <w:marRight w:val="0"/>
      <w:marTop w:val="0"/>
      <w:marBottom w:val="0"/>
      <w:divBdr>
        <w:top w:val="none" w:sz="0" w:space="0" w:color="auto"/>
        <w:left w:val="none" w:sz="0" w:space="0" w:color="auto"/>
        <w:bottom w:val="none" w:sz="0" w:space="0" w:color="auto"/>
        <w:right w:val="none" w:sz="0" w:space="0" w:color="auto"/>
      </w:divBdr>
    </w:div>
    <w:div w:id="2030643789">
      <w:bodyDiv w:val="1"/>
      <w:marLeft w:val="0"/>
      <w:marRight w:val="0"/>
      <w:marTop w:val="0"/>
      <w:marBottom w:val="0"/>
      <w:divBdr>
        <w:top w:val="none" w:sz="0" w:space="0" w:color="auto"/>
        <w:left w:val="none" w:sz="0" w:space="0" w:color="auto"/>
        <w:bottom w:val="none" w:sz="0" w:space="0" w:color="auto"/>
        <w:right w:val="none" w:sz="0" w:space="0" w:color="auto"/>
      </w:divBdr>
    </w:div>
    <w:div w:id="2031299664">
      <w:bodyDiv w:val="1"/>
      <w:marLeft w:val="0"/>
      <w:marRight w:val="0"/>
      <w:marTop w:val="0"/>
      <w:marBottom w:val="0"/>
      <w:divBdr>
        <w:top w:val="none" w:sz="0" w:space="0" w:color="auto"/>
        <w:left w:val="none" w:sz="0" w:space="0" w:color="auto"/>
        <w:bottom w:val="none" w:sz="0" w:space="0" w:color="auto"/>
        <w:right w:val="none" w:sz="0" w:space="0" w:color="auto"/>
      </w:divBdr>
    </w:div>
    <w:div w:id="2038235263">
      <w:bodyDiv w:val="1"/>
      <w:marLeft w:val="0"/>
      <w:marRight w:val="0"/>
      <w:marTop w:val="0"/>
      <w:marBottom w:val="0"/>
      <w:divBdr>
        <w:top w:val="none" w:sz="0" w:space="0" w:color="auto"/>
        <w:left w:val="none" w:sz="0" w:space="0" w:color="auto"/>
        <w:bottom w:val="none" w:sz="0" w:space="0" w:color="auto"/>
        <w:right w:val="none" w:sz="0" w:space="0" w:color="auto"/>
      </w:divBdr>
    </w:div>
    <w:div w:id="2038699953">
      <w:bodyDiv w:val="1"/>
      <w:marLeft w:val="0"/>
      <w:marRight w:val="0"/>
      <w:marTop w:val="0"/>
      <w:marBottom w:val="0"/>
      <w:divBdr>
        <w:top w:val="none" w:sz="0" w:space="0" w:color="auto"/>
        <w:left w:val="none" w:sz="0" w:space="0" w:color="auto"/>
        <w:bottom w:val="none" w:sz="0" w:space="0" w:color="auto"/>
        <w:right w:val="none" w:sz="0" w:space="0" w:color="auto"/>
      </w:divBdr>
      <w:divsChild>
        <w:div w:id="819343221">
          <w:marLeft w:val="0"/>
          <w:marRight w:val="0"/>
          <w:marTop w:val="0"/>
          <w:marBottom w:val="0"/>
          <w:divBdr>
            <w:top w:val="none" w:sz="0" w:space="0" w:color="auto"/>
            <w:left w:val="none" w:sz="0" w:space="0" w:color="auto"/>
            <w:bottom w:val="none" w:sz="0" w:space="0" w:color="auto"/>
            <w:right w:val="none" w:sz="0" w:space="0" w:color="auto"/>
          </w:divBdr>
        </w:div>
        <w:div w:id="931888695">
          <w:marLeft w:val="0"/>
          <w:marRight w:val="0"/>
          <w:marTop w:val="0"/>
          <w:marBottom w:val="0"/>
          <w:divBdr>
            <w:top w:val="none" w:sz="0" w:space="0" w:color="auto"/>
            <w:left w:val="none" w:sz="0" w:space="0" w:color="auto"/>
            <w:bottom w:val="none" w:sz="0" w:space="0" w:color="auto"/>
            <w:right w:val="none" w:sz="0" w:space="0" w:color="auto"/>
          </w:divBdr>
        </w:div>
        <w:div w:id="794834674">
          <w:marLeft w:val="0"/>
          <w:marRight w:val="0"/>
          <w:marTop w:val="0"/>
          <w:marBottom w:val="0"/>
          <w:divBdr>
            <w:top w:val="none" w:sz="0" w:space="0" w:color="auto"/>
            <w:left w:val="none" w:sz="0" w:space="0" w:color="auto"/>
            <w:bottom w:val="none" w:sz="0" w:space="0" w:color="auto"/>
            <w:right w:val="none" w:sz="0" w:space="0" w:color="auto"/>
          </w:divBdr>
        </w:div>
        <w:div w:id="1751271774">
          <w:marLeft w:val="0"/>
          <w:marRight w:val="0"/>
          <w:marTop w:val="0"/>
          <w:marBottom w:val="0"/>
          <w:divBdr>
            <w:top w:val="none" w:sz="0" w:space="0" w:color="auto"/>
            <w:left w:val="none" w:sz="0" w:space="0" w:color="auto"/>
            <w:bottom w:val="none" w:sz="0" w:space="0" w:color="auto"/>
            <w:right w:val="none" w:sz="0" w:space="0" w:color="auto"/>
          </w:divBdr>
        </w:div>
        <w:div w:id="938566718">
          <w:marLeft w:val="0"/>
          <w:marRight w:val="0"/>
          <w:marTop w:val="0"/>
          <w:marBottom w:val="0"/>
          <w:divBdr>
            <w:top w:val="none" w:sz="0" w:space="0" w:color="auto"/>
            <w:left w:val="none" w:sz="0" w:space="0" w:color="auto"/>
            <w:bottom w:val="none" w:sz="0" w:space="0" w:color="auto"/>
            <w:right w:val="none" w:sz="0" w:space="0" w:color="auto"/>
          </w:divBdr>
        </w:div>
        <w:div w:id="969479629">
          <w:marLeft w:val="0"/>
          <w:marRight w:val="0"/>
          <w:marTop w:val="0"/>
          <w:marBottom w:val="0"/>
          <w:divBdr>
            <w:top w:val="none" w:sz="0" w:space="0" w:color="auto"/>
            <w:left w:val="none" w:sz="0" w:space="0" w:color="auto"/>
            <w:bottom w:val="none" w:sz="0" w:space="0" w:color="auto"/>
            <w:right w:val="none" w:sz="0" w:space="0" w:color="auto"/>
          </w:divBdr>
        </w:div>
        <w:div w:id="1820800934">
          <w:marLeft w:val="0"/>
          <w:marRight w:val="0"/>
          <w:marTop w:val="0"/>
          <w:marBottom w:val="0"/>
          <w:divBdr>
            <w:top w:val="none" w:sz="0" w:space="0" w:color="auto"/>
            <w:left w:val="none" w:sz="0" w:space="0" w:color="auto"/>
            <w:bottom w:val="none" w:sz="0" w:space="0" w:color="auto"/>
            <w:right w:val="none" w:sz="0" w:space="0" w:color="auto"/>
          </w:divBdr>
        </w:div>
        <w:div w:id="1928147294">
          <w:marLeft w:val="0"/>
          <w:marRight w:val="0"/>
          <w:marTop w:val="0"/>
          <w:marBottom w:val="0"/>
          <w:divBdr>
            <w:top w:val="none" w:sz="0" w:space="0" w:color="auto"/>
            <w:left w:val="none" w:sz="0" w:space="0" w:color="auto"/>
            <w:bottom w:val="none" w:sz="0" w:space="0" w:color="auto"/>
            <w:right w:val="none" w:sz="0" w:space="0" w:color="auto"/>
          </w:divBdr>
        </w:div>
        <w:div w:id="1941717650">
          <w:marLeft w:val="0"/>
          <w:marRight w:val="0"/>
          <w:marTop w:val="0"/>
          <w:marBottom w:val="0"/>
          <w:divBdr>
            <w:top w:val="none" w:sz="0" w:space="0" w:color="auto"/>
            <w:left w:val="none" w:sz="0" w:space="0" w:color="auto"/>
            <w:bottom w:val="none" w:sz="0" w:space="0" w:color="auto"/>
            <w:right w:val="none" w:sz="0" w:space="0" w:color="auto"/>
          </w:divBdr>
        </w:div>
        <w:div w:id="2112965126">
          <w:marLeft w:val="0"/>
          <w:marRight w:val="0"/>
          <w:marTop w:val="0"/>
          <w:marBottom w:val="0"/>
          <w:divBdr>
            <w:top w:val="none" w:sz="0" w:space="0" w:color="auto"/>
            <w:left w:val="none" w:sz="0" w:space="0" w:color="auto"/>
            <w:bottom w:val="none" w:sz="0" w:space="0" w:color="auto"/>
            <w:right w:val="none" w:sz="0" w:space="0" w:color="auto"/>
          </w:divBdr>
        </w:div>
        <w:div w:id="1692874181">
          <w:marLeft w:val="0"/>
          <w:marRight w:val="0"/>
          <w:marTop w:val="0"/>
          <w:marBottom w:val="0"/>
          <w:divBdr>
            <w:top w:val="none" w:sz="0" w:space="0" w:color="auto"/>
            <w:left w:val="none" w:sz="0" w:space="0" w:color="auto"/>
            <w:bottom w:val="none" w:sz="0" w:space="0" w:color="auto"/>
            <w:right w:val="none" w:sz="0" w:space="0" w:color="auto"/>
          </w:divBdr>
        </w:div>
        <w:div w:id="1670671131">
          <w:marLeft w:val="0"/>
          <w:marRight w:val="0"/>
          <w:marTop w:val="0"/>
          <w:marBottom w:val="0"/>
          <w:divBdr>
            <w:top w:val="none" w:sz="0" w:space="0" w:color="auto"/>
            <w:left w:val="none" w:sz="0" w:space="0" w:color="auto"/>
            <w:bottom w:val="none" w:sz="0" w:space="0" w:color="auto"/>
            <w:right w:val="none" w:sz="0" w:space="0" w:color="auto"/>
          </w:divBdr>
        </w:div>
        <w:div w:id="76174064">
          <w:marLeft w:val="0"/>
          <w:marRight w:val="0"/>
          <w:marTop w:val="0"/>
          <w:marBottom w:val="0"/>
          <w:divBdr>
            <w:top w:val="none" w:sz="0" w:space="0" w:color="auto"/>
            <w:left w:val="none" w:sz="0" w:space="0" w:color="auto"/>
            <w:bottom w:val="none" w:sz="0" w:space="0" w:color="auto"/>
            <w:right w:val="none" w:sz="0" w:space="0" w:color="auto"/>
          </w:divBdr>
        </w:div>
        <w:div w:id="1882595794">
          <w:marLeft w:val="0"/>
          <w:marRight w:val="0"/>
          <w:marTop w:val="0"/>
          <w:marBottom w:val="0"/>
          <w:divBdr>
            <w:top w:val="none" w:sz="0" w:space="0" w:color="auto"/>
            <w:left w:val="none" w:sz="0" w:space="0" w:color="auto"/>
            <w:bottom w:val="none" w:sz="0" w:space="0" w:color="auto"/>
            <w:right w:val="none" w:sz="0" w:space="0" w:color="auto"/>
          </w:divBdr>
        </w:div>
        <w:div w:id="2024237606">
          <w:marLeft w:val="0"/>
          <w:marRight w:val="0"/>
          <w:marTop w:val="0"/>
          <w:marBottom w:val="0"/>
          <w:divBdr>
            <w:top w:val="none" w:sz="0" w:space="0" w:color="auto"/>
            <w:left w:val="none" w:sz="0" w:space="0" w:color="auto"/>
            <w:bottom w:val="none" w:sz="0" w:space="0" w:color="auto"/>
            <w:right w:val="none" w:sz="0" w:space="0" w:color="auto"/>
          </w:divBdr>
        </w:div>
        <w:div w:id="1399865376">
          <w:marLeft w:val="0"/>
          <w:marRight w:val="0"/>
          <w:marTop w:val="0"/>
          <w:marBottom w:val="0"/>
          <w:divBdr>
            <w:top w:val="none" w:sz="0" w:space="0" w:color="auto"/>
            <w:left w:val="none" w:sz="0" w:space="0" w:color="auto"/>
            <w:bottom w:val="none" w:sz="0" w:space="0" w:color="auto"/>
            <w:right w:val="none" w:sz="0" w:space="0" w:color="auto"/>
          </w:divBdr>
        </w:div>
        <w:div w:id="403336765">
          <w:marLeft w:val="0"/>
          <w:marRight w:val="0"/>
          <w:marTop w:val="0"/>
          <w:marBottom w:val="0"/>
          <w:divBdr>
            <w:top w:val="none" w:sz="0" w:space="0" w:color="auto"/>
            <w:left w:val="none" w:sz="0" w:space="0" w:color="auto"/>
            <w:bottom w:val="none" w:sz="0" w:space="0" w:color="auto"/>
            <w:right w:val="none" w:sz="0" w:space="0" w:color="auto"/>
          </w:divBdr>
        </w:div>
        <w:div w:id="1167865374">
          <w:marLeft w:val="0"/>
          <w:marRight w:val="0"/>
          <w:marTop w:val="0"/>
          <w:marBottom w:val="0"/>
          <w:divBdr>
            <w:top w:val="none" w:sz="0" w:space="0" w:color="auto"/>
            <w:left w:val="none" w:sz="0" w:space="0" w:color="auto"/>
            <w:bottom w:val="none" w:sz="0" w:space="0" w:color="auto"/>
            <w:right w:val="none" w:sz="0" w:space="0" w:color="auto"/>
          </w:divBdr>
        </w:div>
        <w:div w:id="631330145">
          <w:marLeft w:val="0"/>
          <w:marRight w:val="0"/>
          <w:marTop w:val="0"/>
          <w:marBottom w:val="0"/>
          <w:divBdr>
            <w:top w:val="none" w:sz="0" w:space="0" w:color="auto"/>
            <w:left w:val="none" w:sz="0" w:space="0" w:color="auto"/>
            <w:bottom w:val="none" w:sz="0" w:space="0" w:color="auto"/>
            <w:right w:val="none" w:sz="0" w:space="0" w:color="auto"/>
          </w:divBdr>
        </w:div>
        <w:div w:id="293679445">
          <w:marLeft w:val="0"/>
          <w:marRight w:val="0"/>
          <w:marTop w:val="0"/>
          <w:marBottom w:val="0"/>
          <w:divBdr>
            <w:top w:val="none" w:sz="0" w:space="0" w:color="auto"/>
            <w:left w:val="none" w:sz="0" w:space="0" w:color="auto"/>
            <w:bottom w:val="none" w:sz="0" w:space="0" w:color="auto"/>
            <w:right w:val="none" w:sz="0" w:space="0" w:color="auto"/>
          </w:divBdr>
        </w:div>
        <w:div w:id="543561930">
          <w:marLeft w:val="0"/>
          <w:marRight w:val="0"/>
          <w:marTop w:val="0"/>
          <w:marBottom w:val="0"/>
          <w:divBdr>
            <w:top w:val="none" w:sz="0" w:space="0" w:color="auto"/>
            <w:left w:val="none" w:sz="0" w:space="0" w:color="auto"/>
            <w:bottom w:val="none" w:sz="0" w:space="0" w:color="auto"/>
            <w:right w:val="none" w:sz="0" w:space="0" w:color="auto"/>
          </w:divBdr>
        </w:div>
        <w:div w:id="385376563">
          <w:marLeft w:val="0"/>
          <w:marRight w:val="0"/>
          <w:marTop w:val="0"/>
          <w:marBottom w:val="0"/>
          <w:divBdr>
            <w:top w:val="none" w:sz="0" w:space="0" w:color="auto"/>
            <w:left w:val="none" w:sz="0" w:space="0" w:color="auto"/>
            <w:bottom w:val="none" w:sz="0" w:space="0" w:color="auto"/>
            <w:right w:val="none" w:sz="0" w:space="0" w:color="auto"/>
          </w:divBdr>
        </w:div>
        <w:div w:id="189681625">
          <w:marLeft w:val="0"/>
          <w:marRight w:val="0"/>
          <w:marTop w:val="0"/>
          <w:marBottom w:val="0"/>
          <w:divBdr>
            <w:top w:val="none" w:sz="0" w:space="0" w:color="auto"/>
            <w:left w:val="none" w:sz="0" w:space="0" w:color="auto"/>
            <w:bottom w:val="none" w:sz="0" w:space="0" w:color="auto"/>
            <w:right w:val="none" w:sz="0" w:space="0" w:color="auto"/>
          </w:divBdr>
        </w:div>
        <w:div w:id="1383946154">
          <w:marLeft w:val="0"/>
          <w:marRight w:val="0"/>
          <w:marTop w:val="0"/>
          <w:marBottom w:val="0"/>
          <w:divBdr>
            <w:top w:val="none" w:sz="0" w:space="0" w:color="auto"/>
            <w:left w:val="none" w:sz="0" w:space="0" w:color="auto"/>
            <w:bottom w:val="none" w:sz="0" w:space="0" w:color="auto"/>
            <w:right w:val="none" w:sz="0" w:space="0" w:color="auto"/>
          </w:divBdr>
        </w:div>
        <w:div w:id="692534382">
          <w:marLeft w:val="0"/>
          <w:marRight w:val="0"/>
          <w:marTop w:val="0"/>
          <w:marBottom w:val="0"/>
          <w:divBdr>
            <w:top w:val="none" w:sz="0" w:space="0" w:color="auto"/>
            <w:left w:val="none" w:sz="0" w:space="0" w:color="auto"/>
            <w:bottom w:val="none" w:sz="0" w:space="0" w:color="auto"/>
            <w:right w:val="none" w:sz="0" w:space="0" w:color="auto"/>
          </w:divBdr>
        </w:div>
        <w:div w:id="1336690460">
          <w:marLeft w:val="0"/>
          <w:marRight w:val="0"/>
          <w:marTop w:val="0"/>
          <w:marBottom w:val="0"/>
          <w:divBdr>
            <w:top w:val="none" w:sz="0" w:space="0" w:color="auto"/>
            <w:left w:val="none" w:sz="0" w:space="0" w:color="auto"/>
            <w:bottom w:val="none" w:sz="0" w:space="0" w:color="auto"/>
            <w:right w:val="none" w:sz="0" w:space="0" w:color="auto"/>
          </w:divBdr>
        </w:div>
        <w:div w:id="158815375">
          <w:marLeft w:val="0"/>
          <w:marRight w:val="0"/>
          <w:marTop w:val="0"/>
          <w:marBottom w:val="0"/>
          <w:divBdr>
            <w:top w:val="none" w:sz="0" w:space="0" w:color="auto"/>
            <w:left w:val="none" w:sz="0" w:space="0" w:color="auto"/>
            <w:bottom w:val="none" w:sz="0" w:space="0" w:color="auto"/>
            <w:right w:val="none" w:sz="0" w:space="0" w:color="auto"/>
          </w:divBdr>
        </w:div>
        <w:div w:id="630525616">
          <w:marLeft w:val="0"/>
          <w:marRight w:val="0"/>
          <w:marTop w:val="0"/>
          <w:marBottom w:val="0"/>
          <w:divBdr>
            <w:top w:val="none" w:sz="0" w:space="0" w:color="auto"/>
            <w:left w:val="none" w:sz="0" w:space="0" w:color="auto"/>
            <w:bottom w:val="none" w:sz="0" w:space="0" w:color="auto"/>
            <w:right w:val="none" w:sz="0" w:space="0" w:color="auto"/>
          </w:divBdr>
        </w:div>
        <w:div w:id="1922063794">
          <w:marLeft w:val="0"/>
          <w:marRight w:val="0"/>
          <w:marTop w:val="0"/>
          <w:marBottom w:val="0"/>
          <w:divBdr>
            <w:top w:val="none" w:sz="0" w:space="0" w:color="auto"/>
            <w:left w:val="none" w:sz="0" w:space="0" w:color="auto"/>
            <w:bottom w:val="none" w:sz="0" w:space="0" w:color="auto"/>
            <w:right w:val="none" w:sz="0" w:space="0" w:color="auto"/>
          </w:divBdr>
        </w:div>
        <w:div w:id="564291866">
          <w:marLeft w:val="0"/>
          <w:marRight w:val="0"/>
          <w:marTop w:val="0"/>
          <w:marBottom w:val="0"/>
          <w:divBdr>
            <w:top w:val="none" w:sz="0" w:space="0" w:color="auto"/>
            <w:left w:val="none" w:sz="0" w:space="0" w:color="auto"/>
            <w:bottom w:val="none" w:sz="0" w:space="0" w:color="auto"/>
            <w:right w:val="none" w:sz="0" w:space="0" w:color="auto"/>
          </w:divBdr>
        </w:div>
        <w:div w:id="1026910460">
          <w:marLeft w:val="0"/>
          <w:marRight w:val="0"/>
          <w:marTop w:val="0"/>
          <w:marBottom w:val="0"/>
          <w:divBdr>
            <w:top w:val="none" w:sz="0" w:space="0" w:color="auto"/>
            <w:left w:val="none" w:sz="0" w:space="0" w:color="auto"/>
            <w:bottom w:val="none" w:sz="0" w:space="0" w:color="auto"/>
            <w:right w:val="none" w:sz="0" w:space="0" w:color="auto"/>
          </w:divBdr>
        </w:div>
        <w:div w:id="645088392">
          <w:marLeft w:val="0"/>
          <w:marRight w:val="0"/>
          <w:marTop w:val="0"/>
          <w:marBottom w:val="0"/>
          <w:divBdr>
            <w:top w:val="none" w:sz="0" w:space="0" w:color="auto"/>
            <w:left w:val="none" w:sz="0" w:space="0" w:color="auto"/>
            <w:bottom w:val="none" w:sz="0" w:space="0" w:color="auto"/>
            <w:right w:val="none" w:sz="0" w:space="0" w:color="auto"/>
          </w:divBdr>
        </w:div>
        <w:div w:id="828599975">
          <w:marLeft w:val="0"/>
          <w:marRight w:val="0"/>
          <w:marTop w:val="0"/>
          <w:marBottom w:val="0"/>
          <w:divBdr>
            <w:top w:val="none" w:sz="0" w:space="0" w:color="auto"/>
            <w:left w:val="none" w:sz="0" w:space="0" w:color="auto"/>
            <w:bottom w:val="none" w:sz="0" w:space="0" w:color="auto"/>
            <w:right w:val="none" w:sz="0" w:space="0" w:color="auto"/>
          </w:divBdr>
        </w:div>
        <w:div w:id="808324425">
          <w:marLeft w:val="0"/>
          <w:marRight w:val="0"/>
          <w:marTop w:val="0"/>
          <w:marBottom w:val="0"/>
          <w:divBdr>
            <w:top w:val="none" w:sz="0" w:space="0" w:color="auto"/>
            <w:left w:val="none" w:sz="0" w:space="0" w:color="auto"/>
            <w:bottom w:val="none" w:sz="0" w:space="0" w:color="auto"/>
            <w:right w:val="none" w:sz="0" w:space="0" w:color="auto"/>
          </w:divBdr>
        </w:div>
        <w:div w:id="1055277237">
          <w:marLeft w:val="0"/>
          <w:marRight w:val="0"/>
          <w:marTop w:val="0"/>
          <w:marBottom w:val="0"/>
          <w:divBdr>
            <w:top w:val="none" w:sz="0" w:space="0" w:color="auto"/>
            <w:left w:val="none" w:sz="0" w:space="0" w:color="auto"/>
            <w:bottom w:val="none" w:sz="0" w:space="0" w:color="auto"/>
            <w:right w:val="none" w:sz="0" w:space="0" w:color="auto"/>
          </w:divBdr>
        </w:div>
        <w:div w:id="1950090099">
          <w:marLeft w:val="0"/>
          <w:marRight w:val="0"/>
          <w:marTop w:val="0"/>
          <w:marBottom w:val="0"/>
          <w:divBdr>
            <w:top w:val="none" w:sz="0" w:space="0" w:color="auto"/>
            <w:left w:val="none" w:sz="0" w:space="0" w:color="auto"/>
            <w:bottom w:val="none" w:sz="0" w:space="0" w:color="auto"/>
            <w:right w:val="none" w:sz="0" w:space="0" w:color="auto"/>
          </w:divBdr>
        </w:div>
        <w:div w:id="1318459102">
          <w:marLeft w:val="0"/>
          <w:marRight w:val="0"/>
          <w:marTop w:val="0"/>
          <w:marBottom w:val="0"/>
          <w:divBdr>
            <w:top w:val="none" w:sz="0" w:space="0" w:color="auto"/>
            <w:left w:val="none" w:sz="0" w:space="0" w:color="auto"/>
            <w:bottom w:val="none" w:sz="0" w:space="0" w:color="auto"/>
            <w:right w:val="none" w:sz="0" w:space="0" w:color="auto"/>
          </w:divBdr>
        </w:div>
        <w:div w:id="1201438468">
          <w:marLeft w:val="0"/>
          <w:marRight w:val="0"/>
          <w:marTop w:val="0"/>
          <w:marBottom w:val="0"/>
          <w:divBdr>
            <w:top w:val="none" w:sz="0" w:space="0" w:color="auto"/>
            <w:left w:val="none" w:sz="0" w:space="0" w:color="auto"/>
            <w:bottom w:val="none" w:sz="0" w:space="0" w:color="auto"/>
            <w:right w:val="none" w:sz="0" w:space="0" w:color="auto"/>
          </w:divBdr>
        </w:div>
        <w:div w:id="1843659231">
          <w:marLeft w:val="0"/>
          <w:marRight w:val="0"/>
          <w:marTop w:val="0"/>
          <w:marBottom w:val="0"/>
          <w:divBdr>
            <w:top w:val="none" w:sz="0" w:space="0" w:color="auto"/>
            <w:left w:val="none" w:sz="0" w:space="0" w:color="auto"/>
            <w:bottom w:val="none" w:sz="0" w:space="0" w:color="auto"/>
            <w:right w:val="none" w:sz="0" w:space="0" w:color="auto"/>
          </w:divBdr>
        </w:div>
        <w:div w:id="1089038722">
          <w:marLeft w:val="0"/>
          <w:marRight w:val="0"/>
          <w:marTop w:val="0"/>
          <w:marBottom w:val="0"/>
          <w:divBdr>
            <w:top w:val="none" w:sz="0" w:space="0" w:color="auto"/>
            <w:left w:val="none" w:sz="0" w:space="0" w:color="auto"/>
            <w:bottom w:val="none" w:sz="0" w:space="0" w:color="auto"/>
            <w:right w:val="none" w:sz="0" w:space="0" w:color="auto"/>
          </w:divBdr>
        </w:div>
        <w:div w:id="1077286495">
          <w:marLeft w:val="0"/>
          <w:marRight w:val="0"/>
          <w:marTop w:val="0"/>
          <w:marBottom w:val="0"/>
          <w:divBdr>
            <w:top w:val="none" w:sz="0" w:space="0" w:color="auto"/>
            <w:left w:val="none" w:sz="0" w:space="0" w:color="auto"/>
            <w:bottom w:val="none" w:sz="0" w:space="0" w:color="auto"/>
            <w:right w:val="none" w:sz="0" w:space="0" w:color="auto"/>
          </w:divBdr>
        </w:div>
        <w:div w:id="920331120">
          <w:marLeft w:val="0"/>
          <w:marRight w:val="0"/>
          <w:marTop w:val="0"/>
          <w:marBottom w:val="0"/>
          <w:divBdr>
            <w:top w:val="none" w:sz="0" w:space="0" w:color="auto"/>
            <w:left w:val="none" w:sz="0" w:space="0" w:color="auto"/>
            <w:bottom w:val="none" w:sz="0" w:space="0" w:color="auto"/>
            <w:right w:val="none" w:sz="0" w:space="0" w:color="auto"/>
          </w:divBdr>
        </w:div>
        <w:div w:id="75397124">
          <w:marLeft w:val="0"/>
          <w:marRight w:val="0"/>
          <w:marTop w:val="0"/>
          <w:marBottom w:val="0"/>
          <w:divBdr>
            <w:top w:val="none" w:sz="0" w:space="0" w:color="auto"/>
            <w:left w:val="none" w:sz="0" w:space="0" w:color="auto"/>
            <w:bottom w:val="none" w:sz="0" w:space="0" w:color="auto"/>
            <w:right w:val="none" w:sz="0" w:space="0" w:color="auto"/>
          </w:divBdr>
        </w:div>
        <w:div w:id="1577976091">
          <w:marLeft w:val="0"/>
          <w:marRight w:val="0"/>
          <w:marTop w:val="0"/>
          <w:marBottom w:val="0"/>
          <w:divBdr>
            <w:top w:val="none" w:sz="0" w:space="0" w:color="auto"/>
            <w:left w:val="none" w:sz="0" w:space="0" w:color="auto"/>
            <w:bottom w:val="none" w:sz="0" w:space="0" w:color="auto"/>
            <w:right w:val="none" w:sz="0" w:space="0" w:color="auto"/>
          </w:divBdr>
        </w:div>
        <w:div w:id="1785928465">
          <w:marLeft w:val="0"/>
          <w:marRight w:val="0"/>
          <w:marTop w:val="0"/>
          <w:marBottom w:val="0"/>
          <w:divBdr>
            <w:top w:val="none" w:sz="0" w:space="0" w:color="auto"/>
            <w:left w:val="none" w:sz="0" w:space="0" w:color="auto"/>
            <w:bottom w:val="none" w:sz="0" w:space="0" w:color="auto"/>
            <w:right w:val="none" w:sz="0" w:space="0" w:color="auto"/>
          </w:divBdr>
        </w:div>
        <w:div w:id="1569879937">
          <w:marLeft w:val="0"/>
          <w:marRight w:val="0"/>
          <w:marTop w:val="0"/>
          <w:marBottom w:val="0"/>
          <w:divBdr>
            <w:top w:val="none" w:sz="0" w:space="0" w:color="auto"/>
            <w:left w:val="none" w:sz="0" w:space="0" w:color="auto"/>
            <w:bottom w:val="none" w:sz="0" w:space="0" w:color="auto"/>
            <w:right w:val="none" w:sz="0" w:space="0" w:color="auto"/>
          </w:divBdr>
        </w:div>
        <w:div w:id="1091319332">
          <w:marLeft w:val="0"/>
          <w:marRight w:val="0"/>
          <w:marTop w:val="0"/>
          <w:marBottom w:val="0"/>
          <w:divBdr>
            <w:top w:val="none" w:sz="0" w:space="0" w:color="auto"/>
            <w:left w:val="none" w:sz="0" w:space="0" w:color="auto"/>
            <w:bottom w:val="none" w:sz="0" w:space="0" w:color="auto"/>
            <w:right w:val="none" w:sz="0" w:space="0" w:color="auto"/>
          </w:divBdr>
        </w:div>
        <w:div w:id="754017912">
          <w:marLeft w:val="0"/>
          <w:marRight w:val="0"/>
          <w:marTop w:val="0"/>
          <w:marBottom w:val="0"/>
          <w:divBdr>
            <w:top w:val="none" w:sz="0" w:space="0" w:color="auto"/>
            <w:left w:val="none" w:sz="0" w:space="0" w:color="auto"/>
            <w:bottom w:val="none" w:sz="0" w:space="0" w:color="auto"/>
            <w:right w:val="none" w:sz="0" w:space="0" w:color="auto"/>
          </w:divBdr>
        </w:div>
        <w:div w:id="627669246">
          <w:marLeft w:val="0"/>
          <w:marRight w:val="0"/>
          <w:marTop w:val="0"/>
          <w:marBottom w:val="0"/>
          <w:divBdr>
            <w:top w:val="none" w:sz="0" w:space="0" w:color="auto"/>
            <w:left w:val="none" w:sz="0" w:space="0" w:color="auto"/>
            <w:bottom w:val="none" w:sz="0" w:space="0" w:color="auto"/>
            <w:right w:val="none" w:sz="0" w:space="0" w:color="auto"/>
          </w:divBdr>
        </w:div>
        <w:div w:id="1449544989">
          <w:marLeft w:val="0"/>
          <w:marRight w:val="0"/>
          <w:marTop w:val="0"/>
          <w:marBottom w:val="0"/>
          <w:divBdr>
            <w:top w:val="none" w:sz="0" w:space="0" w:color="auto"/>
            <w:left w:val="none" w:sz="0" w:space="0" w:color="auto"/>
            <w:bottom w:val="none" w:sz="0" w:space="0" w:color="auto"/>
            <w:right w:val="none" w:sz="0" w:space="0" w:color="auto"/>
          </w:divBdr>
        </w:div>
        <w:div w:id="1672676334">
          <w:marLeft w:val="0"/>
          <w:marRight w:val="0"/>
          <w:marTop w:val="0"/>
          <w:marBottom w:val="0"/>
          <w:divBdr>
            <w:top w:val="none" w:sz="0" w:space="0" w:color="auto"/>
            <w:left w:val="none" w:sz="0" w:space="0" w:color="auto"/>
            <w:bottom w:val="none" w:sz="0" w:space="0" w:color="auto"/>
            <w:right w:val="none" w:sz="0" w:space="0" w:color="auto"/>
          </w:divBdr>
        </w:div>
        <w:div w:id="1223296822">
          <w:marLeft w:val="0"/>
          <w:marRight w:val="0"/>
          <w:marTop w:val="0"/>
          <w:marBottom w:val="0"/>
          <w:divBdr>
            <w:top w:val="none" w:sz="0" w:space="0" w:color="auto"/>
            <w:left w:val="none" w:sz="0" w:space="0" w:color="auto"/>
            <w:bottom w:val="none" w:sz="0" w:space="0" w:color="auto"/>
            <w:right w:val="none" w:sz="0" w:space="0" w:color="auto"/>
          </w:divBdr>
        </w:div>
        <w:div w:id="1037779834">
          <w:marLeft w:val="0"/>
          <w:marRight w:val="0"/>
          <w:marTop w:val="0"/>
          <w:marBottom w:val="0"/>
          <w:divBdr>
            <w:top w:val="none" w:sz="0" w:space="0" w:color="auto"/>
            <w:left w:val="none" w:sz="0" w:space="0" w:color="auto"/>
            <w:bottom w:val="none" w:sz="0" w:space="0" w:color="auto"/>
            <w:right w:val="none" w:sz="0" w:space="0" w:color="auto"/>
          </w:divBdr>
        </w:div>
        <w:div w:id="867639983">
          <w:marLeft w:val="0"/>
          <w:marRight w:val="0"/>
          <w:marTop w:val="0"/>
          <w:marBottom w:val="0"/>
          <w:divBdr>
            <w:top w:val="none" w:sz="0" w:space="0" w:color="auto"/>
            <w:left w:val="none" w:sz="0" w:space="0" w:color="auto"/>
            <w:bottom w:val="none" w:sz="0" w:space="0" w:color="auto"/>
            <w:right w:val="none" w:sz="0" w:space="0" w:color="auto"/>
          </w:divBdr>
        </w:div>
        <w:div w:id="574512315">
          <w:marLeft w:val="0"/>
          <w:marRight w:val="0"/>
          <w:marTop w:val="0"/>
          <w:marBottom w:val="0"/>
          <w:divBdr>
            <w:top w:val="none" w:sz="0" w:space="0" w:color="auto"/>
            <w:left w:val="none" w:sz="0" w:space="0" w:color="auto"/>
            <w:bottom w:val="none" w:sz="0" w:space="0" w:color="auto"/>
            <w:right w:val="none" w:sz="0" w:space="0" w:color="auto"/>
          </w:divBdr>
        </w:div>
        <w:div w:id="430978278">
          <w:marLeft w:val="0"/>
          <w:marRight w:val="0"/>
          <w:marTop w:val="0"/>
          <w:marBottom w:val="0"/>
          <w:divBdr>
            <w:top w:val="none" w:sz="0" w:space="0" w:color="auto"/>
            <w:left w:val="none" w:sz="0" w:space="0" w:color="auto"/>
            <w:bottom w:val="none" w:sz="0" w:space="0" w:color="auto"/>
            <w:right w:val="none" w:sz="0" w:space="0" w:color="auto"/>
          </w:divBdr>
        </w:div>
        <w:div w:id="93672375">
          <w:marLeft w:val="0"/>
          <w:marRight w:val="0"/>
          <w:marTop w:val="0"/>
          <w:marBottom w:val="0"/>
          <w:divBdr>
            <w:top w:val="none" w:sz="0" w:space="0" w:color="auto"/>
            <w:left w:val="none" w:sz="0" w:space="0" w:color="auto"/>
            <w:bottom w:val="none" w:sz="0" w:space="0" w:color="auto"/>
            <w:right w:val="none" w:sz="0" w:space="0" w:color="auto"/>
          </w:divBdr>
        </w:div>
        <w:div w:id="1033529982">
          <w:marLeft w:val="0"/>
          <w:marRight w:val="0"/>
          <w:marTop w:val="0"/>
          <w:marBottom w:val="0"/>
          <w:divBdr>
            <w:top w:val="none" w:sz="0" w:space="0" w:color="auto"/>
            <w:left w:val="none" w:sz="0" w:space="0" w:color="auto"/>
            <w:bottom w:val="none" w:sz="0" w:space="0" w:color="auto"/>
            <w:right w:val="none" w:sz="0" w:space="0" w:color="auto"/>
          </w:divBdr>
        </w:div>
        <w:div w:id="473063476">
          <w:marLeft w:val="0"/>
          <w:marRight w:val="0"/>
          <w:marTop w:val="0"/>
          <w:marBottom w:val="0"/>
          <w:divBdr>
            <w:top w:val="none" w:sz="0" w:space="0" w:color="auto"/>
            <w:left w:val="none" w:sz="0" w:space="0" w:color="auto"/>
            <w:bottom w:val="none" w:sz="0" w:space="0" w:color="auto"/>
            <w:right w:val="none" w:sz="0" w:space="0" w:color="auto"/>
          </w:divBdr>
        </w:div>
        <w:div w:id="1343819944">
          <w:marLeft w:val="0"/>
          <w:marRight w:val="0"/>
          <w:marTop w:val="0"/>
          <w:marBottom w:val="0"/>
          <w:divBdr>
            <w:top w:val="none" w:sz="0" w:space="0" w:color="auto"/>
            <w:left w:val="none" w:sz="0" w:space="0" w:color="auto"/>
            <w:bottom w:val="none" w:sz="0" w:space="0" w:color="auto"/>
            <w:right w:val="none" w:sz="0" w:space="0" w:color="auto"/>
          </w:divBdr>
        </w:div>
        <w:div w:id="189613925">
          <w:marLeft w:val="0"/>
          <w:marRight w:val="0"/>
          <w:marTop w:val="0"/>
          <w:marBottom w:val="0"/>
          <w:divBdr>
            <w:top w:val="none" w:sz="0" w:space="0" w:color="auto"/>
            <w:left w:val="none" w:sz="0" w:space="0" w:color="auto"/>
            <w:bottom w:val="none" w:sz="0" w:space="0" w:color="auto"/>
            <w:right w:val="none" w:sz="0" w:space="0" w:color="auto"/>
          </w:divBdr>
        </w:div>
      </w:divsChild>
    </w:div>
    <w:div w:id="2042052965">
      <w:bodyDiv w:val="1"/>
      <w:marLeft w:val="0"/>
      <w:marRight w:val="0"/>
      <w:marTop w:val="0"/>
      <w:marBottom w:val="0"/>
      <w:divBdr>
        <w:top w:val="none" w:sz="0" w:space="0" w:color="auto"/>
        <w:left w:val="none" w:sz="0" w:space="0" w:color="auto"/>
        <w:bottom w:val="none" w:sz="0" w:space="0" w:color="auto"/>
        <w:right w:val="none" w:sz="0" w:space="0" w:color="auto"/>
      </w:divBdr>
    </w:div>
    <w:div w:id="2045673087">
      <w:bodyDiv w:val="1"/>
      <w:marLeft w:val="0"/>
      <w:marRight w:val="0"/>
      <w:marTop w:val="0"/>
      <w:marBottom w:val="0"/>
      <w:divBdr>
        <w:top w:val="none" w:sz="0" w:space="0" w:color="auto"/>
        <w:left w:val="none" w:sz="0" w:space="0" w:color="auto"/>
        <w:bottom w:val="none" w:sz="0" w:space="0" w:color="auto"/>
        <w:right w:val="none" w:sz="0" w:space="0" w:color="auto"/>
      </w:divBdr>
    </w:div>
    <w:div w:id="2054502514">
      <w:bodyDiv w:val="1"/>
      <w:marLeft w:val="0"/>
      <w:marRight w:val="0"/>
      <w:marTop w:val="0"/>
      <w:marBottom w:val="0"/>
      <w:divBdr>
        <w:top w:val="none" w:sz="0" w:space="0" w:color="auto"/>
        <w:left w:val="none" w:sz="0" w:space="0" w:color="auto"/>
        <w:bottom w:val="none" w:sz="0" w:space="0" w:color="auto"/>
        <w:right w:val="none" w:sz="0" w:space="0" w:color="auto"/>
      </w:divBdr>
    </w:div>
    <w:div w:id="2057584367">
      <w:bodyDiv w:val="1"/>
      <w:marLeft w:val="0"/>
      <w:marRight w:val="0"/>
      <w:marTop w:val="0"/>
      <w:marBottom w:val="0"/>
      <w:divBdr>
        <w:top w:val="none" w:sz="0" w:space="0" w:color="auto"/>
        <w:left w:val="none" w:sz="0" w:space="0" w:color="auto"/>
        <w:bottom w:val="none" w:sz="0" w:space="0" w:color="auto"/>
        <w:right w:val="none" w:sz="0" w:space="0" w:color="auto"/>
      </w:divBdr>
      <w:divsChild>
        <w:div w:id="329020429">
          <w:marLeft w:val="0"/>
          <w:marRight w:val="0"/>
          <w:marTop w:val="0"/>
          <w:marBottom w:val="0"/>
          <w:divBdr>
            <w:top w:val="none" w:sz="0" w:space="0" w:color="auto"/>
            <w:left w:val="none" w:sz="0" w:space="0" w:color="auto"/>
            <w:bottom w:val="none" w:sz="0" w:space="0" w:color="auto"/>
            <w:right w:val="none" w:sz="0" w:space="0" w:color="auto"/>
          </w:divBdr>
        </w:div>
        <w:div w:id="861093485">
          <w:marLeft w:val="0"/>
          <w:marRight w:val="0"/>
          <w:marTop w:val="0"/>
          <w:marBottom w:val="0"/>
          <w:divBdr>
            <w:top w:val="none" w:sz="0" w:space="0" w:color="auto"/>
            <w:left w:val="none" w:sz="0" w:space="0" w:color="auto"/>
            <w:bottom w:val="none" w:sz="0" w:space="0" w:color="auto"/>
            <w:right w:val="none" w:sz="0" w:space="0" w:color="auto"/>
          </w:divBdr>
        </w:div>
        <w:div w:id="1767530977">
          <w:marLeft w:val="0"/>
          <w:marRight w:val="0"/>
          <w:marTop w:val="0"/>
          <w:marBottom w:val="0"/>
          <w:divBdr>
            <w:top w:val="none" w:sz="0" w:space="0" w:color="auto"/>
            <w:left w:val="none" w:sz="0" w:space="0" w:color="auto"/>
            <w:bottom w:val="none" w:sz="0" w:space="0" w:color="auto"/>
            <w:right w:val="none" w:sz="0" w:space="0" w:color="auto"/>
          </w:divBdr>
        </w:div>
        <w:div w:id="654379379">
          <w:marLeft w:val="0"/>
          <w:marRight w:val="0"/>
          <w:marTop w:val="0"/>
          <w:marBottom w:val="0"/>
          <w:divBdr>
            <w:top w:val="none" w:sz="0" w:space="0" w:color="auto"/>
            <w:left w:val="none" w:sz="0" w:space="0" w:color="auto"/>
            <w:bottom w:val="none" w:sz="0" w:space="0" w:color="auto"/>
            <w:right w:val="none" w:sz="0" w:space="0" w:color="auto"/>
          </w:divBdr>
        </w:div>
        <w:div w:id="364794951">
          <w:marLeft w:val="0"/>
          <w:marRight w:val="0"/>
          <w:marTop w:val="0"/>
          <w:marBottom w:val="0"/>
          <w:divBdr>
            <w:top w:val="none" w:sz="0" w:space="0" w:color="auto"/>
            <w:left w:val="none" w:sz="0" w:space="0" w:color="auto"/>
            <w:bottom w:val="none" w:sz="0" w:space="0" w:color="auto"/>
            <w:right w:val="none" w:sz="0" w:space="0" w:color="auto"/>
          </w:divBdr>
        </w:div>
        <w:div w:id="1240288302">
          <w:marLeft w:val="0"/>
          <w:marRight w:val="0"/>
          <w:marTop w:val="0"/>
          <w:marBottom w:val="0"/>
          <w:divBdr>
            <w:top w:val="none" w:sz="0" w:space="0" w:color="auto"/>
            <w:left w:val="none" w:sz="0" w:space="0" w:color="auto"/>
            <w:bottom w:val="none" w:sz="0" w:space="0" w:color="auto"/>
            <w:right w:val="none" w:sz="0" w:space="0" w:color="auto"/>
          </w:divBdr>
        </w:div>
        <w:div w:id="599146170">
          <w:marLeft w:val="0"/>
          <w:marRight w:val="0"/>
          <w:marTop w:val="0"/>
          <w:marBottom w:val="0"/>
          <w:divBdr>
            <w:top w:val="none" w:sz="0" w:space="0" w:color="auto"/>
            <w:left w:val="none" w:sz="0" w:space="0" w:color="auto"/>
            <w:bottom w:val="none" w:sz="0" w:space="0" w:color="auto"/>
            <w:right w:val="none" w:sz="0" w:space="0" w:color="auto"/>
          </w:divBdr>
        </w:div>
        <w:div w:id="2063014331">
          <w:marLeft w:val="0"/>
          <w:marRight w:val="0"/>
          <w:marTop w:val="0"/>
          <w:marBottom w:val="0"/>
          <w:divBdr>
            <w:top w:val="none" w:sz="0" w:space="0" w:color="auto"/>
            <w:left w:val="none" w:sz="0" w:space="0" w:color="auto"/>
            <w:bottom w:val="none" w:sz="0" w:space="0" w:color="auto"/>
            <w:right w:val="none" w:sz="0" w:space="0" w:color="auto"/>
          </w:divBdr>
        </w:div>
        <w:div w:id="993681967">
          <w:marLeft w:val="0"/>
          <w:marRight w:val="0"/>
          <w:marTop w:val="0"/>
          <w:marBottom w:val="0"/>
          <w:divBdr>
            <w:top w:val="none" w:sz="0" w:space="0" w:color="auto"/>
            <w:left w:val="none" w:sz="0" w:space="0" w:color="auto"/>
            <w:bottom w:val="none" w:sz="0" w:space="0" w:color="auto"/>
            <w:right w:val="none" w:sz="0" w:space="0" w:color="auto"/>
          </w:divBdr>
        </w:div>
        <w:div w:id="1281499020">
          <w:marLeft w:val="0"/>
          <w:marRight w:val="0"/>
          <w:marTop w:val="0"/>
          <w:marBottom w:val="0"/>
          <w:divBdr>
            <w:top w:val="none" w:sz="0" w:space="0" w:color="auto"/>
            <w:left w:val="none" w:sz="0" w:space="0" w:color="auto"/>
            <w:bottom w:val="none" w:sz="0" w:space="0" w:color="auto"/>
            <w:right w:val="none" w:sz="0" w:space="0" w:color="auto"/>
          </w:divBdr>
        </w:div>
        <w:div w:id="1092581284">
          <w:marLeft w:val="0"/>
          <w:marRight w:val="0"/>
          <w:marTop w:val="0"/>
          <w:marBottom w:val="0"/>
          <w:divBdr>
            <w:top w:val="none" w:sz="0" w:space="0" w:color="auto"/>
            <w:left w:val="none" w:sz="0" w:space="0" w:color="auto"/>
            <w:bottom w:val="none" w:sz="0" w:space="0" w:color="auto"/>
            <w:right w:val="none" w:sz="0" w:space="0" w:color="auto"/>
          </w:divBdr>
        </w:div>
        <w:div w:id="1765568410">
          <w:marLeft w:val="0"/>
          <w:marRight w:val="0"/>
          <w:marTop w:val="0"/>
          <w:marBottom w:val="0"/>
          <w:divBdr>
            <w:top w:val="none" w:sz="0" w:space="0" w:color="auto"/>
            <w:left w:val="none" w:sz="0" w:space="0" w:color="auto"/>
            <w:bottom w:val="none" w:sz="0" w:space="0" w:color="auto"/>
            <w:right w:val="none" w:sz="0" w:space="0" w:color="auto"/>
          </w:divBdr>
        </w:div>
        <w:div w:id="484054235">
          <w:marLeft w:val="0"/>
          <w:marRight w:val="0"/>
          <w:marTop w:val="0"/>
          <w:marBottom w:val="0"/>
          <w:divBdr>
            <w:top w:val="none" w:sz="0" w:space="0" w:color="auto"/>
            <w:left w:val="none" w:sz="0" w:space="0" w:color="auto"/>
            <w:bottom w:val="none" w:sz="0" w:space="0" w:color="auto"/>
            <w:right w:val="none" w:sz="0" w:space="0" w:color="auto"/>
          </w:divBdr>
        </w:div>
        <w:div w:id="792023903">
          <w:marLeft w:val="0"/>
          <w:marRight w:val="0"/>
          <w:marTop w:val="0"/>
          <w:marBottom w:val="0"/>
          <w:divBdr>
            <w:top w:val="none" w:sz="0" w:space="0" w:color="auto"/>
            <w:left w:val="none" w:sz="0" w:space="0" w:color="auto"/>
            <w:bottom w:val="none" w:sz="0" w:space="0" w:color="auto"/>
            <w:right w:val="none" w:sz="0" w:space="0" w:color="auto"/>
          </w:divBdr>
        </w:div>
        <w:div w:id="315455198">
          <w:marLeft w:val="0"/>
          <w:marRight w:val="0"/>
          <w:marTop w:val="0"/>
          <w:marBottom w:val="0"/>
          <w:divBdr>
            <w:top w:val="none" w:sz="0" w:space="0" w:color="auto"/>
            <w:left w:val="none" w:sz="0" w:space="0" w:color="auto"/>
            <w:bottom w:val="none" w:sz="0" w:space="0" w:color="auto"/>
            <w:right w:val="none" w:sz="0" w:space="0" w:color="auto"/>
          </w:divBdr>
        </w:div>
        <w:div w:id="1334915342">
          <w:marLeft w:val="0"/>
          <w:marRight w:val="0"/>
          <w:marTop w:val="0"/>
          <w:marBottom w:val="0"/>
          <w:divBdr>
            <w:top w:val="none" w:sz="0" w:space="0" w:color="auto"/>
            <w:left w:val="none" w:sz="0" w:space="0" w:color="auto"/>
            <w:bottom w:val="none" w:sz="0" w:space="0" w:color="auto"/>
            <w:right w:val="none" w:sz="0" w:space="0" w:color="auto"/>
          </w:divBdr>
        </w:div>
        <w:div w:id="161556739">
          <w:marLeft w:val="0"/>
          <w:marRight w:val="0"/>
          <w:marTop w:val="0"/>
          <w:marBottom w:val="0"/>
          <w:divBdr>
            <w:top w:val="none" w:sz="0" w:space="0" w:color="auto"/>
            <w:left w:val="none" w:sz="0" w:space="0" w:color="auto"/>
            <w:bottom w:val="none" w:sz="0" w:space="0" w:color="auto"/>
            <w:right w:val="none" w:sz="0" w:space="0" w:color="auto"/>
          </w:divBdr>
        </w:div>
        <w:div w:id="1998068426">
          <w:marLeft w:val="0"/>
          <w:marRight w:val="0"/>
          <w:marTop w:val="0"/>
          <w:marBottom w:val="0"/>
          <w:divBdr>
            <w:top w:val="none" w:sz="0" w:space="0" w:color="auto"/>
            <w:left w:val="none" w:sz="0" w:space="0" w:color="auto"/>
            <w:bottom w:val="none" w:sz="0" w:space="0" w:color="auto"/>
            <w:right w:val="none" w:sz="0" w:space="0" w:color="auto"/>
          </w:divBdr>
        </w:div>
        <w:div w:id="932592119">
          <w:marLeft w:val="0"/>
          <w:marRight w:val="0"/>
          <w:marTop w:val="0"/>
          <w:marBottom w:val="0"/>
          <w:divBdr>
            <w:top w:val="none" w:sz="0" w:space="0" w:color="auto"/>
            <w:left w:val="none" w:sz="0" w:space="0" w:color="auto"/>
            <w:bottom w:val="none" w:sz="0" w:space="0" w:color="auto"/>
            <w:right w:val="none" w:sz="0" w:space="0" w:color="auto"/>
          </w:divBdr>
        </w:div>
        <w:div w:id="1093547152">
          <w:marLeft w:val="0"/>
          <w:marRight w:val="0"/>
          <w:marTop w:val="0"/>
          <w:marBottom w:val="0"/>
          <w:divBdr>
            <w:top w:val="none" w:sz="0" w:space="0" w:color="auto"/>
            <w:left w:val="none" w:sz="0" w:space="0" w:color="auto"/>
            <w:bottom w:val="none" w:sz="0" w:space="0" w:color="auto"/>
            <w:right w:val="none" w:sz="0" w:space="0" w:color="auto"/>
          </w:divBdr>
        </w:div>
        <w:div w:id="2138792490">
          <w:marLeft w:val="0"/>
          <w:marRight w:val="0"/>
          <w:marTop w:val="0"/>
          <w:marBottom w:val="0"/>
          <w:divBdr>
            <w:top w:val="none" w:sz="0" w:space="0" w:color="auto"/>
            <w:left w:val="none" w:sz="0" w:space="0" w:color="auto"/>
            <w:bottom w:val="none" w:sz="0" w:space="0" w:color="auto"/>
            <w:right w:val="none" w:sz="0" w:space="0" w:color="auto"/>
          </w:divBdr>
        </w:div>
        <w:div w:id="21367259">
          <w:marLeft w:val="0"/>
          <w:marRight w:val="0"/>
          <w:marTop w:val="0"/>
          <w:marBottom w:val="0"/>
          <w:divBdr>
            <w:top w:val="none" w:sz="0" w:space="0" w:color="auto"/>
            <w:left w:val="none" w:sz="0" w:space="0" w:color="auto"/>
            <w:bottom w:val="none" w:sz="0" w:space="0" w:color="auto"/>
            <w:right w:val="none" w:sz="0" w:space="0" w:color="auto"/>
          </w:divBdr>
        </w:div>
        <w:div w:id="430318712">
          <w:marLeft w:val="0"/>
          <w:marRight w:val="0"/>
          <w:marTop w:val="0"/>
          <w:marBottom w:val="0"/>
          <w:divBdr>
            <w:top w:val="none" w:sz="0" w:space="0" w:color="auto"/>
            <w:left w:val="none" w:sz="0" w:space="0" w:color="auto"/>
            <w:bottom w:val="none" w:sz="0" w:space="0" w:color="auto"/>
            <w:right w:val="none" w:sz="0" w:space="0" w:color="auto"/>
          </w:divBdr>
        </w:div>
        <w:div w:id="559825915">
          <w:marLeft w:val="0"/>
          <w:marRight w:val="0"/>
          <w:marTop w:val="0"/>
          <w:marBottom w:val="0"/>
          <w:divBdr>
            <w:top w:val="none" w:sz="0" w:space="0" w:color="auto"/>
            <w:left w:val="none" w:sz="0" w:space="0" w:color="auto"/>
            <w:bottom w:val="none" w:sz="0" w:space="0" w:color="auto"/>
            <w:right w:val="none" w:sz="0" w:space="0" w:color="auto"/>
          </w:divBdr>
        </w:div>
        <w:div w:id="535044571">
          <w:marLeft w:val="0"/>
          <w:marRight w:val="0"/>
          <w:marTop w:val="0"/>
          <w:marBottom w:val="0"/>
          <w:divBdr>
            <w:top w:val="none" w:sz="0" w:space="0" w:color="auto"/>
            <w:left w:val="none" w:sz="0" w:space="0" w:color="auto"/>
            <w:bottom w:val="none" w:sz="0" w:space="0" w:color="auto"/>
            <w:right w:val="none" w:sz="0" w:space="0" w:color="auto"/>
          </w:divBdr>
        </w:div>
        <w:div w:id="1551570170">
          <w:marLeft w:val="0"/>
          <w:marRight w:val="0"/>
          <w:marTop w:val="0"/>
          <w:marBottom w:val="0"/>
          <w:divBdr>
            <w:top w:val="none" w:sz="0" w:space="0" w:color="auto"/>
            <w:left w:val="none" w:sz="0" w:space="0" w:color="auto"/>
            <w:bottom w:val="none" w:sz="0" w:space="0" w:color="auto"/>
            <w:right w:val="none" w:sz="0" w:space="0" w:color="auto"/>
          </w:divBdr>
        </w:div>
        <w:div w:id="1458335139">
          <w:marLeft w:val="0"/>
          <w:marRight w:val="0"/>
          <w:marTop w:val="0"/>
          <w:marBottom w:val="0"/>
          <w:divBdr>
            <w:top w:val="none" w:sz="0" w:space="0" w:color="auto"/>
            <w:left w:val="none" w:sz="0" w:space="0" w:color="auto"/>
            <w:bottom w:val="none" w:sz="0" w:space="0" w:color="auto"/>
            <w:right w:val="none" w:sz="0" w:space="0" w:color="auto"/>
          </w:divBdr>
        </w:div>
        <w:div w:id="784809558">
          <w:marLeft w:val="0"/>
          <w:marRight w:val="0"/>
          <w:marTop w:val="0"/>
          <w:marBottom w:val="0"/>
          <w:divBdr>
            <w:top w:val="none" w:sz="0" w:space="0" w:color="auto"/>
            <w:left w:val="none" w:sz="0" w:space="0" w:color="auto"/>
            <w:bottom w:val="none" w:sz="0" w:space="0" w:color="auto"/>
            <w:right w:val="none" w:sz="0" w:space="0" w:color="auto"/>
          </w:divBdr>
        </w:div>
        <w:div w:id="349338976">
          <w:marLeft w:val="0"/>
          <w:marRight w:val="0"/>
          <w:marTop w:val="0"/>
          <w:marBottom w:val="0"/>
          <w:divBdr>
            <w:top w:val="none" w:sz="0" w:space="0" w:color="auto"/>
            <w:left w:val="none" w:sz="0" w:space="0" w:color="auto"/>
            <w:bottom w:val="none" w:sz="0" w:space="0" w:color="auto"/>
            <w:right w:val="none" w:sz="0" w:space="0" w:color="auto"/>
          </w:divBdr>
        </w:div>
        <w:div w:id="2106723950">
          <w:marLeft w:val="0"/>
          <w:marRight w:val="0"/>
          <w:marTop w:val="0"/>
          <w:marBottom w:val="0"/>
          <w:divBdr>
            <w:top w:val="none" w:sz="0" w:space="0" w:color="auto"/>
            <w:left w:val="none" w:sz="0" w:space="0" w:color="auto"/>
            <w:bottom w:val="none" w:sz="0" w:space="0" w:color="auto"/>
            <w:right w:val="none" w:sz="0" w:space="0" w:color="auto"/>
          </w:divBdr>
        </w:div>
        <w:div w:id="294217831">
          <w:marLeft w:val="0"/>
          <w:marRight w:val="0"/>
          <w:marTop w:val="0"/>
          <w:marBottom w:val="0"/>
          <w:divBdr>
            <w:top w:val="none" w:sz="0" w:space="0" w:color="auto"/>
            <w:left w:val="none" w:sz="0" w:space="0" w:color="auto"/>
            <w:bottom w:val="none" w:sz="0" w:space="0" w:color="auto"/>
            <w:right w:val="none" w:sz="0" w:space="0" w:color="auto"/>
          </w:divBdr>
        </w:div>
        <w:div w:id="1806964353">
          <w:marLeft w:val="0"/>
          <w:marRight w:val="0"/>
          <w:marTop w:val="0"/>
          <w:marBottom w:val="0"/>
          <w:divBdr>
            <w:top w:val="none" w:sz="0" w:space="0" w:color="auto"/>
            <w:left w:val="none" w:sz="0" w:space="0" w:color="auto"/>
            <w:bottom w:val="none" w:sz="0" w:space="0" w:color="auto"/>
            <w:right w:val="none" w:sz="0" w:space="0" w:color="auto"/>
          </w:divBdr>
        </w:div>
        <w:div w:id="1429349147">
          <w:marLeft w:val="0"/>
          <w:marRight w:val="0"/>
          <w:marTop w:val="0"/>
          <w:marBottom w:val="0"/>
          <w:divBdr>
            <w:top w:val="none" w:sz="0" w:space="0" w:color="auto"/>
            <w:left w:val="none" w:sz="0" w:space="0" w:color="auto"/>
            <w:bottom w:val="none" w:sz="0" w:space="0" w:color="auto"/>
            <w:right w:val="none" w:sz="0" w:space="0" w:color="auto"/>
          </w:divBdr>
        </w:div>
        <w:div w:id="1492015596">
          <w:marLeft w:val="0"/>
          <w:marRight w:val="0"/>
          <w:marTop w:val="0"/>
          <w:marBottom w:val="0"/>
          <w:divBdr>
            <w:top w:val="none" w:sz="0" w:space="0" w:color="auto"/>
            <w:left w:val="none" w:sz="0" w:space="0" w:color="auto"/>
            <w:bottom w:val="none" w:sz="0" w:space="0" w:color="auto"/>
            <w:right w:val="none" w:sz="0" w:space="0" w:color="auto"/>
          </w:divBdr>
        </w:div>
        <w:div w:id="1492063897">
          <w:marLeft w:val="0"/>
          <w:marRight w:val="0"/>
          <w:marTop w:val="0"/>
          <w:marBottom w:val="0"/>
          <w:divBdr>
            <w:top w:val="none" w:sz="0" w:space="0" w:color="auto"/>
            <w:left w:val="none" w:sz="0" w:space="0" w:color="auto"/>
            <w:bottom w:val="none" w:sz="0" w:space="0" w:color="auto"/>
            <w:right w:val="none" w:sz="0" w:space="0" w:color="auto"/>
          </w:divBdr>
        </w:div>
        <w:div w:id="8416909">
          <w:marLeft w:val="0"/>
          <w:marRight w:val="0"/>
          <w:marTop w:val="0"/>
          <w:marBottom w:val="0"/>
          <w:divBdr>
            <w:top w:val="none" w:sz="0" w:space="0" w:color="auto"/>
            <w:left w:val="none" w:sz="0" w:space="0" w:color="auto"/>
            <w:bottom w:val="none" w:sz="0" w:space="0" w:color="auto"/>
            <w:right w:val="none" w:sz="0" w:space="0" w:color="auto"/>
          </w:divBdr>
        </w:div>
        <w:div w:id="850412869">
          <w:marLeft w:val="0"/>
          <w:marRight w:val="0"/>
          <w:marTop w:val="0"/>
          <w:marBottom w:val="0"/>
          <w:divBdr>
            <w:top w:val="none" w:sz="0" w:space="0" w:color="auto"/>
            <w:left w:val="none" w:sz="0" w:space="0" w:color="auto"/>
            <w:bottom w:val="none" w:sz="0" w:space="0" w:color="auto"/>
            <w:right w:val="none" w:sz="0" w:space="0" w:color="auto"/>
          </w:divBdr>
        </w:div>
        <w:div w:id="213395660">
          <w:marLeft w:val="0"/>
          <w:marRight w:val="0"/>
          <w:marTop w:val="0"/>
          <w:marBottom w:val="0"/>
          <w:divBdr>
            <w:top w:val="none" w:sz="0" w:space="0" w:color="auto"/>
            <w:left w:val="none" w:sz="0" w:space="0" w:color="auto"/>
            <w:bottom w:val="none" w:sz="0" w:space="0" w:color="auto"/>
            <w:right w:val="none" w:sz="0" w:space="0" w:color="auto"/>
          </w:divBdr>
        </w:div>
        <w:div w:id="635109926">
          <w:marLeft w:val="0"/>
          <w:marRight w:val="0"/>
          <w:marTop w:val="0"/>
          <w:marBottom w:val="0"/>
          <w:divBdr>
            <w:top w:val="none" w:sz="0" w:space="0" w:color="auto"/>
            <w:left w:val="none" w:sz="0" w:space="0" w:color="auto"/>
            <w:bottom w:val="none" w:sz="0" w:space="0" w:color="auto"/>
            <w:right w:val="none" w:sz="0" w:space="0" w:color="auto"/>
          </w:divBdr>
        </w:div>
        <w:div w:id="1647005459">
          <w:marLeft w:val="0"/>
          <w:marRight w:val="0"/>
          <w:marTop w:val="0"/>
          <w:marBottom w:val="0"/>
          <w:divBdr>
            <w:top w:val="none" w:sz="0" w:space="0" w:color="auto"/>
            <w:left w:val="none" w:sz="0" w:space="0" w:color="auto"/>
            <w:bottom w:val="none" w:sz="0" w:space="0" w:color="auto"/>
            <w:right w:val="none" w:sz="0" w:space="0" w:color="auto"/>
          </w:divBdr>
        </w:div>
        <w:div w:id="472139708">
          <w:marLeft w:val="0"/>
          <w:marRight w:val="0"/>
          <w:marTop w:val="0"/>
          <w:marBottom w:val="0"/>
          <w:divBdr>
            <w:top w:val="none" w:sz="0" w:space="0" w:color="auto"/>
            <w:left w:val="none" w:sz="0" w:space="0" w:color="auto"/>
            <w:bottom w:val="none" w:sz="0" w:space="0" w:color="auto"/>
            <w:right w:val="none" w:sz="0" w:space="0" w:color="auto"/>
          </w:divBdr>
        </w:div>
        <w:div w:id="99229966">
          <w:marLeft w:val="0"/>
          <w:marRight w:val="0"/>
          <w:marTop w:val="0"/>
          <w:marBottom w:val="0"/>
          <w:divBdr>
            <w:top w:val="none" w:sz="0" w:space="0" w:color="auto"/>
            <w:left w:val="none" w:sz="0" w:space="0" w:color="auto"/>
            <w:bottom w:val="none" w:sz="0" w:space="0" w:color="auto"/>
            <w:right w:val="none" w:sz="0" w:space="0" w:color="auto"/>
          </w:divBdr>
        </w:div>
        <w:div w:id="397365171">
          <w:marLeft w:val="0"/>
          <w:marRight w:val="0"/>
          <w:marTop w:val="0"/>
          <w:marBottom w:val="0"/>
          <w:divBdr>
            <w:top w:val="none" w:sz="0" w:space="0" w:color="auto"/>
            <w:left w:val="none" w:sz="0" w:space="0" w:color="auto"/>
            <w:bottom w:val="none" w:sz="0" w:space="0" w:color="auto"/>
            <w:right w:val="none" w:sz="0" w:space="0" w:color="auto"/>
          </w:divBdr>
        </w:div>
        <w:div w:id="558395113">
          <w:marLeft w:val="0"/>
          <w:marRight w:val="0"/>
          <w:marTop w:val="0"/>
          <w:marBottom w:val="0"/>
          <w:divBdr>
            <w:top w:val="none" w:sz="0" w:space="0" w:color="auto"/>
            <w:left w:val="none" w:sz="0" w:space="0" w:color="auto"/>
            <w:bottom w:val="none" w:sz="0" w:space="0" w:color="auto"/>
            <w:right w:val="none" w:sz="0" w:space="0" w:color="auto"/>
          </w:divBdr>
        </w:div>
        <w:div w:id="114106436">
          <w:marLeft w:val="0"/>
          <w:marRight w:val="0"/>
          <w:marTop w:val="0"/>
          <w:marBottom w:val="0"/>
          <w:divBdr>
            <w:top w:val="none" w:sz="0" w:space="0" w:color="auto"/>
            <w:left w:val="none" w:sz="0" w:space="0" w:color="auto"/>
            <w:bottom w:val="none" w:sz="0" w:space="0" w:color="auto"/>
            <w:right w:val="none" w:sz="0" w:space="0" w:color="auto"/>
          </w:divBdr>
        </w:div>
        <w:div w:id="1791897245">
          <w:marLeft w:val="0"/>
          <w:marRight w:val="0"/>
          <w:marTop w:val="0"/>
          <w:marBottom w:val="0"/>
          <w:divBdr>
            <w:top w:val="none" w:sz="0" w:space="0" w:color="auto"/>
            <w:left w:val="none" w:sz="0" w:space="0" w:color="auto"/>
            <w:bottom w:val="none" w:sz="0" w:space="0" w:color="auto"/>
            <w:right w:val="none" w:sz="0" w:space="0" w:color="auto"/>
          </w:divBdr>
        </w:div>
        <w:div w:id="1234857250">
          <w:marLeft w:val="0"/>
          <w:marRight w:val="0"/>
          <w:marTop w:val="0"/>
          <w:marBottom w:val="0"/>
          <w:divBdr>
            <w:top w:val="none" w:sz="0" w:space="0" w:color="auto"/>
            <w:left w:val="none" w:sz="0" w:space="0" w:color="auto"/>
            <w:bottom w:val="none" w:sz="0" w:space="0" w:color="auto"/>
            <w:right w:val="none" w:sz="0" w:space="0" w:color="auto"/>
          </w:divBdr>
        </w:div>
        <w:div w:id="1624657261">
          <w:marLeft w:val="0"/>
          <w:marRight w:val="0"/>
          <w:marTop w:val="0"/>
          <w:marBottom w:val="0"/>
          <w:divBdr>
            <w:top w:val="none" w:sz="0" w:space="0" w:color="auto"/>
            <w:left w:val="none" w:sz="0" w:space="0" w:color="auto"/>
            <w:bottom w:val="none" w:sz="0" w:space="0" w:color="auto"/>
            <w:right w:val="none" w:sz="0" w:space="0" w:color="auto"/>
          </w:divBdr>
        </w:div>
        <w:div w:id="1948583628">
          <w:marLeft w:val="0"/>
          <w:marRight w:val="0"/>
          <w:marTop w:val="0"/>
          <w:marBottom w:val="0"/>
          <w:divBdr>
            <w:top w:val="none" w:sz="0" w:space="0" w:color="auto"/>
            <w:left w:val="none" w:sz="0" w:space="0" w:color="auto"/>
            <w:bottom w:val="none" w:sz="0" w:space="0" w:color="auto"/>
            <w:right w:val="none" w:sz="0" w:space="0" w:color="auto"/>
          </w:divBdr>
        </w:div>
        <w:div w:id="1223906388">
          <w:marLeft w:val="0"/>
          <w:marRight w:val="0"/>
          <w:marTop w:val="0"/>
          <w:marBottom w:val="0"/>
          <w:divBdr>
            <w:top w:val="none" w:sz="0" w:space="0" w:color="auto"/>
            <w:left w:val="none" w:sz="0" w:space="0" w:color="auto"/>
            <w:bottom w:val="none" w:sz="0" w:space="0" w:color="auto"/>
            <w:right w:val="none" w:sz="0" w:space="0" w:color="auto"/>
          </w:divBdr>
        </w:div>
        <w:div w:id="1187212574">
          <w:marLeft w:val="0"/>
          <w:marRight w:val="0"/>
          <w:marTop w:val="0"/>
          <w:marBottom w:val="0"/>
          <w:divBdr>
            <w:top w:val="none" w:sz="0" w:space="0" w:color="auto"/>
            <w:left w:val="none" w:sz="0" w:space="0" w:color="auto"/>
            <w:bottom w:val="none" w:sz="0" w:space="0" w:color="auto"/>
            <w:right w:val="none" w:sz="0" w:space="0" w:color="auto"/>
          </w:divBdr>
        </w:div>
        <w:div w:id="1232275062">
          <w:marLeft w:val="0"/>
          <w:marRight w:val="0"/>
          <w:marTop w:val="0"/>
          <w:marBottom w:val="0"/>
          <w:divBdr>
            <w:top w:val="none" w:sz="0" w:space="0" w:color="auto"/>
            <w:left w:val="none" w:sz="0" w:space="0" w:color="auto"/>
            <w:bottom w:val="none" w:sz="0" w:space="0" w:color="auto"/>
            <w:right w:val="none" w:sz="0" w:space="0" w:color="auto"/>
          </w:divBdr>
        </w:div>
        <w:div w:id="1665663912">
          <w:marLeft w:val="0"/>
          <w:marRight w:val="0"/>
          <w:marTop w:val="0"/>
          <w:marBottom w:val="0"/>
          <w:divBdr>
            <w:top w:val="none" w:sz="0" w:space="0" w:color="auto"/>
            <w:left w:val="none" w:sz="0" w:space="0" w:color="auto"/>
            <w:bottom w:val="none" w:sz="0" w:space="0" w:color="auto"/>
            <w:right w:val="none" w:sz="0" w:space="0" w:color="auto"/>
          </w:divBdr>
        </w:div>
        <w:div w:id="1528441583">
          <w:marLeft w:val="0"/>
          <w:marRight w:val="0"/>
          <w:marTop w:val="0"/>
          <w:marBottom w:val="0"/>
          <w:divBdr>
            <w:top w:val="none" w:sz="0" w:space="0" w:color="auto"/>
            <w:left w:val="none" w:sz="0" w:space="0" w:color="auto"/>
            <w:bottom w:val="none" w:sz="0" w:space="0" w:color="auto"/>
            <w:right w:val="none" w:sz="0" w:space="0" w:color="auto"/>
          </w:divBdr>
        </w:div>
        <w:div w:id="475338633">
          <w:marLeft w:val="0"/>
          <w:marRight w:val="0"/>
          <w:marTop w:val="0"/>
          <w:marBottom w:val="0"/>
          <w:divBdr>
            <w:top w:val="none" w:sz="0" w:space="0" w:color="auto"/>
            <w:left w:val="none" w:sz="0" w:space="0" w:color="auto"/>
            <w:bottom w:val="none" w:sz="0" w:space="0" w:color="auto"/>
            <w:right w:val="none" w:sz="0" w:space="0" w:color="auto"/>
          </w:divBdr>
        </w:div>
        <w:div w:id="1660886406">
          <w:marLeft w:val="0"/>
          <w:marRight w:val="0"/>
          <w:marTop w:val="0"/>
          <w:marBottom w:val="0"/>
          <w:divBdr>
            <w:top w:val="none" w:sz="0" w:space="0" w:color="auto"/>
            <w:left w:val="none" w:sz="0" w:space="0" w:color="auto"/>
            <w:bottom w:val="none" w:sz="0" w:space="0" w:color="auto"/>
            <w:right w:val="none" w:sz="0" w:space="0" w:color="auto"/>
          </w:divBdr>
        </w:div>
        <w:div w:id="730080972">
          <w:marLeft w:val="0"/>
          <w:marRight w:val="0"/>
          <w:marTop w:val="0"/>
          <w:marBottom w:val="0"/>
          <w:divBdr>
            <w:top w:val="none" w:sz="0" w:space="0" w:color="auto"/>
            <w:left w:val="none" w:sz="0" w:space="0" w:color="auto"/>
            <w:bottom w:val="none" w:sz="0" w:space="0" w:color="auto"/>
            <w:right w:val="none" w:sz="0" w:space="0" w:color="auto"/>
          </w:divBdr>
        </w:div>
        <w:div w:id="1824731369">
          <w:marLeft w:val="0"/>
          <w:marRight w:val="0"/>
          <w:marTop w:val="0"/>
          <w:marBottom w:val="0"/>
          <w:divBdr>
            <w:top w:val="none" w:sz="0" w:space="0" w:color="auto"/>
            <w:left w:val="none" w:sz="0" w:space="0" w:color="auto"/>
            <w:bottom w:val="none" w:sz="0" w:space="0" w:color="auto"/>
            <w:right w:val="none" w:sz="0" w:space="0" w:color="auto"/>
          </w:divBdr>
        </w:div>
        <w:div w:id="1666319895">
          <w:marLeft w:val="0"/>
          <w:marRight w:val="0"/>
          <w:marTop w:val="0"/>
          <w:marBottom w:val="0"/>
          <w:divBdr>
            <w:top w:val="none" w:sz="0" w:space="0" w:color="auto"/>
            <w:left w:val="none" w:sz="0" w:space="0" w:color="auto"/>
            <w:bottom w:val="none" w:sz="0" w:space="0" w:color="auto"/>
            <w:right w:val="none" w:sz="0" w:space="0" w:color="auto"/>
          </w:divBdr>
        </w:div>
        <w:div w:id="864059305">
          <w:marLeft w:val="0"/>
          <w:marRight w:val="0"/>
          <w:marTop w:val="0"/>
          <w:marBottom w:val="0"/>
          <w:divBdr>
            <w:top w:val="none" w:sz="0" w:space="0" w:color="auto"/>
            <w:left w:val="none" w:sz="0" w:space="0" w:color="auto"/>
            <w:bottom w:val="none" w:sz="0" w:space="0" w:color="auto"/>
            <w:right w:val="none" w:sz="0" w:space="0" w:color="auto"/>
          </w:divBdr>
        </w:div>
        <w:div w:id="716078502">
          <w:marLeft w:val="0"/>
          <w:marRight w:val="0"/>
          <w:marTop w:val="0"/>
          <w:marBottom w:val="0"/>
          <w:divBdr>
            <w:top w:val="none" w:sz="0" w:space="0" w:color="auto"/>
            <w:left w:val="none" w:sz="0" w:space="0" w:color="auto"/>
            <w:bottom w:val="none" w:sz="0" w:space="0" w:color="auto"/>
            <w:right w:val="none" w:sz="0" w:space="0" w:color="auto"/>
          </w:divBdr>
        </w:div>
      </w:divsChild>
    </w:div>
    <w:div w:id="2059621808">
      <w:bodyDiv w:val="1"/>
      <w:marLeft w:val="0"/>
      <w:marRight w:val="0"/>
      <w:marTop w:val="0"/>
      <w:marBottom w:val="0"/>
      <w:divBdr>
        <w:top w:val="none" w:sz="0" w:space="0" w:color="auto"/>
        <w:left w:val="none" w:sz="0" w:space="0" w:color="auto"/>
        <w:bottom w:val="none" w:sz="0" w:space="0" w:color="auto"/>
        <w:right w:val="none" w:sz="0" w:space="0" w:color="auto"/>
      </w:divBdr>
    </w:div>
    <w:div w:id="2062508820">
      <w:bodyDiv w:val="1"/>
      <w:marLeft w:val="0"/>
      <w:marRight w:val="0"/>
      <w:marTop w:val="0"/>
      <w:marBottom w:val="0"/>
      <w:divBdr>
        <w:top w:val="none" w:sz="0" w:space="0" w:color="auto"/>
        <w:left w:val="none" w:sz="0" w:space="0" w:color="auto"/>
        <w:bottom w:val="none" w:sz="0" w:space="0" w:color="auto"/>
        <w:right w:val="none" w:sz="0" w:space="0" w:color="auto"/>
      </w:divBdr>
    </w:div>
    <w:div w:id="2066683940">
      <w:bodyDiv w:val="1"/>
      <w:marLeft w:val="0"/>
      <w:marRight w:val="0"/>
      <w:marTop w:val="0"/>
      <w:marBottom w:val="0"/>
      <w:divBdr>
        <w:top w:val="none" w:sz="0" w:space="0" w:color="auto"/>
        <w:left w:val="none" w:sz="0" w:space="0" w:color="auto"/>
        <w:bottom w:val="none" w:sz="0" w:space="0" w:color="auto"/>
        <w:right w:val="none" w:sz="0" w:space="0" w:color="auto"/>
      </w:divBdr>
    </w:div>
    <w:div w:id="2067559384">
      <w:bodyDiv w:val="1"/>
      <w:marLeft w:val="0"/>
      <w:marRight w:val="0"/>
      <w:marTop w:val="0"/>
      <w:marBottom w:val="0"/>
      <w:divBdr>
        <w:top w:val="none" w:sz="0" w:space="0" w:color="auto"/>
        <w:left w:val="none" w:sz="0" w:space="0" w:color="auto"/>
        <w:bottom w:val="none" w:sz="0" w:space="0" w:color="auto"/>
        <w:right w:val="none" w:sz="0" w:space="0" w:color="auto"/>
      </w:divBdr>
    </w:div>
    <w:div w:id="2070760896">
      <w:bodyDiv w:val="1"/>
      <w:marLeft w:val="0"/>
      <w:marRight w:val="0"/>
      <w:marTop w:val="0"/>
      <w:marBottom w:val="0"/>
      <w:divBdr>
        <w:top w:val="none" w:sz="0" w:space="0" w:color="auto"/>
        <w:left w:val="none" w:sz="0" w:space="0" w:color="auto"/>
        <w:bottom w:val="none" w:sz="0" w:space="0" w:color="auto"/>
        <w:right w:val="none" w:sz="0" w:space="0" w:color="auto"/>
      </w:divBdr>
    </w:div>
    <w:div w:id="2082215727">
      <w:bodyDiv w:val="1"/>
      <w:marLeft w:val="0"/>
      <w:marRight w:val="0"/>
      <w:marTop w:val="0"/>
      <w:marBottom w:val="0"/>
      <w:divBdr>
        <w:top w:val="none" w:sz="0" w:space="0" w:color="auto"/>
        <w:left w:val="none" w:sz="0" w:space="0" w:color="auto"/>
        <w:bottom w:val="none" w:sz="0" w:space="0" w:color="auto"/>
        <w:right w:val="none" w:sz="0" w:space="0" w:color="auto"/>
      </w:divBdr>
    </w:div>
    <w:div w:id="2085907017">
      <w:bodyDiv w:val="1"/>
      <w:marLeft w:val="0"/>
      <w:marRight w:val="0"/>
      <w:marTop w:val="0"/>
      <w:marBottom w:val="0"/>
      <w:divBdr>
        <w:top w:val="none" w:sz="0" w:space="0" w:color="auto"/>
        <w:left w:val="none" w:sz="0" w:space="0" w:color="auto"/>
        <w:bottom w:val="none" w:sz="0" w:space="0" w:color="auto"/>
        <w:right w:val="none" w:sz="0" w:space="0" w:color="auto"/>
      </w:divBdr>
    </w:div>
    <w:div w:id="2088503235">
      <w:bodyDiv w:val="1"/>
      <w:marLeft w:val="0"/>
      <w:marRight w:val="0"/>
      <w:marTop w:val="0"/>
      <w:marBottom w:val="0"/>
      <w:divBdr>
        <w:top w:val="none" w:sz="0" w:space="0" w:color="auto"/>
        <w:left w:val="none" w:sz="0" w:space="0" w:color="auto"/>
        <w:bottom w:val="none" w:sz="0" w:space="0" w:color="auto"/>
        <w:right w:val="none" w:sz="0" w:space="0" w:color="auto"/>
      </w:divBdr>
    </w:div>
    <w:div w:id="2088721839">
      <w:bodyDiv w:val="1"/>
      <w:marLeft w:val="0"/>
      <w:marRight w:val="0"/>
      <w:marTop w:val="0"/>
      <w:marBottom w:val="0"/>
      <w:divBdr>
        <w:top w:val="none" w:sz="0" w:space="0" w:color="auto"/>
        <w:left w:val="none" w:sz="0" w:space="0" w:color="auto"/>
        <w:bottom w:val="none" w:sz="0" w:space="0" w:color="auto"/>
        <w:right w:val="none" w:sz="0" w:space="0" w:color="auto"/>
      </w:divBdr>
    </w:div>
    <w:div w:id="2089762117">
      <w:bodyDiv w:val="1"/>
      <w:marLeft w:val="0"/>
      <w:marRight w:val="0"/>
      <w:marTop w:val="0"/>
      <w:marBottom w:val="0"/>
      <w:divBdr>
        <w:top w:val="none" w:sz="0" w:space="0" w:color="auto"/>
        <w:left w:val="none" w:sz="0" w:space="0" w:color="auto"/>
        <w:bottom w:val="none" w:sz="0" w:space="0" w:color="auto"/>
        <w:right w:val="none" w:sz="0" w:space="0" w:color="auto"/>
      </w:divBdr>
    </w:div>
    <w:div w:id="2090930986">
      <w:bodyDiv w:val="1"/>
      <w:marLeft w:val="0"/>
      <w:marRight w:val="0"/>
      <w:marTop w:val="0"/>
      <w:marBottom w:val="0"/>
      <w:divBdr>
        <w:top w:val="none" w:sz="0" w:space="0" w:color="auto"/>
        <w:left w:val="none" w:sz="0" w:space="0" w:color="auto"/>
        <w:bottom w:val="none" w:sz="0" w:space="0" w:color="auto"/>
        <w:right w:val="none" w:sz="0" w:space="0" w:color="auto"/>
      </w:divBdr>
    </w:div>
    <w:div w:id="2092117431">
      <w:bodyDiv w:val="1"/>
      <w:marLeft w:val="0"/>
      <w:marRight w:val="0"/>
      <w:marTop w:val="0"/>
      <w:marBottom w:val="0"/>
      <w:divBdr>
        <w:top w:val="none" w:sz="0" w:space="0" w:color="auto"/>
        <w:left w:val="none" w:sz="0" w:space="0" w:color="auto"/>
        <w:bottom w:val="none" w:sz="0" w:space="0" w:color="auto"/>
        <w:right w:val="none" w:sz="0" w:space="0" w:color="auto"/>
      </w:divBdr>
    </w:div>
    <w:div w:id="2092773242">
      <w:bodyDiv w:val="1"/>
      <w:marLeft w:val="0"/>
      <w:marRight w:val="0"/>
      <w:marTop w:val="0"/>
      <w:marBottom w:val="0"/>
      <w:divBdr>
        <w:top w:val="none" w:sz="0" w:space="0" w:color="auto"/>
        <w:left w:val="none" w:sz="0" w:space="0" w:color="auto"/>
        <w:bottom w:val="none" w:sz="0" w:space="0" w:color="auto"/>
        <w:right w:val="none" w:sz="0" w:space="0" w:color="auto"/>
      </w:divBdr>
    </w:div>
    <w:div w:id="2092967831">
      <w:bodyDiv w:val="1"/>
      <w:marLeft w:val="0"/>
      <w:marRight w:val="0"/>
      <w:marTop w:val="0"/>
      <w:marBottom w:val="0"/>
      <w:divBdr>
        <w:top w:val="none" w:sz="0" w:space="0" w:color="auto"/>
        <w:left w:val="none" w:sz="0" w:space="0" w:color="auto"/>
        <w:bottom w:val="none" w:sz="0" w:space="0" w:color="auto"/>
        <w:right w:val="none" w:sz="0" w:space="0" w:color="auto"/>
      </w:divBdr>
    </w:div>
    <w:div w:id="2102329455">
      <w:bodyDiv w:val="1"/>
      <w:marLeft w:val="0"/>
      <w:marRight w:val="0"/>
      <w:marTop w:val="0"/>
      <w:marBottom w:val="0"/>
      <w:divBdr>
        <w:top w:val="none" w:sz="0" w:space="0" w:color="auto"/>
        <w:left w:val="none" w:sz="0" w:space="0" w:color="auto"/>
        <w:bottom w:val="none" w:sz="0" w:space="0" w:color="auto"/>
        <w:right w:val="none" w:sz="0" w:space="0" w:color="auto"/>
      </w:divBdr>
    </w:div>
    <w:div w:id="2111898153">
      <w:bodyDiv w:val="1"/>
      <w:marLeft w:val="0"/>
      <w:marRight w:val="0"/>
      <w:marTop w:val="0"/>
      <w:marBottom w:val="0"/>
      <w:divBdr>
        <w:top w:val="none" w:sz="0" w:space="0" w:color="auto"/>
        <w:left w:val="none" w:sz="0" w:space="0" w:color="auto"/>
        <w:bottom w:val="none" w:sz="0" w:space="0" w:color="auto"/>
        <w:right w:val="none" w:sz="0" w:space="0" w:color="auto"/>
      </w:divBdr>
    </w:div>
    <w:div w:id="2116055567">
      <w:bodyDiv w:val="1"/>
      <w:marLeft w:val="0"/>
      <w:marRight w:val="0"/>
      <w:marTop w:val="0"/>
      <w:marBottom w:val="0"/>
      <w:divBdr>
        <w:top w:val="none" w:sz="0" w:space="0" w:color="auto"/>
        <w:left w:val="none" w:sz="0" w:space="0" w:color="auto"/>
        <w:bottom w:val="none" w:sz="0" w:space="0" w:color="auto"/>
        <w:right w:val="none" w:sz="0" w:space="0" w:color="auto"/>
      </w:divBdr>
    </w:div>
    <w:div w:id="2116710686">
      <w:bodyDiv w:val="1"/>
      <w:marLeft w:val="0"/>
      <w:marRight w:val="0"/>
      <w:marTop w:val="0"/>
      <w:marBottom w:val="0"/>
      <w:divBdr>
        <w:top w:val="none" w:sz="0" w:space="0" w:color="auto"/>
        <w:left w:val="none" w:sz="0" w:space="0" w:color="auto"/>
        <w:bottom w:val="none" w:sz="0" w:space="0" w:color="auto"/>
        <w:right w:val="none" w:sz="0" w:space="0" w:color="auto"/>
      </w:divBdr>
    </w:div>
    <w:div w:id="2117485346">
      <w:bodyDiv w:val="1"/>
      <w:marLeft w:val="0"/>
      <w:marRight w:val="0"/>
      <w:marTop w:val="0"/>
      <w:marBottom w:val="0"/>
      <w:divBdr>
        <w:top w:val="none" w:sz="0" w:space="0" w:color="auto"/>
        <w:left w:val="none" w:sz="0" w:space="0" w:color="auto"/>
        <w:bottom w:val="none" w:sz="0" w:space="0" w:color="auto"/>
        <w:right w:val="none" w:sz="0" w:space="0" w:color="auto"/>
      </w:divBdr>
    </w:div>
    <w:div w:id="2124224521">
      <w:bodyDiv w:val="1"/>
      <w:marLeft w:val="0"/>
      <w:marRight w:val="0"/>
      <w:marTop w:val="0"/>
      <w:marBottom w:val="0"/>
      <w:divBdr>
        <w:top w:val="none" w:sz="0" w:space="0" w:color="auto"/>
        <w:left w:val="none" w:sz="0" w:space="0" w:color="auto"/>
        <w:bottom w:val="none" w:sz="0" w:space="0" w:color="auto"/>
        <w:right w:val="none" w:sz="0" w:space="0" w:color="auto"/>
      </w:divBdr>
    </w:div>
    <w:div w:id="2129664478">
      <w:bodyDiv w:val="1"/>
      <w:marLeft w:val="0"/>
      <w:marRight w:val="0"/>
      <w:marTop w:val="0"/>
      <w:marBottom w:val="0"/>
      <w:divBdr>
        <w:top w:val="none" w:sz="0" w:space="0" w:color="auto"/>
        <w:left w:val="none" w:sz="0" w:space="0" w:color="auto"/>
        <w:bottom w:val="none" w:sz="0" w:space="0" w:color="auto"/>
        <w:right w:val="none" w:sz="0" w:space="0" w:color="auto"/>
      </w:divBdr>
    </w:div>
    <w:div w:id="2130275178">
      <w:bodyDiv w:val="1"/>
      <w:marLeft w:val="0"/>
      <w:marRight w:val="0"/>
      <w:marTop w:val="0"/>
      <w:marBottom w:val="0"/>
      <w:divBdr>
        <w:top w:val="none" w:sz="0" w:space="0" w:color="auto"/>
        <w:left w:val="none" w:sz="0" w:space="0" w:color="auto"/>
        <w:bottom w:val="none" w:sz="0" w:space="0" w:color="auto"/>
        <w:right w:val="none" w:sz="0" w:space="0" w:color="auto"/>
      </w:divBdr>
    </w:div>
    <w:div w:id="2138793194">
      <w:bodyDiv w:val="1"/>
      <w:marLeft w:val="0"/>
      <w:marRight w:val="0"/>
      <w:marTop w:val="0"/>
      <w:marBottom w:val="0"/>
      <w:divBdr>
        <w:top w:val="none" w:sz="0" w:space="0" w:color="auto"/>
        <w:left w:val="none" w:sz="0" w:space="0" w:color="auto"/>
        <w:bottom w:val="none" w:sz="0" w:space="0" w:color="auto"/>
        <w:right w:val="none" w:sz="0" w:space="0" w:color="auto"/>
      </w:divBdr>
    </w:div>
    <w:div w:id="2143420490">
      <w:bodyDiv w:val="1"/>
      <w:marLeft w:val="0"/>
      <w:marRight w:val="0"/>
      <w:marTop w:val="0"/>
      <w:marBottom w:val="0"/>
      <w:divBdr>
        <w:top w:val="none" w:sz="0" w:space="0" w:color="auto"/>
        <w:left w:val="none" w:sz="0" w:space="0" w:color="auto"/>
        <w:bottom w:val="none" w:sz="0" w:space="0" w:color="auto"/>
        <w:right w:val="none" w:sz="0" w:space="0" w:color="auto"/>
      </w:divBdr>
    </w:div>
    <w:div w:id="2144227400">
      <w:bodyDiv w:val="1"/>
      <w:marLeft w:val="0"/>
      <w:marRight w:val="0"/>
      <w:marTop w:val="0"/>
      <w:marBottom w:val="0"/>
      <w:divBdr>
        <w:top w:val="none" w:sz="0" w:space="0" w:color="auto"/>
        <w:left w:val="none" w:sz="0" w:space="0" w:color="auto"/>
        <w:bottom w:val="none" w:sz="0" w:space="0" w:color="auto"/>
        <w:right w:val="none" w:sz="0" w:space="0" w:color="auto"/>
      </w:divBdr>
    </w:div>
    <w:div w:id="2145418179">
      <w:bodyDiv w:val="1"/>
      <w:marLeft w:val="0"/>
      <w:marRight w:val="0"/>
      <w:marTop w:val="0"/>
      <w:marBottom w:val="0"/>
      <w:divBdr>
        <w:top w:val="none" w:sz="0" w:space="0" w:color="auto"/>
        <w:left w:val="none" w:sz="0" w:space="0" w:color="auto"/>
        <w:bottom w:val="none" w:sz="0" w:space="0" w:color="auto"/>
        <w:right w:val="none" w:sz="0" w:space="0" w:color="auto"/>
      </w:divBdr>
    </w:div>
    <w:div w:id="2146655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image" Target="media/image8.emf"/><Relationship Id="rId26" Type="http://schemas.openxmlformats.org/officeDocument/2006/relationships/hyperlink" Target="https://www.hesa.ac.uk/data-and-analysis/performance-indicators/non-continuation-summary" TargetMode="External"/><Relationship Id="rId39" Type="http://schemas.openxmlformats.org/officeDocument/2006/relationships/image" Target="media/image27.png"/><Relationship Id="rId21" Type="http://schemas.openxmlformats.org/officeDocument/2006/relationships/image" Target="media/image11.emf"/><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7.png"/><Relationship Id="rId11" Type="http://schemas.microsoft.com/office/2007/relationships/hdphoto" Target="media/hdphoto1.wdp"/><Relationship Id="rId24" Type="http://schemas.openxmlformats.org/officeDocument/2006/relationships/image" Target="media/image14.emf"/><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13.emf"/><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9.emf"/><Relationship Id="rId31" Type="http://schemas.openxmlformats.org/officeDocument/2006/relationships/image" Target="media/image19.png"/><Relationship Id="rId44" Type="http://schemas.openxmlformats.org/officeDocument/2006/relationships/image" Target="media/image32.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4.emf"/><Relationship Id="rId22" Type="http://schemas.openxmlformats.org/officeDocument/2006/relationships/image" Target="media/image12.emf"/><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hyperlink" Target="https://libguides.cam.ac.uk/reflectivepracticetoolkit/models" TargetMode="External"/><Relationship Id="rId8"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2.emf"/><Relationship Id="rId17" Type="http://schemas.openxmlformats.org/officeDocument/2006/relationships/image" Target="media/image7.emf"/><Relationship Id="rId25" Type="http://schemas.openxmlformats.org/officeDocument/2006/relationships/hyperlink" Target="https://www.bera.ac.uk/researchers-resources/publications/ethical-guidelines-for-educational-research-2018" TargetMode="External"/><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20" Type="http://schemas.openxmlformats.org/officeDocument/2006/relationships/image" Target="media/image10.emf"/><Relationship Id="rId41"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9852658-0030-4107-A09C-B35AABEA5DF5}">
  <we:reference id="wa104382081" version="1.46.0.0" store="en-GB" storeType="OMEX"/>
  <we:alternateReferences>
    <we:reference id="wa104382081" version="1.46.0.0" store="" storeType="OMEX"/>
  </we:alternateReferences>
  <we:properties>
    <we:property name="MENDELEY_CITATIONS" value="[{&quot;citationID&quot;:&quot;MENDELEY_CITATION_7991c175-9113-40c8-9388-47fd9b985e10&quot;,&quot;properties&quot;:{&quot;noteIndex&quot;:0},&quot;isEdited&quot;:false,&quot;manualOverride&quot;:{&quot;isManuallyOverridden&quot;:false,&quot;citeprocText&quot;:&quot;(Aljohani, 2016; Burke, 2019)&quot;,&quot;manualOverrideText&quot;:&quot;&quot;},&quot;citationTag&quot;:&quot;MENDELEY_CITATION_v3_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&quot;,&quot;citationItems&quot;:[{&quot;id&quot;:&quot;0ae93547-572d-3db4-80fa-ad2d7b6e3991&quot;,&quot;itemData&quot;:{&quot;type&quot;:&quot;article-journal&quot;,&quot;id&quot;:&quot;0ae93547-572d-3db4-80fa-ad2d7b6e3991&quot;,&quot;title&quot;:&quot;Student Retention Models in Higher Education: A Literature Review&quot;,&quot;author&quot;:[{&quot;family&quot;:&quot;Burke&quot;,&quot;given&quot;:&quot;Adam&quot;,&quot;parse-names&quot;:false,&quot;dropping-particle&quot;:&quot;&quot;,&quot;non-dropping-particle&quot;:&quot;&quot;}],&quot;container-title&quot;:&quot;College and University&quot;,&quot;issued&quot;:{&quot;date-parts&quot;:[[2019]]},&quot;issue&quot;:&quot;2&quot;,&quot;volume&quot;:&quot;94&quot;,&quot;container-title-short&quot;:&quot;&quot;},&quot;isTemporary&quot;:false},{&quot;id&quot;:&quot;eb2ae4c9-f249-31a0-b21c-e61245e20894&quot;,&quot;itemData&quot;:{&quot;type&quot;:&quot;article-journal&quot;,&quot;id&quot;:&quot;eb2ae4c9-f249-31a0-b21c-e61245e20894&quot;,&quot;title&quot;:&quot;A Comprehensive Review of the Major Studies and Theoretical Models of Student Retention in Higher Education&quot;,&quot;author&quot;:[{&quot;family&quot;:&quot;Aljohani&quot;,&quot;given&quot;:&quot;Othman&quot;,&quot;parse-names&quot;:false,&quot;dropping-particle&quot;:&quot;&quot;,&quot;non-dropping-particle&quot;:&quot;&quot;}],&quot;container-title&quot;:&quot;Higher Education Studies&quot;,&quot;DOI&quot;:&quot;10.5539/hes.v6n2p1&quot;,&quot;ISSN&quot;:&quot;1925-4741&quot;,&quot;issued&quot;:{&quot;date-parts&quot;:[[2016,2,24]]},&quot;page&quot;:&quot;1&quot;,&quot;abstract&quot;:&quot;&lt;p&gt;Student retention rate has been a major concern for tertiary institutions around the world since the establishment of formal education. Generally speaking, not every student completes his or her study program. Although students fail to graduate for different reasons, some of them choose to voluntarily withdraw from their study programs. This might affect the image of the tertiary institutions in many different ways including their academic reputation and financial plans. To deal with such critical issue, there is a need for strategies and plans that are based on the findings of scientific research. The literature of student retention in higher education is rich of the theoretical models and empirical studies that gained consideration among researchers and educators over the last four decades. Therefore, some of these studies and theoretical models were comprehensively reviewed and discussed. The purpose of this is to provide researchers, educators and policy makers with a background to this issue and the latest strategies and techniques that help them deal with it as well as to find the common patterns and themes of the mostly reported student attrition factors.&lt;/p&gt;&quot;,&quot;publisher&quot;:&quot;Canadian Center of Science and Education&quot;,&quot;issue&quot;:&quot;2&quot;,&quot;volume&quot;:&quot;6&quot;,&quot;container-title-short&quot;:&quot;&quot;},&quot;isTemporary&quot;:false}]},{&quot;citationID&quot;:&quot;MENDELEY_CITATION_3b9d62d4-4c21-45c9-95b9-38bc18f90958&quot;,&quot;properties&quot;:{&quot;noteIndex&quot;:0},&quot;isEdited&quot;:false,&quot;manualOverride&quot;:{&quot;isManuallyOverridden&quot;:true,&quot;citeprocText&quot;:&quot;(Spady, 1971)&quot;,&quot;manualOverrideText&quot;:&quot;Spady, (1971)&quot;},&quot;citationTag&quot;:&quot;MENDELEY_CITATION_v3_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&quot;,&quot;citationItems&quot;:[{&quot;id&quot;:&quot;33b349b6-8e3b-3471-ab49-5d9ba36342a0&quot;,&quot;itemData&quot;:{&quot;type&quot;:&quot;article-journal&quot;,&quot;id&quot;:&quot;33b349b6-8e3b-3471-ab49-5d9ba36342a0&quot;,&quot;title&quot;:&quot;Dropouts from higher education: Toward an empirical model&quot;,&quot;author&quot;:[{&quot;family&quot;:&quot;Spady&quot;,&quot;given&quot;:&quot;William G.&quot;,&quot;parse-names&quot;:false,&quot;dropping-particle&quot;:&quot;&quot;,&quot;non-dropping-particle&quot;:&quot;&quot;}],&quot;container-title&quot;:&quot;Interchange 1971 2:3&quot;,&quot;accessed&quot;:{&quot;date-parts&quot;:[[2022,12,3]]},&quot;DOI&quot;:&quot;10.1007/BF02282469&quot;,&quot;ISSN&quot;:&quot;1573-1790&quot;,&quot;URL&quot;:&quot;https://link.springer.com/article/10.1007/BF02282469&quot;,&quot;issued&quot;:{&quot;date-parts&quot;:[[1971,9]]},&quot;page&quot;:&quot;38-62&quot;,&quot;abstract&quot;:&quot;Longitudinal data gathered from all 683 first-year students in the College of the University of Chicago in 1965 are used to test the utility of a theoretical model in explaining the undergraduate dropout process. The model as operationalized represents a synthesis and extension of concepts pertinent to balance theory, Durkheim's theory of suicide, and recent work on college dropouts. It regards the decision to leave a particular social system as the result of a complex social process that includes family and previous educational background, academic potential, normative congruence, friendship support, intellectual development, grade performance, social integration, satisfaction, and institutional commitment. Multiple regression analysis is used to assess the independent contribution of each of these factors in the explanation of important outcomes in this process. Although social integration, satisfaction, and institutional commitment can be explained primarily on the basis of the intrinsic rewards associated with interpersonal relationships and intellectual development, the short-run dropout decision is largely influenced by extrinsic performance criteria among the men but less so for the women. Over a four-year period, however, formal academic performance is clearly the dominant factor in accounting for attrition among both sexes. The implications of these findings for institutional policies are discussed.&quot;,&quot;publisher&quot;:&quot;Springer&quot;,&quot;issue&quot;:&quot;3&quot;,&quot;volume&quot;:&quot;2&quot;,&quot;container-title-short&quot;:&quot;&quot;},&quot;isTemporary&quot;:false}]},{&quot;citationID&quot;:&quot;MENDELEY_CITATION_fc21bc81-b880-4d10-b9e0-0856cb706209&quot;,&quot;properties&quot;:{&quot;noteIndex&quot;:0},&quot;isEdited&quot;:false,&quot;manualOverride&quot;:{&quot;isManuallyOverridden&quot;:false,&quot;citeprocText&quot;:&quot;(Spady, 1971; Webb &lt;i&gt;et al.&lt;/i&gt;, 2017; Burke, 2019)&quot;,&quot;manualOverrideText&quot;:&quot;&quot;},&quot;citationTag&quot;:&quot;MENDELEY_CITATION_v3_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&quot;,&quot;citationItems&quot;:[{&quot;id&quot;:&quot;8e685429-d61b-364b-9d69-70bf8977a730&quot;,&quot;itemData&quot;:{&quot;type&quot;:&quot;report&quot;,&quot;id&quot;:&quot;8e685429-d61b-364b-9d69-70bf8977a730&quot;,&quot;title&quot;:&quot;Enhancing access, retention, attainment and progression in higher education A review of the literature showing demonstrable impact&quot;,&quot;author&quot;:[{&quot;family&quot;:&quot;Webb&quot;,&quot;given&quot;:&quot;Oliver&quot;,&quot;parse-names&quot;:false,&quot;dropping-particle&quot;:&quot;&quot;,&quot;non-dropping-particle&quot;:&quot;&quot;},{&quot;family&quot;:&quot;Wyness&quot;,&quot;given&quot;:&quot;Lynne&quot;,&quot;parse-names&quot;:false,&quot;dropping-particle&quot;:&quot;&quot;,&quot;non-dropping-particle&quot;:&quot;&quot;},{&quot;family&quot;:&quot;Cotton&quot;,&quot;given&quot;:&quot;Debby&quot;,&quot;parse-names&quot;:false,&quot;dropping-particle&quot;:&quot;&quot;,&quot;non-dropping-particle&quot;:&quot;&quot;},{&quot;family&quot;:&quot;University&quot;,&quot;given&quot;:&quot;Plymouth&quot;,&quot;parse-names&quot;:false,&quot;dropping-particle&quot;:&quot;&quot;,&quot;non-dropping-particle&quot;:&quot;&quot;}],&quot;issued&quot;:{&quot;date-parts&quot;:[[2017]]},&quot;container-title-short&quot;:&quot;&quot;},&quot;isTemporary&quot;:false},{&quot;id&quot;:&quot;33b349b6-8e3b-3471-ab49-5d9ba36342a0&quot;,&quot;itemData&quot;:{&quot;type&quot;:&quot;article-journal&quot;,&quot;id&quot;:&quot;33b349b6-8e3b-3471-ab49-5d9ba36342a0&quot;,&quot;title&quot;:&quot;Dropouts from higher education: Toward an empirical model&quot;,&quot;author&quot;:[{&quot;family&quot;:&quot;Spady&quot;,&quot;given&quot;:&quot;William G.&quot;,&quot;parse-names&quot;:false,&quot;dropping-particle&quot;:&quot;&quot;,&quot;non-dropping-particle&quot;:&quot;&quot;}],&quot;container-title&quot;:&quot;Interchange 1971 2:3&quot;,&quot;accessed&quot;:{&quot;date-parts&quot;:[[2022,12,3]]},&quot;DOI&quot;:&quot;10.1007/BF02282469&quot;,&quot;ISSN&quot;:&quot;1573-1790&quot;,&quot;URL&quot;:&quot;https://link.springer.com/article/10.1007/BF02282469&quot;,&quot;issued&quot;:{&quot;date-parts&quot;:[[1971,9]]},&quot;page&quot;:&quot;38-62&quot;,&quot;abstract&quot;:&quot;Longitudinal data gathered from all 683 first-year students in the College of the University of Chicago in 1965 are used to test the utility of a theoretical model in explaining the undergraduate dropout process. The model as operationalized represents a synthesis and extension of concepts pertinent to balance theory, Durkheim's theory of suicide, and recent work on college dropouts. It regards the decision to leave a particular social system as the result of a complex social process that includes family and previous educational background, academic potential, normative congruence, friendship support, intellectual development, grade performance, social integration, satisfaction, and institutional commitment. Multiple regression analysis is used to assess the independent contribution of each of these factors in the explanation of important outcomes in this process. Although social integration, satisfaction, and institutional commitment can be explained primarily on the basis of the intrinsic rewards associated with interpersonal relationships and intellectual development, the short-run dropout decision is largely influenced by extrinsic performance criteria among the men but less so for the women. Over a four-year period, however, formal academic performance is clearly the dominant factor in accounting for attrition among both sexes. The implications of these findings for institutional policies are discussed.&quot;,&quot;publisher&quot;:&quot;Springer&quot;,&quot;issue&quot;:&quot;3&quot;,&quot;volume&quot;:&quot;2&quot;,&quot;container-title-short&quot;:&quot;&quot;},&quot;isTemporary&quot;:false},{&quot;id&quot;:&quot;0ae93547-572d-3db4-80fa-ad2d7b6e3991&quot;,&quot;itemData&quot;:{&quot;type&quot;:&quot;article-journal&quot;,&quot;id&quot;:&quot;0ae93547-572d-3db4-80fa-ad2d7b6e3991&quot;,&quot;title&quot;:&quot;Student Retention Models in Higher Education: A Literature Review&quot;,&quot;author&quot;:[{&quot;family&quot;:&quot;Burke&quot;,&quot;given&quot;:&quot;Adam&quot;,&quot;parse-names&quot;:false,&quot;dropping-particle&quot;:&quot;&quot;,&quot;non-dropping-particle&quot;:&quot;&quot;}],&quot;container-title&quot;:&quot;College and University&quot;,&quot;issued&quot;:{&quot;date-parts&quot;:[[2019]]},&quot;issue&quot;:&quot;2&quot;,&quot;volume&quot;:&quot;94&quot;,&quot;container-title-short&quot;:&quot;&quot;},&quot;isTemporary&quot;:false}]},{&quot;citationID&quot;:&quot;MENDELEY_CITATION_c17e6dd4-3e54-43eb-b363-bdad135016a0&quot;,&quot;properties&quot;:{&quot;noteIndex&quot;:0},&quot;isEdited&quot;:false,&quot;manualOverride&quot;:{&quot;isManuallyOverridden&quot;:true,&quot;citeprocText&quot;:&quot;(Tinto, 2006; Aljohani, 2016; Webb &lt;i&gt;et al.&lt;/i&gt;, 2017; Burke, 2019)&quot;,&quot;manualOverrideText&quot;:&quot;(Tinto, 2006; Aljohani, 2016; Webb et al., 2017; Burke, 2019).&quot;},&quot;citationTag&quot;:&quot;MENDELEY_CITATION_v3_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&quot;,&quot;citationItems&quot;:[{&quot;id&quot;:&quot;9f397c45-8a8a-3ae0-9a37-53b06fc20ff0&quot;,&quot;itemData&quot;:{&quot;type&quot;:&quot;report&quot;,&quot;id&quot;:&quot;9f397c45-8a8a-3ae0-9a37-53b06fc20ff0&quot;,&quot;title&quot;:&quot;RESEARCH AND PRACTICE OF STUDENT RETENTION: WHAT NEXT?*&quot;,&quot;author&quot;:[{&quot;family&quot;:&quot;Tinto&quot;,&quot;given&quot;:&quot;Vincent&quot;,&quot;parse-names&quot;:false,&quot;dropping-particle&quot;:&quot;&quot;,&quot;non-dropping-particle&quot;:&quot;&quot;}],&quot;container-title&quot;:&quot;J. COLLEGE STUDENT RETENTION&quot;,&quot;issued&quot;:{&quot;date-parts&quot;:[[2006]]},&quot;abstract&quot;:&quot;After reviewing the state of student retention research and practice, past and present, the author looks to the future and identifies three areas of research and practice that call for further exploration. These concern issues of institutional action, program implementation, and the continuing challenge of promoting the success of low-income students.&quot;,&quot;issue&quot;:&quot;1&quot;,&quot;volume&quot;:&quot;8&quot;,&quot;container-title-short&quot;:&quot;&quot;},&quot;isTemporary&quot;:false},{&quot;id&quot;:&quot;8e685429-d61b-364b-9d69-70bf8977a730&quot;,&quot;itemData&quot;:{&quot;type&quot;:&quot;report&quot;,&quot;id&quot;:&quot;8e685429-d61b-364b-9d69-70bf8977a730&quot;,&quot;title&quot;:&quot;Enhancing access, retention, attainment and progression in higher education A review of the literature showing demonstrable impact&quot;,&quot;author&quot;:[{&quot;family&quot;:&quot;Webb&quot;,&quot;given&quot;:&quot;Oliver&quot;,&quot;parse-names&quot;:false,&quot;dropping-particle&quot;:&quot;&quot;,&quot;non-dropping-particle&quot;:&quot;&quot;},{&quot;family&quot;:&quot;Wyness&quot;,&quot;given&quot;:&quot;Lynne&quot;,&quot;parse-names&quot;:false,&quot;dropping-particle&quot;:&quot;&quot;,&quot;non-dropping-particle&quot;:&quot;&quot;},{&quot;family&quot;:&quot;Cotton&quot;,&quot;given&quot;:&quot;Debby&quot;,&quot;parse-names&quot;:false,&quot;dropping-particle&quot;:&quot;&quot;,&quot;non-dropping-particle&quot;:&quot;&quot;},{&quot;family&quot;:&quot;University&quot;,&quot;given&quot;:&quot;Plymouth&quot;,&quot;parse-names&quot;:false,&quot;dropping-particle&quot;:&quot;&quot;,&quot;non-dropping-particle&quot;:&quot;&quot;}],&quot;issued&quot;:{&quot;date-parts&quot;:[[2017]]},&quot;container-title-short&quot;:&quot;&quot;},&quot;isTemporary&quot;:false},{&quot;id&quot;:&quot;eb2ae4c9-f249-31a0-b21c-e61245e20894&quot;,&quot;itemData&quot;:{&quot;type&quot;:&quot;article-journal&quot;,&quot;id&quot;:&quot;eb2ae4c9-f249-31a0-b21c-e61245e20894&quot;,&quot;title&quot;:&quot;A Comprehensive Review of the Major Studies and Theoretical Models of Student Retention in Higher Education&quot;,&quot;author&quot;:[{&quot;family&quot;:&quot;Aljohani&quot;,&quot;given&quot;:&quot;Othman&quot;,&quot;parse-names&quot;:false,&quot;dropping-particle&quot;:&quot;&quot;,&quot;non-dropping-particle&quot;:&quot;&quot;}],&quot;container-title&quot;:&quot;Higher Education Studies&quot;,&quot;DOI&quot;:&quot;10.5539/hes.v6n2p1&quot;,&quot;ISSN&quot;:&quot;1925-4741&quot;,&quot;issued&quot;:{&quot;date-parts&quot;:[[2016,2,24]]},&quot;page&quot;:&quot;1&quot;,&quot;abstract&quot;:&quot;&lt;p&gt;Student retention rate has been a major concern for tertiary institutions around the world since the establishment of formal education. Generally speaking, not every student completes his or her study program. Although students fail to graduate for different reasons, some of them choose to voluntarily withdraw from their study programs. This might affect the image of the tertiary institutions in many different ways including their academic reputation and financial plans. To deal with such critical issue, there is a need for strategies and plans that are based on the findings of scientific research. The literature of student retention in higher education is rich of the theoretical models and empirical studies that gained consideration among researchers and educators over the last four decades. Therefore, some of these studies and theoretical models were comprehensively reviewed and discussed. The purpose of this is to provide researchers, educators and policy makers with a background to this issue and the latest strategies and techniques that help them deal with it as well as to find the common patterns and themes of the mostly reported student attrition factors.&lt;/p&gt;&quot;,&quot;publisher&quot;:&quot;Canadian Center of Science and Education&quot;,&quot;issue&quot;:&quot;2&quot;,&quot;volume&quot;:&quot;6&quot;,&quot;container-title-short&quot;:&quot;&quot;},&quot;isTemporary&quot;:false},{&quot;id&quot;:&quot;0ae93547-572d-3db4-80fa-ad2d7b6e3991&quot;,&quot;itemData&quot;:{&quot;type&quot;:&quot;article-journal&quot;,&quot;id&quot;:&quot;0ae93547-572d-3db4-80fa-ad2d7b6e3991&quot;,&quot;title&quot;:&quot;Student Retention Models in Higher Education: A Literature Review&quot;,&quot;author&quot;:[{&quot;family&quot;:&quot;Burke&quot;,&quot;given&quot;:&quot;Adam&quot;,&quot;parse-names&quot;:false,&quot;dropping-particle&quot;:&quot;&quot;,&quot;non-dropping-particle&quot;:&quot;&quot;}],&quot;container-title&quot;:&quot;College and University&quot;,&quot;issued&quot;:{&quot;date-parts&quot;:[[2019]]},&quot;issue&quot;:&quot;2&quot;,&quot;volume&quot;:&quot;94&quot;,&quot;container-title-short&quot;:&quot;&quot;},&quot;isTemporary&quot;:false}]},{&quot;citationID&quot;:&quot;MENDELEY_CITATION_a57274d6-f489-4497-9520-fe5148ec3e3e&quot;,&quot;properties&quot;:{&quot;noteIndex&quot;:0},&quot;isEdited&quot;:false,&quot;manualOverride&quot;:{&quot;isManuallyOverridden&quot;:true,&quot;citeprocText&quot;:&quot;(Tinto, 1997)&quot;,&quot;manualOverrideText&quot;:&quot;Tinto, (1997)&quot;},&quot;citationTag&quot;:&quot;MENDELEY_CITATION_v3_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&quot;,&quot;citationItems&quot;:[{&quot;id&quot;:&quot;a917a807-63b9-3ce7-a2c6-a4c994ce315b&quot;,&quot;itemData&quot;:{&quot;type&quot;:&quot;article-journal&quot;,&quot;id&quot;:&quot;a917a807-63b9-3ce7-a2c6-a4c994ce315b&quot;,&quot;title&quot;:&quot;Classrooms as communities: Exploring the educational character of student persistence&quot;,&quot;author&quot;:[{&quot;family&quot;:&quot;Tinto&quot;,&quot;given&quot;:&quot;Vincent&quot;,&quot;parse-names&quot;:false,&quot;dropping-particle&quot;:&quot;&quot;,&quot;non-dropping-particle&quot;:&quot;&quot;}],&quot;container-title&quot;:&quot;The Journal of higher education&quot;,&quot;container-title-short&quot;:&quot;J Higher Educ&quot;,&quot;ISSN&quot;:&quot;0022-1546&quot;,&quot;issued&quot;:{&quot;date-parts&quot;:[[1997]]},&quot;page&quot;:&quot;599-623&quot;,&quot;publisher&quot;:&quot;Taylor &amp; Francis&quot;,&quot;issue&quot;:&quot;6&quot;,&quot;volume&quot;:&quot;68&quot;},&quot;isTemporary&quot;:false}]},{&quot;citationID&quot;:&quot;MENDELEY_CITATION_891438a7-dcb0-4f2d-8bf0-ad160f27bac8&quot;,&quot;properties&quot;:{&quot;noteIndex&quot;:0},&quot;isEdited&quot;:false,&quot;manualOverride&quot;:{&quot;isManuallyOverridden&quot;:false,&quot;citeprocText&quot;:&quot;(Nicoletti, 2019)&quot;,&quot;manualOverrideText&quot;:&quot;&quot;},&quot;citationTag&quot;:&quot;MENDELEY_CITATION_v3_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&quot;,&quot;citationItems&quot;:[{&quot;id&quot;:&quot;b7b300dc-28ba-3139-a34e-4802deccde71&quot;,&quot;itemData&quot;:{&quot;type&quot;:&quot;article-journal&quot;,&quot;id&quot;:&quot;b7b300dc-28ba-3139-a34e-4802deccde71&quot;,&quot;title&quot;:&quot;Revisiting the Tinto's Theoretical Dropout Model.&quot;,&quot;author&quot;:[{&quot;family&quot;:&quot;Nicoletti&quot;,&quot;given&quot;:&quot;Maria do Carmo&quot;,&quot;parse-names&quot;:false,&quot;dropping-particle&quot;:&quot;&quot;,&quot;non-dropping-particle&quot;:&quot;&quot;}],&quot;container-title&quot;:&quot;Higher Education Studies&quot;,&quot;ISSN&quot;:&quot;1925-4741&quot;,&quot;issued&quot;:{&quot;date-parts&quot;:[[2019]]},&quot;page&quot;:&quot;52-64&quot;,&quot;publisher&quot;:&quot;ERIC&quot;,&quot;issue&quot;:&quot;3&quot;,&quot;volume&quot;:&quot;9&quot;,&quot;container-title-short&quot;:&quot;&quot;},&quot;isTemporary&quot;:false}]},{&quot;citationID&quot;:&quot;MENDELEY_CITATION_1f41ffb8-0311-46f8-ae74-29e98b5c8802&quot;,&quot;properties&quot;:{&quot;noteIndex&quot;:0},&quot;isEdited&quot;:false,&quot;manualOverride&quot;:{&quot;isManuallyOverridden&quot;:false,&quot;citeprocText&quot;:&quot;(Aljohani, 2016)&quot;,&quot;manualOverrideText&quot;:&quot;&quot;},&quot;citationTag&quot;:&quot;MENDELEY_CITATION_v3_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&quot;,&quot;citationItems&quot;:[{&quot;id&quot;:&quot;eb2ae4c9-f249-31a0-b21c-e61245e20894&quot;,&quot;itemData&quot;:{&quot;type&quot;:&quot;article-journal&quot;,&quot;id&quot;:&quot;eb2ae4c9-f249-31a0-b21c-e61245e20894&quot;,&quot;title&quot;:&quot;A Comprehensive Review of the Major Studies and Theoretical Models of Student Retention in Higher Education&quot;,&quot;author&quot;:[{&quot;family&quot;:&quot;Aljohani&quot;,&quot;given&quot;:&quot;Othman&quot;,&quot;parse-names&quot;:false,&quot;dropping-particle&quot;:&quot;&quot;,&quot;non-dropping-particle&quot;:&quot;&quot;}],&quot;container-title&quot;:&quot;Higher Education Studies&quot;,&quot;DOI&quot;:&quot;10.5539/hes.v6n2p1&quot;,&quot;ISSN&quot;:&quot;1925-4741&quot;,&quot;issued&quot;:{&quot;date-parts&quot;:[[2016,2,24]]},&quot;page&quot;:&quot;1&quot;,&quot;abstract&quot;:&quot;&lt;p&gt;Student retention rate has been a major concern for tertiary institutions around the world since the establishment of formal education. Generally speaking, not every student completes his or her study program. Although students fail to graduate for different reasons, some of them choose to voluntarily withdraw from their study programs. This might affect the image of the tertiary institutions in many different ways including their academic reputation and financial plans. To deal with such critical issue, there is a need for strategies and plans that are based on the findings of scientific research. The literature of student retention in higher education is rich of the theoretical models and empirical studies that gained consideration among researchers and educators over the last four decades. Therefore, some of these studies and theoretical models were comprehensively reviewed and discussed. The purpose of this is to provide researchers, educators and policy makers with a background to this issue and the latest strategies and techniques that help them deal with it as well as to find the common patterns and themes of the mostly reported student attrition factors.&lt;/p&gt;&quot;,&quot;publisher&quot;:&quot;Canadian Center of Science and Education&quot;,&quot;issue&quot;:&quot;2&quot;,&quot;volume&quot;:&quot;6&quot;,&quot;container-title-short&quot;:&quot;&quot;},&quot;isTemporary&quot;:false}]},{&quot;citationID&quot;:&quot;MENDELEY_CITATION_66de1604-5e6f-4c7c-8043-b6d0bb01ae24&quot;,&quot;properties&quot;:{&quot;noteIndex&quot;:0},&quot;isEdited&quot;:false,&quot;manualOverride&quot;:{&quot;isManuallyOverridden&quot;:true,&quot;citeprocText&quot;:&quot;(Bean, 1982)&quot;,&quot;manualOverrideText&quot;:&quot;Bean (1982)&quot;},&quot;citationTag&quot;:&quot;MENDELEY_CITATION_v3_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&quot;,&quot;citationItems&quot;:[{&quot;id&quot;:&quot;a4c29b4b-2506-377b-af06-aa8f07010fb8&quot;,&quot;itemData&quot;:{&quot;type&quot;:&quot;article-journal&quot;,&quot;id&quot;:&quot;a4c29b4b-2506-377b-af06-aa8f07010fb8&quot;,&quot;title&quot;:&quot;Conceptual models of student attrition: How theory can help the institutional researcher&quot;,&quot;author&quot;:[{&quot;family&quot;:&quot;Bean&quot;,&quot;given&quot;:&quot;John P.&quot;,&quot;parse-names&quot;:false,&quot;dropping-particle&quot;:&quot;&quot;,&quot;non-dropping-particle&quot;:&quot;&quot;}],&quot;container-title&quot;:&quot;New Directions for Institutional Research&quot;,&quot;accessed&quot;:{&quot;date-parts&quot;:[[2022,12,3]]},&quot;DOI&quot;:&quot;10.1002/IR.37019823604&quot;,&quot;ISSN&quot;:&quot;1536-075X&quot;,&quot;URL&quot;:&quot;https://onlinelibrary.wiley.com/doi/full/10.1002/ir.37019823604&quot;,&quot;issued&quot;:{&quot;date-parts&quot;:[[1982,12,1]]},&quot;page&quot;:&quot;17-33&quot;,&quot;abstract&quot;:&quot;In the 1960s, the lack of theoretical models of student attrition was loudly decried. In the 1970s, several were proposed, and now the institutional reseacher has the opportunity to choose from among them. Theories a n d Models Theories often have a bad reputation among practitioners. They are seen as too abstract, difficult to understand, and not really applicable to the particular case at hand. Another opinion is that there is nothing more practical than a good theory, and that is the point of view proposed in this chapter. Kerlinger (1973, p. 9) provides us with a technical definition of theoT. He writes, \&quot;A theory is a set of interrelated constructs (concepts), definitions, and propositions that present a systematic view of phenomena by specifying relationships among variables, with the purpose of explaining and predicting the phenomena.\&quot; In simple terms, a theory explains why things happen and in the explanation describes some aspect of the world around us. A theory of student attrition describes the attrition process-it explains why students drop out of school. In another way, a theory of student attrition can be used to predict which students are most likely to drop out of school. Theory guides research. It tells us what variables or constructs we should focus on in a study and how those variables are related to what we are trying to explain. It also helps us by eliminating variables that cannot be deduced from the theory. Theory is not a panacea. Its value lies in its usefulness for explaining 17&quot;,&quot;publisher&quot;:&quot;John Wiley &amp; Sons, Ltd&quot;,&quot;issue&quot;:&quot;36&quot;,&quot;volume&quot;:&quot;1982&quot;,&quot;container-title-short&quot;:&quot;&quot;},&quot;isTemporary&quot;:false}]},{&quot;citationID&quot;:&quot;MENDELEY_CITATION_8e08745c-f6f1-43ae-8e59-71048293cf5b&quot;,&quot;properties&quot;:{&quot;noteIndex&quot;:0},&quot;isEdited&quot;:false,&quot;manualOverride&quot;:{&quot;isManuallyOverridden&quot;:true,&quot;citeprocText&quot;:&quot;(Bean, 1982; Burke, 2019)&quot;,&quot;manualOverrideText&quot;:&quot;(Bean, 1982; Burke, 2019).&quot;},&quot;citationTag&quot;:&quot;MENDELEY_CITATION_v3_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&quot;,&quot;citationItems&quot;:[{&quot;id&quot;:&quot;a4c29b4b-2506-377b-af06-aa8f07010fb8&quot;,&quot;itemData&quot;:{&quot;type&quot;:&quot;article-journal&quot;,&quot;id&quot;:&quot;a4c29b4b-2506-377b-af06-aa8f07010fb8&quot;,&quot;title&quot;:&quot;Conceptual models of student attrition: How theory can help the institutional researcher&quot;,&quot;author&quot;:[{&quot;family&quot;:&quot;Bean&quot;,&quot;given&quot;:&quot;John P.&quot;,&quot;parse-names&quot;:false,&quot;dropping-particle&quot;:&quot;&quot;,&quot;non-dropping-particle&quot;:&quot;&quot;}],&quot;container-title&quot;:&quot;New Directions for Institutional Research&quot;,&quot;accessed&quot;:{&quot;date-parts&quot;:[[2022,12,3]]},&quot;DOI&quot;:&quot;10.1002/IR.37019823604&quot;,&quot;ISSN&quot;:&quot;1536-075X&quot;,&quot;URL&quot;:&quot;https://onlinelibrary.wiley.com/doi/full/10.1002/ir.37019823604&quot;,&quot;issued&quot;:{&quot;date-parts&quot;:[[1982,12,1]]},&quot;page&quot;:&quot;17-33&quot;,&quot;abstract&quot;:&quot;In the 1960s, the lack of theoretical models of student attrition was loudly decried. In the 1970s, several were proposed, and now the institutional reseacher has the opportunity to choose from among them. Theories a n d Models Theories often have a bad reputation among practitioners. They are seen as too abstract, difficult to understand, and not really applicable to the particular case at hand. Another opinion is that there is nothing more practical than a good theory, and that is the point of view proposed in this chapter. Kerlinger (1973, p. 9) provides us with a technical definition of theoT. He writes, \&quot;A theory is a set of interrelated constructs (concepts), definitions, and propositions that present a systematic view of phenomena by specifying relationships among variables, with the purpose of explaining and predicting the phenomena.\&quot; In simple terms, a theory explains why things happen and in the explanation describes some aspect of the world around us. A theory of student attrition describes the attrition process-it explains why students drop out of school. In another way, a theory of student attrition can be used to predict which students are most likely to drop out of school. Theory guides research. It tells us what variables or constructs we should focus on in a study and how those variables are related to what we are trying to explain. It also helps us by eliminating variables that cannot be deduced from the theory. Theory is not a panacea. Its value lies in its usefulness for explaining 17&quot;,&quot;publisher&quot;:&quot;John Wiley &amp; Sons, Ltd&quot;,&quot;issue&quot;:&quot;36&quot;,&quot;volume&quot;:&quot;1982&quot;,&quot;container-title-short&quot;:&quot;&quot;},&quot;isTemporary&quot;:false},{&quot;id&quot;:&quot;0ae93547-572d-3db4-80fa-ad2d7b6e3991&quot;,&quot;itemData&quot;:{&quot;type&quot;:&quot;article-journal&quot;,&quot;id&quot;:&quot;0ae93547-572d-3db4-80fa-ad2d7b6e3991&quot;,&quot;title&quot;:&quot;Student Retention Models in Higher Education: A Literature Review&quot;,&quot;author&quot;:[{&quot;family&quot;:&quot;Burke&quot;,&quot;given&quot;:&quot;Adam&quot;,&quot;parse-names&quot;:false,&quot;dropping-particle&quot;:&quot;&quot;,&quot;non-dropping-particle&quot;:&quot;&quot;}],&quot;container-title&quot;:&quot;College and University&quot;,&quot;issued&quot;:{&quot;date-parts&quot;:[[2019]]},&quot;issue&quot;:&quot;2&quot;,&quot;volume&quot;:&quot;94&quot;,&quot;container-title-short&quot;:&quot;&quot;},&quot;isTemporary&quot;:false}]},{&quot;citationID&quot;:&quot;MENDELEY_CITATION_096af787-2e06-4837-9932-172308fba440&quot;,&quot;properties&quot;:{&quot;noteIndex&quot;:0},&quot;isEdited&quot;:false,&quot;manualOverride&quot;:{&quot;isManuallyOverridden&quot;:true,&quot;citeprocText&quot;:&quot;(Mcduff &lt;i&gt;et al.&lt;/i&gt;, 2018; Thomas, 2020; Reilly &lt;i&gt;et al.&lt;/i&gt;, 2021)&quot;,&quot;manualOverrideText&quot;:&quot;(Mcduff et al., 2018; Thomas, 2020; Reilly et al., 2021).&quot;},&quot;citationTag&quot;:&quot;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&quot;,&quot;citationItems&quot;:[{&quot;id&quot;:&quot;474bd550-1080-3dbd-9fcb-ba609abac92b&quot;,&quot;itemData&quot;:{&quot;type&quot;:&quot;report&quot;,&quot;id&quot;:&quot;474bd550-1080-3dbd-9fcb-ba609abac92b&quot;,&quot;title&quot;:&quot;Closing the attainment gap for students from black and minority ethnic backgrounds through institutional change&quot;,&quot;author&quot;:[{&quot;family&quot;:&quot;Mcduff&quot;,&quot;given&quot;:&quot;Nona&quot;,&quot;parse-names&quot;:false,&quot;dropping-particle&quot;:&quot;&quot;,&quot;non-dropping-particle&quot;:&quot;&quot;},{&quot;family&quot;:&quot;Tatam&quot;,&quot;given&quot;:&quot;John&quot;,&quot;parse-names&quot;:false,&quot;dropping-particle&quot;:&quot;&quot;,&quot;non-dropping-particle&quot;:&quot;&quot;},{&quot;family&quot;:&quot;Beacock&quot;,&quot;given&quot;:&quot;Owen&quot;,&quot;parse-names&quot;:false,&quot;dropping-particle&quot;:&quot;&quot;,&quot;non-dropping-particle&quot;:&quot;&quot;},{&quot;family&quot;:&quot;Ross&quot;,&quot;given&quot;:&quot;&quot;,&quot;parse-names&quot;:false,&quot;dropping-particle&quot;:&quot;&quot;,&quot;non-dropping-particle&quot;:&quot;&quot;},{&quot;family&quot;:&quot;Fiona&quot;,&quot;given&quot;:&quot;&quot;,&quot;parse-names&quot;:false,&quot;dropping-particle&quot;:&quot;&quot;,&quot;non-dropping-particle&quot;:&quot;&quot;}],&quot;issued&quot;:{&quot;date-parts&quot;:[[2018]]},&quot;abstract&quot;:&quot;UK universities are achieving some success in attracting increasingly diverse undergraduate cohorts. However, there is compelling evidence that students from black and minority ethnic (BME) backgrounds do much less well in their final degree classifications than their White counterparts, even when entry qualifications are taken into account. This attainment gap has, until recently, not received the attention it deserves. This paper describes how Kingston University has substantially narrowed this gap through an outcome focused institutional change programme. The paper draws upon race theory and describes a multifaceted approach to change that involved: defining the scale of the problem; using a value added metric; engaging the university leadership and academic community; agreeing goals, interventions and outcomes/targets. Over a five year period of collecting data on value added scores on BME attainment, there is evidence of very significant year on year improvement. The paper discusses the challenges of complex change and the initial reluctance of staff to discuss issues around racial disadvantage. It highlights some implications for higher education institutions, especially those in the UK, seeking to close differentials in attainment. (179 words) Key words: black and minority ethnic (BME); attainment gap; value added; institutional change; inclusive curriculum 2&quot;,&quot;container-title-short&quot;:&quot;&quot;},&quot;isTemporary&quot;:false},{&quot;id&quot;:&quot;fe2a4c2d-ee9a-3717-b306-58080a179846&quot;,&quot;itemData&quot;:{&quot;type&quot;:&quot;article-journal&quot;,&quot;id&quot;:&quot;fe2a4c2d-ee9a-3717-b306-58080a179846&quot;,&quot;title&quot;:&quot;Excellent outcomes for all students: A whole system approach to widening participation and student success in England&quot;,&quot;author&quot;:[{&quot;family&quot;:&quot;Thomas&quot;,&quot;given&quot;:&quot;Liz&quot;,&quot;parse-names&quot;:false,&quot;dropping-particle&quot;:&quot;&quot;,&quot;non-dropping-particle&quot;:&quot;&quot;}],&quot;container-title&quot;:&quot;Student Success&quot;,&quot;DOI&quot;:&quot;10.5204/ssj.v11i1.1455&quot;,&quot;ISSN&quot;:&quot;22050795&quot;,&quot;issued&quot;:{&quot;date-parts&quot;:[[2020]]},&quot;page&quot;:&quot;1-11&quot;,&quot;abstract&quot;:&quot;This article is about improving student retention and success to achieve excellent outcomes for all students. It draws on research undertaken by the author about student engagement and belonging; differential engagement and success, with a particular focus on commuter students, who experience intersectional disadvantage; and the development of a whole institution approach (WIA) to widening participation and student success. The research has been undertaken in England, and is situated within this policy context, in particular two national policy tools: Access and Participation Plans (APP) and the Teaching Excellence and Student Outcomes Framework (TEF), which all higher education providers are required to engage with if they wish to charge fees above certain thresholds. The article demonstrates how in England both the policy framework and higher education institutions are working towards a system-wide approach to achieve excellent outcomes for all students, irrespective of their background or circumstances.&quot;,&quot;publisher&quot;:&quot;QUT Library&quot;,&quot;issue&quot;:&quot;1&quot;,&quot;volume&quot;:&quot;11&quot;,&quot;container-title-short&quot;:&quot;&quot;},&quot;isTemporary&quot;:false},{&quot;id&quot;:&quot;87d747d6-9e3e-38b7-9452-31c3530ebb99&quot;,&quot;itemData&quot;:{&quot;type&quot;:&quot;article-journal&quot;,&quot;id&quot;:&quot;87d747d6-9e3e-38b7-9452-31c3530ebb99&quot;,&quot;title&quot;:&quot;An investigation into the self-efficacy of year one undergraduate students at a widening participation university&quot;,&quot;author&quot;:[{&quot;family&quot;:&quot;Reilly&quot;,&quot;given&quot;:&quot;Dawn&quot;,&quot;parse-names&quot;:false,&quot;dropping-particle&quot;:&quot;&quot;,&quot;non-dropping-particle&quot;:&quot;&quot;},{&quot;family&quot;:&quot;Warren&quot;,&quot;given&quot;:&quot;Liz&quot;,&quot;parse-names&quot;:false,&quot;dropping-particle&quot;:&quot;&quot;,&quot;non-dropping-particle&quot;:&quot;&quot;},{&quot;family&quot;:&quot;Kristandl&quot;,&quot;given&quot;:&quot;Gerhard&quot;,&quot;parse-names&quot;:false,&quot;dropping-particle&quot;:&quot;&quot;,&quot;non-dropping-particle&quot;:&quot;&quot;},{&quot;family&quot;:&quot;Lin&quot;,&quot;given&quot;:&quot;Yong&quot;,&quot;parse-names&quot;:false,&quot;dropping-particle&quot;:&quot;&quot;,&quot;non-dropping-particle&quot;:&quot;&quot;}],&quot;container-title&quot;:&quot;Teaching in Higher Education&quot;,&quot;DOI&quot;:&quot;10.1080/13562517.2021.2015756&quot;,&quot;ISSN&quot;:&quot;14701294&quot;,&quot;issued&quot;:{&quot;date-parts&quot;:[[2021]]},&quot;abstract&quot;:&quot;Retention and progression issues are complex problems that need to be addressed by the Higher Education sector. This paper views the academic self-efficacy of students as an important matter which is linked to retention and progression. The study employs online student surveys to analyse the differences in self-efficacy among year one students on accounting and finance, and business undergraduate programmes at a United Kingdom university with a widening participation agenda. The study references student discussion forums to share the voices of year one students, exploring how confident they feel about their ability to progress. It finds no association between performance and ethnicity, but that student performance is associated with gender and type of entry qualification. The social aspect of learning, and its value in supporting sources of academic self-efficacy, is a theme which emerged strongly in the forums.&quot;,&quot;publisher&quot;:&quot;Routledge&quot;,&quot;container-title-short&quot;:&quot;&quot;},&quot;isTemporary&quot;:false}]},{&quot;citationID&quot;:&quot;MENDELEY_CITATION_c35517b9-6c53-4eac-9b1a-64e926f9a097&quot;,&quot;properties&quot;:{&quot;noteIndex&quot;:0},&quot;isEdited&quot;:false,&quot;manualOverride&quot;:{&quot;isManuallyOverridden&quot;:true,&quot;citeprocText&quot;:&quot;(Mcduff &lt;i&gt;et al.&lt;/i&gt;, 2018)&quot;,&quot;manualOverrideText&quot;:&quot;Mcduff et al., (2018)&quot;},&quot;citationTag&quot;:&quot;MENDELEY_CITATION_v3_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&quot;,&quot;citationItems&quot;:[{&quot;id&quot;:&quot;474bd550-1080-3dbd-9fcb-ba609abac92b&quot;,&quot;itemData&quot;:{&quot;type&quot;:&quot;report&quot;,&quot;id&quot;:&quot;474bd550-1080-3dbd-9fcb-ba609abac92b&quot;,&quot;title&quot;:&quot;Closing the attainment gap for students from black and minority ethnic backgrounds through institutional change&quot;,&quot;author&quot;:[{&quot;family&quot;:&quot;Mcduff&quot;,&quot;given&quot;:&quot;Nona&quot;,&quot;parse-names&quot;:false,&quot;dropping-particle&quot;:&quot;&quot;,&quot;non-dropping-particle&quot;:&quot;&quot;},{&quot;family&quot;:&quot;Tatam&quot;,&quot;given&quot;:&quot;John&quot;,&quot;parse-names&quot;:false,&quot;dropping-particle&quot;:&quot;&quot;,&quot;non-dropping-particle&quot;:&quot;&quot;},{&quot;family&quot;:&quot;Beacock&quot;,&quot;given&quot;:&quot;Owen&quot;,&quot;parse-names&quot;:false,&quot;dropping-particle&quot;:&quot;&quot;,&quot;non-dropping-particle&quot;:&quot;&quot;},{&quot;family&quot;:&quot;Ross&quot;,&quot;given&quot;:&quot;&quot;,&quot;parse-names&quot;:false,&quot;dropping-particle&quot;:&quot;&quot;,&quot;non-dropping-particle&quot;:&quot;&quot;},{&quot;family&quot;:&quot;Fiona&quot;,&quot;given&quot;:&quot;&quot;,&quot;parse-names&quot;:false,&quot;dropping-particle&quot;:&quot;&quot;,&quot;non-dropping-particle&quot;:&quot;&quot;}],&quot;issued&quot;:{&quot;date-parts&quot;:[[2018]]},&quot;abstract&quot;:&quot;UK universities are achieving some success in attracting increasingly diverse undergraduate cohorts. However, there is compelling evidence that students from black and minority ethnic (BME) backgrounds do much less well in their final degree classifications than their White counterparts, even when entry qualifications are taken into account. This attainment gap has, until recently, not received the attention it deserves. This paper describes how Kingston University has substantially narrowed this gap through an outcome focused institutional change programme. The paper draws upon race theory and describes a multifaceted approach to change that involved: defining the scale of the problem; using a value added metric; engaging the university leadership and academic community; agreeing goals, interventions and outcomes/targets. Over a five year period of collecting data on value added scores on BME attainment, there is evidence of very significant year on year improvement. The paper discusses the challenges of complex change and the initial reluctance of staff to discuss issues around racial disadvantage. It highlights some implications for higher education institutions, especially those in the UK, seeking to close differentials in attainment. (179 words) Key words: black and minority ethnic (BME); attainment gap; value added; institutional change; inclusive curriculum 2&quot;,&quot;container-title-short&quot;:&quot;&quot;},&quot;isTemporary&quot;:false}]},{&quot;citationID&quot;:&quot;MENDELEY_CITATION_fb027b2c-5696-4ba7-91ba-d202e0186599&quot;,&quot;properties&quot;:{&quot;noteIndex&quot;:0},&quot;isEdited&quot;:false,&quot;manualOverride&quot;:{&quot;isManuallyOverridden&quot;:false,&quot;citeprocText&quot;:&quot;(Thomas, 2020)&quot;,&quot;manualOverrideText&quot;:&quot;&quot;},&quot;citationTag&quot;:&quot;MENDELEY_CITATION_v3_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&quot;,&quot;citationItems&quot;:[{&quot;id&quot;:&quot;fe2a4c2d-ee9a-3717-b306-58080a179846&quot;,&quot;itemData&quot;:{&quot;type&quot;:&quot;article-journal&quot;,&quot;id&quot;:&quot;fe2a4c2d-ee9a-3717-b306-58080a179846&quot;,&quot;title&quot;:&quot;Excellent outcomes for all students: A whole system approach to widening participation and student success in England&quot;,&quot;author&quot;:[{&quot;family&quot;:&quot;Thomas&quot;,&quot;given&quot;:&quot;Liz&quot;,&quot;parse-names&quot;:false,&quot;dropping-particle&quot;:&quot;&quot;,&quot;non-dropping-particle&quot;:&quot;&quot;}],&quot;container-title&quot;:&quot;Student Success&quot;,&quot;DOI&quot;:&quot;10.5204/ssj.v11i1.1455&quot;,&quot;ISSN&quot;:&quot;22050795&quot;,&quot;issued&quot;:{&quot;date-parts&quot;:[[2020]]},&quot;page&quot;:&quot;1-11&quot;,&quot;abstract&quot;:&quot;This article is about improving student retention and success to achieve excellent outcomes for all students. It draws on research undertaken by the author about student engagement and belonging; differential engagement and success, with a particular focus on commuter students, who experience intersectional disadvantage; and the development of a whole institution approach (WIA) to widening participation and student success. The research has been undertaken in England, and is situated within this policy context, in particular two national policy tools: Access and Participation Plans (APP) and the Teaching Excellence and Student Outcomes Framework (TEF), which all higher education providers are required to engage with if they wish to charge fees above certain thresholds. The article demonstrates how in England both the policy framework and higher education institutions are working towards a system-wide approach to achieve excellent outcomes for all students, irrespective of their background or circumstances.&quot;,&quot;publisher&quot;:&quot;QUT Library&quot;,&quot;issue&quot;:&quot;1&quot;,&quot;volume&quot;:&quot;11&quot;,&quot;container-title-short&quot;:&quot;&quot;},&quot;isTemporary&quot;:false}]},{&quot;citationID&quot;:&quot;MENDELEY_CITATION_5c03751e-caeb-437e-abbc-0f54411bf87b&quot;,&quot;properties&quot;:{&quot;noteIndex&quot;:0},&quot;isEdited&quot;:false,&quot;manualOverride&quot;:{&quot;isManuallyOverridden&quot;:true,&quot;citeprocText&quot;:&quot;(O’Sullivan &lt;i&gt;et al.&lt;/i&gt;, 2019)&quot;,&quot;manualOverrideText&quot;:&quot;O’Sullivan et al., (2019)&quot;},&quot;citationTag&quot;:&quot;MENDELEY_CITATION_v3_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&quot;,&quot;citationItems&quot;:[{&quot;id&quot;:&quot;465aa737-907b-3c51-9ce8-28ec5f2a0bbd&quot;,&quot;itemData&quot;:{&quot;type&quot;:&quot;article-journal&quot;,&quot;id&quot;:&quot;465aa737-907b-3c51-9ce8-28ec5f2a0bbd&quot;,&quot;title&quot;:&quot;Academic identity, confidence and belonging: The role of contextualised admissions and foundation years in higher education&quot;,&quot;author&quot;:[{&quot;family&quot;:&quot;O'Sullivan&quot;,&quot;given&quot;:&quot;Katriona&quot;,&quot;parse-names&quot;:false,&quot;dropping-particle&quot;:&quot;&quot;,&quot;non-dropping-particle&quot;:&quot;&quot;},{&quot;family&quot;:&quot;Bird&quot;,&quot;given&quot;:&quot;Niamh&quot;,&quot;parse-names&quot;:false,&quot;dropping-particle&quot;:&quot;&quot;,&quot;non-dropping-particle&quot;:&quot;&quot;},{&quot;family&quot;:&quot;Robson&quot;,&quot;given&quot;:&quot;James&quot;,&quot;parse-names&quot;:false,&quot;dropping-particle&quot;:&quot;&quot;,&quot;non-dropping-particle&quot;:&quot;&quot;},{&quot;family&quot;:&quot;Winters&quot;,&quot;given&quot;:&quot;Niall&quot;,&quot;parse-names&quot;:false,&quot;dropping-particle&quot;:&quot;&quot;,&quot;non-dropping-particle&quot;:&quot;&quot;}],&quot;container-title&quot;:&quot;British Educational Research Journal&quot;,&quot;container-title-short&quot;:&quot;Br Educ Res J&quot;,&quot;DOI&quot;:&quot;10.1002/berj.3513&quot;,&quot;ISSN&quot;:&quot;14693518&quot;,&quot;issued&quot;:{&quot;date-parts&quot;:[[2019,6,1]]},&quot;page&quot;:&quot;554-575&quot;,&quot;abstract&quot;:&quot;This article presents a cross-national exploration of responses to widening participation (WP), with a specific focus on the provision of foundation year (FY) programmes and the use of contextualised admissions (CA) in selective Irish and UK institutions. There remains a dearth of research on these routes, with little understanding of the characteristics of students who utilise them, of why students use these routes and little knowledge of their effect on students’ experiences in university and their overall sense of belonging. A year-long longitudinal comparative case study design examined three alternative entry routes in two selective higher education institutions (HEIs) in England and Ireland: a well-established FY; a newly formed FY; and a CA pathway. Data were collected through a mixed-method approach. Questionnaires and in-depth focus groups were employed at fixed points with participating students in each route. Results indicated that FY students had lower levels of familial educational history and parental occupation. FY students’ sense of belonging significantly increased over the year, with students reporting increased confidence and sense of belonging due to the relationships established during the FY. CA students’ sense of belonging remained the same, with students reporting feeling different and isolated. Results indicate that while students utilising FYs may be ‘more disadvantaged’ than CA students, their experiences helped establish a sense of belonging; illustrating the need for diverse WP routes catering to a wide range of needs. Results highlight the importance of providing opportunities to develop social and bridging social capital for all non-traditional students.&quot;,&quot;publisher&quot;:&quot;Blackwell Publishing Ltd&quot;,&quot;issue&quot;:&quot;3&quot;,&quot;volume&quot;:&quot;45&quot;},&quot;isTemporary&quot;:false}]},{&quot;citationID&quot;:&quot;MENDELEY_CITATION_63644fca-2a73-4fc1-95e9-b3294e4eb1cc&quot;,&quot;properties&quot;:{&quot;noteIndex&quot;:0},&quot;isEdited&quot;:false,&quot;manualOverride&quot;:{&quot;isManuallyOverridden&quot;:false,&quot;citeprocText&quot;:&quot;(Mazzarol, 1998; Ostrom, Bitner and Burkhard, 2011; Guilbault, 2018)&quot;,&quot;manualOverrideText&quot;:&quot;&quot;},&quot;citationTag&quot;:&quot;MENDELEY_CITATION_v3_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&quot;,&quot;citationItems&quot;:[{&quot;id&quot;:&quot;3ad2437a-e71e-3375-b888-d4c8326eddff&quot;,&quot;itemData&quot;:{&quot;type&quot;:&quot;article-journal&quot;,&quot;id&quot;:&quot;3ad2437a-e71e-3375-b888-d4c8326eddff&quot;,&quot;title&quot;:&quot;Critical success factors for international education marketing&quot;,&quot;author&quot;:[{&quot;family&quot;:&quot;Mazzarol&quot;,&quot;given&quot;:&quot;Tim&quot;,&quot;parse-names&quot;:false,&quot;dropping-particle&quot;:&quot;&quot;,&quot;non-dropping-particle&quot;:&quot;&quot;}],&quot;container-title&quot;:&quot;International Journal of Educational Management&quot;,&quot;DOI&quot;:&quot;10.1108/09513549810220623&quot;,&quot;ISSN&quot;:&quot;0951354X&quot;,&quot;issued&quot;:{&quot;date-parts&quot;:[[1998]]},&quot;page&quot;:&quot;163-175&quot;,&quot;abstract&quot;:&quot;This paper draws on the findings of a survey of 315 education institutions from Australia, Canada, New Zealand, the UK and the USA. Respondents were asked to rate their institutions' overall performance on a series of 17 items that an examination of the literature and previous in-depth interviews identified as being critical to the success of education institutions seeking to market themselves internationally. A factor analysis of these items identified four underlying dimensions. Promotion and Recruitment, Image and Resources, People and Culture and Coalition and Forward Integration. The relative success of these institutions was then measured using a scale consisting of four indicators relating to: growth in enrolments, demand, short to medium-term outlook and financial benefits. A logistic regression model was then constructed to identify which of these success factors were possible determinants of institutional success. Two factors, Image and Resources, and Coalition and Forward Integration were found to be significant predictors of market success. © MCB UP Ltd.&quot;,&quot;publisher&quot;:&quot;Emerald Group Publishing Ltd.&quot;,&quot;issue&quot;:&quot;4&quot;,&quot;volume&quot;:&quot;12&quot;,&quot;container-title-short&quot;:&quot;&quot;},&quot;isTemporary&quot;:false},{&quot;id&quot;:&quot;ffd21608-2963-3aa1-90f4-35f42bcb095a&quot;,&quot;itemData&quot;:{&quot;type&quot;:&quot;report&quot;,&quot;id&quot;:&quot;ffd21608-2963-3aa1-90f4-35f42bcb095a&quot;,&quot;title&quot;:&quot;Leveraging Service Blueprinting to Rethink Higher Education When Students Become 'Valued Customers,' Everybody Wins&quot;,&quot;author&quot;:[{&quot;family&quot;:&quot;Ostrom&quot;,&quot;given&quot;:&quot;Amy L&quot;,&quot;parse-names&quot;:false,&quot;dropping-particle&quot;:&quot;&quot;,&quot;non-dropping-particle&quot;:&quot;&quot;},{&quot;family&quot;:&quot;Bitner&quot;,&quot;given&quot;:&quot;Mary Jo&quot;,&quot;parse-names&quot;:false,&quot;dropping-particle&quot;:&quot;&quot;,&quot;non-dropping-particle&quot;:&quot;&quot;},{&quot;family&quot;:&quot;Burkhard&quot;,&quot;given&quot;:&quot;Kevin A&quot;,&quot;parse-names&quot;:false,&quot;dropping-particle&quot;:&quot;&quot;,&quot;non-dropping-particle&quot;:&quot;&quot;}],&quot;URL&quot;:&quot;www.americanprogress.org&quot;,&quot;issued&quot;:{&quot;date-parts&quot;:[[2011]]},&quot;container-title-short&quot;:&quot;&quot;},&quot;isTemporary&quot;:false},{&quot;id&quot;:&quot;4b36aba8-1982-35db-9293-5a95247e7712&quot;,&quot;itemData&quot;:{&quot;type&quot;:&quot;article-journal&quot;,&quot;id&quot;:&quot;4b36aba8-1982-35db-9293-5a95247e7712&quot;,&quot;title&quot;:&quot;Students as customers in higher education: The (controversial) debate needs to end&quot;,&quot;author&quot;:[{&quot;family&quot;:&quot;Guilbault&quot;,&quot;given&quot;:&quot;Melodi&quot;,&quot;parse-names&quot;:false,&quot;dropping-particle&quot;:&quot;&quot;,&quot;non-dropping-particle&quot;:&quot;&quot;}],&quot;container-title&quot;:&quot;Journal of Retailing and Consumer Services&quot;,&quot;DOI&quot;:&quot;10.1016/j.jretconser.2017.03.006&quot;,&quot;ISSN&quot;:&quot;09696989&quot;,&quot;issued&quot;:{&quot;date-parts&quot;:[[2018,1,1]]},&quot;page&quot;:&quot;295-298&quot;,&quot;abstract&quot;:&quot;Even though marketing in higher education is well established there is a continued (controversial and at times emotional) debate about who the customer is with many still unaccepting that students should be viewed as a customer in higher education. The paper examines this debate using the framework of market orientation, customer orientation and service and relationship marketing. The paper includes recommendations about ways to resolve the dispute and concludes that students must be considered customers in the development of marketing strategy.&quot;,&quot;publisher&quot;:&quot;Elsevier Ltd&quot;,&quot;volume&quot;:&quot;40&quot;,&quot;container-title-short&quot;:&quot;&quot;},&quot;isTemporary&quot;:false}]},{&quot;citationID&quot;:&quot;MENDELEY_CITATION_832d7e18-1fca-4d0c-8928-a4bb06e0391f&quot;,&quot;properties&quot;:{&quot;noteIndex&quot;:0},&quot;isEdited&quot;:false,&quot;manualOverride&quot;:{&quot;isManuallyOverridden&quot;:true,&quot;citeprocText&quot;:&quot;(Koris and Nokelainen, 2015)&quot;,&quot;manualOverrideText&quot;:&quot;Koris and Nokelainen, (2015)&quot;},&quot;citationTag&quot;:&quot;MENDELEY_CITATION_v3_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&quot;,&quot;citationItems&quot;:[{&quot;id&quot;:&quot;dbd01844-ea86-3c4a-89d1-e9996facb81f&quot;,&quot;itemData&quot;:{&quot;type&quot;:&quot;article-journal&quot;,&quot;id&quot;:&quot;dbd01844-ea86-3c4a-89d1-e9996facb81f&quot;,&quot;title&quot;:&quot;The student-customer orientation questionnaire (SCOQ): Application of customer metaphor to higher education&quot;,&quot;author&quot;:[{&quot;family&quot;:&quot;Koris&quot;,&quot;given&quot;:&quot;Riina&quot;,&quot;parse-names&quot;:false,&quot;dropping-particle&quot;:&quot;&quot;,&quot;non-dropping-particle&quot;:&quot;&quot;},{&quot;family&quot;:&quot;Nokelainen&quot;,&quot;given&quot;:&quot;Petri&quot;,&quot;parse-names&quot;:false,&quot;dropping-particle&quot;:&quot;&quot;,&quot;non-dropping-particle&quot;:&quot;&quot;}],&quot;container-title&quot;:&quot;International Journal of Educational Management&quot;,&quot;DOI&quot;:&quot;10.1108/IJEM-10-2013-0152&quot;,&quot;ISSN&quot;:&quot;0951354X&quot;,&quot;issued&quot;:{&quot;date-parts&quot;:[[2015,1,12]]},&quot;page&quot;:&quot;115-138&quot;,&quot;abstract&quot;:&quot;Purpose: The purpose of this paper is to study Bayesian dependency modelling (BDM) to validate the model of educational experiences and the student-customer orientation questionnaire (SCOQ), and to identify the categories of educatonal experience in which students expect a higher educational institutions (HEI) to be student-customer oriented.\nDesign/methodology/approach: This paper employs a cross-sectional quantitative survey study, mixed methods research, exploratory factor analysis and BDM.\nFindings: The validated model of educational experiences and the SCOQ; results indicate that students expect to be treated as customers in some, but not all categories of educational experience.\nResearch limitations/implications: The authors contribute to existing literature on two fronts: the validated model of educational experiences and the categories of educational experience in which students expect to be treated as customers.\nPractical implications: The validated SCOQ presented in the paper may be used by other HEIs to assess the degree to which students expect a particular HEI to be customer oriented. Also, HEIs should assess students’ expectations concerning student-customer orientation before employing such an approach.\nOriginality/value: The paper presents a validated model of educational experiences and a SCOQ. Additionally, the study does not investigate whether students expect a HEI as such to be studentcustomer oriented (as most studies have done so far); instead, the aim is to find out whether, in which categories of educational experience and to what extent students expect a HEI to be student-customer oriented. Thus, the study explores the phenomenon of student-customer orientation at a deeper level, i.e. separately at the level of educational experiences.&quot;,&quot;publisher&quot;:&quot;Emerald Group Publishing Ltd.&quot;,&quot;issue&quot;:&quot;1&quot;,&quot;volume&quot;:&quot;29&quot;,&quot;container-title-short&quot;:&quot;&quot;},&quot;isTemporary&quot;:false}]},{&quot;citationID&quot;:&quot;MENDELEY_CITATION_e9a798e5-d967-4b14-80d6-4c83d331fa3f&quot;,&quot;properties&quot;:{&quot;noteIndex&quot;:0},&quot;isEdited&quot;:false,&quot;manualOverride&quot;:{&quot;isManuallyOverridden&quot;:false,&quot;citeprocText&quot;:&quot;(Nguyen &lt;i&gt;et al.&lt;/i&gt;, 2021)&quot;,&quot;manualOverrideText&quot;:&quot;&quot;},&quot;citationTag&quot;:&quot;MENDELEY_CITATION_v3_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&quot;,&quot;citationItems&quot;:[{&quot;id&quot;:&quot;333ea16c-4da4-322c-8970-ba2ff1db3f6e&quot;,&quot;itemData&quot;:{&quot;type&quot;:&quot;article-journal&quot;,&quot;id&quot;:&quot;333ea16c-4da4-322c-8970-ba2ff1db3f6e&quot;,&quot;title&quot;:&quot;Factors Affecting Customer Satisfaction with The last-mile Delivery Service of The Food and Beverage Industry E-Commerce in Hanoi City&quot;,&quot;author&quot;:[{&quot;family&quot;:&quot;Nguyen&quot;,&quot;given&quot;:&quot;Thao VY&quot;,&quot;parse-names&quot;:false,&quot;dropping-particle&quot;:&quot;&quot;,&quot;non-dropping-particle&quot;:&quot;&quot;},{&quot;family&quot;:&quot;Chau Nguyen&quot;,&quot;given&quot;:&quot;Bao&quot;,&quot;parse-names&quot;:false,&quot;dropping-particle&quot;:&quot;&quot;,&quot;non-dropping-particle&quot;:&quot;&quot;},{&quot;family&quot;:&quot;Hang Cao&quot;,&quot;given&quot;:&quot;Thu&quot;,&quot;parse-names&quot;:false,&quot;dropping-particle&quot;:&quot;&quot;,&quot;non-dropping-particle&quot;:&quot;&quot;},{&quot;family&quot;:&quot;Nga Nguyen&quot;,&quot;given&quot;:&quot;Thi&quot;,&quot;parse-names&quot;:false,&quot;dropping-particle&quot;:&quot;&quot;,&quot;non-dropping-particle&quot;:&quot;&quot;},{&quot;family&quot;:&quot;Minh Hoai Nguyen&quot;,&quot;given&quot;:&quot;Hoang&quot;,&quot;parse-names&quot;:false,&quot;dropping-particle&quot;:&quot;&quot;,&quot;non-dropping-particle&quot;:&quot;&quot;},{&quot;family&quot;:&quot;Hai Dinh&quot;,&quot;given&quot;:&quot;Le HA&quot;,&quot;parse-names&quot;:false,&quot;dropping-particle&quot;:&quot;&quot;,&quot;non-dropping-particle&quot;:&quot;&quot;},{&quot;family&quot;:&quot;Hung Nguyen&quot;,&quot;given&quot;:&quot;Xuan&quot;,&quot;parse-names&quot;:false,&quot;dropping-particle&quot;:&quot;&quot;,&quot;non-dropping-particle&quot;:&quot;&quot;}],&quot;container-title&quot;:&quot;Journal of Contemporary Issues in Business and Government&quot;,&quot;DOI&quot;:&quot;10.47750/cibg.2021.27.05.008&quot;,&quot;ISSN&quot;:&quot;1323-6903&quot;,&quot;URL&quot;:&quot;https://cibg.org.au/&quot;,&quot;issued&quot;:{&quot;date-parts&quot;:[[2021]]},&quot;abstract&quot;:&quot;The purpose of this article is to analyze the factors affecting customer satisfaction with the use of last-mile delivery service in the food and beverage industry in e-commerce in Hanoi.The authors examine the impact of factors on customer satisfaction from 2015 to 2021 using the SERVQUAL service quality model combined with the SERVPERF perceived level model, and the American customer satisfaction index model-ACSI. The results show a relatively significant impact of several factors such as reliability, assurance, empathy and perceived value. In addition, income and gender factors also affect customer satisfaction.&quot;,&quot;issue&quot;:&quot;5&quot;,&quot;volume&quot;:&quot;27&quot;,&quot;container-title-short&quot;:&quot;&quot;},&quot;isTemporary&quot;:false}]},{&quot;citationID&quot;:&quot;MENDELEY_CITATION_c45d3e87-b4a6-4e8a-81b8-8ab308449bf5&quot;,&quot;properties&quot;:{&quot;noteIndex&quot;:0},&quot;isEdited&quot;:false,&quot;manualOverride&quot;:{&quot;isManuallyOverridden&quot;:true,&quot;citeprocText&quot;:&quot;(Parasuraman, Zeithaml and Berry, 1985)&quot;,&quot;manualOverrideText&quot;:&quot;Parasuraman, Zeithaml and Berry, 1985; p.44)&quot;},&quot;citationTag&quot;:&quot;MENDELEY_CITATION_v3_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&quot;,&quot;citationItems&quot;:[{&quot;id&quot;:&quot;e88cb6bb-5c1d-36e0-843b-d51de968dc25&quot;,&quot;itemData&quot;:{&quot;type&quot;:&quot;article-journal&quot;,&quot;id&quot;:&quot;e88cb6bb-5c1d-36e0-843b-d51de968dc25&quot;,&quot;title&quot;:&quot;A conceptual model of service quality and its implications for future research&quot;,&quot;author&quot;:[{&quot;family&quot;:&quot;Parasuraman&quot;,&quot;given&quot;:&quot;Anantharanthan&quot;,&quot;parse-names&quot;:false,&quot;dropping-particle&quot;:&quot;&quot;,&quot;non-dropping-particle&quot;:&quot;&quot;},{&quot;family&quot;:&quot;Zeithaml&quot;,&quot;given&quot;:&quot;Valarie A&quot;,&quot;parse-names&quot;:false,&quot;dropping-particle&quot;:&quot;&quot;,&quot;non-dropping-particle&quot;:&quot;&quot;},{&quot;family&quot;:&quot;Berry&quot;,&quot;given&quot;:&quot;Leonard L&quot;,&quot;parse-names&quot;:false,&quot;dropping-particle&quot;:&quot;&quot;,&quot;non-dropping-particle&quot;:&quot;&quot;}],&quot;container-title&quot;:&quot;Journal of marketing&quot;,&quot;container-title-short&quot;:&quot;J Mark&quot;,&quot;ISSN&quot;:&quot;0022-2429&quot;,&quot;issued&quot;:{&quot;date-parts&quot;:[[1985]]},&quot;page&quot;:&quot;41-50&quot;,&quot;publisher&quot;:&quot;Sage Publications Sage CA: Los Angeles, CA&quot;,&quot;issue&quot;:&quot;4&quot;,&quot;volume&quot;:&quot;49&quot;},&quot;isTemporary&quot;:false}]},{&quot;citationID&quot;:&quot;MENDELEY_CITATION_5259375d-4824-4f60-aace-6a91c325fe84&quot;,&quot;properties&quot;:{&quot;noteIndex&quot;:0},&quot;isEdited&quot;:false,&quot;manualOverride&quot;:{&quot;isManuallyOverridden&quot;:true,&quot;citeprocText&quot;:&quot;(Creswell, 2014)&quot;,&quot;manualOverrideText&quot;:&quot;Creswell, (2014)&quot;},&quot;citationTag&quot;:&quot;MENDELEY_CITATION_v3_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&quot;,&quot;citationItems&quot;:[{&quot;id&quot;:&quot;67578e85-914c-32bc-ae8f-577f59b6ad96&quot;,&quot;itemData&quot;:{&quot;type&quot;:&quot;book&quot;,&quot;id&quot;:&quot;67578e85-914c-32bc-ae8f-577f59b6ad96&quot;,&quot;title&quot;:&quot; Educational Research: Planning, Conducting, and Evaluating Quantitative and Qualitative Research.&quot;,&quot;author&quot;:[{&quot;family&quot;:&quot;Creswell&quot;,&quot;given&quot;:&quot;J W&quot;,&quot;parse-names&quot;:false,&quot;dropping-particle&quot;:&quot;&quot;,&quot;non-dropping-particle&quot;:&quot;&quot;}],&quot;issued&quot;:{&quot;date-parts&quot;:[[2014]]},&quot;publisher-place&quot;:&quot;New Jersey&quot;,&quot;edition&quot;:&quot;5&quot;,&quot;publisher&quot;:&quot;Pearson Education&quot;,&quot;container-title-short&quot;:&quot;&quot;},&quot;isTemporary&quot;:false}]},{&quot;citationID&quot;:&quot;MENDELEY_CITATION_facbd3cb-68c8-4c5b-9d81-3813bf73c145&quot;,&quot;properties&quot;:{&quot;noteIndex&quot;:0},&quot;isEdited&quot;:false,&quot;manualOverride&quot;:{&quot;isManuallyOverridden&quot;:true,&quot;citeprocText&quot;:&quot;(Creswell, 2014)&quot;,&quot;manualOverrideText&quot;:&quot;Creswell, (2014)&quot;},&quot;citationTag&quot;:&quot;MENDELEY_CITATION_v3_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&quot;,&quot;citationItems&quot;:[{&quot;id&quot;:&quot;67578e85-914c-32bc-ae8f-577f59b6ad96&quot;,&quot;itemData&quot;:{&quot;type&quot;:&quot;book&quot;,&quot;id&quot;:&quot;67578e85-914c-32bc-ae8f-577f59b6ad96&quot;,&quot;title&quot;:&quot; Educational Research: Planning, Conducting, and Evaluating Quantitative and Qualitative Research.&quot;,&quot;author&quot;:[{&quot;family&quot;:&quot;Creswell&quot;,&quot;given&quot;:&quot;J W&quot;,&quot;parse-names&quot;:false,&quot;dropping-particle&quot;:&quot;&quot;,&quot;non-dropping-particle&quot;:&quot;&quot;}],&quot;issued&quot;:{&quot;date-parts&quot;:[[2014]]},&quot;publisher-place&quot;:&quot;New Jersey&quot;,&quot;edition&quot;:&quot;5&quot;,&quot;publisher&quot;:&quot;Pearson Education&quot;,&quot;container-title-short&quot;:&quot;&quot;},&quot;isTemporary&quot;:false}]},{&quot;citationID&quot;:&quot;MENDELEY_CITATION_2415a2cd-c1be-46e9-8a24-d785e7227cca&quot;,&quot;properties&quot;:{&quot;noteIndex&quot;:0},&quot;isEdited&quot;:false,&quot;manualOverride&quot;:{&quot;isManuallyOverridden&quot;:true,&quot;citeprocText&quot;:&quot;(Johnson and Christensen, 2014)&quot;,&quot;manualOverrideText&quot;:&quot;Johnson and Christensen, (2014)&quot;},&quot;citationTag&quot;:&quot;MENDELEY_CITATION_v3_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&quot;,&quot;citationItems&quot;:[{&quot;id&quot;:&quot;7ec0e984-176c-30ce-85b4-3ce051151030&quot;,&quot;itemData&quot;:{&quot;type&quot;:&quot;book&quot;,&quot;id&quot;:&quot;7ec0e984-176c-30ce-85b4-3ce051151030&quot;,&quot;title&quot;:&quot;Educational Research: Quantitative, Qualitative, and Mixed Approaches&quot;,&quot;author&quot;:[{&quot;family&quot;:&quot;Johnson&quot;,&quot;given&quot;:&quot;R Burke&quot;,&quot;parse-names&quot;:false,&quot;dropping-particle&quot;:&quot;&quot;,&quot;non-dropping-particle&quot;:&quot;&quot;},{&quot;family&quot;:&quot;Christensen&quot;,&quot;given&quot;:&quot;Larry&quot;,&quot;parse-names&quot;:false,&quot;dropping-particle&quot;:&quot;&quot;,&quot;non-dropping-particle&quot;:&quot;&quot;}],&quot;issued&quot;:{&quot;date-parts&quot;:[[2014]]},&quot;publisher-place&quot;:&quot;California&quot;,&quot;edition&quot;:&quot;5&quot;,&quot;publisher&quot;:&quot;Sage&quot;,&quot;container-title-short&quot;:&quot;&quot;},&quot;isTemporary&quot;:false}]},{&quot;citationID&quot;:&quot;MENDELEY_CITATION_74a4f542-ec92-476f-9829-2a4e096265c7&quot;,&quot;properties&quot;:{&quot;noteIndex&quot;:0},&quot;isEdited&quot;:false,&quot;manualOverride&quot;:{&quot;isManuallyOverridden&quot;:false,&quot;citeprocText&quot;:&quot;(Doody and Bailey, 2016)&quot;,&quot;manualOverrideText&quot;:&quot;&quot;},&quot;citationTag&quot;:&quot;MENDELEY_CITATION_v3_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&quot;,&quot;citationItems&quot;:[{&quot;id&quot;:&quot;bb44b1fd-3459-33a2-b6bf-73aefd9395d3&quot;,&quot;itemData&quot;:{&quot;type&quot;:&quot;report&quot;,&quot;id&quot;:&quot;bb44b1fd-3459-33a2-b6bf-73aefd9395d3&quot;,&quot;title&quot;:&quot;Setting a research question, aim and objective&quot;,&quot;author&quot;:[{&quot;family&quot;:&quot;Doody&quot;,&quot;given&quot;:&quot;Owen&quot;,&quot;parse-names&quot;:false,&quot;dropping-particle&quot;:&quot;&quot;,&quot;non-dropping-particle&quot;:&quot;&quot;},{&quot;family&quot;:&quot;Bailey&quot;,&quot;given&quot;:&quot;Maria E&quot;,&quot;parse-names&quot;:false,&quot;dropping-particle&quot;:&quot;&quot;,&quot;non-dropping-particle&quot;:&quot;&quot;}],&quot;issued&quot;:{&quot;date-parts&quot;:[[2016]]},&quot;container-title-short&quot;:&quot;&quot;},&quot;isTemporary&quot;:false}]},{&quot;citationID&quot;:&quot;MENDELEY_CITATION_75765e89-08b2-42e2-8b83-2bd6ce6d0ac4&quot;,&quot;properties&quot;:{&quot;noteIndex&quot;:0},&quot;isEdited&quot;:false,&quot;manualOverride&quot;:{&quot;isManuallyOverridden&quot;:true,&quot;citeprocText&quot;:&quot;(Creswell, 2014)&quot;,&quot;manualOverrideText&quot;:&quot;(Creswell, 2014. p293)&quot;},&quot;citationTag&quot;:&quot;MENDELEY_CITATION_v3_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&quot;,&quot;citationItems&quot;:[{&quot;id&quot;:&quot;67578e85-914c-32bc-ae8f-577f59b6ad96&quot;,&quot;itemData&quot;:{&quot;type&quot;:&quot;book&quot;,&quot;id&quot;:&quot;67578e85-914c-32bc-ae8f-577f59b6ad96&quot;,&quot;title&quot;:&quot; Educational Research: Planning, Conducting, and Evaluating Quantitative and Qualitative Research.&quot;,&quot;author&quot;:[{&quot;family&quot;:&quot;Creswell&quot;,&quot;given&quot;:&quot;J W&quot;,&quot;parse-names&quot;:false,&quot;dropping-particle&quot;:&quot;&quot;,&quot;non-dropping-particle&quot;:&quot;&quot;}],&quot;issued&quot;:{&quot;date-parts&quot;:[[2014]]},&quot;publisher-place&quot;:&quot;New Jersey&quot;,&quot;edition&quot;:&quot;5&quot;,&quot;publisher&quot;:&quot;Pearson Education&quot;,&quot;container-title-short&quot;:&quot;&quot;},&quot;isTemporary&quot;:false}]},{&quot;citationID&quot;:&quot;MENDELEY_CITATION_b729a397-b742-4325-8e31-d1bbfa50efb3&quot;,&quot;properties&quot;:{&quot;noteIndex&quot;:0},&quot;isEdited&quot;:false,&quot;manualOverride&quot;:{&quot;isManuallyOverridden&quot;:true,&quot;citeprocText&quot;:&quot;(Bogdan and Biklin S.K., 1998)&quot;,&quot;manualOverrideText&quot;:&quot;(Bogdan and Biklin S.K., 1998. p22)&quot;},&quot;citationTag&quot;:&quot;MENDELEY_CITATION_v3_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&quot;,&quot;citationItems&quot;:[{&quot;id&quot;:&quot;a356efbb-d73a-3223-92d9-5838081f51c4&quot;,&quot;itemData&quot;:{&quot;type&quot;:&quot;book&quot;,&quot;id&quot;:&quot;a356efbb-d73a-3223-92d9-5838081f51c4&quot;,&quot;title&quot;:&quot;Qualitative research for education: An introduction to theory and methods&quot;,&quot;author&quot;:[{&quot;family&quot;:&quot;Bogdan&quot;,&quot;given&quot;:&quot;R.C&quot;,&quot;parse-names&quot;:false,&quot;dropping-particle&quot;:&quot;&quot;,&quot;non-dropping-particle&quot;:&quot;&quot;},{&quot;family&quot;:&quot;Biklin S.K.&quot;,&quot;given&quot;:&quot;&quot;,&quot;parse-names&quot;:false,&quot;dropping-particle&quot;:&quot;&quot;,&quot;non-dropping-particle&quot;:&quot;&quot;}],&quot;issued&quot;:{&quot;date-parts&quot;:[[1998]]},&quot;publisher-place&quot;:&quot;Boston&quot;,&quot;edition&quot;:&quot;3&quot;,&quot;publisher&quot;:&quot; Allyn and Bacon&quot;,&quot;container-title-short&quot;:&quot;&quot;},&quot;isTemporary&quot;:false}]},{&quot;citationID&quot;:&quot;MENDELEY_CITATION_77edaf2a-c773-4208-93f6-6a69e941a2e6&quot;,&quot;properties&quot;:{&quot;noteIndex&quot;:0},&quot;isEdited&quot;:false,&quot;manualOverride&quot;:{&quot;isManuallyOverridden&quot;:true,&quot;citeprocText&quot;:&quot;(Cohen and Manion, 1994)&quot;,&quot;manualOverrideText&quot;:&quot;(Cohen and Manion, 1994. p38)&quot;},&quot;citationTag&quot;:&quot;MENDELEY_CITATION_v3_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&quot;,&quot;citationItems&quot;:[{&quot;id&quot;:&quot;4a513008-c0d8-3524-9c60-5c17825f3c9b&quot;,&quot;itemData&quot;:{&quot;type&quot;:&quot;book&quot;,&quot;id&quot;:&quot;4a513008-c0d8-3524-9c60-5c17825f3c9b&quot;,&quot;title&quot;:&quot;Research methods in education&quot;,&quot;author&quot;:[{&quot;family&quot;:&quot;Cohen&quot;,&quot;given&quot;:&quot;L&quot;,&quot;parse-names&quot;:false,&quot;dropping-particle&quot;:&quot;&quot;,&quot;non-dropping-particle&quot;:&quot;&quot;},{&quot;family&quot;:&quot;Manion&quot;,&quot;given&quot;:&quot;L&quot;,&quot;parse-names&quot;:false,&quot;dropping-particle&quot;:&quot;&quot;,&quot;non-dropping-particle&quot;:&quot;&quot;}],&quot;issued&quot;:{&quot;date-parts&quot;:[[1994]]},&quot;publisher-place&quot;:&quot;London&quot;,&quot;edition&quot;:&quot;4&quot;,&quot;publisher&quot;:&quot;Routledge&quot;,&quot;container-title-short&quot;:&quot;&quot;},&quot;isTemporary&quot;:false}]},{&quot;citationID&quot;:&quot;MENDELEY_CITATION_3d61e0fc-6a8d-4f24-a01e-90cda05395f5&quot;,&quot;properties&quot;:{&quot;noteIndex&quot;:0},&quot;isEdited&quot;:false,&quot;manualOverride&quot;:{&quot;isManuallyOverridden&quot;:true,&quot;citeprocText&quot;:&quot;(Lincoln and Guba, 1985)&quot;,&quot;manualOverrideText&quot;:&quot;Lincoln and Guba, (1985)&quot;},&quot;citationTag&quot;:&quot;MENDELEY_CITATION_v3_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&quot;,&quot;citationItems&quot;:[{&quot;id&quot;:&quot;c28785c0-5c75-3b12-b632-ecb919e4f2c2&quot;,&quot;itemData&quot;:{&quot;type&quot;:&quot;book&quot;,&quot;id&quot;:&quot;c28785c0-5c75-3b12-b632-ecb919e4f2c2&quot;,&quot;title&quot;:&quot;Naturalistic inquiry&quot;,&quot;author&quot;:[{&quot;family&quot;:&quot;Lincoln&quot;,&quot;given&quot;:&quot;Y.S&quot;,&quot;parse-names&quot;:false,&quot;dropping-particle&quot;:&quot;&quot;,&quot;non-dropping-particle&quot;:&quot;&quot;},{&quot;family&quot;:&quot;Guba&quot;,&quot;given&quot;:&quot;E.G&quot;,&quot;parse-names&quot;:false,&quot;dropping-particle&quot;:&quot;&quot;,&quot;non-dropping-particle&quot;:&quot;&quot;}],&quot;issued&quot;:{&quot;date-parts&quot;:[[1985]]},&quot;publisher-place&quot;:&quot;Beverly Hills&quot;,&quot;publisher&quot;:&quot;Sage.&quot;,&quot;container-title-short&quot;:&quot;&quot;},&quot;isTemporary&quot;:false}]},{&quot;citationID&quot;:&quot;MENDELEY_CITATION_b939efa2-b1be-46f5-a10e-adfc2c7bbe41&quot;,&quot;properties&quot;:{&quot;noteIndex&quot;:0},&quot;isEdited&quot;:false,&quot;manualOverride&quot;:{&quot;isManuallyOverridden&quot;:true,&quot;citeprocText&quot;:&quot;(Lincoln Y S, Lynham S A and Guba E G, 2018)&quot;,&quot;manualOverrideText&quot;:&quot;Lincoln, Lynham, and Guba, (2018)&quot;},&quot;citationTag&quot;:&quot;MENDELEY_CITATION_v3_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&quot;,&quot;citationItems&quot;:[{&quot;id&quot;:&quot;18e88b8a-18d3-34a0-a2e4-87f0d26f6659&quot;,&quot;itemData&quot;:{&quot;type&quot;:&quot;chapter&quot;,&quot;id&quot;:&quot;18e88b8a-18d3-34a0-a2e4-87f0d26f6659&quot;,&quot;title&quot;:&quot;Paradigmatic Controversies, Contradictions, and Emerging Confluences, Revisited&quot;,&quot;author&quot;:[{&quot;family&quot;:&quot;Lincoln Y S&quot;,&quot;given&quot;:&quot;&quot;,&quot;parse-names&quot;:false,&quot;dropping-particle&quot;:&quot;&quot;,&quot;non-dropping-particle&quot;:&quot;&quot;},{&quot;family&quot;:&quot;Lynham S A&quot;,&quot;given&quot;:&quot;&quot;,&quot;parse-names&quot;:false,&quot;dropping-particle&quot;:&quot;&quot;,&quot;non-dropping-particle&quot;:&quot;&quot;},{&quot;family&quot;:&quot;Guba E G&quot;,&quot;given&quot;:&quot;&quot;,&quot;parse-names&quot;:false,&quot;dropping-particle&quot;:&quot;&quot;,&quot;non-dropping-particle&quot;:&quot;&quot;}],&quot;container-title&quot;:&quot;The SAGE Handbook of Qualitative Research&quot;,&quot;editor&quot;:[{&quot;family&quot;:&quot;Denzin Norman K.&quot;,&quot;given&quot;:&quot;&quot;,&quot;parse-names&quot;:false,&quot;dropping-particle&quot;:&quot;&quot;,&quot;non-dropping-particle&quot;:&quot;&quot;},{&quot;family&quot;:&quot;Lincoln Yvonna S.&quot;,&quot;given&quot;:&quot;&quot;,&quot;parse-names&quot;:false,&quot;dropping-particle&quot;:&quot;&quot;,&quot;non-dropping-particle&quot;:&quot;&quot;}],&quot;issued&quot;:{&quot;date-parts&quot;:[[2018]]},&quot;publisher-place&quot;:&quot;California&quot;,&quot;page&quot;:&quot;213-263&quot;,&quot;edition&quot;:&quot;5&quot;,&quot;publisher&quot;:&quot;Thousand Oaks&quot;,&quot;container-title-short&quot;:&quot;&quot;},&quot;isTemporary&quot;:false}]},{&quot;citationID&quot;:&quot;MENDELEY_CITATION_dc67733d-b780-4bc8-8e63-984b265d4e65&quot;,&quot;properties&quot;:{&quot;noteIndex&quot;:0},&quot;isEdited&quot;:false,&quot;manualOverride&quot;:{&quot;isManuallyOverridden&quot;:true,&quot;citeprocText&quot;:&quot;(Kivunja and Kuyini, 2017)&quot;,&quot;manualOverrideText&quot;:&quot;Kivunja and Kuyini, (2017)&quot;},&quot;citationTag&quot;:&quot;MENDELEY_CITATION_v3_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&quot;,&quot;citationItems&quot;:[{&quot;id&quot;:&quot;6a7ea711-c054-3bfe-94e4-2ce4e0f5fb8c&quot;,&quot;itemData&quot;:{&quot;type&quot;:&quot;article-journal&quot;,&quot;id&quot;:&quot;6a7ea711-c054-3bfe-94e4-2ce4e0f5fb8c&quot;,&quot;title&quot;:&quot;Understanding and Applying Research Paradigms in Educational Contexts&quot;,&quot;author&quot;:[{&quot;family&quot;:&quot;Kivunja&quot;,&quot;given&quot;:&quot;Charles&quot;,&quot;parse-names&quot;:false,&quot;dropping-particle&quot;:&quot;&quot;,&quot;non-dropping-particle&quot;:&quot;&quot;},{&quot;family&quot;:&quot;Kuyini&quot;,&quot;given&quot;:&quot;Ahmed Bawa&quot;,&quot;parse-names&quot;:false,&quot;dropping-particle&quot;:&quot;&quot;,&quot;non-dropping-particle&quot;:&quot;&quot;}],&quot;container-title&quot;:&quot;International Journal of Higher Education&quot;,&quot;DOI&quot;:&quot;10.5430/ijhe.v6n5p26&quot;,&quot;ISSN&quot;:&quot;1927-6044&quot;,&quot;issued&quot;:{&quot;date-parts&quot;:[[2017,9,5]]},&quot;page&quot;:&quot;26&quot;,&quot;abstract&quot;:&quot;The concept of research paradigm is one that many higher degree research students, and even early career researchers, find elusive to articulate, and challenging to apply in their research proposals. Adopting an ethnographic and hermeneutic methodology, the present paper draws upon our experiences as lecturers in Research Methods over many years, and upon pertinent literature to explain the meaning of research paradigm. The paper elucidates the key aspects of research paradigms that researchers should understand well to be able to address this concept adequately in their research proposals. It offers suggestions on how researchers can locate their research into a paradigm and the justification needed for paradigm choice. With the explicit purpose of helping higher degree research (HDR) students design effective research proposals, the paper also discusses the different research methodologies best suited to conduct research in each of the paradigms discussed. &quot;,&quot;publisher&quot;:&quot;Sciedu Press&quot;,&quot;issue&quot;:&quot;5&quot;,&quot;volume&quot;:&quot;6&quot;,&quot;container-title-short&quot;:&quot;&quot;},&quot;isTemporary&quot;:false}]},{&quot;citationID&quot;:&quot;MENDELEY_CITATION_54894b4d-76c0-4956-8c91-6d2a98efe99e&quot;,&quot;properties&quot;:{&quot;noteIndex&quot;:0},&quot;isEdited&quot;:false,&quot;manualOverride&quot;:{&quot;isManuallyOverridden&quot;:true,&quot;citeprocText&quot;:&quot;(Bryman, 2016)&quot;,&quot;manualOverrideText&quot;:&quot;Bryman, (2016)&quot;},&quot;citationTag&quot;:&quot;MENDELEY_CITATION_v3_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&quot;,&quot;citationItems&quot;:[{&quot;id&quot;:&quot;2531cec9-ff30-3fc2-8b0d-45a26b566ef4&quot;,&quot;itemData&quot;:{&quot;type&quot;:&quot;book&quot;,&quot;id&quot;:&quot;2531cec9-ff30-3fc2-8b0d-45a26b566ef4&quot;,&quot;title&quot;:&quot;Social research methods&quot;,&quot;author&quot;:[{&quot;family&quot;:&quot;Bryman&quot;,&quot;given&quot;:&quot;A.&quot;,&quot;parse-names&quot;:false,&quot;dropping-particle&quot;:&quot;&quot;,&quot;non-dropping-particle&quot;:&quot;&quot;}],&quot;issued&quot;:{&quot;date-parts&quot;:[[2016]]},&quot;publisher-place&quot;:&quot;Oxford&quot;,&quot;edition&quot;:&quot;5&quot;,&quot;publisher&quot;:&quot;Oxford University Press.&quot;,&quot;container-title-short&quot;:&quot;&quot;},&quot;isTemporary&quot;:false}]},{&quot;citationID&quot;:&quot;MENDELEY_CITATION_a611caef-4453-483a-8232-f705e37f9a3c&quot;,&quot;properties&quot;:{&quot;noteIndex&quot;:0},&quot;isEdited&quot;:false,&quot;manualOverride&quot;:{&quot;isManuallyOverridden&quot;:true,&quot;citeprocText&quot;:&quot;(Bryman, 2016)&quot;,&quot;manualOverrideText&quot;:&quot;(Bryman, 2016. p33)&quot;},&quot;citationTag&quot;:&quot;MENDELEY_CITATION_v3_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&quot;,&quot;citationItems&quot;:[{&quot;id&quot;:&quot;2531cec9-ff30-3fc2-8b0d-45a26b566ef4&quot;,&quot;itemData&quot;:{&quot;type&quot;:&quot;book&quot;,&quot;id&quot;:&quot;2531cec9-ff30-3fc2-8b0d-45a26b566ef4&quot;,&quot;title&quot;:&quot;Social research methods&quot;,&quot;author&quot;:[{&quot;family&quot;:&quot;Bryman&quot;,&quot;given&quot;:&quot;A.&quot;,&quot;parse-names&quot;:false,&quot;dropping-particle&quot;:&quot;&quot;,&quot;non-dropping-particle&quot;:&quot;&quot;}],&quot;issued&quot;:{&quot;date-parts&quot;:[[2016]]},&quot;publisher-place&quot;:&quot;Oxford&quot;,&quot;edition&quot;:&quot;5&quot;,&quot;publisher&quot;:&quot;Oxford University Press.&quot;,&quot;container-title-short&quot;:&quot;&quot;},&quot;isTemporary&quot;:false}]},{&quot;citationID&quot;:&quot;MENDELEY_CITATION_742240eb-2abf-435d-be48-e6214fab4874&quot;,&quot;properties&quot;:{&quot;noteIndex&quot;:0},&quot;isEdited&quot;:false,&quot;manualOverride&quot;:{&quot;isManuallyOverridden&quot;:true,&quot;citeprocText&quot;:&quot;(Crotty, 1998)&quot;,&quot;manualOverrideText&quot;:&quot;Crotty, (1998)&quot;},&quot;citationTag&quot;:&quot;MENDELEY_CITATION_v3_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&quot;,&quot;citationItems&quot;:[{&quot;id&quot;:&quot;89a73290-2b21-30cb-9705-c2932ee731e4&quot;,&quot;itemData&quot;:{&quot;type&quot;:&quot;book&quot;,&quot;id&quot;:&quot;89a73290-2b21-30cb-9705-c2932ee731e4&quot;,&quot;title&quot;:&quot;The Foundations of Social Research: Meaning and perspective in the research process&quot;,&quot;author&quot;:[{&quot;family&quot;:&quot;Crotty&quot;,&quot;given&quot;:&quot;Michael&quot;,&quot;parse-names&quot;:false,&quot;dropping-particle&quot;:&quot;&quot;,&quot;non-dropping-particle&quot;:&quot;&quot;}],&quot;issued&quot;:{&quot;date-parts&quot;:[[1998]]},&quot;publisher-place&quot;:&quot;London&quot;,&quot;publisher&quot;:&quot;Sage&quot;,&quot;container-title-short&quot;:&quot;&quot;},&quot;isTemporary&quot;:false}]},{&quot;citationID&quot;:&quot;MENDELEY_CITATION_51bcda06-7617-44be-9390-b61a78a5e3b0&quot;,&quot;properties&quot;:{&quot;noteIndex&quot;:0},&quot;isEdited&quot;:false,&quot;manualOverride&quot;:{&quot;isManuallyOverridden&quot;:true,&quot;citeprocText&quot;:&quot;(Bryman, 2016)&quot;,&quot;manualOverrideText&quot;:&quot;(Bryman, 2016. p33)&quot;},&quot;citationTag&quot;:&quot;MENDELEY_CITATION_v3_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&quot;,&quot;citationItems&quot;:[{&quot;id&quot;:&quot;2531cec9-ff30-3fc2-8b0d-45a26b566ef4&quot;,&quot;itemData&quot;:{&quot;type&quot;:&quot;book&quot;,&quot;id&quot;:&quot;2531cec9-ff30-3fc2-8b0d-45a26b566ef4&quot;,&quot;title&quot;:&quot;Social research methods&quot;,&quot;author&quot;:[{&quot;family&quot;:&quot;Bryman&quot;,&quot;given&quot;:&quot;A.&quot;,&quot;parse-names&quot;:false,&quot;dropping-particle&quot;:&quot;&quot;,&quot;non-dropping-particle&quot;:&quot;&quot;}],&quot;issued&quot;:{&quot;date-parts&quot;:[[2016]]},&quot;publisher-place&quot;:&quot;Oxford&quot;,&quot;edition&quot;:&quot;5&quot;,&quot;publisher&quot;:&quot;Oxford University Press.&quot;,&quot;container-title-short&quot;:&quot;&quot;},&quot;isTemporary&quot;:false}]},{&quot;citationID&quot;:&quot;MENDELEY_CITATION_df17762b-c187-4e6a-b740-aa7bbaa654f3&quot;,&quot;properties&quot;:{&quot;noteIndex&quot;:0},&quot;isEdited&quot;:false,&quot;manualOverride&quot;:{&quot;isManuallyOverridden&quot;:true,&quot;citeprocText&quot;:&quot;(Moon and Blackman, 2014)&quot;,&quot;manualOverrideText&quot;:&quot;Moon and Blackman, (2014)&quot;},&quot;citationTag&quot;:&quot;MENDELEY_CITATION_v3_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&quot;,&quot;citationItems&quot;:[{&quot;id&quot;:&quot;52f17350-dd97-380b-809a-d954cd850fed&quot;,&quot;itemData&quot;:{&quot;type&quot;:&quot;article&quot;,&quot;id&quot;:&quot;52f17350-dd97-380b-809a-d954cd850fed&quot;,&quot;title&quot;:&quot;A Guide to Understanding Social Science Research for Natural Scientists&quot;,&quot;author&quot;:[{&quot;family&quot;:&quot;Moon&quot;,&quot;given&quot;:&quot;Katie&quot;,&quot;parse-names&quot;:false,&quot;dropping-particle&quot;:&quot;&quot;,&quot;non-dropping-particle&quot;:&quot;&quot;},{&quot;family&quot;:&quot;Blackman&quot;,&quot;given&quot;:&quot;Deborah&quot;,&quot;parse-names&quot;:false,&quot;dropping-particle&quot;:&quot;&quot;,&quot;non-dropping-particle&quot;:&quot;&quot;}],&quot;container-title&quot;:&quot;Conservation Biology&quot;,&quot;DOI&quot;:&quot;10.1111/cobi.12326&quot;,&quot;ISSN&quot;:&quot;15231739&quot;,&quot;PMID&quot;:&quot;24962114&quot;,&quot;issued&quot;:{&quot;date-parts&quot;:[[2014,10,1]]},&quot;page&quot;:&quot;1167-1177&quot;,&quot;abstract&quot;:&quot;Natural scientists are increasingly interested in social research because they recognize that conservation problems are commonly social problems. Interpreting social research, however, requires at least a basic understanding of the philosophical principles and theoretical assumptions of the discipline, which are embedded in the design of social research. Natural scientists who engage in social science but are unfamiliar with these principles and assumptions can misinterpret their results. We developed a guide to assist natural scientists in understanding the philosophical basis of social science to support the meaningful interpretation of social research outcomes. The 3 fundamental elements of research are ontology, what exists in the human world that researchers can acquire knowledge about; epistemology, how knowledge is created; and philosophical perspective, the philosophical orientation of the researcher that guides her or his action. Many elements of the guide also apply to the natural sciences. Natural scientists can use the guide to assist them in interpreting social science research to determine how the ontological position of the researcher can influence the nature of the research; how the epistemological position can be used to support the legitimacy of different types of knowledge; and how philosophical perspective can shape the researcher's choice of methods and affect interpretation, communication, and application of results. The use of this guide can also support and promote the effective integration of the natural and social sciences to generate more insightful and relevant conservation research outcomes.&quot;,&quot;issue&quot;:&quot;5&quot;,&quot;volume&quot;:&quot;28&quot;,&quot;container-title-short&quot;:&quot;&quot;},&quot;isTemporary&quot;:false}]},{&quot;citationID&quot;:&quot;MENDELEY_CITATION_d5b60dff-a2c3-409d-88d4-7823813e590c&quot;,&quot;properties&quot;:{&quot;noteIndex&quot;:0},&quot;isEdited&quot;:false,&quot;manualOverride&quot;:{&quot;isManuallyOverridden&quot;:true,&quot;citeprocText&quot;:&quot;(Crotty, 1998)&quot;,&quot;manualOverrideText&quot;:&quot;Crotty, (1998)&quot;},&quot;citationTag&quot;:&quot;MENDELEY_CITATION_v3_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&quot;,&quot;citationItems&quot;:[{&quot;id&quot;:&quot;89a73290-2b21-30cb-9705-c2932ee731e4&quot;,&quot;itemData&quot;:{&quot;type&quot;:&quot;book&quot;,&quot;id&quot;:&quot;89a73290-2b21-30cb-9705-c2932ee731e4&quot;,&quot;title&quot;:&quot;The Foundations of Social Research: Meaning and perspective in the research process&quot;,&quot;author&quot;:[{&quot;family&quot;:&quot;Crotty&quot;,&quot;given&quot;:&quot;Michael&quot;,&quot;parse-names&quot;:false,&quot;dropping-particle&quot;:&quot;&quot;,&quot;non-dropping-particle&quot;:&quot;&quot;}],&quot;issued&quot;:{&quot;date-parts&quot;:[[1998]]},&quot;publisher-place&quot;:&quot;London&quot;,&quot;publisher&quot;:&quot;Sage&quot;,&quot;container-title-short&quot;:&quot;&quot;},&quot;isTemporary&quot;:false}]},{&quot;citationID&quot;:&quot;MENDELEY_CITATION_e75d2361-ea62-478d-aba4-c4995be10e29&quot;,&quot;properties&quot;:{&quot;noteIndex&quot;:0},&quot;isEdited&quot;:false,&quot;manualOverride&quot;:{&quot;isManuallyOverridden&quot;:false,&quot;citeprocText&quot;:&quot;(Moon and Blackman, 2014; Bryman, 2016; Kivunja and Kuyini, 2017)&quot;,&quot;manualOverrideText&quot;:&quot;&quot;},&quot;citationTag&quot;:&quot;MENDELEY_CITATION_v3_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&quot;,&quot;citationItems&quot;:[{&quot;id&quot;:&quot;52f17350-dd97-380b-809a-d954cd850fed&quot;,&quot;itemData&quot;:{&quot;type&quot;:&quot;article&quot;,&quot;id&quot;:&quot;52f17350-dd97-380b-809a-d954cd850fed&quot;,&quot;title&quot;:&quot;A Guide to Understanding Social Science Research for Natural Scientists&quot;,&quot;author&quot;:[{&quot;family&quot;:&quot;Moon&quot;,&quot;given&quot;:&quot;Katie&quot;,&quot;parse-names&quot;:false,&quot;dropping-particle&quot;:&quot;&quot;,&quot;non-dropping-particle&quot;:&quot;&quot;},{&quot;family&quot;:&quot;Blackman&quot;,&quot;given&quot;:&quot;Deborah&quot;,&quot;parse-names&quot;:false,&quot;dropping-particle&quot;:&quot;&quot;,&quot;non-dropping-particle&quot;:&quot;&quot;}],&quot;container-title&quot;:&quot;Conservation Biology&quot;,&quot;DOI&quot;:&quot;10.1111/cobi.12326&quot;,&quot;ISSN&quot;:&quot;15231739&quot;,&quot;PMID&quot;:&quot;24962114&quot;,&quot;issued&quot;:{&quot;date-parts&quot;:[[2014,10,1]]},&quot;page&quot;:&quot;1167-1177&quot;,&quot;abstract&quot;:&quot;Natural scientists are increasingly interested in social research because they recognize that conservation problems are commonly social problems. Interpreting social research, however, requires at least a basic understanding of the philosophical principles and theoretical assumptions of the discipline, which are embedded in the design of social research. Natural scientists who engage in social science but are unfamiliar with these principles and assumptions can misinterpret their results. We developed a guide to assist natural scientists in understanding the philosophical basis of social science to support the meaningful interpretation of social research outcomes. The 3 fundamental elements of research are ontology, what exists in the human world that researchers can acquire knowledge about; epistemology, how knowledge is created; and philosophical perspective, the philosophical orientation of the researcher that guides her or his action. Many elements of the guide also apply to the natural sciences. Natural scientists can use the guide to assist them in interpreting social science research to determine how the ontological position of the researcher can influence the nature of the research; how the epistemological position can be used to support the legitimacy of different types of knowledge; and how philosophical perspective can shape the researcher's choice of methods and affect interpretation, communication, and application of results. The use of this guide can also support and promote the effective integration of the natural and social sciences to generate more insightful and relevant conservation research outcomes.&quot;,&quot;issue&quot;:&quot;5&quot;,&quot;volume&quot;:&quot;28&quot;,&quot;container-title-short&quot;:&quot;&quot;},&quot;isTemporary&quot;:false},{&quot;id&quot;:&quot;6a7ea711-c054-3bfe-94e4-2ce4e0f5fb8c&quot;,&quot;itemData&quot;:{&quot;type&quot;:&quot;article-journal&quot;,&quot;id&quot;:&quot;6a7ea711-c054-3bfe-94e4-2ce4e0f5fb8c&quot;,&quot;title&quot;:&quot;Understanding and Applying Research Paradigms in Educational Contexts&quot;,&quot;author&quot;:[{&quot;family&quot;:&quot;Kivunja&quot;,&quot;given&quot;:&quot;Charles&quot;,&quot;parse-names&quot;:false,&quot;dropping-particle&quot;:&quot;&quot;,&quot;non-dropping-particle&quot;:&quot;&quot;},{&quot;family&quot;:&quot;Kuyini&quot;,&quot;given&quot;:&quot;Ahmed Bawa&quot;,&quot;parse-names&quot;:false,&quot;dropping-particle&quot;:&quot;&quot;,&quot;non-dropping-particle&quot;:&quot;&quot;}],&quot;container-title&quot;:&quot;International Journal of Higher Education&quot;,&quot;DOI&quot;:&quot;10.5430/ijhe.v6n5p26&quot;,&quot;ISSN&quot;:&quot;1927-6044&quot;,&quot;issued&quot;:{&quot;date-parts&quot;:[[2017,9,5]]},&quot;page&quot;:&quot;26&quot;,&quot;abstract&quot;:&quot;The concept of research paradigm is one that many higher degree research students, and even early career researchers, find elusive to articulate, and challenging to apply in their research proposals. Adopting an ethnographic and hermeneutic methodology, the present paper draws upon our experiences as lecturers in Research Methods over many years, and upon pertinent literature to explain the meaning of research paradigm. The paper elucidates the key aspects of research paradigms that researchers should understand well to be able to address this concept adequately in their research proposals. It offers suggestions on how researchers can locate their research into a paradigm and the justification needed for paradigm choice. With the explicit purpose of helping higher degree research (HDR) students design effective research proposals, the paper also discusses the different research methodologies best suited to conduct research in each of the paradigms discussed. &quot;,&quot;publisher&quot;:&quot;Sciedu Press&quot;,&quot;issue&quot;:&quot;5&quot;,&quot;volume&quot;:&quot;6&quot;,&quot;container-title-short&quot;:&quot;&quot;},&quot;isTemporary&quot;:false},{&quot;id&quot;:&quot;2531cec9-ff30-3fc2-8b0d-45a26b566ef4&quot;,&quot;itemData&quot;:{&quot;type&quot;:&quot;book&quot;,&quot;id&quot;:&quot;2531cec9-ff30-3fc2-8b0d-45a26b566ef4&quot;,&quot;title&quot;:&quot;Social research methods&quot;,&quot;author&quot;:[{&quot;family&quot;:&quot;Bryman&quot;,&quot;given&quot;:&quot;A.&quot;,&quot;parse-names&quot;:false,&quot;dropping-particle&quot;:&quot;&quot;,&quot;non-dropping-particle&quot;:&quot;&quot;}],&quot;issued&quot;:{&quot;date-parts&quot;:[[2016]]},&quot;publisher-place&quot;:&quot;Oxford&quot;,&quot;edition&quot;:&quot;5&quot;,&quot;publisher&quot;:&quot;Oxford University Press.&quot;,&quot;container-title-short&quot;:&quot;&quot;},&quot;isTemporary&quot;:false}]},{&quot;citationID&quot;:&quot;MENDELEY_CITATION_4ce43a17-ae9e-43ed-bbe6-9678883a8cf7&quot;,&quot;properties&quot;:{&quot;noteIndex&quot;:0},&quot;isEdited&quot;:false,&quot;manualOverride&quot;:{&quot;isManuallyOverridden&quot;:true,&quot;citeprocText&quot;:&quot;(Crotty, 1998)&quot;,&quot;manualOverrideText&quot;:&quot;Crotty (1998)&quot;},&quot;citationTag&quot;:&quot;MENDELEY_CITATION_v3_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&quot;,&quot;citationItems&quot;:[{&quot;id&quot;:&quot;89a73290-2b21-30cb-9705-c2932ee731e4&quot;,&quot;itemData&quot;:{&quot;type&quot;:&quot;book&quot;,&quot;id&quot;:&quot;89a73290-2b21-30cb-9705-c2932ee731e4&quot;,&quot;title&quot;:&quot;The Foundations of Social Research: Meaning and perspective in the research process&quot;,&quot;author&quot;:[{&quot;family&quot;:&quot;Crotty&quot;,&quot;given&quot;:&quot;Michael&quot;,&quot;parse-names&quot;:false,&quot;dropping-particle&quot;:&quot;&quot;,&quot;non-dropping-particle&quot;:&quot;&quot;}],&quot;issued&quot;:{&quot;date-parts&quot;:[[1998]]},&quot;publisher-place&quot;:&quot;London&quot;,&quot;publisher&quot;:&quot;Sage&quot;,&quot;container-title-short&quot;:&quot;&quot;},&quot;isTemporary&quot;:false}]},{&quot;citationID&quot;:&quot;MENDELEY_CITATION_48a4e8a0-67f5-4dbc-8a78-f311753ed8bd&quot;,&quot;properties&quot;:{&quot;noteIndex&quot;:0},&quot;isEdited&quot;:false,&quot;manualOverride&quot;:{&quot;isManuallyOverridden&quot;:true,&quot;citeprocText&quot;:&quot;(Bryman, 2016; Cohen, Manion and Morrison, 2018)&quot;,&quot;manualOverrideText&quot;:&quot;Bryman, 2016; Cohen, Manion and Morrison, 2018)&quot;},&quot;citationTag&quot;:&quot;MENDELEY_CITATION_v3_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&quot;,&quot;citationItems&quot;:[{&quot;id&quot;:&quot;814c36ab-2924-3db8-9d5d-fd05288cde9e&quot;,&quot;itemData&quot;:{&quot;type&quot;:&quot;book&quot;,&quot;id&quot;:&quot;814c36ab-2924-3db8-9d5d-fd05288cde9e&quot;,&quot;title&quot;:&quot;Research Methods in Education&quot;,&quot;author&quot;:[{&quot;family&quot;:&quot;Cohen&quot;,&quot;given&quot;:&quot;L.,&quot;,&quot;parse-names&quot;:false,&quot;dropping-particle&quot;:&quot;&quot;,&quot;non-dropping-particle&quot;:&quot;&quot;},{&quot;family&quot;:&quot;Manion&quot;,&quot;given&quot;:&quot;L.,&quot;,&quot;parse-names&quot;:false,&quot;dropping-particle&quot;:&quot;&quot;,&quot;non-dropping-particle&quot;:&quot;&quot;},{&quot;family&quot;:&quot;Morrison&quot;,&quot;given&quot;:&quot;K.&quot;,&quot;parse-names&quot;:false,&quot;dropping-particle&quot;:&quot;&quot;,&quot;non-dropping-particle&quot;:&quot;&quot;}],&quot;issued&quot;:{&quot;date-parts&quot;:[[2018]]},&quot;publisher-place&quot;:&quot;London&quot;,&quot;abstract&quot;:&quot;A clear enhancement on the already well-established text. The new edition addresses an important need to explain research design and question setting in more detail, helping guide the newcomer through the research process from inception through analysis to reporting. David Lundie, Associate Professor of Education, University of St Mark &amp; St John, UK Research Methods in Education is a unique book for everybody who has to undertake educational research projects. The book gives an in depth understanding of quantitative and qualitative research designs and offers a practical guide for data collection and data analysis. It is an essential 'friend' for teachers and students from various disciplines who are not familiar with social science research.&quot;,&quot;edition&quot;:&quot;8&quot;,&quot;publisher&quot;:&quot;Routledge&quot;,&quot;container-title-short&quot;:&quot;&quot;},&quot;isTemporary&quot;:false},{&quot;id&quot;:&quot;2531cec9-ff30-3fc2-8b0d-45a26b566ef4&quot;,&quot;itemData&quot;:{&quot;type&quot;:&quot;book&quot;,&quot;id&quot;:&quot;2531cec9-ff30-3fc2-8b0d-45a26b566ef4&quot;,&quot;title&quot;:&quot;Social research methods&quot;,&quot;author&quot;:[{&quot;family&quot;:&quot;Bryman&quot;,&quot;given&quot;:&quot;A.&quot;,&quot;parse-names&quot;:false,&quot;dropping-particle&quot;:&quot;&quot;,&quot;non-dropping-particle&quot;:&quot;&quot;}],&quot;issued&quot;:{&quot;date-parts&quot;:[[2016]]},&quot;publisher-place&quot;:&quot;Oxford&quot;,&quot;edition&quot;:&quot;5&quot;,&quot;publisher&quot;:&quot;Oxford University Press.&quot;,&quot;container-title-short&quot;:&quot;&quot;},&quot;isTemporary&quot;:false}]},{&quot;citationID&quot;:&quot;MENDELEY_CITATION_3c5ca192-8ae1-4d0e-a79d-9fb5585bb933&quot;,&quot;properties&quot;:{&quot;noteIndex&quot;:0},&quot;isEdited&quot;:false,&quot;manualOverride&quot;:{&quot;isManuallyOverridden&quot;:true,&quot;citeprocText&quot;:&quot;(Crotty, 1998)&quot;,&quot;manualOverrideText&quot;:&quot;Crotty, 1998)&quot;},&quot;citationTag&quot;:&quot;MENDELEY_CITATION_v3_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&quot;,&quot;citationItems&quot;:[{&quot;id&quot;:&quot;89a73290-2b21-30cb-9705-c2932ee731e4&quot;,&quot;itemData&quot;:{&quot;type&quot;:&quot;book&quot;,&quot;id&quot;:&quot;89a73290-2b21-30cb-9705-c2932ee731e4&quot;,&quot;title&quot;:&quot;The Foundations of Social Research: Meaning and perspective in the research process&quot;,&quot;author&quot;:[{&quot;family&quot;:&quot;Crotty&quot;,&quot;given&quot;:&quot;Michael&quot;,&quot;parse-names&quot;:false,&quot;dropping-particle&quot;:&quot;&quot;,&quot;non-dropping-particle&quot;:&quot;&quot;}],&quot;issued&quot;:{&quot;date-parts&quot;:[[1998]]},&quot;publisher-place&quot;:&quot;London&quot;,&quot;publisher&quot;:&quot;Sage&quot;,&quot;container-title-short&quot;:&quot;&quot;},&quot;isTemporary&quot;:false}]},{&quot;citationID&quot;:&quot;MENDELEY_CITATION_907d753b-0992-4b6e-870f-6f594ea00909&quot;,&quot;properties&quot;:{&quot;noteIndex&quot;:0},&quot;isEdited&quot;:false,&quot;manualOverride&quot;:{&quot;isManuallyOverridden&quot;:true,&quot;citeprocText&quot;:&quot;(Moon and Blackman, 2014)&quot;,&quot;manualOverrideText&quot;:&quot;Moon and Blackman, 2014)&quot;},&quot;citationTag&quot;:&quot;MENDELEY_CITATION_v3_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&quot;,&quot;citationItems&quot;:[{&quot;id&quot;:&quot;52f17350-dd97-380b-809a-d954cd850fed&quot;,&quot;itemData&quot;:{&quot;type&quot;:&quot;article&quot;,&quot;id&quot;:&quot;52f17350-dd97-380b-809a-d954cd850fed&quot;,&quot;title&quot;:&quot;A Guide to Understanding Social Science Research for Natural Scientists&quot;,&quot;author&quot;:[{&quot;family&quot;:&quot;Moon&quot;,&quot;given&quot;:&quot;Katie&quot;,&quot;parse-names&quot;:false,&quot;dropping-particle&quot;:&quot;&quot;,&quot;non-dropping-particle&quot;:&quot;&quot;},{&quot;family&quot;:&quot;Blackman&quot;,&quot;given&quot;:&quot;Deborah&quot;,&quot;parse-names&quot;:false,&quot;dropping-particle&quot;:&quot;&quot;,&quot;non-dropping-particle&quot;:&quot;&quot;}],&quot;container-title&quot;:&quot;Conservation Biology&quot;,&quot;DOI&quot;:&quot;10.1111/cobi.12326&quot;,&quot;ISSN&quot;:&quot;15231739&quot;,&quot;PMID&quot;:&quot;24962114&quot;,&quot;issued&quot;:{&quot;date-parts&quot;:[[2014,10,1]]},&quot;page&quot;:&quot;1167-1177&quot;,&quot;abstract&quot;:&quot;Natural scientists are increasingly interested in social research because they recognize that conservation problems are commonly social problems. Interpreting social research, however, requires at least a basic understanding of the philosophical principles and theoretical assumptions of the discipline, which are embedded in the design of social research. Natural scientists who engage in social science but are unfamiliar with these principles and assumptions can misinterpret their results. We developed a guide to assist natural scientists in understanding the philosophical basis of social science to support the meaningful interpretation of social research outcomes. The 3 fundamental elements of research are ontology, what exists in the human world that researchers can acquire knowledge about; epistemology, how knowledge is created; and philosophical perspective, the philosophical orientation of the researcher that guides her or his action. Many elements of the guide also apply to the natural sciences. Natural scientists can use the guide to assist them in interpreting social science research to determine how the ontological position of the researcher can influence the nature of the research; how the epistemological position can be used to support the legitimacy of different types of knowledge; and how philosophical perspective can shape the researcher's choice of methods and affect interpretation, communication, and application of results. The use of this guide can also support and promote the effective integration of the natural and social sciences to generate more insightful and relevant conservation research outcomes.&quot;,&quot;issue&quot;:&quot;5&quot;,&quot;volume&quot;:&quot;28&quot;,&quot;container-title-short&quot;:&quot;&quot;},&quot;isTemporary&quot;:false}]},{&quot;citationID&quot;:&quot;MENDELEY_CITATION_c7ff4f39-2f4e-4b96-ad5e-ac9620f12e3e&quot;,&quot;properties&quot;:{&quot;noteIndex&quot;:0},&quot;isEdited&quot;:false,&quot;manualOverride&quot;:{&quot;isManuallyOverridden&quot;:false,&quot;citeprocText&quot;:&quot;(Crotty, 1998; Moon and Blackman, 2014)&quot;,&quot;manualOverrideText&quot;:&quot;&quot;},&quot;citationTag&quot;:&quot;MENDELEY_CITATION_v3_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&quot;,&quot;citationItems&quot;:[{&quot;id&quot;:&quot;52f17350-dd97-380b-809a-d954cd850fed&quot;,&quot;itemData&quot;:{&quot;type&quot;:&quot;article&quot;,&quot;id&quot;:&quot;52f17350-dd97-380b-809a-d954cd850fed&quot;,&quot;title&quot;:&quot;A Guide to Understanding Social Science Research for Natural Scientists&quot;,&quot;author&quot;:[{&quot;family&quot;:&quot;Moon&quot;,&quot;given&quot;:&quot;Katie&quot;,&quot;parse-names&quot;:false,&quot;dropping-particle&quot;:&quot;&quot;,&quot;non-dropping-particle&quot;:&quot;&quot;},{&quot;family&quot;:&quot;Blackman&quot;,&quot;given&quot;:&quot;Deborah&quot;,&quot;parse-names&quot;:false,&quot;dropping-particle&quot;:&quot;&quot;,&quot;non-dropping-particle&quot;:&quot;&quot;}],&quot;container-title&quot;:&quot;Conservation Biology&quot;,&quot;DOI&quot;:&quot;10.1111/cobi.12326&quot;,&quot;ISSN&quot;:&quot;15231739&quot;,&quot;PMID&quot;:&quot;24962114&quot;,&quot;issued&quot;:{&quot;date-parts&quot;:[[2014,10,1]]},&quot;page&quot;:&quot;1167-1177&quot;,&quot;abstract&quot;:&quot;Natural scientists are increasingly interested in social research because they recognize that conservation problems are commonly social problems. Interpreting social research, however, requires at least a basic understanding of the philosophical principles and theoretical assumptions of the discipline, which are embedded in the design of social research. Natural scientists who engage in social science but are unfamiliar with these principles and assumptions can misinterpret their results. We developed a guide to assist natural scientists in understanding the philosophical basis of social science to support the meaningful interpretation of social research outcomes. The 3 fundamental elements of research are ontology, what exists in the human world that researchers can acquire knowledge about; epistemology, how knowledge is created; and philosophical perspective, the philosophical orientation of the researcher that guides her or his action. Many elements of the guide also apply to the natural sciences. Natural scientists can use the guide to assist them in interpreting social science research to determine how the ontological position of the researcher can influence the nature of the research; how the epistemological position can be used to support the legitimacy of different types of knowledge; and how philosophical perspective can shape the researcher's choice of methods and affect interpretation, communication, and application of results. The use of this guide can also support and promote the effective integration of the natural and social sciences to generate more insightful and relevant conservation research outcomes.&quot;,&quot;issue&quot;:&quot;5&quot;,&quot;volume&quot;:&quot;28&quot;,&quot;container-title-short&quot;:&quot;&quot;},&quot;isTemporary&quot;:false},{&quot;id&quot;:&quot;89a73290-2b21-30cb-9705-c2932ee731e4&quot;,&quot;itemData&quot;:{&quot;type&quot;:&quot;book&quot;,&quot;id&quot;:&quot;89a73290-2b21-30cb-9705-c2932ee731e4&quot;,&quot;title&quot;:&quot;The Foundations of Social Research: Meaning and perspective in the research process&quot;,&quot;author&quot;:[{&quot;family&quot;:&quot;Crotty&quot;,&quot;given&quot;:&quot;Michael&quot;,&quot;parse-names&quot;:false,&quot;dropping-particle&quot;:&quot;&quot;,&quot;non-dropping-particle&quot;:&quot;&quot;}],&quot;issued&quot;:{&quot;date-parts&quot;:[[1998]]},&quot;publisher-place&quot;:&quot;London&quot;,&quot;publisher&quot;:&quot;Sage&quot;,&quot;container-title-short&quot;:&quot;&quot;},&quot;isTemporary&quot;:false}]},{&quot;citationID&quot;:&quot;MENDELEY_CITATION_e445face-f0e5-4b36-aaec-326b9496b42f&quot;,&quot;properties&quot;:{&quot;noteIndex&quot;:0},&quot;isEdited&quot;:false,&quot;manualOverride&quot;:{&quot;isManuallyOverridden&quot;:false,&quot;citeprocText&quot;:&quot;(Schwandt, 1998)&quot;,&quot;manualOverrideText&quot;:&quot;&quot;},&quot;citationTag&quot;:&quot;MENDELEY_CITATION_v3_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&quot;,&quot;citationItems&quot;:[{&quot;id&quot;:&quot;d23ff9ca-d8a2-371d-b97a-9ebbb816ce21&quot;,&quot;itemData&quot;:{&quot;type&quot;:&quot;chapter&quot;,&quot;id&quot;:&quot;d23ff9ca-d8a2-371d-b97a-9ebbb816ce21&quot;,&quot;title&quot;:&quot;Constructivist, Interpretivist Approaches to Human Inquiry&quot;,&quot;author&quot;:[{&quot;family&quot;:&quot;Schwandt&quot;,&quot;given&quot;:&quot;Thomas&quot;,&quot;parse-names&quot;:false,&quot;dropping-particle&quot;:&quot;&quot;,&quot;non-dropping-particle&quot;:&quot;&quot;}],&quot;chapter-number&quot;:&quot;7&quot;,&quot;editor&quot;:[{&quot;family&quot;:&quot;Denzin N. K.&quot;,&quot;given&quot;:&quot;&quot;,&quot;parse-names&quot;:false,&quot;dropping-particle&quot;:&quot;&quot;,&quot;non-dropping-particle&quot;:&quot;&quot;},{&quot;family&quot;:&quot;Lincoln Y. S.&quot;,&quot;given&quot;:&quot;&quot;,&quot;parse-names&quot;:false,&quot;dropping-particle&quot;:&quot;&quot;,&quot;non-dropping-particle&quot;:&quot;&quot;}],&quot;URL&quot;:&quot;https://www.researchgate.net/publication/232477264&quot;,&quot;issued&quot;:{&quot;date-parts&quot;:[[1998]]},&quot;publisher-place&quot;:&quot;California&quot;,&quot;page&quot;:&quot;118-137&quot;,&quot;publisher&quot;:&quot;Thousand Oaks&quot;,&quot;container-title-short&quot;:&quot;&quot;},&quot;isTemporary&quot;:false}]},{&quot;citationID&quot;:&quot;MENDELEY_CITATION_b4edaa2c-d341-4889-ab9d-aa446617ac24&quot;,&quot;properties&quot;:{&quot;noteIndex&quot;:0},&quot;isEdited&quot;:false,&quot;manualOverride&quot;:{&quot;isManuallyOverridden&quot;:false,&quot;citeprocText&quot;:&quot;(Cohen, Manion and Morrison, 2018)&quot;,&quot;manualOverrideText&quot;:&quot;&quot;},&quot;citationTag&quot;:&quot;MENDELEY_CITATION_v3_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&quot;,&quot;citationItems&quot;:[{&quot;id&quot;:&quot;814c36ab-2924-3db8-9d5d-fd05288cde9e&quot;,&quot;itemData&quot;:{&quot;type&quot;:&quot;book&quot;,&quot;id&quot;:&quot;814c36ab-2924-3db8-9d5d-fd05288cde9e&quot;,&quot;title&quot;:&quot;Research Methods in Education&quot;,&quot;author&quot;:[{&quot;family&quot;:&quot;Cohen&quot;,&quot;given&quot;:&quot;L.,&quot;,&quot;parse-names&quot;:false,&quot;dropping-particle&quot;:&quot;&quot;,&quot;non-dropping-particle&quot;:&quot;&quot;},{&quot;family&quot;:&quot;Manion&quot;,&quot;given&quot;:&quot;L.,&quot;,&quot;parse-names&quot;:false,&quot;dropping-particle&quot;:&quot;&quot;,&quot;non-dropping-particle&quot;:&quot;&quot;},{&quot;family&quot;:&quot;Morrison&quot;,&quot;given&quot;:&quot;K.&quot;,&quot;parse-names&quot;:false,&quot;dropping-particle&quot;:&quot;&quot;,&quot;non-dropping-particle&quot;:&quot;&quot;}],&quot;issued&quot;:{&quot;date-parts&quot;:[[2018]]},&quot;publisher-place&quot;:&quot;London&quot;,&quot;abstract&quot;:&quot;A clear enhancement on the already well-established text. The new edition addresses an important need to explain research design and question setting in more detail, helping guide the newcomer through the research process from inception through analysis to reporting. David Lundie, Associate Professor of Education, University of St Mark &amp; St John, UK Research Methods in Education is a unique book for everybody who has to undertake educational research projects. The book gives an in depth understanding of quantitative and qualitative research designs and offers a practical guide for data collection and data analysis. It is an essential 'friend' for teachers and students from various disciplines who are not familiar with social science research.&quot;,&quot;edition&quot;:&quot;8&quot;,&quot;publisher&quot;:&quot;Routledge&quot;,&quot;container-title-short&quot;:&quot;&quot;},&quot;isTemporary&quot;:false}]},{&quot;citationID&quot;:&quot;MENDELEY_CITATION_b6ff5707-4d12-470d-8425-57a937e6aa2d&quot;,&quot;properties&quot;:{&quot;noteIndex&quot;:0},&quot;isEdited&quot;:false,&quot;manualOverride&quot;:{&quot;isManuallyOverridden&quot;:true,&quot;citeprocText&quot;:&quot;(Crotty, 1998)&quot;,&quot;manualOverrideText&quot;:&quot;Crotty (1998)&quot;},&quot;citationTag&quot;:&quot;MENDELEY_CITATION_v3_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&quot;,&quot;citationItems&quot;:[{&quot;id&quot;:&quot;89a73290-2b21-30cb-9705-c2932ee731e4&quot;,&quot;itemData&quot;:{&quot;type&quot;:&quot;book&quot;,&quot;id&quot;:&quot;89a73290-2b21-30cb-9705-c2932ee731e4&quot;,&quot;title&quot;:&quot;The Foundations of Social Research: Meaning and perspective in the research process&quot;,&quot;author&quot;:[{&quot;family&quot;:&quot;Crotty&quot;,&quot;given&quot;:&quot;Michael&quot;,&quot;parse-names&quot;:false,&quot;dropping-particle&quot;:&quot;&quot;,&quot;non-dropping-particle&quot;:&quot;&quot;}],&quot;issued&quot;:{&quot;date-parts&quot;:[[1998]]},&quot;publisher-place&quot;:&quot;London&quot;,&quot;publisher&quot;:&quot;Sage&quot;,&quot;container-title-short&quot;:&quot;&quot;},&quot;isTemporary&quot;:false}]},{&quot;citationID&quot;:&quot;MENDELEY_CITATION_4fe021ff-9f01-481c-91e7-00bfc68d2242&quot;,&quot;properties&quot;:{&quot;noteIndex&quot;:0},&quot;isEdited&quot;:false,&quot;manualOverride&quot;:{&quot;isManuallyOverridden&quot;:true,&quot;citeprocText&quot;:&quot;(Crotty, 1998)&quot;,&quot;manualOverrideText&quot;:&quot;Crotty (1998)&quot;},&quot;citationTag&quot;:&quot;MENDELEY_CITATION_v3_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&quot;,&quot;citationItems&quot;:[{&quot;id&quot;:&quot;89a73290-2b21-30cb-9705-c2932ee731e4&quot;,&quot;itemData&quot;:{&quot;type&quot;:&quot;book&quot;,&quot;id&quot;:&quot;89a73290-2b21-30cb-9705-c2932ee731e4&quot;,&quot;title&quot;:&quot;The Foundations of Social Research: Meaning and perspective in the research process&quot;,&quot;author&quot;:[{&quot;family&quot;:&quot;Crotty&quot;,&quot;given&quot;:&quot;Michael&quot;,&quot;parse-names&quot;:false,&quot;dropping-particle&quot;:&quot;&quot;,&quot;non-dropping-particle&quot;:&quot;&quot;}],&quot;issued&quot;:{&quot;date-parts&quot;:[[1998]]},&quot;publisher-place&quot;:&quot;London&quot;,&quot;publisher&quot;:&quot;Sage&quot;,&quot;container-title-short&quot;:&quot;&quot;},&quot;isTemporary&quot;:false}]},{&quot;citationID&quot;:&quot;MENDELEY_CITATION_90740829-3b05-48b4-ae7d-481fa73888e7&quot;,&quot;properties&quot;:{&quot;noteIndex&quot;:0},&quot;isEdited&quot;:false,&quot;manualOverride&quot;:{&quot;isManuallyOverridden&quot;:false,&quot;citeprocText&quot;:&quot;(Crotty, 1998; Creswell, 2014)&quot;,&quot;manualOverrideText&quot;:&quot;&quot;},&quot;citationTag&quot;:&quot;MENDELEY_CITATION_v3_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&quot;,&quot;citationItems&quot;:[{&quot;id&quot;:&quot;67578e85-914c-32bc-ae8f-577f59b6ad96&quot;,&quot;itemData&quot;:{&quot;type&quot;:&quot;book&quot;,&quot;id&quot;:&quot;67578e85-914c-32bc-ae8f-577f59b6ad96&quot;,&quot;title&quot;:&quot; Educational Research: Planning, Conducting, and Evaluating Quantitative and Qualitative Research.&quot;,&quot;author&quot;:[{&quot;family&quot;:&quot;Creswell&quot;,&quot;given&quot;:&quot;J W&quot;,&quot;parse-names&quot;:false,&quot;dropping-particle&quot;:&quot;&quot;,&quot;non-dropping-particle&quot;:&quot;&quot;}],&quot;issued&quot;:{&quot;date-parts&quot;:[[2014]]},&quot;publisher-place&quot;:&quot;New Jersey&quot;,&quot;edition&quot;:&quot;5&quot;,&quot;publisher&quot;:&quot;Pearson Education&quot;,&quot;container-title-short&quot;:&quot;&quot;},&quot;isTemporary&quot;:false},{&quot;id&quot;:&quot;89a73290-2b21-30cb-9705-c2932ee731e4&quot;,&quot;itemData&quot;:{&quot;type&quot;:&quot;book&quot;,&quot;id&quot;:&quot;89a73290-2b21-30cb-9705-c2932ee731e4&quot;,&quot;title&quot;:&quot;The Foundations of Social Research: Meaning and perspective in the research process&quot;,&quot;author&quot;:[{&quot;family&quot;:&quot;Crotty&quot;,&quot;given&quot;:&quot;Michael&quot;,&quot;parse-names&quot;:false,&quot;dropping-particle&quot;:&quot;&quot;,&quot;non-dropping-particle&quot;:&quot;&quot;}],&quot;issued&quot;:{&quot;date-parts&quot;:[[1998]]},&quot;publisher-place&quot;:&quot;London&quot;,&quot;publisher&quot;:&quot;Sage&quot;,&quot;container-title-short&quot;:&quot;&quot;},&quot;isTemporary&quot;:false}]},{&quot;citationID&quot;:&quot;MENDELEY_CITATION_7d910224-baec-486a-8079-62eb3d65ad59&quot;,&quot;properties&quot;:{&quot;noteIndex&quot;:0},&quot;isEdited&quot;:false,&quot;manualOverride&quot;:{&quot;isManuallyOverridden&quot;:true,&quot;citeprocText&quot;:&quot;(Kivunja and Kuyini, 2017)&quot;,&quot;manualOverrideText&quot;:&quot;Kivunja and Kuyini (2017)&quot;},&quot;citationTag&quot;:&quot;MENDELEY_CITATION_v3_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&quot;,&quot;citationItems&quot;:[{&quot;id&quot;:&quot;6a7ea711-c054-3bfe-94e4-2ce4e0f5fb8c&quot;,&quot;itemData&quot;:{&quot;type&quot;:&quot;article-journal&quot;,&quot;id&quot;:&quot;6a7ea711-c054-3bfe-94e4-2ce4e0f5fb8c&quot;,&quot;title&quot;:&quot;Understanding and Applying Research Paradigms in Educational Contexts&quot;,&quot;author&quot;:[{&quot;family&quot;:&quot;Kivunja&quot;,&quot;given&quot;:&quot;Charles&quot;,&quot;parse-names&quot;:false,&quot;dropping-particle&quot;:&quot;&quot;,&quot;non-dropping-particle&quot;:&quot;&quot;},{&quot;family&quot;:&quot;Kuyini&quot;,&quot;given&quot;:&quot;Ahmed Bawa&quot;,&quot;parse-names&quot;:false,&quot;dropping-particle&quot;:&quot;&quot;,&quot;non-dropping-particle&quot;:&quot;&quot;}],&quot;container-title&quot;:&quot;International Journal of Higher Education&quot;,&quot;DOI&quot;:&quot;10.5430/ijhe.v6n5p26&quot;,&quot;ISSN&quot;:&quot;1927-6044&quot;,&quot;issued&quot;:{&quot;date-parts&quot;:[[2017,9,5]]},&quot;page&quot;:&quot;26&quot;,&quot;abstract&quot;:&quot;The concept of research paradigm is one that many higher degree research students, and even early career researchers, find elusive to articulate, and challenging to apply in their research proposals. Adopting an ethnographic and hermeneutic methodology, the present paper draws upon our experiences as lecturers in Research Methods over many years, and upon pertinent literature to explain the meaning of research paradigm. The paper elucidates the key aspects of research paradigms that researchers should understand well to be able to address this concept adequately in their research proposals. It offers suggestions on how researchers can locate their research into a paradigm and the justification needed for paradigm choice. With the explicit purpose of helping higher degree research (HDR) students design effective research proposals, the paper also discusses the different research methodologies best suited to conduct research in each of the paradigms discussed. &quot;,&quot;publisher&quot;:&quot;Sciedu Press&quot;,&quot;issue&quot;:&quot;5&quot;,&quot;volume&quot;:&quot;6&quot;,&quot;container-title-short&quot;:&quot;&quot;},&quot;isTemporary&quot;:false}]},{&quot;citationID&quot;:&quot;MENDELEY_CITATION_79baba3f-1026-4cd5-a3ee-cecbb9a8ee38&quot;,&quot;properties&quot;:{&quot;noteIndex&quot;:0},&quot;isEdited&quot;:false,&quot;manualOverride&quot;:{&quot;isManuallyOverridden&quot;:true,&quot;citeprocText&quot;:&quot;(Kivunja and Kuyini, 2017)&quot;,&quot;manualOverrideText&quot;:&quot;Kivunja and Kuyini, (2017)&quot;},&quot;citationTag&quot;:&quot;MENDELEY_CITATION_v3_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&quot;,&quot;citationItems&quot;:[{&quot;id&quot;:&quot;6a7ea711-c054-3bfe-94e4-2ce4e0f5fb8c&quot;,&quot;itemData&quot;:{&quot;type&quot;:&quot;article-journal&quot;,&quot;id&quot;:&quot;6a7ea711-c054-3bfe-94e4-2ce4e0f5fb8c&quot;,&quot;title&quot;:&quot;Understanding and Applying Research Paradigms in Educational Contexts&quot;,&quot;author&quot;:[{&quot;family&quot;:&quot;Kivunja&quot;,&quot;given&quot;:&quot;Charles&quot;,&quot;parse-names&quot;:false,&quot;dropping-particle&quot;:&quot;&quot;,&quot;non-dropping-particle&quot;:&quot;&quot;},{&quot;family&quot;:&quot;Kuyini&quot;,&quot;given&quot;:&quot;Ahmed Bawa&quot;,&quot;parse-names&quot;:false,&quot;dropping-particle&quot;:&quot;&quot;,&quot;non-dropping-particle&quot;:&quot;&quot;}],&quot;container-title&quot;:&quot;International Journal of Higher Education&quot;,&quot;DOI&quot;:&quot;10.5430/ijhe.v6n5p26&quot;,&quot;ISSN&quot;:&quot;1927-6044&quot;,&quot;issued&quot;:{&quot;date-parts&quot;:[[2017,9,5]]},&quot;page&quot;:&quot;26&quot;,&quot;abstract&quot;:&quot;The concept of research paradigm is one that many higher degree research students, and even early career researchers, find elusive to articulate, and challenging to apply in their research proposals. Adopting an ethnographic and hermeneutic methodology, the present paper draws upon our experiences as lecturers in Research Methods over many years, and upon pertinent literature to explain the meaning of research paradigm. The paper elucidates the key aspects of research paradigms that researchers should understand well to be able to address this concept adequately in their research proposals. It offers suggestions on how researchers can locate their research into a paradigm and the justification needed for paradigm choice. With the explicit purpose of helping higher degree research (HDR) students design effective research proposals, the paper also discusses the different research methodologies best suited to conduct research in each of the paradigms discussed. &quot;,&quot;publisher&quot;:&quot;Sciedu Press&quot;,&quot;issue&quot;:&quot;5&quot;,&quot;volume&quot;:&quot;6&quot;,&quot;container-title-short&quot;:&quot;&quot;},&quot;isTemporary&quot;:false}]},{&quot;citationID&quot;:&quot;MENDELEY_CITATION_18ad29b1-bdbb-4e65-a4f3-dcff74251447&quot;,&quot;properties&quot;:{&quot;noteIndex&quot;:0},&quot;isEdited&quot;:false,&quot;manualOverride&quot;:{&quot;isManuallyOverridden&quot;:true,&quot;citeprocText&quot;:&quot;(Seedhouse, 2008)&quot;,&quot;manualOverrideText&quot;:&quot;Seedhouse (2008)&quot;},&quot;citationTag&quot;:&quot;MENDELEY_CITATION_v3_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&quot;,&quot;citationItems&quot;:[{&quot;id&quot;:&quot;9a544d19-8d33-39d9-8ded-a2900a7fcd0a&quot;,&quot;itemData&quot;:{&quot;type&quot;:&quot;book&quot;,&quot;id&quot;:&quot;9a544d19-8d33-39d9-8ded-a2900a7fcd0a&quot;,&quot;title&quot;:&quot;Ethics: the heart of health care&quot;,&quot;author&quot;:[{&quot;family&quot;:&quot;Seedhouse&quot;,&quot;given&quot;:&quot;David&quot;,&quot;parse-names&quot;:false,&quot;dropping-particle&quot;:&quot;&quot;,&quot;non-dropping-particle&quot;:&quot;&quot;}],&quot;ISBN&quot;:&quot;0470773162&quot;,&quot;issued&quot;:{&quot;date-parts&quot;:[[2008]]},&quot;publisher&quot;:&quot;John Wiley &amp; Sons&quot;,&quot;container-title-short&quot;:&quot;&quot;},&quot;isTemporary&quot;:false}]},{&quot;citationID&quot;:&quot;MENDELEY_CITATION_929ac25b-02bd-4bae-b0b4-91d00dd81aaf&quot;,&quot;properties&quot;:{&quot;noteIndex&quot;:0},&quot;isEdited&quot;:false,&quot;manualOverride&quot;:{&quot;isManuallyOverridden&quot;:true,&quot;citeprocText&quot;:&quot;(Given L M, 2018)&quot;,&quot;manualOverrideText&quot;:&quot;(Given, 2018)&quot;},&quot;citationTag&quot;:&quot;MENDELEY_CITATION_v3_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&quot;,&quot;citationItems&quot;:[{&quot;id&quot;:&quot;ff46a21b-8628-30e1-839a-50bb68d1066e&quot;,&quot;itemData&quot;:{&quot;type&quot;:&quot;book&quot;,&quot;id&quot;:&quot;ff46a21b-8628-30e1-839a-50bb68d1066e&quot;,&quot;title&quot;:&quot;The SAGE Encyclopedia of qualitative research methods&quot;,&quot;author&quot;:[{&quot;family&quot;:&quot;Given L M&quot;,&quot;given&quot;:&quot;&quot;,&quot;parse-names&quot;:false,&quot;dropping-particle&quot;:&quot;&quot;,&quot;non-dropping-particle&quot;:&quot;&quot;}],&quot;issued&quot;:{&quot;date-parts&quot;:[[2018]]},&quot;publisher-place&quot;:&quot;California&quot;,&quot;publisher&quot;:&quot;Thousand Oaks&quot;,&quot;container-title-short&quot;:&quot;&quot;},&quot;isTemporary&quot;:false}]},{&quot;citationID&quot;:&quot;MENDELEY_CITATION_948baffd-b951-48d1-b222-b012b664b6d4&quot;,&quot;properties&quot;:{&quot;noteIndex&quot;:0},&quot;isEdited&quot;:false,&quot;manualOverride&quot;:{&quot;isManuallyOverridden&quot;:false,&quot;citeprocText&quot;:&quot;(Sarantakos, 2017)&quot;,&quot;manualOverrideText&quot;:&quot;&quot;},&quot;citationTag&quot;:&quot;MENDELEY_CITATION_v3_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&quot;,&quot;citationItems&quot;:[{&quot;id&quot;:&quot;75338887-cbcf-3219-b533-ea73d4b63211&quot;,&quot;itemData&quot;:{&quot;type&quot;:&quot;book&quot;,&quot;id&quot;:&quot;75338887-cbcf-3219-b533-ea73d4b63211&quot;,&quot;title&quot;:&quot;Social  Research&quot;,&quot;author&quot;:[{&quot;family&quot;:&quot;Sarantakos&quot;,&quot;given&quot;:&quot;S&quot;,&quot;parse-names&quot;:false,&quot;dropping-particle&quot;:&quot;&quot;,&quot;non-dropping-particle&quot;:&quot;&quot;}],&quot;issued&quot;:{&quot;date-parts&quot;:[[2017]]},&quot;publisher-place&quot;:&quot;London&quot;,&quot;edition&quot;:&quot;5&quot;,&quot;publisher&quot;:&quot;Red Globe&quot;,&quot;container-title-short&quot;:&quot;&quot;},&quot;isTemporary&quot;:false}]},{&quot;citationID&quot;:&quot;MENDELEY_CITATION_43b0eee8-1548-4b56-96a2-3bcc7b3a0171&quot;,&quot;properties&quot;:{&quot;noteIndex&quot;:0},&quot;isEdited&quot;:false,&quot;manualOverride&quot;:{&quot;isManuallyOverridden&quot;:true,&quot;citeprocText&quot;:&quot;(Creswell and Creswell, 2018)&quot;,&quot;manualOverrideText&quot;:&quot;Creswell and Creswell (2018)&quot;},&quot;citationTag&quot;:&quot;MENDELEY_CITATION_v3_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&quot;,&quot;citationItems&quot;:[{&quot;id&quot;:&quot;846e5fab-39d0-3d7e-af6b-6eab671495c9&quot;,&quot;itemData&quot;:{&quot;type&quot;:&quot;book&quot;,&quot;id&quot;:&quot;846e5fab-39d0-3d7e-af6b-6eab671495c9&quot;,&quot;title&quot;:&quot;Research design: Qualitative, quantitative, and mixed methods approaches&quot;,&quot;author&quot;:[{&quot;family&quot;:&quot;Creswell&quot;,&quot;given&quot;:&quot;John W&quot;,&quot;parse-names&quot;:false,&quot;dropping-particle&quot;:&quot;&quot;,&quot;non-dropping-particle&quot;:&quot;&quot;},{&quot;family&quot;:&quot;Creswell&quot;,&quot;given&quot;:&quot;J David&quot;,&quot;parse-names&quot;:false,&quot;dropping-particle&quot;:&quot;&quot;,&quot;non-dropping-particle&quot;:&quot;&quot;}],&quot;ISBN&quot;:&quot;9781506386706&quot;,&quot;issued&quot;:{&quot;date-parts&quot;:[[2018]]},&quot;publisher-place&quot;:&quot;Thousand Oaks, CA&quot;,&quot;edition&quot;:&quot;5&quot;,&quot;publisher&quot;:&quot;SAGE Publications&quot;,&quot;container-title-short&quot;:&quot;&quot;},&quot;isTemporary&quot;:false}]},{&quot;citationID&quot;:&quot;MENDELEY_CITATION_f3968d43-937d-49e0-b60d-66d880958cde&quot;,&quot;properties&quot;:{&quot;noteIndex&quot;:0},&quot;isEdited&quot;:false,&quot;manualOverride&quot;:{&quot;isManuallyOverridden&quot;:true,&quot;citeprocText&quot;:&quot;(Bryman, 2016; Sarantakos, 2017; Cohen, Manion and Morrison, 2018; Creswell and Creswell, 2018; Denzin and Lincoln, 2018; Given L M, 2018)&quot;,&quot;manualOverrideText&quot;:&quot;Bryman, (2016); Sarantakos, (2017); Cohen, Manion and Morrison, (2018); Creswell and Creswell, (2018); Denzin and Lincoln, (2018); Given L M, (2018)&quot;},&quot;citationTag&quot;:&quot;MENDELEY_CITATION_v3_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&quot;,&quot;citationItems&quot;:[{&quot;id&quot;:&quot;3792429e-3bf5-321c-ba47-ab0521e3f66f&quot;,&quot;itemData&quot;:{&quot;type&quot;:&quot;book&quot;,&quot;id&quot;:&quot;3792429e-3bf5-321c-ba47-ab0521e3f66f&quot;,&quot;title&quot;:&quot;The Sage handbook of qualitative research&quot;,&quot;author&quot;:[{&quot;family&quot;:&quot;Denzin&quot;,&quot;given&quot;:&quot;Norman K&quot;,&quot;parse-names&quot;:false,&quot;dropping-particle&quot;:&quot;&quot;,&quot;non-dropping-particle&quot;:&quot;&quot;},{&quot;family&quot;:&quot;Lincoln&quot;,&quot;given&quot;:&quot;Yvonna S&quot;,&quot;parse-names&quot;:false,&quot;dropping-particle&quot;:&quot;&quot;,&quot;non-dropping-particle&quot;:&quot;&quot;}],&quot;ISBN&quot;:&quot;9781483349800&quot;,&quot;issued&quot;:{&quot;date-parts&quot;:[[2018]]},&quot;publisher-place&quot;:&quot;Los Angeles&quot;,&quot;abstract&quot;:&quot;\&quot;The substantially updated and revised Fifth Edition of this landmark handbook presents the state-of-the-art theory and practice of qualitative inquiry. Representing top scholars from around the world, the editors and contributors continue the tradition of synthesizing existing literature, defining the present, and shaping the future of qualitative research. The Fifth Edition contains 19 new chapters, with 16 revised making it virtually a new volume while retaining six classic chapters from previous editions. New contributors to this edition include Jamel K. Donnor and Gloria Ladson-Billings; Margaret Kovach; Paula Saukko; Bryant Keith Alexander; Thomas A. Schwandt and Emily F. Gates; Johnny Saldaña; Uwe Flick; Mirka Koro-Ljungberg, Maggie MacLure, and Jasmine Ulmer; Maria Elena Torre, Brett G. Stoudt, Einat Manoff, and Michelle Fine; Jack Bratich; Svend Brinkmann; Eric Margolis and Renu Zunjarwad; Annette N. Markham; Alecia Y. Jackson and Lisa A. Mazzei; Jonathan Wyatt, Ken Gale, Susanne Gannon, and Bronwyn Davies; Janice Morse; Peter Dahler-Larsen; Mark Spooner; and David A. Westbrook\&quot;--Publisher.&quot;,&quot;edition&quot;:&quot;Fifth edition.&quot;,&quot;publisher&quot;:&quot;Sage&quot;,&quot;container-title-short&quot;:&quot;&quot;},&quot;isTemporary&quot;:false},{&quot;id&quot;:&quot;846e5fab-39d0-3d7e-af6b-6eab671495c9&quot;,&quot;itemData&quot;:{&quot;type&quot;:&quot;book&quot;,&quot;id&quot;:&quot;846e5fab-39d0-3d7e-af6b-6eab671495c9&quot;,&quot;title&quot;:&quot;Research design: Qualitative, quantitative, and mixed methods approaches&quot;,&quot;author&quot;:[{&quot;family&quot;:&quot;Creswell&quot;,&quot;given&quot;:&quot;John W&quot;,&quot;parse-names&quot;:false,&quot;dropping-particle&quot;:&quot;&quot;,&quot;non-dropping-particle&quot;:&quot;&quot;},{&quot;family&quot;:&quot;Creswell&quot;,&quot;given&quot;:&quot;J David&quot;,&quot;parse-names&quot;:false,&quot;dropping-particle&quot;:&quot;&quot;,&quot;non-dropping-particle&quot;:&quot;&quot;}],&quot;ISBN&quot;:&quot;9781506386706&quot;,&quot;issued&quot;:{&quot;date-parts&quot;:[[2018]]},&quot;publisher-place&quot;:&quot;Thousand Oaks, CA&quot;,&quot;edition&quot;:&quot;5&quot;,&quot;publisher&quot;:&quot;SAGE Publications&quot;,&quot;container-title-short&quot;:&quot;&quot;},&quot;isTemporary&quot;:false},{&quot;id&quot;:&quot;75338887-cbcf-3219-b533-ea73d4b63211&quot;,&quot;itemData&quot;:{&quot;type&quot;:&quot;book&quot;,&quot;id&quot;:&quot;75338887-cbcf-3219-b533-ea73d4b63211&quot;,&quot;title&quot;:&quot;Social  Research&quot;,&quot;author&quot;:[{&quot;family&quot;:&quot;Sarantakos&quot;,&quot;given&quot;:&quot;S&quot;,&quot;parse-names&quot;:false,&quot;dropping-particle&quot;:&quot;&quot;,&quot;non-dropping-particle&quot;:&quot;&quot;}],&quot;issued&quot;:{&quot;date-parts&quot;:[[2017]]},&quot;publisher-place&quot;:&quot;London&quot;,&quot;edition&quot;:&quot;5&quot;,&quot;publisher&quot;:&quot;Red Globe&quot;,&quot;container-title-short&quot;:&quot;&quot;},&quot;isTemporary&quot;:false},{&quot;id&quot;:&quot;ff46a21b-8628-30e1-839a-50bb68d1066e&quot;,&quot;itemData&quot;:{&quot;type&quot;:&quot;book&quot;,&quot;id&quot;:&quot;ff46a21b-8628-30e1-839a-50bb68d1066e&quot;,&quot;title&quot;:&quot;The SAGE Encyclopedia of qualitative research methods&quot;,&quot;author&quot;:[{&quot;family&quot;:&quot;Given L M&quot;,&quot;given&quot;:&quot;&quot;,&quot;parse-names&quot;:false,&quot;dropping-particle&quot;:&quot;&quot;,&quot;non-dropping-particle&quot;:&quot;&quot;}],&quot;issued&quot;:{&quot;date-parts&quot;:[[2018]]},&quot;publisher-place&quot;:&quot;California&quot;,&quot;publisher&quot;:&quot;Thousand Oaks&quot;,&quot;container-title-short&quot;:&quot;&quot;},&quot;isTemporary&quot;:false},{&quot;id&quot;:&quot;814c36ab-2924-3db8-9d5d-fd05288cde9e&quot;,&quot;itemData&quot;:{&quot;type&quot;:&quot;book&quot;,&quot;id&quot;:&quot;814c36ab-2924-3db8-9d5d-fd05288cde9e&quot;,&quot;title&quot;:&quot;Research Methods in Education&quot;,&quot;author&quot;:[{&quot;family&quot;:&quot;Cohen&quot;,&quot;given&quot;:&quot;L.,&quot;,&quot;parse-names&quot;:false,&quot;dropping-particle&quot;:&quot;&quot;,&quot;non-dropping-particle&quot;:&quot;&quot;},{&quot;family&quot;:&quot;Manion&quot;,&quot;given&quot;:&quot;L.,&quot;,&quot;parse-names&quot;:false,&quot;dropping-particle&quot;:&quot;&quot;,&quot;non-dropping-particle&quot;:&quot;&quot;},{&quot;family&quot;:&quot;Morrison&quot;,&quot;given&quot;:&quot;K.&quot;,&quot;parse-names&quot;:false,&quot;dropping-particle&quot;:&quot;&quot;,&quot;non-dropping-particle&quot;:&quot;&quot;}],&quot;issued&quot;:{&quot;date-parts&quot;:[[2018]]},&quot;publisher-place&quot;:&quot;London&quot;,&quot;abstract&quot;:&quot;A clear enhancement on the already well-established text. The new edition addresses an important need to explain research design and question setting in more detail, helping guide the newcomer through the research process from inception through analysis to reporting. David Lundie, Associate Professor of Education, University of St Mark &amp; St John, UK Research Methods in Education is a unique book for everybody who has to undertake educational research projects. The book gives an in depth understanding of quantitative and qualitative research designs and offers a practical guide for data collection and data analysis. It is an essential 'friend' for teachers and students from various disciplines who are not familiar with social science research.&quot;,&quot;edition&quot;:&quot;8&quot;,&quot;publisher&quot;:&quot;Routledge&quot;,&quot;container-title-short&quot;:&quot;&quot;},&quot;isTemporary&quot;:false},{&quot;id&quot;:&quot;2531cec9-ff30-3fc2-8b0d-45a26b566ef4&quot;,&quot;itemData&quot;:{&quot;type&quot;:&quot;book&quot;,&quot;id&quot;:&quot;2531cec9-ff30-3fc2-8b0d-45a26b566ef4&quot;,&quot;title&quot;:&quot;Social research methods&quot;,&quot;author&quot;:[{&quot;family&quot;:&quot;Bryman&quot;,&quot;given&quot;:&quot;A.&quot;,&quot;parse-names&quot;:false,&quot;dropping-particle&quot;:&quot;&quot;,&quot;non-dropping-particle&quot;:&quot;&quot;}],&quot;issued&quot;:{&quot;date-parts&quot;:[[2016]]},&quot;publisher-place&quot;:&quot;Oxford&quot;,&quot;edition&quot;:&quot;5&quot;,&quot;publisher&quot;:&quot;Oxford University Press.&quot;,&quot;container-title-short&quot;:&quot;&quot;},&quot;isTemporary&quot;:false}]},{&quot;citationID&quot;:&quot;MENDELEY_CITATION_6d42033b-85c0-4cd9-8837-0442417906e0&quot;,&quot;properties&quot;:{&quot;noteIndex&quot;:0},&quot;isEdited&quot;:false,&quot;manualOverride&quot;:{&quot;isManuallyOverridden&quot;:true,&quot;citeprocText&quot;:&quot;(Creswell and Creswell, 2018)&quot;,&quot;manualOverrideText&quot;:&quot;Creswell and Creswell, (2018)&quot;},&quot;citationTag&quot;:&quot;MENDELEY_CITATION_v3_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&quot;,&quot;citationItems&quot;:[{&quot;id&quot;:&quot;846e5fab-39d0-3d7e-af6b-6eab671495c9&quot;,&quot;itemData&quot;:{&quot;type&quot;:&quot;book&quot;,&quot;id&quot;:&quot;846e5fab-39d0-3d7e-af6b-6eab671495c9&quot;,&quot;title&quot;:&quot;Research design: Qualitative, quantitative, and mixed methods approaches&quot;,&quot;author&quot;:[{&quot;family&quot;:&quot;Creswell&quot;,&quot;given&quot;:&quot;John W&quot;,&quot;parse-names&quot;:false,&quot;dropping-particle&quot;:&quot;&quot;,&quot;non-dropping-particle&quot;:&quot;&quot;},{&quot;family&quot;:&quot;Creswell&quot;,&quot;given&quot;:&quot;J David&quot;,&quot;parse-names&quot;:false,&quot;dropping-particle&quot;:&quot;&quot;,&quot;non-dropping-particle&quot;:&quot;&quot;}],&quot;ISBN&quot;:&quot;9781506386706&quot;,&quot;issued&quot;:{&quot;date-parts&quot;:[[2018]]},&quot;publisher-place&quot;:&quot;Thousand Oaks, CA&quot;,&quot;edition&quot;:&quot;5&quot;,&quot;publisher&quot;:&quot;SAGE Publications&quot;,&quot;container-title-short&quot;:&quot;&quot;},&quot;isTemporary&quot;:false}]},{&quot;citationID&quot;:&quot;MENDELEY_CITATION_d8c460b2-e322-4911-b06c-a924ad42f0eb&quot;,&quot;properties&quot;:{&quot;noteIndex&quot;:0},&quot;isEdited&quot;:false,&quot;manualOverride&quot;:{&quot;isManuallyOverridden&quot;:false,&quot;citeprocText&quot;:&quot;(Cohen, Manion and Morrison, 2018)&quot;,&quot;manualOverrideText&quot;:&quot;&quot;},&quot;citationTag&quot;:&quot;MENDELEY_CITATION_v3_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&quot;,&quot;citationItems&quot;:[{&quot;id&quot;:&quot;814c36ab-2924-3db8-9d5d-fd05288cde9e&quot;,&quot;itemData&quot;:{&quot;type&quot;:&quot;book&quot;,&quot;id&quot;:&quot;814c36ab-2924-3db8-9d5d-fd05288cde9e&quot;,&quot;title&quot;:&quot;Research Methods in Education&quot;,&quot;author&quot;:[{&quot;family&quot;:&quot;Cohen&quot;,&quot;given&quot;:&quot;L.,&quot;,&quot;parse-names&quot;:false,&quot;dropping-particle&quot;:&quot;&quot;,&quot;non-dropping-particle&quot;:&quot;&quot;},{&quot;family&quot;:&quot;Manion&quot;,&quot;given&quot;:&quot;L.,&quot;,&quot;parse-names&quot;:false,&quot;dropping-particle&quot;:&quot;&quot;,&quot;non-dropping-particle&quot;:&quot;&quot;},{&quot;family&quot;:&quot;Morrison&quot;,&quot;given&quot;:&quot;K.&quot;,&quot;parse-names&quot;:false,&quot;dropping-particle&quot;:&quot;&quot;,&quot;non-dropping-particle&quot;:&quot;&quot;}],&quot;issued&quot;:{&quot;date-parts&quot;:[[2018]]},&quot;publisher-place&quot;:&quot;London&quot;,&quot;abstract&quot;:&quot;A clear enhancement on the already well-established text. The new edition addresses an important need to explain research design and question setting in more detail, helping guide the newcomer through the research process from inception through analysis to reporting. David Lundie, Associate Professor of Education, University of St Mark &amp; St John, UK Research Methods in Education is a unique book for everybody who has to undertake educational research projects. The book gives an in depth understanding of quantitative and qualitative research designs and offers a practical guide for data collection and data analysis. It is an essential 'friend' for teachers and students from various disciplines who are not familiar with social science research.&quot;,&quot;edition&quot;:&quot;8&quot;,&quot;publisher&quot;:&quot;Routledge&quot;,&quot;container-title-short&quot;:&quot;&quot;},&quot;isTemporary&quot;:false}]},{&quot;citationID&quot;:&quot;MENDELEY_CITATION_6e9cb906-0a0f-47b7-ab64-5fbd7324d626&quot;,&quot;properties&quot;:{&quot;noteIndex&quot;:0},&quot;isEdited&quot;:false,&quot;manualOverride&quot;:{&quot;isManuallyOverridden&quot;:true,&quot;citeprocText&quot;:&quot;(Johnson and Christensen, 2014; Creswell and Creswell, 2018; Denzin and Lincoln, 2018)&quot;,&quot;manualOverrideText&quot;:&quot;Johnson and Christensen, 2014; Creswell and Creswell, 2018; Denzin and Lincoln, 2018)&quot;},&quot;citationTag&quot;:&quot;MENDELEY_CITATION_v3_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&quot;,&quot;citationItems&quot;:[{&quot;id&quot;:&quot;846e5fab-39d0-3d7e-af6b-6eab671495c9&quot;,&quot;itemData&quot;:{&quot;type&quot;:&quot;book&quot;,&quot;id&quot;:&quot;846e5fab-39d0-3d7e-af6b-6eab671495c9&quot;,&quot;title&quot;:&quot;Research design: Qualitative, quantitative, and mixed methods approaches&quot;,&quot;author&quot;:[{&quot;family&quot;:&quot;Creswell&quot;,&quot;given&quot;:&quot;John W&quot;,&quot;parse-names&quot;:false,&quot;dropping-particle&quot;:&quot;&quot;,&quot;non-dropping-particle&quot;:&quot;&quot;},{&quot;family&quot;:&quot;Creswell&quot;,&quot;given&quot;:&quot;J David&quot;,&quot;parse-names&quot;:false,&quot;dropping-particle&quot;:&quot;&quot;,&quot;non-dropping-particle&quot;:&quot;&quot;}],&quot;ISBN&quot;:&quot;9781506386706&quot;,&quot;issued&quot;:{&quot;date-parts&quot;:[[2018]]},&quot;publisher-place&quot;:&quot;Thousand Oaks, CA&quot;,&quot;edition&quot;:&quot;5&quot;,&quot;publisher&quot;:&quot;SAGE Publications&quot;,&quot;container-title-short&quot;:&quot;&quot;},&quot;isTemporary&quot;:false},{&quot;id&quot;:&quot;7ec0e984-176c-30ce-85b4-3ce051151030&quot;,&quot;itemData&quot;:{&quot;type&quot;:&quot;book&quot;,&quot;id&quot;:&quot;7ec0e984-176c-30ce-85b4-3ce051151030&quot;,&quot;title&quot;:&quot;Educational Research: Quantitative, Qualitative, and Mixed Approaches&quot;,&quot;author&quot;:[{&quot;family&quot;:&quot;Johnson&quot;,&quot;given&quot;:&quot;R Burke&quot;,&quot;parse-names&quot;:false,&quot;dropping-particle&quot;:&quot;&quot;,&quot;non-dropping-particle&quot;:&quot;&quot;},{&quot;family&quot;:&quot;Christensen&quot;,&quot;given&quot;:&quot;Larry&quot;,&quot;parse-names&quot;:false,&quot;dropping-particle&quot;:&quot;&quot;,&quot;non-dropping-particle&quot;:&quot;&quot;}],&quot;issued&quot;:{&quot;date-parts&quot;:[[2014]]},&quot;publisher-place&quot;:&quot;California&quot;,&quot;edition&quot;:&quot;5&quot;,&quot;publisher&quot;:&quot;Sage&quot;,&quot;container-title-short&quot;:&quot;&quot;},&quot;isTemporary&quot;:false},{&quot;id&quot;:&quot;3792429e-3bf5-321c-ba47-ab0521e3f66f&quot;,&quot;itemData&quot;:{&quot;type&quot;:&quot;book&quot;,&quot;id&quot;:&quot;3792429e-3bf5-321c-ba47-ab0521e3f66f&quot;,&quot;title&quot;:&quot;The Sage handbook of qualitative research&quot;,&quot;author&quot;:[{&quot;family&quot;:&quot;Denzin&quot;,&quot;given&quot;:&quot;Norman K&quot;,&quot;parse-names&quot;:false,&quot;dropping-particle&quot;:&quot;&quot;,&quot;non-dropping-particle&quot;:&quot;&quot;},{&quot;family&quot;:&quot;Lincoln&quot;,&quot;given&quot;:&quot;Yvonna S&quot;,&quot;parse-names&quot;:false,&quot;dropping-particle&quot;:&quot;&quot;,&quot;non-dropping-particle&quot;:&quot;&quot;}],&quot;ISBN&quot;:&quot;9781483349800&quot;,&quot;issued&quot;:{&quot;date-parts&quot;:[[2018]]},&quot;publisher-place&quot;:&quot;Los Angeles&quot;,&quot;abstract&quot;:&quot;\&quot;The substantially updated and revised Fifth Edition of this landmark handbook presents the state-of-the-art theory and practice of qualitative inquiry. Representing top scholars from around the world, the editors and contributors continue the tradition of synthesizing existing literature, defining the present, and shaping the future of qualitative research. The Fifth Edition contains 19 new chapters, with 16 revised making it virtually a new volume while retaining six classic chapters from previous editions. New contributors to this edition include Jamel K. Donnor and Gloria Ladson-Billings; Margaret Kovach; Paula Saukko; Bryant Keith Alexander; Thomas A. Schwandt and Emily F. Gates; Johnny Saldaña; Uwe Flick; Mirka Koro-Ljungberg, Maggie MacLure, and Jasmine Ulmer; Maria Elena Torre, Brett G. Stoudt, Einat Manoff, and Michelle Fine; Jack Bratich; Svend Brinkmann; Eric Margolis and Renu Zunjarwad; Annette N. Markham; Alecia Y. Jackson and Lisa A. Mazzei; Jonathan Wyatt, Ken Gale, Susanne Gannon, and Bronwyn Davies; Janice Morse; Peter Dahler-Larsen; Mark Spooner; and David A. Westbrook\&quot;--Publisher.&quot;,&quot;edition&quot;:&quot;Fifth edition.&quot;,&quot;publisher&quot;:&quot;Sage&quot;,&quot;container-title-short&quot;:&quot;&quot;},&quot;isTemporary&quot;:false}]},{&quot;citationID&quot;:&quot;MENDELEY_CITATION_edb968d5-e32b-465d-ad39-28dda760c9e1&quot;,&quot;properties&quot;:{&quot;noteIndex&quot;:0},&quot;isEdited&quot;:false,&quot;manualOverride&quot;:{&quot;isManuallyOverridden&quot;:false,&quot;citeprocText&quot;:&quot;(Mulisa, 2022)&quot;,&quot;manualOverrideText&quot;:&quot;&quot;},&quot;citationTag&quot;:&quot;MENDELEY_CITATION_v3_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&quot;,&quot;citationItems&quot;:[{&quot;id&quot;:&quot;cdd02a90-42cd-39c0-a71b-5beeebec3ce6&quot;,&quot;itemData&quot;:{&quot;type&quot;:&quot;article-journal&quot;,&quot;id&quot;:&quot;cdd02a90-42cd-39c0-a71b-5beeebec3ce6&quot;,&quot;title&quot;:&quot;When Does a Researcher Choose a Quantitative, Qualitative, or Mixed Research Approach?&quot;,&quot;author&quot;:[{&quot;family&quot;:&quot;Mulisa&quot;,&quot;given&quot;:&quot;Feyisa&quot;,&quot;parse-names&quot;:false,&quot;dropping-particle&quot;:&quot;&quot;,&quot;non-dropping-particle&quot;:&quot;&quot;}],&quot;container-title&quot;:&quot;Interchange&quot;,&quot;container-title-short&quot;:&quot;Interchange&quot;,&quot;DOI&quot;:&quot;10.1007/s10780-021-09447-z&quot;,&quot;ISSN&quot;:&quot;15731790&quot;,&quot;issued&quot;:{&quot;date-parts&quot;:[[2022,3,1]]},&quot;page&quot;:&quot;113-131&quot;,&quot;abstract&quot;:&quot;In educational studies, the paradigm war over quantitative and qualitative research approaches has raged for more than half a century. The focus in the late twentieth century was on the distinction between the two approaches, and the motivation was to retain one of the approaches’ supremacy. Since the early twenty-first century, there has been a growing interest in situating in the middle position and combining both approaches into a single study or a series of studies. Despite these signs of progress, when it comes to using the appropriate research approach at the right time, beginner educational researchers remain perplexed. This paper, therefore, provides useful guidelines that facilitate the choice of quantitative, qualitative, or mixed research approaches in educational inquiry. To achieve this objective, this article comprises three distinct and underlying areas of interest, which have been structured into three sections. The first section highlights the distinctions between quantitative and qualitative research approaches. The second section discusses the paradigm views that underpin the choice of a particular research approach. Finally, an effort has been made to determine the appropriate time to opt for any of the research approaches that facilitate successful educational investigations. Since truth and the means used to discover it are both dynamic, it is also essential to foresight innovative approaches to research with distinguishing features of applications to educational research.&quot;,&quot;publisher&quot;:&quot;Springer Science and Business Media B.V.&quot;,&quot;issue&quot;:&quot;1&quot;,&quot;volume&quot;:&quot;53&quot;},&quot;isTemporary&quot;:false}]},{&quot;citationID&quot;:&quot;MENDELEY_CITATION_c2aeb44c-c6f6-4d8b-8243-d72c72ff9c0b&quot;,&quot;properties&quot;:{&quot;noteIndex&quot;:0},&quot;isEdited&quot;:false,&quot;manualOverride&quot;:{&quot;isManuallyOverridden&quot;:false,&quot;citeprocText&quot;:&quot;(Johnson and Christensen, 2014)&quot;,&quot;manualOverrideText&quot;:&quot;&quot;},&quot;citationTag&quot;:&quot;MENDELEY_CITATION_v3_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&quot;,&quot;citationItems&quot;:[{&quot;id&quot;:&quot;7ec0e984-176c-30ce-85b4-3ce051151030&quot;,&quot;itemData&quot;:{&quot;type&quot;:&quot;book&quot;,&quot;id&quot;:&quot;7ec0e984-176c-30ce-85b4-3ce051151030&quot;,&quot;title&quot;:&quot;Educational Research: Quantitative, Qualitative, and Mixed Approaches&quot;,&quot;author&quot;:[{&quot;family&quot;:&quot;Johnson&quot;,&quot;given&quot;:&quot;R Burke&quot;,&quot;parse-names&quot;:false,&quot;dropping-particle&quot;:&quot;&quot;,&quot;non-dropping-particle&quot;:&quot;&quot;},{&quot;family&quot;:&quot;Christensen&quot;,&quot;given&quot;:&quot;Larry&quot;,&quot;parse-names&quot;:false,&quot;dropping-particle&quot;:&quot;&quot;,&quot;non-dropping-particle&quot;:&quot;&quot;}],&quot;issued&quot;:{&quot;date-parts&quot;:[[2014]]},&quot;publisher-place&quot;:&quot;California&quot;,&quot;edition&quot;:&quot;5&quot;,&quot;publisher&quot;:&quot;Sage&quot;,&quot;container-title-short&quot;:&quot;&quot;},&quot;isTemporary&quot;:false}]},{&quot;citationID&quot;:&quot;MENDELEY_CITATION_cb42b4fc-91a3-4a12-8e10-3b1b28625488&quot;,&quot;properties&quot;:{&quot;noteIndex&quot;:0},&quot;isEdited&quot;:false,&quot;manualOverride&quot;:{&quot;isManuallyOverridden&quot;:false,&quot;citeprocText&quot;:&quot;(Creswell and Creswell, 2018)&quot;,&quot;manualOverrideText&quot;:&quot;&quot;},&quot;citationTag&quot;:&quot;MENDELEY_CITATION_v3_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&quot;,&quot;citationItems&quot;:[{&quot;id&quot;:&quot;846e5fab-39d0-3d7e-af6b-6eab671495c9&quot;,&quot;itemData&quot;:{&quot;type&quot;:&quot;book&quot;,&quot;id&quot;:&quot;846e5fab-39d0-3d7e-af6b-6eab671495c9&quot;,&quot;title&quot;:&quot;Research design: Qualitative, quantitative, and mixed methods approaches&quot;,&quot;author&quot;:[{&quot;family&quot;:&quot;Creswell&quot;,&quot;given&quot;:&quot;John W&quot;,&quot;parse-names&quot;:false,&quot;dropping-particle&quot;:&quot;&quot;,&quot;non-dropping-particle&quot;:&quot;&quot;},{&quot;family&quot;:&quot;Creswell&quot;,&quot;given&quot;:&quot;J David&quot;,&quot;parse-names&quot;:false,&quot;dropping-particle&quot;:&quot;&quot;,&quot;non-dropping-particle&quot;:&quot;&quot;}],&quot;ISBN&quot;:&quot;9781506386706&quot;,&quot;issued&quot;:{&quot;date-parts&quot;:[[2018]]},&quot;publisher-place&quot;:&quot;Thousand Oaks, CA&quot;,&quot;edition&quot;:&quot;5&quot;,&quot;publisher&quot;:&quot;SAGE Publications&quot;,&quot;container-title-short&quot;:&quot;&quot;},&quot;isTemporary&quot;:false}]},{&quot;citationID&quot;:&quot;MENDELEY_CITATION_857bc938-38ec-42e9-947c-0a7ebc81fbc4&quot;,&quot;properties&quot;:{&quot;noteIndex&quot;:0},&quot;isEdited&quot;:false,&quot;manualOverride&quot;:{&quot;isManuallyOverridden&quot;:true,&quot;citeprocText&quot;:&quot;(Mulisa, 2022)&quot;,&quot;manualOverrideText&quot;:&quot;Mulisa, (2022)&quot;},&quot;citationTag&quot;:&quot;MENDELEY_CITATION_v3_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&quot;,&quot;citationItems&quot;:[{&quot;id&quot;:&quot;cdd02a90-42cd-39c0-a71b-5beeebec3ce6&quot;,&quot;itemData&quot;:{&quot;type&quot;:&quot;article-journal&quot;,&quot;id&quot;:&quot;cdd02a90-42cd-39c0-a71b-5beeebec3ce6&quot;,&quot;title&quot;:&quot;When Does a Researcher Choose a Quantitative, Qualitative, or Mixed Research Approach?&quot;,&quot;author&quot;:[{&quot;family&quot;:&quot;Mulisa&quot;,&quot;given&quot;:&quot;Feyisa&quot;,&quot;parse-names&quot;:false,&quot;dropping-particle&quot;:&quot;&quot;,&quot;non-dropping-particle&quot;:&quot;&quot;}],&quot;container-title&quot;:&quot;Interchange&quot;,&quot;container-title-short&quot;:&quot;Interchange&quot;,&quot;DOI&quot;:&quot;10.1007/s10780-021-09447-z&quot;,&quot;ISSN&quot;:&quot;15731790&quot;,&quot;issued&quot;:{&quot;date-parts&quot;:[[2022,3,1]]},&quot;page&quot;:&quot;113-131&quot;,&quot;abstract&quot;:&quot;In educational studies, the paradigm war over quantitative and qualitative research approaches has raged for more than half a century. The focus in the late twentieth century was on the distinction between the two approaches, and the motivation was to retain one of the approaches’ supremacy. Since the early twenty-first century, there has been a growing interest in situating in the middle position and combining both approaches into a single study or a series of studies. Despite these signs of progress, when it comes to using the appropriate research approach at the right time, beginner educational researchers remain perplexed. This paper, therefore, provides useful guidelines that facilitate the choice of quantitative, qualitative, or mixed research approaches in educational inquiry. To achieve this objective, this article comprises three distinct and underlying areas of interest, which have been structured into three sections. The first section highlights the distinctions between quantitative and qualitative research approaches. The second section discusses the paradigm views that underpin the choice of a particular research approach. Finally, an effort has been made to determine the appropriate time to opt for any of the research approaches that facilitate successful educational investigations. Since truth and the means used to discover it are both dynamic, it is also essential to foresight innovative approaches to research with distinguishing features of applications to educational research.&quot;,&quot;publisher&quot;:&quot;Springer Science and Business Media B.V.&quot;,&quot;issue&quot;:&quot;1&quot;,&quot;volume&quot;:&quot;53&quot;},&quot;isTemporary&quot;:false}]},{&quot;citationID&quot;:&quot;MENDELEY_CITATION_6aa026e6-33c1-4823-9145-e81d2fc4e9c5&quot;,&quot;properties&quot;:{&quot;noteIndex&quot;:0},&quot;isEdited&quot;:false,&quot;manualOverride&quot;:{&quot;isManuallyOverridden&quot;:false,&quot;citeprocText&quot;:&quot;(Creswell and Creswell, 2018)&quot;,&quot;manualOverrideText&quot;:&quot;&quot;},&quot;citationTag&quot;:&quot;MENDELEY_CITATION_v3_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&quot;,&quot;citationItems&quot;:[{&quot;id&quot;:&quot;846e5fab-39d0-3d7e-af6b-6eab671495c9&quot;,&quot;itemData&quot;:{&quot;type&quot;:&quot;book&quot;,&quot;id&quot;:&quot;846e5fab-39d0-3d7e-af6b-6eab671495c9&quot;,&quot;title&quot;:&quot;Research design: Qualitative, quantitative, and mixed methods approaches&quot;,&quot;author&quot;:[{&quot;family&quot;:&quot;Creswell&quot;,&quot;given&quot;:&quot;John W&quot;,&quot;parse-names&quot;:false,&quot;dropping-particle&quot;:&quot;&quot;,&quot;non-dropping-particle&quot;:&quot;&quot;},{&quot;family&quot;:&quot;Creswell&quot;,&quot;given&quot;:&quot;J David&quot;,&quot;parse-names&quot;:false,&quot;dropping-particle&quot;:&quot;&quot;,&quot;non-dropping-particle&quot;:&quot;&quot;}],&quot;ISBN&quot;:&quot;9781506386706&quot;,&quot;issued&quot;:{&quot;date-parts&quot;:[[2018]]},&quot;publisher-place&quot;:&quot;Thousand Oaks, CA&quot;,&quot;edition&quot;:&quot;5&quot;,&quot;publisher&quot;:&quot;SAGE Publications&quot;,&quot;container-title-short&quot;:&quot;&quot;},&quot;isTemporary&quot;:false}]},{&quot;citationID&quot;:&quot;MENDELEY_CITATION_20238946-edff-465b-b7d4-233d5b9ba0b9&quot;,&quot;properties&quot;:{&quot;noteIndex&quot;:0},&quot;isEdited&quot;:false,&quot;manualOverride&quot;:{&quot;isManuallyOverridden&quot;:true,&quot;citeprocText&quot;:&quot;(Mulisa, 2022)&quot;,&quot;manualOverrideText&quot;:&quot;Mulisa (2022)&quot;},&quot;citationTag&quot;:&quot;MENDELEY_CITATION_v3_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&quot;,&quot;citationItems&quot;:[{&quot;id&quot;:&quot;cdd02a90-42cd-39c0-a71b-5beeebec3ce6&quot;,&quot;itemData&quot;:{&quot;type&quot;:&quot;article-journal&quot;,&quot;id&quot;:&quot;cdd02a90-42cd-39c0-a71b-5beeebec3ce6&quot;,&quot;title&quot;:&quot;When Does a Researcher Choose a Quantitative, Qualitative, or Mixed Research Approach?&quot;,&quot;author&quot;:[{&quot;family&quot;:&quot;Mulisa&quot;,&quot;given&quot;:&quot;Feyisa&quot;,&quot;parse-names&quot;:false,&quot;dropping-particle&quot;:&quot;&quot;,&quot;non-dropping-particle&quot;:&quot;&quot;}],&quot;container-title&quot;:&quot;Interchange&quot;,&quot;container-title-short&quot;:&quot;Interchange&quot;,&quot;DOI&quot;:&quot;10.1007/s10780-021-09447-z&quot;,&quot;ISSN&quot;:&quot;15731790&quot;,&quot;issued&quot;:{&quot;date-parts&quot;:[[2022,3,1]]},&quot;page&quot;:&quot;113-131&quot;,&quot;abstract&quot;:&quot;In educational studies, the paradigm war over quantitative and qualitative research approaches has raged for more than half a century. The focus in the late twentieth century was on the distinction between the two approaches, and the motivation was to retain one of the approaches’ supremacy. Since the early twenty-first century, there has been a growing interest in situating in the middle position and combining both approaches into a single study or a series of studies. Despite these signs of progress, when it comes to using the appropriate research approach at the right time, beginner educational researchers remain perplexed. This paper, therefore, provides useful guidelines that facilitate the choice of quantitative, qualitative, or mixed research approaches in educational inquiry. To achieve this objective, this article comprises three distinct and underlying areas of interest, which have been structured into three sections. The first section highlights the distinctions between quantitative and qualitative research approaches. The second section discusses the paradigm views that underpin the choice of a particular research approach. Finally, an effort has been made to determine the appropriate time to opt for any of the research approaches that facilitate successful educational investigations. Since truth and the means used to discover it are both dynamic, it is also essential to foresight innovative approaches to research with distinguishing features of applications to educational research.&quot;,&quot;publisher&quot;:&quot;Springer Science and Business Media B.V.&quot;,&quot;issue&quot;:&quot;1&quot;,&quot;volume&quot;:&quot;53&quot;},&quot;isTemporary&quot;:false}]},{&quot;citationID&quot;:&quot;MENDELEY_CITATION_b9c9174e-5f71-4761-ad66-38a2284e2833&quot;,&quot;properties&quot;:{&quot;noteIndex&quot;:0},&quot;isEdited&quot;:false,&quot;manualOverride&quot;:{&quot;isManuallyOverridden&quot;:true,&quot;citeprocText&quot;:&quot;(Maxwell, 2012)&quot;,&quot;manualOverrideText&quot;:&quot;Maxwell (2012)&quot;},&quot;citationTag&quot;:&quot;MENDELEY_CITATION_v3_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&quot;,&quot;citationItems&quot;:[{&quot;id&quot;:&quot;681fbc13-a61a-3ccd-bf5e-8b48e040a917&quot;,&quot;itemData&quot;:{&quot;type&quot;:&quot;book&quot;,&quot;id&quot;:&quot;681fbc13-a61a-3ccd-bf5e-8b48e040a917&quot;,&quot;title&quot;:&quot;Qualitative research design: An interactive approach&quot;,&quot;author&quot;:[{&quot;family&quot;:&quot;Maxwell&quot;,&quot;given&quot;:&quot;Joseph A&quot;,&quot;parse-names&quot;:false,&quot;dropping-particle&quot;:&quot;&quot;,&quot;non-dropping-particle&quot;:&quot;&quot;}],&quot;ISBN&quot;:&quot;1452285837&quot;,&quot;issued&quot;:{&quot;date-parts&quot;:[[2012]]},&quot;publisher&quot;:&quot;Sage publications&quot;,&quot;container-title-short&quot;:&quot;&quot;},&quot;isTemporary&quot;:false}]},{&quot;citationID&quot;:&quot;MENDELEY_CITATION_026a7ed4-9e8b-47b3-81bb-32cf65f4ab90&quot;,&quot;properties&quot;:{&quot;noteIndex&quot;:0},&quot;isEdited&quot;:false,&quot;manualOverride&quot;:{&quot;isManuallyOverridden&quot;:true,&quot;citeprocText&quot;:&quot;(Creswell, 2014)&quot;,&quot;manualOverrideText&quot;:&quot;Creswell (2014)&quot;},&quot;citationTag&quot;:&quot;MENDELEY_CITATION_v3_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&quot;,&quot;citationItems&quot;:[{&quot;id&quot;:&quot;67578e85-914c-32bc-ae8f-577f59b6ad96&quot;,&quot;itemData&quot;:{&quot;type&quot;:&quot;book&quot;,&quot;id&quot;:&quot;67578e85-914c-32bc-ae8f-577f59b6ad96&quot;,&quot;title&quot;:&quot; Educational Research: Planning, Conducting, and Evaluating Quantitative and Qualitative Research.&quot;,&quot;author&quot;:[{&quot;family&quot;:&quot;Creswell&quot;,&quot;given&quot;:&quot;J W&quot;,&quot;parse-names&quot;:false,&quot;dropping-particle&quot;:&quot;&quot;,&quot;non-dropping-particle&quot;:&quot;&quot;}],&quot;issued&quot;:{&quot;date-parts&quot;:[[2014]]},&quot;publisher-place&quot;:&quot;New Jersey&quot;,&quot;edition&quot;:&quot;5&quot;,&quot;publisher&quot;:&quot;Pearson Education&quot;,&quot;container-title-short&quot;:&quot;&quot;},&quot;isTemporary&quot;:false}]},{&quot;citationID&quot;:&quot;MENDELEY_CITATION_82415e07-0bb4-4db4-9e5e-d558ce48a8e1&quot;,&quot;properties&quot;:{&quot;noteIndex&quot;:0},&quot;isEdited&quot;:false,&quot;manualOverride&quot;:{&quot;isManuallyOverridden&quot;:true,&quot;citeprocText&quot;:&quot;(Creswell and Poth, 2016)&quot;,&quot;manualOverrideText&quot;:&quot;Creswell and Poth, (2016)&quot;},&quot;citationTag&quot;:&quot;MENDELEY_CITATION_v3_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&quot;,&quot;citationItems&quot;:[{&quot;id&quot;:&quot;2ffc7104-2fb6-37a6-a67f-ed36580c91db&quot;,&quot;itemData&quot;:{&quot;type&quot;:&quot;book&quot;,&quot;id&quot;:&quot;2ffc7104-2fb6-37a6-a67f-ed36580c91db&quot;,&quot;title&quot;:&quot;Qualitative inquiry and research design: Choosing among five approaches&quot;,&quot;author&quot;:[{&quot;family&quot;:&quot;Creswell&quot;,&quot;given&quot;:&quot;John W&quot;,&quot;parse-names&quot;:false,&quot;dropping-particle&quot;:&quot;&quot;,&quot;non-dropping-particle&quot;:&quot;&quot;},{&quot;family&quot;:&quot;Poth&quot;,&quot;given&quot;:&quot;Cheryl N&quot;,&quot;parse-names&quot;:false,&quot;dropping-particle&quot;:&quot;&quot;,&quot;non-dropping-particle&quot;:&quot;&quot;}],&quot;ISBN&quot;:&quot;1506330193&quot;,&quot;issued&quot;:{&quot;date-parts&quot;:[[2016]]},&quot;publisher&quot;:&quot;Sage publications&quot;,&quot;container-title-short&quot;:&quot;&quot;},&quot;isTemporary&quot;:false}]},{&quot;citationID&quot;:&quot;MENDELEY_CITATION_17afde75-b9d0-4527-85cc-f1bf6325a866&quot;,&quot;properties&quot;:{&quot;noteIndex&quot;:0},&quot;isEdited&quot;:false,&quot;manualOverride&quot;:{&quot;isManuallyOverridden&quot;:false,&quot;citeprocText&quot;:&quot;(Creswell and Poth, 2016)&quot;,&quot;manualOverrideText&quot;:&quot;&quot;},&quot;citationTag&quot;:&quot;MENDELEY_CITATION_v3_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&quot;,&quot;citationItems&quot;:[{&quot;id&quot;:&quot;2ffc7104-2fb6-37a6-a67f-ed36580c91db&quot;,&quot;itemData&quot;:{&quot;type&quot;:&quot;book&quot;,&quot;id&quot;:&quot;2ffc7104-2fb6-37a6-a67f-ed36580c91db&quot;,&quot;title&quot;:&quot;Qualitative inquiry and research design: Choosing among five approaches&quot;,&quot;author&quot;:[{&quot;family&quot;:&quot;Creswell&quot;,&quot;given&quot;:&quot;John W&quot;,&quot;parse-names&quot;:false,&quot;dropping-particle&quot;:&quot;&quot;,&quot;non-dropping-particle&quot;:&quot;&quot;},{&quot;family&quot;:&quot;Poth&quot;,&quot;given&quot;:&quot;Cheryl N&quot;,&quot;parse-names&quot;:false,&quot;dropping-particle&quot;:&quot;&quot;,&quot;non-dropping-particle&quot;:&quot;&quot;}],&quot;ISBN&quot;:&quot;1506330193&quot;,&quot;issued&quot;:{&quot;date-parts&quot;:[[2016]]},&quot;publisher&quot;:&quot;Sage publications&quot;,&quot;container-title-short&quot;:&quot;&quot;},&quot;isTemporary&quot;:false}]},{&quot;citationID&quot;:&quot;MENDELEY_CITATION_491d7813-eded-4e0d-871a-7b3518939def&quot;,&quot;properties&quot;:{&quot;noteIndex&quot;:0},&quot;isEdited&quot;:false,&quot;manualOverride&quot;:{&quot;isManuallyOverridden&quot;:true,&quot;citeprocText&quot;:&quot;(Reeves, Kuper and Hodges, 2008)&quot;,&quot;manualOverrideText&quot;:&quot;Reeves, Kuper and Hodges (2008)&quot;},&quot;citationTag&quot;:&quot;MENDELEY_CITATION_v3_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&quot;,&quot;citationItems&quot;:[{&quot;id&quot;:&quot;915c22d3-64fc-37dd-a92a-022b2f0e8be1&quot;,&quot;itemData&quot;:{&quot;type&quot;:&quot;article-journal&quot;,&quot;id&quot;:&quot;915c22d3-64fc-37dd-a92a-022b2f0e8be1&quot;,&quot;title&quot;:&quot;Qualitative research methodologies: ethnography&quot;,&quot;author&quot;:[{&quot;family&quot;:&quot;Reeves&quot;,&quot;given&quot;:&quot;Scott&quot;,&quot;parse-names&quot;:false,&quot;dropping-particle&quot;:&quot;&quot;,&quot;non-dropping-particle&quot;:&quot;&quot;},{&quot;family&quot;:&quot;Kuper&quot;,&quot;given&quot;:&quot;Ayelet&quot;,&quot;parse-names&quot;:false,&quot;dropping-particle&quot;:&quot;&quot;,&quot;non-dropping-particle&quot;:&quot;&quot;},{&quot;family&quot;:&quot;Hodges&quot;,&quot;given&quot;:&quot;Brian David&quot;,&quot;parse-names&quot;:false,&quot;dropping-particle&quot;:&quot;&quot;,&quot;non-dropping-particle&quot;:&quot;&quot;}],&quot;container-title&quot;:&quot;Bmj&quot;,&quot;ISSN&quot;:&quot;0959-8138&quot;,&quot;issued&quot;:{&quot;date-parts&quot;:[[2008]]},&quot;publisher&quot;:&quot;British Medical Journal Publishing Group&quot;,&quot;volume&quot;:&quot;337&quot;,&quot;container-title-short&quot;:&quot;&quot;},&quot;isTemporary&quot;:false}]},{&quot;citationID&quot;:&quot;MENDELEY_CITATION_cbd159c4-5369-402c-8ab0-9e412bfbccd4&quot;,&quot;properties&quot;:{&quot;noteIndex&quot;:0},&quot;isEdited&quot;:false,&quot;manualOverride&quot;:{&quot;isManuallyOverridden&quot;:false,&quot;citeprocText&quot;:&quot;(Creswell and Poth, 2016; Noble and Mitchell, 2016)&quot;,&quot;manualOverrideText&quot;:&quot;&quot;},&quot;citationTag&quot;:&quot;MENDELEY_CITATION_v3_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&quot;,&quot;citationItems&quot;:[{&quot;id&quot;:&quot;eddf36d3-2301-350d-957f-d9790354b5c8&quot;,&quot;itemData&quot;:{&quot;type&quot;:&quot;article-journal&quot;,&quot;id&quot;:&quot;eddf36d3-2301-350d-957f-d9790354b5c8&quot;,&quot;title&quot;:&quot;What is grounded theory?&quot;,&quot;author&quot;:[{&quot;family&quot;:&quot;Noble&quot;,&quot;given&quot;:&quot;Helen&quot;,&quot;parse-names&quot;:false,&quot;dropping-particle&quot;:&quot;&quot;,&quot;non-dropping-particle&quot;:&quot;&quot;},{&quot;family&quot;:&quot;Mitchell&quot;,&quot;given&quot;:&quot;Gary&quot;,&quot;parse-names&quot;:false,&quot;dropping-particle&quot;:&quot;&quot;,&quot;non-dropping-particle&quot;:&quot;&quot;}],&quot;container-title&quot;:&quot;Evidence-based nursing&quot;,&quot;container-title-short&quot;:&quot;Evid Based Nurs&quot;,&quot;ISSN&quot;:&quot;1367-6539&quot;,&quot;issued&quot;:{&quot;date-parts&quot;:[[2016]]},&quot;page&quot;:&quot;34-35&quot;,&quot;publisher&quot;:&quot;Royal College of Nursing&quot;,&quot;issue&quot;:&quot;2&quot;,&quot;volume&quot;:&quot;19&quot;},&quot;isTemporary&quot;:false},{&quot;id&quot;:&quot;2ffc7104-2fb6-37a6-a67f-ed36580c91db&quot;,&quot;itemData&quot;:{&quot;type&quot;:&quot;book&quot;,&quot;id&quot;:&quot;2ffc7104-2fb6-37a6-a67f-ed36580c91db&quot;,&quot;title&quot;:&quot;Qualitative inquiry and research design: Choosing among five approaches&quot;,&quot;author&quot;:[{&quot;family&quot;:&quot;Creswell&quot;,&quot;given&quot;:&quot;John W&quot;,&quot;parse-names&quot;:false,&quot;dropping-particle&quot;:&quot;&quot;,&quot;non-dropping-particle&quot;:&quot;&quot;},{&quot;family&quot;:&quot;Poth&quot;,&quot;given&quot;:&quot;Cheryl N&quot;,&quot;parse-names&quot;:false,&quot;dropping-particle&quot;:&quot;&quot;,&quot;non-dropping-particle&quot;:&quot;&quot;}],&quot;ISBN&quot;:&quot;1506330193&quot;,&quot;issued&quot;:{&quot;date-parts&quot;:[[2016]]},&quot;publisher&quot;:&quot;Sage publications&quot;,&quot;container-title-short&quot;:&quot;&quot;},&quot;isTemporary&quot;:false}]},{&quot;citationID&quot;:&quot;MENDELEY_CITATION_b039f01e-17b4-4dfd-9885-4013ad465cc4&quot;,&quot;properties&quot;:{&quot;noteIndex&quot;:0},&quot;isEdited&quot;:false,&quot;manualOverride&quot;:{&quot;isManuallyOverridden&quot;:false,&quot;citeprocText&quot;:&quot;(Gallagher, 2022)&quot;,&quot;manualOverrideText&quot;:&quot;&quot;},&quot;citationTag&quot;:&quot;MENDELEY_CITATION_v3_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&quot;,&quot;citationItems&quot;:[{&quot;id&quot;:&quot;afa90e67-f2e6-3785-bb64-1cf7a5440871&quot;,&quot;itemData&quot;:{&quot;type&quot;:&quot;chapter&quot;,&quot;id&quot;:&quot;afa90e67-f2e6-3785-bb64-1cf7a5440871&quot;,&quot;title&quot;:&quot;What is phenomenology?&quot;,&quot;author&quot;:[{&quot;family&quot;:&quot;Gallagher&quot;,&quot;given&quot;:&quot;Shaun&quot;,&quot;parse-names&quot;:false,&quot;dropping-particle&quot;:&quot;&quot;,&quot;non-dropping-particle&quot;:&quot;&quot;}],&quot;container-title&quot;:&quot;Phenomenology&quot;,&quot;issued&quot;:{&quot;date-parts&quot;:[[2022]]},&quot;page&quot;:&quot;1-10&quot;,&quot;publisher&quot;:&quot;Springer&quot;,&quot;container-title-short&quot;:&quot;&quot;},&quot;isTemporary&quot;:false}]},{&quot;citationID&quot;:&quot;MENDELEY_CITATION_76392d08-7544-4c72-ac45-2e39ba46b09a&quot;,&quot;properties&quot;:{&quot;noteIndex&quot;:0},&quot;isEdited&quot;:false,&quot;manualOverride&quot;:{&quot;isManuallyOverridden&quot;:true,&quot;citeprocText&quot;:&quot;(Creswell and Poth, 2016)&quot;,&quot;manualOverrideText&quot;:&quot;Creswell and Poth, (2016)&quot;},&quot;citationTag&quot;:&quot;MENDELEY_CITATION_v3_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&quot;,&quot;citationItems&quot;:[{&quot;id&quot;:&quot;2ffc7104-2fb6-37a6-a67f-ed36580c91db&quot;,&quot;itemData&quot;:{&quot;type&quot;:&quot;book&quot;,&quot;id&quot;:&quot;2ffc7104-2fb6-37a6-a67f-ed36580c91db&quot;,&quot;title&quot;:&quot;Qualitative inquiry and research design: Choosing among five approaches&quot;,&quot;author&quot;:[{&quot;family&quot;:&quot;Creswell&quot;,&quot;given&quot;:&quot;John W&quot;,&quot;parse-names&quot;:false,&quot;dropping-particle&quot;:&quot;&quot;,&quot;non-dropping-particle&quot;:&quot;&quot;},{&quot;family&quot;:&quot;Poth&quot;,&quot;given&quot;:&quot;Cheryl N&quot;,&quot;parse-names&quot;:false,&quot;dropping-particle&quot;:&quot;&quot;,&quot;non-dropping-particle&quot;:&quot;&quot;}],&quot;ISBN&quot;:&quot;1506330193&quot;,&quot;issued&quot;:{&quot;date-parts&quot;:[[2016]]},&quot;publisher&quot;:&quot;Sage publications&quot;,&quot;container-title-short&quot;:&quot;&quot;},&quot;isTemporary&quot;:false}]},{&quot;citationID&quot;:&quot;MENDELEY_CITATION_cba3851b-1970-42d8-bd03-62d03e881d90&quot;,&quot;properties&quot;:{&quot;noteIndex&quot;:0},&quot;isEdited&quot;:false,&quot;manualOverride&quot;:{&quot;isManuallyOverridden&quot;:false,&quot;citeprocText&quot;:&quot;(Clandinin, 2006; Creswell and Poth, 2016)&quot;,&quot;manualOverrideText&quot;:&quot;&quot;},&quot;citationTag&quot;:&quot;MENDELEY_CITATION_v3_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&quot;,&quot;citationItems&quot;:[{&quot;id&quot;:&quot;b0edb6a1-42f3-369d-ab77-d508ba946acd&quot;,&quot;itemData&quot;:{&quot;type&quot;:&quot;article-journal&quot;,&quot;id&quot;:&quot;b0edb6a1-42f3-369d-ab77-d508ba946acd&quot;,&quot;title&quot;:&quot;Narrative inquiry: A methodology for studying lived experience&quot;,&quot;author&quot;:[{&quot;family&quot;:&quot;Clandinin&quot;,&quot;given&quot;:&quot;D Jean&quot;,&quot;parse-names&quot;:false,&quot;dropping-particle&quot;:&quot;&quot;,&quot;non-dropping-particle&quot;:&quot;&quot;}],&quot;container-title&quot;:&quot;Research studies in music education&quot;,&quot;ISSN&quot;:&quot;1321-103X&quot;,&quot;issued&quot;:{&quot;date-parts&quot;:[[2006]]},&quot;page&quot;:&quot;44-54&quot;,&quot;publisher&quot;:&quot;Sage Publications Sage UK: London, England&quot;,&quot;issue&quot;:&quot;1&quot;,&quot;volume&quot;:&quot;27&quot;,&quot;container-title-short&quot;:&quot;&quot;},&quot;isTemporary&quot;:false},{&quot;id&quot;:&quot;2ffc7104-2fb6-37a6-a67f-ed36580c91db&quot;,&quot;itemData&quot;:{&quot;type&quot;:&quot;book&quot;,&quot;id&quot;:&quot;2ffc7104-2fb6-37a6-a67f-ed36580c91db&quot;,&quot;title&quot;:&quot;Qualitative inquiry and research design: Choosing among five approaches&quot;,&quot;author&quot;:[{&quot;family&quot;:&quot;Creswell&quot;,&quot;given&quot;:&quot;John W&quot;,&quot;parse-names&quot;:false,&quot;dropping-particle&quot;:&quot;&quot;,&quot;non-dropping-particle&quot;:&quot;&quot;},{&quot;family&quot;:&quot;Poth&quot;,&quot;given&quot;:&quot;Cheryl N&quot;,&quot;parse-names&quot;:false,&quot;dropping-particle&quot;:&quot;&quot;,&quot;non-dropping-particle&quot;:&quot;&quot;}],&quot;ISBN&quot;:&quot;1506330193&quot;,&quot;issued&quot;:{&quot;date-parts&quot;:[[2016]]},&quot;publisher&quot;:&quot;Sage publications&quot;,&quot;container-title-short&quot;:&quot;&quot;},&quot;isTemporary&quot;:false}]},{&quot;citationID&quot;:&quot;MENDELEY_CITATION_045a439e-11bb-48f6-b0f0-7d909df273ef&quot;,&quot;properties&quot;:{&quot;noteIndex&quot;:0},&quot;isEdited&quot;:false,&quot;manualOverride&quot;:{&quot;isManuallyOverridden&quot;:true,&quot;citeprocText&quot;:&quot;(Bogdan and Biklin S.K., 1998)&quot;,&quot;manualOverrideText&quot;:&quot;Bogdan and Biklin (1998)&quot;},&quot;citationTag&quot;:&quot;MENDELEY_CITATION_v3_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&quot;,&quot;citationItems&quot;:[{&quot;id&quot;:&quot;a356efbb-d73a-3223-92d9-5838081f51c4&quot;,&quot;itemData&quot;:{&quot;type&quot;:&quot;book&quot;,&quot;id&quot;:&quot;a356efbb-d73a-3223-92d9-5838081f51c4&quot;,&quot;title&quot;:&quot;Qualitative research for education: An introduction to theory and methods&quot;,&quot;author&quot;:[{&quot;family&quot;:&quot;Bogdan&quot;,&quot;given&quot;:&quot;R.C&quot;,&quot;parse-names&quot;:false,&quot;dropping-particle&quot;:&quot;&quot;,&quot;non-dropping-particle&quot;:&quot;&quot;},{&quot;family&quot;:&quot;Biklin S.K.&quot;,&quot;given&quot;:&quot;&quot;,&quot;parse-names&quot;:false,&quot;dropping-particle&quot;:&quot;&quot;,&quot;non-dropping-particle&quot;:&quot;&quot;}],&quot;issued&quot;:{&quot;date-parts&quot;:[[1998]]},&quot;publisher-place&quot;:&quot;Boston&quot;,&quot;edition&quot;:&quot;3&quot;,&quot;publisher&quot;:&quot; Allyn and Bacon&quot;,&quot;container-title-short&quot;:&quot;&quot;},&quot;isTemporary&quot;:false}]},{&quot;citationID&quot;:&quot;MENDELEY_CITATION_eb09deae-c626-47fe-8188-68d3a48909a4&quot;,&quot;properties&quot;:{&quot;noteIndex&quot;:0},&quot;isEdited&quot;:false,&quot;manualOverride&quot;:{&quot;isManuallyOverridden&quot;:true,&quot;citeprocText&quot;:&quot;(Yin, 2009; Crowe &lt;i&gt;et al.&lt;/i&gt;, 2011)&quot;,&quot;manualOverrideText&quot;:&quot;(Yin, 2014; Crowe et al., 2011)&quot;},&quot;citationTag&quot;:&quot;MENDELEY_CITATION_v3_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&quot;,&quot;citationItems&quot;:[{&quot;id&quot;:&quot;aa0b1367-c0f3-39fc-a54f-29ead7303370&quot;,&quot;itemData&quot;:{&quot;type&quot;:&quot;article-journal&quot;,&quot;id&quot;:&quot;aa0b1367-c0f3-39fc-a54f-29ead7303370&quot;,&quot;title&quot;:&quot;The case study approach&quot;,&quot;author&quot;:[{&quot;family&quot;:&quot;Crowe&quot;,&quot;given&quot;:&quot;Sarah&quot;,&quot;parse-names&quot;:false,&quot;dropping-particle&quot;:&quot;&quot;,&quot;non-dropping-particle&quot;:&quot;&quot;},{&quot;family&quot;:&quot;Cresswell&quot;,&quot;given&quot;:&quot;Kathrin&quot;,&quot;parse-names&quot;:false,&quot;dropping-particle&quot;:&quot;&quot;,&quot;non-dropping-particle&quot;:&quot;&quot;},{&quot;family&quot;:&quot;Robertson&quot;,&quot;given&quot;:&quot;Ann&quot;,&quot;parse-names&quot;:false,&quot;dropping-particle&quot;:&quot;&quot;,&quot;non-dropping-particle&quot;:&quot;&quot;},{&quot;family&quot;:&quot;Huby&quot;,&quot;given&quot;:&quot;Guro&quot;,&quot;parse-names&quot;:false,&quot;dropping-particle&quot;:&quot;&quot;,&quot;non-dropping-particle&quot;:&quot;&quot;},{&quot;family&quot;:&quot;Avery&quot;,&quot;given&quot;:&quot;Anthony&quot;,&quot;parse-names&quot;:false,&quot;dropping-particle&quot;:&quot;&quot;,&quot;non-dropping-particle&quot;:&quot;&quot;},{&quot;family&quot;:&quot;Sheikh&quot;,&quot;given&quot;:&quot;Aziz&quot;,&quot;parse-names&quot;:false,&quot;dropping-particle&quot;:&quot;&quot;,&quot;non-dropping-particle&quot;:&quot;&quot;}],&quot;container-title&quot;:&quot;BMC Medical Research Methodology&quot;,&quot;container-title-short&quot;:&quot;BMC Med Res Methodol&quot;,&quot;accessed&quot;:{&quot;date-parts&quot;:[[2022,12,31]]},&quot;DOI&quot;:&quot;10.1186/1471-2288-11-100&quot;,&quot;ISSN&quot;:&quot;14712288&quot;,&quot;PMID&quot;:&quot;21707982&quot;,&quot;URL&quot;:&quot;/pmc/articles/PMC3141799/&quot;,&quot;issued&quot;:{&quot;date-parts&quot;:[[2011]]},&quot;page&quot;:&quot;100&quot;,&quot;abstract&quot;:&quot;The case study approach allows in-depth, multi-faceted explorations of complex issues in their real-life settings. The value of the case study approach is well recognised in the fields of business, law and policy, but somewhat less so in health services research. Based on our experiences of conducting several health-related case studies, we reflect on the different types of case study design, the specific research questions this approach can help answer, the data sources that tend to be used, and the particular advantages and disadvantages of employing this methodological approach. The paper concludes with key pointers to aid those designing and appraising proposals for conducting case study research, and a checklist to help readers assess the quality of case study reports. © 2011 Crowe et al; licensee BioMed Central Ltd.&quot;,&quot;publisher&quot;:&quot;BioMed Central&quot;,&quot;volume&quot;:&quot;11&quot;},&quot;isTemporary&quot;:false},{&quot;id&quot;:&quot;e87dac3f-ee27-3175-a90b-03a311aefb07&quot;,&quot;itemData&quot;:{&quot;type&quot;:&quot;book&quot;,&quot;id&quot;:&quot;e87dac3f-ee27-3175-a90b-03a311aefb07&quot;,&quot;title&quot;:&quot;Case study research: Design and methods&quot;,&quot;author&quot;:[{&quot;family&quot;:&quot;Yin&quot;,&quot;given&quot;:&quot;Robert K&quot;,&quot;parse-names&quot;:false,&quot;dropping-particle&quot;:&quot;&quot;,&quot;non-dropping-particle&quot;:&quot;&quot;}],&quot;ISBN&quot;:&quot;1412960991&quot;,&quot;issued&quot;:{&quot;date-parts&quot;:[[2009]]},&quot;publisher&quot;:&quot;sage&quot;,&quot;volume&quot;:&quot;5&quot;,&quot;container-title-short&quot;:&quot;&quot;},&quot;isTemporary&quot;:false}]},{&quot;citationID&quot;:&quot;MENDELEY_CITATION_3500b173-5445-4d81-a82f-60934e82b795&quot;,&quot;properties&quot;:{&quot;noteIndex&quot;:0},&quot;isEdited&quot;:false,&quot;manualOverride&quot;:{&quot;isManuallyOverridden&quot;:false,&quot;citeprocText&quot;:&quot;(Creswell, 2014)&quot;,&quot;manualOverrideText&quot;:&quot;&quot;},&quot;citationTag&quot;:&quot;MENDELEY_CITATION_v3_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&quot;,&quot;citationItems&quot;:[{&quot;id&quot;:&quot;67578e85-914c-32bc-ae8f-577f59b6ad96&quot;,&quot;itemData&quot;:{&quot;type&quot;:&quot;book&quot;,&quot;id&quot;:&quot;67578e85-914c-32bc-ae8f-577f59b6ad96&quot;,&quot;title&quot;:&quot; Educational Research: Planning, Conducting, and Evaluating Quantitative and Qualitative Research.&quot;,&quot;author&quot;:[{&quot;family&quot;:&quot;Creswell&quot;,&quot;given&quot;:&quot;J W&quot;,&quot;parse-names&quot;:false,&quot;dropping-particle&quot;:&quot;&quot;,&quot;non-dropping-particle&quot;:&quot;&quot;}],&quot;issued&quot;:{&quot;date-parts&quot;:[[2014]]},&quot;publisher-place&quot;:&quot;New Jersey&quot;,&quot;edition&quot;:&quot;5&quot;,&quot;publisher&quot;:&quot;Pearson Education&quot;,&quot;container-title-short&quot;:&quot;&quot;},&quot;isTemporary&quot;:false}]},{&quot;citationID&quot;:&quot;MENDELEY_CITATION_1b67b382-b768-4c97-9144-473c39a244b2&quot;,&quot;properties&quot;:{&quot;noteIndex&quot;:0},&quot;isEdited&quot;:false,&quot;manualOverride&quot;:{&quot;isManuallyOverridden&quot;:true,&quot;citeprocText&quot;:&quot;(Yin, 2009)&quot;,&quot;manualOverrideText&quot;:&quot;Yin (2014)&quot;},&quot;citationTag&quot;:&quot;MENDELEY_CITATION_v3_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&quot;,&quot;citationItems&quot;:[{&quot;id&quot;:&quot;e87dac3f-ee27-3175-a90b-03a311aefb07&quot;,&quot;itemData&quot;:{&quot;type&quot;:&quot;book&quot;,&quot;id&quot;:&quot;e87dac3f-ee27-3175-a90b-03a311aefb07&quot;,&quot;title&quot;:&quot;Case study research: Design and methods&quot;,&quot;author&quot;:[{&quot;family&quot;:&quot;Yin&quot;,&quot;given&quot;:&quot;Robert K&quot;,&quot;parse-names&quot;:false,&quot;dropping-particle&quot;:&quot;&quot;,&quot;non-dropping-particle&quot;:&quot;&quot;}],&quot;ISBN&quot;:&quot;1412960991&quot;,&quot;issued&quot;:{&quot;date-parts&quot;:[[2009]]},&quot;publisher&quot;:&quot;sage&quot;,&quot;volume&quot;:&quot;5&quot;,&quot;container-title-short&quot;:&quot;&quot;},&quot;isTemporary&quot;:false}]},{&quot;citationID&quot;:&quot;MENDELEY_CITATION_77bedf4e-e7ef-4d73-af01-078c62b888b3&quot;,&quot;properties&quot;:{&quot;noteIndex&quot;:0},&quot;isEdited&quot;:false,&quot;manualOverride&quot;:{&quot;isManuallyOverridden&quot;:false,&quot;citeprocText&quot;:&quot;(Tellis, 1997)&quot;,&quot;manualOverrideText&quot;:&quot;&quot;},&quot;citationTag&quot;:&quot;MENDELEY_CITATION_v3_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&quot;,&quot;citationItems&quot;:[{&quot;id&quot;:&quot;ae1c6e3f-27c5-33af-809a-4b687c2d8d99&quot;,&quot;itemData&quot;:{&quot;type&quot;:&quot;article-journal&quot;,&quot;id&quot;:&quot;ae1c6e3f-27c5-33af-809a-4b687c2d8d99&quot;,&quot;title&quot;:&quot;Application of a case study methodology&quot;,&quot;author&quot;:[{&quot;family&quot;:&quot;Tellis&quot;,&quot;given&quot;:&quot;Winston&quot;,&quot;parse-names&quot;:false,&quot;dropping-particle&quot;:&quot;&quot;,&quot;non-dropping-particle&quot;:&quot;&quot;}],&quot;container-title&quot;:&quot;The qualitative report&quot;,&quot;ISSN&quot;:&quot;1052-0147&quot;,&quot;issued&quot;:{&quot;date-parts&quot;:[[1997]]},&quot;page&quot;:&quot;1-19&quot;,&quot;issue&quot;:&quot;3&quot;,&quot;volume&quot;:&quot;3&quot;,&quot;container-title-short&quot;:&quot;&quot;},&quot;isTemporary&quot;:false}]},{&quot;citationID&quot;:&quot;MENDELEY_CITATION_bd910c37-fb15-4755-9caa-95bdd2d9c514&quot;,&quot;properties&quot;:{&quot;noteIndex&quot;:0},&quot;isEdited&quot;:false,&quot;manualOverride&quot;:{&quot;isManuallyOverridden&quot;:false,&quot;citeprocText&quot;:&quot;(Denscombe, 2017)&quot;,&quot;manualOverrideText&quot;:&quot;&quot;},&quot;citationTag&quot;:&quot;MENDELEY_CITATION_v3_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&quot;,&quot;citationItems&quot;:[{&quot;id&quot;:&quot;057346a0-5c93-3d90-a4ff-71fd2aef732e&quot;,&quot;itemData&quot;:{&quot;type&quot;:&quot;book&quot;,&quot;id&quot;:&quot;057346a0-5c93-3d90-a4ff-71fd2aef732e&quot;,&quot;title&quot;:&quot;EBOOK: The good research guide: For small-scale social research projects&quot;,&quot;author&quot;:[{&quot;family&quot;:&quot;Denscombe&quot;,&quot;given&quot;:&quot;Martyn&quot;,&quot;parse-names&quot;:false,&quot;dropping-particle&quot;:&quot;&quot;,&quot;non-dropping-particle&quot;:&quot;&quot;}],&quot;ISBN&quot;:&quot;0335226876&quot;,&quot;issued&quot;:{&quot;date-parts&quot;:[[2017]]},&quot;publisher&quot;:&quot;McGraw-Hill Education (UK)&quot;,&quot;container-title-short&quot;:&quot;&quot;},&quot;isTemporary&quot;:false}]},{&quot;citationID&quot;:&quot;MENDELEY_CITATION_285bf411-1acf-4c7d-9201-90bed4aaecd9&quot;,&quot;properties&quot;:{&quot;noteIndex&quot;:0},&quot;isEdited&quot;:false,&quot;manualOverride&quot;:{&quot;isManuallyOverridden&quot;:false,&quot;citeprocText&quot;:&quot;(Tellis, 1997)&quot;,&quot;manualOverrideText&quot;:&quot;&quot;},&quot;citationTag&quot;:&quot;MENDELEY_CITATION_v3_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&quot;,&quot;citationItems&quot;:[{&quot;id&quot;:&quot;ae1c6e3f-27c5-33af-809a-4b687c2d8d99&quot;,&quot;itemData&quot;:{&quot;type&quot;:&quot;article-journal&quot;,&quot;id&quot;:&quot;ae1c6e3f-27c5-33af-809a-4b687c2d8d99&quot;,&quot;title&quot;:&quot;Application of a case study methodology&quot;,&quot;author&quot;:[{&quot;family&quot;:&quot;Tellis&quot;,&quot;given&quot;:&quot;Winston&quot;,&quot;parse-names&quot;:false,&quot;dropping-particle&quot;:&quot;&quot;,&quot;non-dropping-particle&quot;:&quot;&quot;}],&quot;container-title&quot;:&quot;The qualitative report&quot;,&quot;ISSN&quot;:&quot;1052-0147&quot;,&quot;issued&quot;:{&quot;date-parts&quot;:[[1997]]},&quot;page&quot;:&quot;1-19&quot;,&quot;issue&quot;:&quot;3&quot;,&quot;volume&quot;:&quot;3&quot;,&quot;container-title-short&quot;:&quot;&quot;},&quot;isTemporary&quot;:false}]},{&quot;citationID&quot;:&quot;MENDELEY_CITATION_ab2cf5f1-48b5-414d-96ab-92c26e242be2&quot;,&quot;properties&quot;:{&quot;noteIndex&quot;:0},&quot;isEdited&quot;:false,&quot;manualOverride&quot;:{&quot;isManuallyOverridden&quot;:false,&quot;citeprocText&quot;:&quot;(Tellis, 1997)&quot;,&quot;manualOverrideText&quot;:&quot;&quot;},&quot;citationTag&quot;:&quot;MENDELEY_CITATION_v3_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&quot;,&quot;citationItems&quot;:[{&quot;id&quot;:&quot;ae1c6e3f-27c5-33af-809a-4b687c2d8d99&quot;,&quot;itemData&quot;:{&quot;type&quot;:&quot;article-journal&quot;,&quot;id&quot;:&quot;ae1c6e3f-27c5-33af-809a-4b687c2d8d99&quot;,&quot;title&quot;:&quot;Application of a case study methodology&quot;,&quot;author&quot;:[{&quot;family&quot;:&quot;Tellis&quot;,&quot;given&quot;:&quot;Winston&quot;,&quot;parse-names&quot;:false,&quot;dropping-particle&quot;:&quot;&quot;,&quot;non-dropping-particle&quot;:&quot;&quot;}],&quot;container-title&quot;:&quot;The qualitative report&quot;,&quot;ISSN&quot;:&quot;1052-0147&quot;,&quot;issued&quot;:{&quot;date-parts&quot;:[[1997]]},&quot;page&quot;:&quot;1-19&quot;,&quot;issue&quot;:&quot;3&quot;,&quot;volume&quot;:&quot;3&quot;,&quot;container-title-short&quot;:&quot;&quot;},&quot;isTemporary&quot;:false}]},{&quot;citationID&quot;:&quot;MENDELEY_CITATION_20655584-e2b5-40c1-a334-b37b8e976216&quot;,&quot;properties&quot;:{&quot;noteIndex&quot;:0},&quot;isEdited&quot;:false,&quot;manualOverride&quot;:{&quot;isManuallyOverridden&quot;:false,&quot;citeprocText&quot;:&quot;(Crowe &lt;i&gt;et al.&lt;/i&gt;, 2011)&quot;,&quot;manualOverrideText&quot;:&quot;&quot;},&quot;citationTag&quot;:&quot;MENDELEY_CITATION_v3_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&quot;,&quot;citationItems&quot;:[{&quot;id&quot;:&quot;aa0b1367-c0f3-39fc-a54f-29ead7303370&quot;,&quot;itemData&quot;:{&quot;type&quot;:&quot;article-journal&quot;,&quot;id&quot;:&quot;aa0b1367-c0f3-39fc-a54f-29ead7303370&quot;,&quot;title&quot;:&quot;The case study approach&quot;,&quot;author&quot;:[{&quot;family&quot;:&quot;Crowe&quot;,&quot;given&quot;:&quot;Sarah&quot;,&quot;parse-names&quot;:false,&quot;dropping-particle&quot;:&quot;&quot;,&quot;non-dropping-particle&quot;:&quot;&quot;},{&quot;family&quot;:&quot;Cresswell&quot;,&quot;given&quot;:&quot;Kathrin&quot;,&quot;parse-names&quot;:false,&quot;dropping-particle&quot;:&quot;&quot;,&quot;non-dropping-particle&quot;:&quot;&quot;},{&quot;family&quot;:&quot;Robertson&quot;,&quot;given&quot;:&quot;Ann&quot;,&quot;parse-names&quot;:false,&quot;dropping-particle&quot;:&quot;&quot;,&quot;non-dropping-particle&quot;:&quot;&quot;},{&quot;family&quot;:&quot;Huby&quot;,&quot;given&quot;:&quot;Guro&quot;,&quot;parse-names&quot;:false,&quot;dropping-particle&quot;:&quot;&quot;,&quot;non-dropping-particle&quot;:&quot;&quot;},{&quot;family&quot;:&quot;Avery&quot;,&quot;given&quot;:&quot;Anthony&quot;,&quot;parse-names&quot;:false,&quot;dropping-particle&quot;:&quot;&quot;,&quot;non-dropping-particle&quot;:&quot;&quot;},{&quot;family&quot;:&quot;Sheikh&quot;,&quot;given&quot;:&quot;Aziz&quot;,&quot;parse-names&quot;:false,&quot;dropping-particle&quot;:&quot;&quot;,&quot;non-dropping-particle&quot;:&quot;&quot;}],&quot;container-title&quot;:&quot;BMC Medical Research Methodology&quot;,&quot;container-title-short&quot;:&quot;BMC Med Res Methodol&quot;,&quot;accessed&quot;:{&quot;date-parts&quot;:[[2022,12,31]]},&quot;DOI&quot;:&quot;10.1186/1471-2288-11-100&quot;,&quot;ISSN&quot;:&quot;14712288&quot;,&quot;PMID&quot;:&quot;21707982&quot;,&quot;URL&quot;:&quot;/pmc/articles/PMC3141799/&quot;,&quot;issued&quot;:{&quot;date-parts&quot;:[[2011]]},&quot;page&quot;:&quot;100&quot;,&quot;abstract&quot;:&quot;The case study approach allows in-depth, multi-faceted explorations of complex issues in their real-life settings. The value of the case study approach is well recognised in the fields of business, law and policy, but somewhat less so in health services research. Based on our experiences of conducting several health-related case studies, we reflect on the different types of case study design, the specific research questions this approach can help answer, the data sources that tend to be used, and the particular advantages and disadvantages of employing this methodological approach. The paper concludes with key pointers to aid those designing and appraising proposals for conducting case study research, and a checklist to help readers assess the quality of case study reports. © 2011 Crowe et al; licensee BioMed Central Ltd.&quot;,&quot;publisher&quot;:&quot;BioMed Central&quot;,&quot;volume&quot;:&quot;11&quot;},&quot;isTemporary&quot;:false}]},{&quot;citationID&quot;:&quot;MENDELEY_CITATION_5545631f-48ca-4ed6-9300-89878b8fc232&quot;,&quot;properties&quot;:{&quot;noteIndex&quot;:0},&quot;isEdited&quot;:false,&quot;manualOverride&quot;:{&quot;isManuallyOverridden&quot;:false,&quot;citeprocText&quot;:&quot;(Crowe &lt;i&gt;et al.&lt;/i&gt;, 2011)&quot;,&quot;manualOverrideText&quot;:&quot;&quot;},&quot;citationTag&quot;:&quot;MENDELEY_CITATION_v3_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&quot;,&quot;citationItems&quot;:[{&quot;id&quot;:&quot;aa0b1367-c0f3-39fc-a54f-29ead7303370&quot;,&quot;itemData&quot;:{&quot;type&quot;:&quot;article-journal&quot;,&quot;id&quot;:&quot;aa0b1367-c0f3-39fc-a54f-29ead7303370&quot;,&quot;title&quot;:&quot;The case study approach&quot;,&quot;author&quot;:[{&quot;family&quot;:&quot;Crowe&quot;,&quot;given&quot;:&quot;Sarah&quot;,&quot;parse-names&quot;:false,&quot;dropping-particle&quot;:&quot;&quot;,&quot;non-dropping-particle&quot;:&quot;&quot;},{&quot;family&quot;:&quot;Cresswell&quot;,&quot;given&quot;:&quot;Kathrin&quot;,&quot;parse-names&quot;:false,&quot;dropping-particle&quot;:&quot;&quot;,&quot;non-dropping-particle&quot;:&quot;&quot;},{&quot;family&quot;:&quot;Robertson&quot;,&quot;given&quot;:&quot;Ann&quot;,&quot;parse-names&quot;:false,&quot;dropping-particle&quot;:&quot;&quot;,&quot;non-dropping-particle&quot;:&quot;&quot;},{&quot;family&quot;:&quot;Huby&quot;,&quot;given&quot;:&quot;Guro&quot;,&quot;parse-names&quot;:false,&quot;dropping-particle&quot;:&quot;&quot;,&quot;non-dropping-particle&quot;:&quot;&quot;},{&quot;family&quot;:&quot;Avery&quot;,&quot;given&quot;:&quot;Anthony&quot;,&quot;parse-names&quot;:false,&quot;dropping-particle&quot;:&quot;&quot;,&quot;non-dropping-particle&quot;:&quot;&quot;},{&quot;family&quot;:&quot;Sheikh&quot;,&quot;given&quot;:&quot;Aziz&quot;,&quot;parse-names&quot;:false,&quot;dropping-particle&quot;:&quot;&quot;,&quot;non-dropping-particle&quot;:&quot;&quot;}],&quot;container-title&quot;:&quot;BMC Medical Research Methodology&quot;,&quot;container-title-short&quot;:&quot;BMC Med Res Methodol&quot;,&quot;accessed&quot;:{&quot;date-parts&quot;:[[2022,12,31]]},&quot;DOI&quot;:&quot;10.1186/1471-2288-11-100&quot;,&quot;ISSN&quot;:&quot;14712288&quot;,&quot;PMID&quot;:&quot;21707982&quot;,&quot;URL&quot;:&quot;/pmc/articles/PMC3141799/&quot;,&quot;issued&quot;:{&quot;date-parts&quot;:[[2011]]},&quot;page&quot;:&quot;100&quot;,&quot;abstract&quot;:&quot;The case study approach allows in-depth, multi-faceted explorations of complex issues in their real-life settings. The value of the case study approach is well recognised in the fields of business, law and policy, but somewhat less so in health services research. Based on our experiences of conducting several health-related case studies, we reflect on the different types of case study design, the specific research questions this approach can help answer, the data sources that tend to be used, and the particular advantages and disadvantages of employing this methodological approach. The paper concludes with key pointers to aid those designing and appraising proposals for conducting case study research, and a checklist to help readers assess the quality of case study reports. © 2011 Crowe et al; licensee BioMed Central Ltd.&quot;,&quot;publisher&quot;:&quot;BioMed Central&quot;,&quot;volume&quot;:&quot;11&quot;},&quot;isTemporary&quot;:false}]},{&quot;citationID&quot;:&quot;MENDELEY_CITATION_c8636a6b-20e7-49c8-a670-61913dd3844c&quot;,&quot;properties&quot;:{&quot;noteIndex&quot;:0},&quot;isEdited&quot;:false,&quot;manualOverride&quot;:{&quot;isManuallyOverridden&quot;:true,&quot;citeprocText&quot;:&quot;(Miles, Huberman and Saldaña, 2018)&quot;,&quot;manualOverrideText&quot;:&quot;Miles, Huberman and Saldaña (2020)&quot;},&quot;citationTag&quot;:&quot;MENDELEY_CITATION_v3_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&quot;,&quot;citationItems&quot;:[{&quot;id&quot;:&quot;053c46ba-3861-3bcb-8e10-7d02ceb16fac&quot;,&quot;itemData&quot;:{&quot;type&quot;:&quot;book&quot;,&quot;id&quot;:&quot;053c46ba-3861-3bcb-8e10-7d02ceb16fac&quot;,&quot;title&quot;:&quot;Qualitative data analysis: A methods sourcebook&quot;,&quot;author&quot;:[{&quot;family&quot;:&quot;Miles&quot;,&quot;given&quot;:&quot;Matthew B&quot;,&quot;parse-names&quot;:false,&quot;dropping-particle&quot;:&quot;&quot;,&quot;non-dropping-particle&quot;:&quot;&quot;},{&quot;family&quot;:&quot;Huberman&quot;,&quot;given&quot;:&quot;A Michael&quot;,&quot;parse-names&quot;:false,&quot;dropping-particle&quot;:&quot;&quot;,&quot;non-dropping-particle&quot;:&quot;&quot;},{&quot;family&quot;:&quot;Saldaña&quot;,&quot;given&quot;:&quot;Johnny&quot;,&quot;parse-names&quot;:false,&quot;dropping-particle&quot;:&quot;&quot;,&quot;non-dropping-particle&quot;:&quot;&quot;}],&quot;ISBN&quot;:&quot;1506353061&quot;,&quot;issued&quot;:{&quot;date-parts&quot;:[[2018]]},&quot;publisher&quot;:&quot;Sage publications&quot;,&quot;container-title-short&quot;:&quot;&quot;},&quot;isTemporary&quot;:false}]},{&quot;citationID&quot;:&quot;MENDELEY_CITATION_8f2dc0ec-ebbc-4e08-b914-d7d6ffc2584b&quot;,&quot;properties&quot;:{&quot;noteIndex&quot;:0},&quot;isEdited&quot;:false,&quot;manualOverride&quot;:{&quot;isManuallyOverridden&quot;:true,&quot;citeprocText&quot;:&quot;(Miles, Huberman and Saldaña, 2018)&quot;,&quot;manualOverrideText&quot;:&quot;Miles, Huberman and Saldaña (2020)&quot;},&quot;citationTag&quot;:&quot;MENDELEY_CITATION_v3_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&quot;,&quot;citationItems&quot;:[{&quot;id&quot;:&quot;053c46ba-3861-3bcb-8e10-7d02ceb16fac&quot;,&quot;itemData&quot;:{&quot;type&quot;:&quot;book&quot;,&quot;id&quot;:&quot;053c46ba-3861-3bcb-8e10-7d02ceb16fac&quot;,&quot;title&quot;:&quot;Qualitative data analysis: A methods sourcebook&quot;,&quot;author&quot;:[{&quot;family&quot;:&quot;Miles&quot;,&quot;given&quot;:&quot;Matthew B&quot;,&quot;parse-names&quot;:false,&quot;dropping-particle&quot;:&quot;&quot;,&quot;non-dropping-particle&quot;:&quot;&quot;},{&quot;family&quot;:&quot;Huberman&quot;,&quot;given&quot;:&quot;A Michael&quot;,&quot;parse-names&quot;:false,&quot;dropping-particle&quot;:&quot;&quot;,&quot;non-dropping-particle&quot;:&quot;&quot;},{&quot;family&quot;:&quot;Saldaña&quot;,&quot;given&quot;:&quot;Johnny&quot;,&quot;parse-names&quot;:false,&quot;dropping-particle&quot;:&quot;&quot;,&quot;non-dropping-particle&quot;:&quot;&quot;}],&quot;ISBN&quot;:&quot;1506353061&quot;,&quot;issued&quot;:{&quot;date-parts&quot;:[[2018]]},&quot;publisher&quot;:&quot;Sage publications&quot;,&quot;container-title-short&quot;:&quot;&quot;},&quot;isTemporary&quot;:false}]},{&quot;citationID&quot;:&quot;MENDELEY_CITATION_9cd6d013-b830-49b5-a537-14346f6eef0f&quot;,&quot;properties&quot;:{&quot;noteIndex&quot;:0},&quot;isEdited&quot;:false,&quot;manualOverride&quot;:{&quot;isManuallyOverridden&quot;:true,&quot;citeprocText&quot;:&quot;(Cohen, Manion and Morrison, 2018)&quot;,&quot;manualOverrideText&quot;:&quot;(Cohen, Manion and Morrison, 2018; p245)&quot;},&quot;citationTag&quot;:&quot;MENDELEY_CITATION_v3_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&quot;,&quot;citationItems&quot;:[{&quot;id&quot;:&quot;814c36ab-2924-3db8-9d5d-fd05288cde9e&quot;,&quot;itemData&quot;:{&quot;type&quot;:&quot;book&quot;,&quot;id&quot;:&quot;814c36ab-2924-3db8-9d5d-fd05288cde9e&quot;,&quot;title&quot;:&quot;Research Methods in Education&quot;,&quot;author&quot;:[{&quot;family&quot;:&quot;Cohen&quot;,&quot;given&quot;:&quot;L.,&quot;,&quot;parse-names&quot;:false,&quot;dropping-particle&quot;:&quot;&quot;,&quot;non-dropping-particle&quot;:&quot;&quot;},{&quot;family&quot;:&quot;Manion&quot;,&quot;given&quot;:&quot;L.,&quot;,&quot;parse-names&quot;:false,&quot;dropping-particle&quot;:&quot;&quot;,&quot;non-dropping-particle&quot;:&quot;&quot;},{&quot;family&quot;:&quot;Morrison&quot;,&quot;given&quot;:&quot;K.&quot;,&quot;parse-names&quot;:false,&quot;dropping-particle&quot;:&quot;&quot;,&quot;non-dropping-particle&quot;:&quot;&quot;}],&quot;issued&quot;:{&quot;date-parts&quot;:[[2018]]},&quot;publisher-place&quot;:&quot;London&quot;,&quot;abstract&quot;:&quot;A clear enhancement on the already well-established text. The new edition addresses an important need to explain research design and question setting in more detail, helping guide the newcomer through the research process from inception through analysis to reporting. David Lundie, Associate Professor of Education, University of St Mark &amp; St John, UK Research Methods in Education is a unique book for everybody who has to undertake educational research projects. The book gives an in depth understanding of quantitative and qualitative research designs and offers a practical guide for data collection and data analysis. It is an essential 'friend' for teachers and students from various disciplines who are not familiar with social science research.&quot;,&quot;edition&quot;:&quot;8&quot;,&quot;publisher&quot;:&quot;Routledge&quot;,&quot;container-title-short&quot;:&quot;&quot;},&quot;isTemporary&quot;:false}]},{&quot;citationID&quot;:&quot;MENDELEY_CITATION_6d7e36c5-cf87-45ba-b853-4c274da8c182&quot;,&quot;properties&quot;:{&quot;noteIndex&quot;:0},&quot;isEdited&quot;:false,&quot;manualOverride&quot;:{&quot;isManuallyOverridden&quot;:true,&quot;citeprocText&quot;:&quot;(Riege, 2003)&quot;,&quot;manualOverrideText&quot;:&quot;Riege, (2003)&quot;},&quot;citationTag&quot;:&quot;MENDELEY_CITATION_v3_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&quot;,&quot;citationItems&quot;:[{&quot;id&quot;:&quot;63660412-c4dd-327c-ac2e-4cb78ee5551a&quot;,&quot;itemData&quot;:{&quot;type&quot;:&quot;article-journal&quot;,&quot;id&quot;:&quot;63660412-c4dd-327c-ac2e-4cb78ee5551a&quot;,&quot;title&quot;:&quot;Validity and reliability tests in case study research: a literature review with “hands‐on” applications for each research phase&quot;,&quot;author&quot;:[{&quot;family&quot;:&quot;Riege&quot;,&quot;given&quot;:&quot;Andreas M&quot;,&quot;parse-names&quot;:false,&quot;dropping-particle&quot;:&quot;&quot;,&quot;non-dropping-particle&quot;:&quot;&quot;}],&quot;container-title&quot;:&quot;Qualitative market research: An international journal&quot;,&quot;ISSN&quot;:&quot;1352-2752&quot;,&quot;issued&quot;:{&quot;date-parts&quot;:[[2003]]},&quot;publisher&quot;:&quot;MCB UP Ltd&quot;,&quot;container-title-short&quot;:&quot;&quot;},&quot;isTemporary&quot;:false}]},{&quot;citationID&quot;:&quot;MENDELEY_CITATION_b5f907f2-48e4-48c9-bae2-abab5afa42f7&quot;,&quot;properties&quot;:{&quot;noteIndex&quot;:0},&quot;isEdited&quot;:false,&quot;manualOverride&quot;:{&quot;isManuallyOverridden&quot;:true,&quot;citeprocText&quot;:&quot;(Creswell and Creswell, 2018)&quot;,&quot;manualOverrideText&quot;:&quot;Creswell and Creswell (2018)&quot;},&quot;citationTag&quot;:&quot;MENDELEY_CITATION_v3_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&quot;,&quot;citationItems&quot;:[{&quot;id&quot;:&quot;846e5fab-39d0-3d7e-af6b-6eab671495c9&quot;,&quot;itemData&quot;:{&quot;type&quot;:&quot;book&quot;,&quot;id&quot;:&quot;846e5fab-39d0-3d7e-af6b-6eab671495c9&quot;,&quot;title&quot;:&quot;Research design: Qualitative, quantitative, and mixed methods approaches&quot;,&quot;author&quot;:[{&quot;family&quot;:&quot;Creswell&quot;,&quot;given&quot;:&quot;John W&quot;,&quot;parse-names&quot;:false,&quot;dropping-particle&quot;:&quot;&quot;,&quot;non-dropping-particle&quot;:&quot;&quot;},{&quot;family&quot;:&quot;Creswell&quot;,&quot;given&quot;:&quot;J David&quot;,&quot;parse-names&quot;:false,&quot;dropping-particle&quot;:&quot;&quot;,&quot;non-dropping-particle&quot;:&quot;&quot;}],&quot;ISBN&quot;:&quot;9781506386706&quot;,&quot;issued&quot;:{&quot;date-parts&quot;:[[2018]]},&quot;publisher-place&quot;:&quot;Thousand Oaks, CA&quot;,&quot;edition&quot;:&quot;5&quot;,&quot;publisher&quot;:&quot;SAGE Publications&quot;,&quot;container-title-short&quot;:&quot;&quot;},&quot;isTemporary&quot;:false}]},{&quot;citationID&quot;:&quot;MENDELEY_CITATION_8f775b96-f7b8-424c-b88a-c5aa717183d8&quot;,&quot;properties&quot;:{&quot;noteIndex&quot;:0},&quot;isEdited&quot;:false,&quot;manualOverride&quot;:{&quot;isManuallyOverridden&quot;:false,&quot;citeprocText&quot;:&quot;(Creswell and Creswell, 2018)&quot;,&quot;manualOverrideText&quot;:&quot;&quot;},&quot;citationTag&quot;:&quot;MENDELEY_CITATION_v3_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&quot;,&quot;citationItems&quot;:[{&quot;id&quot;:&quot;846e5fab-39d0-3d7e-af6b-6eab671495c9&quot;,&quot;itemData&quot;:{&quot;type&quot;:&quot;book&quot;,&quot;id&quot;:&quot;846e5fab-39d0-3d7e-af6b-6eab671495c9&quot;,&quot;title&quot;:&quot;Research design: Qualitative, quantitative, and mixed methods approaches&quot;,&quot;author&quot;:[{&quot;family&quot;:&quot;Creswell&quot;,&quot;given&quot;:&quot;John W&quot;,&quot;parse-names&quot;:false,&quot;dropping-particle&quot;:&quot;&quot;,&quot;non-dropping-particle&quot;:&quot;&quot;},{&quot;family&quot;:&quot;Creswell&quot;,&quot;given&quot;:&quot;J David&quot;,&quot;parse-names&quot;:false,&quot;dropping-particle&quot;:&quot;&quot;,&quot;non-dropping-particle&quot;:&quot;&quot;}],&quot;ISBN&quot;:&quot;9781506386706&quot;,&quot;issued&quot;:{&quot;date-parts&quot;:[[2018]]},&quot;publisher-place&quot;:&quot;Thousand Oaks, CA&quot;,&quot;edition&quot;:&quot;5&quot;,&quot;publisher&quot;:&quot;SAGE Publications&quot;,&quot;container-title-short&quot;:&quot;&quot;},&quot;isTemporary&quot;:false}]},{&quot;citationID&quot;:&quot;MENDELEY_CITATION_00907395-7c20-4e1b-834a-5857037173da&quot;,&quot;properties&quot;:{&quot;noteIndex&quot;:0},&quot;isEdited&quot;:false,&quot;manualOverride&quot;:{&quot;isManuallyOverridden&quot;:false,&quot;citeprocText&quot;:&quot;(Cohen, Manion and Morrison, 2018)&quot;,&quot;manualOverrideText&quot;:&quot;&quot;},&quot;citationTag&quot;:&quot;MENDELEY_CITATION_v3_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&quot;,&quot;citationItems&quot;:[{&quot;id&quot;:&quot;814c36ab-2924-3db8-9d5d-fd05288cde9e&quot;,&quot;itemData&quot;:{&quot;type&quot;:&quot;book&quot;,&quot;id&quot;:&quot;814c36ab-2924-3db8-9d5d-fd05288cde9e&quot;,&quot;title&quot;:&quot;Research Methods in Education&quot;,&quot;author&quot;:[{&quot;family&quot;:&quot;Cohen&quot;,&quot;given&quot;:&quot;L.,&quot;,&quot;parse-names&quot;:false,&quot;dropping-particle&quot;:&quot;&quot;,&quot;non-dropping-particle&quot;:&quot;&quot;},{&quot;family&quot;:&quot;Manion&quot;,&quot;given&quot;:&quot;L.,&quot;,&quot;parse-names&quot;:false,&quot;dropping-particle&quot;:&quot;&quot;,&quot;non-dropping-particle&quot;:&quot;&quot;},{&quot;family&quot;:&quot;Morrison&quot;,&quot;given&quot;:&quot;K.&quot;,&quot;parse-names&quot;:false,&quot;dropping-particle&quot;:&quot;&quot;,&quot;non-dropping-particle&quot;:&quot;&quot;}],&quot;issued&quot;:{&quot;date-parts&quot;:[[2018]]},&quot;publisher-place&quot;:&quot;London&quot;,&quot;abstract&quot;:&quot;A clear enhancement on the already well-established text. The new edition addresses an important need to explain research design and question setting in more detail, helping guide the newcomer through the research process from inception through analysis to reporting. David Lundie, Associate Professor of Education, University of St Mark &amp; St John, UK Research Methods in Education is a unique book for everybody who has to undertake educational research projects. The book gives an in depth understanding of quantitative and qualitative research designs and offers a practical guide for data collection and data analysis. It is an essential 'friend' for teachers and students from various disciplines who are not familiar with social science research.&quot;,&quot;edition&quot;:&quot;8&quot;,&quot;publisher&quot;:&quot;Routledge&quot;,&quot;container-title-short&quot;:&quot;&quot;},&quot;isTemporary&quot;:false}]},{&quot;citationID&quot;:&quot;MENDELEY_CITATION_0cdb0755-1f8f-4b1e-bba4-17633594e81a&quot;,&quot;properties&quot;:{&quot;noteIndex&quot;:0},&quot;isEdited&quot;:false,&quot;manualOverride&quot;:{&quot;isManuallyOverridden&quot;:false,&quot;citeprocText&quot;:&quot;(Cohen, Manion and Morrison, 2018)&quot;,&quot;manualOverrideText&quot;:&quot;&quot;},&quot;citationTag&quot;:&quot;MENDELEY_CITATION_v3_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&quot;,&quot;citationItems&quot;:[{&quot;id&quot;:&quot;814c36ab-2924-3db8-9d5d-fd05288cde9e&quot;,&quot;itemData&quot;:{&quot;type&quot;:&quot;book&quot;,&quot;id&quot;:&quot;814c36ab-2924-3db8-9d5d-fd05288cde9e&quot;,&quot;title&quot;:&quot;Research Methods in Education&quot;,&quot;author&quot;:[{&quot;family&quot;:&quot;Cohen&quot;,&quot;given&quot;:&quot;L.,&quot;,&quot;parse-names&quot;:false,&quot;dropping-particle&quot;:&quot;&quot;,&quot;non-dropping-particle&quot;:&quot;&quot;},{&quot;family&quot;:&quot;Manion&quot;,&quot;given&quot;:&quot;L.,&quot;,&quot;parse-names&quot;:false,&quot;dropping-particle&quot;:&quot;&quot;,&quot;non-dropping-particle&quot;:&quot;&quot;},{&quot;family&quot;:&quot;Morrison&quot;,&quot;given&quot;:&quot;K.&quot;,&quot;parse-names&quot;:false,&quot;dropping-particle&quot;:&quot;&quot;,&quot;non-dropping-particle&quot;:&quot;&quot;}],&quot;issued&quot;:{&quot;date-parts&quot;:[[2018]]},&quot;publisher-place&quot;:&quot;London&quot;,&quot;abstract&quot;:&quot;A clear enhancement on the already well-established text. The new edition addresses an important need to explain research design and question setting in more detail, helping guide the newcomer through the research process from inception through analysis to reporting. David Lundie, Associate Professor of Education, University of St Mark &amp; St John, UK Research Methods in Education is a unique book for everybody who has to undertake educational research projects. The book gives an in depth understanding of quantitative and qualitative research designs and offers a practical guide for data collection and data analysis. It is an essential 'friend' for teachers and students from various disciplines who are not familiar with social science research.&quot;,&quot;edition&quot;:&quot;8&quot;,&quot;publisher&quot;:&quot;Routledge&quot;,&quot;container-title-short&quot;:&quot;&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222E3AC-BF04-4E99-9C88-D5F71B8D9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3292</TotalTime>
  <Pages>55</Pages>
  <Words>14619</Words>
  <Characters>83334</Characters>
  <Application>Microsoft Office Word</Application>
  <DocSecurity>0</DocSecurity>
  <Lines>694</Lines>
  <Paragraphs>195</Paragraphs>
  <ScaleCrop>false</ScaleCrop>
  <HeadingPairs>
    <vt:vector size="2" baseType="variant">
      <vt:variant>
        <vt:lpstr>Title</vt:lpstr>
      </vt:variant>
      <vt:variant>
        <vt:i4>1</vt:i4>
      </vt:variant>
    </vt:vector>
  </HeadingPairs>
  <TitlesOfParts>
    <vt:vector size="1" baseType="lpstr">
      <vt:lpstr>A statistical exploration of perceived service quality amongst non-traditional undergraduate students</vt:lpstr>
    </vt:vector>
  </TitlesOfParts>
  <Company>University of Wales Trinity Saint David</Company>
  <LinksUpToDate>false</LinksUpToDate>
  <CharactersWithSpaces>97758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statistical exploration of satisfaction amongst non-traditional undergraduate students in a UK University</dc:title>
  <dc:subject>LCDB7011 – Quantitative Research Methods</dc:subject>
  <dc:creator>Yohan Mendis [2218843]</dc:creator>
  <cp:keywords/>
  <dc:description/>
  <cp:lastModifiedBy>Yohan Mendis</cp:lastModifiedBy>
  <cp:revision>1196</cp:revision>
  <cp:lastPrinted>2023-01-20T17:37:00Z</cp:lastPrinted>
  <dcterms:created xsi:type="dcterms:W3CDTF">2023-09-10T18:34:00Z</dcterms:created>
  <dcterms:modified xsi:type="dcterms:W3CDTF">2023-10-02T21:27:00Z</dcterms:modified>
</cp:coreProperties>
</file>