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1F907" w14:textId="54009C40" w:rsidR="00B31FEE" w:rsidRPr="00B31FEE" w:rsidRDefault="00B31FEE" w:rsidP="00A11B49">
      <w:pPr>
        <w:jc w:val="center"/>
        <w:rPr>
          <w:color w:val="000000"/>
        </w:rPr>
      </w:pPr>
      <w:r w:rsidRPr="00B31FEE">
        <w:rPr>
          <w:rFonts w:ascii="Arial" w:hAnsi="Arial" w:cs="Arial"/>
          <w:color w:val="000000"/>
          <w:sz w:val="22"/>
          <w:szCs w:val="22"/>
        </w:rPr>
        <w:t>Literature Review</w:t>
      </w:r>
    </w:p>
    <w:p w14:paraId="691B39D0" w14:textId="0E4280AB" w:rsidR="00B31FEE" w:rsidRDefault="00B31FEE" w:rsidP="00A11B49">
      <w:pPr>
        <w:jc w:val="center"/>
        <w:rPr>
          <w:rFonts w:ascii="Arial" w:hAnsi="Arial" w:cs="Arial"/>
          <w:color w:val="000000"/>
          <w:sz w:val="22"/>
          <w:szCs w:val="22"/>
        </w:rPr>
      </w:pPr>
      <w:r w:rsidRPr="00B31FEE">
        <w:rPr>
          <w:rFonts w:ascii="Arial" w:hAnsi="Arial" w:cs="Arial"/>
          <w:color w:val="000000"/>
          <w:sz w:val="22"/>
          <w:szCs w:val="22"/>
        </w:rPr>
        <w:t xml:space="preserve">Deficiency of vitamin D and </w:t>
      </w:r>
      <w:r>
        <w:rPr>
          <w:rFonts w:ascii="Arial" w:hAnsi="Arial" w:cs="Arial"/>
          <w:color w:val="000000"/>
          <w:sz w:val="22"/>
          <w:szCs w:val="22"/>
        </w:rPr>
        <w:t>its</w:t>
      </w:r>
      <w:r w:rsidRPr="00B31FEE">
        <w:rPr>
          <w:rFonts w:ascii="Arial" w:hAnsi="Arial" w:cs="Arial"/>
          <w:color w:val="000000"/>
          <w:sz w:val="22"/>
          <w:szCs w:val="22"/>
        </w:rPr>
        <w:t xml:space="preserve"> effects </w:t>
      </w:r>
      <w:r>
        <w:rPr>
          <w:rFonts w:ascii="Arial" w:hAnsi="Arial" w:cs="Arial"/>
          <w:color w:val="000000"/>
          <w:sz w:val="22"/>
          <w:szCs w:val="22"/>
        </w:rPr>
        <w:t xml:space="preserve">on </w:t>
      </w:r>
      <w:r w:rsidRPr="00B31FEE">
        <w:rPr>
          <w:rFonts w:ascii="Arial" w:hAnsi="Arial" w:cs="Arial"/>
          <w:color w:val="000000"/>
          <w:sz w:val="22"/>
          <w:szCs w:val="22"/>
        </w:rPr>
        <w:t>depression?</w:t>
      </w:r>
    </w:p>
    <w:p w14:paraId="284ED0AD" w14:textId="27DA78F3" w:rsidR="00A11B49" w:rsidRPr="00B31FEE" w:rsidRDefault="00A11B49" w:rsidP="00A11B49">
      <w:pPr>
        <w:jc w:val="center"/>
        <w:rPr>
          <w:color w:val="000000"/>
        </w:rPr>
      </w:pPr>
    </w:p>
    <w:p w14:paraId="5485CA36" w14:textId="248FA35F" w:rsidR="00B31FEE" w:rsidRPr="00B31FEE" w:rsidRDefault="00B31FEE" w:rsidP="00B31FEE">
      <w:pPr>
        <w:spacing w:after="240"/>
      </w:pPr>
      <w:r>
        <w:rPr>
          <w:noProof/>
        </w:rPr>
        <mc:AlternateContent>
          <mc:Choice Requires="wps">
            <w:drawing>
              <wp:anchor distT="0" distB="0" distL="114300" distR="114300" simplePos="0" relativeHeight="251659264" behindDoc="0" locked="0" layoutInCell="1" allowOverlap="1" wp14:anchorId="51A153FB" wp14:editId="3E776362">
                <wp:simplePos x="0" y="0"/>
                <wp:positionH relativeFrom="column">
                  <wp:posOffset>1092669</wp:posOffset>
                </wp:positionH>
                <wp:positionV relativeFrom="paragraph">
                  <wp:posOffset>135504</wp:posOffset>
                </wp:positionV>
                <wp:extent cx="3517430" cy="245165"/>
                <wp:effectExtent l="0" t="0" r="13335" b="8890"/>
                <wp:wrapNone/>
                <wp:docPr id="1" name="Text Box 1"/>
                <wp:cNvGraphicFramePr/>
                <a:graphic xmlns:a="http://schemas.openxmlformats.org/drawingml/2006/main">
                  <a:graphicData uri="http://schemas.microsoft.com/office/word/2010/wordprocessingShape">
                    <wps:wsp>
                      <wps:cNvSpPr txBox="1"/>
                      <wps:spPr>
                        <a:xfrm>
                          <a:off x="0" y="0"/>
                          <a:ext cx="3517430" cy="245165"/>
                        </a:xfrm>
                        <a:prstGeom prst="rect">
                          <a:avLst/>
                        </a:prstGeom>
                        <a:solidFill>
                          <a:schemeClr val="lt1"/>
                        </a:solidFill>
                        <a:ln w="6350">
                          <a:solidFill>
                            <a:prstClr val="black"/>
                          </a:solidFill>
                        </a:ln>
                      </wps:spPr>
                      <wps:txbx>
                        <w:txbxContent>
                          <w:p w14:paraId="1B727189" w14:textId="1168763E" w:rsidR="00B31FEE" w:rsidRPr="00A11B49" w:rsidRDefault="00A11B49" w:rsidP="00A11B49">
                            <w:pPr>
                              <w:tabs>
                                <w:tab w:val="left" w:pos="426"/>
                              </w:tabs>
                              <w:jc w:val="center"/>
                              <w:rPr>
                                <w:rFonts w:ascii="Arial" w:hAnsi="Arial" w:cs="Arial"/>
                              </w:rPr>
                            </w:pPr>
                            <w:r w:rsidRPr="00A11B49">
                              <w:rPr>
                                <w:rFonts w:ascii="Arial" w:hAnsi="Arial" w:cs="Arial"/>
                              </w:rPr>
                              <w:t>Total number of research results 429,000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A153FB" id="_x0000_t202" coordsize="21600,21600" o:spt="202" path="m,l,21600r21600,l21600,xe">
                <v:stroke joinstyle="miter"/>
                <v:path gradientshapeok="t" o:connecttype="rect"/>
              </v:shapetype>
              <v:shape id="Text Box 1" o:spid="_x0000_s1026" type="#_x0000_t202" style="position:absolute;margin-left:86.05pt;margin-top:10.65pt;width:276.95pt;height:1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" fillcolor="white [3201]" strokeweight=".5pt">
                <v:textbox>
                  <w:txbxContent>
                    <w:p w14:paraId="1B727189" w14:textId="1168763E" w:rsidR="00B31FEE" w:rsidRPr="00A11B49" w:rsidRDefault="00A11B49" w:rsidP="00A11B49">
                      <w:pPr>
                        <w:tabs>
                          <w:tab w:val="left" w:pos="426"/>
                        </w:tabs>
                        <w:jc w:val="center"/>
                        <w:rPr>
                          <w:rFonts w:ascii="Arial" w:hAnsi="Arial" w:cs="Arial"/>
                        </w:rPr>
                      </w:pPr>
                      <w:r w:rsidRPr="00A11B49">
                        <w:rPr>
                          <w:rFonts w:ascii="Arial" w:hAnsi="Arial" w:cs="Arial"/>
                        </w:rPr>
                        <w:t>Total number of research results 429,000</w:t>
                      </w:r>
                    </w:p>
                  </w:txbxContent>
                </v:textbox>
              </v:shape>
            </w:pict>
          </mc:Fallback>
        </mc:AlternateContent>
      </w:r>
    </w:p>
    <w:p w14:paraId="2BAB57CE" w14:textId="5F347D58" w:rsidR="00B31FEE" w:rsidRDefault="00B31FEE" w:rsidP="00B31FEE"/>
    <w:p w14:paraId="118FD972" w14:textId="7BB9714E" w:rsidR="00A11B49" w:rsidRDefault="00A11B49" w:rsidP="00B31FEE">
      <w:r w:rsidRPr="00A11B49">
        <w:rPr>
          <w:rFonts w:ascii="Arial" w:hAnsi="Arial" w:cs="Arial"/>
          <w:noProof/>
        </w:rPr>
        <mc:AlternateContent>
          <mc:Choice Requires="wps">
            <w:drawing>
              <wp:anchor distT="0" distB="0" distL="114300" distR="114300" simplePos="0" relativeHeight="251660288" behindDoc="0" locked="0" layoutInCell="1" allowOverlap="1" wp14:anchorId="4781ADD5" wp14:editId="34C8AB18">
                <wp:simplePos x="0" y="0"/>
                <wp:positionH relativeFrom="column">
                  <wp:posOffset>2768572</wp:posOffset>
                </wp:positionH>
                <wp:positionV relativeFrom="paragraph">
                  <wp:posOffset>40392</wp:posOffset>
                </wp:positionV>
                <wp:extent cx="205961" cy="284922"/>
                <wp:effectExtent l="12700" t="0" r="22860" b="20320"/>
                <wp:wrapNone/>
                <wp:docPr id="2" name="Down Arrow 2"/>
                <wp:cNvGraphicFramePr/>
                <a:graphic xmlns:a="http://schemas.openxmlformats.org/drawingml/2006/main">
                  <a:graphicData uri="http://schemas.microsoft.com/office/word/2010/wordprocessingShape">
                    <wps:wsp>
                      <wps:cNvSpPr/>
                      <wps:spPr>
                        <a:xfrm rot="10800000" flipV="1">
                          <a:off x="0" y="0"/>
                          <a:ext cx="205961" cy="28492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57580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218pt;margin-top:3.2pt;width:16.2pt;height:22.45pt;rotation:180;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" adj="13793" fillcolor="#4472c4 [3204]" strokecolor="#1f3763 [1604]" strokeweight="1pt"/>
            </w:pict>
          </mc:Fallback>
        </mc:AlternateContent>
      </w:r>
    </w:p>
    <w:p w14:paraId="4691B195" w14:textId="27F819AD" w:rsidR="00A11B49" w:rsidRDefault="00A11B49" w:rsidP="00B31FEE"/>
    <w:p w14:paraId="4718F7F7" w14:textId="73FDD23E" w:rsidR="00A11B49" w:rsidRDefault="00A11B49" w:rsidP="00B31FEE">
      <w:r>
        <w:rPr>
          <w:noProof/>
        </w:rPr>
        <mc:AlternateContent>
          <mc:Choice Requires="wps">
            <w:drawing>
              <wp:anchor distT="0" distB="0" distL="114300" distR="114300" simplePos="0" relativeHeight="251661312" behindDoc="0" locked="0" layoutInCell="1" allowOverlap="1" wp14:anchorId="51955E48" wp14:editId="6504FE6C">
                <wp:simplePos x="0" y="0"/>
                <wp:positionH relativeFrom="column">
                  <wp:posOffset>2225979</wp:posOffset>
                </wp:positionH>
                <wp:positionV relativeFrom="paragraph">
                  <wp:posOffset>54389</wp:posOffset>
                </wp:positionV>
                <wp:extent cx="1304566" cy="231913"/>
                <wp:effectExtent l="0" t="0" r="16510" b="9525"/>
                <wp:wrapNone/>
                <wp:docPr id="3" name="Text Box 3"/>
                <wp:cNvGraphicFramePr/>
                <a:graphic xmlns:a="http://schemas.openxmlformats.org/drawingml/2006/main">
                  <a:graphicData uri="http://schemas.microsoft.com/office/word/2010/wordprocessingShape">
                    <wps:wsp>
                      <wps:cNvSpPr txBox="1"/>
                      <wps:spPr>
                        <a:xfrm>
                          <a:off x="0" y="0"/>
                          <a:ext cx="1304566" cy="231913"/>
                        </a:xfrm>
                        <a:prstGeom prst="rect">
                          <a:avLst/>
                        </a:prstGeom>
                        <a:solidFill>
                          <a:schemeClr val="lt1"/>
                        </a:solidFill>
                        <a:ln w="6350">
                          <a:solidFill>
                            <a:prstClr val="black"/>
                          </a:solidFill>
                        </a:ln>
                      </wps:spPr>
                      <wps:txbx>
                        <w:txbxContent>
                          <w:p w14:paraId="7737FA75" w14:textId="58F0F6F9" w:rsidR="00A11B49" w:rsidRPr="00A11B49" w:rsidRDefault="00A11B49">
                            <w:pPr>
                              <w:rPr>
                                <w:rFonts w:ascii="Arial" w:hAnsi="Arial" w:cs="Arial"/>
                                <w:sz w:val="21"/>
                                <w:szCs w:val="21"/>
                              </w:rPr>
                            </w:pPr>
                            <w:r>
                              <w:rPr>
                                <w:rFonts w:ascii="Arial" w:hAnsi="Arial" w:cs="Arial"/>
                                <w:sz w:val="21"/>
                                <w:szCs w:val="21"/>
                              </w:rPr>
                              <w:t xml:space="preserve">   </w:t>
                            </w:r>
                            <w:r w:rsidRPr="00A11B49">
                              <w:rPr>
                                <w:rFonts w:ascii="Arial" w:hAnsi="Arial" w:cs="Arial"/>
                                <w:sz w:val="21"/>
                                <w:szCs w:val="21"/>
                              </w:rPr>
                              <w:t>Screened 30000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55E48" id="Text Box 3" o:spid="_x0000_s1027" type="#_x0000_t202" style="position:absolute;margin-left:175.25pt;margin-top:4.3pt;width:102.7pt;height:1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" fillcolor="white [3201]" strokeweight=".5pt">
                <v:textbox>
                  <w:txbxContent>
                    <w:p w14:paraId="7737FA75" w14:textId="58F0F6F9" w:rsidR="00A11B49" w:rsidRPr="00A11B49" w:rsidRDefault="00A11B49">
                      <w:pPr>
                        <w:rPr>
                          <w:rFonts w:ascii="Arial" w:hAnsi="Arial" w:cs="Arial"/>
                          <w:sz w:val="21"/>
                          <w:szCs w:val="21"/>
                        </w:rPr>
                      </w:pPr>
                      <w:r>
                        <w:rPr>
                          <w:rFonts w:ascii="Arial" w:hAnsi="Arial" w:cs="Arial"/>
                          <w:sz w:val="21"/>
                          <w:szCs w:val="21"/>
                        </w:rPr>
                        <w:t xml:space="preserve">   </w:t>
                      </w:r>
                      <w:r w:rsidRPr="00A11B49">
                        <w:rPr>
                          <w:rFonts w:ascii="Arial" w:hAnsi="Arial" w:cs="Arial"/>
                          <w:sz w:val="21"/>
                          <w:szCs w:val="21"/>
                        </w:rPr>
                        <w:t>Screened 30000</w:t>
                      </w:r>
                    </w:p>
                  </w:txbxContent>
                </v:textbox>
              </v:shape>
            </w:pict>
          </mc:Fallback>
        </mc:AlternateContent>
      </w:r>
    </w:p>
    <w:p w14:paraId="788CE8B3" w14:textId="2A14C6F1" w:rsidR="00A11B49" w:rsidRDefault="00A11B49" w:rsidP="00B31FEE"/>
    <w:p w14:paraId="27174033" w14:textId="38419FE4" w:rsidR="00A11B49" w:rsidRDefault="00A11B49" w:rsidP="00B31FEE">
      <w:r>
        <w:rPr>
          <w:rFonts w:ascii="Arial" w:hAnsi="Arial" w:cs="Arial"/>
          <w:noProof/>
        </w:rPr>
        <mc:AlternateContent>
          <mc:Choice Requires="wps">
            <w:drawing>
              <wp:anchor distT="0" distB="0" distL="114300" distR="114300" simplePos="0" relativeHeight="251662336" behindDoc="0" locked="0" layoutInCell="1" allowOverlap="1" wp14:anchorId="327D35D2" wp14:editId="33B16AD8">
                <wp:simplePos x="0" y="0"/>
                <wp:positionH relativeFrom="column">
                  <wp:posOffset>2769151</wp:posOffset>
                </wp:positionH>
                <wp:positionV relativeFrom="paragraph">
                  <wp:posOffset>101766</wp:posOffset>
                </wp:positionV>
                <wp:extent cx="239065" cy="245000"/>
                <wp:effectExtent l="12700" t="0" r="27940" b="22225"/>
                <wp:wrapNone/>
                <wp:docPr id="4" name="Down Arrow 4"/>
                <wp:cNvGraphicFramePr/>
                <a:graphic xmlns:a="http://schemas.openxmlformats.org/drawingml/2006/main">
                  <a:graphicData uri="http://schemas.microsoft.com/office/word/2010/wordprocessingShape">
                    <wps:wsp>
                      <wps:cNvSpPr/>
                      <wps:spPr>
                        <a:xfrm>
                          <a:off x="0" y="0"/>
                          <a:ext cx="239065" cy="245000"/>
                        </a:xfrm>
                        <a:prstGeom prst="downArrow">
                          <a:avLst>
                            <a:gd name="adj1" fmla="val 50000"/>
                            <a:gd name="adj2" fmla="val 4475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63CF4" id="Down Arrow 4" o:spid="_x0000_s1026" type="#_x0000_t67" style="position:absolute;margin-left:218.05pt;margin-top:8pt;width:18.8pt;height:1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" adj="12167" fillcolor="#4472c4 [3204]" strokecolor="#1f3763 [1604]" strokeweight="1pt"/>
            </w:pict>
          </mc:Fallback>
        </mc:AlternateContent>
      </w:r>
    </w:p>
    <w:p w14:paraId="16C7D913" w14:textId="08E66B0F" w:rsidR="00A11B49" w:rsidRDefault="00A11B49" w:rsidP="00B31FEE"/>
    <w:p w14:paraId="159321CC" w14:textId="29478838" w:rsidR="00A11B49" w:rsidRPr="00A11B49" w:rsidRDefault="00A11B49" w:rsidP="00B31FEE">
      <w:pPr>
        <w:rPr>
          <w:rFonts w:ascii="Arial" w:hAnsi="Arial" w:cs="Arial"/>
        </w:rPr>
      </w:pPr>
    </w:p>
    <w:p w14:paraId="188A7D2C" w14:textId="21125554" w:rsidR="00A11B49" w:rsidRDefault="00A11B49" w:rsidP="00B31FEE">
      <w:r>
        <w:rPr>
          <w:noProof/>
          <w:color w:val="000000"/>
        </w:rPr>
        <mc:AlternateContent>
          <mc:Choice Requires="wps">
            <w:drawing>
              <wp:anchor distT="0" distB="0" distL="114300" distR="114300" simplePos="0" relativeHeight="251663360" behindDoc="0" locked="0" layoutInCell="1" allowOverlap="1" wp14:anchorId="57603FF8" wp14:editId="0DF65D5A">
                <wp:simplePos x="0" y="0"/>
                <wp:positionH relativeFrom="column">
                  <wp:posOffset>2113639</wp:posOffset>
                </wp:positionH>
                <wp:positionV relativeFrom="paragraph">
                  <wp:posOffset>79375</wp:posOffset>
                </wp:positionV>
                <wp:extent cx="1497495" cy="291493"/>
                <wp:effectExtent l="0" t="0" r="13970" b="13335"/>
                <wp:wrapNone/>
                <wp:docPr id="5" name="Text Box 5"/>
                <wp:cNvGraphicFramePr/>
                <a:graphic xmlns:a="http://schemas.openxmlformats.org/drawingml/2006/main">
                  <a:graphicData uri="http://schemas.microsoft.com/office/word/2010/wordprocessingShape">
                    <wps:wsp>
                      <wps:cNvSpPr txBox="1"/>
                      <wps:spPr>
                        <a:xfrm>
                          <a:off x="0" y="0"/>
                          <a:ext cx="1497495" cy="291493"/>
                        </a:xfrm>
                        <a:prstGeom prst="rect">
                          <a:avLst/>
                        </a:prstGeom>
                        <a:solidFill>
                          <a:schemeClr val="lt1"/>
                        </a:solidFill>
                        <a:ln w="6350">
                          <a:solidFill>
                            <a:prstClr val="black"/>
                          </a:solidFill>
                        </a:ln>
                      </wps:spPr>
                      <wps:txbx>
                        <w:txbxContent>
                          <w:p w14:paraId="1F763B57" w14:textId="38C4D558" w:rsidR="00A11B49" w:rsidRPr="00A11B49" w:rsidRDefault="00D64CD4">
                            <w:pPr>
                              <w:rPr>
                                <w:rFonts w:ascii="Arial" w:hAnsi="Arial" w:cs="Arial"/>
                              </w:rPr>
                            </w:pPr>
                            <w:r>
                              <w:rPr>
                                <w:rFonts w:ascii="Arial" w:hAnsi="Arial" w:cs="Arial"/>
                              </w:rPr>
                              <w:t xml:space="preserve">       Identified 120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03FF8" id="Text Box 5" o:spid="_x0000_s1028" type="#_x0000_t202" style="position:absolute;margin-left:166.45pt;margin-top:6.25pt;width:117.9pt;height: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" fillcolor="white [3201]" strokeweight=".5pt">
                <v:textbox>
                  <w:txbxContent>
                    <w:p w14:paraId="1F763B57" w14:textId="38C4D558" w:rsidR="00A11B49" w:rsidRPr="00A11B49" w:rsidRDefault="00D64CD4">
                      <w:pPr>
                        <w:rPr>
                          <w:rFonts w:ascii="Arial" w:hAnsi="Arial" w:cs="Arial"/>
                        </w:rPr>
                      </w:pPr>
                      <w:r>
                        <w:rPr>
                          <w:rFonts w:ascii="Arial" w:hAnsi="Arial" w:cs="Arial"/>
                        </w:rPr>
                        <w:t xml:space="preserve">       Identified 120</w:t>
                      </w:r>
                    </w:p>
                  </w:txbxContent>
                </v:textbox>
              </v:shape>
            </w:pict>
          </mc:Fallback>
        </mc:AlternateContent>
      </w:r>
      <w:r>
        <w:rPr>
          <w:color w:val="000000"/>
        </w:rPr>
        <w:t> </w:t>
      </w:r>
    </w:p>
    <w:p w14:paraId="13E908CF" w14:textId="385C9D16" w:rsidR="00A11B49" w:rsidRDefault="00A11B49" w:rsidP="00B31FEE"/>
    <w:p w14:paraId="54032CCF" w14:textId="47EC0431" w:rsidR="00D64CD4" w:rsidRDefault="00D64CD4" w:rsidP="00B31FEE">
      <w:r>
        <w:rPr>
          <w:noProof/>
        </w:rPr>
        <mc:AlternateContent>
          <mc:Choice Requires="wps">
            <w:drawing>
              <wp:anchor distT="0" distB="0" distL="114300" distR="114300" simplePos="0" relativeHeight="251664384" behindDoc="0" locked="0" layoutInCell="1" allowOverlap="1" wp14:anchorId="5DF9E22D" wp14:editId="0C86298E">
                <wp:simplePos x="0" y="0"/>
                <wp:positionH relativeFrom="column">
                  <wp:posOffset>2802255</wp:posOffset>
                </wp:positionH>
                <wp:positionV relativeFrom="paragraph">
                  <wp:posOffset>86747</wp:posOffset>
                </wp:positionV>
                <wp:extent cx="205629" cy="311427"/>
                <wp:effectExtent l="12700" t="0" r="23495" b="31750"/>
                <wp:wrapNone/>
                <wp:docPr id="8" name="Down Arrow 8"/>
                <wp:cNvGraphicFramePr/>
                <a:graphic xmlns:a="http://schemas.openxmlformats.org/drawingml/2006/main">
                  <a:graphicData uri="http://schemas.microsoft.com/office/word/2010/wordprocessingShape">
                    <wps:wsp>
                      <wps:cNvSpPr/>
                      <wps:spPr>
                        <a:xfrm>
                          <a:off x="0" y="0"/>
                          <a:ext cx="205629" cy="3114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C5594" id="Down Arrow 8" o:spid="_x0000_s1026" type="#_x0000_t67" style="position:absolute;margin-left:220.65pt;margin-top:6.85pt;width:16.2pt;height:2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" adj="14469" fillcolor="#4472c4 [3204]" strokecolor="#1f3763 [1604]" strokeweight="1pt"/>
            </w:pict>
          </mc:Fallback>
        </mc:AlternateContent>
      </w:r>
    </w:p>
    <w:p w14:paraId="1E656811" w14:textId="19B21054" w:rsidR="00D64CD4" w:rsidRPr="00D64CD4" w:rsidRDefault="00D64CD4" w:rsidP="00D64CD4">
      <w:pPr>
        <w:jc w:val="center"/>
        <w:rPr>
          <w:rFonts w:ascii="Arial" w:hAnsi="Arial" w:cs="Arial"/>
        </w:rPr>
      </w:pPr>
    </w:p>
    <w:p w14:paraId="7BEE0457" w14:textId="258BCBCC" w:rsidR="00D64CD4" w:rsidRDefault="002F359A" w:rsidP="00B31FEE">
      <w:r>
        <w:rPr>
          <w:noProof/>
        </w:rPr>
        <mc:AlternateContent>
          <mc:Choice Requires="wps">
            <w:drawing>
              <wp:anchor distT="0" distB="0" distL="114300" distR="114300" simplePos="0" relativeHeight="251667456" behindDoc="0" locked="0" layoutInCell="1" allowOverlap="1" wp14:anchorId="49C3C374" wp14:editId="6FFA7BB6">
                <wp:simplePos x="0" y="0"/>
                <wp:positionH relativeFrom="column">
                  <wp:posOffset>5003950</wp:posOffset>
                </wp:positionH>
                <wp:positionV relativeFrom="paragraph">
                  <wp:posOffset>146080</wp:posOffset>
                </wp:positionV>
                <wp:extent cx="914400" cy="259200"/>
                <wp:effectExtent l="0" t="0" r="10160" b="7620"/>
                <wp:wrapNone/>
                <wp:docPr id="7" name="Text Box 7"/>
                <wp:cNvGraphicFramePr/>
                <a:graphic xmlns:a="http://schemas.openxmlformats.org/drawingml/2006/main">
                  <a:graphicData uri="http://schemas.microsoft.com/office/word/2010/wordprocessingShape">
                    <wps:wsp>
                      <wps:cNvSpPr txBox="1"/>
                      <wps:spPr>
                        <a:xfrm>
                          <a:off x="0" y="0"/>
                          <a:ext cx="914400" cy="259200"/>
                        </a:xfrm>
                        <a:prstGeom prst="rect">
                          <a:avLst/>
                        </a:prstGeom>
                        <a:solidFill>
                          <a:schemeClr val="lt1"/>
                        </a:solidFill>
                        <a:ln w="6350">
                          <a:solidFill>
                            <a:prstClr val="black"/>
                          </a:solidFill>
                        </a:ln>
                      </wps:spPr>
                      <wps:txbx>
                        <w:txbxContent>
                          <w:p w14:paraId="63BCF4C6" w14:textId="5C145EA6" w:rsidR="004170B0" w:rsidRPr="004170B0" w:rsidRDefault="004170B0">
                            <w:pPr>
                              <w:rPr>
                                <w:lang w:val="en-US"/>
                              </w:rPr>
                            </w:pPr>
                            <w:r>
                              <w:rPr>
                                <w:lang w:val="en-US"/>
                              </w:rPr>
                              <w:t>Gr</w:t>
                            </w:r>
                            <w:r w:rsidR="002F359A">
                              <w:rPr>
                                <w:lang w:val="en-US"/>
                              </w:rPr>
                              <w:t>e</w:t>
                            </w:r>
                            <w:r>
                              <w:rPr>
                                <w:lang w:val="en-US"/>
                              </w:rPr>
                              <w:t xml:space="preserve">y </w:t>
                            </w:r>
                            <w:r w:rsidR="002F359A">
                              <w:rPr>
                                <w:lang w:val="en-US"/>
                              </w:rPr>
                              <w:t>literature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C3C374" id="Text Box 7" o:spid="_x0000_s1029" type="#_x0000_t202" style="position:absolute;margin-left:394pt;margin-top:11.5pt;width:1in;height:20.4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" fillcolor="white [3201]" strokeweight=".5pt">
                <v:textbox>
                  <w:txbxContent>
                    <w:p w14:paraId="63BCF4C6" w14:textId="5C145EA6" w:rsidR="004170B0" w:rsidRPr="004170B0" w:rsidRDefault="004170B0">
                      <w:pPr>
                        <w:rPr>
                          <w:lang w:val="en-US"/>
                        </w:rPr>
                      </w:pPr>
                      <w:r>
                        <w:rPr>
                          <w:lang w:val="en-US"/>
                        </w:rPr>
                        <w:t>Gr</w:t>
                      </w:r>
                      <w:r w:rsidR="002F359A">
                        <w:rPr>
                          <w:lang w:val="en-US"/>
                        </w:rPr>
                        <w:t>e</w:t>
                      </w:r>
                      <w:r>
                        <w:rPr>
                          <w:lang w:val="en-US"/>
                        </w:rPr>
                        <w:t xml:space="preserve">y </w:t>
                      </w:r>
                      <w:r w:rsidR="002F359A">
                        <w:rPr>
                          <w:lang w:val="en-US"/>
                        </w:rPr>
                        <w:t>literature</w:t>
                      </w:r>
                    </w:p>
                  </w:txbxContent>
                </v:textbox>
              </v:shape>
            </w:pict>
          </mc:Fallback>
        </mc:AlternateContent>
      </w:r>
      <w:r w:rsidR="00D64CD4">
        <w:rPr>
          <w:noProof/>
        </w:rPr>
        <mc:AlternateContent>
          <mc:Choice Requires="wps">
            <w:drawing>
              <wp:anchor distT="0" distB="0" distL="114300" distR="114300" simplePos="0" relativeHeight="251666432" behindDoc="0" locked="0" layoutInCell="1" allowOverlap="1" wp14:anchorId="2512B64D" wp14:editId="6EB4E57B">
                <wp:simplePos x="0" y="0"/>
                <wp:positionH relativeFrom="column">
                  <wp:posOffset>1623392</wp:posOffset>
                </wp:positionH>
                <wp:positionV relativeFrom="paragraph">
                  <wp:posOffset>125896</wp:posOffset>
                </wp:positionV>
                <wp:extent cx="1828800" cy="1828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C802EF3" w14:textId="49027268" w:rsidR="00D64CD4" w:rsidRPr="00D64CD4" w:rsidRDefault="00D64CD4" w:rsidP="00D64CD4">
                            <w:pPr>
                              <w:jc w:val="center"/>
                              <w:rPr>
                                <w:rFonts w:ascii="Arial" w:hAnsi="Arial" w:cs="Arial"/>
                              </w:rPr>
                            </w:pPr>
                            <w:r>
                              <w:rPr>
                                <w:rFonts w:ascii="Arial" w:hAnsi="Arial" w:cs="Arial"/>
                              </w:rPr>
                              <w:t>Including in the literature review 25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512B64D" id="Text Box 9" o:spid="_x0000_s1030" type="#_x0000_t202" style="position:absolute;margin-left:127.85pt;margin-top:9.9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" filled="f" strokeweight=".5pt">
                <v:textbox style="mso-fit-shape-to-text:t">
                  <w:txbxContent>
                    <w:p w14:paraId="0C802EF3" w14:textId="49027268" w:rsidR="00D64CD4" w:rsidRPr="00D64CD4" w:rsidRDefault="00D64CD4" w:rsidP="00D64CD4">
                      <w:pPr>
                        <w:jc w:val="center"/>
                        <w:rPr>
                          <w:rFonts w:ascii="Arial" w:hAnsi="Arial" w:cs="Arial"/>
                        </w:rPr>
                      </w:pPr>
                      <w:r>
                        <w:rPr>
                          <w:rFonts w:ascii="Arial" w:hAnsi="Arial" w:cs="Arial"/>
                        </w:rPr>
                        <w:t>Including in the literature review 25</w:t>
                      </w:r>
                    </w:p>
                  </w:txbxContent>
                </v:textbox>
                <w10:wrap type="square"/>
              </v:shape>
            </w:pict>
          </mc:Fallback>
        </mc:AlternateContent>
      </w:r>
    </w:p>
    <w:p w14:paraId="19DAE1CD" w14:textId="7F1608A1" w:rsidR="00D64CD4" w:rsidRDefault="002F359A" w:rsidP="004A4551">
      <w:pPr>
        <w:spacing w:after="240" w:line="360" w:lineRule="auto"/>
      </w:pPr>
      <w:r>
        <w:rPr>
          <w:noProof/>
        </w:rPr>
        <mc:AlternateContent>
          <mc:Choice Requires="wps">
            <w:drawing>
              <wp:anchor distT="0" distB="0" distL="114300" distR="114300" simplePos="0" relativeHeight="251668480" behindDoc="0" locked="0" layoutInCell="1" allowOverlap="1" wp14:anchorId="782F53D2" wp14:editId="10FF97E2">
                <wp:simplePos x="0" y="0"/>
                <wp:positionH relativeFrom="column">
                  <wp:posOffset>4425950</wp:posOffset>
                </wp:positionH>
                <wp:positionV relativeFrom="paragraph">
                  <wp:posOffset>40640</wp:posOffset>
                </wp:positionV>
                <wp:extent cx="468630" cy="160020"/>
                <wp:effectExtent l="12700" t="12700" r="13970" b="30480"/>
                <wp:wrapNone/>
                <wp:docPr id="10" name="Left Arrow 10"/>
                <wp:cNvGraphicFramePr/>
                <a:graphic xmlns:a="http://schemas.openxmlformats.org/drawingml/2006/main">
                  <a:graphicData uri="http://schemas.microsoft.com/office/word/2010/wordprocessingShape">
                    <wps:wsp>
                      <wps:cNvSpPr/>
                      <wps:spPr>
                        <a:xfrm>
                          <a:off x="0" y="0"/>
                          <a:ext cx="468630" cy="1600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96276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0" o:spid="_x0000_s1026" type="#_x0000_t66" style="position:absolute;margin-left:348.5pt;margin-top:3.2pt;width:36.9pt;height:1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" adj="3688" fillcolor="#4472c4 [3204]" strokecolor="#1f3763 [1604]" strokeweight="1pt"/>
            </w:pict>
          </mc:Fallback>
        </mc:AlternateContent>
      </w:r>
    </w:p>
    <w:p w14:paraId="68477798" w14:textId="18C3FCE1" w:rsidR="00BA05FD" w:rsidRDefault="00BA05FD" w:rsidP="004A4551">
      <w:pPr>
        <w:spacing w:after="240" w:line="360" w:lineRule="auto"/>
      </w:pPr>
    </w:p>
    <w:p w14:paraId="495050DE" w14:textId="47F3E528" w:rsidR="006926AD" w:rsidRDefault="006926AD" w:rsidP="006926AD">
      <w:pPr>
        <w:spacing w:line="360" w:lineRule="auto"/>
        <w:jc w:val="both"/>
        <w:rPr>
          <w:rFonts w:ascii="Arial" w:hAnsi="Arial" w:cs="Arial"/>
          <w:color w:val="000000"/>
        </w:rPr>
      </w:pPr>
      <w:r>
        <w:rPr>
          <w:rFonts w:ascii="Arial" w:hAnsi="Arial" w:cs="Arial"/>
          <w:color w:val="000000"/>
        </w:rPr>
        <w:t xml:space="preserve">Keyword: </w:t>
      </w:r>
    </w:p>
    <w:p w14:paraId="31C9047A" w14:textId="7B6F7B1E" w:rsidR="00BA05FD" w:rsidRDefault="00BA05FD" w:rsidP="004A4551">
      <w:pPr>
        <w:spacing w:after="240" w:line="360" w:lineRule="auto"/>
      </w:pPr>
    </w:p>
    <w:p w14:paraId="7ED330DF" w14:textId="77777777" w:rsidR="00EC09D2" w:rsidRDefault="00EC09D2" w:rsidP="004A4551">
      <w:pPr>
        <w:spacing w:after="240" w:line="360" w:lineRule="auto"/>
      </w:pPr>
    </w:p>
    <w:p w14:paraId="0EDA78B5" w14:textId="77777777" w:rsidR="00BA05FD" w:rsidRDefault="00BA05FD" w:rsidP="004A4551">
      <w:pPr>
        <w:spacing w:after="240" w:line="360" w:lineRule="auto"/>
      </w:pPr>
    </w:p>
    <w:p w14:paraId="7CAF4192" w14:textId="45FD8893" w:rsidR="00C518BB" w:rsidRPr="0018216C" w:rsidRDefault="00773E85">
      <w:pPr>
        <w:spacing w:after="240" w:line="360" w:lineRule="auto"/>
        <w:jc w:val="center"/>
        <w:rPr>
          <w:rFonts w:ascii="Arial" w:hAnsi="Arial" w:cs="Arial"/>
          <w:color w:val="000000"/>
          <w:u w:val="single"/>
        </w:rPr>
      </w:pPr>
      <w:r w:rsidRPr="0018216C">
        <w:rPr>
          <w:rFonts w:ascii="Arial" w:eastAsia="Calibri" w:hAnsi="Arial" w:cs="Arial"/>
          <w:color w:val="000000"/>
          <w:u w:val="single"/>
        </w:rPr>
        <w:t>Abstract</w:t>
      </w:r>
      <w:r w:rsidRPr="0018216C">
        <w:rPr>
          <w:rFonts w:ascii="Arial" w:eastAsia="Calibri" w:hAnsi="Arial" w:cs="Arial"/>
          <w:color w:val="000000"/>
        </w:rPr>
        <w:t xml:space="preserve"> </w:t>
      </w:r>
    </w:p>
    <w:p w14:paraId="6A73813C" w14:textId="686DFD35" w:rsidR="00C518BB" w:rsidRPr="0018216C" w:rsidRDefault="00167C05">
      <w:pPr>
        <w:spacing w:line="360" w:lineRule="auto"/>
        <w:jc w:val="both"/>
        <w:rPr>
          <w:rFonts w:ascii="Arial" w:hAnsi="Arial" w:cs="Arial"/>
          <w:color w:val="000000"/>
        </w:rPr>
      </w:pPr>
      <w:r w:rsidRPr="0018216C">
        <w:rPr>
          <w:rFonts w:ascii="Arial" w:eastAsia="Calibri" w:hAnsi="Arial" w:cs="Arial"/>
          <w:color w:val="000000"/>
        </w:rPr>
        <w:t>Food</w:t>
      </w:r>
      <w:r w:rsidR="00773E85" w:rsidRPr="0018216C">
        <w:rPr>
          <w:rFonts w:ascii="Arial" w:eastAsia="Calibri" w:hAnsi="Arial" w:cs="Arial"/>
          <w:color w:val="000000"/>
        </w:rPr>
        <w:t xml:space="preserve"> </w:t>
      </w:r>
      <w:r w:rsidR="00C05A8E" w:rsidRPr="0018216C">
        <w:rPr>
          <w:rFonts w:ascii="Arial" w:eastAsia="Calibri" w:hAnsi="Arial" w:cs="Arial"/>
          <w:color w:val="000000"/>
        </w:rPr>
        <w:t>consumption</w:t>
      </w:r>
      <w:r w:rsidR="00773E85" w:rsidRPr="0018216C">
        <w:rPr>
          <w:rFonts w:ascii="Arial" w:eastAsia="Calibri" w:hAnsi="Arial" w:cs="Arial"/>
          <w:color w:val="000000"/>
        </w:rPr>
        <w:t xml:space="preserve"> of omega-3 fatty acids, vitamin B complex, antioxidant such as vitamin C, micro minerals such as zinc, magnesium and iron, and vitamin D has been </w:t>
      </w:r>
      <w:r w:rsidR="00DD311C" w:rsidRPr="0018216C">
        <w:rPr>
          <w:rFonts w:ascii="Arial" w:eastAsia="Calibri" w:hAnsi="Arial" w:cs="Arial"/>
          <w:color w:val="000000"/>
        </w:rPr>
        <w:t>associated</w:t>
      </w:r>
      <w:r w:rsidR="00773E85" w:rsidRPr="0018216C">
        <w:rPr>
          <w:rFonts w:ascii="Arial" w:eastAsia="Calibri" w:hAnsi="Arial" w:cs="Arial"/>
          <w:color w:val="000000"/>
        </w:rPr>
        <w:t xml:space="preserve"> to the cause and </w:t>
      </w:r>
      <w:r w:rsidR="00D116BA">
        <w:rPr>
          <w:rFonts w:ascii="Arial" w:eastAsia="Calibri" w:hAnsi="Arial" w:cs="Arial"/>
          <w:color w:val="000000"/>
        </w:rPr>
        <w:t xml:space="preserve">treatment </w:t>
      </w:r>
      <w:r w:rsidR="00773E85" w:rsidRPr="0018216C">
        <w:rPr>
          <w:rFonts w:ascii="Arial" w:eastAsia="Calibri" w:hAnsi="Arial" w:cs="Arial"/>
          <w:color w:val="000000"/>
        </w:rPr>
        <w:t xml:space="preserve"> of depression. However, there has been a lack of strong scientific evidence in many of the reported studies. Vitamin D receptors impact on various brain neurotransmitters and suggest a potential role in causing and redressing mood disorder, psychiatric and neurological conditions. In this literature survey report, the author has tried to examine whether vitamin D deficiency is associated with depression and providing vitamin D supplements will help overcome depression. The author has carried out a literature survey that examines the relation between vitamin D deficiency/insufficiency and depression, vitamin D supplementation and Vitamin D as a treatment for depression.</w:t>
      </w:r>
    </w:p>
    <w:p w14:paraId="6C31DD18" w14:textId="77777777" w:rsidR="00C518BB" w:rsidRPr="0018216C" w:rsidRDefault="00773E85">
      <w:pPr>
        <w:rPr>
          <w:rFonts w:ascii="Arial" w:hAnsi="Arial" w:cs="Arial"/>
          <w:color w:val="000000"/>
        </w:rPr>
      </w:pPr>
      <w:r w:rsidRPr="0018216C">
        <w:rPr>
          <w:rFonts w:ascii="Arial" w:hAnsi="Arial" w:cs="Arial"/>
        </w:rPr>
        <w:lastRenderedPageBreak/>
        <w:br w:type="page"/>
      </w:r>
    </w:p>
    <w:p w14:paraId="4FFBDD0D" w14:textId="77777777" w:rsidR="00C518BB" w:rsidRPr="0018216C" w:rsidRDefault="00773E85">
      <w:pPr>
        <w:spacing w:after="240" w:line="360" w:lineRule="auto"/>
        <w:jc w:val="both"/>
        <w:rPr>
          <w:rFonts w:ascii="Arial" w:hAnsi="Arial" w:cs="Arial"/>
          <w:b/>
          <w:color w:val="000000"/>
        </w:rPr>
      </w:pPr>
      <w:r w:rsidRPr="0018216C">
        <w:rPr>
          <w:rFonts w:ascii="Arial" w:eastAsia="Calibri" w:hAnsi="Arial" w:cs="Arial"/>
          <w:b/>
          <w:color w:val="000000"/>
        </w:rPr>
        <w:lastRenderedPageBreak/>
        <w:t>Introduction</w:t>
      </w:r>
    </w:p>
    <w:p w14:paraId="0C5C14F7" w14:textId="7C7CA2F4" w:rsidR="00C518BB" w:rsidRPr="0018216C" w:rsidRDefault="00773E85">
      <w:pPr>
        <w:spacing w:after="240" w:line="360" w:lineRule="auto"/>
        <w:jc w:val="both"/>
        <w:rPr>
          <w:rFonts w:ascii="Arial" w:hAnsi="Arial" w:cs="Arial"/>
          <w:color w:val="000000"/>
        </w:rPr>
      </w:pPr>
      <w:r w:rsidRPr="0018216C">
        <w:rPr>
          <w:rFonts w:ascii="Arial" w:eastAsia="Calibri" w:hAnsi="Arial" w:cs="Arial"/>
          <w:color w:val="000000"/>
        </w:rPr>
        <w:t xml:space="preserve">Human beings fulfil their daily requirement of Vitamin D from a variety of sources, </w:t>
      </w:r>
      <w:r w:rsidRPr="00D2329F">
        <w:rPr>
          <w:rFonts w:ascii="Arial" w:eastAsia="Calibri" w:hAnsi="Arial" w:cs="Arial"/>
          <w:color w:val="000000"/>
        </w:rPr>
        <w:t>including exposure to sunlight, general diet intake and dietary supplements</w:t>
      </w:r>
      <w:r w:rsidR="00D2329F" w:rsidRPr="00D2329F">
        <w:rPr>
          <w:rFonts w:ascii="Arial" w:eastAsia="Calibri" w:hAnsi="Arial" w:cs="Arial"/>
          <w:color w:val="000000"/>
        </w:rPr>
        <w:t xml:space="preserve"> (</w:t>
      </w:r>
      <w:r w:rsidR="00D2329F" w:rsidRPr="00D2329F">
        <w:rPr>
          <w:rFonts w:ascii="Arial" w:hAnsi="Arial" w:cs="Arial"/>
          <w:color w:val="222222"/>
          <w:shd w:val="clear" w:color="auto" w:fill="FFFFFF"/>
        </w:rPr>
        <w:t>Nair and Maseeh,2012).</w:t>
      </w:r>
      <w:r w:rsidR="00D2329F">
        <w:rPr>
          <w:rFonts w:ascii="Arial" w:hAnsi="Arial" w:cs="Arial"/>
          <w:color w:val="222222"/>
          <w:sz w:val="20"/>
          <w:szCs w:val="20"/>
          <w:shd w:val="clear" w:color="auto" w:fill="FFFFFF"/>
        </w:rPr>
        <w:t xml:space="preserve"> </w:t>
      </w:r>
      <w:r w:rsidRPr="0018216C">
        <w:rPr>
          <w:rFonts w:ascii="Arial" w:eastAsia="Calibri" w:hAnsi="Arial" w:cs="Arial"/>
          <w:color w:val="000000"/>
        </w:rPr>
        <w:t>There are two types of vitamin D which are obtained from dietary sources. We can get vitamin D2 (or ergocalciferol) from plant sources (such as mushrooms and soy milk) and vitamin D3 (or cholecalciferol) from animal sources (e.g., raw fish, mackerel, eel, salmon</w:t>
      </w:r>
      <w:r w:rsidR="003A6FC3" w:rsidRPr="0018216C">
        <w:rPr>
          <w:rFonts w:ascii="Arial" w:eastAsia="Calibri" w:hAnsi="Arial" w:cs="Arial"/>
          <w:color w:val="000000"/>
        </w:rPr>
        <w:t xml:space="preserve">). </w:t>
      </w:r>
      <w:r w:rsidR="00F04363" w:rsidRPr="0018216C">
        <w:rPr>
          <w:rFonts w:ascii="Arial" w:eastAsia="Calibri" w:hAnsi="Arial" w:cs="Arial"/>
          <w:color w:val="000000"/>
        </w:rPr>
        <w:t xml:space="preserve">Although </w:t>
      </w:r>
      <w:r w:rsidR="00F04363">
        <w:rPr>
          <w:rFonts w:ascii="Arial" w:eastAsia="Calibri" w:hAnsi="Arial" w:cs="Arial"/>
          <w:color w:val="000000"/>
        </w:rPr>
        <w:t>vitamin</w:t>
      </w:r>
      <w:r w:rsidRPr="0018216C">
        <w:rPr>
          <w:rFonts w:ascii="Arial" w:eastAsia="Calibri" w:hAnsi="Arial" w:cs="Arial"/>
          <w:color w:val="000000"/>
        </w:rPr>
        <w:t xml:space="preserve"> D3 is about three times stronger than D2, it is difficult to obtain sufficient daily vitamin D from general dietary intake. The majority of vitamin D is produced in the body through the penetration of sunlight on the skin. The ultraviolet B (UVB) radiation present in the sunlight converts 7-dehydrocholesterol to pre-vitamin D3, and then to vitamin D3.</w:t>
      </w:r>
    </w:p>
    <w:p w14:paraId="439D0805" w14:textId="6913FDE0" w:rsidR="00C518BB" w:rsidRPr="00773E85" w:rsidRDefault="00773E85">
      <w:pPr>
        <w:spacing w:after="240" w:line="360" w:lineRule="auto"/>
        <w:jc w:val="both"/>
        <w:rPr>
          <w:rFonts w:ascii="Arial" w:hAnsi="Arial" w:cs="Arial"/>
          <w:color w:val="000000"/>
        </w:rPr>
      </w:pPr>
      <w:r w:rsidRPr="00773E85">
        <w:rPr>
          <w:rFonts w:ascii="Arial" w:eastAsia="Calibri" w:hAnsi="Arial" w:cs="Arial"/>
          <w:color w:val="000000"/>
        </w:rPr>
        <w:t>By forming the compound 25-hydroxyvitamin D or 25(OH)D after metabolising in the liver and then further converting to its active form (1,25-dihydroxyvitamin D) in the kidney it binds to vitamin D receptors in target tissues. In general practise, the optimal range of 25(OH)D present in blood is between 30- 60 ng/ml and with ‘insufficiency’ defined as levels between 21-29 ng/ml and ‘deficiency’ as &lt; 20 ng/ml (</w:t>
      </w:r>
      <w:proofErr w:type="spellStart"/>
      <w:r w:rsidRPr="00773E85">
        <w:rPr>
          <w:rFonts w:ascii="Arial" w:eastAsia="Calibri" w:hAnsi="Arial" w:cs="Arial"/>
          <w:color w:val="000000"/>
        </w:rPr>
        <w:t>Holick</w:t>
      </w:r>
      <w:proofErr w:type="spellEnd"/>
      <w:r w:rsidRPr="00773E85">
        <w:rPr>
          <w:rFonts w:ascii="Arial" w:eastAsia="Calibri" w:hAnsi="Arial" w:cs="Arial"/>
          <w:color w:val="000000"/>
        </w:rPr>
        <w:t>, 2008). It has</w:t>
      </w:r>
      <w:r w:rsidR="00712349" w:rsidRPr="00773E85">
        <w:rPr>
          <w:rFonts w:ascii="Arial" w:eastAsia="Calibri" w:hAnsi="Arial" w:cs="Arial"/>
          <w:color w:val="000000"/>
        </w:rPr>
        <w:t xml:space="preserve"> been</w:t>
      </w:r>
      <w:r w:rsidRPr="00773E85">
        <w:rPr>
          <w:rFonts w:ascii="Arial" w:eastAsia="Calibri" w:hAnsi="Arial" w:cs="Arial"/>
          <w:color w:val="000000"/>
        </w:rPr>
        <w:t xml:space="preserve"> </w:t>
      </w:r>
      <w:r w:rsidR="00712349" w:rsidRPr="00773E85">
        <w:rPr>
          <w:rFonts w:ascii="Arial" w:eastAsia="Calibri" w:hAnsi="Arial" w:cs="Arial"/>
          <w:color w:val="000000"/>
        </w:rPr>
        <w:t>stayed</w:t>
      </w:r>
      <w:r w:rsidRPr="00773E85">
        <w:rPr>
          <w:rFonts w:ascii="Arial" w:eastAsia="Calibri" w:hAnsi="Arial" w:cs="Arial"/>
          <w:color w:val="000000"/>
        </w:rPr>
        <w:t xml:space="preserve"> that </w:t>
      </w:r>
      <w:r w:rsidR="00712349" w:rsidRPr="00773E85">
        <w:rPr>
          <w:rFonts w:ascii="Arial" w:eastAsia="Calibri" w:hAnsi="Arial" w:cs="Arial"/>
          <w:color w:val="000000"/>
        </w:rPr>
        <w:t>about</w:t>
      </w:r>
      <w:r w:rsidRPr="00773E85">
        <w:rPr>
          <w:rFonts w:ascii="Arial" w:eastAsia="Calibri" w:hAnsi="Arial" w:cs="Arial"/>
          <w:color w:val="000000"/>
        </w:rPr>
        <w:t xml:space="preserve"> one billion people have </w:t>
      </w:r>
      <w:r w:rsidR="00712349" w:rsidRPr="00773E85">
        <w:rPr>
          <w:rFonts w:ascii="Arial" w:eastAsia="Calibri" w:hAnsi="Arial" w:cs="Arial"/>
          <w:color w:val="000000"/>
        </w:rPr>
        <w:t>inadequate</w:t>
      </w:r>
      <w:r w:rsidRPr="00773E85">
        <w:rPr>
          <w:rFonts w:ascii="Arial" w:eastAsia="Calibri" w:hAnsi="Arial" w:cs="Arial"/>
          <w:color w:val="000000"/>
        </w:rPr>
        <w:t xml:space="preserve"> levels of vitamin D or are vitamin D deficient. The daily vitamin D intake of 600 IU for children and adults up to the age of 70 years, and 800 IU for adults over the age of 70 years has been suggested by (</w:t>
      </w:r>
      <w:r w:rsidRPr="00773E85">
        <w:rPr>
          <w:rFonts w:ascii="Arial" w:hAnsi="Arial" w:cs="Arial"/>
          <w:color w:val="222222"/>
          <w:shd w:val="clear" w:color="auto" w:fill="FFFFFF"/>
        </w:rPr>
        <w:t>Carbonare et al., 2017).</w:t>
      </w:r>
    </w:p>
    <w:p w14:paraId="7A497BCF" w14:textId="0F6634C5" w:rsidR="00C518BB" w:rsidRPr="0018216C" w:rsidRDefault="00773E85">
      <w:pPr>
        <w:spacing w:after="240" w:line="360" w:lineRule="auto"/>
        <w:jc w:val="both"/>
        <w:rPr>
          <w:rFonts w:ascii="Arial" w:hAnsi="Arial" w:cs="Arial"/>
          <w:color w:val="000000"/>
        </w:rPr>
      </w:pPr>
      <w:r w:rsidRPr="0018216C">
        <w:rPr>
          <w:rFonts w:ascii="Arial" w:eastAsia="Calibri" w:hAnsi="Arial" w:cs="Arial"/>
          <w:color w:val="000000"/>
        </w:rPr>
        <w:t xml:space="preserve">Vitamin D deficiency can have long-term effects on the human body which are vast and varies in different age groups. In utero and during childhood, vitamin D deficiency can cause growth retardation and skeletal deformities. It also increases the risk of hip fracture in later adulthood as it is essential for bone health. Vitamin D deficiency leads to calcium deficiency and reduced bone density which can lead to conditions such as osteopenia and osteoporosis. Vitamin D receptors within the brain show some specificity to the prefrontal cortex, hippocampus, cingulate gyrus, thalamus, </w:t>
      </w:r>
      <w:r w:rsidR="008B747F" w:rsidRPr="0018216C">
        <w:rPr>
          <w:rFonts w:ascii="Arial" w:eastAsia="Calibri" w:hAnsi="Arial" w:cs="Arial"/>
          <w:color w:val="000000"/>
        </w:rPr>
        <w:t>hypothalamus,</w:t>
      </w:r>
      <w:r w:rsidRPr="0018216C">
        <w:rPr>
          <w:rFonts w:ascii="Arial" w:eastAsia="Calibri" w:hAnsi="Arial" w:cs="Arial"/>
          <w:color w:val="000000"/>
        </w:rPr>
        <w:t xml:space="preserve"> and substantia nigra </w:t>
      </w:r>
      <w:r w:rsidRPr="00773E85">
        <w:rPr>
          <w:rFonts w:ascii="Arial" w:eastAsia="Calibri" w:hAnsi="Arial" w:cs="Arial"/>
          <w:color w:val="000000"/>
        </w:rPr>
        <w:t>(Eyles et al., 2013)</w:t>
      </w:r>
      <w:r w:rsidRPr="0018216C">
        <w:rPr>
          <w:rFonts w:ascii="Arial" w:eastAsia="Calibri" w:hAnsi="Arial" w:cs="Arial"/>
          <w:color w:val="000000"/>
        </w:rPr>
        <w:t xml:space="preserve"> and these regions of the brain have been implicated in the physiology of depression. It is very important to understand the biology of vitamin D in the developing and adult brain, and the links between low levels of vitamin D and neuropsychiatric diseases. An overview of various </w:t>
      </w:r>
      <w:r w:rsidRPr="0018216C">
        <w:rPr>
          <w:rFonts w:ascii="Arial" w:eastAsia="Calibri" w:hAnsi="Arial" w:cs="Arial"/>
          <w:color w:val="000000"/>
        </w:rPr>
        <w:lastRenderedPageBreak/>
        <w:t>studies examining for an association between vitamin D and depression is presented in this report. A critical examination has been carried out.</w:t>
      </w:r>
    </w:p>
    <w:p w14:paraId="701FA5CA" w14:textId="77777777" w:rsidR="00C518BB" w:rsidRPr="0018216C" w:rsidRDefault="00773E85">
      <w:pPr>
        <w:spacing w:after="240" w:line="360" w:lineRule="auto"/>
        <w:jc w:val="both"/>
        <w:rPr>
          <w:rFonts w:ascii="Arial" w:hAnsi="Arial" w:cs="Arial"/>
          <w:b/>
          <w:color w:val="000000"/>
        </w:rPr>
      </w:pPr>
      <w:r w:rsidRPr="0018216C">
        <w:rPr>
          <w:rFonts w:ascii="Arial" w:eastAsia="Calibri" w:hAnsi="Arial" w:cs="Arial"/>
          <w:b/>
          <w:color w:val="000000"/>
        </w:rPr>
        <w:t>Methodology</w:t>
      </w:r>
    </w:p>
    <w:p w14:paraId="09281E50" w14:textId="6032E943" w:rsidR="00C518BB" w:rsidRDefault="00773E85">
      <w:pPr>
        <w:spacing w:after="240" w:line="360" w:lineRule="auto"/>
        <w:jc w:val="both"/>
        <w:rPr>
          <w:rFonts w:ascii="Arial" w:eastAsia="Calibri" w:hAnsi="Arial" w:cs="Arial"/>
          <w:color w:val="000000"/>
        </w:rPr>
      </w:pPr>
      <w:r w:rsidRPr="0018216C">
        <w:rPr>
          <w:rFonts w:ascii="Arial" w:eastAsia="Calibri" w:hAnsi="Arial" w:cs="Arial"/>
          <w:color w:val="000000"/>
        </w:rPr>
        <w:t>A systematic literature review has been carried out by searching relevant articles associated with vitamin D and depression. A google scholar and regular google searches were carried out to identify literature articles. Some articles were also taken from the citations of prominent articles pertaining to vitamin D and depression. Specific search terms included “vitamin D” and “depression” – and with “treatment</w:t>
      </w:r>
      <w:proofErr w:type="gramStart"/>
      <w:r w:rsidRPr="0018216C">
        <w:rPr>
          <w:rFonts w:ascii="Arial" w:eastAsia="Calibri" w:hAnsi="Arial" w:cs="Arial"/>
          <w:color w:val="000000"/>
        </w:rPr>
        <w:t>”.</w:t>
      </w:r>
      <w:proofErr w:type="gramEnd"/>
      <w:r w:rsidRPr="0018216C">
        <w:rPr>
          <w:rFonts w:ascii="Arial" w:eastAsia="Calibri" w:hAnsi="Arial" w:cs="Arial"/>
          <w:color w:val="000000"/>
        </w:rPr>
        <w:t xml:space="preserve"> This was carried out to identify studies related to whether vitamin D can provide a reliable treatment for depression.</w:t>
      </w:r>
    </w:p>
    <w:p w14:paraId="1C2B9FA9" w14:textId="77777777" w:rsidR="007648AA" w:rsidRPr="0018216C" w:rsidRDefault="007648AA">
      <w:pPr>
        <w:spacing w:after="240" w:line="360" w:lineRule="auto"/>
        <w:jc w:val="both"/>
        <w:rPr>
          <w:rFonts w:ascii="Arial" w:hAnsi="Arial" w:cs="Arial"/>
          <w:color w:val="000000"/>
        </w:rPr>
      </w:pPr>
    </w:p>
    <w:p w14:paraId="631F9424" w14:textId="77777777" w:rsidR="00C518BB" w:rsidRPr="0018216C" w:rsidRDefault="00773E85">
      <w:pPr>
        <w:spacing w:after="240" w:line="360" w:lineRule="auto"/>
        <w:jc w:val="both"/>
        <w:rPr>
          <w:rFonts w:ascii="Arial" w:hAnsi="Arial" w:cs="Arial"/>
          <w:b/>
          <w:color w:val="000000"/>
        </w:rPr>
      </w:pPr>
      <w:r w:rsidRPr="0018216C">
        <w:rPr>
          <w:rFonts w:ascii="Arial" w:eastAsia="Calibri" w:hAnsi="Arial" w:cs="Arial"/>
          <w:b/>
          <w:color w:val="000000"/>
        </w:rPr>
        <w:t>Result and discussion</w:t>
      </w:r>
    </w:p>
    <w:p w14:paraId="4D8301F1" w14:textId="672A4B5D" w:rsidR="00C518BB" w:rsidRPr="0018216C" w:rsidRDefault="00773E85">
      <w:pPr>
        <w:spacing w:after="240" w:line="360" w:lineRule="auto"/>
        <w:jc w:val="both"/>
        <w:rPr>
          <w:rFonts w:ascii="Arial" w:hAnsi="Arial" w:cs="Arial"/>
          <w:color w:val="000000"/>
        </w:rPr>
      </w:pPr>
      <w:r w:rsidRPr="0018216C">
        <w:rPr>
          <w:rFonts w:ascii="Arial" w:eastAsia="Calibri" w:hAnsi="Arial" w:cs="Arial"/>
          <w:color w:val="000000"/>
        </w:rPr>
        <w:t>There is societal stigma related to mental health and depression is one of them.</w:t>
      </w:r>
      <w:r w:rsidRPr="0018216C">
        <w:rPr>
          <w:rFonts w:ascii="Arial" w:eastAsia="Calibri" w:hAnsi="Arial" w:cs="Arial"/>
          <w:color w:val="000000"/>
          <w:highlight w:val="white"/>
        </w:rPr>
        <w:t xml:space="preserve"> </w:t>
      </w:r>
      <w:r w:rsidRPr="0018216C">
        <w:rPr>
          <w:rFonts w:ascii="Arial" w:eastAsia="Calibri" w:hAnsi="Arial" w:cs="Arial"/>
          <w:color w:val="000000"/>
        </w:rPr>
        <w:t xml:space="preserve">Individuals try to control their symptoms, if they have serious depression distress or are in immediate contact with people who do. The degree of the individual's mental health awareness decides how they manage their symptoms </w:t>
      </w:r>
      <w:r w:rsidRPr="00773E85">
        <w:rPr>
          <w:rFonts w:ascii="Arial" w:eastAsia="Calibri" w:hAnsi="Arial" w:cs="Arial"/>
          <w:color w:val="000000"/>
        </w:rPr>
        <w:t>(</w:t>
      </w:r>
      <w:proofErr w:type="spellStart"/>
      <w:r w:rsidRPr="00773E85">
        <w:rPr>
          <w:rFonts w:ascii="Arial" w:eastAsia="Calibri" w:hAnsi="Arial" w:cs="Arial"/>
          <w:color w:val="000000"/>
        </w:rPr>
        <w:t>Jorm</w:t>
      </w:r>
      <w:proofErr w:type="spellEnd"/>
      <w:r w:rsidRPr="00773E85">
        <w:rPr>
          <w:rFonts w:ascii="Arial" w:eastAsia="Calibri" w:hAnsi="Arial" w:cs="Arial"/>
          <w:color w:val="000000"/>
        </w:rPr>
        <w:t xml:space="preserve"> </w:t>
      </w:r>
      <w:r w:rsidRPr="00773E85">
        <w:rPr>
          <w:rFonts w:ascii="Arial" w:eastAsia="Calibri" w:hAnsi="Arial" w:cs="Arial"/>
          <w:i/>
          <w:color w:val="000000"/>
        </w:rPr>
        <w:t>et al.,</w:t>
      </w:r>
      <w:r w:rsidRPr="00773E85">
        <w:rPr>
          <w:rFonts w:ascii="Arial" w:eastAsia="Calibri" w:hAnsi="Arial" w:cs="Arial"/>
          <w:color w:val="000000"/>
        </w:rPr>
        <w:t xml:space="preserve"> 2000). </w:t>
      </w:r>
      <w:r w:rsidRPr="0018216C">
        <w:rPr>
          <w:rFonts w:ascii="Arial" w:eastAsia="Calibri" w:hAnsi="Arial" w:cs="Arial"/>
          <w:color w:val="000000"/>
        </w:rPr>
        <w:t xml:space="preserve">By having the knowledge of available support and </w:t>
      </w:r>
      <w:r w:rsidRPr="0018216C">
        <w:rPr>
          <w:rFonts w:ascii="Arial" w:eastAsia="Calibri" w:hAnsi="Arial" w:cs="Arial"/>
          <w:color w:val="000000"/>
          <w:highlight w:val="white"/>
        </w:rPr>
        <w:t>supplements, people with will be able to manage or prevent future mental health symptoms.</w:t>
      </w:r>
      <w:r w:rsidRPr="0018216C">
        <w:rPr>
          <w:rFonts w:ascii="Arial" w:eastAsia="Calibri" w:hAnsi="Arial" w:cs="Arial"/>
          <w:color w:val="000000"/>
        </w:rPr>
        <w:t xml:space="preserve"> The concept of vitamin D insufficiency has been the subject of intense discussion as a cause for depression. B</w:t>
      </w:r>
      <w:r w:rsidRPr="0018216C">
        <w:rPr>
          <w:rFonts w:ascii="Arial" w:eastAsia="Calibri" w:hAnsi="Arial" w:cs="Arial"/>
          <w:color w:val="000000"/>
          <w:highlight w:val="white"/>
        </w:rPr>
        <w:t xml:space="preserve">ased on </w:t>
      </w:r>
      <w:r>
        <w:rPr>
          <w:rFonts w:ascii="Arial" w:eastAsia="Calibri" w:hAnsi="Arial" w:cs="Arial"/>
          <w:color w:val="000000"/>
          <w:highlight w:val="white"/>
        </w:rPr>
        <w:t>(</w:t>
      </w:r>
      <w:r w:rsidRPr="0018216C">
        <w:rPr>
          <w:rFonts w:ascii="Arial" w:eastAsia="Calibri" w:hAnsi="Arial" w:cs="Arial"/>
          <w:color w:val="000000"/>
          <w:highlight w:val="yellow"/>
        </w:rPr>
        <w:t>Bertone-Johnson,</w:t>
      </w:r>
      <w:r>
        <w:rPr>
          <w:rFonts w:ascii="Arial" w:eastAsia="Calibri" w:hAnsi="Arial" w:cs="Arial"/>
          <w:color w:val="000000"/>
          <w:highlight w:val="yellow"/>
        </w:rPr>
        <w:t xml:space="preserve"> </w:t>
      </w:r>
      <w:r w:rsidRPr="0018216C">
        <w:rPr>
          <w:rFonts w:ascii="Arial" w:eastAsia="Calibri" w:hAnsi="Arial" w:cs="Arial"/>
          <w:color w:val="000000"/>
          <w:highlight w:val="yellow"/>
        </w:rPr>
        <w:t xml:space="preserve">2009), </w:t>
      </w:r>
      <w:r w:rsidRPr="0018216C">
        <w:rPr>
          <w:rFonts w:ascii="Arial" w:eastAsia="Calibri" w:hAnsi="Arial" w:cs="Arial"/>
          <w:color w:val="000000"/>
          <w:highlight w:val="white"/>
        </w:rPr>
        <w:t xml:space="preserve">research suggests no strong link between vitamin D deficiency and the connection with depression. </w:t>
      </w:r>
      <w:r w:rsidRPr="0018216C">
        <w:rPr>
          <w:rFonts w:ascii="Arial" w:eastAsia="Calibri" w:hAnsi="Arial" w:cs="Arial"/>
          <w:color w:val="000000"/>
        </w:rPr>
        <w:t xml:space="preserve">This is based on two critical theories in the </w:t>
      </w:r>
      <w:r w:rsidRPr="0018216C">
        <w:rPr>
          <w:rFonts w:ascii="Arial" w:eastAsia="Calibri" w:hAnsi="Arial" w:cs="Arial"/>
          <w:color w:val="000000"/>
          <w:highlight w:val="white"/>
        </w:rPr>
        <w:t>potential implications of genetic and epigenetic elements. First, the availability and functionality of monoamine neurotransmitters in the brain that have been strongly linked to depression (i.e., the monoamine deficiency theory). The two brain chemicals most thoroughly investigated are norepinephrine, and serotonin in the central nervous system. The most significant evidence connecting monoamines to depression comes from studies on how well antidepressant medications work.</w:t>
      </w:r>
      <w:r w:rsidRPr="0018216C">
        <w:rPr>
          <w:rFonts w:ascii="Arial" w:eastAsia="Calibri" w:hAnsi="Arial" w:cs="Arial"/>
          <w:color w:val="000000"/>
        </w:rPr>
        <w:t xml:space="preserve"> </w:t>
      </w:r>
      <w:r w:rsidRPr="0018216C">
        <w:rPr>
          <w:rFonts w:ascii="Arial" w:eastAsia="Calibri" w:hAnsi="Arial" w:cs="Arial"/>
          <w:color w:val="000000"/>
          <w:highlight w:val="white"/>
        </w:rPr>
        <w:t>The impact of stress on psychological functioning is the second related theory for the emergence of depression. In reaction to stress, the hypothalamus releases corticotropin-releasing hormone (CRH), which encourages the brain to produce corticotropins, which drive the adrenals to generate cortisol.</w:t>
      </w:r>
      <w:r w:rsidRPr="0018216C">
        <w:rPr>
          <w:rFonts w:ascii="Arial" w:eastAsia="Calibri" w:hAnsi="Arial" w:cs="Arial"/>
          <w:color w:val="000000"/>
        </w:rPr>
        <w:t xml:space="preserve"> </w:t>
      </w:r>
      <w:r w:rsidRPr="0018216C">
        <w:rPr>
          <w:rFonts w:ascii="Arial" w:eastAsia="Calibri" w:hAnsi="Arial" w:cs="Arial"/>
          <w:color w:val="000000"/>
          <w:highlight w:val="white"/>
        </w:rPr>
        <w:t xml:space="preserve">Depression and anxiety may be caused by </w:t>
      </w:r>
      <w:r w:rsidRPr="0018216C">
        <w:rPr>
          <w:rFonts w:ascii="Arial" w:eastAsia="Calibri" w:hAnsi="Arial" w:cs="Arial"/>
          <w:color w:val="000000"/>
          <w:highlight w:val="white"/>
        </w:rPr>
        <w:lastRenderedPageBreak/>
        <w:t>hypothalamic-pituitary-adrenal (HPA) axis dysfunction. There is a parallel drawn between the brains of humans and rat. There is strong evidence which suggests that the deficiency of vitamin D doesn't affect rats' behaviour. Additionally, there is little evidence linking vitamin D, stress, and cortisol. Study of 334 overweight or obese people provided evidence that vitamin D did not help them to improve their physical or mental state.</w:t>
      </w:r>
    </w:p>
    <w:p w14:paraId="35EE64BA" w14:textId="0DD860C2" w:rsidR="00C518BB" w:rsidRPr="0018216C" w:rsidRDefault="00773E85" w:rsidP="00773E85">
      <w:pPr>
        <w:spacing w:after="240" w:line="360" w:lineRule="auto"/>
        <w:jc w:val="both"/>
        <w:rPr>
          <w:rFonts w:ascii="Arial" w:hAnsi="Arial" w:cs="Arial"/>
          <w:color w:val="000000"/>
        </w:rPr>
      </w:pPr>
      <w:r w:rsidRPr="0018216C">
        <w:rPr>
          <w:rFonts w:ascii="Arial" w:eastAsia="Calibri" w:hAnsi="Arial" w:cs="Arial"/>
          <w:color w:val="000000"/>
        </w:rPr>
        <w:t xml:space="preserve">The study by </w:t>
      </w:r>
      <w:r>
        <w:rPr>
          <w:rFonts w:ascii="Arial" w:eastAsia="Calibri" w:hAnsi="Arial" w:cs="Arial"/>
          <w:color w:val="000000"/>
        </w:rPr>
        <w:t>(</w:t>
      </w:r>
      <w:r w:rsidRPr="0018216C">
        <w:rPr>
          <w:rFonts w:ascii="Arial" w:eastAsia="Calibri" w:hAnsi="Arial" w:cs="Arial"/>
          <w:color w:val="000000"/>
          <w:highlight w:val="yellow"/>
        </w:rPr>
        <w:t>Reed et al., 2007)</w:t>
      </w:r>
      <w:r w:rsidRPr="0018216C">
        <w:rPr>
          <w:rFonts w:ascii="Arial" w:eastAsia="Calibri" w:hAnsi="Arial" w:cs="Arial"/>
          <w:color w:val="000000"/>
        </w:rPr>
        <w:t xml:space="preserve"> involved 75 African immigrant women and was aimed to establish the proportion of vitamin D deficiency/insufficiency in Somali women residing in neighbourhood and assess any potential links between low blood 25(OH)D concentrations and musculoskeletal complaints, weariness, pain, and depression. The women were given two months of vitamin D supplementation. The study found low 25(OH)D serum concentrations, a marker of vitamin D deficiency and no effect on their depressive symptoms. Another study done in </w:t>
      </w:r>
      <w:r w:rsidRPr="0018216C">
        <w:rPr>
          <w:rFonts w:ascii="Arial" w:eastAsia="Calibri" w:hAnsi="Arial" w:cs="Arial"/>
          <w:color w:val="000000"/>
          <w:highlight w:val="yellow"/>
        </w:rPr>
        <w:t>2009 by</w:t>
      </w:r>
      <w:r>
        <w:rPr>
          <w:rFonts w:ascii="Arial" w:eastAsia="Calibri" w:hAnsi="Arial" w:cs="Arial"/>
          <w:color w:val="000000"/>
          <w:highlight w:val="yellow"/>
        </w:rPr>
        <w:t xml:space="preserve"> (</w:t>
      </w:r>
      <w:r w:rsidRPr="0018216C">
        <w:rPr>
          <w:rFonts w:ascii="Arial" w:eastAsia="Calibri" w:hAnsi="Arial" w:cs="Arial"/>
          <w:color w:val="000000"/>
          <w:highlight w:val="yellow"/>
        </w:rPr>
        <w:t>Pan et al.,</w:t>
      </w:r>
      <w:r>
        <w:rPr>
          <w:rFonts w:ascii="Arial" w:eastAsia="Calibri" w:hAnsi="Arial" w:cs="Arial"/>
          <w:color w:val="000000"/>
        </w:rPr>
        <w:t>2009)</w:t>
      </w:r>
      <w:r w:rsidRPr="0018216C">
        <w:rPr>
          <w:rFonts w:ascii="Arial" w:eastAsia="Calibri" w:hAnsi="Arial" w:cs="Arial"/>
          <w:color w:val="000000"/>
        </w:rPr>
        <w:t xml:space="preserve"> among 3262 people, aged 50 to 70 in Beijing (north) and Shanghai (south), China. In each city, two urban regions and one agricultural county were chosen and asked to complete a questionnaire. The study population's rate of depression and 25(OH)D concentration, and various influencing factors were put in a model. After adjusting for several influencing factors, and geographic location, no direct corelation between depression symptoms and vitamin D 25(OH)D levels could be established. </w:t>
      </w:r>
      <w:r w:rsidRPr="0018216C">
        <w:rPr>
          <w:rFonts w:ascii="Arial" w:eastAsia="Calibri" w:hAnsi="Arial" w:cs="Arial"/>
          <w:color w:val="000000"/>
          <w:highlight w:val="white"/>
        </w:rPr>
        <w:t>Similarly,</w:t>
      </w:r>
      <w:r>
        <w:rPr>
          <w:rFonts w:ascii="Arial" w:eastAsia="Calibri" w:hAnsi="Arial" w:cs="Arial"/>
          <w:color w:val="000000"/>
          <w:highlight w:val="white"/>
        </w:rPr>
        <w:t xml:space="preserve"> (</w:t>
      </w:r>
      <w:proofErr w:type="spellStart"/>
      <w:r w:rsidRPr="0018216C">
        <w:rPr>
          <w:rFonts w:ascii="Arial" w:eastAsia="Calibri" w:hAnsi="Arial" w:cs="Arial"/>
          <w:color w:val="000000"/>
          <w:highlight w:val="white"/>
        </w:rPr>
        <w:t>Dumville</w:t>
      </w:r>
      <w:proofErr w:type="spellEnd"/>
      <w:r w:rsidRPr="0018216C">
        <w:rPr>
          <w:rFonts w:ascii="Arial" w:eastAsia="Calibri" w:hAnsi="Arial" w:cs="Arial"/>
          <w:color w:val="000000"/>
          <w:highlight w:val="yellow"/>
        </w:rPr>
        <w:t xml:space="preserve"> et. al.,</w:t>
      </w:r>
      <w:r>
        <w:rPr>
          <w:rFonts w:ascii="Arial" w:eastAsia="Calibri" w:hAnsi="Arial" w:cs="Arial"/>
          <w:color w:val="000000"/>
          <w:highlight w:val="yellow"/>
        </w:rPr>
        <w:t>2006)</w:t>
      </w:r>
      <w:r w:rsidRPr="0018216C">
        <w:rPr>
          <w:rFonts w:ascii="Arial" w:eastAsia="Calibri" w:hAnsi="Arial" w:cs="Arial"/>
          <w:color w:val="000000"/>
          <w:highlight w:val="white"/>
        </w:rPr>
        <w:t xml:space="preserve"> involved 2117 women in a multi-centre randomised control trial where calcium and vitamin D were administered to women with one or more hip fracture risk</w:t>
      </w:r>
      <w:r w:rsidRPr="0018216C">
        <w:rPr>
          <w:rFonts w:ascii="Arial" w:eastAsia="Calibri" w:hAnsi="Arial" w:cs="Arial"/>
          <w:color w:val="000000"/>
        </w:rPr>
        <w:t xml:space="preserve">. They examined if vitamin D had any effect on seasonality-related psychological well-being throughout the course of six-months. After associating the results, mental health scores did not increase when elderly women were given 800 IU of vitamin D daily. </w:t>
      </w:r>
    </w:p>
    <w:p w14:paraId="159AF5CF" w14:textId="698EB925" w:rsidR="00C518BB" w:rsidRPr="00C273BB" w:rsidRDefault="00773E85" w:rsidP="00773E85">
      <w:pPr>
        <w:spacing w:after="200" w:line="360" w:lineRule="auto"/>
        <w:jc w:val="both"/>
        <w:rPr>
          <w:rFonts w:ascii="Arial" w:hAnsi="Arial" w:cs="Arial"/>
          <w:highlight w:val="yellow"/>
        </w:rPr>
      </w:pPr>
      <w:r>
        <w:rPr>
          <w:rFonts w:ascii="Arial" w:hAnsi="Arial" w:cs="Arial"/>
          <w:highlight w:val="yellow"/>
        </w:rPr>
        <w:t>(</w:t>
      </w:r>
      <w:r w:rsidRPr="0018216C">
        <w:rPr>
          <w:rFonts w:ascii="Arial" w:hAnsi="Arial" w:cs="Arial"/>
          <w:highlight w:val="yellow"/>
        </w:rPr>
        <w:t>Almeida et. al.,</w:t>
      </w:r>
      <w:r>
        <w:rPr>
          <w:rFonts w:ascii="Arial" w:hAnsi="Arial" w:cs="Arial"/>
          <w:highlight w:val="yellow"/>
        </w:rPr>
        <w:t>2015)</w:t>
      </w:r>
      <w:r w:rsidRPr="0018216C">
        <w:rPr>
          <w:rFonts w:ascii="Arial" w:hAnsi="Arial" w:cs="Arial"/>
          <w:highlight w:val="white"/>
        </w:rPr>
        <w:t xml:space="preserve"> conducted the study in metropolitan Perth, Western Australia</w:t>
      </w:r>
      <w:r w:rsidRPr="0018216C">
        <w:rPr>
          <w:rFonts w:ascii="Arial" w:hAnsi="Arial" w:cs="Arial"/>
        </w:rPr>
        <w:t xml:space="preserve"> neighbourhood with 3105 older males to examine the retrospective, cross-sectional, and prospective relationships between vitamin D concentration and depressive mood. Using accepted techniques, evaluation of 25(OH)D was carried out. Past depression and current depression were also determined by using administrative health data linkage and by a geriatric depression scale score, respectively. During the 6-year follow-up, incident depression was determined by a patient health questionnaire (PHQ-9) score of 10 or by administrative health data linkage (range 0.1–10.9 years). </w:t>
      </w:r>
      <w:r w:rsidRPr="0018216C">
        <w:rPr>
          <w:rFonts w:ascii="Arial" w:hAnsi="Arial" w:cs="Arial"/>
        </w:rPr>
        <w:lastRenderedPageBreak/>
        <w:t>Although a little antidepressant impact of vitamin D cannot be completely ruled out, the results did not suggest a role for vitamin D in the cause of depression. It is suggested that to rule out or definitively prove the causal relationship between vitamin D deficiency and depression, large, randomised placebo-controlled trials are required.</w:t>
      </w:r>
      <w:r w:rsidRPr="0018216C">
        <w:rPr>
          <w:rFonts w:ascii="Arial" w:eastAsia="Calibri" w:hAnsi="Arial" w:cs="Arial"/>
          <w:color w:val="000000"/>
        </w:rPr>
        <w:t xml:space="preserve"> </w:t>
      </w:r>
      <w:r>
        <w:rPr>
          <w:rFonts w:ascii="Arial" w:eastAsia="Calibri" w:hAnsi="Arial" w:cs="Arial"/>
          <w:color w:val="000000"/>
        </w:rPr>
        <w:t>(</w:t>
      </w:r>
      <w:r w:rsidRPr="0018216C">
        <w:rPr>
          <w:rFonts w:ascii="Arial" w:hAnsi="Arial" w:cs="Arial"/>
          <w:highlight w:val="yellow"/>
        </w:rPr>
        <w:t>Gowda et al.,</w:t>
      </w:r>
      <w:r>
        <w:rPr>
          <w:rFonts w:ascii="Arial" w:hAnsi="Arial" w:cs="Arial"/>
        </w:rPr>
        <w:t>2015)</w:t>
      </w:r>
      <w:r w:rsidRPr="0018216C">
        <w:rPr>
          <w:rFonts w:ascii="Arial" w:hAnsi="Arial" w:cs="Arial"/>
        </w:rPr>
        <w:t xml:space="preserve"> looked at 18-year-olds with a sample size of 4923 participants who had been diagnosed with depression or depressive symptoms to calculate the mean score effect of vitamin D supplementation on reducing depressive symptoms. They performed over 9 trails and the studies involving 18-year-olds were given a depressive disorder diagnosis based on criteria from the Diagnostic and Statistical Manual of Mental Disorders or another symptom. The research did not corroborate the evidence for vitamin D and depression. </w:t>
      </w:r>
      <w:r w:rsidR="00DF6249" w:rsidRPr="0018216C">
        <w:rPr>
          <w:rFonts w:ascii="Arial" w:hAnsi="Arial" w:cs="Arial"/>
        </w:rPr>
        <w:t>2015 research</w:t>
      </w:r>
      <w:r w:rsidRPr="0018216C">
        <w:rPr>
          <w:rFonts w:ascii="Arial" w:hAnsi="Arial" w:cs="Arial"/>
        </w:rPr>
        <w:t xml:space="preserve"> from Oregon State University conducted by </w:t>
      </w:r>
      <w:r>
        <w:rPr>
          <w:rFonts w:ascii="Arial" w:hAnsi="Arial" w:cs="Arial"/>
        </w:rPr>
        <w:t>(</w:t>
      </w:r>
      <w:r w:rsidRPr="0018216C">
        <w:rPr>
          <w:rFonts w:ascii="Arial" w:hAnsi="Arial" w:cs="Arial"/>
          <w:highlight w:val="yellow"/>
        </w:rPr>
        <w:t>M.C. Health</w:t>
      </w:r>
      <w:r>
        <w:rPr>
          <w:rFonts w:ascii="Arial" w:hAnsi="Arial" w:cs="Arial"/>
        </w:rPr>
        <w:t>,2015)</w:t>
      </w:r>
      <w:r w:rsidRPr="0018216C">
        <w:rPr>
          <w:rFonts w:ascii="Arial" w:hAnsi="Arial" w:cs="Arial"/>
        </w:rPr>
        <w:t xml:space="preserve"> on 185 healthy females between the ages of 18 and 25 were their levels of vitamin D3 were assessed. 42% of the women had vitamin D3 deficiency (30 ng/ml) at the beginning of the study. Lower vitamin D3 levels were observed to predict clinically significant depressive symptoms after controlling for season, body mass index, race/ethnicity, food, and activity. However, it was concluded that due to small sample size, it is impossible to determine if vitamin D deficiency </w:t>
      </w:r>
      <w:r w:rsidR="00E23717" w:rsidRPr="0018216C">
        <w:rPr>
          <w:rFonts w:ascii="Arial" w:hAnsi="Arial" w:cs="Arial"/>
        </w:rPr>
        <w:t>contributes</w:t>
      </w:r>
      <w:r w:rsidRPr="0018216C">
        <w:rPr>
          <w:rFonts w:ascii="Arial" w:hAnsi="Arial" w:cs="Arial"/>
        </w:rPr>
        <w:t xml:space="preserve"> to depression as it may only be more prevalent in depressed individuals</w:t>
      </w:r>
      <w:r>
        <w:rPr>
          <w:rFonts w:ascii="Arial" w:hAnsi="Arial" w:cs="Arial"/>
        </w:rPr>
        <w:t>. (Lee et al, 2011) study r</w:t>
      </w:r>
      <w:r w:rsidRPr="00773E85">
        <w:rPr>
          <w:rFonts w:ascii="Arial" w:hAnsi="Arial" w:cs="Arial"/>
        </w:rPr>
        <w:t>esults demonstrate a negative link between depression and 25(OH)D levels that is mostly irrelevant to other aspects of lifestyle and health.</w:t>
      </w:r>
    </w:p>
    <w:p w14:paraId="74D4CF8D" w14:textId="0688EAC8" w:rsidR="00C518BB" w:rsidRPr="0018216C" w:rsidRDefault="002D0220">
      <w:pPr>
        <w:spacing w:after="200" w:line="360" w:lineRule="auto"/>
        <w:jc w:val="both"/>
        <w:rPr>
          <w:rFonts w:ascii="Arial" w:hAnsi="Arial" w:cs="Arial"/>
        </w:rPr>
      </w:pPr>
      <w:r>
        <w:rPr>
          <w:rFonts w:ascii="Arial" w:hAnsi="Arial" w:cs="Arial"/>
          <w:highlight w:val="yellow"/>
        </w:rPr>
        <w:t>According to (</w:t>
      </w:r>
      <w:r w:rsidR="00773E85" w:rsidRPr="0018216C">
        <w:rPr>
          <w:rFonts w:ascii="Arial" w:hAnsi="Arial" w:cs="Arial"/>
          <w:highlight w:val="yellow"/>
        </w:rPr>
        <w:t>Sotodehasl e</w:t>
      </w:r>
      <w:r>
        <w:rPr>
          <w:rFonts w:ascii="Arial" w:hAnsi="Arial" w:cs="Arial"/>
          <w:highlight w:val="yellow"/>
        </w:rPr>
        <w:t>t</w:t>
      </w:r>
      <w:r w:rsidR="00773E85" w:rsidRPr="0018216C">
        <w:rPr>
          <w:rFonts w:ascii="Arial" w:hAnsi="Arial" w:cs="Arial"/>
          <w:highlight w:val="yellow"/>
        </w:rPr>
        <w:t xml:space="preserve"> al</w:t>
      </w:r>
      <w:r>
        <w:rPr>
          <w:rFonts w:ascii="Arial" w:hAnsi="Arial" w:cs="Arial"/>
          <w:highlight w:val="yellow"/>
        </w:rPr>
        <w:t>,2015)</w:t>
      </w:r>
      <w:r w:rsidR="00773E85" w:rsidRPr="0018216C">
        <w:rPr>
          <w:rFonts w:ascii="Arial" w:hAnsi="Arial" w:cs="Arial"/>
          <w:highlight w:val="yellow"/>
        </w:rPr>
        <w:t xml:space="preserve"> </w:t>
      </w:r>
      <w:r w:rsidR="00773E85" w:rsidRPr="0018216C">
        <w:rPr>
          <w:rFonts w:ascii="Arial" w:hAnsi="Arial" w:cs="Arial"/>
        </w:rPr>
        <w:t xml:space="preserve">in their short review state that they have found evidence of the importance of vitamin D. They stated that vitamin D aids and improves cellular, neuromuscular, and ossification function. It is mostly utilised to regulate the concentration of calcium and phosphorus in the blood. Furthermore, they concluded that vitamin D is essential for good health and may play a significant role in mental health; nevertheless, the connection between vitamin D and depressive symptoms and other psychiatric illnesses is unclear and requires further research. The study is based on review of 42 articles since 2006. They have also tried to establish the link between </w:t>
      </w:r>
      <w:r w:rsidR="00773E85" w:rsidRPr="0018216C">
        <w:rPr>
          <w:rFonts w:ascii="Arial" w:hAnsi="Arial" w:cs="Arial"/>
          <w:highlight w:val="white"/>
        </w:rPr>
        <w:t xml:space="preserve">vitamin D deficiency as a determinant for depression. Recent scientific research has scrutinized the connection between insufficient vitamin D and mood disorders and shown a relationship between low levels of vitamin D and the presence of depression. Depression statistically improved when vitamin D pills were taken. </w:t>
      </w:r>
      <w:r w:rsidR="00773E85" w:rsidRPr="0018216C">
        <w:rPr>
          <w:rFonts w:ascii="Arial" w:hAnsi="Arial" w:cs="Arial"/>
          <w:highlight w:val="white"/>
        </w:rPr>
        <w:lastRenderedPageBreak/>
        <w:t>According to certain research, a change in vitamin levels (vitamin D supplementation of 800 IU daily or more) has a similar effect as antidepressant drugs in the management of depressi</w:t>
      </w:r>
      <w:r w:rsidR="00773E85" w:rsidRPr="0018216C">
        <w:rPr>
          <w:rFonts w:ascii="Arial" w:hAnsi="Arial" w:cs="Arial"/>
        </w:rPr>
        <w:t>on</w:t>
      </w:r>
      <w:r w:rsidR="00773E85">
        <w:rPr>
          <w:rFonts w:ascii="Arial" w:hAnsi="Arial" w:cs="Arial"/>
        </w:rPr>
        <w:t>.</w:t>
      </w:r>
      <w:r w:rsidR="00773E85" w:rsidRPr="0018216C">
        <w:rPr>
          <w:rFonts w:ascii="Arial" w:hAnsi="Arial" w:cs="Arial"/>
        </w:rPr>
        <w:t xml:space="preserve"> This has been corroborated by the research of </w:t>
      </w:r>
      <w:r w:rsidR="00E37FA9">
        <w:rPr>
          <w:rFonts w:ascii="Arial" w:hAnsi="Arial" w:cs="Arial"/>
        </w:rPr>
        <w:t>(</w:t>
      </w:r>
      <w:r w:rsidR="00773E85" w:rsidRPr="0018216C">
        <w:rPr>
          <w:rFonts w:ascii="Arial" w:hAnsi="Arial" w:cs="Arial"/>
          <w:highlight w:val="yellow"/>
        </w:rPr>
        <w:t>Menon et al,</w:t>
      </w:r>
      <w:r w:rsidR="00773E85" w:rsidRPr="0018216C">
        <w:rPr>
          <w:rFonts w:ascii="Arial" w:hAnsi="Arial" w:cs="Arial"/>
        </w:rPr>
        <w:t xml:space="preserve"> </w:t>
      </w:r>
      <w:r w:rsidR="003D2905">
        <w:rPr>
          <w:rFonts w:ascii="Arial" w:hAnsi="Arial" w:cs="Arial"/>
        </w:rPr>
        <w:t>2019</w:t>
      </w:r>
      <w:r w:rsidR="00773E85">
        <w:rPr>
          <w:rFonts w:ascii="Arial" w:hAnsi="Arial" w:cs="Arial"/>
        </w:rPr>
        <w:t>),</w:t>
      </w:r>
      <w:r w:rsidR="00773E85" w:rsidRPr="0018216C">
        <w:rPr>
          <w:rFonts w:ascii="Arial" w:hAnsi="Arial" w:cs="Arial"/>
        </w:rPr>
        <w:t xml:space="preserve"> who </w:t>
      </w:r>
      <w:r w:rsidR="00773E85" w:rsidRPr="0018216C">
        <w:rPr>
          <w:rFonts w:ascii="Arial" w:eastAsia="Calibri" w:hAnsi="Arial" w:cs="Arial"/>
          <w:color w:val="000000"/>
        </w:rPr>
        <w:t xml:space="preserve">stated in the year 2020 that over the last 15 years, researchers have been trying to prove that depression is a consensus of illness. With new findings, scientific interest in vitamin D's function in depression has grown. There are currently at least three main types of data that support this correlation. The authors have defined and clarified supporting data in these three areas. The first being that vitamin D plays a crucial role in the layers of the brain and control of mood. Second, vitamin D regulates the link between depression and infection through a possible naturally resistant mechanism. Thirdly, more details are becoming accessible regarding vitamin D's defensive abilities (under its anti-inflammatory effects). This has been supplemented by the study of </w:t>
      </w:r>
      <w:r w:rsidR="001805D9">
        <w:rPr>
          <w:rFonts w:ascii="Arial" w:eastAsia="Calibri" w:hAnsi="Arial" w:cs="Arial"/>
          <w:color w:val="000000"/>
        </w:rPr>
        <w:t>(</w:t>
      </w:r>
      <w:proofErr w:type="spellStart"/>
      <w:r w:rsidR="00773E85" w:rsidRPr="0018216C">
        <w:rPr>
          <w:rFonts w:ascii="Arial" w:eastAsia="Calibri" w:hAnsi="Arial" w:cs="Arial"/>
          <w:color w:val="000000"/>
          <w:highlight w:val="yellow"/>
        </w:rPr>
        <w:t>Yilmazi</w:t>
      </w:r>
      <w:proofErr w:type="spellEnd"/>
      <w:r w:rsidR="00773E85" w:rsidRPr="0018216C">
        <w:rPr>
          <w:rFonts w:ascii="Arial" w:eastAsia="Calibri" w:hAnsi="Arial" w:cs="Arial"/>
          <w:color w:val="000000"/>
          <w:highlight w:val="yellow"/>
        </w:rPr>
        <w:t xml:space="preserve"> et. al.,</w:t>
      </w:r>
      <w:r w:rsidR="001805D9">
        <w:rPr>
          <w:rFonts w:ascii="Arial" w:eastAsia="Calibri" w:hAnsi="Arial" w:cs="Arial"/>
          <w:color w:val="000000"/>
        </w:rPr>
        <w:t>2014)</w:t>
      </w:r>
      <w:r w:rsidR="00773E85">
        <w:rPr>
          <w:rFonts w:ascii="Arial" w:eastAsia="Calibri" w:hAnsi="Arial" w:cs="Arial"/>
          <w:color w:val="000000"/>
        </w:rPr>
        <w:t xml:space="preserve"> </w:t>
      </w:r>
      <w:r w:rsidR="00773E85" w:rsidRPr="0018216C">
        <w:rPr>
          <w:rFonts w:ascii="Arial" w:eastAsia="Calibri" w:hAnsi="Arial" w:cs="Arial"/>
          <w:color w:val="000000"/>
        </w:rPr>
        <w:t xml:space="preserve">where they have found a strong evidence of Vitamin D deficiency and depression. Their study included 218 premenopausal women, 174 with a significant deficit of vitamin D and 44 women with normal levels of Vitamin D. As a common factor, the deficiency of vitamin D is consequently recognised by pain. They provide evidence that taking supplements of vitamin D can lead to improving the level of pain. Also, a meta-analysis based on 31424 participants showed evidence that women more often have depression due to the lack of vitamin D. However, there are also statistics that did not provide such information. In conclusion, they offer a strong recommendation for future studies to establish an association between the deficiency of vitamin D and depression, primarily based on the age of the person's persistence. </w:t>
      </w:r>
      <w:r w:rsidR="00773E85" w:rsidRPr="0018216C">
        <w:rPr>
          <w:rFonts w:ascii="Arial" w:eastAsia="Calibri" w:hAnsi="Arial" w:cs="Arial"/>
          <w:color w:val="000000"/>
          <w:highlight w:val="white"/>
        </w:rPr>
        <w:t>Knowledge of Vitamin D has grown exponentially</w:t>
      </w:r>
      <w:r w:rsidR="00773E85" w:rsidRPr="0018216C">
        <w:rPr>
          <w:rFonts w:ascii="Arial" w:hAnsi="Arial" w:cs="Arial"/>
          <w:highlight w:val="white"/>
        </w:rPr>
        <w:t>.</w:t>
      </w:r>
      <w:r w:rsidR="00773E85" w:rsidRPr="0018216C">
        <w:rPr>
          <w:rFonts w:ascii="Arial" w:eastAsia="Calibri" w:hAnsi="Arial" w:cs="Arial"/>
          <w:color w:val="000000"/>
          <w:highlight w:val="white"/>
        </w:rPr>
        <w:t xml:space="preserve"> This demonstrates new mechanisms and diseases associated with deficiency including cancer, cardiovascular disease, diabetes, and premature mortality. Whilst Vitamin D was believed to follow Funk’s model of vitamins, having a single mechanism and function limited to calcium and bone metabolism, the mechanisms of action of Vitamin D are now recognized to be endocrine, </w:t>
      </w:r>
      <w:r w:rsidR="005D5CDE" w:rsidRPr="0018216C">
        <w:rPr>
          <w:rFonts w:ascii="Arial" w:eastAsia="Calibri" w:hAnsi="Arial" w:cs="Arial"/>
          <w:color w:val="000000"/>
          <w:highlight w:val="white"/>
        </w:rPr>
        <w:t>paracrine,</w:t>
      </w:r>
      <w:r w:rsidR="00773E85" w:rsidRPr="0018216C">
        <w:rPr>
          <w:rFonts w:ascii="Arial" w:eastAsia="Calibri" w:hAnsi="Arial" w:cs="Arial"/>
          <w:color w:val="000000"/>
          <w:highlight w:val="white"/>
        </w:rPr>
        <w:t xml:space="preserve"> and autocrine via vitamin D receptors (VDRs) affecting most physiological systems, including the brain. The enzymes necessary for the hydroxylation of 25(OH)D</w:t>
      </w:r>
      <w:r w:rsidR="00773E85" w:rsidRPr="0018216C">
        <w:rPr>
          <w:rFonts w:ascii="Arial" w:eastAsia="Calibri" w:hAnsi="Arial" w:cs="Arial"/>
          <w:color w:val="000000"/>
        </w:rPr>
        <w:t xml:space="preserve">. </w:t>
      </w:r>
      <w:r w:rsidR="00773E85" w:rsidRPr="0018216C">
        <w:rPr>
          <w:rFonts w:ascii="Arial" w:eastAsia="Calibri" w:hAnsi="Arial" w:cs="Arial"/>
          <w:color w:val="000000"/>
          <w:highlight w:val="white"/>
        </w:rPr>
        <w:t>Epidemiological evidence shows that Vitamin D deficiency is associated with an 8</w:t>
      </w:r>
      <w:r w:rsidR="00773E85" w:rsidRPr="0018216C">
        <w:rPr>
          <w:rFonts w:ascii="Arial" w:hAnsi="Arial" w:cs="Arial"/>
          <w:highlight w:val="white"/>
        </w:rPr>
        <w:t xml:space="preserve"> - </w:t>
      </w:r>
      <w:r w:rsidR="00773E85" w:rsidRPr="0018216C">
        <w:rPr>
          <w:rFonts w:ascii="Arial" w:eastAsia="Calibri" w:hAnsi="Arial" w:cs="Arial"/>
          <w:color w:val="000000"/>
          <w:highlight w:val="white"/>
        </w:rPr>
        <w:t xml:space="preserve">14 % increase in depression and a 50 % increase in suicide. </w:t>
      </w:r>
      <w:r w:rsidR="00773E85" w:rsidRPr="0018216C">
        <w:rPr>
          <w:rFonts w:ascii="Arial" w:hAnsi="Arial" w:cs="Arial"/>
          <w:highlight w:val="white"/>
        </w:rPr>
        <w:t>H</w:t>
      </w:r>
      <w:r w:rsidR="00773E85" w:rsidRPr="0018216C">
        <w:rPr>
          <w:rFonts w:ascii="Arial" w:eastAsia="Calibri" w:hAnsi="Arial" w:cs="Arial"/>
          <w:color w:val="000000"/>
          <w:highlight w:val="white"/>
        </w:rPr>
        <w:t xml:space="preserve">owever, </w:t>
      </w:r>
      <w:r w:rsidR="00712349" w:rsidRPr="0018216C">
        <w:rPr>
          <w:rFonts w:ascii="Arial" w:eastAsia="Calibri" w:hAnsi="Arial" w:cs="Arial"/>
          <w:color w:val="000000"/>
          <w:highlight w:val="white"/>
        </w:rPr>
        <w:t>connection</w:t>
      </w:r>
      <w:r w:rsidR="00773E85" w:rsidRPr="0018216C">
        <w:rPr>
          <w:rFonts w:ascii="Arial" w:eastAsia="Calibri" w:hAnsi="Arial" w:cs="Arial"/>
          <w:color w:val="000000"/>
          <w:highlight w:val="white"/>
        </w:rPr>
        <w:t xml:space="preserve"> and </w:t>
      </w:r>
      <w:r w:rsidR="00712349" w:rsidRPr="0018216C">
        <w:rPr>
          <w:rFonts w:ascii="Arial" w:eastAsia="Calibri" w:hAnsi="Arial" w:cs="Arial"/>
          <w:color w:val="000000"/>
          <w:highlight w:val="white"/>
        </w:rPr>
        <w:t>ability</w:t>
      </w:r>
      <w:r w:rsidR="00773E85" w:rsidRPr="0018216C">
        <w:rPr>
          <w:rFonts w:ascii="Arial" w:eastAsia="Calibri" w:hAnsi="Arial" w:cs="Arial"/>
          <w:color w:val="000000"/>
          <w:highlight w:val="white"/>
        </w:rPr>
        <w:t xml:space="preserve"> of supplementation </w:t>
      </w:r>
      <w:r w:rsidR="00712349" w:rsidRPr="0018216C">
        <w:rPr>
          <w:rFonts w:ascii="Arial" w:eastAsia="Calibri" w:hAnsi="Arial" w:cs="Arial"/>
          <w:color w:val="000000"/>
          <w:highlight w:val="white"/>
        </w:rPr>
        <w:t>continue</w:t>
      </w:r>
      <w:r w:rsidR="00773E85" w:rsidRPr="0018216C">
        <w:rPr>
          <w:rFonts w:ascii="Arial" w:eastAsia="Calibri" w:hAnsi="Arial" w:cs="Arial"/>
          <w:color w:val="000000"/>
          <w:highlight w:val="white"/>
        </w:rPr>
        <w:t xml:space="preserve"> </w:t>
      </w:r>
      <w:r w:rsidR="00712349" w:rsidRPr="0018216C">
        <w:rPr>
          <w:rFonts w:ascii="Arial" w:eastAsia="Calibri" w:hAnsi="Arial" w:cs="Arial"/>
          <w:color w:val="000000"/>
          <w:highlight w:val="white"/>
        </w:rPr>
        <w:t>provocative</w:t>
      </w:r>
      <w:r w:rsidR="00773E85" w:rsidRPr="0018216C">
        <w:rPr>
          <w:rFonts w:ascii="Arial" w:eastAsia="Calibri" w:hAnsi="Arial" w:cs="Arial"/>
          <w:color w:val="000000"/>
          <w:highlight w:val="white"/>
        </w:rPr>
        <w:t xml:space="preserve"> awaiting confirmation by systematic review and meta-analysis</w:t>
      </w:r>
      <w:r w:rsidR="00773E85" w:rsidRPr="0018216C">
        <w:rPr>
          <w:rFonts w:ascii="Arial" w:hAnsi="Arial" w:cs="Arial"/>
        </w:rPr>
        <w:t>.</w:t>
      </w:r>
    </w:p>
    <w:p w14:paraId="232B4DC2" w14:textId="1E7E3719" w:rsidR="00C518BB" w:rsidRPr="0018216C" w:rsidRDefault="004E4716">
      <w:pPr>
        <w:spacing w:after="200" w:line="360" w:lineRule="auto"/>
        <w:jc w:val="both"/>
        <w:rPr>
          <w:rFonts w:ascii="Arial" w:hAnsi="Arial" w:cs="Arial"/>
          <w:color w:val="000000"/>
        </w:rPr>
      </w:pPr>
      <w:r>
        <w:rPr>
          <w:rFonts w:ascii="Arial" w:eastAsia="Calibri" w:hAnsi="Arial" w:cs="Arial"/>
          <w:color w:val="000000"/>
          <w:highlight w:val="yellow"/>
        </w:rPr>
        <w:lastRenderedPageBreak/>
        <w:t>(</w:t>
      </w:r>
      <w:r w:rsidR="00773E85" w:rsidRPr="0018216C">
        <w:rPr>
          <w:rFonts w:ascii="Arial" w:eastAsia="Calibri" w:hAnsi="Arial" w:cs="Arial"/>
          <w:color w:val="000000"/>
          <w:highlight w:val="yellow"/>
        </w:rPr>
        <w:t>Robinson et al,</w:t>
      </w:r>
      <w:r>
        <w:rPr>
          <w:rFonts w:ascii="Arial" w:eastAsia="Calibri" w:hAnsi="Arial" w:cs="Arial"/>
          <w:color w:val="000000"/>
          <w:highlight w:val="yellow"/>
        </w:rPr>
        <w:t>2014)</w:t>
      </w:r>
      <w:r w:rsidR="00773E85" w:rsidRPr="0018216C">
        <w:rPr>
          <w:rFonts w:ascii="Arial" w:eastAsia="Calibri" w:hAnsi="Arial" w:cs="Arial"/>
          <w:color w:val="000000"/>
          <w:highlight w:val="white"/>
        </w:rPr>
        <w:t xml:space="preserve"> </w:t>
      </w:r>
      <w:r w:rsidR="00773E85" w:rsidRPr="0018216C">
        <w:rPr>
          <w:rFonts w:ascii="Arial" w:hAnsi="Arial" w:cs="Arial"/>
        </w:rPr>
        <w:t xml:space="preserve">examined </w:t>
      </w:r>
      <w:r w:rsidR="00773E85" w:rsidRPr="0018216C">
        <w:rPr>
          <w:rFonts w:ascii="Arial" w:eastAsia="Calibri" w:hAnsi="Arial" w:cs="Arial"/>
          <w:color w:val="000000"/>
        </w:rPr>
        <w:t>the prevalence of 25(OH)-vitamin D inadequacy and insufficiency</w:t>
      </w:r>
      <w:r w:rsidR="00773E85" w:rsidRPr="0018216C">
        <w:rPr>
          <w:rFonts w:ascii="Arial" w:hAnsi="Arial" w:cs="Arial"/>
        </w:rPr>
        <w:t xml:space="preserve"> </w:t>
      </w:r>
      <w:r w:rsidR="00773E85" w:rsidRPr="0018216C">
        <w:rPr>
          <w:rFonts w:ascii="Arial" w:eastAsia="Calibri" w:hAnsi="Arial" w:cs="Arial"/>
          <w:color w:val="000000"/>
        </w:rPr>
        <w:t>with pregnant women and women of reproductive</w:t>
      </w:r>
      <w:r w:rsidR="00773E85" w:rsidRPr="0018216C">
        <w:rPr>
          <w:rFonts w:ascii="Arial" w:hAnsi="Arial" w:cs="Arial"/>
        </w:rPr>
        <w:t>.</w:t>
      </w:r>
      <w:r w:rsidR="00773E85" w:rsidRPr="0018216C">
        <w:rPr>
          <w:rFonts w:ascii="Arial" w:eastAsia="Calibri" w:hAnsi="Arial" w:cs="Arial"/>
          <w:color w:val="000000"/>
        </w:rPr>
        <w:t xml:space="preserve"> </w:t>
      </w:r>
      <w:r w:rsidR="00773E85" w:rsidRPr="0018216C">
        <w:rPr>
          <w:rFonts w:ascii="Arial" w:hAnsi="Arial" w:cs="Arial"/>
          <w:highlight w:val="white"/>
        </w:rPr>
        <w:t>T</w:t>
      </w:r>
      <w:r w:rsidR="00773E85" w:rsidRPr="0018216C">
        <w:rPr>
          <w:rFonts w:ascii="Arial" w:eastAsia="Calibri" w:hAnsi="Arial" w:cs="Arial"/>
          <w:color w:val="000000"/>
          <w:highlight w:val="white"/>
        </w:rPr>
        <w:t>he link between 25(OH)-vitamin D status in pregnancy and altered risk of postnatal depressive symptoms</w:t>
      </w:r>
      <w:r w:rsidR="00773E85" w:rsidRPr="0018216C">
        <w:rPr>
          <w:rFonts w:ascii="Arial" w:hAnsi="Arial" w:cs="Arial"/>
          <w:highlight w:val="white"/>
        </w:rPr>
        <w:t xml:space="preserve"> were </w:t>
      </w:r>
      <w:r w:rsidR="00773E85" w:rsidRPr="0018216C">
        <w:rPr>
          <w:rFonts w:ascii="Arial" w:eastAsia="Calibri" w:hAnsi="Arial" w:cs="Arial"/>
          <w:color w:val="000000"/>
          <w:highlight w:val="white"/>
        </w:rPr>
        <w:t xml:space="preserve">examined. </w:t>
      </w:r>
      <w:r w:rsidR="00DD0002" w:rsidRPr="0018216C">
        <w:rPr>
          <w:rFonts w:ascii="Arial" w:eastAsia="Calibri" w:hAnsi="Arial" w:cs="Arial"/>
          <w:color w:val="000000"/>
          <w:highlight w:val="white"/>
        </w:rPr>
        <w:t>To</w:t>
      </w:r>
      <w:r w:rsidR="00773E85" w:rsidRPr="0018216C">
        <w:rPr>
          <w:rFonts w:ascii="Arial" w:eastAsia="Calibri" w:hAnsi="Arial" w:cs="Arial"/>
          <w:color w:val="000000"/>
          <w:highlight w:val="white"/>
        </w:rPr>
        <w:t xml:space="preserve"> evaluate the levels of 25(OH)-vitamin D, a study </w:t>
      </w:r>
      <w:r w:rsidR="00850088" w:rsidRPr="0018216C">
        <w:rPr>
          <w:rFonts w:ascii="Arial" w:eastAsia="Calibri" w:hAnsi="Arial" w:cs="Arial"/>
          <w:color w:val="000000"/>
          <w:highlight w:val="white"/>
        </w:rPr>
        <w:t>involve</w:t>
      </w:r>
      <w:r w:rsidR="008D5B5E">
        <w:rPr>
          <w:rFonts w:ascii="Arial" w:eastAsia="Calibri" w:hAnsi="Arial" w:cs="Arial"/>
          <w:color w:val="000000"/>
          <w:highlight w:val="white"/>
        </w:rPr>
        <w:t>d</w:t>
      </w:r>
      <w:r w:rsidR="00773E85" w:rsidRPr="0018216C">
        <w:rPr>
          <w:rFonts w:ascii="Arial" w:eastAsia="Calibri" w:hAnsi="Arial" w:cs="Arial"/>
          <w:color w:val="000000"/>
          <w:highlight w:val="white"/>
        </w:rPr>
        <w:t xml:space="preserve"> 796 pregnant women in Perth (1989–1992)</w:t>
      </w:r>
      <w:r w:rsidR="005321F5">
        <w:rPr>
          <w:rFonts w:ascii="Arial" w:eastAsia="Calibri" w:hAnsi="Arial" w:cs="Arial"/>
          <w:color w:val="000000"/>
          <w:highlight w:val="white"/>
        </w:rPr>
        <w:t>,</w:t>
      </w:r>
      <w:r w:rsidR="00773E85" w:rsidRPr="0018216C">
        <w:rPr>
          <w:rFonts w:ascii="Arial" w:eastAsia="Calibri" w:hAnsi="Arial" w:cs="Arial"/>
          <w:color w:val="000000"/>
          <w:highlight w:val="white"/>
        </w:rPr>
        <w:t xml:space="preserve"> who were participating in the Western Australian Pregnancy Cohort (Raine) Study. Three days after giving birth, women began to experience postnatal depression. Even after </w:t>
      </w:r>
      <w:r w:rsidR="00A23D43" w:rsidRPr="0018216C">
        <w:rPr>
          <w:rFonts w:ascii="Arial" w:eastAsia="Calibri" w:hAnsi="Arial" w:cs="Arial"/>
          <w:color w:val="000000"/>
          <w:highlight w:val="white"/>
        </w:rPr>
        <w:t>considering</w:t>
      </w:r>
      <w:r w:rsidR="00773E85" w:rsidRPr="0018216C">
        <w:rPr>
          <w:rFonts w:ascii="Arial" w:eastAsia="Calibri" w:hAnsi="Arial" w:cs="Arial"/>
          <w:color w:val="000000"/>
          <w:highlight w:val="white"/>
        </w:rPr>
        <w:t xml:space="preserve"> </w:t>
      </w:r>
      <w:r w:rsidR="00850088" w:rsidRPr="0018216C">
        <w:rPr>
          <w:rFonts w:ascii="Arial" w:eastAsia="Calibri" w:hAnsi="Arial" w:cs="Arial"/>
          <w:color w:val="000000"/>
          <w:highlight w:val="white"/>
        </w:rPr>
        <w:t>several</w:t>
      </w:r>
      <w:r w:rsidR="00773E85" w:rsidRPr="0018216C">
        <w:rPr>
          <w:rFonts w:ascii="Arial" w:eastAsia="Calibri" w:hAnsi="Arial" w:cs="Arial"/>
          <w:color w:val="000000"/>
          <w:highlight w:val="white"/>
        </w:rPr>
        <w:t xml:space="preserve"> confounding factors like season of birth, body mass index, and sociodemographic factors, women who were in the lowest quartile for 25(OH)-vitamin D status were more likely to report a higher level of postnatal depression symptoms.</w:t>
      </w:r>
      <w:r w:rsidR="00773E85" w:rsidRPr="0018216C">
        <w:rPr>
          <w:rFonts w:ascii="Arial" w:hAnsi="Arial" w:cs="Arial"/>
        </w:rPr>
        <w:t xml:space="preserve"> </w:t>
      </w:r>
      <w:r w:rsidR="00773E85" w:rsidRPr="0018216C">
        <w:rPr>
          <w:rFonts w:ascii="Arial" w:eastAsia="Calibri" w:hAnsi="Arial" w:cs="Arial"/>
          <w:color w:val="000000"/>
        </w:rPr>
        <w:t xml:space="preserve">In other study, which involved 97 women </w:t>
      </w:r>
      <w:r w:rsidR="00850088" w:rsidRPr="0018216C">
        <w:rPr>
          <w:rFonts w:ascii="Arial" w:eastAsia="Calibri" w:hAnsi="Arial" w:cs="Arial"/>
          <w:color w:val="000000"/>
        </w:rPr>
        <w:t>and studied</w:t>
      </w:r>
      <w:r w:rsidR="00773E85" w:rsidRPr="0018216C">
        <w:rPr>
          <w:rFonts w:ascii="Arial" w:eastAsia="Calibri" w:hAnsi="Arial" w:cs="Arial"/>
          <w:color w:val="000000"/>
        </w:rPr>
        <w:t xml:space="preserve"> postnatal 25(OH)-vitamin D, it was discovered that low vitamin D levels were associated with a higher reporting of postnatal depressed symptoms up to seven months after delivery.</w:t>
      </w:r>
      <w:r w:rsidR="00773E85" w:rsidRPr="0018216C">
        <w:rPr>
          <w:rFonts w:ascii="Arial" w:hAnsi="Arial" w:cs="Arial"/>
        </w:rPr>
        <w:t xml:space="preserve"> It was </w:t>
      </w:r>
      <w:r w:rsidR="00773E85" w:rsidRPr="0018216C">
        <w:rPr>
          <w:rFonts w:ascii="Arial" w:eastAsia="Calibri" w:hAnsi="Arial" w:cs="Arial"/>
          <w:color w:val="000000"/>
        </w:rPr>
        <w:t xml:space="preserve">observed that lower levels of 25(OH)-vitamin D in the second month of pregnancy are connected to a larger risk for reporting postnatal depression symptoms in the first few days following birth. Low 25(OH)-vitamin D levels have also been linked to a higher chance of reporting symptoms that could be signs of mood disorders. </w:t>
      </w:r>
    </w:p>
    <w:p w14:paraId="4F52D6EE" w14:textId="64B70187" w:rsidR="00C518BB" w:rsidRPr="0018216C" w:rsidRDefault="00677DA2">
      <w:pPr>
        <w:spacing w:after="200" w:line="360" w:lineRule="auto"/>
        <w:jc w:val="both"/>
        <w:rPr>
          <w:rFonts w:ascii="Arial" w:hAnsi="Arial" w:cs="Arial"/>
          <w:color w:val="000000"/>
        </w:rPr>
      </w:pPr>
      <w:r w:rsidRPr="00950B57">
        <w:rPr>
          <w:rFonts w:ascii="Arial" w:hAnsi="Arial" w:cs="Arial"/>
          <w:highlight w:val="yellow"/>
        </w:rPr>
        <w:t>(</w:t>
      </w:r>
      <w:r w:rsidR="00773E85" w:rsidRPr="00950B57">
        <w:rPr>
          <w:rFonts w:ascii="Arial" w:hAnsi="Arial" w:cs="Arial"/>
          <w:highlight w:val="yellow"/>
        </w:rPr>
        <w:t>Berk et al</w:t>
      </w:r>
      <w:r w:rsidR="00711822" w:rsidRPr="00950B57">
        <w:rPr>
          <w:rFonts w:ascii="Arial" w:hAnsi="Arial" w:cs="Arial"/>
          <w:highlight w:val="yellow"/>
        </w:rPr>
        <w:t>,</w:t>
      </w:r>
      <w:r w:rsidRPr="00950B57">
        <w:rPr>
          <w:rFonts w:ascii="Arial" w:hAnsi="Arial" w:cs="Arial"/>
          <w:highlight w:val="yellow"/>
        </w:rPr>
        <w:t xml:space="preserve"> </w:t>
      </w:r>
      <w:r w:rsidR="00773E85" w:rsidRPr="00950B57">
        <w:rPr>
          <w:rFonts w:ascii="Arial" w:hAnsi="Arial" w:cs="Arial"/>
          <w:highlight w:val="yellow"/>
        </w:rPr>
        <w:t>2007)</w:t>
      </w:r>
      <w:r w:rsidR="00773E85" w:rsidRPr="0018216C">
        <w:rPr>
          <w:rFonts w:ascii="Arial" w:hAnsi="Arial" w:cs="Arial"/>
        </w:rPr>
        <w:t xml:space="preserve"> studied 17 patients with depression, both unipolar and bipolar and measured their 25(OH)D levels in summer. Based on the study, it was found that as a simple and affordable strategy, vitamin D supplementation may be supported by well-designed RCTs of vitamin D in psychiatric and community populations with mood as the outcome. The report concluded that for vulnerable groups, supplementation would likely be the best course of treatment and should be used as a prophylactic measure. However, the effects based on different seasons were ignored as 25(OH)D levels would change depending on the exposure to sunlight. </w:t>
      </w:r>
      <w:r w:rsidR="00DA2D30">
        <w:rPr>
          <w:rFonts w:ascii="Arial" w:hAnsi="Arial" w:cs="Arial"/>
        </w:rPr>
        <w:t>(</w:t>
      </w:r>
      <w:r w:rsidR="00DA2D30" w:rsidRPr="0018216C">
        <w:rPr>
          <w:rFonts w:ascii="Arial" w:eastAsia="Calibri" w:hAnsi="Arial" w:cs="Arial"/>
          <w:color w:val="000000"/>
          <w:highlight w:val="yellow"/>
        </w:rPr>
        <w:t>Moy</w:t>
      </w:r>
      <w:r w:rsidR="00773E85" w:rsidRPr="0018216C">
        <w:rPr>
          <w:rFonts w:ascii="Arial" w:eastAsia="Calibri" w:hAnsi="Arial" w:cs="Arial"/>
          <w:color w:val="000000"/>
          <w:highlight w:val="yellow"/>
        </w:rPr>
        <w:t xml:space="preserve"> et</w:t>
      </w:r>
      <w:r w:rsidR="00304EC9">
        <w:rPr>
          <w:rFonts w:ascii="Arial" w:eastAsia="Calibri" w:hAnsi="Arial" w:cs="Arial"/>
          <w:color w:val="000000"/>
          <w:highlight w:val="yellow"/>
        </w:rPr>
        <w:t xml:space="preserve"> </w:t>
      </w:r>
      <w:proofErr w:type="spellStart"/>
      <w:r w:rsidR="00304EC9">
        <w:rPr>
          <w:rFonts w:ascii="Arial" w:eastAsia="Calibri" w:hAnsi="Arial" w:cs="Arial"/>
          <w:color w:val="000000"/>
          <w:highlight w:val="yellow"/>
        </w:rPr>
        <w:t>el</w:t>
      </w:r>
      <w:proofErr w:type="spellEnd"/>
      <w:r w:rsidR="00916E69">
        <w:rPr>
          <w:rFonts w:ascii="Arial" w:eastAsia="Calibri" w:hAnsi="Arial" w:cs="Arial"/>
          <w:color w:val="000000"/>
          <w:highlight w:val="yellow"/>
        </w:rPr>
        <w:t>,</w:t>
      </w:r>
      <w:r w:rsidR="00E91A4B" w:rsidRPr="00A7351D">
        <w:rPr>
          <w:rFonts w:ascii="Arial" w:eastAsia="Calibri" w:hAnsi="Arial" w:cs="Arial"/>
          <w:color w:val="000000"/>
          <w:highlight w:val="yellow"/>
        </w:rPr>
        <w:t xml:space="preserve"> </w:t>
      </w:r>
      <w:r w:rsidR="00773E85" w:rsidRPr="00A7351D">
        <w:rPr>
          <w:rFonts w:ascii="Arial" w:eastAsia="Calibri" w:hAnsi="Arial" w:cs="Arial"/>
          <w:color w:val="000000"/>
          <w:highlight w:val="yellow"/>
        </w:rPr>
        <w:t>2016)</w:t>
      </w:r>
      <w:r w:rsidR="00773E85" w:rsidRPr="0018216C">
        <w:rPr>
          <w:rFonts w:ascii="Arial" w:eastAsia="Calibri" w:hAnsi="Arial" w:cs="Arial"/>
          <w:color w:val="000000"/>
        </w:rPr>
        <w:t xml:space="preserve"> studied to ascertain the relationship between vitamin D levels and women's health-related quality of life and depression. A cross-sectional study of women in Kuala Lumpur, Malaysia, was carried out</w:t>
      </w:r>
      <w:r w:rsidR="00773E85" w:rsidRPr="0018216C">
        <w:rPr>
          <w:rFonts w:ascii="Arial" w:hAnsi="Arial" w:cs="Arial"/>
        </w:rPr>
        <w:t xml:space="preserve">. </w:t>
      </w:r>
      <w:r w:rsidR="00773E85" w:rsidRPr="0018216C">
        <w:rPr>
          <w:rFonts w:ascii="Arial" w:eastAsia="Calibri" w:hAnsi="Arial" w:cs="Arial"/>
          <w:color w:val="000000"/>
        </w:rPr>
        <w:t xml:space="preserve">A self-administered questionnaire was used to evaluate sociodemographic traits, physical activity level, perceived depression, and health-related quality of life. Malaysia experiences a lot of sunshine all year round </w:t>
      </w:r>
      <w:r w:rsidR="00773E85" w:rsidRPr="0018216C">
        <w:rPr>
          <w:rFonts w:ascii="Arial" w:hAnsi="Arial" w:cs="Arial"/>
        </w:rPr>
        <w:t>due</w:t>
      </w:r>
      <w:r w:rsidR="00773E85" w:rsidRPr="0018216C">
        <w:rPr>
          <w:rFonts w:ascii="Arial" w:eastAsia="Calibri" w:hAnsi="Arial" w:cs="Arial"/>
          <w:color w:val="000000"/>
        </w:rPr>
        <w:t xml:space="preserve"> to its proximity to the equator. A total of 770 female teachers</w:t>
      </w:r>
      <w:r w:rsidR="00773E85" w:rsidRPr="0018216C">
        <w:rPr>
          <w:rFonts w:ascii="Arial" w:hAnsi="Arial" w:cs="Arial"/>
        </w:rPr>
        <w:t xml:space="preserve"> </w:t>
      </w:r>
      <w:r w:rsidR="00773E85" w:rsidRPr="0018216C">
        <w:rPr>
          <w:rFonts w:ascii="Arial" w:eastAsia="Calibri" w:hAnsi="Arial" w:cs="Arial"/>
          <w:color w:val="000000"/>
        </w:rPr>
        <w:t>mostly between the ages of 30 and 40 were recruited and</w:t>
      </w:r>
      <w:r w:rsidR="00773E85" w:rsidRPr="0018216C">
        <w:rPr>
          <w:rFonts w:ascii="Arial" w:hAnsi="Arial" w:cs="Arial"/>
        </w:rPr>
        <w:t xml:space="preserve"> m</w:t>
      </w:r>
      <w:r w:rsidR="00773E85" w:rsidRPr="0018216C">
        <w:rPr>
          <w:rFonts w:ascii="Arial" w:eastAsia="Calibri" w:hAnsi="Arial" w:cs="Arial"/>
          <w:color w:val="000000"/>
        </w:rPr>
        <w:t xml:space="preserve">ore than 70% of them lacked vitamin D. Women who didn't get enough vitamin D were more likely to experience depression and had lower </w:t>
      </w:r>
      <w:r w:rsidR="00773E85" w:rsidRPr="0018216C">
        <w:rPr>
          <w:rFonts w:ascii="Arial" w:eastAsia="Calibri" w:hAnsi="Arial" w:cs="Arial"/>
          <w:color w:val="000000"/>
        </w:rPr>
        <w:lastRenderedPageBreak/>
        <w:t xml:space="preserve">quality of life in terms of mental health. Vitamin D level was independently linked to depression. The presence of vitamin D receptors in the brain suggests that there may be more than one explanation for this association. </w:t>
      </w:r>
      <w:r w:rsidR="00773E85" w:rsidRPr="0018216C">
        <w:rPr>
          <w:rFonts w:ascii="Arial" w:hAnsi="Arial" w:cs="Arial"/>
        </w:rPr>
        <w:t xml:space="preserve">It was </w:t>
      </w:r>
      <w:r w:rsidR="003D5CCD" w:rsidRPr="0018216C">
        <w:rPr>
          <w:rFonts w:ascii="Arial" w:eastAsia="Calibri" w:hAnsi="Arial" w:cs="Arial"/>
          <w:color w:val="000000"/>
        </w:rPr>
        <w:t>concluded</w:t>
      </w:r>
      <w:r w:rsidR="00773E85" w:rsidRPr="0018216C">
        <w:rPr>
          <w:rFonts w:ascii="Arial" w:eastAsia="Calibri" w:hAnsi="Arial" w:cs="Arial"/>
          <w:color w:val="000000"/>
        </w:rPr>
        <w:t xml:space="preserve"> that among women in Kuala Lumpur, Malaysia, vitamin D status is substantially correlated with depression as well as mental health-related quality of life</w:t>
      </w:r>
      <w:r w:rsidR="00773E85" w:rsidRPr="0018216C">
        <w:rPr>
          <w:rFonts w:ascii="Arial" w:hAnsi="Arial" w:cs="Arial"/>
        </w:rPr>
        <w:t>.</w:t>
      </w:r>
    </w:p>
    <w:p w14:paraId="380C3EEE" w14:textId="5BC28A9B" w:rsidR="00C518BB" w:rsidRPr="0018216C" w:rsidRDefault="009B6C36" w:rsidP="00773E85">
      <w:pPr>
        <w:spacing w:after="200" w:line="360" w:lineRule="auto"/>
        <w:jc w:val="both"/>
        <w:rPr>
          <w:rFonts w:ascii="Arial" w:hAnsi="Arial" w:cs="Arial"/>
          <w:color w:val="212121"/>
          <w:highlight w:val="white"/>
        </w:rPr>
      </w:pPr>
      <w:r w:rsidRPr="005E5279">
        <w:rPr>
          <w:rFonts w:ascii="Arial" w:eastAsia="Calibri" w:hAnsi="Arial" w:cs="Arial"/>
          <w:color w:val="000000"/>
          <w:highlight w:val="yellow"/>
        </w:rPr>
        <w:t>(</w:t>
      </w:r>
      <w:r w:rsidR="00773E85" w:rsidRPr="005E5279">
        <w:rPr>
          <w:rFonts w:ascii="Arial" w:eastAsia="Calibri" w:hAnsi="Arial" w:cs="Arial"/>
          <w:color w:val="000000"/>
          <w:highlight w:val="yellow"/>
        </w:rPr>
        <w:t>Cuomo et</w:t>
      </w:r>
      <w:r w:rsidRPr="005E5279">
        <w:rPr>
          <w:rFonts w:ascii="Arial" w:eastAsia="Calibri" w:hAnsi="Arial" w:cs="Arial"/>
          <w:color w:val="000000"/>
          <w:highlight w:val="yellow"/>
        </w:rPr>
        <w:t xml:space="preserve"> </w:t>
      </w:r>
      <w:proofErr w:type="spellStart"/>
      <w:r w:rsidRPr="005E5279">
        <w:rPr>
          <w:rFonts w:ascii="Arial" w:eastAsia="Calibri" w:hAnsi="Arial" w:cs="Arial"/>
          <w:color w:val="000000"/>
          <w:highlight w:val="yellow"/>
        </w:rPr>
        <w:t>el</w:t>
      </w:r>
      <w:proofErr w:type="spellEnd"/>
      <w:r w:rsidRPr="005E5279">
        <w:rPr>
          <w:rFonts w:ascii="Arial" w:eastAsia="Calibri" w:hAnsi="Arial" w:cs="Arial"/>
          <w:color w:val="000000"/>
          <w:highlight w:val="yellow"/>
        </w:rPr>
        <w:t>,</w:t>
      </w:r>
      <w:r w:rsidR="00773E85">
        <w:rPr>
          <w:rFonts w:ascii="Arial" w:eastAsia="Calibri" w:hAnsi="Arial" w:cs="Arial"/>
          <w:color w:val="000000"/>
          <w:highlight w:val="yellow"/>
        </w:rPr>
        <w:t xml:space="preserve"> </w:t>
      </w:r>
      <w:r w:rsidR="00553B58" w:rsidRPr="005E5279">
        <w:rPr>
          <w:rFonts w:ascii="Arial" w:eastAsia="Calibri" w:hAnsi="Arial" w:cs="Arial"/>
          <w:color w:val="000000"/>
          <w:highlight w:val="yellow"/>
        </w:rPr>
        <w:t>2019</w:t>
      </w:r>
      <w:r w:rsidR="00553B58" w:rsidRPr="005E5279">
        <w:rPr>
          <w:rFonts w:ascii="Arial" w:hAnsi="Arial" w:cs="Arial"/>
          <w:highlight w:val="yellow"/>
        </w:rPr>
        <w:t>)</w:t>
      </w:r>
      <w:r w:rsidR="00773E85">
        <w:rPr>
          <w:rFonts w:ascii="Arial" w:hAnsi="Arial" w:cs="Arial"/>
        </w:rPr>
        <w:t xml:space="preserve"> </w:t>
      </w:r>
      <w:r w:rsidR="00773E85" w:rsidRPr="0018216C">
        <w:rPr>
          <w:rFonts w:ascii="Arial" w:eastAsia="Calibri" w:hAnsi="Arial" w:cs="Arial"/>
          <w:color w:val="000000"/>
        </w:rPr>
        <w:t xml:space="preserve">examined the frequency and consequences of vitamin D deficiency in a sample of 290 psychiatric patients </w:t>
      </w:r>
      <w:r w:rsidR="00773E85" w:rsidRPr="0018216C">
        <w:rPr>
          <w:rFonts w:ascii="Arial" w:hAnsi="Arial" w:cs="Arial"/>
        </w:rPr>
        <w:t>at</w:t>
      </w:r>
      <w:r w:rsidR="00773E85" w:rsidRPr="0018216C">
        <w:rPr>
          <w:rFonts w:ascii="Arial" w:eastAsia="Calibri" w:hAnsi="Arial" w:cs="Arial"/>
          <w:color w:val="000000"/>
        </w:rPr>
        <w:t xml:space="preserve"> the University of Siena Medical Centre for inpatient or day hospital treatment. From January to December 2017, they conducted a retrospective review of the medical files for 290 individuals who had been admitted for inpatient or day hospital care. </w:t>
      </w:r>
      <w:r w:rsidR="00773E85" w:rsidRPr="0018216C">
        <w:rPr>
          <w:rFonts w:ascii="Arial" w:hAnsi="Arial" w:cs="Arial"/>
        </w:rPr>
        <w:t xml:space="preserve">After </w:t>
      </w:r>
      <w:r w:rsidRPr="0018216C">
        <w:rPr>
          <w:rFonts w:ascii="Arial" w:hAnsi="Arial" w:cs="Arial"/>
        </w:rPr>
        <w:t>reviewing</w:t>
      </w:r>
      <w:r w:rsidR="00773E85" w:rsidRPr="0018216C">
        <w:rPr>
          <w:rFonts w:ascii="Arial" w:eastAsia="Calibri" w:hAnsi="Arial" w:cs="Arial"/>
          <w:color w:val="000000"/>
        </w:rPr>
        <w:t xml:space="preserve"> the medical records, the </w:t>
      </w:r>
      <w:r w:rsidR="00773E85" w:rsidRPr="0018216C">
        <w:rPr>
          <w:rFonts w:ascii="Arial" w:hAnsi="Arial" w:cs="Arial"/>
        </w:rPr>
        <w:t>data</w:t>
      </w:r>
      <w:r w:rsidR="00773E85" w:rsidRPr="0018216C">
        <w:rPr>
          <w:rFonts w:ascii="Arial" w:eastAsia="Calibri" w:hAnsi="Arial" w:cs="Arial"/>
          <w:color w:val="000000"/>
        </w:rPr>
        <w:t xml:space="preserve"> were </w:t>
      </w:r>
      <w:r w:rsidR="00773E85" w:rsidRPr="0018216C">
        <w:rPr>
          <w:rFonts w:ascii="Arial" w:hAnsi="Arial" w:cs="Arial"/>
        </w:rPr>
        <w:t>collected</w:t>
      </w:r>
      <w:r w:rsidR="00773E85" w:rsidRPr="0018216C">
        <w:rPr>
          <w:rFonts w:ascii="Arial" w:eastAsia="Calibri" w:hAnsi="Arial" w:cs="Arial"/>
          <w:color w:val="000000"/>
        </w:rPr>
        <w:t xml:space="preserve"> such  </w:t>
      </w:r>
      <w:r w:rsidR="00773E85" w:rsidRPr="0018216C">
        <w:rPr>
          <w:rFonts w:ascii="Arial" w:hAnsi="Arial" w:cs="Arial"/>
        </w:rPr>
        <w:t>h</w:t>
      </w:r>
      <w:r w:rsidR="00773E85" w:rsidRPr="0018216C">
        <w:rPr>
          <w:rFonts w:ascii="Arial" w:eastAsia="Calibri" w:hAnsi="Arial" w:cs="Arial"/>
          <w:color w:val="000000"/>
        </w:rPr>
        <w:t xml:space="preserve">ormone serum levels,  weight, height, and body mass index (BMI); socio - demographic </w:t>
      </w:r>
      <w:r w:rsidR="00773E85" w:rsidRPr="0018216C">
        <w:rPr>
          <w:rFonts w:ascii="Arial" w:hAnsi="Arial" w:cs="Arial"/>
        </w:rPr>
        <w:t>data</w:t>
      </w:r>
      <w:r w:rsidR="00773E85" w:rsidRPr="0018216C">
        <w:rPr>
          <w:rFonts w:ascii="Arial" w:eastAsia="Calibri" w:hAnsi="Arial" w:cs="Arial"/>
          <w:color w:val="000000"/>
        </w:rPr>
        <w:t xml:space="preserve"> (age, sex, date of birth, and place of birth); primary psychiatric diagnosis; vitamin D serum levels and other phospholipid metabolism parameters (PTH, alkaline phosphatase, calcium, magnesium, and phosphorus); prolactin serum levels; regular diet data (defined as at least two meals per day); regular exercise data (defined as aerobic activity &gt;20 minutes at least). Among the 290 study participants, 94</w:t>
      </w:r>
      <w:r w:rsidR="00773E85" w:rsidRPr="0018216C">
        <w:rPr>
          <w:rFonts w:ascii="Arial" w:hAnsi="Arial" w:cs="Arial"/>
        </w:rPr>
        <w:t>%</w:t>
      </w:r>
      <w:r w:rsidR="00773E85" w:rsidRPr="0018216C">
        <w:rPr>
          <w:rFonts w:ascii="Arial" w:eastAsia="Calibri" w:hAnsi="Arial" w:cs="Arial"/>
          <w:color w:val="000000"/>
        </w:rPr>
        <w:t xml:space="preserve"> had vitamin D levels that were below the normal range. </w:t>
      </w:r>
      <w:r w:rsidRPr="0018216C">
        <w:rPr>
          <w:rFonts w:ascii="Arial" w:eastAsia="Calibri" w:hAnsi="Arial" w:cs="Arial"/>
          <w:color w:val="000000"/>
        </w:rPr>
        <w:t>63%</w:t>
      </w:r>
      <w:r w:rsidR="00773E85" w:rsidRPr="0018216C">
        <w:rPr>
          <w:rFonts w:ascii="Arial" w:eastAsia="Calibri" w:hAnsi="Arial" w:cs="Arial"/>
          <w:color w:val="000000"/>
        </w:rPr>
        <w:t xml:space="preserve"> had vitamin D insufficiency and 31% matched the criteria for vitamin D deficiency. However, for samples recorded during July and August, </w:t>
      </w:r>
      <w:r w:rsidR="00773E85" w:rsidRPr="0018216C">
        <w:rPr>
          <w:rFonts w:ascii="Arial" w:hAnsi="Arial" w:cs="Arial"/>
        </w:rPr>
        <w:t>v</w:t>
      </w:r>
      <w:r w:rsidR="00773E85" w:rsidRPr="0018216C">
        <w:rPr>
          <w:rFonts w:ascii="Arial" w:eastAsia="Calibri" w:hAnsi="Arial" w:cs="Arial"/>
          <w:color w:val="000000"/>
        </w:rPr>
        <w:t xml:space="preserve">itamin D levels showed higher </w:t>
      </w:r>
      <w:r w:rsidR="00773E85" w:rsidRPr="0018216C">
        <w:rPr>
          <w:rFonts w:ascii="Arial" w:hAnsi="Arial" w:cs="Arial"/>
        </w:rPr>
        <w:t>level</w:t>
      </w:r>
      <w:r w:rsidR="00773E85" w:rsidRPr="0018216C">
        <w:rPr>
          <w:rFonts w:ascii="Arial" w:eastAsia="Calibri" w:hAnsi="Arial" w:cs="Arial"/>
          <w:color w:val="000000"/>
        </w:rPr>
        <w:t xml:space="preserve"> due to summer months. </w:t>
      </w:r>
      <w:r w:rsidR="00773E85" w:rsidRPr="0018216C">
        <w:rPr>
          <w:rFonts w:ascii="Arial" w:hAnsi="Arial" w:cs="Arial"/>
        </w:rPr>
        <w:t>O</w:t>
      </w:r>
      <w:r w:rsidR="00773E85" w:rsidRPr="0018216C">
        <w:rPr>
          <w:rFonts w:ascii="Arial" w:eastAsia="Calibri" w:hAnsi="Arial" w:cs="Arial"/>
          <w:color w:val="000000"/>
        </w:rPr>
        <w:t>nly 18 (6%) out of 290 patients with mental illness (mostly bipolar disorder) show</w:t>
      </w:r>
      <w:r w:rsidR="00773E85" w:rsidRPr="0018216C">
        <w:rPr>
          <w:rFonts w:ascii="Arial" w:hAnsi="Arial" w:cs="Arial"/>
        </w:rPr>
        <w:t>ed</w:t>
      </w:r>
      <w:r w:rsidR="00773E85" w:rsidRPr="0018216C">
        <w:rPr>
          <w:rFonts w:ascii="Arial" w:eastAsia="Calibri" w:hAnsi="Arial" w:cs="Arial"/>
          <w:color w:val="000000"/>
        </w:rPr>
        <w:t xml:space="preserve"> adequate levels of vitamin D and rest </w:t>
      </w:r>
      <w:r w:rsidR="00773E85" w:rsidRPr="0018216C">
        <w:rPr>
          <w:rFonts w:ascii="Arial" w:hAnsi="Arial" w:cs="Arial"/>
        </w:rPr>
        <w:t xml:space="preserve">showed a very high prevalence of </w:t>
      </w:r>
      <w:r w:rsidR="00773E85" w:rsidRPr="0018216C">
        <w:rPr>
          <w:rFonts w:ascii="Arial" w:hAnsi="Arial" w:cs="Arial"/>
          <w:color w:val="212121"/>
          <w:highlight w:val="white"/>
        </w:rPr>
        <w:t xml:space="preserve">Vitamin D inadequacy or </w:t>
      </w:r>
      <w:r w:rsidR="002F3996" w:rsidRPr="0018216C">
        <w:rPr>
          <w:rFonts w:ascii="Arial" w:hAnsi="Arial" w:cs="Arial"/>
          <w:color w:val="212121"/>
          <w:highlight w:val="white"/>
        </w:rPr>
        <w:t xml:space="preserve">deficiency </w:t>
      </w:r>
      <w:r w:rsidR="002F3996" w:rsidRPr="0018216C">
        <w:rPr>
          <w:rFonts w:ascii="Arial" w:hAnsi="Arial" w:cs="Arial"/>
        </w:rPr>
        <w:t>(</w:t>
      </w:r>
      <w:r w:rsidR="00773E85" w:rsidRPr="0018216C">
        <w:rPr>
          <w:rFonts w:ascii="Arial" w:hAnsi="Arial" w:cs="Arial"/>
        </w:rPr>
        <w:t>VDID)</w:t>
      </w:r>
      <w:r w:rsidR="00773E85" w:rsidRPr="0018216C">
        <w:rPr>
          <w:rFonts w:ascii="Arial" w:eastAsia="Calibri" w:hAnsi="Arial" w:cs="Arial"/>
          <w:color w:val="000000"/>
        </w:rPr>
        <w:t xml:space="preserve">. </w:t>
      </w:r>
      <w:r w:rsidR="00773E85" w:rsidRPr="0018216C">
        <w:rPr>
          <w:rFonts w:ascii="Arial" w:hAnsi="Arial" w:cs="Arial"/>
        </w:rPr>
        <w:t>The</w:t>
      </w:r>
      <w:r w:rsidR="00773E85" w:rsidRPr="0018216C">
        <w:rPr>
          <w:rFonts w:ascii="Arial" w:eastAsia="Calibri" w:hAnsi="Arial" w:cs="Arial"/>
          <w:color w:val="000000"/>
        </w:rPr>
        <w:t xml:space="preserve"> results indicated that VDID is much greater in patients with mental illness than in the general population</w:t>
      </w:r>
      <w:r w:rsidR="00773E85" w:rsidRPr="00773E85">
        <w:rPr>
          <w:rFonts w:ascii="Arial" w:eastAsia="Calibri" w:hAnsi="Arial" w:cs="Arial"/>
          <w:color w:val="000000"/>
        </w:rPr>
        <w:t xml:space="preserve">. A recent study of 55,844 European individuals, found that 13% had serum vitamin D concentrations of less 30 nmol/L </w:t>
      </w:r>
      <w:r w:rsidR="00DB305B" w:rsidRPr="00773E85">
        <w:rPr>
          <w:rFonts w:ascii="Arial" w:eastAsia="Calibri" w:hAnsi="Arial" w:cs="Arial"/>
          <w:color w:val="000000"/>
        </w:rPr>
        <w:t>(</w:t>
      </w:r>
      <w:r w:rsidR="00DB305B" w:rsidRPr="00773E85">
        <w:rPr>
          <w:rFonts w:ascii="Roboto" w:hAnsi="Roboto"/>
          <w:color w:val="2C3E50"/>
          <w:sz w:val="23"/>
          <w:szCs w:val="23"/>
          <w:shd w:val="clear" w:color="auto" w:fill="FFFFFF"/>
        </w:rPr>
        <w:t xml:space="preserve">Cashman et al., </w:t>
      </w:r>
      <w:r w:rsidR="00503CC5" w:rsidRPr="00773E85">
        <w:rPr>
          <w:rFonts w:ascii="Roboto" w:hAnsi="Roboto"/>
          <w:color w:val="2C3E50"/>
          <w:sz w:val="23"/>
          <w:szCs w:val="23"/>
          <w:shd w:val="clear" w:color="auto" w:fill="FFFFFF"/>
        </w:rPr>
        <w:t>2016)</w:t>
      </w:r>
      <w:r w:rsidR="00773E85" w:rsidRPr="00773E85">
        <w:rPr>
          <w:rFonts w:ascii="Arial" w:eastAsia="Calibri" w:hAnsi="Arial" w:cs="Arial"/>
          <w:color w:val="000000"/>
        </w:rPr>
        <w:t>. As there is evidence that vitamin D helps the brain defend itself against oxidative damage (Humble ,2010). A UK study indicated that all male psychiatric inpatients were vitamin D deficient while receiving hospital care and researchers discovered that 83% of hospitalised inpatients lacked adequate Vitamin D levels</w:t>
      </w:r>
      <w:r w:rsidR="00F52E01" w:rsidRPr="00773E85">
        <w:rPr>
          <w:rFonts w:ascii="Arial" w:eastAsia="Calibri" w:hAnsi="Arial" w:cs="Arial"/>
          <w:color w:val="000000"/>
        </w:rPr>
        <w:t xml:space="preserve"> (</w:t>
      </w:r>
      <w:r w:rsidR="00F52E01" w:rsidRPr="00773E85">
        <w:rPr>
          <w:rFonts w:ascii="Arial" w:hAnsi="Arial" w:cs="Arial"/>
          <w:color w:val="222222"/>
          <w:shd w:val="clear" w:color="auto" w:fill="FFFFFF"/>
        </w:rPr>
        <w:t>McCue,2012)</w:t>
      </w:r>
    </w:p>
    <w:p w14:paraId="48D6FB77" w14:textId="7E54FFE7" w:rsidR="00C518BB" w:rsidRPr="0018216C" w:rsidRDefault="00D710FD" w:rsidP="00773E85">
      <w:pPr>
        <w:spacing w:after="200" w:line="360" w:lineRule="auto"/>
        <w:rPr>
          <w:rFonts w:ascii="Arial" w:hAnsi="Arial" w:cs="Arial"/>
          <w:color w:val="000000"/>
        </w:rPr>
      </w:pPr>
      <w:r w:rsidRPr="00773E85">
        <w:rPr>
          <w:rFonts w:ascii="Arial" w:eastAsia="Calibri" w:hAnsi="Arial" w:cs="Arial"/>
          <w:color w:val="000000" w:themeColor="text1"/>
        </w:rPr>
        <w:t>(</w:t>
      </w:r>
      <w:r w:rsidR="00773E85" w:rsidRPr="00773E85">
        <w:rPr>
          <w:rFonts w:ascii="Arial" w:eastAsia="Calibri" w:hAnsi="Arial" w:cs="Arial"/>
          <w:color w:val="000000" w:themeColor="text1"/>
        </w:rPr>
        <w:t>Ganji</w:t>
      </w:r>
      <w:r w:rsidR="00773E85">
        <w:rPr>
          <w:rFonts w:ascii="Arial" w:eastAsia="Calibri" w:hAnsi="Arial" w:cs="Arial"/>
          <w:color w:val="000000" w:themeColor="text1"/>
        </w:rPr>
        <w:t xml:space="preserve"> </w:t>
      </w:r>
      <w:r w:rsidR="00773E85" w:rsidRPr="00773E85">
        <w:rPr>
          <w:rFonts w:ascii="Arial" w:eastAsia="Calibri" w:hAnsi="Arial" w:cs="Arial"/>
          <w:color w:val="000000" w:themeColor="text1"/>
        </w:rPr>
        <w:t>et al</w:t>
      </w:r>
      <w:r w:rsidR="00773E85">
        <w:rPr>
          <w:rFonts w:ascii="Arial" w:eastAsia="Calibri" w:hAnsi="Arial" w:cs="Arial"/>
          <w:color w:val="000000" w:themeColor="text1"/>
        </w:rPr>
        <w:t>.</w:t>
      </w:r>
      <w:r w:rsidR="009B6C36" w:rsidRPr="00773E85">
        <w:rPr>
          <w:rFonts w:ascii="Arial" w:eastAsia="Calibri" w:hAnsi="Arial" w:cs="Arial"/>
          <w:color w:val="000000" w:themeColor="text1"/>
        </w:rPr>
        <w:t>2019)</w:t>
      </w:r>
      <w:r w:rsidR="00773E85" w:rsidRPr="00773E85">
        <w:rPr>
          <w:rFonts w:ascii="Arial" w:hAnsi="Arial" w:cs="Arial"/>
          <w:color w:val="000000" w:themeColor="text1"/>
        </w:rPr>
        <w:t xml:space="preserve"> </w:t>
      </w:r>
      <w:r w:rsidR="00773E85" w:rsidRPr="0018216C">
        <w:rPr>
          <w:rFonts w:ascii="Arial" w:hAnsi="Arial" w:cs="Arial"/>
        </w:rPr>
        <w:t>with the aim to find an association between serum vitamin D and depression studied 7970</w:t>
      </w:r>
      <w:r w:rsidR="00773E85" w:rsidRPr="0018216C">
        <w:rPr>
          <w:rFonts w:ascii="Arial" w:eastAsia="Calibri" w:hAnsi="Arial" w:cs="Arial"/>
          <w:color w:val="000000"/>
          <w:highlight w:val="white"/>
        </w:rPr>
        <w:t xml:space="preserve"> </w:t>
      </w:r>
      <w:r w:rsidR="00773E85" w:rsidRPr="0018216C">
        <w:rPr>
          <w:rFonts w:ascii="Arial" w:eastAsia="Calibri" w:hAnsi="Arial" w:cs="Arial"/>
          <w:color w:val="000000"/>
          <w:shd w:val="clear" w:color="auto" w:fill="FCFCFC"/>
        </w:rPr>
        <w:t>non-institutionalized US residents of ages 15-39.</w:t>
      </w:r>
      <w:r w:rsidR="00773E85" w:rsidRPr="0018216C">
        <w:rPr>
          <w:rFonts w:ascii="Arial" w:hAnsi="Arial" w:cs="Arial"/>
        </w:rPr>
        <w:t xml:space="preserve"> About </w:t>
      </w:r>
      <w:r w:rsidR="00773E85" w:rsidRPr="0018216C">
        <w:rPr>
          <w:rFonts w:ascii="Arial" w:eastAsia="Calibri" w:hAnsi="Arial" w:cs="Arial"/>
          <w:color w:val="000000"/>
        </w:rPr>
        <w:t xml:space="preserve">20 % of the participants had low levels of vitamin D (serum vitamin D 50 nmol/L) and 30 % had moderate levels (serum vitamin D 50–75 nmol/L). </w:t>
      </w:r>
      <w:r w:rsidR="00773E85" w:rsidRPr="0018216C">
        <w:rPr>
          <w:rFonts w:ascii="Arial" w:hAnsi="Arial" w:cs="Arial"/>
        </w:rPr>
        <w:t>V</w:t>
      </w:r>
      <w:r w:rsidR="00773E85" w:rsidRPr="0018216C">
        <w:rPr>
          <w:rFonts w:ascii="Arial" w:eastAsia="Calibri" w:hAnsi="Arial" w:cs="Arial"/>
          <w:color w:val="000000"/>
        </w:rPr>
        <w:t xml:space="preserve">itamin D deficiency was </w:t>
      </w:r>
      <w:r w:rsidR="00773E85" w:rsidRPr="0018216C">
        <w:rPr>
          <w:rFonts w:ascii="Arial" w:eastAsia="Calibri" w:hAnsi="Arial" w:cs="Arial"/>
          <w:color w:val="000000"/>
        </w:rPr>
        <w:lastRenderedPageBreak/>
        <w:t xml:space="preserve">more common in women, non-Hispanic blacks, those with higher BMIs, poorer incomes, people residing in metropolitan areas, and people from the </w:t>
      </w:r>
      <w:r w:rsidR="00773E85" w:rsidRPr="0018216C">
        <w:rPr>
          <w:rFonts w:ascii="Arial" w:hAnsi="Arial" w:cs="Arial"/>
        </w:rPr>
        <w:t>s</w:t>
      </w:r>
      <w:r w:rsidR="00773E85" w:rsidRPr="0018216C">
        <w:rPr>
          <w:rFonts w:ascii="Arial" w:eastAsia="Calibri" w:hAnsi="Arial" w:cs="Arial"/>
          <w:color w:val="000000"/>
        </w:rPr>
        <w:t xml:space="preserve">outh. </w:t>
      </w:r>
      <w:r w:rsidR="00773E85" w:rsidRPr="0018216C">
        <w:rPr>
          <w:rFonts w:ascii="Arial" w:hAnsi="Arial" w:cs="Arial"/>
        </w:rPr>
        <w:t>It was</w:t>
      </w:r>
      <w:r w:rsidR="00773E85" w:rsidRPr="0018216C">
        <w:rPr>
          <w:rFonts w:ascii="Arial" w:eastAsia="Calibri" w:hAnsi="Arial" w:cs="Arial"/>
          <w:color w:val="000000"/>
        </w:rPr>
        <w:t xml:space="preserve"> surprising that the prevalence of vitamin D deficiency was higher in people in the South compared to those in the Northeast and Midwest. This may be </w:t>
      </w:r>
      <w:r w:rsidR="00E115AE" w:rsidRPr="0018216C">
        <w:rPr>
          <w:rFonts w:ascii="Arial" w:eastAsia="Calibri" w:hAnsi="Arial" w:cs="Arial"/>
          <w:color w:val="000000"/>
        </w:rPr>
        <w:t>because</w:t>
      </w:r>
      <w:r w:rsidR="00773E85" w:rsidRPr="0018216C">
        <w:rPr>
          <w:rFonts w:ascii="Arial" w:eastAsia="Calibri" w:hAnsi="Arial" w:cs="Arial"/>
          <w:color w:val="000000"/>
        </w:rPr>
        <w:t xml:space="preserve"> study was done throughout the summer in the Northeast and Midwest and in the winter in the South to avoid the extreme cold environment in the Northeast and Midwest and the </w:t>
      </w:r>
      <w:r w:rsidR="00773E85" w:rsidRPr="00773E85">
        <w:rPr>
          <w:rFonts w:ascii="Arial" w:eastAsia="Calibri" w:hAnsi="Arial" w:cs="Arial"/>
          <w:color w:val="000000"/>
        </w:rPr>
        <w:t>warm climate in the South.</w:t>
      </w:r>
      <w:r w:rsidR="00773E85" w:rsidRPr="00773E85">
        <w:rPr>
          <w:rFonts w:ascii="Arial" w:hAnsi="Arial" w:cs="Arial"/>
        </w:rPr>
        <w:t xml:space="preserve"> </w:t>
      </w:r>
      <w:r w:rsidR="00773E85" w:rsidRPr="00773E85">
        <w:rPr>
          <w:rFonts w:ascii="Arial" w:eastAsia="Calibri" w:hAnsi="Arial" w:cs="Arial"/>
          <w:color w:val="000000"/>
        </w:rPr>
        <w:t xml:space="preserve">Participants in this study who reported having a recent episode of </w:t>
      </w:r>
      <w:r w:rsidR="00773E85" w:rsidRPr="00773E85">
        <w:rPr>
          <w:rFonts w:ascii="Arial" w:eastAsia="Calibri" w:hAnsi="Arial" w:cs="Arial"/>
        </w:rPr>
        <w:t xml:space="preserve">depression had 8.4 % lower serum vitamin D concentrations than those who did not. </w:t>
      </w:r>
      <w:r w:rsidR="00773E85" w:rsidRPr="00773E85">
        <w:rPr>
          <w:rFonts w:ascii="Arial" w:hAnsi="Arial" w:cs="Arial"/>
        </w:rPr>
        <w:t xml:space="preserve">It was </w:t>
      </w:r>
      <w:r w:rsidR="00773E85" w:rsidRPr="00773E85">
        <w:rPr>
          <w:rFonts w:ascii="Arial" w:eastAsia="Calibri" w:hAnsi="Arial" w:cs="Arial"/>
        </w:rPr>
        <w:t>discovered that serum vitamin D concentrations were 14 % lower in people with major and minor depressions. Additionally, other study found that people who were receiving vitamin D supplements had significantly lower Beck Depression Inventory scores and lower levels of circulating parathyroid hormone without concurrent increases in calcium (</w:t>
      </w:r>
      <w:r w:rsidR="00773E85" w:rsidRPr="00773E85">
        <w:rPr>
          <w:rFonts w:ascii="Arial" w:hAnsi="Arial" w:cs="Arial"/>
          <w:shd w:val="clear" w:color="auto" w:fill="FFFFFF"/>
        </w:rPr>
        <w:t>Föcker et al., 2018).</w:t>
      </w:r>
    </w:p>
    <w:p w14:paraId="7A79D73F" w14:textId="34CD8589" w:rsidR="00C518BB" w:rsidRPr="0018216C" w:rsidRDefault="00662459">
      <w:pPr>
        <w:spacing w:after="200" w:line="360" w:lineRule="auto"/>
        <w:jc w:val="both"/>
        <w:rPr>
          <w:rFonts w:ascii="Arial" w:hAnsi="Arial" w:cs="Arial"/>
          <w:color w:val="000000"/>
        </w:rPr>
      </w:pPr>
      <w:r>
        <w:rPr>
          <w:rFonts w:ascii="Arial" w:eastAsia="Calibri" w:hAnsi="Arial" w:cs="Arial"/>
          <w:color w:val="000000"/>
          <w:highlight w:val="yellow"/>
        </w:rPr>
        <w:t>(</w:t>
      </w:r>
      <w:proofErr w:type="spellStart"/>
      <w:r w:rsidR="00773E85" w:rsidRPr="0018216C">
        <w:rPr>
          <w:rFonts w:ascii="Arial" w:eastAsia="Calibri" w:hAnsi="Arial" w:cs="Arial"/>
          <w:color w:val="000000"/>
          <w:highlight w:val="yellow"/>
        </w:rPr>
        <w:t>Kamalzadeh</w:t>
      </w:r>
      <w:proofErr w:type="spellEnd"/>
      <w:r w:rsidR="00773E85" w:rsidRPr="0018216C">
        <w:rPr>
          <w:rFonts w:ascii="Arial" w:eastAsia="Calibri" w:hAnsi="Arial" w:cs="Arial"/>
          <w:color w:val="000000"/>
          <w:highlight w:val="yellow"/>
        </w:rPr>
        <w:t xml:space="preserve"> et. </w:t>
      </w:r>
      <w:proofErr w:type="gramStart"/>
      <w:r w:rsidR="00773E85" w:rsidRPr="0018216C">
        <w:rPr>
          <w:rFonts w:ascii="Arial" w:eastAsia="Calibri" w:hAnsi="Arial" w:cs="Arial"/>
          <w:color w:val="000000"/>
          <w:highlight w:val="yellow"/>
        </w:rPr>
        <w:t>al.,</w:t>
      </w:r>
      <w:r w:rsidR="00FE2965">
        <w:rPr>
          <w:rFonts w:ascii="Arial" w:eastAsia="Calibri" w:hAnsi="Arial" w:cs="Arial"/>
          <w:color w:val="000000"/>
          <w:highlight w:val="yellow"/>
        </w:rPr>
        <w:t>(</w:t>
      </w:r>
      <w:proofErr w:type="gramEnd"/>
      <w:r w:rsidR="00FE2965">
        <w:rPr>
          <w:rFonts w:ascii="Arial" w:eastAsia="Calibri" w:hAnsi="Arial" w:cs="Arial"/>
          <w:color w:val="000000"/>
          <w:highlight w:val="yellow"/>
        </w:rPr>
        <w:t>G2)</w:t>
      </w:r>
      <w:r w:rsidR="00773E85" w:rsidRPr="0018216C">
        <w:rPr>
          <w:rFonts w:ascii="Arial" w:eastAsia="Calibri" w:hAnsi="Arial" w:cs="Arial"/>
          <w:color w:val="000000"/>
          <w:highlight w:val="white"/>
        </w:rPr>
        <w:t xml:space="preserve"> </w:t>
      </w:r>
      <w:r w:rsidR="00773E85" w:rsidRPr="0018216C">
        <w:rPr>
          <w:rFonts w:ascii="Arial" w:hAnsi="Arial" w:cs="Arial"/>
          <w:highlight w:val="white"/>
        </w:rPr>
        <w:t>study involved</w:t>
      </w:r>
      <w:r w:rsidR="00773E85" w:rsidRPr="0018216C">
        <w:rPr>
          <w:rFonts w:ascii="Arial" w:eastAsia="Calibri" w:hAnsi="Arial" w:cs="Arial"/>
          <w:color w:val="000000"/>
          <w:highlight w:val="white"/>
        </w:rPr>
        <w:t xml:space="preserve"> 347 people</w:t>
      </w:r>
      <w:r w:rsidR="00773E85" w:rsidRPr="0018216C">
        <w:rPr>
          <w:rFonts w:ascii="Arial" w:hAnsi="Arial" w:cs="Arial"/>
          <w:highlight w:val="white"/>
        </w:rPr>
        <w:t xml:space="preserve"> which was divided into two groups. </w:t>
      </w:r>
      <w:r w:rsidR="00773E85" w:rsidRPr="0018216C">
        <w:rPr>
          <w:rFonts w:ascii="Arial" w:hAnsi="Arial" w:cs="Arial"/>
        </w:rPr>
        <w:t>First group of depressed people had 50 % participants and the second group participants d</w:t>
      </w:r>
      <w:r w:rsidR="00773E85" w:rsidRPr="0018216C">
        <w:rPr>
          <w:rFonts w:ascii="Arial" w:eastAsia="Calibri" w:hAnsi="Arial" w:cs="Arial"/>
          <w:color w:val="000000"/>
        </w:rPr>
        <w:t xml:space="preserve">id not have depression symptoms (control group). The depressed group had 92 % females and 174 depressed patients in the study. </w:t>
      </w:r>
      <w:r w:rsidR="00773E85" w:rsidRPr="0018216C">
        <w:rPr>
          <w:rFonts w:ascii="Arial" w:hAnsi="Arial" w:cs="Arial"/>
        </w:rPr>
        <w:t>D</w:t>
      </w:r>
      <w:r w:rsidR="00773E85" w:rsidRPr="0018216C">
        <w:rPr>
          <w:rFonts w:ascii="Arial" w:eastAsia="Calibri" w:hAnsi="Arial" w:cs="Arial"/>
          <w:color w:val="000000"/>
        </w:rPr>
        <w:t xml:space="preserve">epressive patients in </w:t>
      </w:r>
      <w:r w:rsidR="00773E85" w:rsidRPr="0018216C">
        <w:rPr>
          <w:rFonts w:ascii="Arial" w:hAnsi="Arial" w:cs="Arial"/>
        </w:rPr>
        <w:t>the</w:t>
      </w:r>
      <w:r w:rsidR="00773E85" w:rsidRPr="0018216C">
        <w:rPr>
          <w:rFonts w:ascii="Arial" w:eastAsia="Calibri" w:hAnsi="Arial" w:cs="Arial"/>
          <w:color w:val="000000"/>
        </w:rPr>
        <w:t xml:space="preserve"> study had significantly lower mean vitamin D levels than the control group; however, their study's distribution of gender groups was extremely unbalanced (overrepresentation of women). </w:t>
      </w:r>
      <w:r w:rsidR="00773E85" w:rsidRPr="0018216C">
        <w:rPr>
          <w:rFonts w:ascii="Arial" w:hAnsi="Arial" w:cs="Arial"/>
        </w:rPr>
        <w:t>They also</w:t>
      </w:r>
      <w:r w:rsidR="00773E85" w:rsidRPr="0018216C">
        <w:rPr>
          <w:rFonts w:ascii="Arial" w:eastAsia="Calibri" w:hAnsi="Arial" w:cs="Arial"/>
          <w:color w:val="000000"/>
        </w:rPr>
        <w:t xml:space="preserve"> studied the association between vitamin D level and depression in men and women, considering the biological and psychosocial variations between the sexes. The mean vitamin D levels in the depressed group were considerably lower than those in the non-depressed group in both genders.</w:t>
      </w:r>
      <w:r w:rsidR="00773E85" w:rsidRPr="0018216C">
        <w:rPr>
          <w:rFonts w:ascii="Arial" w:hAnsi="Arial" w:cs="Arial"/>
        </w:rPr>
        <w:t xml:space="preserve"> </w:t>
      </w:r>
      <w:r w:rsidR="00773E85" w:rsidRPr="0018216C">
        <w:rPr>
          <w:rFonts w:ascii="Arial" w:eastAsia="Calibri" w:hAnsi="Arial" w:cs="Arial"/>
          <w:color w:val="000000"/>
        </w:rPr>
        <w:t>The present study emphasize</w:t>
      </w:r>
      <w:r w:rsidR="00773E85" w:rsidRPr="0018216C">
        <w:rPr>
          <w:rFonts w:ascii="Arial" w:hAnsi="Arial" w:cs="Arial"/>
        </w:rPr>
        <w:t>d</w:t>
      </w:r>
      <w:r w:rsidR="00773E85" w:rsidRPr="0018216C">
        <w:rPr>
          <w:rFonts w:ascii="Arial" w:eastAsia="Calibri" w:hAnsi="Arial" w:cs="Arial"/>
          <w:color w:val="000000"/>
        </w:rPr>
        <w:t xml:space="preserve"> the need for additional research to evaluate if low vitamin D serum concentration is causally related to depression in obese individuals and add</w:t>
      </w:r>
      <w:r w:rsidR="00773E85" w:rsidRPr="0018216C">
        <w:rPr>
          <w:rFonts w:ascii="Arial" w:hAnsi="Arial" w:cs="Arial"/>
        </w:rPr>
        <w:t>ed</w:t>
      </w:r>
      <w:r w:rsidR="00773E85" w:rsidRPr="0018216C">
        <w:rPr>
          <w:rFonts w:ascii="Arial" w:eastAsia="Calibri" w:hAnsi="Arial" w:cs="Arial"/>
          <w:color w:val="000000"/>
        </w:rPr>
        <w:t xml:space="preserve"> support to the theory that it is</w:t>
      </w:r>
      <w:r w:rsidR="00773E85" w:rsidRPr="006C7738">
        <w:rPr>
          <w:rFonts w:ascii="Arial" w:eastAsia="Calibri" w:hAnsi="Arial" w:cs="Arial"/>
          <w:color w:val="000000"/>
          <w:highlight w:val="yellow"/>
        </w:rPr>
        <w:t>.</w:t>
      </w:r>
      <w:r w:rsidR="00773E85">
        <w:rPr>
          <w:rFonts w:ascii="Arial" w:eastAsia="Calibri" w:hAnsi="Arial" w:cs="Arial"/>
          <w:color w:val="000000"/>
          <w:highlight w:val="yellow"/>
        </w:rPr>
        <w:t xml:space="preserve"> </w:t>
      </w:r>
      <w:r w:rsidR="007C446C" w:rsidRPr="006C7738">
        <w:rPr>
          <w:rFonts w:ascii="Arial" w:eastAsia="Calibri" w:hAnsi="Arial" w:cs="Arial"/>
          <w:color w:val="000000"/>
          <w:highlight w:val="yellow"/>
        </w:rPr>
        <w:t>(</w:t>
      </w:r>
      <w:proofErr w:type="spellStart"/>
      <w:r w:rsidR="00773E85" w:rsidRPr="006C7738">
        <w:rPr>
          <w:rFonts w:ascii="Arial" w:hAnsi="Arial" w:cs="Arial"/>
          <w:highlight w:val="yellow"/>
        </w:rPr>
        <w:t>Jorde</w:t>
      </w:r>
      <w:proofErr w:type="spellEnd"/>
      <w:r w:rsidR="00773E85" w:rsidRPr="006C7738">
        <w:rPr>
          <w:rFonts w:ascii="Arial" w:hAnsi="Arial" w:cs="Arial"/>
          <w:highlight w:val="yellow"/>
        </w:rPr>
        <w:t xml:space="preserve"> et. al.,</w:t>
      </w:r>
      <w:r w:rsidR="00773E85">
        <w:rPr>
          <w:rFonts w:ascii="Arial" w:hAnsi="Arial" w:cs="Arial"/>
          <w:highlight w:val="yellow"/>
        </w:rPr>
        <w:t>2008</w:t>
      </w:r>
      <w:r w:rsidR="006C7738" w:rsidRPr="006C7738">
        <w:rPr>
          <w:rFonts w:ascii="Arial" w:hAnsi="Arial" w:cs="Arial"/>
          <w:highlight w:val="yellow"/>
        </w:rPr>
        <w:t>)</w:t>
      </w:r>
      <w:r w:rsidR="00773E85">
        <w:rPr>
          <w:rFonts w:ascii="Arial" w:hAnsi="Arial" w:cs="Arial"/>
          <w:highlight w:val="yellow"/>
        </w:rPr>
        <w:t xml:space="preserve"> </w:t>
      </w:r>
      <w:r w:rsidR="00773E85" w:rsidRPr="0018216C">
        <w:rPr>
          <w:rFonts w:ascii="Arial" w:hAnsi="Arial" w:cs="Arial"/>
          <w:highlight w:val="white"/>
        </w:rPr>
        <w:t>studied a total of 441 overweight participants from the University Hospital of North Norway's outpatient clinic in ages from 21 to 70. The Beck Depression Inventory (BDI) was used to assess depressed mood both before and after the trial. The BDI is a self-created multiple-choice questionnaire with 21 items.</w:t>
      </w:r>
      <w:r w:rsidR="00773E85" w:rsidRPr="0018216C">
        <w:rPr>
          <w:rFonts w:ascii="Arial" w:hAnsi="Arial" w:cs="Arial"/>
        </w:rPr>
        <w:t xml:space="preserve"> </w:t>
      </w:r>
      <w:r w:rsidR="00773E85" w:rsidRPr="0018216C">
        <w:rPr>
          <w:rFonts w:ascii="Arial" w:hAnsi="Arial" w:cs="Arial"/>
          <w:highlight w:val="white"/>
        </w:rPr>
        <w:t xml:space="preserve">In the current study, they discovered that compared to the subjects with serum 25(OH)D levels below 40 nmol/L, overweight and obese subjects with serum 25(OH)D levels above 40 nmol/L had higher (more </w:t>
      </w:r>
      <w:r w:rsidR="00773E85" w:rsidRPr="0018216C">
        <w:rPr>
          <w:rFonts w:ascii="Arial" w:hAnsi="Arial" w:cs="Arial"/>
          <w:highlight w:val="white"/>
        </w:rPr>
        <w:lastRenderedPageBreak/>
        <w:t>depressive) scores on the BDI total. They also found that supplementing with high doses of vitamin D for a year improved these scores.</w:t>
      </w:r>
    </w:p>
    <w:p w14:paraId="2F4395FB" w14:textId="56CE559E" w:rsidR="00C518BB" w:rsidRPr="0018216C" w:rsidRDefault="00773E85">
      <w:pPr>
        <w:spacing w:line="360" w:lineRule="auto"/>
        <w:jc w:val="both"/>
        <w:rPr>
          <w:rFonts w:ascii="Arial" w:hAnsi="Arial" w:cs="Arial"/>
          <w:color w:val="000000"/>
        </w:rPr>
      </w:pPr>
      <w:r w:rsidRPr="0018216C">
        <w:rPr>
          <w:rFonts w:ascii="Arial" w:eastAsia="Calibri" w:hAnsi="Arial" w:cs="Arial"/>
          <w:color w:val="000000"/>
        </w:rPr>
        <w:t xml:space="preserve">Based on a total of 31 424 people from </w:t>
      </w:r>
      <w:r w:rsidRPr="0018216C">
        <w:rPr>
          <w:rFonts w:ascii="Arial" w:hAnsi="Arial" w:cs="Arial"/>
        </w:rPr>
        <w:t>a</w:t>
      </w:r>
      <w:r w:rsidRPr="0018216C">
        <w:rPr>
          <w:rFonts w:ascii="Arial" w:eastAsia="Calibri" w:hAnsi="Arial" w:cs="Arial"/>
          <w:color w:val="000000"/>
        </w:rPr>
        <w:t xml:space="preserve"> case-control research, 10 cross-sectional studies, and three cohort studies </w:t>
      </w:r>
      <w:r w:rsidRPr="0018216C">
        <w:rPr>
          <w:rFonts w:ascii="Arial" w:hAnsi="Arial" w:cs="Arial"/>
        </w:rPr>
        <w:t xml:space="preserve">by </w:t>
      </w:r>
      <w:r w:rsidR="00123F9F">
        <w:rPr>
          <w:rFonts w:ascii="Arial" w:hAnsi="Arial" w:cs="Arial"/>
        </w:rPr>
        <w:t>(</w:t>
      </w:r>
      <w:r w:rsidRPr="007553A2">
        <w:rPr>
          <w:rFonts w:ascii="Arial" w:hAnsi="Arial" w:cs="Arial"/>
          <w:highlight w:val="yellow"/>
        </w:rPr>
        <w:t>Anglin et</w:t>
      </w:r>
      <w:r w:rsidR="00B5342C" w:rsidRPr="007553A2">
        <w:rPr>
          <w:rFonts w:ascii="Arial" w:hAnsi="Arial" w:cs="Arial"/>
          <w:highlight w:val="yellow"/>
        </w:rPr>
        <w:t xml:space="preserve"> </w:t>
      </w:r>
      <w:r w:rsidR="00C96BB8" w:rsidRPr="007553A2">
        <w:rPr>
          <w:rFonts w:ascii="Arial" w:hAnsi="Arial" w:cs="Arial"/>
          <w:highlight w:val="yellow"/>
        </w:rPr>
        <w:t>el ,2013)</w:t>
      </w:r>
      <w:r w:rsidR="00C96BB8">
        <w:rPr>
          <w:rFonts w:ascii="Arial" w:hAnsi="Arial" w:cs="Arial"/>
        </w:rPr>
        <w:t xml:space="preserve"> </w:t>
      </w:r>
      <w:r w:rsidRPr="0018216C">
        <w:rPr>
          <w:rFonts w:ascii="Arial" w:hAnsi="Arial" w:cs="Arial"/>
        </w:rPr>
        <w:t>it was confirmed that low vitamin D levels are linked to depression</w:t>
      </w:r>
      <w:r w:rsidRPr="0018216C">
        <w:rPr>
          <w:rFonts w:ascii="Arial" w:eastAsia="Calibri" w:hAnsi="Arial" w:cs="Arial"/>
          <w:color w:val="000000"/>
        </w:rPr>
        <w:t xml:space="preserve">. In cross-sectional research, there was a higher odds ratio of depression for the lowest vs. highest vitamin D categories, and lower vitamin D levels were discovered in depressed individuals. </w:t>
      </w:r>
      <w:r w:rsidRPr="0018216C">
        <w:rPr>
          <w:rFonts w:ascii="Arial" w:hAnsi="Arial" w:cs="Arial"/>
        </w:rPr>
        <w:t>A</w:t>
      </w:r>
      <w:r w:rsidRPr="0018216C">
        <w:rPr>
          <w:rFonts w:ascii="Arial" w:eastAsia="Calibri" w:hAnsi="Arial" w:cs="Arial"/>
          <w:color w:val="000000"/>
        </w:rPr>
        <w:t xml:space="preserve">ccording to the cohort studies, the risk of depression was considerably higher for those in the lowest vs. highest vitamin D categories. </w:t>
      </w:r>
      <w:r w:rsidRPr="0018216C">
        <w:rPr>
          <w:rFonts w:ascii="Arial" w:hAnsi="Arial" w:cs="Arial"/>
        </w:rPr>
        <w:t>T</w:t>
      </w:r>
      <w:r w:rsidRPr="0018216C">
        <w:rPr>
          <w:rFonts w:ascii="Arial" w:eastAsia="Calibri" w:hAnsi="Arial" w:cs="Arial"/>
          <w:color w:val="000000"/>
        </w:rPr>
        <w:t>hey emphasised the necessity for randomised controlled studies of vitamin D for the treatment and prevention of depression to confirm this association.</w:t>
      </w:r>
      <w:r w:rsidRPr="0018216C">
        <w:rPr>
          <w:rFonts w:ascii="Arial" w:hAnsi="Arial" w:cs="Arial"/>
        </w:rPr>
        <w:t xml:space="preserve"> </w:t>
      </w:r>
      <w:r w:rsidR="00CC5A75">
        <w:rPr>
          <w:rFonts w:ascii="Arial" w:hAnsi="Arial" w:cs="Arial"/>
        </w:rPr>
        <w:t>(</w:t>
      </w:r>
      <w:r w:rsidRPr="0018216C">
        <w:rPr>
          <w:rFonts w:ascii="Arial" w:eastAsia="Calibri" w:hAnsi="Arial" w:cs="Arial"/>
          <w:color w:val="000000"/>
          <w:highlight w:val="yellow"/>
        </w:rPr>
        <w:t>Alavi et al</w:t>
      </w:r>
      <w:r w:rsidR="00CC5A75">
        <w:rPr>
          <w:rFonts w:ascii="Arial" w:eastAsia="Calibri" w:hAnsi="Arial" w:cs="Arial"/>
          <w:color w:val="000000"/>
          <w:highlight w:val="yellow"/>
        </w:rPr>
        <w:t xml:space="preserve"> ,2018)</w:t>
      </w:r>
      <w:r w:rsidRPr="0018216C">
        <w:rPr>
          <w:rFonts w:ascii="Arial" w:eastAsia="Calibri" w:hAnsi="Arial" w:cs="Arial"/>
          <w:color w:val="000000"/>
          <w:highlight w:val="white"/>
        </w:rPr>
        <w:t xml:space="preserve"> </w:t>
      </w:r>
      <w:r w:rsidRPr="0018216C">
        <w:rPr>
          <w:rFonts w:ascii="Arial" w:hAnsi="Arial" w:cs="Arial"/>
          <w:highlight w:val="white"/>
        </w:rPr>
        <w:t>conducted a study from</w:t>
      </w:r>
      <w:r w:rsidRPr="0018216C">
        <w:rPr>
          <w:rFonts w:ascii="Arial" w:eastAsia="Calibri" w:hAnsi="Arial" w:cs="Arial"/>
          <w:color w:val="000000"/>
        </w:rPr>
        <w:t xml:space="preserve"> March 2016 through February 2017 </w:t>
      </w:r>
      <w:r w:rsidRPr="0018216C">
        <w:rPr>
          <w:rFonts w:ascii="Arial" w:hAnsi="Arial" w:cs="Arial"/>
        </w:rPr>
        <w:t xml:space="preserve">where </w:t>
      </w:r>
      <w:r w:rsidRPr="0018216C">
        <w:rPr>
          <w:rFonts w:ascii="Arial" w:eastAsia="Calibri" w:hAnsi="Arial" w:cs="Arial"/>
          <w:color w:val="000000"/>
        </w:rPr>
        <w:t>three mental clinics participated in th</w:t>
      </w:r>
      <w:r w:rsidRPr="0018216C">
        <w:rPr>
          <w:rFonts w:ascii="Arial" w:hAnsi="Arial" w:cs="Arial"/>
        </w:rPr>
        <w:t>e</w:t>
      </w:r>
      <w:r w:rsidRPr="0018216C">
        <w:rPr>
          <w:rFonts w:ascii="Arial" w:eastAsia="Calibri" w:hAnsi="Arial" w:cs="Arial"/>
          <w:color w:val="000000"/>
        </w:rPr>
        <w:t xml:space="preserve"> randomised, placebo-controlled experiment. For 8 weeks, the eligible patients were divided into two groups at random: vitamin D group (n = 40) and placebo group (n = 40). Patients over 60 years old who were receiving therapy for depression were included in this study. Other requirements for inclusion included Iranian citizenship, the ability to speak Farsi and respond to questions, the absence of any history of mental illness other than depression, the absence of any history of physical disability, and a GDS (Geriatric Depression Scale) score above 5 that represents moderate to severe depression in older adults. The severity of the depression in the groups (GDS &gt; 10) </w:t>
      </w:r>
      <w:r w:rsidRPr="0018216C">
        <w:rPr>
          <w:rFonts w:ascii="Arial" w:hAnsi="Arial" w:cs="Arial"/>
        </w:rPr>
        <w:t>before the</w:t>
      </w:r>
      <w:r w:rsidRPr="0018216C">
        <w:rPr>
          <w:rFonts w:ascii="Arial" w:eastAsia="Calibri" w:hAnsi="Arial" w:cs="Arial"/>
          <w:color w:val="000000"/>
        </w:rPr>
        <w:t xml:space="preserve"> intervention was not statistically different. No patients in the vitamin D group developed severe depression following the intervention, whereas 10 patients (25.6%) in the placebo group did </w:t>
      </w:r>
      <w:r w:rsidRPr="0018216C">
        <w:rPr>
          <w:rFonts w:ascii="Arial" w:hAnsi="Arial" w:cs="Arial"/>
        </w:rPr>
        <w:t>suggesting that in</w:t>
      </w:r>
      <w:r w:rsidRPr="0018216C">
        <w:rPr>
          <w:rFonts w:ascii="Arial" w:eastAsia="Calibri" w:hAnsi="Arial" w:cs="Arial"/>
          <w:color w:val="000000"/>
        </w:rPr>
        <w:t xml:space="preserve"> older </w:t>
      </w:r>
      <w:r w:rsidR="0022343D" w:rsidRPr="0018216C">
        <w:rPr>
          <w:rFonts w:ascii="Arial" w:hAnsi="Arial" w:cs="Arial"/>
          <w:color w:val="000000"/>
        </w:rPr>
        <w:t>patients’</w:t>
      </w:r>
      <w:r w:rsidR="00B31FEE">
        <w:rPr>
          <w:rFonts w:ascii="Arial" w:hAnsi="Arial" w:cs="Arial"/>
          <w:color w:val="000000"/>
        </w:rPr>
        <w:t xml:space="preserve"> </w:t>
      </w:r>
      <w:r w:rsidRPr="0018216C">
        <w:rPr>
          <w:rFonts w:ascii="Arial" w:eastAsia="Calibri" w:hAnsi="Arial" w:cs="Arial"/>
          <w:color w:val="000000"/>
        </w:rPr>
        <w:t>depression scores improved when they took vitamin D supplements.</w:t>
      </w:r>
    </w:p>
    <w:p w14:paraId="4EDD8F08" w14:textId="77777777" w:rsidR="00C518BB" w:rsidRPr="0018216C" w:rsidRDefault="00C518BB">
      <w:pPr>
        <w:spacing w:line="360" w:lineRule="auto"/>
        <w:jc w:val="both"/>
        <w:rPr>
          <w:rFonts w:ascii="Arial" w:hAnsi="Arial" w:cs="Arial"/>
          <w:color w:val="000000"/>
        </w:rPr>
      </w:pPr>
    </w:p>
    <w:p w14:paraId="24C4FF5F" w14:textId="77777777" w:rsidR="00C518BB" w:rsidRPr="0018216C" w:rsidRDefault="00773E85">
      <w:pPr>
        <w:spacing w:line="360" w:lineRule="auto"/>
        <w:jc w:val="both"/>
        <w:rPr>
          <w:rFonts w:ascii="Arial" w:hAnsi="Arial" w:cs="Arial"/>
          <w:b/>
          <w:color w:val="000000"/>
        </w:rPr>
      </w:pPr>
      <w:r w:rsidRPr="0018216C">
        <w:rPr>
          <w:rFonts w:ascii="Arial" w:eastAsia="Calibri" w:hAnsi="Arial" w:cs="Arial"/>
          <w:b/>
          <w:color w:val="000000"/>
        </w:rPr>
        <w:t>Conclusions</w:t>
      </w:r>
    </w:p>
    <w:p w14:paraId="3485B4B5" w14:textId="77777777" w:rsidR="00C518BB" w:rsidRPr="0018216C" w:rsidRDefault="00C518BB">
      <w:pPr>
        <w:spacing w:line="360" w:lineRule="auto"/>
        <w:jc w:val="both"/>
        <w:rPr>
          <w:rFonts w:ascii="Arial" w:hAnsi="Arial" w:cs="Arial"/>
          <w:color w:val="000000"/>
        </w:rPr>
      </w:pPr>
    </w:p>
    <w:p w14:paraId="23C2E152" w14:textId="5D89F708" w:rsidR="00C518BB" w:rsidRDefault="00C518BB">
      <w:pPr>
        <w:spacing w:line="360" w:lineRule="auto"/>
        <w:jc w:val="both"/>
        <w:rPr>
          <w:rFonts w:ascii="Arial" w:hAnsi="Arial" w:cs="Arial"/>
          <w:color w:val="000000"/>
        </w:rPr>
      </w:pPr>
    </w:p>
    <w:p w14:paraId="5FD28ED1" w14:textId="3F2581E4" w:rsidR="00B31FEE" w:rsidRDefault="00B31FEE">
      <w:pPr>
        <w:spacing w:line="360" w:lineRule="auto"/>
        <w:jc w:val="both"/>
        <w:rPr>
          <w:rFonts w:ascii="Arial" w:hAnsi="Arial" w:cs="Arial"/>
          <w:color w:val="000000"/>
        </w:rPr>
      </w:pPr>
      <w:proofErr w:type="gramStart"/>
      <w:r>
        <w:rPr>
          <w:rFonts w:ascii="Arial" w:hAnsi="Arial" w:cs="Arial"/>
          <w:color w:val="000000"/>
        </w:rPr>
        <w:t>Keyword :</w:t>
      </w:r>
      <w:proofErr w:type="gramEnd"/>
    </w:p>
    <w:p w14:paraId="2C09B37E" w14:textId="0B37C577" w:rsidR="00B31FEE" w:rsidRDefault="00B31FEE">
      <w:pPr>
        <w:spacing w:line="360" w:lineRule="auto"/>
        <w:jc w:val="both"/>
        <w:rPr>
          <w:rFonts w:ascii="Arial" w:hAnsi="Arial" w:cs="Arial"/>
          <w:color w:val="000000"/>
        </w:rPr>
      </w:pPr>
    </w:p>
    <w:p w14:paraId="759F0DCA" w14:textId="71E0FAFC" w:rsidR="00B31FEE" w:rsidRDefault="00B31FEE">
      <w:pPr>
        <w:spacing w:line="360" w:lineRule="auto"/>
        <w:jc w:val="both"/>
        <w:rPr>
          <w:rFonts w:ascii="Arial" w:hAnsi="Arial" w:cs="Arial"/>
          <w:color w:val="000000"/>
        </w:rPr>
      </w:pPr>
    </w:p>
    <w:p w14:paraId="5F099872" w14:textId="0E2A33D8" w:rsidR="00B31FEE" w:rsidRDefault="00B31FEE">
      <w:pPr>
        <w:spacing w:line="360" w:lineRule="auto"/>
        <w:jc w:val="both"/>
        <w:rPr>
          <w:rFonts w:ascii="Arial" w:hAnsi="Arial" w:cs="Arial"/>
          <w:color w:val="000000"/>
        </w:rPr>
      </w:pPr>
    </w:p>
    <w:p w14:paraId="0413A490" w14:textId="009CD98B" w:rsidR="00B31FEE" w:rsidRDefault="00B31FEE">
      <w:pPr>
        <w:spacing w:line="360" w:lineRule="auto"/>
        <w:jc w:val="both"/>
        <w:rPr>
          <w:rFonts w:ascii="Arial" w:hAnsi="Arial" w:cs="Arial"/>
          <w:color w:val="000000"/>
        </w:rPr>
      </w:pPr>
    </w:p>
    <w:p w14:paraId="1C5269F0" w14:textId="77777777" w:rsidR="00B31FEE" w:rsidRPr="0018216C" w:rsidRDefault="00B31FEE">
      <w:pPr>
        <w:spacing w:line="360" w:lineRule="auto"/>
        <w:jc w:val="both"/>
        <w:rPr>
          <w:rFonts w:ascii="Arial" w:hAnsi="Arial" w:cs="Arial"/>
          <w:color w:val="000000"/>
        </w:rPr>
      </w:pPr>
    </w:p>
    <w:p w14:paraId="71A382E5" w14:textId="3C5D5B16" w:rsidR="00C518BB" w:rsidRPr="0018216C" w:rsidRDefault="00773E85" w:rsidP="00B31FEE">
      <w:pPr>
        <w:spacing w:line="360" w:lineRule="auto"/>
        <w:jc w:val="both"/>
        <w:rPr>
          <w:rFonts w:ascii="Arial" w:hAnsi="Arial" w:cs="Arial"/>
          <w:color w:val="212121"/>
          <w:highlight w:val="white"/>
        </w:rPr>
      </w:pPr>
      <w:r w:rsidRPr="0018216C">
        <w:rPr>
          <w:rFonts w:ascii="Arial" w:hAnsi="Arial" w:cs="Arial"/>
          <w:b/>
        </w:rPr>
        <w:t>References</w:t>
      </w:r>
      <w:r w:rsidRPr="0018216C">
        <w:rPr>
          <w:rFonts w:ascii="Arial" w:eastAsia="Calibri" w:hAnsi="Arial" w:cs="Arial"/>
          <w:color w:val="000000"/>
        </w:rPr>
        <w:t xml:space="preserve"> </w:t>
      </w:r>
    </w:p>
    <w:p w14:paraId="28E1772A" w14:textId="77777777" w:rsidR="00C518BB" w:rsidRPr="0018216C" w:rsidRDefault="00773E85">
      <w:pPr>
        <w:spacing w:line="360" w:lineRule="auto"/>
        <w:ind w:left="720"/>
        <w:rPr>
          <w:rFonts w:ascii="Arial" w:hAnsi="Arial" w:cs="Arial"/>
          <w:color w:val="000000"/>
        </w:rPr>
      </w:pPr>
      <w:r w:rsidRPr="0018216C">
        <w:rPr>
          <w:rFonts w:ascii="Arial" w:eastAsia="Calibri" w:hAnsi="Arial" w:cs="Arial"/>
          <w:color w:val="000000"/>
        </w:rPr>
        <w:t xml:space="preserve"> </w:t>
      </w:r>
    </w:p>
    <w:p w14:paraId="3B31A45A" w14:textId="77777777" w:rsidR="00F94C59" w:rsidRDefault="00F94C59">
      <w:pPr>
        <w:spacing w:line="360" w:lineRule="auto"/>
        <w:rPr>
          <w:rFonts w:ascii="Arial" w:hAnsi="Arial" w:cs="Arial"/>
          <w:color w:val="000000"/>
          <w:highlight w:val="white"/>
        </w:rPr>
        <w:sectPr w:rsidR="00F94C59">
          <w:footerReference w:type="even" r:id="rId8"/>
          <w:footerReference w:type="default" r:id="rId9"/>
          <w:pgSz w:w="11894" w:h="16834"/>
          <w:pgMar w:top="1440" w:right="1440" w:bottom="1440" w:left="1440" w:header="708" w:footer="708" w:gutter="0"/>
          <w:pgNumType w:start="1"/>
          <w:cols w:space="720"/>
        </w:sectPr>
      </w:pPr>
    </w:p>
    <w:tbl>
      <w:tblPr>
        <w:tblStyle w:val="a0"/>
        <w:tblW w:w="9034" w:type="dxa"/>
        <w:tblInd w:w="1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1451"/>
        <w:gridCol w:w="220"/>
        <w:gridCol w:w="900"/>
        <w:gridCol w:w="1105"/>
        <w:gridCol w:w="1684"/>
        <w:gridCol w:w="220"/>
        <w:gridCol w:w="1498"/>
        <w:gridCol w:w="1956"/>
      </w:tblGrid>
      <w:tr w:rsidR="00C518BB" w:rsidRPr="0018216C" w14:paraId="30279F2D" w14:textId="77777777" w:rsidTr="008C4FAD">
        <w:trPr>
          <w:trHeight w:val="215"/>
        </w:trPr>
        <w:tc>
          <w:tcPr>
            <w:tcW w:w="1451" w:type="dxa"/>
            <w:tcBorders>
              <w:top w:val="nil"/>
              <w:left w:val="nil"/>
              <w:bottom w:val="nil"/>
              <w:right w:val="nil"/>
            </w:tcBorders>
            <w:shd w:val="clear" w:color="auto" w:fill="auto"/>
            <w:tcMar>
              <w:top w:w="100" w:type="dxa"/>
              <w:left w:w="100" w:type="dxa"/>
              <w:bottom w:w="100" w:type="dxa"/>
              <w:right w:w="100" w:type="dxa"/>
            </w:tcMar>
          </w:tcPr>
          <w:p w14:paraId="13193CC9" w14:textId="35E26B07" w:rsidR="00C518BB" w:rsidRPr="0018216C" w:rsidRDefault="00C518BB">
            <w:pPr>
              <w:spacing w:line="360" w:lineRule="auto"/>
              <w:rPr>
                <w:rFonts w:ascii="Arial" w:hAnsi="Arial" w:cs="Arial"/>
                <w:color w:val="000000"/>
                <w:highlight w:val="white"/>
              </w:rPr>
            </w:pPr>
          </w:p>
        </w:tc>
        <w:tc>
          <w:tcPr>
            <w:tcW w:w="220" w:type="dxa"/>
            <w:tcBorders>
              <w:top w:val="nil"/>
              <w:left w:val="nil"/>
              <w:bottom w:val="nil"/>
              <w:right w:val="nil"/>
            </w:tcBorders>
            <w:shd w:val="clear" w:color="auto" w:fill="auto"/>
            <w:tcMar>
              <w:top w:w="100" w:type="dxa"/>
              <w:left w:w="100" w:type="dxa"/>
              <w:bottom w:w="100" w:type="dxa"/>
              <w:right w:w="100" w:type="dxa"/>
            </w:tcMar>
          </w:tcPr>
          <w:p w14:paraId="4A3DB75F"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900" w:type="dxa"/>
            <w:tcBorders>
              <w:top w:val="nil"/>
              <w:left w:val="nil"/>
              <w:bottom w:val="nil"/>
              <w:right w:val="nil"/>
            </w:tcBorders>
            <w:shd w:val="clear" w:color="auto" w:fill="auto"/>
            <w:tcMar>
              <w:top w:w="100" w:type="dxa"/>
              <w:left w:w="100" w:type="dxa"/>
              <w:bottom w:w="100" w:type="dxa"/>
              <w:right w:w="100" w:type="dxa"/>
            </w:tcMar>
          </w:tcPr>
          <w:p w14:paraId="3CB094DF"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p w14:paraId="5D4C154A"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1105" w:type="dxa"/>
            <w:tcBorders>
              <w:top w:val="nil"/>
              <w:left w:val="nil"/>
              <w:bottom w:val="nil"/>
              <w:right w:val="nil"/>
            </w:tcBorders>
            <w:shd w:val="clear" w:color="auto" w:fill="auto"/>
            <w:tcMar>
              <w:top w:w="100" w:type="dxa"/>
              <w:left w:w="100" w:type="dxa"/>
              <w:bottom w:w="100" w:type="dxa"/>
              <w:right w:w="100" w:type="dxa"/>
            </w:tcMar>
          </w:tcPr>
          <w:p w14:paraId="4AD98F66"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1684" w:type="dxa"/>
            <w:tcBorders>
              <w:top w:val="nil"/>
              <w:left w:val="nil"/>
              <w:bottom w:val="nil"/>
              <w:right w:val="nil"/>
            </w:tcBorders>
            <w:shd w:val="clear" w:color="auto" w:fill="auto"/>
            <w:tcMar>
              <w:top w:w="100" w:type="dxa"/>
              <w:left w:w="100" w:type="dxa"/>
              <w:bottom w:w="100" w:type="dxa"/>
              <w:right w:w="100" w:type="dxa"/>
            </w:tcMar>
          </w:tcPr>
          <w:p w14:paraId="175F1BE4"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220" w:type="dxa"/>
            <w:tcBorders>
              <w:top w:val="nil"/>
              <w:left w:val="nil"/>
              <w:bottom w:val="nil"/>
              <w:right w:val="nil"/>
            </w:tcBorders>
            <w:shd w:val="clear" w:color="auto" w:fill="auto"/>
            <w:tcMar>
              <w:top w:w="100" w:type="dxa"/>
              <w:left w:w="100" w:type="dxa"/>
              <w:bottom w:w="100" w:type="dxa"/>
              <w:right w:w="100" w:type="dxa"/>
            </w:tcMar>
          </w:tcPr>
          <w:p w14:paraId="36BDB985"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1498" w:type="dxa"/>
            <w:tcBorders>
              <w:top w:val="nil"/>
              <w:left w:val="nil"/>
              <w:bottom w:val="nil"/>
              <w:right w:val="nil"/>
            </w:tcBorders>
            <w:shd w:val="clear" w:color="auto" w:fill="auto"/>
            <w:tcMar>
              <w:top w:w="100" w:type="dxa"/>
              <w:left w:w="100" w:type="dxa"/>
              <w:bottom w:w="100" w:type="dxa"/>
              <w:right w:w="100" w:type="dxa"/>
            </w:tcMar>
          </w:tcPr>
          <w:p w14:paraId="2782E5EE"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1956" w:type="dxa"/>
            <w:tcBorders>
              <w:top w:val="nil"/>
              <w:left w:val="nil"/>
              <w:bottom w:val="nil"/>
              <w:right w:val="nil"/>
            </w:tcBorders>
            <w:shd w:val="clear" w:color="auto" w:fill="auto"/>
            <w:tcMar>
              <w:top w:w="100" w:type="dxa"/>
              <w:left w:w="100" w:type="dxa"/>
              <w:bottom w:w="100" w:type="dxa"/>
              <w:right w:w="100" w:type="dxa"/>
            </w:tcMar>
          </w:tcPr>
          <w:p w14:paraId="63BBA14B"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r>
    </w:tbl>
    <w:tbl>
      <w:tblPr>
        <w:tblW w:w="15163" w:type="dxa"/>
        <w:tblLook w:val="04A0" w:firstRow="1" w:lastRow="0" w:firstColumn="1" w:lastColumn="0" w:noHBand="0" w:noVBand="1"/>
      </w:tblPr>
      <w:tblGrid>
        <w:gridCol w:w="1551"/>
        <w:gridCol w:w="756"/>
        <w:gridCol w:w="1118"/>
        <w:gridCol w:w="1497"/>
        <w:gridCol w:w="4004"/>
        <w:gridCol w:w="6237"/>
      </w:tblGrid>
      <w:tr w:rsidR="00773E85" w14:paraId="6AB30F88" w14:textId="77777777" w:rsidTr="0055655E">
        <w:trPr>
          <w:trHeight w:val="1360"/>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355FA" w14:textId="77777777" w:rsidR="00F0119E" w:rsidRDefault="00F0119E">
            <w:pPr>
              <w:jc w:val="both"/>
              <w:rPr>
                <w:rFonts w:ascii="Arial" w:hAnsi="Arial" w:cs="Arial"/>
                <w:color w:val="000000"/>
              </w:rPr>
            </w:pPr>
            <w:r>
              <w:rPr>
                <w:rFonts w:ascii="Arial" w:eastAsia="Calibri" w:hAnsi="Arial" w:cs="Arial"/>
                <w:color w:val="000000"/>
              </w:rPr>
              <w:t xml:space="preserve">Author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14:paraId="7D3648E2" w14:textId="77777777" w:rsidR="00F0119E" w:rsidRDefault="00F0119E">
            <w:pPr>
              <w:jc w:val="both"/>
              <w:rPr>
                <w:rFonts w:ascii="Arial" w:hAnsi="Arial" w:cs="Arial"/>
                <w:color w:val="000000"/>
              </w:rPr>
            </w:pPr>
            <w:r>
              <w:rPr>
                <w:rFonts w:ascii="Arial" w:eastAsia="Calibri" w:hAnsi="Arial" w:cs="Arial"/>
                <w:color w:val="000000"/>
              </w:rPr>
              <w:t xml:space="preserve">Year  </w:t>
            </w:r>
          </w:p>
        </w:tc>
        <w:tc>
          <w:tcPr>
            <w:tcW w:w="1118" w:type="dxa"/>
            <w:tcBorders>
              <w:top w:val="single" w:sz="4" w:space="0" w:color="auto"/>
              <w:left w:val="nil"/>
              <w:bottom w:val="single" w:sz="4" w:space="0" w:color="auto"/>
              <w:right w:val="single" w:sz="4" w:space="0" w:color="auto"/>
            </w:tcBorders>
            <w:shd w:val="clear" w:color="auto" w:fill="auto"/>
            <w:vAlign w:val="center"/>
            <w:hideMark/>
          </w:tcPr>
          <w:p w14:paraId="269709FA" w14:textId="77777777" w:rsidR="00F0119E" w:rsidRDefault="00F0119E">
            <w:pPr>
              <w:jc w:val="both"/>
              <w:rPr>
                <w:rFonts w:ascii="Arial" w:hAnsi="Arial" w:cs="Arial"/>
                <w:color w:val="000000"/>
              </w:rPr>
            </w:pPr>
            <w:r>
              <w:rPr>
                <w:rFonts w:ascii="Arial" w:eastAsia="Calibri" w:hAnsi="Arial" w:cs="Arial"/>
                <w:color w:val="000000"/>
              </w:rPr>
              <w:t xml:space="preserve">Sample  </w:t>
            </w:r>
          </w:p>
        </w:tc>
        <w:tc>
          <w:tcPr>
            <w:tcW w:w="1497" w:type="dxa"/>
            <w:tcBorders>
              <w:top w:val="single" w:sz="4" w:space="0" w:color="auto"/>
              <w:left w:val="nil"/>
              <w:bottom w:val="single" w:sz="4" w:space="0" w:color="auto"/>
              <w:right w:val="single" w:sz="4" w:space="0" w:color="auto"/>
            </w:tcBorders>
            <w:shd w:val="clear" w:color="auto" w:fill="auto"/>
            <w:vAlign w:val="center"/>
            <w:hideMark/>
          </w:tcPr>
          <w:p w14:paraId="0B6689AD" w14:textId="77777777" w:rsidR="00F0119E" w:rsidRDefault="00F0119E">
            <w:pPr>
              <w:jc w:val="both"/>
              <w:rPr>
                <w:rFonts w:ascii="Arial" w:hAnsi="Arial" w:cs="Arial"/>
                <w:color w:val="000000"/>
              </w:rPr>
            </w:pPr>
            <w:r>
              <w:rPr>
                <w:rFonts w:ascii="Arial" w:eastAsia="Calibri" w:hAnsi="Arial" w:cs="Arial"/>
                <w:color w:val="000000"/>
              </w:rPr>
              <w:t xml:space="preserve">Qualitative/ Quantitative  </w:t>
            </w:r>
          </w:p>
        </w:tc>
        <w:tc>
          <w:tcPr>
            <w:tcW w:w="4004" w:type="dxa"/>
            <w:tcBorders>
              <w:top w:val="single" w:sz="4" w:space="0" w:color="auto"/>
              <w:left w:val="nil"/>
              <w:bottom w:val="single" w:sz="4" w:space="0" w:color="auto"/>
              <w:right w:val="single" w:sz="4" w:space="0" w:color="auto"/>
            </w:tcBorders>
            <w:shd w:val="clear" w:color="auto" w:fill="auto"/>
            <w:vAlign w:val="center"/>
            <w:hideMark/>
          </w:tcPr>
          <w:p w14:paraId="77BC5AC1" w14:textId="77777777" w:rsidR="00F0119E" w:rsidRDefault="00F0119E">
            <w:pPr>
              <w:jc w:val="both"/>
              <w:rPr>
                <w:rFonts w:ascii="Arial" w:hAnsi="Arial" w:cs="Arial"/>
                <w:color w:val="000000"/>
              </w:rPr>
            </w:pPr>
            <w:r>
              <w:rPr>
                <w:rFonts w:ascii="Arial" w:eastAsia="Calibri" w:hAnsi="Arial" w:cs="Arial"/>
                <w:color w:val="000000"/>
              </w:rPr>
              <w:t xml:space="preserve">Strength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0FF2A510" w14:textId="77777777" w:rsidR="00F0119E" w:rsidRDefault="00F0119E">
            <w:pPr>
              <w:jc w:val="both"/>
              <w:rPr>
                <w:rFonts w:ascii="Arial" w:hAnsi="Arial" w:cs="Arial"/>
                <w:color w:val="000000"/>
              </w:rPr>
            </w:pPr>
            <w:r>
              <w:rPr>
                <w:rFonts w:ascii="Arial" w:eastAsia="Calibri" w:hAnsi="Arial" w:cs="Arial"/>
                <w:color w:val="000000"/>
              </w:rPr>
              <w:t xml:space="preserve">Weakness  </w:t>
            </w:r>
          </w:p>
        </w:tc>
      </w:tr>
      <w:tr w:rsidR="00773E85" w14:paraId="66B9DB55" w14:textId="77777777" w:rsidTr="0055655E">
        <w:trPr>
          <w:trHeight w:val="340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267C180" w14:textId="77777777" w:rsidR="00F0119E" w:rsidRDefault="00F0119E">
            <w:pPr>
              <w:jc w:val="both"/>
              <w:rPr>
                <w:rFonts w:ascii="Arial" w:hAnsi="Arial" w:cs="Arial"/>
                <w:color w:val="000000"/>
              </w:rPr>
            </w:pPr>
            <w:r>
              <w:rPr>
                <w:rFonts w:ascii="Arial" w:eastAsia="Calibri" w:hAnsi="Arial" w:cs="Arial"/>
                <w:color w:val="000000"/>
              </w:rPr>
              <w:t xml:space="preserve">Alavi et al.,  </w:t>
            </w:r>
          </w:p>
        </w:tc>
        <w:tc>
          <w:tcPr>
            <w:tcW w:w="756" w:type="dxa"/>
            <w:tcBorders>
              <w:top w:val="nil"/>
              <w:left w:val="nil"/>
              <w:bottom w:val="single" w:sz="4" w:space="0" w:color="auto"/>
              <w:right w:val="single" w:sz="4" w:space="0" w:color="auto"/>
            </w:tcBorders>
            <w:shd w:val="clear" w:color="auto" w:fill="auto"/>
            <w:vAlign w:val="center"/>
            <w:hideMark/>
          </w:tcPr>
          <w:p w14:paraId="11773753" w14:textId="77777777" w:rsidR="00F0119E" w:rsidRDefault="00F0119E">
            <w:pPr>
              <w:jc w:val="both"/>
              <w:rPr>
                <w:rFonts w:ascii="Arial" w:hAnsi="Arial" w:cs="Arial"/>
                <w:color w:val="000000"/>
              </w:rPr>
            </w:pPr>
            <w:r>
              <w:rPr>
                <w:rFonts w:ascii="Arial" w:eastAsia="Calibri" w:hAnsi="Arial" w:cs="Arial"/>
                <w:color w:val="000000"/>
              </w:rPr>
              <w:t>2018</w:t>
            </w:r>
          </w:p>
        </w:tc>
        <w:tc>
          <w:tcPr>
            <w:tcW w:w="1118" w:type="dxa"/>
            <w:tcBorders>
              <w:top w:val="nil"/>
              <w:left w:val="nil"/>
              <w:bottom w:val="single" w:sz="4" w:space="0" w:color="auto"/>
              <w:right w:val="single" w:sz="4" w:space="0" w:color="auto"/>
            </w:tcBorders>
            <w:shd w:val="clear" w:color="auto" w:fill="auto"/>
            <w:vAlign w:val="center"/>
            <w:hideMark/>
          </w:tcPr>
          <w:p w14:paraId="25922D51" w14:textId="77777777" w:rsidR="00F0119E" w:rsidRDefault="00F0119E">
            <w:pPr>
              <w:jc w:val="both"/>
              <w:rPr>
                <w:rFonts w:ascii="Arial" w:hAnsi="Arial" w:cs="Arial"/>
                <w:color w:val="000000"/>
              </w:rPr>
            </w:pPr>
            <w:r>
              <w:rPr>
                <w:rFonts w:ascii="Arial" w:eastAsia="Calibri" w:hAnsi="Arial" w:cs="Arial"/>
                <w:color w:val="000000"/>
              </w:rPr>
              <w:t>78</w:t>
            </w:r>
          </w:p>
        </w:tc>
        <w:tc>
          <w:tcPr>
            <w:tcW w:w="1497" w:type="dxa"/>
            <w:tcBorders>
              <w:top w:val="nil"/>
              <w:left w:val="nil"/>
              <w:bottom w:val="single" w:sz="4" w:space="0" w:color="auto"/>
              <w:right w:val="single" w:sz="4" w:space="0" w:color="auto"/>
            </w:tcBorders>
            <w:shd w:val="clear" w:color="auto" w:fill="auto"/>
            <w:vAlign w:val="center"/>
            <w:hideMark/>
          </w:tcPr>
          <w:p w14:paraId="73E13ECF" w14:textId="77777777" w:rsidR="00F0119E" w:rsidRDefault="00F0119E">
            <w:pPr>
              <w:jc w:val="both"/>
              <w:rPr>
                <w:rFonts w:ascii="Arial" w:hAnsi="Arial" w:cs="Arial"/>
                <w:color w:val="000000"/>
              </w:rPr>
            </w:pPr>
            <w:r>
              <w:rPr>
                <w:rFonts w:ascii="Arial" w:eastAsia="Calibri" w:hAnsi="Arial" w:cs="Arial"/>
                <w:color w:val="000000"/>
              </w:rPr>
              <w:t xml:space="preserve"> Qualitative</w:t>
            </w:r>
          </w:p>
        </w:tc>
        <w:tc>
          <w:tcPr>
            <w:tcW w:w="4004" w:type="dxa"/>
            <w:tcBorders>
              <w:top w:val="nil"/>
              <w:left w:val="nil"/>
              <w:bottom w:val="single" w:sz="4" w:space="0" w:color="auto"/>
              <w:right w:val="single" w:sz="4" w:space="0" w:color="auto"/>
            </w:tcBorders>
            <w:shd w:val="clear" w:color="auto" w:fill="auto"/>
            <w:vAlign w:val="center"/>
            <w:hideMark/>
          </w:tcPr>
          <w:p w14:paraId="233388DB" w14:textId="527D0478" w:rsidR="00F0119E" w:rsidRDefault="00F0119E">
            <w:pPr>
              <w:rPr>
                <w:rFonts w:ascii="Arial" w:hAnsi="Arial" w:cs="Arial"/>
                <w:color w:val="000000"/>
              </w:rPr>
            </w:pPr>
            <w:r>
              <w:rPr>
                <w:rFonts w:ascii="Arial" w:eastAsia="Calibri" w:hAnsi="Arial" w:cs="Arial"/>
                <w:color w:val="000000"/>
              </w:rPr>
              <w:t xml:space="preserve"> Good study, also they cover </w:t>
            </w:r>
            <w:r w:rsidR="00A47793">
              <w:rPr>
                <w:rFonts w:ascii="Arial" w:eastAsia="Calibri" w:hAnsi="Arial" w:cs="Arial"/>
                <w:color w:val="000000"/>
              </w:rPr>
              <w:t>an</w:t>
            </w:r>
            <w:r>
              <w:rPr>
                <w:rFonts w:ascii="Arial" w:eastAsia="Calibri" w:hAnsi="Arial" w:cs="Arial"/>
                <w:color w:val="000000"/>
              </w:rPr>
              <w:t xml:space="preserve"> age group that is likely to show depression symptoms  </w:t>
            </w:r>
          </w:p>
        </w:tc>
        <w:tc>
          <w:tcPr>
            <w:tcW w:w="6237" w:type="dxa"/>
            <w:tcBorders>
              <w:top w:val="nil"/>
              <w:left w:val="nil"/>
              <w:bottom w:val="single" w:sz="4" w:space="0" w:color="auto"/>
              <w:right w:val="single" w:sz="4" w:space="0" w:color="auto"/>
            </w:tcBorders>
            <w:shd w:val="clear" w:color="auto" w:fill="auto"/>
            <w:vAlign w:val="center"/>
            <w:hideMark/>
          </w:tcPr>
          <w:p w14:paraId="0B160491" w14:textId="77777777" w:rsidR="00F0119E" w:rsidRDefault="00F0119E">
            <w:pPr>
              <w:rPr>
                <w:rFonts w:ascii="Arial" w:hAnsi="Arial" w:cs="Arial"/>
                <w:color w:val="000000"/>
              </w:rPr>
            </w:pPr>
            <w:r>
              <w:rPr>
                <w:rFonts w:ascii="Arial" w:eastAsia="Calibri" w:hAnsi="Arial" w:cs="Arial"/>
                <w:color w:val="000000"/>
              </w:rPr>
              <w:t>They could involve more clinics into research.</w:t>
            </w:r>
          </w:p>
        </w:tc>
      </w:tr>
      <w:tr w:rsidR="00773E85" w14:paraId="79CF0CDE" w14:textId="77777777" w:rsidTr="0055655E">
        <w:trPr>
          <w:trHeight w:val="408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03202F9D" w14:textId="77777777" w:rsidR="00F0119E" w:rsidRDefault="00F0119E">
            <w:pPr>
              <w:rPr>
                <w:rFonts w:ascii="Arial" w:hAnsi="Arial" w:cs="Arial"/>
                <w:color w:val="000000"/>
              </w:rPr>
            </w:pPr>
            <w:r>
              <w:rPr>
                <w:rFonts w:ascii="Arial" w:hAnsi="Arial" w:cs="Arial"/>
                <w:color w:val="000000"/>
              </w:rPr>
              <w:lastRenderedPageBreak/>
              <w:t xml:space="preserve">Almeida et al </w:t>
            </w:r>
          </w:p>
        </w:tc>
        <w:tc>
          <w:tcPr>
            <w:tcW w:w="756" w:type="dxa"/>
            <w:tcBorders>
              <w:top w:val="nil"/>
              <w:left w:val="nil"/>
              <w:bottom w:val="single" w:sz="4" w:space="0" w:color="auto"/>
              <w:right w:val="single" w:sz="4" w:space="0" w:color="auto"/>
            </w:tcBorders>
            <w:shd w:val="clear" w:color="auto" w:fill="auto"/>
            <w:vAlign w:val="center"/>
            <w:hideMark/>
          </w:tcPr>
          <w:p w14:paraId="04CF4473" w14:textId="77777777" w:rsidR="00F0119E" w:rsidRDefault="00F0119E">
            <w:pPr>
              <w:jc w:val="both"/>
              <w:rPr>
                <w:rFonts w:ascii="Arial" w:hAnsi="Arial" w:cs="Arial"/>
                <w:color w:val="000000"/>
              </w:rPr>
            </w:pPr>
            <w:r>
              <w:rPr>
                <w:rFonts w:ascii="Arial" w:eastAsia="Calibri" w:hAnsi="Arial" w:cs="Arial"/>
                <w:color w:val="000000"/>
              </w:rPr>
              <w:t>2015</w:t>
            </w:r>
          </w:p>
        </w:tc>
        <w:tc>
          <w:tcPr>
            <w:tcW w:w="1118" w:type="dxa"/>
            <w:tcBorders>
              <w:top w:val="nil"/>
              <w:left w:val="nil"/>
              <w:bottom w:val="single" w:sz="4" w:space="0" w:color="auto"/>
              <w:right w:val="single" w:sz="4" w:space="0" w:color="auto"/>
            </w:tcBorders>
            <w:shd w:val="clear" w:color="auto" w:fill="auto"/>
            <w:vAlign w:val="center"/>
            <w:hideMark/>
          </w:tcPr>
          <w:p w14:paraId="1E819BEA" w14:textId="77777777" w:rsidR="00F0119E" w:rsidRDefault="00F0119E">
            <w:pPr>
              <w:jc w:val="both"/>
              <w:rPr>
                <w:rFonts w:ascii="Arial" w:hAnsi="Arial" w:cs="Arial"/>
                <w:color w:val="000000"/>
              </w:rPr>
            </w:pPr>
            <w:r>
              <w:rPr>
                <w:rFonts w:ascii="Arial" w:eastAsia="Calibri" w:hAnsi="Arial" w:cs="Arial"/>
                <w:color w:val="000000"/>
              </w:rPr>
              <w:t>3105</w:t>
            </w:r>
          </w:p>
        </w:tc>
        <w:tc>
          <w:tcPr>
            <w:tcW w:w="1497" w:type="dxa"/>
            <w:tcBorders>
              <w:top w:val="nil"/>
              <w:left w:val="nil"/>
              <w:bottom w:val="single" w:sz="4" w:space="0" w:color="auto"/>
              <w:right w:val="single" w:sz="4" w:space="0" w:color="auto"/>
            </w:tcBorders>
            <w:shd w:val="clear" w:color="auto" w:fill="auto"/>
            <w:vAlign w:val="center"/>
            <w:hideMark/>
          </w:tcPr>
          <w:p w14:paraId="6D4729F3" w14:textId="77777777" w:rsidR="00F0119E" w:rsidRDefault="00F0119E">
            <w:pPr>
              <w:jc w:val="both"/>
              <w:rPr>
                <w:rFonts w:ascii="Arial" w:hAnsi="Arial" w:cs="Arial"/>
                <w:color w:val="000000"/>
              </w:rPr>
            </w:pPr>
            <w:r>
              <w:rPr>
                <w:rFonts w:ascii="Arial" w:eastAsia="Calibri" w:hAnsi="Arial" w:cs="Arial"/>
                <w:color w:val="000000"/>
              </w:rPr>
              <w:t>Qualitative</w:t>
            </w:r>
          </w:p>
        </w:tc>
        <w:tc>
          <w:tcPr>
            <w:tcW w:w="4004" w:type="dxa"/>
            <w:tcBorders>
              <w:top w:val="nil"/>
              <w:left w:val="nil"/>
              <w:bottom w:val="single" w:sz="4" w:space="0" w:color="auto"/>
              <w:right w:val="single" w:sz="4" w:space="0" w:color="auto"/>
            </w:tcBorders>
            <w:shd w:val="clear" w:color="auto" w:fill="auto"/>
            <w:vAlign w:val="center"/>
            <w:hideMark/>
          </w:tcPr>
          <w:p w14:paraId="5E214AF2" w14:textId="4BE3D2E6" w:rsidR="00F0119E" w:rsidRDefault="00F0119E" w:rsidP="00DC1A8F">
            <w:pPr>
              <w:rPr>
                <w:rFonts w:ascii="Arial" w:hAnsi="Arial" w:cs="Arial"/>
                <w:color w:val="000000"/>
              </w:rPr>
            </w:pPr>
            <w:r>
              <w:rPr>
                <w:rFonts w:ascii="Arial" w:eastAsia="Calibri" w:hAnsi="Arial" w:cs="Arial"/>
                <w:color w:val="000000"/>
              </w:rPr>
              <w:t xml:space="preserve">Good </w:t>
            </w:r>
            <w:r w:rsidR="00DC1A8F">
              <w:rPr>
                <w:rFonts w:ascii="Arial" w:eastAsia="Calibri" w:hAnsi="Arial" w:cs="Arial"/>
                <w:color w:val="000000"/>
              </w:rPr>
              <w:t>study, large</w:t>
            </w:r>
            <w:r>
              <w:rPr>
                <w:rFonts w:ascii="Arial" w:eastAsia="Calibri" w:hAnsi="Arial" w:cs="Arial"/>
                <w:color w:val="000000"/>
              </w:rPr>
              <w:t xml:space="preserve"> number of </w:t>
            </w:r>
            <w:r w:rsidR="00DC1A8F">
              <w:rPr>
                <w:rFonts w:ascii="Arial" w:eastAsia="Calibri" w:hAnsi="Arial" w:cs="Arial"/>
                <w:color w:val="000000"/>
              </w:rPr>
              <w:t>participants, also</w:t>
            </w:r>
            <w:r>
              <w:rPr>
                <w:rFonts w:ascii="Arial" w:eastAsia="Calibri" w:hAnsi="Arial" w:cs="Arial"/>
                <w:color w:val="000000"/>
              </w:rPr>
              <w:t xml:space="preserve"> 6 years follow </w:t>
            </w:r>
            <w:proofErr w:type="gramStart"/>
            <w:r>
              <w:rPr>
                <w:rFonts w:ascii="Arial" w:eastAsia="Calibri" w:hAnsi="Arial" w:cs="Arial"/>
                <w:color w:val="000000"/>
              </w:rPr>
              <w:t>up .</w:t>
            </w:r>
            <w:proofErr w:type="gramEnd"/>
          </w:p>
        </w:tc>
        <w:tc>
          <w:tcPr>
            <w:tcW w:w="6237" w:type="dxa"/>
            <w:tcBorders>
              <w:top w:val="nil"/>
              <w:left w:val="nil"/>
              <w:bottom w:val="single" w:sz="4" w:space="0" w:color="auto"/>
              <w:right w:val="single" w:sz="4" w:space="0" w:color="auto"/>
            </w:tcBorders>
            <w:shd w:val="clear" w:color="auto" w:fill="auto"/>
            <w:vAlign w:val="center"/>
            <w:hideMark/>
          </w:tcPr>
          <w:p w14:paraId="3E450B4B" w14:textId="289EAFA2" w:rsidR="00F0119E" w:rsidRDefault="00DC1A8F" w:rsidP="00DC1A8F">
            <w:pPr>
              <w:rPr>
                <w:rFonts w:ascii="Arial" w:hAnsi="Arial" w:cs="Arial"/>
                <w:color w:val="000000"/>
              </w:rPr>
            </w:pPr>
            <w:r>
              <w:rPr>
                <w:rFonts w:ascii="Arial" w:eastAsia="Calibri" w:hAnsi="Arial" w:cs="Arial"/>
                <w:color w:val="000000"/>
              </w:rPr>
              <w:t>T</w:t>
            </w:r>
            <w:r w:rsidR="00F0119E">
              <w:rPr>
                <w:rFonts w:ascii="Arial" w:eastAsia="Calibri" w:hAnsi="Arial" w:cs="Arial"/>
                <w:color w:val="000000"/>
              </w:rPr>
              <w:t xml:space="preserve">hey could </w:t>
            </w:r>
            <w:r w:rsidR="00203438">
              <w:rPr>
                <w:rFonts w:ascii="Arial" w:eastAsia="Calibri" w:hAnsi="Arial" w:cs="Arial"/>
                <w:color w:val="000000"/>
              </w:rPr>
              <w:t>compare</w:t>
            </w:r>
            <w:r>
              <w:rPr>
                <w:rFonts w:ascii="Arial" w:eastAsia="Calibri" w:hAnsi="Arial" w:cs="Arial"/>
                <w:color w:val="000000"/>
              </w:rPr>
              <w:t>, the</w:t>
            </w:r>
            <w:r w:rsidR="00F0119E">
              <w:rPr>
                <w:rFonts w:ascii="Arial" w:eastAsia="Calibri" w:hAnsi="Arial" w:cs="Arial"/>
                <w:color w:val="000000"/>
              </w:rPr>
              <w:t xml:space="preserve"> similar studies in other </w:t>
            </w:r>
            <w:r>
              <w:rPr>
                <w:rFonts w:ascii="Arial" w:eastAsia="Calibri" w:hAnsi="Arial" w:cs="Arial"/>
                <w:color w:val="000000"/>
              </w:rPr>
              <w:t>countries. It</w:t>
            </w:r>
            <w:r w:rsidR="00F0119E">
              <w:rPr>
                <w:rFonts w:ascii="Arial" w:eastAsia="Calibri" w:hAnsi="Arial" w:cs="Arial"/>
                <w:color w:val="000000"/>
              </w:rPr>
              <w:t xml:space="preserve"> could provide </w:t>
            </w:r>
            <w:r w:rsidR="00203438">
              <w:rPr>
                <w:rFonts w:ascii="Arial" w:eastAsia="Calibri" w:hAnsi="Arial" w:cs="Arial"/>
                <w:color w:val="000000"/>
              </w:rPr>
              <w:t xml:space="preserve">even </w:t>
            </w:r>
            <w:r w:rsidR="00F0119E">
              <w:rPr>
                <w:rFonts w:ascii="Arial" w:eastAsia="Calibri" w:hAnsi="Arial" w:cs="Arial"/>
                <w:color w:val="000000"/>
              </w:rPr>
              <w:t xml:space="preserve">more </w:t>
            </w:r>
            <w:r>
              <w:rPr>
                <w:rFonts w:ascii="Arial" w:eastAsia="Calibri" w:hAnsi="Arial" w:cs="Arial"/>
                <w:color w:val="000000"/>
              </w:rPr>
              <w:t>unbiased</w:t>
            </w:r>
            <w:r w:rsidR="00F0119E">
              <w:rPr>
                <w:rFonts w:ascii="Arial" w:eastAsia="Calibri" w:hAnsi="Arial" w:cs="Arial"/>
                <w:color w:val="000000"/>
              </w:rPr>
              <w:t xml:space="preserve"> opinion</w:t>
            </w:r>
            <w:r w:rsidR="00203438">
              <w:rPr>
                <w:rFonts w:ascii="Arial" w:eastAsia="Calibri" w:hAnsi="Arial" w:cs="Arial"/>
                <w:color w:val="000000"/>
              </w:rPr>
              <w:t>.</w:t>
            </w:r>
            <w:r w:rsidR="00F0119E">
              <w:rPr>
                <w:rFonts w:ascii="Arial" w:eastAsia="Calibri" w:hAnsi="Arial" w:cs="Arial"/>
                <w:color w:val="000000"/>
              </w:rPr>
              <w:t xml:space="preserve"> </w:t>
            </w:r>
          </w:p>
        </w:tc>
      </w:tr>
      <w:tr w:rsidR="00773E85" w14:paraId="089C0015" w14:textId="77777777" w:rsidTr="0055655E">
        <w:trPr>
          <w:trHeight w:val="680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172D8B93" w14:textId="77777777" w:rsidR="00F0119E" w:rsidRDefault="00F0119E">
            <w:pPr>
              <w:jc w:val="both"/>
              <w:rPr>
                <w:rFonts w:ascii="Arial" w:hAnsi="Arial" w:cs="Arial"/>
                <w:color w:val="000000"/>
              </w:rPr>
            </w:pPr>
            <w:r>
              <w:rPr>
                <w:rFonts w:ascii="Arial" w:eastAsia="Calibri" w:hAnsi="Arial" w:cs="Arial"/>
                <w:color w:val="000000"/>
              </w:rPr>
              <w:lastRenderedPageBreak/>
              <w:t xml:space="preserve">Anglin at al.,  </w:t>
            </w:r>
          </w:p>
        </w:tc>
        <w:tc>
          <w:tcPr>
            <w:tcW w:w="756" w:type="dxa"/>
            <w:tcBorders>
              <w:top w:val="nil"/>
              <w:left w:val="nil"/>
              <w:bottom w:val="single" w:sz="4" w:space="0" w:color="auto"/>
              <w:right w:val="single" w:sz="4" w:space="0" w:color="auto"/>
            </w:tcBorders>
            <w:shd w:val="clear" w:color="auto" w:fill="auto"/>
            <w:vAlign w:val="center"/>
            <w:hideMark/>
          </w:tcPr>
          <w:p w14:paraId="495041AC" w14:textId="77777777" w:rsidR="00F0119E" w:rsidRDefault="00F0119E">
            <w:pPr>
              <w:jc w:val="both"/>
              <w:rPr>
                <w:rFonts w:ascii="Arial" w:hAnsi="Arial" w:cs="Arial"/>
                <w:color w:val="000000"/>
              </w:rPr>
            </w:pPr>
            <w:r>
              <w:rPr>
                <w:rFonts w:ascii="Arial" w:eastAsia="Calibri" w:hAnsi="Arial" w:cs="Arial"/>
                <w:color w:val="000000"/>
              </w:rPr>
              <w:t>2013</w:t>
            </w:r>
          </w:p>
        </w:tc>
        <w:tc>
          <w:tcPr>
            <w:tcW w:w="1118" w:type="dxa"/>
            <w:tcBorders>
              <w:top w:val="nil"/>
              <w:left w:val="nil"/>
              <w:bottom w:val="single" w:sz="4" w:space="0" w:color="auto"/>
              <w:right w:val="single" w:sz="4" w:space="0" w:color="auto"/>
            </w:tcBorders>
            <w:shd w:val="clear" w:color="auto" w:fill="auto"/>
            <w:vAlign w:val="center"/>
            <w:hideMark/>
          </w:tcPr>
          <w:p w14:paraId="26F430F6" w14:textId="77777777" w:rsidR="00F0119E" w:rsidRDefault="00F0119E">
            <w:pPr>
              <w:jc w:val="both"/>
              <w:rPr>
                <w:rFonts w:ascii="Arial" w:hAnsi="Arial" w:cs="Arial"/>
                <w:color w:val="000000"/>
              </w:rPr>
            </w:pPr>
            <w:r>
              <w:rPr>
                <w:rFonts w:ascii="Arial" w:eastAsia="Calibri" w:hAnsi="Arial" w:cs="Arial"/>
                <w:color w:val="000000"/>
              </w:rPr>
              <w:t>31424</w:t>
            </w:r>
          </w:p>
        </w:tc>
        <w:tc>
          <w:tcPr>
            <w:tcW w:w="1497" w:type="dxa"/>
            <w:tcBorders>
              <w:top w:val="nil"/>
              <w:left w:val="nil"/>
              <w:bottom w:val="single" w:sz="4" w:space="0" w:color="auto"/>
              <w:right w:val="single" w:sz="4" w:space="0" w:color="auto"/>
            </w:tcBorders>
            <w:shd w:val="clear" w:color="auto" w:fill="auto"/>
            <w:vAlign w:val="center"/>
            <w:hideMark/>
          </w:tcPr>
          <w:p w14:paraId="0107202B"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0969BA16" w14:textId="49027813" w:rsidR="00F0119E" w:rsidRDefault="00F0119E">
            <w:pPr>
              <w:jc w:val="both"/>
              <w:rPr>
                <w:rFonts w:ascii="Arial" w:hAnsi="Arial" w:cs="Arial"/>
                <w:color w:val="000000"/>
              </w:rPr>
            </w:pPr>
            <w:r>
              <w:rPr>
                <w:rFonts w:ascii="Arial" w:eastAsia="Calibri" w:hAnsi="Arial" w:cs="Arial"/>
                <w:color w:val="000000"/>
              </w:rPr>
              <w:t xml:space="preserve">Very strong case </w:t>
            </w:r>
            <w:r w:rsidR="00A80500">
              <w:rPr>
                <w:rFonts w:ascii="Arial" w:eastAsia="Calibri" w:hAnsi="Arial" w:cs="Arial"/>
                <w:color w:val="000000"/>
              </w:rPr>
              <w:t>study. They</w:t>
            </w:r>
            <w:r>
              <w:rPr>
                <w:rFonts w:ascii="Arial" w:eastAsia="Calibri" w:hAnsi="Arial" w:cs="Arial"/>
                <w:color w:val="000000"/>
              </w:rPr>
              <w:t xml:space="preserve"> have</w:t>
            </w:r>
            <w:r w:rsidR="00A80500">
              <w:rPr>
                <w:rFonts w:ascii="Arial" w:eastAsia="Calibri" w:hAnsi="Arial" w:cs="Arial"/>
                <w:color w:val="000000"/>
              </w:rPr>
              <w:t xml:space="preserve"> done</w:t>
            </w:r>
            <w:r>
              <w:rPr>
                <w:rFonts w:ascii="Arial" w:eastAsia="Calibri" w:hAnsi="Arial" w:cs="Arial"/>
                <w:color w:val="000000"/>
              </w:rPr>
              <w:t xml:space="preserve"> case-control studies</w:t>
            </w:r>
            <w:r w:rsidR="00A80500">
              <w:rPr>
                <w:rFonts w:ascii="Arial" w:eastAsia="Calibri" w:hAnsi="Arial" w:cs="Arial"/>
                <w:color w:val="000000"/>
              </w:rPr>
              <w:t xml:space="preserve"> </w:t>
            </w:r>
            <w:r>
              <w:rPr>
                <w:rFonts w:ascii="Arial" w:eastAsia="Calibri" w:hAnsi="Arial" w:cs="Arial"/>
                <w:color w:val="000000"/>
              </w:rPr>
              <w:t>cross-sectional studies, and</w:t>
            </w:r>
            <w:r w:rsidR="000C05B6">
              <w:rPr>
                <w:rFonts w:ascii="Arial" w:eastAsia="Calibri" w:hAnsi="Arial" w:cs="Arial"/>
                <w:color w:val="000000"/>
              </w:rPr>
              <w:t xml:space="preserve"> </w:t>
            </w:r>
            <w:r>
              <w:rPr>
                <w:rFonts w:ascii="Arial" w:eastAsia="Calibri" w:hAnsi="Arial" w:cs="Arial"/>
                <w:color w:val="000000"/>
              </w:rPr>
              <w:t xml:space="preserve">cohort </w:t>
            </w:r>
            <w:r w:rsidR="009C3DCF">
              <w:rPr>
                <w:rFonts w:ascii="Arial" w:eastAsia="Calibri" w:hAnsi="Arial" w:cs="Arial"/>
                <w:color w:val="000000"/>
              </w:rPr>
              <w:t>studies, also</w:t>
            </w:r>
            <w:r>
              <w:rPr>
                <w:rFonts w:ascii="Arial" w:eastAsia="Calibri" w:hAnsi="Arial" w:cs="Arial"/>
                <w:color w:val="000000"/>
              </w:rPr>
              <w:t xml:space="preserve"> 31424 participants age over 18 years old, Study lent 2006-2011. </w:t>
            </w:r>
          </w:p>
        </w:tc>
        <w:tc>
          <w:tcPr>
            <w:tcW w:w="6237" w:type="dxa"/>
            <w:tcBorders>
              <w:top w:val="nil"/>
              <w:left w:val="nil"/>
              <w:bottom w:val="single" w:sz="4" w:space="0" w:color="auto"/>
              <w:right w:val="single" w:sz="4" w:space="0" w:color="auto"/>
            </w:tcBorders>
            <w:shd w:val="clear" w:color="auto" w:fill="auto"/>
            <w:vAlign w:val="center"/>
            <w:hideMark/>
          </w:tcPr>
          <w:p w14:paraId="381494C4" w14:textId="3EDB3568" w:rsidR="00F0119E" w:rsidRDefault="00F0119E">
            <w:pPr>
              <w:jc w:val="both"/>
              <w:rPr>
                <w:rFonts w:ascii="Arial" w:hAnsi="Arial" w:cs="Arial"/>
                <w:color w:val="000000"/>
              </w:rPr>
            </w:pPr>
            <w:r>
              <w:rPr>
                <w:rFonts w:ascii="Arial" w:eastAsia="Calibri" w:hAnsi="Arial" w:cs="Arial"/>
                <w:color w:val="000000"/>
              </w:rPr>
              <w:t>They have used only google scholar articles, however there are valuable resource</w:t>
            </w:r>
            <w:r w:rsidR="003B7554">
              <w:rPr>
                <w:rFonts w:ascii="Arial" w:eastAsia="Calibri" w:hAnsi="Arial" w:cs="Arial"/>
                <w:color w:val="000000"/>
              </w:rPr>
              <w:t xml:space="preserve">s </w:t>
            </w:r>
            <w:r w:rsidR="009C3DCF">
              <w:rPr>
                <w:rFonts w:ascii="Arial" w:eastAsia="Calibri" w:hAnsi="Arial" w:cs="Arial"/>
                <w:color w:val="000000"/>
              </w:rPr>
              <w:t>they could</w:t>
            </w:r>
            <w:r>
              <w:rPr>
                <w:rFonts w:ascii="Arial" w:eastAsia="Calibri" w:hAnsi="Arial" w:cs="Arial"/>
                <w:color w:val="000000"/>
              </w:rPr>
              <w:t xml:space="preserve"> have other non-academic point of </w:t>
            </w:r>
            <w:r w:rsidR="0055655E">
              <w:rPr>
                <w:rFonts w:ascii="Arial" w:eastAsia="Calibri" w:hAnsi="Arial" w:cs="Arial"/>
                <w:color w:val="000000"/>
              </w:rPr>
              <w:t>v</w:t>
            </w:r>
            <w:r w:rsidR="008D35D7">
              <w:rPr>
                <w:rFonts w:ascii="Arial" w:eastAsia="Calibri" w:hAnsi="Arial" w:cs="Arial"/>
                <w:color w:val="000000"/>
              </w:rPr>
              <w:t>iew as well</w:t>
            </w:r>
            <w:r w:rsidR="009C3DCF">
              <w:rPr>
                <w:rFonts w:ascii="Arial" w:eastAsia="Calibri" w:hAnsi="Arial" w:cs="Arial"/>
                <w:color w:val="000000"/>
              </w:rPr>
              <w:t>.</w:t>
            </w:r>
          </w:p>
        </w:tc>
      </w:tr>
      <w:tr w:rsidR="00773E85" w14:paraId="5E7A9BD4" w14:textId="77777777" w:rsidTr="0055655E">
        <w:trPr>
          <w:trHeight w:val="238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63BBCB64" w14:textId="77777777" w:rsidR="00F0119E" w:rsidRDefault="00F0119E">
            <w:pPr>
              <w:jc w:val="both"/>
              <w:rPr>
                <w:rFonts w:ascii="Arial" w:hAnsi="Arial" w:cs="Arial"/>
                <w:color w:val="000000"/>
              </w:rPr>
            </w:pPr>
            <w:r>
              <w:rPr>
                <w:rFonts w:ascii="Arial" w:eastAsia="Calibri" w:hAnsi="Arial" w:cs="Arial"/>
                <w:color w:val="000000"/>
              </w:rPr>
              <w:lastRenderedPageBreak/>
              <w:t xml:space="preserve">Berk et al </w:t>
            </w:r>
          </w:p>
        </w:tc>
        <w:tc>
          <w:tcPr>
            <w:tcW w:w="756" w:type="dxa"/>
            <w:tcBorders>
              <w:top w:val="nil"/>
              <w:left w:val="nil"/>
              <w:bottom w:val="single" w:sz="4" w:space="0" w:color="auto"/>
              <w:right w:val="single" w:sz="4" w:space="0" w:color="auto"/>
            </w:tcBorders>
            <w:shd w:val="clear" w:color="auto" w:fill="auto"/>
            <w:vAlign w:val="center"/>
            <w:hideMark/>
          </w:tcPr>
          <w:p w14:paraId="3676AA26" w14:textId="77777777" w:rsidR="00F0119E" w:rsidRDefault="00F0119E">
            <w:pPr>
              <w:jc w:val="both"/>
              <w:rPr>
                <w:rFonts w:ascii="Arial" w:hAnsi="Arial" w:cs="Arial"/>
                <w:color w:val="000000"/>
              </w:rPr>
            </w:pPr>
            <w:r>
              <w:rPr>
                <w:rFonts w:ascii="Arial" w:hAnsi="Arial" w:cs="Arial"/>
                <w:color w:val="000000"/>
              </w:rPr>
              <w:t>2007</w:t>
            </w:r>
          </w:p>
        </w:tc>
        <w:tc>
          <w:tcPr>
            <w:tcW w:w="1118" w:type="dxa"/>
            <w:tcBorders>
              <w:top w:val="nil"/>
              <w:left w:val="nil"/>
              <w:bottom w:val="single" w:sz="4" w:space="0" w:color="auto"/>
              <w:right w:val="single" w:sz="4" w:space="0" w:color="auto"/>
            </w:tcBorders>
            <w:shd w:val="clear" w:color="auto" w:fill="auto"/>
            <w:vAlign w:val="center"/>
            <w:hideMark/>
          </w:tcPr>
          <w:p w14:paraId="016A4016" w14:textId="77777777" w:rsidR="00F0119E" w:rsidRDefault="00F0119E">
            <w:pPr>
              <w:jc w:val="both"/>
              <w:rPr>
                <w:rFonts w:ascii="Arial" w:hAnsi="Arial" w:cs="Arial"/>
                <w:color w:val="000000"/>
              </w:rPr>
            </w:pPr>
            <w:r>
              <w:rPr>
                <w:rFonts w:ascii="Arial" w:eastAsia="Calibri" w:hAnsi="Arial" w:cs="Arial"/>
                <w:color w:val="000000"/>
              </w:rPr>
              <w:t>17</w:t>
            </w:r>
          </w:p>
        </w:tc>
        <w:tc>
          <w:tcPr>
            <w:tcW w:w="1497" w:type="dxa"/>
            <w:tcBorders>
              <w:top w:val="nil"/>
              <w:left w:val="nil"/>
              <w:bottom w:val="single" w:sz="4" w:space="0" w:color="auto"/>
              <w:right w:val="single" w:sz="4" w:space="0" w:color="auto"/>
            </w:tcBorders>
            <w:shd w:val="clear" w:color="auto" w:fill="auto"/>
            <w:vAlign w:val="center"/>
            <w:hideMark/>
          </w:tcPr>
          <w:p w14:paraId="64293C05"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1CF07638" w14:textId="77777777" w:rsidR="00F0119E" w:rsidRDefault="00F0119E">
            <w:pPr>
              <w:jc w:val="both"/>
              <w:rPr>
                <w:rFonts w:ascii="Arial" w:hAnsi="Arial" w:cs="Arial"/>
                <w:color w:val="000000"/>
              </w:rPr>
            </w:pPr>
            <w:r>
              <w:rPr>
                <w:rFonts w:ascii="Arial" w:eastAsia="Calibri" w:hAnsi="Arial" w:cs="Arial"/>
                <w:color w:val="000000"/>
              </w:rPr>
              <w:t xml:space="preserve">Closely observed participants, have compared that outcome. </w:t>
            </w:r>
          </w:p>
        </w:tc>
        <w:tc>
          <w:tcPr>
            <w:tcW w:w="6237" w:type="dxa"/>
            <w:tcBorders>
              <w:top w:val="nil"/>
              <w:left w:val="nil"/>
              <w:bottom w:val="single" w:sz="4" w:space="0" w:color="auto"/>
              <w:right w:val="single" w:sz="4" w:space="0" w:color="auto"/>
            </w:tcBorders>
            <w:shd w:val="clear" w:color="auto" w:fill="auto"/>
            <w:vAlign w:val="center"/>
            <w:hideMark/>
          </w:tcPr>
          <w:p w14:paraId="4FF3FE96" w14:textId="568DC30E" w:rsidR="00F0119E" w:rsidRDefault="00FB47A5">
            <w:pPr>
              <w:jc w:val="both"/>
              <w:rPr>
                <w:rFonts w:ascii="Arial" w:hAnsi="Arial" w:cs="Arial"/>
                <w:color w:val="000000"/>
              </w:rPr>
            </w:pPr>
            <w:r>
              <w:rPr>
                <w:rFonts w:ascii="Arial" w:eastAsia="Calibri" w:hAnsi="Arial" w:cs="Arial"/>
                <w:color w:val="000000"/>
              </w:rPr>
              <w:t>Small</w:t>
            </w:r>
            <w:r w:rsidR="00F0119E">
              <w:rPr>
                <w:rFonts w:ascii="Arial" w:eastAsia="Calibri" w:hAnsi="Arial" w:cs="Arial"/>
                <w:color w:val="000000"/>
              </w:rPr>
              <w:t xml:space="preserve"> number of </w:t>
            </w:r>
            <w:r w:rsidR="004A7C0A">
              <w:rPr>
                <w:rFonts w:ascii="Arial" w:eastAsia="Calibri" w:hAnsi="Arial" w:cs="Arial"/>
                <w:color w:val="000000"/>
              </w:rPr>
              <w:t xml:space="preserve">participants were </w:t>
            </w:r>
            <w:r w:rsidR="00F0119E">
              <w:rPr>
                <w:rFonts w:ascii="Arial" w:eastAsia="Calibri" w:hAnsi="Arial" w:cs="Arial"/>
                <w:color w:val="000000"/>
              </w:rPr>
              <w:t>involv</w:t>
            </w:r>
            <w:r w:rsidR="004A7C0A">
              <w:rPr>
                <w:rFonts w:ascii="Arial" w:eastAsia="Calibri" w:hAnsi="Arial" w:cs="Arial"/>
                <w:color w:val="000000"/>
              </w:rPr>
              <w:t>ed</w:t>
            </w:r>
          </w:p>
        </w:tc>
      </w:tr>
      <w:tr w:rsidR="00773E85" w14:paraId="145893D8" w14:textId="77777777" w:rsidTr="0055655E">
        <w:trPr>
          <w:trHeight w:val="442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20B8FDF7" w14:textId="77777777" w:rsidR="00F0119E" w:rsidRDefault="00F0119E">
            <w:pPr>
              <w:jc w:val="both"/>
              <w:rPr>
                <w:rFonts w:ascii="Arial" w:hAnsi="Arial" w:cs="Arial"/>
                <w:color w:val="000000"/>
              </w:rPr>
            </w:pPr>
            <w:r>
              <w:rPr>
                <w:rFonts w:ascii="Arial" w:hAnsi="Arial" w:cs="Arial"/>
                <w:color w:val="000000"/>
              </w:rPr>
              <w:t xml:space="preserve">Bertone-Johnson </w:t>
            </w:r>
          </w:p>
        </w:tc>
        <w:tc>
          <w:tcPr>
            <w:tcW w:w="756" w:type="dxa"/>
            <w:tcBorders>
              <w:top w:val="nil"/>
              <w:left w:val="nil"/>
              <w:bottom w:val="single" w:sz="4" w:space="0" w:color="auto"/>
              <w:right w:val="single" w:sz="4" w:space="0" w:color="auto"/>
            </w:tcBorders>
            <w:shd w:val="clear" w:color="auto" w:fill="auto"/>
            <w:vAlign w:val="center"/>
            <w:hideMark/>
          </w:tcPr>
          <w:p w14:paraId="73F3C06C" w14:textId="77777777" w:rsidR="00F0119E" w:rsidRDefault="00F0119E">
            <w:pPr>
              <w:jc w:val="both"/>
              <w:rPr>
                <w:rFonts w:ascii="Arial" w:hAnsi="Arial" w:cs="Arial"/>
                <w:color w:val="000000"/>
              </w:rPr>
            </w:pPr>
            <w:r>
              <w:rPr>
                <w:rFonts w:ascii="Arial" w:eastAsia="Calibri" w:hAnsi="Arial" w:cs="Arial"/>
                <w:color w:val="000000"/>
              </w:rPr>
              <w:t>2009</w:t>
            </w:r>
          </w:p>
        </w:tc>
        <w:tc>
          <w:tcPr>
            <w:tcW w:w="1118" w:type="dxa"/>
            <w:tcBorders>
              <w:top w:val="nil"/>
              <w:left w:val="nil"/>
              <w:bottom w:val="single" w:sz="4" w:space="0" w:color="auto"/>
              <w:right w:val="single" w:sz="4" w:space="0" w:color="auto"/>
            </w:tcBorders>
            <w:shd w:val="clear" w:color="auto" w:fill="auto"/>
            <w:vAlign w:val="center"/>
            <w:hideMark/>
          </w:tcPr>
          <w:p w14:paraId="6929EB50" w14:textId="77777777" w:rsidR="00F0119E" w:rsidRDefault="00F0119E">
            <w:pPr>
              <w:jc w:val="both"/>
              <w:rPr>
                <w:rFonts w:ascii="Arial" w:hAnsi="Arial" w:cs="Arial"/>
                <w:color w:val="000000"/>
              </w:rPr>
            </w:pPr>
            <w:r>
              <w:rPr>
                <w:rFonts w:ascii="Arial" w:eastAsia="Calibri" w:hAnsi="Arial" w:cs="Arial"/>
                <w:color w:val="000000"/>
              </w:rPr>
              <w:t>334</w:t>
            </w:r>
          </w:p>
        </w:tc>
        <w:tc>
          <w:tcPr>
            <w:tcW w:w="1497" w:type="dxa"/>
            <w:tcBorders>
              <w:top w:val="nil"/>
              <w:left w:val="nil"/>
              <w:bottom w:val="single" w:sz="4" w:space="0" w:color="auto"/>
              <w:right w:val="single" w:sz="4" w:space="0" w:color="auto"/>
            </w:tcBorders>
            <w:shd w:val="clear" w:color="auto" w:fill="auto"/>
            <w:vAlign w:val="center"/>
            <w:hideMark/>
          </w:tcPr>
          <w:p w14:paraId="0835547A"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00F67BD4" w14:textId="77777777" w:rsidR="00F0119E" w:rsidRDefault="00F0119E">
            <w:pPr>
              <w:jc w:val="both"/>
              <w:rPr>
                <w:rFonts w:ascii="Arial" w:hAnsi="Arial" w:cs="Arial"/>
                <w:color w:val="000000"/>
              </w:rPr>
            </w:pPr>
            <w:r>
              <w:rPr>
                <w:rFonts w:ascii="Arial" w:eastAsia="Calibri" w:hAnsi="Arial" w:cs="Arial"/>
                <w:color w:val="000000"/>
              </w:rPr>
              <w:t xml:space="preserve">There review does not support the connection of Vitamin D with depression  </w:t>
            </w:r>
          </w:p>
        </w:tc>
        <w:tc>
          <w:tcPr>
            <w:tcW w:w="6237" w:type="dxa"/>
            <w:tcBorders>
              <w:top w:val="nil"/>
              <w:left w:val="nil"/>
              <w:bottom w:val="single" w:sz="4" w:space="0" w:color="auto"/>
              <w:right w:val="single" w:sz="4" w:space="0" w:color="auto"/>
            </w:tcBorders>
            <w:shd w:val="clear" w:color="auto" w:fill="auto"/>
            <w:vAlign w:val="center"/>
            <w:hideMark/>
          </w:tcPr>
          <w:p w14:paraId="0AF92DA4" w14:textId="77777777" w:rsidR="00F0119E" w:rsidRDefault="00F0119E">
            <w:pPr>
              <w:jc w:val="both"/>
              <w:rPr>
                <w:rFonts w:ascii="Arial" w:hAnsi="Arial" w:cs="Arial"/>
                <w:color w:val="000000"/>
              </w:rPr>
            </w:pPr>
            <w:r>
              <w:rPr>
                <w:rFonts w:ascii="Arial" w:eastAsia="Calibri" w:hAnsi="Arial" w:cs="Arial"/>
                <w:color w:val="000000"/>
              </w:rPr>
              <w:t xml:space="preserve">Very narrow research, specially how deficiency of </w:t>
            </w:r>
            <w:proofErr w:type="gramStart"/>
            <w:r>
              <w:rPr>
                <w:rFonts w:ascii="Arial" w:eastAsia="Calibri" w:hAnsi="Arial" w:cs="Arial"/>
                <w:color w:val="000000"/>
              </w:rPr>
              <w:t>vitamin  D</w:t>
            </w:r>
            <w:proofErr w:type="gramEnd"/>
            <w:r>
              <w:rPr>
                <w:rFonts w:ascii="Arial" w:eastAsia="Calibri" w:hAnsi="Arial" w:cs="Arial"/>
                <w:color w:val="000000"/>
              </w:rPr>
              <w:t xml:space="preserve"> could </w:t>
            </w:r>
            <w:proofErr w:type="spellStart"/>
            <w:r>
              <w:rPr>
                <w:rFonts w:ascii="Arial" w:eastAsia="Calibri" w:hAnsi="Arial" w:cs="Arial"/>
                <w:color w:val="000000"/>
              </w:rPr>
              <w:t>effect</w:t>
            </w:r>
            <w:proofErr w:type="spellEnd"/>
            <w:r>
              <w:rPr>
                <w:rFonts w:ascii="Arial" w:eastAsia="Calibri" w:hAnsi="Arial" w:cs="Arial"/>
                <w:color w:val="000000"/>
              </w:rPr>
              <w:t xml:space="preserve"> other energy human levels . </w:t>
            </w:r>
          </w:p>
        </w:tc>
      </w:tr>
      <w:tr w:rsidR="00773E85" w14:paraId="6735E5E6" w14:textId="77777777" w:rsidTr="0055655E">
        <w:trPr>
          <w:trHeight w:val="30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252C8B57" w14:textId="77777777" w:rsidR="00F0119E" w:rsidRDefault="00F0119E">
            <w:pPr>
              <w:rPr>
                <w:rFonts w:ascii="Roboto" w:hAnsi="Roboto" w:cs="Calibri"/>
                <w:color w:val="2C3E50"/>
                <w:sz w:val="23"/>
                <w:szCs w:val="23"/>
              </w:rPr>
            </w:pPr>
            <w:r>
              <w:rPr>
                <w:rFonts w:ascii="Roboto" w:hAnsi="Roboto" w:cs="Calibri"/>
                <w:color w:val="2C3E50"/>
                <w:sz w:val="23"/>
                <w:szCs w:val="23"/>
              </w:rPr>
              <w:lastRenderedPageBreak/>
              <w:t>Cashman et al., 2016)</w:t>
            </w:r>
          </w:p>
        </w:tc>
        <w:tc>
          <w:tcPr>
            <w:tcW w:w="756" w:type="dxa"/>
            <w:tcBorders>
              <w:top w:val="nil"/>
              <w:left w:val="nil"/>
              <w:bottom w:val="single" w:sz="4" w:space="0" w:color="auto"/>
              <w:right w:val="single" w:sz="4" w:space="0" w:color="auto"/>
            </w:tcBorders>
            <w:shd w:val="clear" w:color="auto" w:fill="auto"/>
            <w:vAlign w:val="center"/>
            <w:hideMark/>
          </w:tcPr>
          <w:p w14:paraId="38EA5DD6" w14:textId="77777777" w:rsidR="00F0119E" w:rsidRDefault="00F0119E">
            <w:pPr>
              <w:jc w:val="both"/>
              <w:rPr>
                <w:rFonts w:ascii="Merriweather" w:hAnsi="Merriweather" w:cs="Calibri"/>
                <w:color w:val="2A2A2A"/>
                <w:sz w:val="23"/>
                <w:szCs w:val="23"/>
              </w:rPr>
            </w:pPr>
            <w:r>
              <w:rPr>
                <w:rFonts w:ascii="Merriweather" w:hAnsi="Merriweather" w:cs="Calibri"/>
                <w:color w:val="2A2A2A"/>
                <w:sz w:val="23"/>
                <w:szCs w:val="23"/>
              </w:rPr>
              <w:t>2016</w:t>
            </w:r>
          </w:p>
        </w:tc>
        <w:tc>
          <w:tcPr>
            <w:tcW w:w="1118" w:type="dxa"/>
            <w:tcBorders>
              <w:top w:val="nil"/>
              <w:left w:val="nil"/>
              <w:bottom w:val="single" w:sz="4" w:space="0" w:color="auto"/>
              <w:right w:val="single" w:sz="4" w:space="0" w:color="auto"/>
            </w:tcBorders>
            <w:shd w:val="clear" w:color="auto" w:fill="auto"/>
            <w:vAlign w:val="center"/>
            <w:hideMark/>
          </w:tcPr>
          <w:p w14:paraId="121EB90B" w14:textId="77777777" w:rsidR="00F0119E" w:rsidRDefault="00F0119E">
            <w:pPr>
              <w:jc w:val="both"/>
              <w:rPr>
                <w:rFonts w:ascii="Merriweather" w:hAnsi="Merriweather" w:cs="Calibri"/>
                <w:color w:val="2A2A2A"/>
                <w:sz w:val="23"/>
                <w:szCs w:val="23"/>
              </w:rPr>
            </w:pPr>
            <w:r>
              <w:rPr>
                <w:rFonts w:ascii="Merriweather" w:hAnsi="Merriweather" w:cs="Calibri"/>
                <w:color w:val="2A2A2A"/>
                <w:sz w:val="23"/>
                <w:szCs w:val="23"/>
              </w:rPr>
              <w:t> 55,844 </w:t>
            </w:r>
          </w:p>
        </w:tc>
        <w:tc>
          <w:tcPr>
            <w:tcW w:w="1497" w:type="dxa"/>
            <w:tcBorders>
              <w:top w:val="nil"/>
              <w:left w:val="nil"/>
              <w:bottom w:val="single" w:sz="4" w:space="0" w:color="auto"/>
              <w:right w:val="single" w:sz="4" w:space="0" w:color="auto"/>
            </w:tcBorders>
            <w:shd w:val="clear" w:color="auto" w:fill="auto"/>
            <w:vAlign w:val="center"/>
            <w:hideMark/>
          </w:tcPr>
          <w:p w14:paraId="3FAD9225" w14:textId="77777777" w:rsidR="00F0119E" w:rsidRDefault="00F0119E">
            <w:pPr>
              <w:jc w:val="both"/>
              <w:rPr>
                <w:rFonts w:ascii="Arial" w:hAnsi="Arial" w:cs="Arial"/>
                <w:color w:val="000000"/>
              </w:rPr>
            </w:pPr>
            <w:r>
              <w:rPr>
                <w:rFonts w:ascii="Arial" w:eastAsia="Calibri" w:hAnsi="Arial" w:cs="Arial"/>
                <w:color w:val="000000"/>
              </w:rPr>
              <w:t>Quantitative</w:t>
            </w:r>
          </w:p>
        </w:tc>
        <w:tc>
          <w:tcPr>
            <w:tcW w:w="4004" w:type="dxa"/>
            <w:tcBorders>
              <w:top w:val="nil"/>
              <w:left w:val="nil"/>
              <w:bottom w:val="single" w:sz="4" w:space="0" w:color="auto"/>
              <w:right w:val="single" w:sz="4" w:space="0" w:color="auto"/>
            </w:tcBorders>
            <w:shd w:val="clear" w:color="auto" w:fill="auto"/>
            <w:vAlign w:val="center"/>
            <w:hideMark/>
          </w:tcPr>
          <w:p w14:paraId="00CC634C" w14:textId="6BA4F2E8" w:rsidR="00F0119E" w:rsidRDefault="00F0119E" w:rsidP="00F94DDE">
            <w:pPr>
              <w:rPr>
                <w:rFonts w:ascii="Arial" w:hAnsi="Arial" w:cs="Arial"/>
                <w:color w:val="000000"/>
              </w:rPr>
            </w:pPr>
            <w:r>
              <w:rPr>
                <w:rFonts w:ascii="Arial" w:eastAsia="Calibri" w:hAnsi="Arial" w:cs="Arial"/>
                <w:color w:val="000000"/>
              </w:rPr>
              <w:t xml:space="preserve">Very strong </w:t>
            </w:r>
            <w:r w:rsidR="004F32C8">
              <w:rPr>
                <w:rFonts w:ascii="Arial" w:eastAsia="Calibri" w:hAnsi="Arial" w:cs="Arial"/>
                <w:color w:val="000000"/>
              </w:rPr>
              <w:t>research, used</w:t>
            </w:r>
            <w:r>
              <w:rPr>
                <w:rFonts w:ascii="Arial" w:eastAsia="Calibri" w:hAnsi="Arial" w:cs="Arial"/>
                <w:color w:val="000000"/>
              </w:rPr>
              <w:t xml:space="preserve"> of </w:t>
            </w:r>
            <w:r w:rsidR="00F94DDE">
              <w:rPr>
                <w:rFonts w:ascii="Arial" w:eastAsia="Calibri" w:hAnsi="Arial" w:cs="Arial"/>
                <w:color w:val="000000"/>
              </w:rPr>
              <w:t>secondary</w:t>
            </w:r>
            <w:r>
              <w:rPr>
                <w:rFonts w:ascii="Arial" w:eastAsia="Calibri" w:hAnsi="Arial" w:cs="Arial"/>
                <w:color w:val="000000"/>
              </w:rPr>
              <w:t xml:space="preserve"> data from 11 EU countries </w:t>
            </w:r>
          </w:p>
        </w:tc>
        <w:tc>
          <w:tcPr>
            <w:tcW w:w="6237" w:type="dxa"/>
            <w:tcBorders>
              <w:top w:val="nil"/>
              <w:left w:val="nil"/>
              <w:bottom w:val="single" w:sz="4" w:space="0" w:color="auto"/>
              <w:right w:val="single" w:sz="4" w:space="0" w:color="auto"/>
            </w:tcBorders>
            <w:shd w:val="clear" w:color="auto" w:fill="auto"/>
            <w:vAlign w:val="center"/>
            <w:hideMark/>
          </w:tcPr>
          <w:p w14:paraId="3C0A0385" w14:textId="3C130C67" w:rsidR="00F0119E" w:rsidRDefault="00F0119E">
            <w:pPr>
              <w:jc w:val="both"/>
              <w:rPr>
                <w:rFonts w:ascii="Arial" w:hAnsi="Arial" w:cs="Arial"/>
                <w:color w:val="000000"/>
              </w:rPr>
            </w:pPr>
            <w:r>
              <w:rPr>
                <w:rFonts w:ascii="Arial" w:eastAsia="Calibri" w:hAnsi="Arial" w:cs="Arial"/>
                <w:color w:val="000000"/>
              </w:rPr>
              <w:t xml:space="preserve">They should </w:t>
            </w:r>
            <w:r w:rsidR="004F32C8">
              <w:rPr>
                <w:rFonts w:ascii="Arial" w:eastAsia="Calibri" w:hAnsi="Arial" w:cs="Arial"/>
                <w:color w:val="000000"/>
              </w:rPr>
              <w:t>use</w:t>
            </w:r>
            <w:r>
              <w:rPr>
                <w:rFonts w:ascii="Arial" w:eastAsia="Calibri" w:hAnsi="Arial" w:cs="Arial"/>
                <w:color w:val="000000"/>
              </w:rPr>
              <w:t xml:space="preserve"> more data from </w:t>
            </w:r>
            <w:r w:rsidR="004F32C8">
              <w:rPr>
                <w:rFonts w:ascii="Arial" w:eastAsia="Calibri" w:hAnsi="Arial" w:cs="Arial"/>
                <w:color w:val="000000"/>
              </w:rPr>
              <w:t>non-EU</w:t>
            </w:r>
            <w:r>
              <w:rPr>
                <w:rFonts w:ascii="Arial" w:eastAsia="Calibri" w:hAnsi="Arial" w:cs="Arial"/>
                <w:color w:val="000000"/>
              </w:rPr>
              <w:t xml:space="preserve"> countries </w:t>
            </w:r>
          </w:p>
        </w:tc>
      </w:tr>
      <w:tr w:rsidR="00773E85" w14:paraId="60227666" w14:textId="77777777" w:rsidTr="0055655E">
        <w:trPr>
          <w:trHeight w:val="408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19C19308" w14:textId="77777777" w:rsidR="00F0119E" w:rsidRDefault="00F0119E">
            <w:pPr>
              <w:jc w:val="both"/>
              <w:rPr>
                <w:rFonts w:ascii="Arial" w:hAnsi="Arial" w:cs="Arial"/>
                <w:color w:val="000000"/>
              </w:rPr>
            </w:pPr>
            <w:proofErr w:type="spellStart"/>
            <w:r>
              <w:rPr>
                <w:rFonts w:ascii="Arial" w:eastAsia="Calibri" w:hAnsi="Arial" w:cs="Arial"/>
                <w:color w:val="000000"/>
              </w:rPr>
              <w:t>Coumo</w:t>
            </w:r>
            <w:proofErr w:type="spellEnd"/>
            <w:r>
              <w:rPr>
                <w:rFonts w:ascii="Arial" w:eastAsia="Calibri" w:hAnsi="Arial" w:cs="Arial"/>
                <w:color w:val="000000"/>
              </w:rPr>
              <w:t xml:space="preserve"> at al. </w:t>
            </w:r>
          </w:p>
        </w:tc>
        <w:tc>
          <w:tcPr>
            <w:tcW w:w="756" w:type="dxa"/>
            <w:tcBorders>
              <w:top w:val="nil"/>
              <w:left w:val="nil"/>
              <w:bottom w:val="single" w:sz="4" w:space="0" w:color="auto"/>
              <w:right w:val="single" w:sz="4" w:space="0" w:color="auto"/>
            </w:tcBorders>
            <w:shd w:val="clear" w:color="auto" w:fill="auto"/>
            <w:vAlign w:val="center"/>
            <w:hideMark/>
          </w:tcPr>
          <w:p w14:paraId="323251A7" w14:textId="77777777" w:rsidR="00F0119E" w:rsidRDefault="00F0119E">
            <w:pPr>
              <w:jc w:val="both"/>
              <w:rPr>
                <w:rFonts w:ascii="Arial" w:hAnsi="Arial" w:cs="Arial"/>
                <w:color w:val="000000"/>
              </w:rPr>
            </w:pPr>
            <w:r>
              <w:rPr>
                <w:rFonts w:ascii="Arial" w:eastAsia="Calibri" w:hAnsi="Arial" w:cs="Arial"/>
                <w:color w:val="000000"/>
              </w:rPr>
              <w:t>2019</w:t>
            </w:r>
          </w:p>
        </w:tc>
        <w:tc>
          <w:tcPr>
            <w:tcW w:w="1118" w:type="dxa"/>
            <w:tcBorders>
              <w:top w:val="nil"/>
              <w:left w:val="nil"/>
              <w:bottom w:val="single" w:sz="4" w:space="0" w:color="auto"/>
              <w:right w:val="single" w:sz="4" w:space="0" w:color="auto"/>
            </w:tcBorders>
            <w:shd w:val="clear" w:color="auto" w:fill="auto"/>
            <w:vAlign w:val="center"/>
            <w:hideMark/>
          </w:tcPr>
          <w:p w14:paraId="4F7352E7" w14:textId="77777777" w:rsidR="00F0119E" w:rsidRDefault="00F0119E">
            <w:pPr>
              <w:jc w:val="both"/>
              <w:rPr>
                <w:rFonts w:ascii="Arial" w:hAnsi="Arial" w:cs="Arial"/>
                <w:color w:val="000000"/>
              </w:rPr>
            </w:pPr>
            <w:r>
              <w:rPr>
                <w:rFonts w:ascii="Arial" w:eastAsia="Calibri" w:hAnsi="Arial" w:cs="Arial"/>
                <w:color w:val="000000"/>
              </w:rPr>
              <w:t>290</w:t>
            </w:r>
          </w:p>
        </w:tc>
        <w:tc>
          <w:tcPr>
            <w:tcW w:w="1497" w:type="dxa"/>
            <w:tcBorders>
              <w:top w:val="nil"/>
              <w:left w:val="nil"/>
              <w:bottom w:val="single" w:sz="4" w:space="0" w:color="auto"/>
              <w:right w:val="single" w:sz="4" w:space="0" w:color="auto"/>
            </w:tcBorders>
            <w:shd w:val="clear" w:color="auto" w:fill="auto"/>
            <w:vAlign w:val="center"/>
            <w:hideMark/>
          </w:tcPr>
          <w:p w14:paraId="16403C97"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39612A13" w14:textId="305B747B" w:rsidR="00F0119E" w:rsidRDefault="00F0119E">
            <w:pPr>
              <w:jc w:val="both"/>
              <w:rPr>
                <w:rFonts w:ascii="Arial" w:hAnsi="Arial" w:cs="Arial"/>
                <w:color w:val="000000"/>
              </w:rPr>
            </w:pPr>
            <w:r>
              <w:rPr>
                <w:rFonts w:ascii="Arial" w:eastAsia="Calibri" w:hAnsi="Arial" w:cs="Arial"/>
                <w:color w:val="000000"/>
              </w:rPr>
              <w:t xml:space="preserve">Good review of clinical </w:t>
            </w:r>
            <w:r w:rsidR="00953AF5">
              <w:rPr>
                <w:rFonts w:ascii="Arial" w:eastAsia="Calibri" w:hAnsi="Arial" w:cs="Arial"/>
                <w:color w:val="000000"/>
              </w:rPr>
              <w:t>record, they</w:t>
            </w:r>
            <w:r>
              <w:rPr>
                <w:rFonts w:ascii="Arial" w:eastAsia="Calibri" w:hAnsi="Arial" w:cs="Arial"/>
                <w:color w:val="000000"/>
              </w:rPr>
              <w:t xml:space="preserve"> also have compared the vit</w:t>
            </w:r>
            <w:r w:rsidR="0001543E">
              <w:rPr>
                <w:rFonts w:ascii="Arial" w:eastAsia="Calibri" w:hAnsi="Arial" w:cs="Arial"/>
                <w:color w:val="000000"/>
              </w:rPr>
              <w:t>amin D</w:t>
            </w:r>
            <w:r>
              <w:rPr>
                <w:rFonts w:ascii="Arial" w:eastAsia="Calibri" w:hAnsi="Arial" w:cs="Arial"/>
                <w:color w:val="000000"/>
              </w:rPr>
              <w:t xml:space="preserve"> level with patients of other </w:t>
            </w:r>
            <w:proofErr w:type="gramStart"/>
            <w:r>
              <w:rPr>
                <w:rFonts w:ascii="Arial" w:eastAsia="Calibri" w:hAnsi="Arial" w:cs="Arial"/>
                <w:color w:val="000000"/>
              </w:rPr>
              <w:t>countries .</w:t>
            </w:r>
            <w:proofErr w:type="gramEnd"/>
            <w:r>
              <w:rPr>
                <w:rFonts w:ascii="Arial" w:eastAsia="Calibri" w:hAnsi="Arial" w:cs="Arial"/>
                <w:color w:val="000000"/>
              </w:rPr>
              <w:t xml:space="preserve"> </w:t>
            </w:r>
          </w:p>
        </w:tc>
        <w:tc>
          <w:tcPr>
            <w:tcW w:w="6237" w:type="dxa"/>
            <w:tcBorders>
              <w:top w:val="nil"/>
              <w:left w:val="nil"/>
              <w:bottom w:val="single" w:sz="4" w:space="0" w:color="auto"/>
              <w:right w:val="single" w:sz="4" w:space="0" w:color="auto"/>
            </w:tcBorders>
            <w:shd w:val="clear" w:color="auto" w:fill="auto"/>
            <w:vAlign w:val="center"/>
            <w:hideMark/>
          </w:tcPr>
          <w:p w14:paraId="5F97DDBD" w14:textId="6F0AEA0E" w:rsidR="00F0119E" w:rsidRDefault="0001543E">
            <w:pPr>
              <w:jc w:val="both"/>
              <w:rPr>
                <w:rFonts w:ascii="Arial" w:hAnsi="Arial" w:cs="Arial"/>
                <w:color w:val="000000"/>
              </w:rPr>
            </w:pPr>
            <w:r>
              <w:rPr>
                <w:rFonts w:ascii="Arial" w:eastAsia="Calibri" w:hAnsi="Arial" w:cs="Arial"/>
                <w:color w:val="000000"/>
              </w:rPr>
              <w:t xml:space="preserve">Potentially </w:t>
            </w:r>
            <w:r w:rsidR="00932276">
              <w:rPr>
                <w:rFonts w:ascii="Arial" w:eastAsia="Calibri" w:hAnsi="Arial" w:cs="Arial"/>
                <w:color w:val="000000"/>
              </w:rPr>
              <w:t>can</w:t>
            </w:r>
            <w:r w:rsidR="00F0119E">
              <w:rPr>
                <w:rFonts w:ascii="Arial" w:eastAsia="Calibri" w:hAnsi="Arial" w:cs="Arial"/>
                <w:color w:val="000000"/>
              </w:rPr>
              <w:t xml:space="preserve"> wider</w:t>
            </w:r>
            <w:r w:rsidR="00932276">
              <w:rPr>
                <w:rFonts w:ascii="Arial" w:eastAsia="Calibri" w:hAnsi="Arial" w:cs="Arial"/>
                <w:color w:val="000000"/>
              </w:rPr>
              <w:t xml:space="preserve"> </w:t>
            </w:r>
            <w:proofErr w:type="gramStart"/>
            <w:r w:rsidR="00932276">
              <w:rPr>
                <w:rFonts w:ascii="Arial" w:eastAsia="Calibri" w:hAnsi="Arial" w:cs="Arial"/>
                <w:color w:val="000000"/>
              </w:rPr>
              <w:t xml:space="preserve">the </w:t>
            </w:r>
            <w:r w:rsidR="00F0119E">
              <w:rPr>
                <w:rFonts w:ascii="Arial" w:eastAsia="Calibri" w:hAnsi="Arial" w:cs="Arial"/>
                <w:color w:val="000000"/>
              </w:rPr>
              <w:t xml:space="preserve"> research</w:t>
            </w:r>
            <w:proofErr w:type="gramEnd"/>
            <w:r w:rsidR="006839CF">
              <w:rPr>
                <w:rFonts w:ascii="Arial" w:eastAsia="Calibri" w:hAnsi="Arial" w:cs="Arial"/>
                <w:color w:val="000000"/>
              </w:rPr>
              <w:t xml:space="preserve"> with larger </w:t>
            </w:r>
            <w:r w:rsidR="00F0119E">
              <w:rPr>
                <w:rFonts w:ascii="Arial" w:eastAsia="Calibri" w:hAnsi="Arial" w:cs="Arial"/>
                <w:color w:val="000000"/>
              </w:rPr>
              <w:t xml:space="preserve"> number of </w:t>
            </w:r>
            <w:r w:rsidR="006358AD">
              <w:rPr>
                <w:rFonts w:ascii="Arial" w:eastAsia="Calibri" w:hAnsi="Arial" w:cs="Arial"/>
                <w:color w:val="000000"/>
              </w:rPr>
              <w:t>participants</w:t>
            </w:r>
            <w:r w:rsidR="00F0119E">
              <w:rPr>
                <w:rFonts w:ascii="Arial" w:eastAsia="Calibri" w:hAnsi="Arial" w:cs="Arial"/>
                <w:color w:val="000000"/>
              </w:rPr>
              <w:t xml:space="preserve"> and</w:t>
            </w:r>
            <w:r w:rsidR="006358AD">
              <w:rPr>
                <w:rFonts w:ascii="Arial" w:eastAsia="Calibri" w:hAnsi="Arial" w:cs="Arial"/>
                <w:color w:val="000000"/>
              </w:rPr>
              <w:t xml:space="preserve"> </w:t>
            </w:r>
            <w:r w:rsidR="000C2C89">
              <w:rPr>
                <w:rFonts w:ascii="Arial" w:eastAsia="Calibri" w:hAnsi="Arial" w:cs="Arial"/>
                <w:color w:val="000000"/>
              </w:rPr>
              <w:t>also</w:t>
            </w:r>
            <w:r w:rsidR="00F0119E">
              <w:rPr>
                <w:rFonts w:ascii="Arial" w:eastAsia="Calibri" w:hAnsi="Arial" w:cs="Arial"/>
                <w:color w:val="000000"/>
              </w:rPr>
              <w:t xml:space="preserve"> </w:t>
            </w:r>
            <w:r w:rsidR="006358AD">
              <w:rPr>
                <w:rFonts w:ascii="Arial" w:eastAsia="Calibri" w:hAnsi="Arial" w:cs="Arial"/>
                <w:color w:val="000000"/>
              </w:rPr>
              <w:t xml:space="preserve"> longer </w:t>
            </w:r>
            <w:r w:rsidR="00F0119E">
              <w:rPr>
                <w:rFonts w:ascii="Arial" w:eastAsia="Calibri" w:hAnsi="Arial" w:cs="Arial"/>
                <w:color w:val="000000"/>
              </w:rPr>
              <w:t xml:space="preserve">period of time . </w:t>
            </w:r>
          </w:p>
        </w:tc>
      </w:tr>
      <w:tr w:rsidR="00773E85" w14:paraId="23C26C0F" w14:textId="77777777" w:rsidTr="0055655E">
        <w:trPr>
          <w:trHeight w:val="30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2524FF9F" w14:textId="77777777" w:rsidR="00F0119E" w:rsidRDefault="00F0119E">
            <w:pPr>
              <w:jc w:val="both"/>
              <w:rPr>
                <w:rFonts w:ascii="Arial" w:hAnsi="Arial" w:cs="Arial"/>
                <w:color w:val="000000"/>
              </w:rPr>
            </w:pPr>
            <w:proofErr w:type="spellStart"/>
            <w:r>
              <w:rPr>
                <w:rFonts w:ascii="Arial" w:hAnsi="Arial" w:cs="Arial"/>
                <w:color w:val="000000"/>
              </w:rPr>
              <w:lastRenderedPageBreak/>
              <w:t>Dumville</w:t>
            </w:r>
            <w:proofErr w:type="spellEnd"/>
            <w:r>
              <w:rPr>
                <w:rFonts w:ascii="Arial" w:hAnsi="Arial" w:cs="Arial"/>
                <w:color w:val="000000"/>
              </w:rPr>
              <w:t xml:space="preserve"> et al.,  </w:t>
            </w:r>
          </w:p>
        </w:tc>
        <w:tc>
          <w:tcPr>
            <w:tcW w:w="756" w:type="dxa"/>
            <w:tcBorders>
              <w:top w:val="nil"/>
              <w:left w:val="nil"/>
              <w:bottom w:val="single" w:sz="4" w:space="0" w:color="auto"/>
              <w:right w:val="single" w:sz="4" w:space="0" w:color="auto"/>
            </w:tcBorders>
            <w:shd w:val="clear" w:color="auto" w:fill="auto"/>
            <w:vAlign w:val="center"/>
            <w:hideMark/>
          </w:tcPr>
          <w:p w14:paraId="176F4511" w14:textId="77777777" w:rsidR="00F0119E" w:rsidRDefault="00F0119E">
            <w:pPr>
              <w:jc w:val="both"/>
              <w:rPr>
                <w:rFonts w:ascii="Arial" w:hAnsi="Arial" w:cs="Arial"/>
                <w:color w:val="000000"/>
              </w:rPr>
            </w:pPr>
            <w:r>
              <w:rPr>
                <w:rFonts w:ascii="Arial" w:hAnsi="Arial" w:cs="Arial"/>
                <w:color w:val="000000"/>
              </w:rPr>
              <w:t>-2006</w:t>
            </w:r>
          </w:p>
        </w:tc>
        <w:tc>
          <w:tcPr>
            <w:tcW w:w="1118" w:type="dxa"/>
            <w:tcBorders>
              <w:top w:val="nil"/>
              <w:left w:val="nil"/>
              <w:bottom w:val="single" w:sz="4" w:space="0" w:color="auto"/>
              <w:right w:val="single" w:sz="4" w:space="0" w:color="auto"/>
            </w:tcBorders>
            <w:shd w:val="clear" w:color="auto" w:fill="auto"/>
            <w:vAlign w:val="center"/>
            <w:hideMark/>
          </w:tcPr>
          <w:p w14:paraId="22B94989" w14:textId="77777777" w:rsidR="00F0119E" w:rsidRDefault="00F0119E">
            <w:pPr>
              <w:jc w:val="both"/>
              <w:rPr>
                <w:rFonts w:ascii="Arial" w:hAnsi="Arial" w:cs="Arial"/>
                <w:color w:val="000000"/>
              </w:rPr>
            </w:pPr>
            <w:r>
              <w:rPr>
                <w:rFonts w:ascii="Arial" w:eastAsia="Calibri" w:hAnsi="Arial" w:cs="Arial"/>
                <w:color w:val="000000"/>
              </w:rPr>
              <w:t>2117</w:t>
            </w:r>
          </w:p>
        </w:tc>
        <w:tc>
          <w:tcPr>
            <w:tcW w:w="1497" w:type="dxa"/>
            <w:tcBorders>
              <w:top w:val="nil"/>
              <w:left w:val="nil"/>
              <w:bottom w:val="single" w:sz="4" w:space="0" w:color="auto"/>
              <w:right w:val="single" w:sz="4" w:space="0" w:color="auto"/>
            </w:tcBorders>
            <w:shd w:val="clear" w:color="auto" w:fill="auto"/>
            <w:vAlign w:val="center"/>
            <w:hideMark/>
          </w:tcPr>
          <w:p w14:paraId="3946D4A0"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6D57DF61" w14:textId="59746C68" w:rsidR="00F0119E" w:rsidRDefault="00F0119E">
            <w:pPr>
              <w:jc w:val="both"/>
              <w:rPr>
                <w:rFonts w:ascii="Arial" w:hAnsi="Arial" w:cs="Arial"/>
                <w:color w:val="000000"/>
              </w:rPr>
            </w:pPr>
            <w:r>
              <w:rPr>
                <w:rFonts w:ascii="Arial" w:eastAsia="Calibri" w:hAnsi="Arial" w:cs="Arial"/>
                <w:color w:val="000000"/>
              </w:rPr>
              <w:t xml:space="preserve">Strong study, they have used a lot of data in comparing their </w:t>
            </w:r>
            <w:r w:rsidR="00773E85">
              <w:rPr>
                <w:rFonts w:ascii="Arial" w:eastAsia="Calibri" w:hAnsi="Arial" w:cs="Arial"/>
                <w:color w:val="000000"/>
              </w:rPr>
              <w:t>study’s</w:t>
            </w:r>
            <w:r>
              <w:rPr>
                <w:rFonts w:ascii="Arial" w:eastAsia="Calibri" w:hAnsi="Arial" w:cs="Arial"/>
                <w:color w:val="000000"/>
              </w:rPr>
              <w:t xml:space="preserve"> result. </w:t>
            </w:r>
          </w:p>
        </w:tc>
        <w:tc>
          <w:tcPr>
            <w:tcW w:w="6237" w:type="dxa"/>
            <w:tcBorders>
              <w:top w:val="nil"/>
              <w:left w:val="nil"/>
              <w:bottom w:val="single" w:sz="4" w:space="0" w:color="auto"/>
              <w:right w:val="single" w:sz="4" w:space="0" w:color="auto"/>
            </w:tcBorders>
            <w:shd w:val="clear" w:color="auto" w:fill="auto"/>
            <w:vAlign w:val="center"/>
            <w:hideMark/>
          </w:tcPr>
          <w:p w14:paraId="5F218399" w14:textId="70FDE598" w:rsidR="00F0119E" w:rsidRDefault="00F0119E">
            <w:pPr>
              <w:jc w:val="both"/>
              <w:rPr>
                <w:rFonts w:ascii="Arial" w:hAnsi="Arial" w:cs="Arial"/>
                <w:color w:val="000000"/>
              </w:rPr>
            </w:pPr>
            <w:r>
              <w:rPr>
                <w:rFonts w:ascii="Arial" w:eastAsia="Calibri" w:hAnsi="Arial" w:cs="Arial"/>
                <w:color w:val="000000"/>
              </w:rPr>
              <w:t xml:space="preserve">It could be longer </w:t>
            </w:r>
            <w:r w:rsidR="00773E85">
              <w:rPr>
                <w:rFonts w:ascii="Arial" w:eastAsia="Calibri" w:hAnsi="Arial" w:cs="Arial"/>
                <w:color w:val="000000"/>
              </w:rPr>
              <w:t>study;</w:t>
            </w:r>
            <w:r>
              <w:rPr>
                <w:rFonts w:ascii="Arial" w:eastAsia="Calibri" w:hAnsi="Arial" w:cs="Arial"/>
                <w:color w:val="000000"/>
              </w:rPr>
              <w:t xml:space="preserve"> six months is not enough. </w:t>
            </w:r>
          </w:p>
        </w:tc>
      </w:tr>
      <w:tr w:rsidR="00773E85" w14:paraId="02D6CB1E" w14:textId="77777777" w:rsidTr="004F6F4E">
        <w:trPr>
          <w:trHeight w:val="3060"/>
        </w:trPr>
        <w:tc>
          <w:tcPr>
            <w:tcW w:w="1551" w:type="dxa"/>
            <w:tcBorders>
              <w:top w:val="nil"/>
              <w:left w:val="single" w:sz="4" w:space="0" w:color="auto"/>
              <w:bottom w:val="single" w:sz="4" w:space="0" w:color="auto"/>
              <w:right w:val="single" w:sz="4" w:space="0" w:color="auto"/>
            </w:tcBorders>
            <w:shd w:val="clear" w:color="auto" w:fill="auto"/>
          </w:tcPr>
          <w:p w14:paraId="45D13FFC" w14:textId="4C9FBFD1" w:rsidR="00773E85" w:rsidRDefault="00773E85" w:rsidP="00773E85">
            <w:pPr>
              <w:jc w:val="both"/>
              <w:rPr>
                <w:rFonts w:ascii="Arial" w:hAnsi="Arial" w:cs="Arial"/>
                <w:color w:val="000000"/>
              </w:rPr>
            </w:pPr>
            <w:proofErr w:type="spellStart"/>
            <w:r w:rsidRPr="00916ACA">
              <w:rPr>
                <w:rFonts w:ascii="Arial" w:hAnsi="Arial" w:cs="Arial"/>
                <w:color w:val="222222"/>
                <w:sz w:val="20"/>
                <w:szCs w:val="20"/>
                <w:shd w:val="clear" w:color="auto" w:fill="FFFFFF"/>
              </w:rPr>
              <w:t>Föcker</w:t>
            </w:r>
            <w:proofErr w:type="spellEnd"/>
            <w:r w:rsidRPr="00916ACA">
              <w:rPr>
                <w:rFonts w:ascii="Arial" w:hAnsi="Arial" w:cs="Arial"/>
                <w:color w:val="222222"/>
                <w:sz w:val="20"/>
                <w:szCs w:val="20"/>
                <w:shd w:val="clear" w:color="auto" w:fill="FFFFFF"/>
              </w:rPr>
              <w:t xml:space="preserve">, M et al., </w:t>
            </w:r>
          </w:p>
        </w:tc>
        <w:tc>
          <w:tcPr>
            <w:tcW w:w="756" w:type="dxa"/>
            <w:tcBorders>
              <w:top w:val="nil"/>
              <w:left w:val="nil"/>
              <w:bottom w:val="single" w:sz="4" w:space="0" w:color="auto"/>
              <w:right w:val="single" w:sz="4" w:space="0" w:color="auto"/>
            </w:tcBorders>
            <w:shd w:val="clear" w:color="auto" w:fill="auto"/>
          </w:tcPr>
          <w:p w14:paraId="07906E68" w14:textId="19A6DCBF" w:rsidR="00773E85" w:rsidRDefault="00773E85" w:rsidP="00773E85">
            <w:pPr>
              <w:jc w:val="both"/>
              <w:rPr>
                <w:rFonts w:ascii="Arial" w:hAnsi="Arial" w:cs="Arial"/>
                <w:color w:val="000000"/>
              </w:rPr>
            </w:pPr>
            <w:r>
              <w:rPr>
                <w:rFonts w:ascii="Arial" w:hAnsi="Arial" w:cs="Arial"/>
                <w:color w:val="222222"/>
                <w:sz w:val="20"/>
                <w:szCs w:val="20"/>
                <w:shd w:val="clear" w:color="auto" w:fill="FFFFFF"/>
              </w:rPr>
              <w:t>2018</w:t>
            </w:r>
          </w:p>
        </w:tc>
        <w:tc>
          <w:tcPr>
            <w:tcW w:w="1118" w:type="dxa"/>
            <w:tcBorders>
              <w:top w:val="nil"/>
              <w:left w:val="nil"/>
              <w:bottom w:val="single" w:sz="4" w:space="0" w:color="auto"/>
              <w:right w:val="single" w:sz="4" w:space="0" w:color="auto"/>
            </w:tcBorders>
            <w:shd w:val="clear" w:color="auto" w:fill="auto"/>
          </w:tcPr>
          <w:p w14:paraId="4AE846AD" w14:textId="337ACDD1" w:rsidR="00773E85" w:rsidRDefault="00773E85" w:rsidP="00773E85">
            <w:pPr>
              <w:jc w:val="both"/>
              <w:rPr>
                <w:rFonts w:ascii="Arial" w:eastAsia="Calibri" w:hAnsi="Arial" w:cs="Arial"/>
                <w:color w:val="000000"/>
              </w:rPr>
            </w:pPr>
            <w:r>
              <w:rPr>
                <w:rFonts w:ascii="Arial" w:hAnsi="Arial" w:cs="Arial"/>
                <w:color w:val="000000"/>
              </w:rPr>
              <w:t>200</w:t>
            </w:r>
          </w:p>
        </w:tc>
        <w:tc>
          <w:tcPr>
            <w:tcW w:w="1497" w:type="dxa"/>
            <w:tcBorders>
              <w:top w:val="nil"/>
              <w:left w:val="nil"/>
              <w:bottom w:val="single" w:sz="4" w:space="0" w:color="auto"/>
              <w:right w:val="single" w:sz="4" w:space="0" w:color="auto"/>
            </w:tcBorders>
            <w:shd w:val="clear" w:color="auto" w:fill="auto"/>
          </w:tcPr>
          <w:p w14:paraId="4BEC2BD8" w14:textId="537EB575" w:rsidR="00773E85" w:rsidRDefault="00773E85" w:rsidP="00773E85">
            <w:pPr>
              <w:jc w:val="both"/>
              <w:rPr>
                <w:rFonts w:ascii="Arial" w:eastAsia="Calibri" w:hAnsi="Arial" w:cs="Arial"/>
                <w:color w:val="000000"/>
              </w:rPr>
            </w:pPr>
            <w:r>
              <w:rPr>
                <w:rFonts w:ascii="Arial" w:eastAsia="Calibri" w:hAnsi="Arial" w:cs="Arial"/>
                <w:color w:val="000000"/>
              </w:rPr>
              <w:t>Quantitative</w:t>
            </w:r>
          </w:p>
        </w:tc>
        <w:tc>
          <w:tcPr>
            <w:tcW w:w="4004" w:type="dxa"/>
            <w:tcBorders>
              <w:top w:val="nil"/>
              <w:left w:val="nil"/>
              <w:bottom w:val="single" w:sz="4" w:space="0" w:color="auto"/>
              <w:right w:val="single" w:sz="4" w:space="0" w:color="auto"/>
            </w:tcBorders>
            <w:shd w:val="clear" w:color="auto" w:fill="auto"/>
          </w:tcPr>
          <w:p w14:paraId="3E5AE4DF" w14:textId="7A0D1C71" w:rsidR="00773E85" w:rsidRDefault="00773E85" w:rsidP="00773E85">
            <w:pPr>
              <w:jc w:val="both"/>
              <w:rPr>
                <w:rFonts w:ascii="Arial" w:eastAsia="Calibri" w:hAnsi="Arial" w:cs="Arial"/>
                <w:color w:val="000000"/>
              </w:rPr>
            </w:pPr>
            <w:r>
              <w:rPr>
                <w:rFonts w:ascii="Arial" w:eastAsia="Calibri" w:hAnsi="Arial" w:cs="Arial"/>
                <w:color w:val="000000"/>
              </w:rPr>
              <w:t>Very good study, they have included different age group.</w:t>
            </w:r>
          </w:p>
        </w:tc>
        <w:tc>
          <w:tcPr>
            <w:tcW w:w="6237" w:type="dxa"/>
            <w:tcBorders>
              <w:top w:val="nil"/>
              <w:left w:val="nil"/>
              <w:bottom w:val="single" w:sz="4" w:space="0" w:color="auto"/>
              <w:right w:val="single" w:sz="4" w:space="0" w:color="auto"/>
            </w:tcBorders>
            <w:shd w:val="clear" w:color="auto" w:fill="auto"/>
          </w:tcPr>
          <w:p w14:paraId="400B0BF7" w14:textId="7A269E00" w:rsidR="00773E85" w:rsidRDefault="00773E85" w:rsidP="00773E85">
            <w:pPr>
              <w:jc w:val="both"/>
              <w:rPr>
                <w:rFonts w:ascii="Arial" w:eastAsia="Calibri" w:hAnsi="Arial" w:cs="Arial"/>
                <w:color w:val="000000"/>
              </w:rPr>
            </w:pPr>
            <w:r>
              <w:rPr>
                <w:rFonts w:ascii="Arial" w:eastAsia="Calibri" w:hAnsi="Arial" w:cs="Arial"/>
                <w:color w:val="000000"/>
              </w:rPr>
              <w:t xml:space="preserve">They did a short trial ;28 days are not enough. The result could be manipulated because of mental illness of </w:t>
            </w:r>
            <w:proofErr w:type="gramStart"/>
            <w:r>
              <w:rPr>
                <w:rFonts w:ascii="Arial" w:eastAsia="Calibri" w:hAnsi="Arial" w:cs="Arial"/>
                <w:color w:val="000000"/>
              </w:rPr>
              <w:t>participants .</w:t>
            </w:r>
            <w:proofErr w:type="gramEnd"/>
          </w:p>
        </w:tc>
      </w:tr>
      <w:tr w:rsidR="00773E85" w14:paraId="29CB07A4" w14:textId="77777777" w:rsidTr="0055655E">
        <w:trPr>
          <w:trHeight w:val="8192"/>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4B84F5E" w14:textId="77777777" w:rsidR="00F0119E" w:rsidRDefault="00F0119E">
            <w:pPr>
              <w:jc w:val="both"/>
              <w:rPr>
                <w:rFonts w:ascii="Arial" w:hAnsi="Arial" w:cs="Arial"/>
                <w:color w:val="000000"/>
              </w:rPr>
            </w:pPr>
            <w:proofErr w:type="spellStart"/>
            <w:r>
              <w:rPr>
                <w:rFonts w:ascii="Arial" w:hAnsi="Arial" w:cs="Arial"/>
                <w:color w:val="000000"/>
              </w:rPr>
              <w:lastRenderedPageBreak/>
              <w:t>Ganji</w:t>
            </w:r>
            <w:proofErr w:type="spellEnd"/>
            <w:r>
              <w:rPr>
                <w:rFonts w:ascii="Arial" w:hAnsi="Arial" w:cs="Arial"/>
                <w:color w:val="000000"/>
              </w:rPr>
              <w:t xml:space="preserve"> et al., (2010) </w:t>
            </w:r>
          </w:p>
        </w:tc>
        <w:tc>
          <w:tcPr>
            <w:tcW w:w="756" w:type="dxa"/>
            <w:tcBorders>
              <w:top w:val="nil"/>
              <w:left w:val="nil"/>
              <w:bottom w:val="single" w:sz="4" w:space="0" w:color="auto"/>
              <w:right w:val="single" w:sz="4" w:space="0" w:color="auto"/>
            </w:tcBorders>
            <w:shd w:val="clear" w:color="auto" w:fill="auto"/>
            <w:vAlign w:val="center"/>
            <w:hideMark/>
          </w:tcPr>
          <w:p w14:paraId="5DC9B3C5" w14:textId="77777777" w:rsidR="00F0119E" w:rsidRDefault="00F0119E">
            <w:pPr>
              <w:jc w:val="both"/>
              <w:rPr>
                <w:rFonts w:ascii="Arial" w:hAnsi="Arial" w:cs="Arial"/>
                <w:color w:val="000000"/>
              </w:rPr>
            </w:pPr>
            <w:r>
              <w:rPr>
                <w:rFonts w:ascii="Arial" w:eastAsia="Calibri" w:hAnsi="Arial" w:cs="Arial"/>
                <w:color w:val="000000"/>
              </w:rPr>
              <w:t>2019</w:t>
            </w:r>
          </w:p>
        </w:tc>
        <w:tc>
          <w:tcPr>
            <w:tcW w:w="1118" w:type="dxa"/>
            <w:tcBorders>
              <w:top w:val="nil"/>
              <w:left w:val="nil"/>
              <w:bottom w:val="single" w:sz="4" w:space="0" w:color="auto"/>
              <w:right w:val="single" w:sz="4" w:space="0" w:color="auto"/>
            </w:tcBorders>
            <w:shd w:val="clear" w:color="auto" w:fill="auto"/>
            <w:vAlign w:val="center"/>
            <w:hideMark/>
          </w:tcPr>
          <w:p w14:paraId="1E0278B1" w14:textId="77777777" w:rsidR="00F0119E" w:rsidRDefault="00F0119E">
            <w:pPr>
              <w:jc w:val="both"/>
              <w:rPr>
                <w:rFonts w:ascii="Arial" w:hAnsi="Arial" w:cs="Arial"/>
                <w:color w:val="000000"/>
              </w:rPr>
            </w:pPr>
            <w:r>
              <w:rPr>
                <w:rFonts w:ascii="Arial" w:eastAsia="Calibri" w:hAnsi="Arial" w:cs="Arial"/>
                <w:color w:val="000000"/>
              </w:rPr>
              <w:t>7970</w:t>
            </w:r>
          </w:p>
        </w:tc>
        <w:tc>
          <w:tcPr>
            <w:tcW w:w="1497" w:type="dxa"/>
            <w:tcBorders>
              <w:top w:val="nil"/>
              <w:left w:val="nil"/>
              <w:bottom w:val="single" w:sz="4" w:space="0" w:color="auto"/>
              <w:right w:val="single" w:sz="4" w:space="0" w:color="auto"/>
            </w:tcBorders>
            <w:shd w:val="clear" w:color="auto" w:fill="auto"/>
            <w:vAlign w:val="center"/>
            <w:hideMark/>
          </w:tcPr>
          <w:p w14:paraId="5FDCD5E5"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3606A9DA" w14:textId="17B95F64" w:rsidR="00F0119E" w:rsidRDefault="00F0119E" w:rsidP="00773E85">
            <w:pPr>
              <w:rPr>
                <w:rFonts w:ascii="Arial" w:hAnsi="Arial" w:cs="Arial"/>
                <w:color w:val="000000"/>
              </w:rPr>
            </w:pPr>
            <w:r>
              <w:rPr>
                <w:rFonts w:ascii="Arial" w:eastAsia="Calibri" w:hAnsi="Arial" w:cs="Arial"/>
                <w:color w:val="000000"/>
              </w:rPr>
              <w:t xml:space="preserve">This study's data were gathered through a nationally representative sample poll of civilian residents; as a result, the findings can be generalised to the entire community. The large sample </w:t>
            </w:r>
            <w:r w:rsidR="00773E85">
              <w:rPr>
                <w:rFonts w:ascii="Arial" w:eastAsia="Calibri" w:hAnsi="Arial" w:cs="Arial"/>
                <w:color w:val="000000"/>
              </w:rPr>
              <w:t>size 7970</w:t>
            </w:r>
            <w:r w:rsidR="00F44B99">
              <w:rPr>
                <w:rFonts w:ascii="Arial" w:eastAsia="Calibri" w:hAnsi="Arial" w:cs="Arial"/>
                <w:color w:val="000000"/>
              </w:rPr>
              <w:t xml:space="preserve"> </w:t>
            </w:r>
            <w:r>
              <w:rPr>
                <w:rFonts w:ascii="Arial" w:eastAsia="Calibri" w:hAnsi="Arial" w:cs="Arial"/>
                <w:color w:val="000000"/>
              </w:rPr>
              <w:t xml:space="preserve">and the incorporation of several variables that affect blood vitamin D levels </w:t>
            </w:r>
          </w:p>
        </w:tc>
        <w:tc>
          <w:tcPr>
            <w:tcW w:w="6237" w:type="dxa"/>
            <w:tcBorders>
              <w:top w:val="nil"/>
              <w:left w:val="nil"/>
              <w:bottom w:val="single" w:sz="4" w:space="0" w:color="auto"/>
              <w:right w:val="single" w:sz="4" w:space="0" w:color="auto"/>
            </w:tcBorders>
            <w:shd w:val="clear" w:color="auto" w:fill="auto"/>
            <w:vAlign w:val="center"/>
            <w:hideMark/>
          </w:tcPr>
          <w:p w14:paraId="38AEED1B" w14:textId="6BC36770" w:rsidR="00F0119E" w:rsidRDefault="00F0119E">
            <w:pPr>
              <w:jc w:val="both"/>
              <w:rPr>
                <w:rFonts w:ascii="Arial" w:hAnsi="Arial" w:cs="Arial"/>
                <w:color w:val="000000"/>
              </w:rPr>
            </w:pPr>
            <w:r>
              <w:rPr>
                <w:rFonts w:ascii="Arial" w:eastAsia="Calibri" w:hAnsi="Arial" w:cs="Arial"/>
                <w:color w:val="000000"/>
              </w:rPr>
              <w:t xml:space="preserve">The weakest point in the study that they have not done any </w:t>
            </w:r>
            <w:r w:rsidR="00773E85">
              <w:rPr>
                <w:rFonts w:ascii="Arial" w:eastAsia="Calibri" w:hAnsi="Arial" w:cs="Arial"/>
                <w:color w:val="000000"/>
              </w:rPr>
              <w:t>research</w:t>
            </w:r>
            <w:r>
              <w:rPr>
                <w:rFonts w:ascii="Arial" w:eastAsia="Calibri" w:hAnsi="Arial" w:cs="Arial"/>
                <w:color w:val="000000"/>
              </w:rPr>
              <w:t xml:space="preserve"> for level of vitamin d in previous years in south and </w:t>
            </w:r>
            <w:r w:rsidR="00F44B99">
              <w:rPr>
                <w:rFonts w:ascii="Arial" w:eastAsia="Calibri" w:hAnsi="Arial" w:cs="Arial"/>
                <w:color w:val="000000"/>
              </w:rPr>
              <w:t>north.</w:t>
            </w:r>
            <w:r>
              <w:rPr>
                <w:rFonts w:ascii="Arial" w:eastAsia="Calibri" w:hAnsi="Arial" w:cs="Arial"/>
                <w:color w:val="000000"/>
              </w:rPr>
              <w:t xml:space="preserve"> </w:t>
            </w:r>
          </w:p>
        </w:tc>
      </w:tr>
      <w:tr w:rsidR="00773E85" w14:paraId="7CB8EB41" w14:textId="77777777" w:rsidTr="0055655E">
        <w:trPr>
          <w:trHeight w:val="374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6CF0E874" w14:textId="77777777" w:rsidR="00F0119E" w:rsidRDefault="00F0119E">
            <w:pPr>
              <w:jc w:val="both"/>
              <w:rPr>
                <w:rFonts w:ascii="Arial" w:hAnsi="Arial" w:cs="Arial"/>
                <w:color w:val="000000"/>
              </w:rPr>
            </w:pPr>
            <w:r>
              <w:rPr>
                <w:rFonts w:ascii="Arial" w:eastAsia="Calibri" w:hAnsi="Arial" w:cs="Arial"/>
                <w:color w:val="000000"/>
              </w:rPr>
              <w:lastRenderedPageBreak/>
              <w:t xml:space="preserve">Gowda at el.,  </w:t>
            </w:r>
          </w:p>
        </w:tc>
        <w:tc>
          <w:tcPr>
            <w:tcW w:w="756" w:type="dxa"/>
            <w:tcBorders>
              <w:top w:val="nil"/>
              <w:left w:val="nil"/>
              <w:bottom w:val="single" w:sz="4" w:space="0" w:color="auto"/>
              <w:right w:val="single" w:sz="4" w:space="0" w:color="auto"/>
            </w:tcBorders>
            <w:shd w:val="clear" w:color="auto" w:fill="auto"/>
            <w:vAlign w:val="center"/>
            <w:hideMark/>
          </w:tcPr>
          <w:p w14:paraId="7112AE16" w14:textId="77777777" w:rsidR="00F0119E" w:rsidRDefault="00F0119E">
            <w:pPr>
              <w:jc w:val="both"/>
              <w:rPr>
                <w:rFonts w:ascii="Arial" w:hAnsi="Arial" w:cs="Arial"/>
                <w:color w:val="000000"/>
              </w:rPr>
            </w:pPr>
            <w:r>
              <w:rPr>
                <w:rFonts w:ascii="Arial" w:eastAsia="Calibri" w:hAnsi="Arial" w:cs="Arial"/>
                <w:color w:val="000000"/>
              </w:rPr>
              <w:t>2015</w:t>
            </w:r>
          </w:p>
        </w:tc>
        <w:tc>
          <w:tcPr>
            <w:tcW w:w="1118" w:type="dxa"/>
            <w:tcBorders>
              <w:top w:val="nil"/>
              <w:left w:val="nil"/>
              <w:bottom w:val="single" w:sz="4" w:space="0" w:color="auto"/>
              <w:right w:val="single" w:sz="4" w:space="0" w:color="auto"/>
            </w:tcBorders>
            <w:shd w:val="clear" w:color="auto" w:fill="auto"/>
            <w:vAlign w:val="center"/>
            <w:hideMark/>
          </w:tcPr>
          <w:p w14:paraId="74AD7D3F" w14:textId="77777777" w:rsidR="00F0119E" w:rsidRDefault="00F0119E">
            <w:pPr>
              <w:jc w:val="both"/>
              <w:rPr>
                <w:rFonts w:ascii="Arial" w:hAnsi="Arial" w:cs="Arial"/>
                <w:color w:val="000000"/>
              </w:rPr>
            </w:pPr>
            <w:r>
              <w:rPr>
                <w:rFonts w:ascii="Arial" w:eastAsia="Calibri" w:hAnsi="Arial" w:cs="Arial"/>
                <w:color w:val="000000"/>
              </w:rPr>
              <w:t>4923</w:t>
            </w:r>
          </w:p>
        </w:tc>
        <w:tc>
          <w:tcPr>
            <w:tcW w:w="1497" w:type="dxa"/>
            <w:tcBorders>
              <w:top w:val="nil"/>
              <w:left w:val="nil"/>
              <w:bottom w:val="single" w:sz="4" w:space="0" w:color="auto"/>
              <w:right w:val="single" w:sz="4" w:space="0" w:color="auto"/>
            </w:tcBorders>
            <w:shd w:val="clear" w:color="auto" w:fill="auto"/>
            <w:vAlign w:val="center"/>
            <w:hideMark/>
          </w:tcPr>
          <w:p w14:paraId="3EAAD272" w14:textId="77777777" w:rsidR="00F0119E" w:rsidRDefault="00F0119E">
            <w:pPr>
              <w:jc w:val="both"/>
              <w:rPr>
                <w:rFonts w:ascii="Arial" w:hAnsi="Arial" w:cs="Arial"/>
                <w:color w:val="000000"/>
              </w:rPr>
            </w:pPr>
            <w:r>
              <w:rPr>
                <w:rFonts w:ascii="Arial" w:eastAsia="Calibri" w:hAnsi="Arial" w:cs="Arial"/>
                <w:color w:val="000000"/>
              </w:rPr>
              <w:t xml:space="preserve">Qualitative </w:t>
            </w:r>
          </w:p>
        </w:tc>
        <w:tc>
          <w:tcPr>
            <w:tcW w:w="4004" w:type="dxa"/>
            <w:tcBorders>
              <w:top w:val="nil"/>
              <w:left w:val="nil"/>
              <w:bottom w:val="single" w:sz="4" w:space="0" w:color="auto"/>
              <w:right w:val="single" w:sz="4" w:space="0" w:color="auto"/>
            </w:tcBorders>
            <w:shd w:val="clear" w:color="auto" w:fill="auto"/>
            <w:vAlign w:val="center"/>
            <w:hideMark/>
          </w:tcPr>
          <w:p w14:paraId="3A58434B" w14:textId="5C1ED3F5" w:rsidR="00F0119E" w:rsidRDefault="00F0119E" w:rsidP="00BE5614">
            <w:pPr>
              <w:rPr>
                <w:rFonts w:ascii="Arial" w:hAnsi="Arial" w:cs="Arial"/>
                <w:color w:val="000000"/>
              </w:rPr>
            </w:pPr>
            <w:r>
              <w:rPr>
                <w:rFonts w:ascii="Arial" w:eastAsia="Calibri" w:hAnsi="Arial" w:cs="Arial"/>
                <w:color w:val="000000"/>
              </w:rPr>
              <w:t>Wide used if meta-analysis of randomized controlled trials.</w:t>
            </w:r>
            <w:r w:rsidR="00BE5614">
              <w:rPr>
                <w:rFonts w:ascii="Arial" w:eastAsia="Calibri" w:hAnsi="Arial" w:cs="Arial"/>
                <w:color w:val="000000"/>
              </w:rPr>
              <w:t xml:space="preserve"> Unbiased</w:t>
            </w:r>
            <w:r>
              <w:rPr>
                <w:rFonts w:ascii="Arial" w:eastAsia="Calibri" w:hAnsi="Arial" w:cs="Arial"/>
                <w:color w:val="000000"/>
              </w:rPr>
              <w:t xml:space="preserve"> view on the topic  </w:t>
            </w:r>
          </w:p>
        </w:tc>
        <w:tc>
          <w:tcPr>
            <w:tcW w:w="6237" w:type="dxa"/>
            <w:tcBorders>
              <w:top w:val="nil"/>
              <w:left w:val="nil"/>
              <w:bottom w:val="single" w:sz="4" w:space="0" w:color="auto"/>
              <w:right w:val="single" w:sz="4" w:space="0" w:color="auto"/>
            </w:tcBorders>
            <w:shd w:val="clear" w:color="auto" w:fill="auto"/>
            <w:vAlign w:val="center"/>
            <w:hideMark/>
          </w:tcPr>
          <w:p w14:paraId="671A72F4" w14:textId="554BB07E" w:rsidR="00F0119E" w:rsidRDefault="00F0119E">
            <w:pPr>
              <w:jc w:val="both"/>
              <w:rPr>
                <w:rFonts w:ascii="Arial" w:hAnsi="Arial" w:cs="Arial"/>
                <w:color w:val="000000"/>
              </w:rPr>
            </w:pPr>
            <w:r>
              <w:rPr>
                <w:rFonts w:ascii="Arial" w:eastAsia="Calibri" w:hAnsi="Arial" w:cs="Arial"/>
                <w:color w:val="000000"/>
              </w:rPr>
              <w:t xml:space="preserve">They have not </w:t>
            </w:r>
            <w:r w:rsidR="00BE5614">
              <w:rPr>
                <w:rFonts w:ascii="Arial" w:eastAsia="Calibri" w:hAnsi="Arial" w:cs="Arial"/>
                <w:color w:val="000000"/>
              </w:rPr>
              <w:t>taken</w:t>
            </w:r>
            <w:r>
              <w:rPr>
                <w:rFonts w:ascii="Arial" w:eastAsia="Calibri" w:hAnsi="Arial" w:cs="Arial"/>
                <w:color w:val="000000"/>
              </w:rPr>
              <w:t xml:space="preserve"> into consideration </w:t>
            </w:r>
            <w:r w:rsidR="008639F8">
              <w:rPr>
                <w:rFonts w:ascii="Arial" w:eastAsia="Calibri" w:hAnsi="Arial" w:cs="Arial"/>
                <w:color w:val="000000"/>
              </w:rPr>
              <w:t xml:space="preserve">if </w:t>
            </w:r>
            <w:r>
              <w:rPr>
                <w:rFonts w:ascii="Arial" w:eastAsia="Calibri" w:hAnsi="Arial" w:cs="Arial"/>
                <w:color w:val="000000"/>
              </w:rPr>
              <w:t xml:space="preserve">the cause of depression on the participant </w:t>
            </w:r>
            <w:r w:rsidR="00233F2A">
              <w:rPr>
                <w:rFonts w:ascii="Arial" w:eastAsia="Calibri" w:hAnsi="Arial" w:cs="Arial"/>
                <w:color w:val="000000"/>
              </w:rPr>
              <w:t xml:space="preserve">was </w:t>
            </w:r>
            <w:r>
              <w:rPr>
                <w:rFonts w:ascii="Arial" w:eastAsia="Calibri" w:hAnsi="Arial" w:cs="Arial"/>
                <w:color w:val="000000"/>
              </w:rPr>
              <w:t xml:space="preserve">inherited </w:t>
            </w:r>
          </w:p>
        </w:tc>
      </w:tr>
      <w:tr w:rsidR="00773E85" w14:paraId="30DBD8D3" w14:textId="77777777" w:rsidTr="0055655E">
        <w:trPr>
          <w:trHeight w:val="808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5D261D0A" w14:textId="77777777" w:rsidR="00F0119E" w:rsidRDefault="00F0119E">
            <w:pPr>
              <w:jc w:val="both"/>
              <w:rPr>
                <w:rFonts w:ascii="Arial" w:hAnsi="Arial" w:cs="Arial"/>
                <w:color w:val="000000"/>
              </w:rPr>
            </w:pPr>
            <w:r>
              <w:rPr>
                <w:rFonts w:ascii="Arial" w:eastAsia="Calibri" w:hAnsi="Arial" w:cs="Arial"/>
                <w:color w:val="000000"/>
              </w:rPr>
              <w:lastRenderedPageBreak/>
              <w:t xml:space="preserve">Health, M.C. for </w:t>
            </w:r>
            <w:proofErr w:type="gramStart"/>
            <w:r>
              <w:rPr>
                <w:rFonts w:ascii="Arial" w:eastAsia="Calibri" w:hAnsi="Arial" w:cs="Arial"/>
                <w:color w:val="000000"/>
              </w:rPr>
              <w:t xml:space="preserve">W.M.  </w:t>
            </w:r>
            <w:proofErr w:type="gramEnd"/>
          </w:p>
        </w:tc>
        <w:tc>
          <w:tcPr>
            <w:tcW w:w="756" w:type="dxa"/>
            <w:tcBorders>
              <w:top w:val="nil"/>
              <w:left w:val="nil"/>
              <w:bottom w:val="single" w:sz="4" w:space="0" w:color="auto"/>
              <w:right w:val="single" w:sz="4" w:space="0" w:color="auto"/>
            </w:tcBorders>
            <w:shd w:val="clear" w:color="auto" w:fill="auto"/>
            <w:vAlign w:val="center"/>
            <w:hideMark/>
          </w:tcPr>
          <w:p w14:paraId="1A34EF5D" w14:textId="77777777" w:rsidR="00F0119E" w:rsidRDefault="00F0119E">
            <w:pPr>
              <w:jc w:val="both"/>
              <w:rPr>
                <w:rFonts w:ascii="Arial" w:hAnsi="Arial" w:cs="Arial"/>
                <w:color w:val="000000"/>
              </w:rPr>
            </w:pPr>
            <w:r>
              <w:rPr>
                <w:rFonts w:ascii="Arial" w:eastAsia="Calibri" w:hAnsi="Arial" w:cs="Arial"/>
                <w:color w:val="000000"/>
              </w:rPr>
              <w:t>2015</w:t>
            </w:r>
          </w:p>
        </w:tc>
        <w:tc>
          <w:tcPr>
            <w:tcW w:w="1118" w:type="dxa"/>
            <w:tcBorders>
              <w:top w:val="nil"/>
              <w:left w:val="nil"/>
              <w:bottom w:val="single" w:sz="4" w:space="0" w:color="auto"/>
              <w:right w:val="single" w:sz="4" w:space="0" w:color="auto"/>
            </w:tcBorders>
            <w:shd w:val="clear" w:color="auto" w:fill="auto"/>
            <w:vAlign w:val="center"/>
            <w:hideMark/>
          </w:tcPr>
          <w:p w14:paraId="7BCF7762" w14:textId="77777777" w:rsidR="00F0119E" w:rsidRDefault="00F0119E">
            <w:pPr>
              <w:jc w:val="both"/>
              <w:rPr>
                <w:rFonts w:ascii="Arial" w:hAnsi="Arial" w:cs="Arial"/>
                <w:color w:val="000000"/>
              </w:rPr>
            </w:pPr>
            <w:r>
              <w:rPr>
                <w:rFonts w:ascii="Arial" w:eastAsia="Calibri" w:hAnsi="Arial" w:cs="Arial"/>
                <w:color w:val="000000"/>
              </w:rPr>
              <w:t>185</w:t>
            </w:r>
          </w:p>
        </w:tc>
        <w:tc>
          <w:tcPr>
            <w:tcW w:w="1497" w:type="dxa"/>
            <w:tcBorders>
              <w:top w:val="nil"/>
              <w:left w:val="nil"/>
              <w:bottom w:val="single" w:sz="4" w:space="0" w:color="auto"/>
              <w:right w:val="single" w:sz="4" w:space="0" w:color="auto"/>
            </w:tcBorders>
            <w:shd w:val="clear" w:color="auto" w:fill="auto"/>
            <w:vAlign w:val="center"/>
            <w:hideMark/>
          </w:tcPr>
          <w:p w14:paraId="6123D812"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372512EA" w14:textId="40CA6A75" w:rsidR="00F0119E" w:rsidRDefault="00685EC2" w:rsidP="00685EC2">
            <w:pPr>
              <w:rPr>
                <w:rFonts w:ascii="Arial" w:hAnsi="Arial" w:cs="Arial"/>
                <w:color w:val="000000"/>
              </w:rPr>
            </w:pPr>
            <w:r>
              <w:rPr>
                <w:rFonts w:ascii="Arial" w:eastAsia="Calibri" w:hAnsi="Arial" w:cs="Arial"/>
                <w:color w:val="000000"/>
              </w:rPr>
              <w:t xml:space="preserve">A university </w:t>
            </w:r>
            <w:r w:rsidR="00F0119E">
              <w:rPr>
                <w:rFonts w:ascii="Arial" w:eastAsia="Calibri" w:hAnsi="Arial" w:cs="Arial"/>
                <w:color w:val="000000"/>
              </w:rPr>
              <w:t xml:space="preserve">research, young </w:t>
            </w:r>
            <w:r w:rsidR="007A6E77">
              <w:rPr>
                <w:rFonts w:ascii="Arial" w:eastAsia="Calibri" w:hAnsi="Arial" w:cs="Arial"/>
                <w:color w:val="000000"/>
              </w:rPr>
              <w:t xml:space="preserve">age </w:t>
            </w:r>
            <w:r w:rsidR="00F0119E">
              <w:rPr>
                <w:rFonts w:ascii="Arial" w:eastAsia="Calibri" w:hAnsi="Arial" w:cs="Arial"/>
                <w:color w:val="000000"/>
              </w:rPr>
              <w:t xml:space="preserve">women </w:t>
            </w:r>
            <w:r w:rsidR="007A6E77">
              <w:rPr>
                <w:rFonts w:ascii="Arial" w:eastAsia="Calibri" w:hAnsi="Arial" w:cs="Arial"/>
                <w:color w:val="000000"/>
              </w:rPr>
              <w:t>were</w:t>
            </w:r>
            <w:r>
              <w:rPr>
                <w:rFonts w:ascii="Arial" w:eastAsia="Calibri" w:hAnsi="Arial" w:cs="Arial"/>
                <w:color w:val="000000"/>
              </w:rPr>
              <w:t xml:space="preserve"> </w:t>
            </w:r>
            <w:r w:rsidR="007A6E77">
              <w:rPr>
                <w:rFonts w:ascii="Arial" w:eastAsia="Calibri" w:hAnsi="Arial" w:cs="Arial"/>
                <w:color w:val="000000"/>
              </w:rPr>
              <w:t>involved</w:t>
            </w:r>
            <w:r w:rsidR="00DF2D1B">
              <w:rPr>
                <w:rFonts w:ascii="Arial" w:eastAsia="Calibri" w:hAnsi="Arial" w:cs="Arial"/>
                <w:color w:val="000000"/>
              </w:rPr>
              <w:t xml:space="preserve">. </w:t>
            </w:r>
            <w:r w:rsidR="007A6E77">
              <w:rPr>
                <w:rFonts w:ascii="Arial" w:eastAsia="Calibri" w:hAnsi="Arial" w:cs="Arial"/>
                <w:color w:val="000000"/>
              </w:rPr>
              <w:t>G</w:t>
            </w:r>
            <w:r w:rsidR="00F0119E">
              <w:rPr>
                <w:rFonts w:ascii="Arial" w:eastAsia="Calibri" w:hAnsi="Arial" w:cs="Arial"/>
                <w:color w:val="000000"/>
              </w:rPr>
              <w:t>ood factor</w:t>
            </w:r>
            <w:r w:rsidR="00A066B1">
              <w:rPr>
                <w:rFonts w:ascii="Arial" w:eastAsia="Calibri" w:hAnsi="Arial" w:cs="Arial"/>
                <w:color w:val="000000"/>
              </w:rPr>
              <w:t>s</w:t>
            </w:r>
            <w:r w:rsidR="00F0119E">
              <w:rPr>
                <w:rFonts w:ascii="Arial" w:eastAsia="Calibri" w:hAnsi="Arial" w:cs="Arial"/>
                <w:color w:val="000000"/>
              </w:rPr>
              <w:t xml:space="preserve"> for to compare levels of </w:t>
            </w:r>
            <w:r w:rsidR="00F44B99">
              <w:rPr>
                <w:rFonts w:ascii="Arial" w:eastAsia="Calibri" w:hAnsi="Arial" w:cs="Arial"/>
                <w:color w:val="000000"/>
              </w:rPr>
              <w:t>depression, as</w:t>
            </w:r>
            <w:r w:rsidR="00F0119E">
              <w:rPr>
                <w:rFonts w:ascii="Arial" w:eastAsia="Calibri" w:hAnsi="Arial" w:cs="Arial"/>
                <w:color w:val="000000"/>
              </w:rPr>
              <w:t xml:space="preserve"> more </w:t>
            </w:r>
            <w:r w:rsidR="00A066B1">
              <w:rPr>
                <w:rFonts w:ascii="Arial" w:eastAsia="Calibri" w:hAnsi="Arial" w:cs="Arial"/>
                <w:color w:val="000000"/>
              </w:rPr>
              <w:t>people</w:t>
            </w:r>
            <w:r w:rsidR="00F0119E">
              <w:rPr>
                <w:rFonts w:ascii="Arial" w:eastAsia="Calibri" w:hAnsi="Arial" w:cs="Arial"/>
                <w:color w:val="000000"/>
              </w:rPr>
              <w:t xml:space="preserve"> in middle age are suffering from </w:t>
            </w:r>
            <w:proofErr w:type="gramStart"/>
            <w:r w:rsidR="00F0119E">
              <w:rPr>
                <w:rFonts w:ascii="Arial" w:eastAsia="Calibri" w:hAnsi="Arial" w:cs="Arial"/>
                <w:color w:val="000000"/>
              </w:rPr>
              <w:t>depression .</w:t>
            </w:r>
            <w:proofErr w:type="gramEnd"/>
            <w:r w:rsidR="00F0119E">
              <w:rPr>
                <w:rFonts w:ascii="Arial" w:eastAsia="Calibri" w:hAnsi="Arial" w:cs="Arial"/>
                <w:color w:val="000000"/>
              </w:rPr>
              <w:t xml:space="preserve"> </w:t>
            </w:r>
          </w:p>
        </w:tc>
        <w:tc>
          <w:tcPr>
            <w:tcW w:w="6237" w:type="dxa"/>
            <w:tcBorders>
              <w:top w:val="nil"/>
              <w:left w:val="nil"/>
              <w:bottom w:val="single" w:sz="4" w:space="0" w:color="auto"/>
              <w:right w:val="single" w:sz="4" w:space="0" w:color="auto"/>
            </w:tcBorders>
            <w:shd w:val="clear" w:color="auto" w:fill="auto"/>
            <w:vAlign w:val="center"/>
            <w:hideMark/>
          </w:tcPr>
          <w:p w14:paraId="245375D3" w14:textId="550FD85C" w:rsidR="00F0119E" w:rsidRDefault="00F0119E">
            <w:pPr>
              <w:jc w:val="both"/>
              <w:rPr>
                <w:rFonts w:ascii="Arial" w:hAnsi="Arial" w:cs="Arial"/>
                <w:color w:val="000000"/>
              </w:rPr>
            </w:pPr>
            <w:r>
              <w:rPr>
                <w:rFonts w:ascii="Arial" w:eastAsia="Calibri" w:hAnsi="Arial" w:cs="Arial"/>
                <w:color w:val="000000"/>
              </w:rPr>
              <w:t>Research does not consider the factors as if the participants</w:t>
            </w:r>
            <w:r w:rsidR="00DF2D1B">
              <w:rPr>
                <w:rFonts w:ascii="Arial" w:eastAsia="Calibri" w:hAnsi="Arial" w:cs="Arial"/>
                <w:color w:val="000000"/>
              </w:rPr>
              <w:t xml:space="preserve"> were</w:t>
            </w:r>
            <w:r>
              <w:rPr>
                <w:rFonts w:ascii="Arial" w:eastAsia="Calibri" w:hAnsi="Arial" w:cs="Arial"/>
                <w:color w:val="000000"/>
              </w:rPr>
              <w:t xml:space="preserve"> taking any </w:t>
            </w:r>
            <w:r w:rsidR="00E41712">
              <w:rPr>
                <w:rFonts w:ascii="Arial" w:eastAsia="Calibri" w:hAnsi="Arial" w:cs="Arial"/>
                <w:color w:val="000000"/>
              </w:rPr>
              <w:t>supplements</w:t>
            </w:r>
            <w:r>
              <w:rPr>
                <w:rFonts w:ascii="Arial" w:eastAsia="Calibri" w:hAnsi="Arial" w:cs="Arial"/>
                <w:color w:val="000000"/>
              </w:rPr>
              <w:t xml:space="preserve">  </w:t>
            </w:r>
          </w:p>
        </w:tc>
      </w:tr>
      <w:tr w:rsidR="00773E85" w14:paraId="5AEABB82" w14:textId="77777777" w:rsidTr="0055655E">
        <w:trPr>
          <w:trHeight w:val="374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D19E0D4" w14:textId="1A28B4E3" w:rsidR="00F0119E" w:rsidRDefault="00F0119E">
            <w:pPr>
              <w:jc w:val="both"/>
              <w:rPr>
                <w:rFonts w:ascii="Arial" w:hAnsi="Arial" w:cs="Arial"/>
                <w:color w:val="000000"/>
              </w:rPr>
            </w:pPr>
            <w:r>
              <w:rPr>
                <w:rFonts w:ascii="Arial" w:hAnsi="Arial" w:cs="Arial"/>
                <w:color w:val="000000"/>
              </w:rPr>
              <w:lastRenderedPageBreak/>
              <w:t>Jorde</w:t>
            </w:r>
            <w:r w:rsidR="00C96329">
              <w:rPr>
                <w:rFonts w:ascii="Arial" w:hAnsi="Arial" w:cs="Arial"/>
                <w:color w:val="000000"/>
              </w:rPr>
              <w:t>.R</w:t>
            </w:r>
            <w:r w:rsidR="00384322">
              <w:rPr>
                <w:rFonts w:ascii="Arial" w:hAnsi="Arial" w:cs="Arial"/>
                <w:color w:val="000000"/>
              </w:rPr>
              <w:t>.</w:t>
            </w:r>
            <w:r>
              <w:rPr>
                <w:rFonts w:ascii="Arial" w:hAnsi="Arial" w:cs="Arial"/>
                <w:color w:val="000000"/>
              </w:rPr>
              <w:t xml:space="preserve">at al.,  </w:t>
            </w:r>
          </w:p>
        </w:tc>
        <w:tc>
          <w:tcPr>
            <w:tcW w:w="756" w:type="dxa"/>
            <w:tcBorders>
              <w:top w:val="nil"/>
              <w:left w:val="nil"/>
              <w:bottom w:val="single" w:sz="4" w:space="0" w:color="auto"/>
              <w:right w:val="single" w:sz="4" w:space="0" w:color="auto"/>
            </w:tcBorders>
            <w:shd w:val="clear" w:color="auto" w:fill="auto"/>
            <w:vAlign w:val="center"/>
            <w:hideMark/>
          </w:tcPr>
          <w:p w14:paraId="64D31E79" w14:textId="77777777" w:rsidR="00F0119E" w:rsidRDefault="00F0119E">
            <w:pPr>
              <w:jc w:val="both"/>
              <w:rPr>
                <w:rFonts w:ascii="Arial" w:hAnsi="Arial" w:cs="Arial"/>
                <w:color w:val="000000"/>
              </w:rPr>
            </w:pPr>
            <w:r>
              <w:rPr>
                <w:rFonts w:ascii="Arial" w:eastAsia="Calibri" w:hAnsi="Arial" w:cs="Arial"/>
                <w:color w:val="000000"/>
              </w:rPr>
              <w:t>2008</w:t>
            </w:r>
          </w:p>
        </w:tc>
        <w:tc>
          <w:tcPr>
            <w:tcW w:w="1118" w:type="dxa"/>
            <w:tcBorders>
              <w:top w:val="nil"/>
              <w:left w:val="nil"/>
              <w:bottom w:val="single" w:sz="4" w:space="0" w:color="auto"/>
              <w:right w:val="single" w:sz="4" w:space="0" w:color="auto"/>
            </w:tcBorders>
            <w:shd w:val="clear" w:color="auto" w:fill="auto"/>
            <w:vAlign w:val="center"/>
            <w:hideMark/>
          </w:tcPr>
          <w:p w14:paraId="1244F2BC" w14:textId="77777777" w:rsidR="00F0119E" w:rsidRDefault="00F0119E">
            <w:pPr>
              <w:jc w:val="both"/>
              <w:rPr>
                <w:rFonts w:ascii="Arial" w:hAnsi="Arial" w:cs="Arial"/>
                <w:color w:val="000000"/>
              </w:rPr>
            </w:pPr>
            <w:r>
              <w:rPr>
                <w:rFonts w:ascii="Arial" w:eastAsia="Calibri" w:hAnsi="Arial" w:cs="Arial"/>
                <w:color w:val="000000"/>
              </w:rPr>
              <w:t>441</w:t>
            </w:r>
          </w:p>
        </w:tc>
        <w:tc>
          <w:tcPr>
            <w:tcW w:w="1497" w:type="dxa"/>
            <w:tcBorders>
              <w:top w:val="nil"/>
              <w:left w:val="nil"/>
              <w:bottom w:val="single" w:sz="4" w:space="0" w:color="auto"/>
              <w:right w:val="single" w:sz="4" w:space="0" w:color="auto"/>
            </w:tcBorders>
            <w:shd w:val="clear" w:color="auto" w:fill="auto"/>
            <w:vAlign w:val="center"/>
            <w:hideMark/>
          </w:tcPr>
          <w:p w14:paraId="7A20C38D" w14:textId="77777777" w:rsidR="00F0119E" w:rsidRDefault="00F0119E">
            <w:pPr>
              <w:jc w:val="both"/>
              <w:rPr>
                <w:rFonts w:ascii="Arial" w:hAnsi="Arial" w:cs="Arial"/>
                <w:color w:val="000000"/>
              </w:rPr>
            </w:pPr>
            <w:r>
              <w:rPr>
                <w:rFonts w:ascii="Arial" w:eastAsia="Calibri" w:hAnsi="Arial" w:cs="Arial"/>
                <w:color w:val="000000"/>
              </w:rPr>
              <w:t xml:space="preserve">Qualitative </w:t>
            </w:r>
          </w:p>
        </w:tc>
        <w:tc>
          <w:tcPr>
            <w:tcW w:w="4004" w:type="dxa"/>
            <w:tcBorders>
              <w:top w:val="nil"/>
              <w:left w:val="nil"/>
              <w:bottom w:val="single" w:sz="4" w:space="0" w:color="auto"/>
              <w:right w:val="single" w:sz="4" w:space="0" w:color="auto"/>
            </w:tcBorders>
            <w:shd w:val="clear" w:color="auto" w:fill="auto"/>
            <w:vAlign w:val="center"/>
            <w:hideMark/>
          </w:tcPr>
          <w:p w14:paraId="55FAED56" w14:textId="26C4E568" w:rsidR="00F0119E" w:rsidRDefault="00DF44C5" w:rsidP="00DF44C5">
            <w:pPr>
              <w:rPr>
                <w:rFonts w:ascii="Arial" w:hAnsi="Arial" w:cs="Arial"/>
                <w:color w:val="000000"/>
              </w:rPr>
            </w:pPr>
            <w:r>
              <w:rPr>
                <w:rFonts w:ascii="Arial" w:eastAsia="Calibri" w:hAnsi="Arial" w:cs="Arial"/>
                <w:color w:val="000000"/>
              </w:rPr>
              <w:t>B</w:t>
            </w:r>
            <w:r w:rsidR="00F0119E">
              <w:rPr>
                <w:rFonts w:ascii="Arial" w:eastAsia="Calibri" w:hAnsi="Arial" w:cs="Arial"/>
                <w:color w:val="000000"/>
              </w:rPr>
              <w:t xml:space="preserve">y using </w:t>
            </w:r>
            <w:r>
              <w:rPr>
                <w:rFonts w:ascii="Arial" w:eastAsia="Calibri" w:hAnsi="Arial" w:cs="Arial"/>
                <w:color w:val="000000"/>
              </w:rPr>
              <w:t>t</w:t>
            </w:r>
            <w:r w:rsidR="00F0119E">
              <w:rPr>
                <w:rFonts w:ascii="Arial" w:eastAsia="Calibri" w:hAnsi="Arial" w:cs="Arial"/>
                <w:color w:val="000000"/>
              </w:rPr>
              <w:t xml:space="preserve">he Beck Depression </w:t>
            </w:r>
            <w:r w:rsidR="00337DD2">
              <w:rPr>
                <w:rFonts w:ascii="Arial" w:eastAsia="Calibri" w:hAnsi="Arial" w:cs="Arial"/>
                <w:color w:val="000000"/>
              </w:rPr>
              <w:t>Inventory,</w:t>
            </w:r>
            <w:r w:rsidR="00F0119E">
              <w:rPr>
                <w:rFonts w:ascii="Arial" w:eastAsia="Calibri" w:hAnsi="Arial" w:cs="Arial"/>
                <w:color w:val="000000"/>
              </w:rPr>
              <w:t xml:space="preserve"> they have investigated effect of </w:t>
            </w:r>
            <w:r>
              <w:rPr>
                <w:rFonts w:ascii="Arial" w:eastAsia="Calibri" w:hAnsi="Arial" w:cs="Arial"/>
                <w:color w:val="000000"/>
              </w:rPr>
              <w:t>V</w:t>
            </w:r>
            <w:r w:rsidR="00F0119E">
              <w:rPr>
                <w:rFonts w:ascii="Arial" w:eastAsia="Calibri" w:hAnsi="Arial" w:cs="Arial"/>
                <w:color w:val="000000"/>
              </w:rPr>
              <w:t>it</w:t>
            </w:r>
            <w:r>
              <w:rPr>
                <w:rFonts w:ascii="Arial" w:eastAsia="Calibri" w:hAnsi="Arial" w:cs="Arial"/>
                <w:color w:val="000000"/>
              </w:rPr>
              <w:t>amin</w:t>
            </w:r>
            <w:r w:rsidR="00F0119E">
              <w:rPr>
                <w:rFonts w:ascii="Arial" w:eastAsia="Calibri" w:hAnsi="Arial" w:cs="Arial"/>
                <w:color w:val="000000"/>
              </w:rPr>
              <w:t xml:space="preserve"> D </w:t>
            </w:r>
          </w:p>
        </w:tc>
        <w:tc>
          <w:tcPr>
            <w:tcW w:w="6237" w:type="dxa"/>
            <w:tcBorders>
              <w:top w:val="nil"/>
              <w:left w:val="nil"/>
              <w:bottom w:val="single" w:sz="4" w:space="0" w:color="auto"/>
              <w:right w:val="single" w:sz="4" w:space="0" w:color="auto"/>
            </w:tcBorders>
            <w:shd w:val="clear" w:color="auto" w:fill="auto"/>
            <w:vAlign w:val="center"/>
            <w:hideMark/>
          </w:tcPr>
          <w:p w14:paraId="166FD27D" w14:textId="323ADD3E" w:rsidR="00F0119E" w:rsidRDefault="00F0119E">
            <w:pPr>
              <w:jc w:val="both"/>
              <w:rPr>
                <w:rFonts w:ascii="Arial" w:hAnsi="Arial" w:cs="Arial"/>
                <w:color w:val="000000"/>
              </w:rPr>
            </w:pPr>
            <w:r>
              <w:rPr>
                <w:rFonts w:ascii="Arial" w:eastAsia="Calibri" w:hAnsi="Arial" w:cs="Arial"/>
                <w:color w:val="000000"/>
              </w:rPr>
              <w:t xml:space="preserve">Only people with overweigh were </w:t>
            </w:r>
            <w:r w:rsidR="00233F2A">
              <w:rPr>
                <w:rFonts w:ascii="Arial" w:eastAsia="Calibri" w:hAnsi="Arial" w:cs="Arial"/>
                <w:color w:val="000000"/>
              </w:rPr>
              <w:t>questioned.</w:t>
            </w:r>
            <w:r>
              <w:rPr>
                <w:rFonts w:ascii="Arial" w:eastAsia="Calibri" w:hAnsi="Arial" w:cs="Arial"/>
                <w:color w:val="000000"/>
              </w:rPr>
              <w:t xml:space="preserve"> </w:t>
            </w:r>
          </w:p>
        </w:tc>
      </w:tr>
      <w:tr w:rsidR="00773E85" w14:paraId="3F76C36E" w14:textId="77777777" w:rsidTr="0055655E">
        <w:trPr>
          <w:trHeight w:val="510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A28499B" w14:textId="77777777" w:rsidR="00F0119E" w:rsidRDefault="00F0119E">
            <w:pPr>
              <w:jc w:val="both"/>
              <w:rPr>
                <w:rFonts w:ascii="Arial" w:hAnsi="Arial" w:cs="Arial"/>
                <w:color w:val="000000"/>
              </w:rPr>
            </w:pPr>
            <w:proofErr w:type="spellStart"/>
            <w:r>
              <w:rPr>
                <w:rFonts w:ascii="Arial" w:hAnsi="Arial" w:cs="Arial"/>
                <w:color w:val="000000"/>
              </w:rPr>
              <w:t>Kamalzadeh</w:t>
            </w:r>
            <w:proofErr w:type="spellEnd"/>
            <w:r>
              <w:rPr>
                <w:rFonts w:ascii="Arial" w:hAnsi="Arial" w:cs="Arial"/>
                <w:color w:val="000000"/>
              </w:rPr>
              <w:t xml:space="preserve"> et al., </w:t>
            </w:r>
          </w:p>
        </w:tc>
        <w:tc>
          <w:tcPr>
            <w:tcW w:w="756" w:type="dxa"/>
            <w:tcBorders>
              <w:top w:val="nil"/>
              <w:left w:val="nil"/>
              <w:bottom w:val="single" w:sz="4" w:space="0" w:color="auto"/>
              <w:right w:val="single" w:sz="4" w:space="0" w:color="auto"/>
            </w:tcBorders>
            <w:shd w:val="clear" w:color="auto" w:fill="auto"/>
            <w:vAlign w:val="center"/>
            <w:hideMark/>
          </w:tcPr>
          <w:p w14:paraId="769CC846" w14:textId="77777777" w:rsidR="00F0119E" w:rsidRDefault="00F0119E">
            <w:pPr>
              <w:jc w:val="both"/>
              <w:rPr>
                <w:rFonts w:ascii="Arial" w:hAnsi="Arial" w:cs="Arial"/>
                <w:color w:val="000000"/>
              </w:rPr>
            </w:pPr>
            <w:r>
              <w:rPr>
                <w:rFonts w:ascii="Arial" w:eastAsia="Calibri" w:hAnsi="Arial" w:cs="Arial"/>
                <w:color w:val="000000"/>
              </w:rPr>
              <w:t>2021</w:t>
            </w:r>
          </w:p>
        </w:tc>
        <w:tc>
          <w:tcPr>
            <w:tcW w:w="1118" w:type="dxa"/>
            <w:tcBorders>
              <w:top w:val="nil"/>
              <w:left w:val="nil"/>
              <w:bottom w:val="single" w:sz="4" w:space="0" w:color="auto"/>
              <w:right w:val="single" w:sz="4" w:space="0" w:color="auto"/>
            </w:tcBorders>
            <w:shd w:val="clear" w:color="auto" w:fill="auto"/>
            <w:vAlign w:val="center"/>
            <w:hideMark/>
          </w:tcPr>
          <w:p w14:paraId="77BC2721" w14:textId="77777777" w:rsidR="00F0119E" w:rsidRDefault="00F0119E">
            <w:pPr>
              <w:jc w:val="both"/>
              <w:rPr>
                <w:rFonts w:ascii="Arial" w:hAnsi="Arial" w:cs="Arial"/>
                <w:color w:val="000000"/>
              </w:rPr>
            </w:pPr>
            <w:r>
              <w:rPr>
                <w:rFonts w:ascii="Arial" w:eastAsia="Calibri" w:hAnsi="Arial" w:cs="Arial"/>
                <w:color w:val="000000"/>
              </w:rPr>
              <w:t>347</w:t>
            </w:r>
          </w:p>
        </w:tc>
        <w:tc>
          <w:tcPr>
            <w:tcW w:w="1497" w:type="dxa"/>
            <w:tcBorders>
              <w:top w:val="nil"/>
              <w:left w:val="nil"/>
              <w:bottom w:val="single" w:sz="4" w:space="0" w:color="auto"/>
              <w:right w:val="single" w:sz="4" w:space="0" w:color="auto"/>
            </w:tcBorders>
            <w:shd w:val="clear" w:color="auto" w:fill="auto"/>
            <w:vAlign w:val="center"/>
            <w:hideMark/>
          </w:tcPr>
          <w:p w14:paraId="08360704"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1BB7D8D5" w14:textId="77777777" w:rsidR="00F0119E" w:rsidRDefault="00F0119E">
            <w:pPr>
              <w:jc w:val="both"/>
              <w:rPr>
                <w:rFonts w:ascii="Arial" w:hAnsi="Arial" w:cs="Arial"/>
                <w:color w:val="000000"/>
              </w:rPr>
            </w:pPr>
            <w:r>
              <w:rPr>
                <w:rFonts w:ascii="Arial" w:eastAsia="Calibri" w:hAnsi="Arial" w:cs="Arial"/>
                <w:color w:val="000000"/>
              </w:rPr>
              <w:t xml:space="preserve">The study establishes that concentration is causally related to depression in obese individuals. and adds support to  </w:t>
            </w:r>
          </w:p>
        </w:tc>
        <w:tc>
          <w:tcPr>
            <w:tcW w:w="6237" w:type="dxa"/>
            <w:tcBorders>
              <w:top w:val="nil"/>
              <w:left w:val="nil"/>
              <w:bottom w:val="single" w:sz="4" w:space="0" w:color="auto"/>
              <w:right w:val="single" w:sz="4" w:space="0" w:color="auto"/>
            </w:tcBorders>
            <w:shd w:val="clear" w:color="auto" w:fill="auto"/>
            <w:vAlign w:val="center"/>
            <w:hideMark/>
          </w:tcPr>
          <w:p w14:paraId="77061594" w14:textId="7343EA3A" w:rsidR="00F0119E" w:rsidRDefault="00F0119E">
            <w:pPr>
              <w:jc w:val="both"/>
              <w:rPr>
                <w:rFonts w:ascii="Arial" w:hAnsi="Arial" w:cs="Arial"/>
                <w:color w:val="000000"/>
              </w:rPr>
            </w:pPr>
            <w:r>
              <w:rPr>
                <w:rFonts w:ascii="Arial" w:eastAsia="Calibri" w:hAnsi="Arial" w:cs="Arial"/>
                <w:color w:val="000000"/>
              </w:rPr>
              <w:t xml:space="preserve">It is a very small group of </w:t>
            </w:r>
            <w:r w:rsidR="002B6F79">
              <w:rPr>
                <w:rFonts w:ascii="Arial" w:eastAsia="Calibri" w:hAnsi="Arial" w:cs="Arial"/>
                <w:color w:val="000000"/>
              </w:rPr>
              <w:t>people, mainly</w:t>
            </w:r>
            <w:r>
              <w:rPr>
                <w:rFonts w:ascii="Arial" w:eastAsia="Calibri" w:hAnsi="Arial" w:cs="Arial"/>
                <w:color w:val="000000"/>
              </w:rPr>
              <w:t xml:space="preserve"> women in depressive group. </w:t>
            </w:r>
            <w:r w:rsidR="002B6F79">
              <w:rPr>
                <w:rFonts w:ascii="Arial" w:eastAsia="Calibri" w:hAnsi="Arial" w:cs="Arial"/>
                <w:color w:val="000000"/>
              </w:rPr>
              <w:t>They should</w:t>
            </w:r>
            <w:r>
              <w:rPr>
                <w:rFonts w:ascii="Arial" w:eastAsia="Calibri" w:hAnsi="Arial" w:cs="Arial"/>
                <w:color w:val="000000"/>
              </w:rPr>
              <w:t xml:space="preserve"> search for more </w:t>
            </w:r>
            <w:proofErr w:type="gramStart"/>
            <w:r>
              <w:rPr>
                <w:rFonts w:ascii="Arial" w:eastAsia="Calibri" w:hAnsi="Arial" w:cs="Arial"/>
                <w:color w:val="000000"/>
              </w:rPr>
              <w:t>males</w:t>
            </w:r>
            <w:proofErr w:type="gramEnd"/>
            <w:r>
              <w:rPr>
                <w:rFonts w:ascii="Arial" w:eastAsia="Calibri" w:hAnsi="Arial" w:cs="Arial"/>
                <w:color w:val="000000"/>
              </w:rPr>
              <w:t xml:space="preserve"> participants  </w:t>
            </w:r>
          </w:p>
        </w:tc>
      </w:tr>
      <w:tr w:rsidR="00773E85" w14:paraId="7A286C0B" w14:textId="77777777" w:rsidTr="0055655E">
        <w:trPr>
          <w:trHeight w:val="5100"/>
        </w:trPr>
        <w:tc>
          <w:tcPr>
            <w:tcW w:w="1551" w:type="dxa"/>
            <w:tcBorders>
              <w:top w:val="nil"/>
              <w:left w:val="single" w:sz="4" w:space="0" w:color="auto"/>
              <w:bottom w:val="single" w:sz="4" w:space="0" w:color="auto"/>
              <w:right w:val="single" w:sz="4" w:space="0" w:color="auto"/>
            </w:tcBorders>
            <w:shd w:val="clear" w:color="auto" w:fill="auto"/>
            <w:vAlign w:val="center"/>
          </w:tcPr>
          <w:p w14:paraId="07F3DA23" w14:textId="11AD1956" w:rsidR="00773E85" w:rsidRDefault="00773E85">
            <w:pPr>
              <w:jc w:val="both"/>
              <w:rPr>
                <w:rFonts w:ascii="Arial" w:hAnsi="Arial" w:cs="Arial"/>
                <w:color w:val="000000"/>
              </w:rPr>
            </w:pPr>
            <w:r w:rsidRPr="00773E85">
              <w:rPr>
                <w:rFonts w:ascii="Arial" w:hAnsi="Arial" w:cs="Arial"/>
                <w:color w:val="222222"/>
                <w:shd w:val="clear" w:color="auto" w:fill="FFFFFF"/>
              </w:rPr>
              <w:lastRenderedPageBreak/>
              <w:t>Lee, D.M.et al.,</w:t>
            </w:r>
          </w:p>
        </w:tc>
        <w:tc>
          <w:tcPr>
            <w:tcW w:w="756" w:type="dxa"/>
            <w:tcBorders>
              <w:top w:val="nil"/>
              <w:left w:val="nil"/>
              <w:bottom w:val="single" w:sz="4" w:space="0" w:color="auto"/>
              <w:right w:val="single" w:sz="4" w:space="0" w:color="auto"/>
            </w:tcBorders>
            <w:shd w:val="clear" w:color="auto" w:fill="auto"/>
            <w:vAlign w:val="center"/>
          </w:tcPr>
          <w:p w14:paraId="31043487" w14:textId="48E5DCA5" w:rsidR="00773E85" w:rsidRDefault="00773E85">
            <w:pPr>
              <w:jc w:val="both"/>
              <w:rPr>
                <w:rFonts w:ascii="Arial" w:eastAsia="Calibri" w:hAnsi="Arial" w:cs="Arial"/>
                <w:color w:val="000000"/>
              </w:rPr>
            </w:pPr>
            <w:r>
              <w:rPr>
                <w:rFonts w:ascii="Arial" w:eastAsia="Calibri" w:hAnsi="Arial" w:cs="Arial"/>
                <w:color w:val="000000"/>
              </w:rPr>
              <w:t>2011</w:t>
            </w:r>
          </w:p>
        </w:tc>
        <w:tc>
          <w:tcPr>
            <w:tcW w:w="1118" w:type="dxa"/>
            <w:tcBorders>
              <w:top w:val="nil"/>
              <w:left w:val="nil"/>
              <w:bottom w:val="single" w:sz="4" w:space="0" w:color="auto"/>
              <w:right w:val="single" w:sz="4" w:space="0" w:color="auto"/>
            </w:tcBorders>
            <w:shd w:val="clear" w:color="auto" w:fill="auto"/>
            <w:vAlign w:val="center"/>
          </w:tcPr>
          <w:p w14:paraId="095FE149" w14:textId="5D2DA0D0" w:rsidR="00773E85" w:rsidRDefault="00773E85">
            <w:pPr>
              <w:jc w:val="both"/>
              <w:rPr>
                <w:rFonts w:ascii="Arial" w:eastAsia="Calibri" w:hAnsi="Arial" w:cs="Arial"/>
                <w:color w:val="000000"/>
              </w:rPr>
            </w:pPr>
            <w:r>
              <w:rPr>
                <w:rFonts w:ascii="Arial" w:eastAsia="Calibri" w:hAnsi="Arial" w:cs="Arial"/>
                <w:color w:val="000000"/>
              </w:rPr>
              <w:t>3369</w:t>
            </w:r>
          </w:p>
        </w:tc>
        <w:tc>
          <w:tcPr>
            <w:tcW w:w="1497" w:type="dxa"/>
            <w:tcBorders>
              <w:top w:val="nil"/>
              <w:left w:val="nil"/>
              <w:bottom w:val="single" w:sz="4" w:space="0" w:color="auto"/>
              <w:right w:val="single" w:sz="4" w:space="0" w:color="auto"/>
            </w:tcBorders>
            <w:shd w:val="clear" w:color="auto" w:fill="auto"/>
            <w:vAlign w:val="center"/>
          </w:tcPr>
          <w:p w14:paraId="3E525083" w14:textId="00BCB483" w:rsidR="00773E85" w:rsidRDefault="00773E85">
            <w:pPr>
              <w:jc w:val="both"/>
              <w:rPr>
                <w:rFonts w:ascii="Arial" w:eastAsia="Calibri" w:hAnsi="Arial" w:cs="Arial"/>
                <w:color w:val="000000"/>
              </w:rPr>
            </w:pPr>
            <w:r>
              <w:rPr>
                <w:rFonts w:ascii="Arial" w:eastAsia="Calibri" w:hAnsi="Arial" w:cs="Arial"/>
                <w:color w:val="000000"/>
              </w:rPr>
              <w:t>Qualitative</w:t>
            </w:r>
          </w:p>
        </w:tc>
        <w:tc>
          <w:tcPr>
            <w:tcW w:w="4004" w:type="dxa"/>
            <w:tcBorders>
              <w:top w:val="nil"/>
              <w:left w:val="nil"/>
              <w:bottom w:val="single" w:sz="4" w:space="0" w:color="auto"/>
              <w:right w:val="single" w:sz="4" w:space="0" w:color="auto"/>
            </w:tcBorders>
            <w:shd w:val="clear" w:color="auto" w:fill="auto"/>
            <w:vAlign w:val="center"/>
          </w:tcPr>
          <w:p w14:paraId="76E784C2" w14:textId="49B6AD79" w:rsidR="00773E85" w:rsidRDefault="00773E85">
            <w:pPr>
              <w:jc w:val="both"/>
              <w:rPr>
                <w:rFonts w:ascii="Arial" w:eastAsia="Calibri" w:hAnsi="Arial" w:cs="Arial"/>
                <w:color w:val="000000"/>
              </w:rPr>
            </w:pPr>
            <w:r>
              <w:rPr>
                <w:rFonts w:ascii="Arial" w:eastAsia="Calibri" w:hAnsi="Arial" w:cs="Arial"/>
                <w:color w:val="000000"/>
              </w:rPr>
              <w:t>Good study, they questioned range of men between age 40-</w:t>
            </w:r>
            <w:proofErr w:type="gramStart"/>
            <w:r>
              <w:rPr>
                <w:rFonts w:ascii="Arial" w:eastAsia="Calibri" w:hAnsi="Arial" w:cs="Arial"/>
                <w:color w:val="000000"/>
              </w:rPr>
              <w:t>79 .</w:t>
            </w:r>
            <w:proofErr w:type="gramEnd"/>
          </w:p>
        </w:tc>
        <w:tc>
          <w:tcPr>
            <w:tcW w:w="6237" w:type="dxa"/>
            <w:tcBorders>
              <w:top w:val="nil"/>
              <w:left w:val="nil"/>
              <w:bottom w:val="single" w:sz="4" w:space="0" w:color="auto"/>
              <w:right w:val="single" w:sz="4" w:space="0" w:color="auto"/>
            </w:tcBorders>
            <w:shd w:val="clear" w:color="auto" w:fill="auto"/>
            <w:vAlign w:val="center"/>
          </w:tcPr>
          <w:p w14:paraId="2ADCF825" w14:textId="5DC47F93" w:rsidR="00773E85" w:rsidRDefault="00773E85">
            <w:pPr>
              <w:jc w:val="both"/>
              <w:rPr>
                <w:rFonts w:ascii="Arial" w:eastAsia="Calibri" w:hAnsi="Arial" w:cs="Arial"/>
                <w:color w:val="000000"/>
              </w:rPr>
            </w:pPr>
            <w:r>
              <w:rPr>
                <w:rFonts w:ascii="Arial" w:eastAsia="Calibri" w:hAnsi="Arial" w:cs="Arial"/>
                <w:color w:val="000000"/>
              </w:rPr>
              <w:t xml:space="preserve">They did not </w:t>
            </w:r>
            <w:proofErr w:type="gramStart"/>
            <w:r>
              <w:rPr>
                <w:rFonts w:ascii="Arial" w:eastAsia="Calibri" w:hAnsi="Arial" w:cs="Arial"/>
                <w:color w:val="000000"/>
              </w:rPr>
              <w:t>compared</w:t>
            </w:r>
            <w:proofErr w:type="gramEnd"/>
            <w:r>
              <w:rPr>
                <w:rFonts w:ascii="Arial" w:eastAsia="Calibri" w:hAnsi="Arial" w:cs="Arial"/>
                <w:color w:val="000000"/>
              </w:rPr>
              <w:t xml:space="preserve"> the same age group men with long term mental illnesses.</w:t>
            </w:r>
          </w:p>
        </w:tc>
      </w:tr>
      <w:tr w:rsidR="00773E85" w14:paraId="403469BF" w14:textId="77777777" w:rsidTr="0055655E">
        <w:trPr>
          <w:trHeight w:val="374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4A3425C2" w14:textId="77777777" w:rsidR="00F0119E" w:rsidRDefault="00F0119E">
            <w:pPr>
              <w:jc w:val="both"/>
              <w:rPr>
                <w:rFonts w:ascii="Arial" w:hAnsi="Arial" w:cs="Arial"/>
                <w:color w:val="222222"/>
                <w:sz w:val="20"/>
                <w:szCs w:val="20"/>
              </w:rPr>
            </w:pPr>
            <w:r>
              <w:rPr>
                <w:rFonts w:ascii="Arial" w:hAnsi="Arial" w:cs="Arial"/>
                <w:color w:val="222222"/>
                <w:sz w:val="20"/>
                <w:szCs w:val="20"/>
              </w:rPr>
              <w:t xml:space="preserve">McCue at </w:t>
            </w:r>
            <w:proofErr w:type="spellStart"/>
            <w:r>
              <w:rPr>
                <w:rFonts w:ascii="Arial" w:hAnsi="Arial" w:cs="Arial"/>
                <w:color w:val="222222"/>
                <w:sz w:val="20"/>
                <w:szCs w:val="20"/>
              </w:rPr>
              <w:t>el</w:t>
            </w:r>
            <w:proofErr w:type="spellEnd"/>
          </w:p>
        </w:tc>
        <w:tc>
          <w:tcPr>
            <w:tcW w:w="756" w:type="dxa"/>
            <w:tcBorders>
              <w:top w:val="nil"/>
              <w:left w:val="nil"/>
              <w:bottom w:val="single" w:sz="4" w:space="0" w:color="auto"/>
              <w:right w:val="single" w:sz="4" w:space="0" w:color="auto"/>
            </w:tcBorders>
            <w:shd w:val="clear" w:color="auto" w:fill="auto"/>
            <w:vAlign w:val="center"/>
            <w:hideMark/>
          </w:tcPr>
          <w:p w14:paraId="4D99524D" w14:textId="77777777" w:rsidR="00F0119E" w:rsidRDefault="00F0119E">
            <w:pPr>
              <w:jc w:val="both"/>
              <w:rPr>
                <w:rFonts w:ascii="Arial" w:hAnsi="Arial" w:cs="Arial"/>
                <w:color w:val="000000"/>
              </w:rPr>
            </w:pPr>
            <w:r>
              <w:rPr>
                <w:rFonts w:ascii="Arial" w:eastAsia="Calibri" w:hAnsi="Arial" w:cs="Arial"/>
                <w:color w:val="000000"/>
              </w:rPr>
              <w:t>2012</w:t>
            </w:r>
          </w:p>
        </w:tc>
        <w:tc>
          <w:tcPr>
            <w:tcW w:w="1118" w:type="dxa"/>
            <w:tcBorders>
              <w:top w:val="nil"/>
              <w:left w:val="nil"/>
              <w:bottom w:val="single" w:sz="4" w:space="0" w:color="auto"/>
              <w:right w:val="single" w:sz="4" w:space="0" w:color="auto"/>
            </w:tcBorders>
            <w:shd w:val="clear" w:color="auto" w:fill="auto"/>
            <w:vAlign w:val="center"/>
            <w:hideMark/>
          </w:tcPr>
          <w:p w14:paraId="0DF7311D" w14:textId="77777777" w:rsidR="00F0119E" w:rsidRDefault="00F0119E">
            <w:pPr>
              <w:jc w:val="both"/>
              <w:rPr>
                <w:rFonts w:ascii="Arial" w:hAnsi="Arial" w:cs="Arial"/>
                <w:color w:val="202020"/>
              </w:rPr>
            </w:pPr>
            <w:r>
              <w:rPr>
                <w:rFonts w:ascii="Arial" w:hAnsi="Arial" w:cs="Arial"/>
                <w:color w:val="202020"/>
              </w:rPr>
              <w:t>107</w:t>
            </w:r>
          </w:p>
        </w:tc>
        <w:tc>
          <w:tcPr>
            <w:tcW w:w="1497" w:type="dxa"/>
            <w:tcBorders>
              <w:top w:val="nil"/>
              <w:left w:val="nil"/>
              <w:bottom w:val="single" w:sz="4" w:space="0" w:color="auto"/>
              <w:right w:val="single" w:sz="4" w:space="0" w:color="auto"/>
            </w:tcBorders>
            <w:shd w:val="clear" w:color="auto" w:fill="auto"/>
            <w:vAlign w:val="center"/>
            <w:hideMark/>
          </w:tcPr>
          <w:p w14:paraId="5F23D08B" w14:textId="77777777" w:rsidR="00F0119E" w:rsidRDefault="00F0119E">
            <w:pPr>
              <w:jc w:val="both"/>
              <w:rPr>
                <w:rFonts w:ascii="Arial" w:hAnsi="Arial" w:cs="Arial"/>
                <w:color w:val="000000"/>
              </w:rPr>
            </w:pPr>
            <w:r>
              <w:rPr>
                <w:rFonts w:ascii="Arial" w:eastAsia="Calibri" w:hAnsi="Arial" w:cs="Arial"/>
                <w:color w:val="000000"/>
              </w:rPr>
              <w:t>Qualitative</w:t>
            </w:r>
          </w:p>
        </w:tc>
        <w:tc>
          <w:tcPr>
            <w:tcW w:w="4004" w:type="dxa"/>
            <w:tcBorders>
              <w:top w:val="nil"/>
              <w:left w:val="nil"/>
              <w:bottom w:val="single" w:sz="4" w:space="0" w:color="auto"/>
              <w:right w:val="single" w:sz="4" w:space="0" w:color="auto"/>
            </w:tcBorders>
            <w:shd w:val="clear" w:color="auto" w:fill="auto"/>
            <w:vAlign w:val="center"/>
            <w:hideMark/>
          </w:tcPr>
          <w:p w14:paraId="7C04485F" w14:textId="5A5252FF" w:rsidR="00F0119E" w:rsidRDefault="00F0119E">
            <w:pPr>
              <w:jc w:val="both"/>
              <w:rPr>
                <w:rFonts w:ascii="Arial" w:hAnsi="Arial" w:cs="Arial"/>
                <w:color w:val="000000"/>
              </w:rPr>
            </w:pPr>
            <w:r>
              <w:rPr>
                <w:rFonts w:ascii="Arial" w:eastAsia="Calibri" w:hAnsi="Arial" w:cs="Arial"/>
                <w:color w:val="000000"/>
              </w:rPr>
              <w:t xml:space="preserve">Good </w:t>
            </w:r>
            <w:r w:rsidR="00F44B99">
              <w:rPr>
                <w:rFonts w:ascii="Arial" w:eastAsia="Calibri" w:hAnsi="Arial" w:cs="Arial"/>
                <w:color w:val="000000"/>
              </w:rPr>
              <w:t>study, as</w:t>
            </w:r>
            <w:r>
              <w:rPr>
                <w:rFonts w:ascii="Arial" w:eastAsia="Calibri" w:hAnsi="Arial" w:cs="Arial"/>
                <w:color w:val="000000"/>
              </w:rPr>
              <w:t xml:space="preserve"> they checked not only those 107 </w:t>
            </w:r>
            <w:proofErr w:type="gramStart"/>
            <w:r>
              <w:rPr>
                <w:rFonts w:ascii="Arial" w:eastAsia="Calibri" w:hAnsi="Arial" w:cs="Arial"/>
                <w:color w:val="000000"/>
              </w:rPr>
              <w:t>people</w:t>
            </w:r>
            <w:proofErr w:type="gramEnd"/>
            <w:r>
              <w:rPr>
                <w:rFonts w:ascii="Arial" w:eastAsia="Calibri" w:hAnsi="Arial" w:cs="Arial"/>
                <w:color w:val="000000"/>
              </w:rPr>
              <w:t xml:space="preserve"> but patients admitted to the hospital</w:t>
            </w:r>
          </w:p>
        </w:tc>
        <w:tc>
          <w:tcPr>
            <w:tcW w:w="6237" w:type="dxa"/>
            <w:tcBorders>
              <w:top w:val="nil"/>
              <w:left w:val="nil"/>
              <w:bottom w:val="single" w:sz="4" w:space="0" w:color="auto"/>
              <w:right w:val="single" w:sz="4" w:space="0" w:color="auto"/>
            </w:tcBorders>
            <w:shd w:val="clear" w:color="auto" w:fill="auto"/>
            <w:vAlign w:val="center"/>
            <w:hideMark/>
          </w:tcPr>
          <w:p w14:paraId="4B596996" w14:textId="21427167" w:rsidR="00F0119E" w:rsidRDefault="00F0119E">
            <w:pPr>
              <w:jc w:val="both"/>
              <w:rPr>
                <w:rFonts w:ascii="Arial" w:hAnsi="Arial" w:cs="Arial"/>
                <w:color w:val="000000"/>
              </w:rPr>
            </w:pPr>
            <w:r>
              <w:rPr>
                <w:rFonts w:ascii="Arial" w:eastAsia="Calibri" w:hAnsi="Arial" w:cs="Arial"/>
                <w:color w:val="000000"/>
              </w:rPr>
              <w:t>They</w:t>
            </w:r>
            <w:r w:rsidR="00BC2735">
              <w:rPr>
                <w:rFonts w:ascii="Arial" w:eastAsia="Calibri" w:hAnsi="Arial" w:cs="Arial"/>
                <w:color w:val="000000"/>
              </w:rPr>
              <w:t xml:space="preserve"> </w:t>
            </w:r>
            <w:r>
              <w:rPr>
                <w:rFonts w:ascii="Arial" w:eastAsia="Calibri" w:hAnsi="Arial" w:cs="Arial"/>
                <w:color w:val="000000"/>
              </w:rPr>
              <w:t>compare vit</w:t>
            </w:r>
            <w:r w:rsidR="00114E00">
              <w:rPr>
                <w:rFonts w:ascii="Arial" w:eastAsia="Calibri" w:hAnsi="Arial" w:cs="Arial"/>
                <w:color w:val="000000"/>
              </w:rPr>
              <w:t>amin</w:t>
            </w:r>
            <w:r>
              <w:rPr>
                <w:rFonts w:ascii="Arial" w:eastAsia="Calibri" w:hAnsi="Arial" w:cs="Arial"/>
                <w:color w:val="000000"/>
              </w:rPr>
              <w:t xml:space="preserve"> </w:t>
            </w:r>
            <w:r w:rsidR="00555568">
              <w:rPr>
                <w:rFonts w:ascii="Arial" w:eastAsia="Calibri" w:hAnsi="Arial" w:cs="Arial"/>
                <w:color w:val="000000"/>
              </w:rPr>
              <w:t xml:space="preserve">D </w:t>
            </w:r>
            <w:r>
              <w:rPr>
                <w:rFonts w:ascii="Arial" w:eastAsia="Calibri" w:hAnsi="Arial" w:cs="Arial"/>
                <w:color w:val="000000"/>
              </w:rPr>
              <w:t xml:space="preserve">level of people with similar </w:t>
            </w:r>
            <w:proofErr w:type="gramStart"/>
            <w:r>
              <w:rPr>
                <w:rFonts w:ascii="Arial" w:eastAsia="Calibri" w:hAnsi="Arial" w:cs="Arial"/>
                <w:color w:val="000000"/>
              </w:rPr>
              <w:t>illnesses</w:t>
            </w:r>
            <w:r w:rsidR="00BC2735">
              <w:rPr>
                <w:rFonts w:ascii="Arial" w:eastAsia="Calibri" w:hAnsi="Arial" w:cs="Arial"/>
                <w:color w:val="000000"/>
              </w:rPr>
              <w:t xml:space="preserve">  by</w:t>
            </w:r>
            <w:proofErr w:type="gramEnd"/>
            <w:r w:rsidR="00BC2735">
              <w:rPr>
                <w:rFonts w:ascii="Arial" w:eastAsia="Calibri" w:hAnsi="Arial" w:cs="Arial"/>
                <w:color w:val="000000"/>
              </w:rPr>
              <w:t xml:space="preserve"> used secondary data</w:t>
            </w:r>
            <w:r w:rsidR="008C4956">
              <w:rPr>
                <w:rFonts w:ascii="Arial" w:eastAsia="Calibri" w:hAnsi="Arial" w:cs="Arial"/>
                <w:color w:val="000000"/>
              </w:rPr>
              <w:t>.</w:t>
            </w:r>
          </w:p>
        </w:tc>
      </w:tr>
      <w:tr w:rsidR="00773E85" w14:paraId="1A72DC60" w14:textId="77777777" w:rsidTr="0055655E">
        <w:trPr>
          <w:trHeight w:val="340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35C99E74" w14:textId="77777777" w:rsidR="00F0119E" w:rsidRDefault="00F0119E">
            <w:pPr>
              <w:jc w:val="both"/>
              <w:rPr>
                <w:rFonts w:ascii="Arial" w:hAnsi="Arial" w:cs="Arial"/>
                <w:color w:val="000000"/>
              </w:rPr>
            </w:pPr>
            <w:r>
              <w:rPr>
                <w:rFonts w:ascii="Arial" w:hAnsi="Arial" w:cs="Arial"/>
                <w:color w:val="000000"/>
              </w:rPr>
              <w:lastRenderedPageBreak/>
              <w:t xml:space="preserve">Menon et al.,  </w:t>
            </w:r>
          </w:p>
        </w:tc>
        <w:tc>
          <w:tcPr>
            <w:tcW w:w="756" w:type="dxa"/>
            <w:tcBorders>
              <w:top w:val="nil"/>
              <w:left w:val="nil"/>
              <w:bottom w:val="single" w:sz="4" w:space="0" w:color="auto"/>
              <w:right w:val="single" w:sz="4" w:space="0" w:color="auto"/>
            </w:tcBorders>
            <w:shd w:val="clear" w:color="auto" w:fill="auto"/>
            <w:vAlign w:val="center"/>
            <w:hideMark/>
          </w:tcPr>
          <w:p w14:paraId="12D0885B" w14:textId="77777777" w:rsidR="00F0119E" w:rsidRDefault="00F0119E">
            <w:pPr>
              <w:jc w:val="both"/>
              <w:rPr>
                <w:rFonts w:ascii="Arial" w:hAnsi="Arial" w:cs="Arial"/>
                <w:color w:val="000000"/>
              </w:rPr>
            </w:pPr>
            <w:r>
              <w:rPr>
                <w:rFonts w:ascii="Arial" w:eastAsia="Calibri" w:hAnsi="Arial" w:cs="Arial"/>
                <w:color w:val="000000"/>
              </w:rPr>
              <w:t>2019</w:t>
            </w:r>
          </w:p>
        </w:tc>
        <w:tc>
          <w:tcPr>
            <w:tcW w:w="1118" w:type="dxa"/>
            <w:tcBorders>
              <w:top w:val="nil"/>
              <w:left w:val="nil"/>
              <w:bottom w:val="single" w:sz="4" w:space="0" w:color="auto"/>
              <w:right w:val="single" w:sz="4" w:space="0" w:color="auto"/>
            </w:tcBorders>
            <w:shd w:val="clear" w:color="auto" w:fill="auto"/>
            <w:vAlign w:val="center"/>
            <w:hideMark/>
          </w:tcPr>
          <w:p w14:paraId="650BD815" w14:textId="77777777" w:rsidR="00F0119E" w:rsidRDefault="00F0119E">
            <w:pPr>
              <w:jc w:val="both"/>
              <w:rPr>
                <w:rFonts w:ascii="Arial" w:hAnsi="Arial" w:cs="Arial"/>
                <w:color w:val="000000"/>
              </w:rPr>
            </w:pPr>
            <w:r>
              <w:rPr>
                <w:rFonts w:ascii="Arial" w:eastAsia="Calibri" w:hAnsi="Arial" w:cs="Arial"/>
                <w:color w:val="000000"/>
              </w:rPr>
              <w:t>69</w:t>
            </w:r>
          </w:p>
        </w:tc>
        <w:tc>
          <w:tcPr>
            <w:tcW w:w="1497" w:type="dxa"/>
            <w:tcBorders>
              <w:top w:val="nil"/>
              <w:left w:val="nil"/>
              <w:bottom w:val="single" w:sz="4" w:space="0" w:color="auto"/>
              <w:right w:val="single" w:sz="4" w:space="0" w:color="auto"/>
            </w:tcBorders>
            <w:shd w:val="clear" w:color="auto" w:fill="auto"/>
            <w:vAlign w:val="center"/>
            <w:hideMark/>
          </w:tcPr>
          <w:p w14:paraId="126D9358"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10BA5829" w14:textId="725D534A" w:rsidR="00F0119E" w:rsidRDefault="00F0119E">
            <w:pPr>
              <w:jc w:val="both"/>
              <w:rPr>
                <w:rFonts w:ascii="Arial" w:hAnsi="Arial" w:cs="Arial"/>
                <w:color w:val="000000"/>
              </w:rPr>
            </w:pPr>
            <w:r>
              <w:rPr>
                <w:rFonts w:ascii="Arial" w:eastAsia="Calibri" w:hAnsi="Arial" w:cs="Arial"/>
                <w:color w:val="000000"/>
              </w:rPr>
              <w:t xml:space="preserve">The </w:t>
            </w:r>
            <w:r w:rsidR="00F44B99">
              <w:rPr>
                <w:rFonts w:ascii="Arial" w:eastAsia="Calibri" w:hAnsi="Arial" w:cs="Arial"/>
                <w:color w:val="000000"/>
              </w:rPr>
              <w:t>review clearly</w:t>
            </w:r>
            <w:r>
              <w:rPr>
                <w:rFonts w:ascii="Arial" w:eastAsia="Calibri" w:hAnsi="Arial" w:cs="Arial"/>
                <w:color w:val="000000"/>
              </w:rPr>
              <w:t xml:space="preserve"> supports </w:t>
            </w:r>
            <w:proofErr w:type="spellStart"/>
            <w:proofErr w:type="gramStart"/>
            <w:r>
              <w:rPr>
                <w:rFonts w:ascii="Arial" w:eastAsia="Calibri" w:hAnsi="Arial" w:cs="Arial"/>
                <w:color w:val="000000"/>
              </w:rPr>
              <w:t>a</w:t>
            </w:r>
            <w:proofErr w:type="spellEnd"/>
            <w:proofErr w:type="gramEnd"/>
            <w:r>
              <w:rPr>
                <w:rFonts w:ascii="Arial" w:eastAsia="Calibri" w:hAnsi="Arial" w:cs="Arial"/>
                <w:color w:val="000000"/>
              </w:rPr>
              <w:t xml:space="preserve"> association among vitamin D and depression. </w:t>
            </w:r>
          </w:p>
        </w:tc>
        <w:tc>
          <w:tcPr>
            <w:tcW w:w="6237" w:type="dxa"/>
            <w:tcBorders>
              <w:top w:val="nil"/>
              <w:left w:val="nil"/>
              <w:bottom w:val="single" w:sz="4" w:space="0" w:color="auto"/>
              <w:right w:val="single" w:sz="4" w:space="0" w:color="auto"/>
            </w:tcBorders>
            <w:shd w:val="clear" w:color="auto" w:fill="auto"/>
            <w:vAlign w:val="center"/>
            <w:hideMark/>
          </w:tcPr>
          <w:p w14:paraId="57D4D16B" w14:textId="77777777" w:rsidR="00F0119E" w:rsidRDefault="00F0119E">
            <w:pPr>
              <w:jc w:val="both"/>
              <w:rPr>
                <w:rFonts w:ascii="Arial" w:hAnsi="Arial" w:cs="Arial"/>
                <w:color w:val="000000"/>
              </w:rPr>
            </w:pPr>
            <w:r>
              <w:rPr>
                <w:rFonts w:ascii="Arial" w:eastAsia="Calibri" w:hAnsi="Arial" w:cs="Arial"/>
                <w:color w:val="000000"/>
              </w:rPr>
              <w:t xml:space="preserve">They did not expand their research on articles written on other languages  </w:t>
            </w:r>
          </w:p>
        </w:tc>
      </w:tr>
      <w:tr w:rsidR="00773E85" w14:paraId="0ECA043C" w14:textId="77777777" w:rsidTr="0055655E">
        <w:trPr>
          <w:trHeight w:val="13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451AA9B8" w14:textId="7418F973" w:rsidR="00F0119E" w:rsidRDefault="00304EC9" w:rsidP="00304EC9">
            <w:pPr>
              <w:rPr>
                <w:rFonts w:ascii="Arial" w:hAnsi="Arial" w:cs="Arial"/>
                <w:color w:val="000000"/>
              </w:rPr>
            </w:pPr>
            <w:proofErr w:type="spellStart"/>
            <w:r>
              <w:rPr>
                <w:rFonts w:ascii="Arial" w:hAnsi="Arial" w:cs="Arial"/>
                <w:color w:val="000000"/>
              </w:rPr>
              <w:t>Moy.F</w:t>
            </w:r>
            <w:proofErr w:type="spellEnd"/>
            <w:r>
              <w:rPr>
                <w:rFonts w:ascii="Arial" w:hAnsi="Arial" w:cs="Arial"/>
                <w:color w:val="000000"/>
              </w:rPr>
              <w:t xml:space="preserve"> </w:t>
            </w:r>
            <w:r w:rsidR="00F0119E">
              <w:rPr>
                <w:rFonts w:ascii="Arial" w:hAnsi="Arial" w:cs="Arial"/>
                <w:color w:val="000000"/>
              </w:rPr>
              <w:t xml:space="preserve">et al., </w:t>
            </w:r>
          </w:p>
        </w:tc>
        <w:tc>
          <w:tcPr>
            <w:tcW w:w="756" w:type="dxa"/>
            <w:tcBorders>
              <w:top w:val="nil"/>
              <w:left w:val="nil"/>
              <w:bottom w:val="single" w:sz="4" w:space="0" w:color="auto"/>
              <w:right w:val="single" w:sz="4" w:space="0" w:color="auto"/>
            </w:tcBorders>
            <w:shd w:val="clear" w:color="auto" w:fill="auto"/>
            <w:vAlign w:val="center"/>
            <w:hideMark/>
          </w:tcPr>
          <w:p w14:paraId="2AEDCCE4" w14:textId="77777777" w:rsidR="00F0119E" w:rsidRDefault="00F0119E">
            <w:pPr>
              <w:jc w:val="both"/>
              <w:rPr>
                <w:rFonts w:ascii="Arial" w:hAnsi="Arial" w:cs="Arial"/>
                <w:color w:val="000000"/>
              </w:rPr>
            </w:pPr>
            <w:r>
              <w:rPr>
                <w:rFonts w:ascii="Arial" w:eastAsia="Calibri" w:hAnsi="Arial" w:cs="Arial"/>
                <w:color w:val="000000"/>
              </w:rPr>
              <w:t>2016</w:t>
            </w:r>
          </w:p>
        </w:tc>
        <w:tc>
          <w:tcPr>
            <w:tcW w:w="1118" w:type="dxa"/>
            <w:tcBorders>
              <w:top w:val="nil"/>
              <w:left w:val="nil"/>
              <w:bottom w:val="single" w:sz="4" w:space="0" w:color="auto"/>
              <w:right w:val="single" w:sz="4" w:space="0" w:color="auto"/>
            </w:tcBorders>
            <w:shd w:val="clear" w:color="auto" w:fill="auto"/>
            <w:vAlign w:val="center"/>
            <w:hideMark/>
          </w:tcPr>
          <w:p w14:paraId="7FDA1786" w14:textId="77777777" w:rsidR="00F0119E" w:rsidRDefault="00F0119E">
            <w:pPr>
              <w:jc w:val="both"/>
              <w:rPr>
                <w:rFonts w:ascii="Arial" w:hAnsi="Arial" w:cs="Arial"/>
                <w:color w:val="000000"/>
              </w:rPr>
            </w:pPr>
            <w:r>
              <w:rPr>
                <w:rFonts w:ascii="Arial" w:eastAsia="Calibri" w:hAnsi="Arial" w:cs="Arial"/>
                <w:color w:val="000000"/>
              </w:rPr>
              <w:t>770</w:t>
            </w:r>
          </w:p>
        </w:tc>
        <w:tc>
          <w:tcPr>
            <w:tcW w:w="1497" w:type="dxa"/>
            <w:tcBorders>
              <w:top w:val="nil"/>
              <w:left w:val="nil"/>
              <w:bottom w:val="single" w:sz="4" w:space="0" w:color="auto"/>
              <w:right w:val="single" w:sz="4" w:space="0" w:color="auto"/>
            </w:tcBorders>
            <w:shd w:val="clear" w:color="auto" w:fill="auto"/>
            <w:vAlign w:val="center"/>
            <w:hideMark/>
          </w:tcPr>
          <w:p w14:paraId="6CC56191"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6B3CFB79" w14:textId="77777777" w:rsidR="00F0119E" w:rsidRDefault="00F0119E">
            <w:pPr>
              <w:jc w:val="both"/>
              <w:rPr>
                <w:rFonts w:ascii="Arial" w:hAnsi="Arial" w:cs="Arial"/>
                <w:color w:val="000000"/>
              </w:rPr>
            </w:pPr>
            <w:r>
              <w:rPr>
                <w:rFonts w:ascii="Arial" w:eastAsia="Calibri" w:hAnsi="Arial" w:cs="Arial"/>
                <w:color w:val="000000"/>
              </w:rPr>
              <w:t xml:space="preserve">Significant number of participants  </w:t>
            </w:r>
          </w:p>
        </w:tc>
        <w:tc>
          <w:tcPr>
            <w:tcW w:w="6237" w:type="dxa"/>
            <w:tcBorders>
              <w:top w:val="nil"/>
              <w:left w:val="nil"/>
              <w:bottom w:val="single" w:sz="4" w:space="0" w:color="auto"/>
              <w:right w:val="single" w:sz="4" w:space="0" w:color="auto"/>
            </w:tcBorders>
            <w:shd w:val="clear" w:color="auto" w:fill="auto"/>
            <w:vAlign w:val="center"/>
            <w:hideMark/>
          </w:tcPr>
          <w:p w14:paraId="1D883E48" w14:textId="77777777" w:rsidR="00F0119E" w:rsidRDefault="00F0119E">
            <w:pPr>
              <w:jc w:val="both"/>
              <w:rPr>
                <w:rFonts w:ascii="Arial" w:hAnsi="Arial" w:cs="Arial"/>
                <w:color w:val="000000"/>
              </w:rPr>
            </w:pPr>
            <w:r>
              <w:rPr>
                <w:rFonts w:ascii="Arial" w:eastAsia="Calibri" w:hAnsi="Arial" w:cs="Arial"/>
                <w:color w:val="000000"/>
              </w:rPr>
              <w:t xml:space="preserve">They could wider the age group </w:t>
            </w:r>
          </w:p>
        </w:tc>
      </w:tr>
      <w:tr w:rsidR="00773E85" w14:paraId="09BFB674" w14:textId="77777777" w:rsidTr="0055655E">
        <w:trPr>
          <w:trHeight w:val="47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7112E7C" w14:textId="77777777" w:rsidR="00F0119E" w:rsidRDefault="00F0119E">
            <w:pPr>
              <w:jc w:val="both"/>
              <w:rPr>
                <w:rFonts w:ascii="Arial" w:hAnsi="Arial" w:cs="Arial"/>
                <w:color w:val="000000"/>
              </w:rPr>
            </w:pPr>
            <w:r>
              <w:rPr>
                <w:rFonts w:ascii="Arial" w:eastAsia="Calibri" w:hAnsi="Arial" w:cs="Arial"/>
                <w:color w:val="000000"/>
              </w:rPr>
              <w:lastRenderedPageBreak/>
              <w:t xml:space="preserve">Pan et al </w:t>
            </w:r>
          </w:p>
        </w:tc>
        <w:tc>
          <w:tcPr>
            <w:tcW w:w="756" w:type="dxa"/>
            <w:tcBorders>
              <w:top w:val="nil"/>
              <w:left w:val="nil"/>
              <w:bottom w:val="single" w:sz="4" w:space="0" w:color="auto"/>
              <w:right w:val="single" w:sz="4" w:space="0" w:color="auto"/>
            </w:tcBorders>
            <w:shd w:val="clear" w:color="auto" w:fill="auto"/>
            <w:vAlign w:val="center"/>
            <w:hideMark/>
          </w:tcPr>
          <w:p w14:paraId="69315031" w14:textId="77777777" w:rsidR="00F0119E" w:rsidRDefault="00F0119E">
            <w:pPr>
              <w:jc w:val="both"/>
              <w:rPr>
                <w:rFonts w:ascii="Arial" w:hAnsi="Arial" w:cs="Arial"/>
                <w:color w:val="000000"/>
              </w:rPr>
            </w:pPr>
            <w:r>
              <w:rPr>
                <w:rFonts w:ascii="Arial" w:eastAsia="Calibri" w:hAnsi="Arial" w:cs="Arial"/>
                <w:color w:val="000000"/>
              </w:rPr>
              <w:t>2009</w:t>
            </w:r>
          </w:p>
        </w:tc>
        <w:tc>
          <w:tcPr>
            <w:tcW w:w="1118" w:type="dxa"/>
            <w:tcBorders>
              <w:top w:val="nil"/>
              <w:left w:val="nil"/>
              <w:bottom w:val="single" w:sz="4" w:space="0" w:color="auto"/>
              <w:right w:val="single" w:sz="4" w:space="0" w:color="auto"/>
            </w:tcBorders>
            <w:shd w:val="clear" w:color="auto" w:fill="auto"/>
            <w:vAlign w:val="center"/>
            <w:hideMark/>
          </w:tcPr>
          <w:p w14:paraId="23DE5F77" w14:textId="77777777" w:rsidR="00F0119E" w:rsidRDefault="00F0119E">
            <w:pPr>
              <w:jc w:val="both"/>
              <w:rPr>
                <w:rFonts w:ascii="Arial" w:hAnsi="Arial" w:cs="Arial"/>
                <w:color w:val="000000"/>
              </w:rPr>
            </w:pPr>
            <w:r>
              <w:rPr>
                <w:rFonts w:ascii="Arial" w:eastAsia="Calibri" w:hAnsi="Arial" w:cs="Arial"/>
                <w:color w:val="000000"/>
              </w:rPr>
              <w:t>3262</w:t>
            </w:r>
          </w:p>
        </w:tc>
        <w:tc>
          <w:tcPr>
            <w:tcW w:w="1497" w:type="dxa"/>
            <w:tcBorders>
              <w:top w:val="nil"/>
              <w:left w:val="nil"/>
              <w:bottom w:val="single" w:sz="4" w:space="0" w:color="auto"/>
              <w:right w:val="single" w:sz="4" w:space="0" w:color="auto"/>
            </w:tcBorders>
            <w:shd w:val="clear" w:color="auto" w:fill="auto"/>
            <w:vAlign w:val="center"/>
            <w:hideMark/>
          </w:tcPr>
          <w:p w14:paraId="25010EC8" w14:textId="77777777" w:rsidR="00F0119E" w:rsidRDefault="00F0119E">
            <w:pPr>
              <w:jc w:val="both"/>
              <w:rPr>
                <w:rFonts w:ascii="Arial" w:hAnsi="Arial" w:cs="Arial"/>
                <w:color w:val="000000"/>
              </w:rPr>
            </w:pPr>
            <w:r>
              <w:rPr>
                <w:rFonts w:ascii="Arial" w:eastAsia="Calibri" w:hAnsi="Arial" w:cs="Arial"/>
                <w:color w:val="000000"/>
              </w:rPr>
              <w:t xml:space="preserve">Qualitative </w:t>
            </w:r>
          </w:p>
        </w:tc>
        <w:tc>
          <w:tcPr>
            <w:tcW w:w="4004" w:type="dxa"/>
            <w:tcBorders>
              <w:top w:val="nil"/>
              <w:left w:val="nil"/>
              <w:bottom w:val="single" w:sz="4" w:space="0" w:color="auto"/>
              <w:right w:val="single" w:sz="4" w:space="0" w:color="auto"/>
            </w:tcBorders>
            <w:shd w:val="clear" w:color="auto" w:fill="auto"/>
            <w:vAlign w:val="center"/>
            <w:hideMark/>
          </w:tcPr>
          <w:p w14:paraId="34A0CB20" w14:textId="77777777" w:rsidR="00F0119E" w:rsidRDefault="00F0119E">
            <w:pPr>
              <w:jc w:val="both"/>
              <w:rPr>
                <w:rFonts w:ascii="Arial" w:hAnsi="Arial" w:cs="Arial"/>
                <w:color w:val="000000"/>
              </w:rPr>
            </w:pPr>
            <w:r>
              <w:rPr>
                <w:rFonts w:ascii="Arial" w:eastAsia="Calibri" w:hAnsi="Arial" w:cs="Arial"/>
                <w:color w:val="000000"/>
              </w:rPr>
              <w:t xml:space="preserve">Good cross study, they have compared two regions in China, also question more depressive age group. </w:t>
            </w:r>
          </w:p>
        </w:tc>
        <w:tc>
          <w:tcPr>
            <w:tcW w:w="6237" w:type="dxa"/>
            <w:tcBorders>
              <w:top w:val="nil"/>
              <w:left w:val="nil"/>
              <w:bottom w:val="single" w:sz="4" w:space="0" w:color="auto"/>
              <w:right w:val="single" w:sz="4" w:space="0" w:color="auto"/>
            </w:tcBorders>
            <w:shd w:val="clear" w:color="auto" w:fill="auto"/>
            <w:vAlign w:val="center"/>
            <w:hideMark/>
          </w:tcPr>
          <w:p w14:paraId="179D5482" w14:textId="77777777" w:rsidR="00F0119E" w:rsidRDefault="00F0119E">
            <w:pPr>
              <w:jc w:val="both"/>
              <w:rPr>
                <w:rFonts w:ascii="Arial" w:hAnsi="Arial" w:cs="Arial"/>
                <w:color w:val="000000"/>
              </w:rPr>
            </w:pPr>
            <w:r>
              <w:rPr>
                <w:rFonts w:ascii="Arial" w:eastAsia="Calibri" w:hAnsi="Arial" w:cs="Arial"/>
                <w:color w:val="000000"/>
              </w:rPr>
              <w:t xml:space="preserve"> </w:t>
            </w:r>
          </w:p>
        </w:tc>
      </w:tr>
      <w:tr w:rsidR="00773E85" w14:paraId="25DF2867" w14:textId="77777777" w:rsidTr="0055655E">
        <w:trPr>
          <w:trHeight w:val="30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1AC72E99" w14:textId="310FD510" w:rsidR="00F0119E" w:rsidRDefault="00F0119E">
            <w:pPr>
              <w:jc w:val="both"/>
              <w:rPr>
                <w:rFonts w:ascii="Arial" w:hAnsi="Arial" w:cs="Arial"/>
                <w:color w:val="000000"/>
              </w:rPr>
            </w:pPr>
            <w:r>
              <w:rPr>
                <w:rFonts w:ascii="Arial" w:eastAsia="Calibri" w:hAnsi="Arial" w:cs="Arial"/>
                <w:color w:val="000000"/>
              </w:rPr>
              <w:t xml:space="preserve">Reed et al., </w:t>
            </w:r>
          </w:p>
        </w:tc>
        <w:tc>
          <w:tcPr>
            <w:tcW w:w="756" w:type="dxa"/>
            <w:tcBorders>
              <w:top w:val="nil"/>
              <w:left w:val="nil"/>
              <w:bottom w:val="single" w:sz="4" w:space="0" w:color="auto"/>
              <w:right w:val="single" w:sz="4" w:space="0" w:color="auto"/>
            </w:tcBorders>
            <w:shd w:val="clear" w:color="auto" w:fill="auto"/>
            <w:vAlign w:val="center"/>
            <w:hideMark/>
          </w:tcPr>
          <w:p w14:paraId="66536EBC" w14:textId="77777777" w:rsidR="00F0119E" w:rsidRDefault="00F0119E">
            <w:pPr>
              <w:jc w:val="both"/>
              <w:rPr>
                <w:rFonts w:ascii="Arial" w:hAnsi="Arial" w:cs="Arial"/>
                <w:color w:val="000000"/>
              </w:rPr>
            </w:pPr>
            <w:r>
              <w:rPr>
                <w:rFonts w:ascii="Arial" w:eastAsia="Calibri" w:hAnsi="Arial" w:cs="Arial"/>
                <w:color w:val="000000"/>
              </w:rPr>
              <w:t>2007</w:t>
            </w:r>
          </w:p>
        </w:tc>
        <w:tc>
          <w:tcPr>
            <w:tcW w:w="1118" w:type="dxa"/>
            <w:tcBorders>
              <w:top w:val="nil"/>
              <w:left w:val="nil"/>
              <w:bottom w:val="single" w:sz="4" w:space="0" w:color="auto"/>
              <w:right w:val="single" w:sz="4" w:space="0" w:color="auto"/>
            </w:tcBorders>
            <w:shd w:val="clear" w:color="auto" w:fill="auto"/>
            <w:vAlign w:val="center"/>
            <w:hideMark/>
          </w:tcPr>
          <w:p w14:paraId="29CC0341" w14:textId="77777777" w:rsidR="00F0119E" w:rsidRDefault="00F0119E">
            <w:pPr>
              <w:jc w:val="both"/>
              <w:rPr>
                <w:rFonts w:ascii="Arial" w:hAnsi="Arial" w:cs="Arial"/>
                <w:color w:val="000000"/>
              </w:rPr>
            </w:pPr>
            <w:r>
              <w:rPr>
                <w:rFonts w:ascii="Arial" w:eastAsia="Calibri" w:hAnsi="Arial" w:cs="Arial"/>
                <w:color w:val="000000"/>
              </w:rPr>
              <w:t>75</w:t>
            </w:r>
          </w:p>
        </w:tc>
        <w:tc>
          <w:tcPr>
            <w:tcW w:w="1497" w:type="dxa"/>
            <w:tcBorders>
              <w:top w:val="nil"/>
              <w:left w:val="nil"/>
              <w:bottom w:val="single" w:sz="4" w:space="0" w:color="auto"/>
              <w:right w:val="single" w:sz="4" w:space="0" w:color="auto"/>
            </w:tcBorders>
            <w:shd w:val="clear" w:color="auto" w:fill="auto"/>
            <w:vAlign w:val="center"/>
            <w:hideMark/>
          </w:tcPr>
          <w:p w14:paraId="12A5B01B"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1145C50B" w14:textId="181350D4" w:rsidR="00D32775" w:rsidRDefault="00F0119E">
            <w:pPr>
              <w:jc w:val="both"/>
              <w:rPr>
                <w:rFonts w:ascii="Arial" w:eastAsia="Calibri" w:hAnsi="Arial" w:cs="Arial"/>
                <w:color w:val="000000"/>
              </w:rPr>
            </w:pPr>
            <w:r>
              <w:rPr>
                <w:rFonts w:ascii="Arial" w:eastAsia="Calibri" w:hAnsi="Arial" w:cs="Arial"/>
                <w:color w:val="000000"/>
              </w:rPr>
              <w:t>Strong study, they have used a lot of data in comparing their studys’result</w:t>
            </w:r>
            <w:r w:rsidR="00D32775">
              <w:rPr>
                <w:rFonts w:ascii="Arial" w:eastAsia="Calibri" w:hAnsi="Arial" w:cs="Arial"/>
                <w:color w:val="000000"/>
              </w:rPr>
              <w:t>.</w:t>
            </w:r>
          </w:p>
          <w:p w14:paraId="1E2C3ADA" w14:textId="77777777" w:rsidR="00D32775" w:rsidRDefault="00D32775">
            <w:pPr>
              <w:jc w:val="both"/>
              <w:rPr>
                <w:rFonts w:ascii="Arial" w:eastAsia="Calibri" w:hAnsi="Arial" w:cs="Arial"/>
                <w:color w:val="000000"/>
              </w:rPr>
            </w:pPr>
          </w:p>
          <w:p w14:paraId="7961A6F7" w14:textId="14085186" w:rsidR="00F0119E" w:rsidRDefault="00F0119E">
            <w:pPr>
              <w:jc w:val="both"/>
              <w:rPr>
                <w:rFonts w:ascii="Arial" w:hAnsi="Arial" w:cs="Arial"/>
                <w:color w:val="000000"/>
              </w:rPr>
            </w:pPr>
            <w:r>
              <w:rPr>
                <w:rFonts w:ascii="Arial" w:eastAsia="Calibri" w:hAnsi="Arial" w:cs="Arial"/>
                <w:color w:val="000000"/>
              </w:rPr>
              <w:t xml:space="preserve"> </w:t>
            </w:r>
          </w:p>
        </w:tc>
        <w:tc>
          <w:tcPr>
            <w:tcW w:w="6237" w:type="dxa"/>
            <w:tcBorders>
              <w:top w:val="nil"/>
              <w:left w:val="nil"/>
              <w:bottom w:val="single" w:sz="4" w:space="0" w:color="auto"/>
              <w:right w:val="single" w:sz="4" w:space="0" w:color="auto"/>
            </w:tcBorders>
            <w:shd w:val="clear" w:color="auto" w:fill="auto"/>
            <w:vAlign w:val="center"/>
            <w:hideMark/>
          </w:tcPr>
          <w:p w14:paraId="324F438C" w14:textId="77777777" w:rsidR="00F0119E" w:rsidRDefault="00F0119E">
            <w:pPr>
              <w:jc w:val="both"/>
              <w:rPr>
                <w:rFonts w:ascii="Arial" w:hAnsi="Arial" w:cs="Arial"/>
                <w:color w:val="000000"/>
              </w:rPr>
            </w:pPr>
            <w:r>
              <w:rPr>
                <w:rFonts w:ascii="Arial" w:eastAsia="Calibri" w:hAnsi="Arial" w:cs="Arial"/>
                <w:color w:val="000000"/>
              </w:rPr>
              <w:t xml:space="preserve">They could have study wider immigrant’s communities  </w:t>
            </w:r>
          </w:p>
        </w:tc>
      </w:tr>
      <w:tr w:rsidR="00773E85" w14:paraId="7B766F1E" w14:textId="77777777" w:rsidTr="0055655E">
        <w:trPr>
          <w:trHeight w:val="30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D1DC963" w14:textId="22A4C32A" w:rsidR="00F0119E" w:rsidRDefault="00F0119E">
            <w:pPr>
              <w:jc w:val="both"/>
              <w:rPr>
                <w:rFonts w:ascii="Arial" w:hAnsi="Arial" w:cs="Arial"/>
                <w:color w:val="000000"/>
              </w:rPr>
            </w:pPr>
            <w:r>
              <w:rPr>
                <w:rFonts w:ascii="Arial" w:hAnsi="Arial" w:cs="Arial"/>
                <w:color w:val="000000"/>
              </w:rPr>
              <w:lastRenderedPageBreak/>
              <w:t xml:space="preserve">Robinson et al., </w:t>
            </w:r>
          </w:p>
        </w:tc>
        <w:tc>
          <w:tcPr>
            <w:tcW w:w="756" w:type="dxa"/>
            <w:tcBorders>
              <w:top w:val="nil"/>
              <w:left w:val="nil"/>
              <w:bottom w:val="single" w:sz="4" w:space="0" w:color="auto"/>
              <w:right w:val="single" w:sz="4" w:space="0" w:color="auto"/>
            </w:tcBorders>
            <w:shd w:val="clear" w:color="auto" w:fill="auto"/>
            <w:vAlign w:val="center"/>
            <w:hideMark/>
          </w:tcPr>
          <w:p w14:paraId="7AC3D039" w14:textId="77777777" w:rsidR="00F0119E" w:rsidRDefault="00F0119E">
            <w:pPr>
              <w:jc w:val="both"/>
              <w:rPr>
                <w:rFonts w:ascii="Arial" w:hAnsi="Arial" w:cs="Arial"/>
                <w:color w:val="000000"/>
              </w:rPr>
            </w:pPr>
            <w:r>
              <w:rPr>
                <w:rFonts w:ascii="Arial" w:eastAsia="Calibri" w:hAnsi="Arial" w:cs="Arial"/>
                <w:color w:val="000000"/>
              </w:rPr>
              <w:t>2014</w:t>
            </w:r>
          </w:p>
        </w:tc>
        <w:tc>
          <w:tcPr>
            <w:tcW w:w="1118" w:type="dxa"/>
            <w:tcBorders>
              <w:top w:val="nil"/>
              <w:left w:val="nil"/>
              <w:bottom w:val="single" w:sz="4" w:space="0" w:color="auto"/>
              <w:right w:val="single" w:sz="4" w:space="0" w:color="auto"/>
            </w:tcBorders>
            <w:shd w:val="clear" w:color="auto" w:fill="auto"/>
            <w:vAlign w:val="center"/>
            <w:hideMark/>
          </w:tcPr>
          <w:p w14:paraId="45182540" w14:textId="77777777" w:rsidR="00F0119E" w:rsidRDefault="00F0119E">
            <w:pPr>
              <w:jc w:val="both"/>
              <w:rPr>
                <w:rFonts w:ascii="Arial" w:hAnsi="Arial" w:cs="Arial"/>
                <w:color w:val="000000"/>
              </w:rPr>
            </w:pPr>
            <w:r>
              <w:rPr>
                <w:rFonts w:ascii="Arial" w:eastAsia="Calibri" w:hAnsi="Arial" w:cs="Arial"/>
                <w:color w:val="000000"/>
              </w:rPr>
              <w:t>796</w:t>
            </w:r>
          </w:p>
        </w:tc>
        <w:tc>
          <w:tcPr>
            <w:tcW w:w="1497" w:type="dxa"/>
            <w:tcBorders>
              <w:top w:val="nil"/>
              <w:left w:val="nil"/>
              <w:bottom w:val="single" w:sz="4" w:space="0" w:color="auto"/>
              <w:right w:val="single" w:sz="4" w:space="0" w:color="auto"/>
            </w:tcBorders>
            <w:shd w:val="clear" w:color="auto" w:fill="auto"/>
            <w:vAlign w:val="center"/>
            <w:hideMark/>
          </w:tcPr>
          <w:p w14:paraId="4A59DC8B"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746EA798" w14:textId="6B7EAF7B" w:rsidR="00F0119E" w:rsidRDefault="00CA23E7" w:rsidP="00CA23E7">
            <w:pPr>
              <w:rPr>
                <w:rFonts w:ascii="Arial" w:hAnsi="Arial" w:cs="Arial"/>
                <w:color w:val="000000"/>
              </w:rPr>
            </w:pPr>
            <w:r>
              <w:rPr>
                <w:rFonts w:ascii="Arial" w:eastAsia="Calibri" w:hAnsi="Arial" w:cs="Arial"/>
                <w:color w:val="000000"/>
              </w:rPr>
              <w:t>Strong t</w:t>
            </w:r>
            <w:r w:rsidR="00F0119E">
              <w:rPr>
                <w:rFonts w:ascii="Arial" w:eastAsia="Calibri" w:hAnsi="Arial" w:cs="Arial"/>
                <w:color w:val="000000"/>
              </w:rPr>
              <w:t xml:space="preserve">hree years study that involve </w:t>
            </w:r>
            <w:r w:rsidR="00081633">
              <w:rPr>
                <w:rFonts w:ascii="Arial" w:eastAsia="Calibri" w:hAnsi="Arial" w:cs="Arial"/>
                <w:color w:val="000000"/>
              </w:rPr>
              <w:t xml:space="preserve">large number of </w:t>
            </w:r>
            <w:proofErr w:type="gramStart"/>
            <w:r w:rsidR="00081633">
              <w:rPr>
                <w:rFonts w:ascii="Arial" w:eastAsia="Calibri" w:hAnsi="Arial" w:cs="Arial"/>
                <w:color w:val="000000"/>
              </w:rPr>
              <w:t>par</w:t>
            </w:r>
            <w:r w:rsidR="005C2EF1">
              <w:rPr>
                <w:rFonts w:ascii="Arial" w:eastAsia="Calibri" w:hAnsi="Arial" w:cs="Arial"/>
                <w:color w:val="000000"/>
              </w:rPr>
              <w:t>ticipants</w:t>
            </w:r>
            <w:r w:rsidR="00F0119E">
              <w:rPr>
                <w:rFonts w:ascii="Arial" w:eastAsia="Calibri" w:hAnsi="Arial" w:cs="Arial"/>
                <w:color w:val="000000"/>
              </w:rPr>
              <w:t xml:space="preserve"> </w:t>
            </w:r>
            <w:r w:rsidR="002E0E04">
              <w:rPr>
                <w:rFonts w:ascii="Arial" w:eastAsia="Calibri" w:hAnsi="Arial" w:cs="Arial"/>
                <w:color w:val="000000"/>
              </w:rPr>
              <w:t>.</w:t>
            </w:r>
            <w:proofErr w:type="gramEnd"/>
          </w:p>
        </w:tc>
        <w:tc>
          <w:tcPr>
            <w:tcW w:w="6237" w:type="dxa"/>
            <w:tcBorders>
              <w:top w:val="nil"/>
              <w:left w:val="nil"/>
              <w:bottom w:val="single" w:sz="4" w:space="0" w:color="auto"/>
              <w:right w:val="single" w:sz="4" w:space="0" w:color="auto"/>
            </w:tcBorders>
            <w:shd w:val="clear" w:color="auto" w:fill="auto"/>
            <w:vAlign w:val="center"/>
            <w:hideMark/>
          </w:tcPr>
          <w:p w14:paraId="54207006" w14:textId="77777777" w:rsidR="00F0119E" w:rsidRDefault="00F0119E">
            <w:pPr>
              <w:jc w:val="both"/>
              <w:rPr>
                <w:rFonts w:ascii="Arial" w:hAnsi="Arial" w:cs="Arial"/>
                <w:color w:val="000000"/>
              </w:rPr>
            </w:pPr>
            <w:r>
              <w:rPr>
                <w:rFonts w:ascii="Arial" w:eastAsia="Calibri" w:hAnsi="Arial" w:cs="Arial"/>
                <w:color w:val="000000"/>
              </w:rPr>
              <w:t xml:space="preserve">They could have exchange information with other researchers. </w:t>
            </w:r>
          </w:p>
        </w:tc>
      </w:tr>
      <w:tr w:rsidR="00773E85" w14:paraId="62C9538D" w14:textId="77777777" w:rsidTr="0055655E">
        <w:trPr>
          <w:trHeight w:val="272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0991C30B" w14:textId="77777777" w:rsidR="00F0119E" w:rsidRDefault="00F0119E">
            <w:pPr>
              <w:jc w:val="both"/>
              <w:rPr>
                <w:rFonts w:ascii="Arial" w:hAnsi="Arial" w:cs="Arial"/>
                <w:color w:val="000000"/>
              </w:rPr>
            </w:pPr>
            <w:proofErr w:type="spellStart"/>
            <w:r>
              <w:rPr>
                <w:rFonts w:ascii="Arial" w:hAnsi="Arial" w:cs="Arial"/>
                <w:color w:val="000000"/>
              </w:rPr>
              <w:t>Sotodehasl</w:t>
            </w:r>
            <w:proofErr w:type="spellEnd"/>
            <w:r>
              <w:rPr>
                <w:rFonts w:ascii="Arial" w:hAnsi="Arial" w:cs="Arial"/>
                <w:color w:val="000000"/>
              </w:rPr>
              <w:t xml:space="preserve">, Malek  </w:t>
            </w:r>
          </w:p>
        </w:tc>
        <w:tc>
          <w:tcPr>
            <w:tcW w:w="756" w:type="dxa"/>
            <w:tcBorders>
              <w:top w:val="nil"/>
              <w:left w:val="nil"/>
              <w:bottom w:val="single" w:sz="4" w:space="0" w:color="auto"/>
              <w:right w:val="single" w:sz="4" w:space="0" w:color="auto"/>
            </w:tcBorders>
            <w:shd w:val="clear" w:color="auto" w:fill="auto"/>
            <w:vAlign w:val="center"/>
            <w:hideMark/>
          </w:tcPr>
          <w:p w14:paraId="37F43B43" w14:textId="77777777" w:rsidR="00F0119E" w:rsidRDefault="00F0119E">
            <w:pPr>
              <w:jc w:val="both"/>
              <w:rPr>
                <w:rFonts w:ascii="Arial" w:hAnsi="Arial" w:cs="Arial"/>
                <w:color w:val="000000"/>
              </w:rPr>
            </w:pPr>
            <w:r>
              <w:rPr>
                <w:rFonts w:ascii="Arial" w:eastAsia="Calibri" w:hAnsi="Arial" w:cs="Arial"/>
                <w:color w:val="000000"/>
              </w:rPr>
              <w:t>2015</w:t>
            </w:r>
          </w:p>
        </w:tc>
        <w:tc>
          <w:tcPr>
            <w:tcW w:w="1118" w:type="dxa"/>
            <w:tcBorders>
              <w:top w:val="nil"/>
              <w:left w:val="nil"/>
              <w:bottom w:val="single" w:sz="4" w:space="0" w:color="auto"/>
              <w:right w:val="single" w:sz="4" w:space="0" w:color="auto"/>
            </w:tcBorders>
            <w:shd w:val="clear" w:color="auto" w:fill="auto"/>
            <w:vAlign w:val="center"/>
            <w:hideMark/>
          </w:tcPr>
          <w:p w14:paraId="2F925102" w14:textId="77777777" w:rsidR="00F0119E" w:rsidRDefault="00F0119E">
            <w:pPr>
              <w:jc w:val="both"/>
              <w:rPr>
                <w:rFonts w:ascii="Arial" w:hAnsi="Arial" w:cs="Arial"/>
                <w:color w:val="000000"/>
              </w:rPr>
            </w:pPr>
            <w:r>
              <w:rPr>
                <w:rFonts w:ascii="Arial" w:eastAsia="Calibri" w:hAnsi="Arial" w:cs="Arial"/>
                <w:color w:val="000000"/>
              </w:rPr>
              <w:t>42</w:t>
            </w:r>
          </w:p>
        </w:tc>
        <w:tc>
          <w:tcPr>
            <w:tcW w:w="1497" w:type="dxa"/>
            <w:tcBorders>
              <w:top w:val="nil"/>
              <w:left w:val="nil"/>
              <w:bottom w:val="single" w:sz="4" w:space="0" w:color="auto"/>
              <w:right w:val="single" w:sz="4" w:space="0" w:color="auto"/>
            </w:tcBorders>
            <w:shd w:val="clear" w:color="auto" w:fill="auto"/>
            <w:vAlign w:val="center"/>
            <w:hideMark/>
          </w:tcPr>
          <w:p w14:paraId="1B3A8123"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2E78D32A" w14:textId="38BC7B0A" w:rsidR="00F0119E" w:rsidRDefault="00F0119E">
            <w:pPr>
              <w:jc w:val="both"/>
              <w:rPr>
                <w:rFonts w:ascii="Arial" w:hAnsi="Arial" w:cs="Arial"/>
                <w:color w:val="000000"/>
              </w:rPr>
            </w:pPr>
            <w:r>
              <w:rPr>
                <w:rFonts w:ascii="Arial" w:eastAsia="Calibri" w:hAnsi="Arial" w:cs="Arial"/>
                <w:color w:val="000000"/>
              </w:rPr>
              <w:t xml:space="preserve">They have done interesting research on the local </w:t>
            </w:r>
            <w:r w:rsidR="008A237F">
              <w:rPr>
                <w:rFonts w:ascii="Arial" w:eastAsia="Calibri" w:hAnsi="Arial" w:cs="Arial"/>
                <w:color w:val="000000"/>
              </w:rPr>
              <w:t>population.</w:t>
            </w:r>
            <w:r>
              <w:rPr>
                <w:rFonts w:ascii="Arial" w:eastAsia="Calibri" w:hAnsi="Arial" w:cs="Arial"/>
                <w:color w:val="000000"/>
              </w:rPr>
              <w:t xml:space="preserve"> </w:t>
            </w:r>
          </w:p>
        </w:tc>
        <w:tc>
          <w:tcPr>
            <w:tcW w:w="6237" w:type="dxa"/>
            <w:tcBorders>
              <w:top w:val="nil"/>
              <w:left w:val="nil"/>
              <w:bottom w:val="single" w:sz="4" w:space="0" w:color="auto"/>
              <w:right w:val="single" w:sz="4" w:space="0" w:color="auto"/>
            </w:tcBorders>
            <w:shd w:val="clear" w:color="auto" w:fill="auto"/>
            <w:vAlign w:val="center"/>
            <w:hideMark/>
          </w:tcPr>
          <w:p w14:paraId="6C49B59E" w14:textId="4B03CA8F" w:rsidR="00F0119E" w:rsidRDefault="00F0119E">
            <w:pPr>
              <w:jc w:val="both"/>
              <w:rPr>
                <w:rFonts w:ascii="Arial" w:hAnsi="Arial" w:cs="Arial"/>
                <w:color w:val="000000"/>
              </w:rPr>
            </w:pPr>
            <w:r>
              <w:rPr>
                <w:rFonts w:ascii="Arial" w:eastAsia="Calibri" w:hAnsi="Arial" w:cs="Arial"/>
                <w:color w:val="000000"/>
              </w:rPr>
              <w:t>They could have expanded the age group research</w:t>
            </w:r>
            <w:r w:rsidR="002E0E04">
              <w:rPr>
                <w:rFonts w:ascii="Arial" w:eastAsia="Calibri" w:hAnsi="Arial" w:cs="Arial"/>
                <w:color w:val="000000"/>
              </w:rPr>
              <w:t>.</w:t>
            </w:r>
            <w:r>
              <w:rPr>
                <w:rFonts w:ascii="Arial" w:eastAsia="Calibri" w:hAnsi="Arial" w:cs="Arial"/>
                <w:color w:val="000000"/>
              </w:rPr>
              <w:t xml:space="preserve"> </w:t>
            </w:r>
          </w:p>
        </w:tc>
      </w:tr>
      <w:tr w:rsidR="00773E85" w14:paraId="31A66D42" w14:textId="77777777" w:rsidTr="0055655E">
        <w:trPr>
          <w:trHeight w:val="340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60972A74" w14:textId="77777777" w:rsidR="00F0119E" w:rsidRDefault="00F0119E">
            <w:pPr>
              <w:jc w:val="both"/>
              <w:rPr>
                <w:rFonts w:ascii="Arial" w:hAnsi="Arial" w:cs="Arial"/>
                <w:color w:val="000000"/>
              </w:rPr>
            </w:pPr>
            <w:r>
              <w:rPr>
                <w:rFonts w:ascii="Arial" w:eastAsia="Calibri" w:hAnsi="Arial" w:cs="Arial"/>
                <w:color w:val="000000"/>
              </w:rPr>
              <w:lastRenderedPageBreak/>
              <w:t xml:space="preserve">Yilmaz, </w:t>
            </w:r>
            <w:proofErr w:type="spellStart"/>
            <w:r>
              <w:rPr>
                <w:rFonts w:ascii="Arial" w:eastAsia="Calibri" w:hAnsi="Arial" w:cs="Arial"/>
                <w:color w:val="000000"/>
              </w:rPr>
              <w:t>Bodur</w:t>
            </w:r>
            <w:proofErr w:type="spellEnd"/>
            <w:r>
              <w:rPr>
                <w:rFonts w:ascii="Arial" w:eastAsia="Calibri" w:hAnsi="Arial" w:cs="Arial"/>
                <w:color w:val="000000"/>
              </w:rPr>
              <w:t xml:space="preserve">, S., &amp; </w:t>
            </w:r>
            <w:proofErr w:type="spellStart"/>
            <w:r>
              <w:rPr>
                <w:rFonts w:ascii="Arial" w:eastAsia="Calibri" w:hAnsi="Arial" w:cs="Arial"/>
                <w:color w:val="000000"/>
              </w:rPr>
              <w:t>Holick</w:t>
            </w:r>
            <w:proofErr w:type="spellEnd"/>
            <w:r>
              <w:rPr>
                <w:rFonts w:ascii="Arial" w:eastAsia="Calibri" w:hAnsi="Arial" w:cs="Arial"/>
                <w:color w:val="000000"/>
              </w:rPr>
              <w:t xml:space="preserve">, M.F. </w:t>
            </w:r>
            <w:proofErr w:type="spellStart"/>
            <w:proofErr w:type="gramStart"/>
            <w:r>
              <w:rPr>
                <w:rFonts w:ascii="Arial" w:eastAsia="Calibri" w:hAnsi="Arial" w:cs="Arial"/>
                <w:color w:val="000000"/>
              </w:rPr>
              <w:t>Holick</w:t>
            </w:r>
            <w:proofErr w:type="spellEnd"/>
            <w:proofErr w:type="gramEnd"/>
            <w:r>
              <w:rPr>
                <w:rFonts w:ascii="Arial" w:eastAsia="Calibri" w:hAnsi="Arial" w:cs="Arial"/>
                <w:color w:val="000000"/>
              </w:rPr>
              <w:t xml:space="preserve"> and Chen, T.C.</w:t>
            </w:r>
          </w:p>
        </w:tc>
        <w:tc>
          <w:tcPr>
            <w:tcW w:w="756" w:type="dxa"/>
            <w:tcBorders>
              <w:top w:val="nil"/>
              <w:left w:val="nil"/>
              <w:bottom w:val="single" w:sz="4" w:space="0" w:color="auto"/>
              <w:right w:val="single" w:sz="4" w:space="0" w:color="auto"/>
            </w:tcBorders>
            <w:shd w:val="clear" w:color="auto" w:fill="auto"/>
            <w:vAlign w:val="center"/>
            <w:hideMark/>
          </w:tcPr>
          <w:p w14:paraId="22448301" w14:textId="77777777" w:rsidR="00F0119E" w:rsidRDefault="00F0119E">
            <w:pPr>
              <w:jc w:val="both"/>
              <w:rPr>
                <w:rFonts w:ascii="Arial" w:hAnsi="Arial" w:cs="Arial"/>
                <w:color w:val="000000"/>
              </w:rPr>
            </w:pPr>
            <w:r>
              <w:rPr>
                <w:rFonts w:ascii="Arial" w:eastAsia="Calibri" w:hAnsi="Arial" w:cs="Arial"/>
                <w:color w:val="000000"/>
              </w:rPr>
              <w:t>2014</w:t>
            </w:r>
          </w:p>
        </w:tc>
        <w:tc>
          <w:tcPr>
            <w:tcW w:w="1118" w:type="dxa"/>
            <w:tcBorders>
              <w:top w:val="nil"/>
              <w:left w:val="nil"/>
              <w:bottom w:val="single" w:sz="4" w:space="0" w:color="auto"/>
              <w:right w:val="single" w:sz="4" w:space="0" w:color="auto"/>
            </w:tcBorders>
            <w:shd w:val="clear" w:color="auto" w:fill="auto"/>
            <w:vAlign w:val="center"/>
            <w:hideMark/>
          </w:tcPr>
          <w:p w14:paraId="39626F31" w14:textId="77777777" w:rsidR="00F0119E" w:rsidRDefault="00F0119E">
            <w:pPr>
              <w:jc w:val="both"/>
              <w:rPr>
                <w:rFonts w:ascii="Arial" w:hAnsi="Arial" w:cs="Arial"/>
                <w:color w:val="000000"/>
              </w:rPr>
            </w:pPr>
            <w:r>
              <w:rPr>
                <w:rFonts w:ascii="Arial" w:eastAsia="Calibri" w:hAnsi="Arial" w:cs="Arial"/>
                <w:color w:val="000000"/>
              </w:rPr>
              <w:t>218</w:t>
            </w:r>
          </w:p>
        </w:tc>
        <w:tc>
          <w:tcPr>
            <w:tcW w:w="1497" w:type="dxa"/>
            <w:tcBorders>
              <w:top w:val="nil"/>
              <w:left w:val="nil"/>
              <w:bottom w:val="single" w:sz="4" w:space="0" w:color="auto"/>
              <w:right w:val="single" w:sz="4" w:space="0" w:color="auto"/>
            </w:tcBorders>
            <w:shd w:val="clear" w:color="auto" w:fill="auto"/>
            <w:vAlign w:val="center"/>
            <w:hideMark/>
          </w:tcPr>
          <w:p w14:paraId="10507CA0"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7AC9C716" w14:textId="262AF43A" w:rsidR="00F0119E" w:rsidRDefault="00773E85">
            <w:pPr>
              <w:jc w:val="both"/>
              <w:rPr>
                <w:rFonts w:ascii="Arial" w:hAnsi="Arial" w:cs="Arial"/>
                <w:color w:val="000000"/>
              </w:rPr>
            </w:pPr>
            <w:r>
              <w:rPr>
                <w:rFonts w:ascii="Arial" w:eastAsia="Calibri" w:hAnsi="Arial" w:cs="Arial"/>
                <w:color w:val="000000"/>
              </w:rPr>
              <w:t>1</w:t>
            </w:r>
            <w:r w:rsidR="00F0119E">
              <w:rPr>
                <w:rFonts w:ascii="Arial" w:eastAsia="Calibri" w:hAnsi="Arial" w:cs="Arial"/>
                <w:color w:val="000000"/>
              </w:rPr>
              <w:t xml:space="preserve">2 months study  </w:t>
            </w:r>
          </w:p>
        </w:tc>
        <w:tc>
          <w:tcPr>
            <w:tcW w:w="6237" w:type="dxa"/>
            <w:tcBorders>
              <w:top w:val="nil"/>
              <w:left w:val="nil"/>
              <w:bottom w:val="single" w:sz="4" w:space="0" w:color="auto"/>
              <w:right w:val="single" w:sz="4" w:space="0" w:color="auto"/>
            </w:tcBorders>
            <w:shd w:val="clear" w:color="auto" w:fill="auto"/>
            <w:vAlign w:val="center"/>
            <w:hideMark/>
          </w:tcPr>
          <w:p w14:paraId="29E78357" w14:textId="069D092E" w:rsidR="00F0119E" w:rsidRDefault="00F0119E">
            <w:pPr>
              <w:jc w:val="both"/>
              <w:rPr>
                <w:rFonts w:ascii="Arial" w:hAnsi="Arial" w:cs="Arial"/>
                <w:color w:val="000000"/>
              </w:rPr>
            </w:pPr>
            <w:r>
              <w:rPr>
                <w:rFonts w:ascii="Arial" w:eastAsia="Calibri" w:hAnsi="Arial" w:cs="Arial"/>
                <w:color w:val="000000"/>
              </w:rPr>
              <w:t xml:space="preserve">Could be </w:t>
            </w:r>
            <w:r w:rsidR="00081939">
              <w:rPr>
                <w:rFonts w:ascii="Arial" w:eastAsia="Calibri" w:hAnsi="Arial" w:cs="Arial"/>
                <w:color w:val="000000"/>
              </w:rPr>
              <w:t>wider</w:t>
            </w:r>
            <w:r>
              <w:rPr>
                <w:rFonts w:ascii="Arial" w:eastAsia="Calibri" w:hAnsi="Arial" w:cs="Arial"/>
                <w:color w:val="000000"/>
              </w:rPr>
              <w:t xml:space="preserve"> study, involving other hospitals or researchers. </w:t>
            </w:r>
          </w:p>
        </w:tc>
      </w:tr>
    </w:tbl>
    <w:p w14:paraId="7B124E85" w14:textId="07C0F4A0" w:rsidR="00C518BB" w:rsidRDefault="00C518BB">
      <w:pPr>
        <w:spacing w:line="360" w:lineRule="auto"/>
        <w:jc w:val="both"/>
        <w:rPr>
          <w:rFonts w:ascii="Arial" w:hAnsi="Arial" w:cs="Arial"/>
          <w:color w:val="000000"/>
        </w:rPr>
      </w:pPr>
    </w:p>
    <w:p w14:paraId="233EF777" w14:textId="41A8637A" w:rsidR="00B31FEE" w:rsidRDefault="00B31FEE">
      <w:pPr>
        <w:spacing w:line="360" w:lineRule="auto"/>
        <w:jc w:val="both"/>
        <w:rPr>
          <w:rFonts w:ascii="Arial" w:hAnsi="Arial" w:cs="Arial"/>
          <w:color w:val="000000"/>
        </w:rPr>
      </w:pPr>
    </w:p>
    <w:p w14:paraId="73FD1197" w14:textId="4E98B8A1" w:rsidR="00B31FEE" w:rsidRDefault="00B31FEE">
      <w:pPr>
        <w:spacing w:line="360" w:lineRule="auto"/>
        <w:jc w:val="both"/>
        <w:rPr>
          <w:rFonts w:ascii="Arial" w:hAnsi="Arial" w:cs="Arial"/>
          <w:color w:val="000000"/>
        </w:rPr>
      </w:pPr>
    </w:p>
    <w:p w14:paraId="53EFCC2F" w14:textId="3178FCCB" w:rsidR="00B31FEE" w:rsidRDefault="00B31FEE">
      <w:pPr>
        <w:spacing w:line="360" w:lineRule="auto"/>
        <w:jc w:val="both"/>
        <w:rPr>
          <w:rFonts w:ascii="Arial" w:hAnsi="Arial" w:cs="Arial"/>
          <w:color w:val="000000"/>
        </w:rPr>
      </w:pPr>
    </w:p>
    <w:p w14:paraId="0986C9CC" w14:textId="12F8469E" w:rsidR="00B31FEE" w:rsidRDefault="00B31FEE">
      <w:pPr>
        <w:spacing w:line="360" w:lineRule="auto"/>
        <w:jc w:val="both"/>
        <w:rPr>
          <w:rFonts w:ascii="Arial" w:hAnsi="Arial" w:cs="Arial"/>
          <w:color w:val="000000"/>
        </w:rPr>
      </w:pPr>
    </w:p>
    <w:p w14:paraId="59B9D504" w14:textId="492DEE71" w:rsidR="00B31FEE" w:rsidRDefault="00B31FEE">
      <w:pPr>
        <w:spacing w:line="360" w:lineRule="auto"/>
        <w:jc w:val="both"/>
        <w:rPr>
          <w:rFonts w:ascii="Arial" w:hAnsi="Arial" w:cs="Arial"/>
          <w:color w:val="000000"/>
        </w:rPr>
      </w:pPr>
    </w:p>
    <w:p w14:paraId="022145CA" w14:textId="517EF69A" w:rsidR="00B31FEE" w:rsidRDefault="00B31FEE">
      <w:pPr>
        <w:spacing w:line="360" w:lineRule="auto"/>
        <w:jc w:val="both"/>
        <w:rPr>
          <w:rFonts w:ascii="Arial" w:hAnsi="Arial" w:cs="Arial"/>
          <w:color w:val="000000"/>
        </w:rPr>
      </w:pPr>
    </w:p>
    <w:p w14:paraId="0EC74FD6" w14:textId="0F4E7FB7" w:rsidR="00B31FEE" w:rsidRDefault="00B31FEE">
      <w:pPr>
        <w:spacing w:line="360" w:lineRule="auto"/>
        <w:jc w:val="both"/>
        <w:rPr>
          <w:rFonts w:ascii="Arial" w:hAnsi="Arial" w:cs="Arial"/>
          <w:color w:val="000000"/>
        </w:rPr>
      </w:pPr>
    </w:p>
    <w:p w14:paraId="51864115" w14:textId="267BA5E9" w:rsidR="00B31FEE" w:rsidRDefault="00B31FEE">
      <w:pPr>
        <w:spacing w:line="360" w:lineRule="auto"/>
        <w:jc w:val="both"/>
        <w:rPr>
          <w:rFonts w:ascii="Arial" w:hAnsi="Arial" w:cs="Arial"/>
          <w:color w:val="000000"/>
        </w:rPr>
      </w:pPr>
    </w:p>
    <w:p w14:paraId="7098A8F8" w14:textId="2B971D51" w:rsidR="00B31FEE" w:rsidRDefault="00B31FEE">
      <w:pPr>
        <w:spacing w:line="360" w:lineRule="auto"/>
        <w:jc w:val="both"/>
        <w:rPr>
          <w:rFonts w:ascii="Arial" w:hAnsi="Arial" w:cs="Arial"/>
          <w:color w:val="000000"/>
        </w:rPr>
      </w:pPr>
    </w:p>
    <w:p w14:paraId="6B084477" w14:textId="4501821A" w:rsidR="00B31FEE" w:rsidRPr="00B31FEE" w:rsidRDefault="00B31FEE">
      <w:pPr>
        <w:spacing w:line="360" w:lineRule="auto"/>
        <w:jc w:val="both"/>
        <w:rPr>
          <w:rFonts w:ascii="Arial" w:hAnsi="Arial" w:cs="Arial"/>
          <w:color w:val="212121"/>
          <w:highlight w:val="white"/>
        </w:rPr>
      </w:pPr>
      <w:r w:rsidRPr="0018216C">
        <w:rPr>
          <w:rFonts w:ascii="Arial" w:hAnsi="Arial" w:cs="Arial"/>
          <w:b/>
        </w:rPr>
        <w:t>References</w:t>
      </w:r>
      <w:r w:rsidRPr="0018216C">
        <w:rPr>
          <w:rFonts w:ascii="Arial" w:eastAsia="Calibri" w:hAnsi="Arial" w:cs="Arial"/>
          <w:color w:val="000000"/>
        </w:rPr>
        <w:t xml:space="preserve"> </w:t>
      </w:r>
    </w:p>
    <w:p w14:paraId="51BAD68F" w14:textId="77777777" w:rsidR="00B31FEE" w:rsidRPr="0018216C" w:rsidRDefault="00B31FEE" w:rsidP="00B31FEE">
      <w:pPr>
        <w:spacing w:line="360" w:lineRule="auto"/>
        <w:jc w:val="both"/>
        <w:rPr>
          <w:rFonts w:ascii="Arial" w:hAnsi="Arial" w:cs="Arial"/>
          <w:color w:val="000000"/>
        </w:rPr>
      </w:pPr>
    </w:p>
    <w:p w14:paraId="1237D967" w14:textId="77777777" w:rsidR="00773E85" w:rsidRPr="00882DF6" w:rsidRDefault="00773E85" w:rsidP="00773E85">
      <w:pPr>
        <w:spacing w:line="360" w:lineRule="auto"/>
        <w:jc w:val="both"/>
        <w:rPr>
          <w:rFonts w:ascii="Arial" w:hAnsi="Arial" w:cs="Arial"/>
          <w:color w:val="000000"/>
        </w:rPr>
      </w:pPr>
    </w:p>
    <w:p w14:paraId="039C028A" w14:textId="77777777" w:rsidR="00773E85" w:rsidRPr="00773E85" w:rsidRDefault="00773E85" w:rsidP="00773E85">
      <w:pPr>
        <w:spacing w:line="360" w:lineRule="auto"/>
        <w:rPr>
          <w:rFonts w:ascii="Arial" w:hAnsi="Arial" w:cs="Arial"/>
          <w:color w:val="000000"/>
        </w:rPr>
      </w:pPr>
    </w:p>
    <w:p w14:paraId="131A0B81" w14:textId="77777777" w:rsidR="00773E85" w:rsidRDefault="00773E85" w:rsidP="00773E85">
      <w:pPr>
        <w:spacing w:line="360" w:lineRule="auto"/>
        <w:jc w:val="both"/>
        <w:rPr>
          <w:rFonts w:ascii="Arial" w:hAnsi="Arial" w:cs="Arial"/>
          <w:color w:val="000000"/>
        </w:rPr>
      </w:pPr>
    </w:p>
    <w:p w14:paraId="628F274F" w14:textId="77777777" w:rsidR="00773E85" w:rsidRDefault="00773E85" w:rsidP="00773E85">
      <w:pPr>
        <w:spacing w:line="360" w:lineRule="auto"/>
        <w:jc w:val="both"/>
        <w:rPr>
          <w:rFonts w:ascii="Arial" w:hAnsi="Arial" w:cs="Arial"/>
          <w:color w:val="000000"/>
        </w:rPr>
      </w:pPr>
    </w:p>
    <w:p w14:paraId="28E3E3DB" w14:textId="77777777" w:rsidR="00773E85" w:rsidRPr="00773E85" w:rsidRDefault="00773E85" w:rsidP="00773E85">
      <w:pPr>
        <w:spacing w:line="360" w:lineRule="auto"/>
        <w:ind w:left="360"/>
        <w:rPr>
          <w:rFonts w:ascii="Arial" w:hAnsi="Arial" w:cs="Arial"/>
          <w:color w:val="000000"/>
        </w:rPr>
      </w:pPr>
    </w:p>
    <w:p w14:paraId="49A92073" w14:textId="6E10351F" w:rsidR="00773E85" w:rsidRPr="00773E85" w:rsidRDefault="00773E85" w:rsidP="0052209D">
      <w:pPr>
        <w:pStyle w:val="ListParagraph"/>
        <w:numPr>
          <w:ilvl w:val="0"/>
          <w:numId w:val="6"/>
        </w:numPr>
        <w:spacing w:line="360" w:lineRule="auto"/>
        <w:jc w:val="both"/>
        <w:rPr>
          <w:rFonts w:ascii="Arial" w:hAnsi="Arial" w:cs="Arial"/>
          <w:color w:val="000000"/>
        </w:rPr>
      </w:pPr>
      <w:r w:rsidRPr="00773E85">
        <w:rPr>
          <w:rFonts w:ascii="Arial" w:eastAsia="Calibri" w:hAnsi="Arial" w:cs="Arial"/>
          <w:color w:val="000000"/>
        </w:rPr>
        <w:t xml:space="preserve">Alavi et al., (2018). Effect of vitamin D supplementation on depression in elderly patients: A randomised </w:t>
      </w:r>
      <w:r w:rsidR="0052209D" w:rsidRPr="00773E85">
        <w:rPr>
          <w:rFonts w:ascii="Arial" w:eastAsia="Calibri" w:hAnsi="Arial" w:cs="Arial"/>
          <w:color w:val="000000"/>
        </w:rPr>
        <w:t>clinical trial</w:t>
      </w:r>
      <w:r w:rsidRPr="00773E85">
        <w:rPr>
          <w:rFonts w:ascii="Arial" w:eastAsia="Calibri" w:hAnsi="Arial" w:cs="Arial"/>
          <w:color w:val="000000"/>
        </w:rPr>
        <w:t>. </w:t>
      </w:r>
      <w:r w:rsidR="0052209D" w:rsidRPr="00773E85">
        <w:rPr>
          <w:rFonts w:ascii="Arial" w:eastAsia="Calibri" w:hAnsi="Arial" w:cs="Arial"/>
          <w:i/>
          <w:color w:val="000000"/>
        </w:rPr>
        <w:t xml:space="preserve">Clinical </w:t>
      </w:r>
      <w:r w:rsidRPr="00773E85">
        <w:rPr>
          <w:rFonts w:ascii="Arial" w:eastAsia="Calibri" w:hAnsi="Arial" w:cs="Arial"/>
          <w:i/>
          <w:color w:val="000000"/>
        </w:rPr>
        <w:t>Nutrition</w:t>
      </w:r>
      <w:r w:rsidRPr="00773E85">
        <w:rPr>
          <w:rFonts w:ascii="Arial" w:eastAsia="Calibri" w:hAnsi="Arial" w:cs="Arial"/>
          <w:color w:val="000000"/>
        </w:rPr>
        <w:t xml:space="preserve">. </w:t>
      </w:r>
      <w:proofErr w:type="spellStart"/>
      <w:r w:rsidR="0052209D" w:rsidRPr="00773E85">
        <w:rPr>
          <w:rFonts w:ascii="Arial" w:eastAsia="Calibri" w:hAnsi="Arial" w:cs="Arial"/>
          <w:color w:val="000000"/>
        </w:rPr>
        <w:t>doi</w:t>
      </w:r>
      <w:proofErr w:type="spellEnd"/>
      <w:r w:rsidR="0052209D" w:rsidRPr="00773E85">
        <w:rPr>
          <w:rFonts w:ascii="Arial" w:eastAsia="Calibri" w:hAnsi="Arial" w:cs="Arial"/>
          <w:color w:val="000000"/>
        </w:rPr>
        <w:t>: 10.1016/j.clnu</w:t>
      </w:r>
      <w:r w:rsidRPr="00773E85">
        <w:rPr>
          <w:rFonts w:ascii="Arial" w:eastAsia="Calibri" w:hAnsi="Arial" w:cs="Arial"/>
          <w:color w:val="000000"/>
        </w:rPr>
        <w:t xml:space="preserve">.2018.09.011. </w:t>
      </w:r>
    </w:p>
    <w:p w14:paraId="784EB816" w14:textId="7BA6B78F"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 xml:space="preserve">Almeida et </w:t>
      </w:r>
      <w:r w:rsidR="0052209D" w:rsidRPr="00773E85">
        <w:rPr>
          <w:rFonts w:ascii="Arial" w:eastAsia="Calibri" w:hAnsi="Arial" w:cs="Arial"/>
          <w:color w:val="000000"/>
          <w:highlight w:val="white"/>
        </w:rPr>
        <w:t>al.</w:t>
      </w:r>
      <w:r w:rsidRPr="00773E85">
        <w:rPr>
          <w:rFonts w:ascii="Arial" w:eastAsia="Calibri" w:hAnsi="Arial" w:cs="Arial"/>
          <w:color w:val="000000"/>
          <w:highlight w:val="white"/>
        </w:rPr>
        <w:t xml:space="preserve">, (2015). Vitamin D concentration and its association with past, current and future depression in older men: The Health </w:t>
      </w:r>
      <w:proofErr w:type="gramStart"/>
      <w:r w:rsidRPr="00773E85">
        <w:rPr>
          <w:rFonts w:ascii="Arial" w:eastAsia="Calibri" w:hAnsi="Arial" w:cs="Arial"/>
          <w:color w:val="000000"/>
          <w:highlight w:val="white"/>
        </w:rPr>
        <w:t>In</w:t>
      </w:r>
      <w:proofErr w:type="gramEnd"/>
      <w:r w:rsidRPr="00773E85">
        <w:rPr>
          <w:rFonts w:ascii="Arial" w:eastAsia="Calibri" w:hAnsi="Arial" w:cs="Arial"/>
          <w:color w:val="000000"/>
          <w:highlight w:val="white"/>
        </w:rPr>
        <w:t xml:space="preserve"> Men Study. </w:t>
      </w:r>
      <w:r w:rsidRPr="00773E85">
        <w:rPr>
          <w:rFonts w:ascii="Arial" w:eastAsia="Calibri" w:hAnsi="Arial" w:cs="Arial"/>
          <w:i/>
          <w:color w:val="000000"/>
          <w:highlight w:val="white"/>
        </w:rPr>
        <w:t>Maturitas</w:t>
      </w:r>
      <w:r w:rsidRPr="00773E85">
        <w:rPr>
          <w:rFonts w:ascii="Arial" w:eastAsia="Calibri" w:hAnsi="Arial" w:cs="Arial"/>
          <w:color w:val="000000"/>
          <w:highlight w:val="white"/>
        </w:rPr>
        <w:t xml:space="preserve">, </w:t>
      </w:r>
      <w:r w:rsidRPr="00773E85">
        <w:rPr>
          <w:rFonts w:ascii="Arial" w:eastAsia="Calibri" w:hAnsi="Arial" w:cs="Arial"/>
          <w:i/>
          <w:color w:val="000000"/>
          <w:highlight w:val="white"/>
        </w:rPr>
        <w:t>81</w:t>
      </w:r>
      <w:r w:rsidRPr="00773E85">
        <w:rPr>
          <w:rFonts w:ascii="Arial" w:eastAsia="Calibri" w:hAnsi="Arial" w:cs="Arial"/>
          <w:color w:val="000000"/>
          <w:highlight w:val="white"/>
        </w:rPr>
        <w:t>(1), pp.36-41.</w:t>
      </w:r>
    </w:p>
    <w:p w14:paraId="7EF91BCD" w14:textId="52C9D94A"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 xml:space="preserve">Anglin at </w:t>
      </w:r>
      <w:r w:rsidR="0052209D" w:rsidRPr="00773E85">
        <w:rPr>
          <w:rFonts w:ascii="Arial" w:eastAsia="Calibri" w:hAnsi="Arial" w:cs="Arial"/>
          <w:color w:val="000000"/>
          <w:highlight w:val="white"/>
        </w:rPr>
        <w:t>al., (</w:t>
      </w:r>
      <w:r w:rsidRPr="00773E85">
        <w:rPr>
          <w:rFonts w:ascii="Arial" w:eastAsia="Calibri" w:hAnsi="Arial" w:cs="Arial"/>
          <w:color w:val="000000"/>
          <w:highlight w:val="white"/>
        </w:rPr>
        <w:t>2013</w:t>
      </w:r>
      <w:r w:rsidR="0052209D" w:rsidRPr="00773E85">
        <w:rPr>
          <w:rFonts w:ascii="Arial" w:eastAsia="Calibri" w:hAnsi="Arial" w:cs="Arial"/>
          <w:color w:val="000000"/>
          <w:highlight w:val="white"/>
        </w:rPr>
        <w:t>).</w:t>
      </w:r>
      <w:r w:rsidRPr="00773E85">
        <w:rPr>
          <w:rFonts w:ascii="Arial" w:eastAsia="Calibri" w:hAnsi="Arial" w:cs="Arial"/>
          <w:color w:val="000000"/>
          <w:highlight w:val="white"/>
        </w:rPr>
        <w:t xml:space="preserve"> double-blind trial. Journal of Internal Medicine, 264: 599-609. </w:t>
      </w:r>
      <w:hyperlink r:id="rId10">
        <w:r w:rsidRPr="00773E85">
          <w:rPr>
            <w:rFonts w:ascii="Arial" w:eastAsia="Calibri" w:hAnsi="Arial" w:cs="Arial"/>
            <w:color w:val="000000"/>
            <w:highlight w:val="white"/>
            <w:u w:val="single"/>
          </w:rPr>
          <w:t>https://doi.org/10.1111/j.1365-2796.2008.02008.x</w:t>
        </w:r>
      </w:hyperlink>
      <w:r w:rsidRPr="00773E85">
        <w:rPr>
          <w:rFonts w:ascii="Arial" w:eastAsia="Calibri" w:hAnsi="Arial" w:cs="Arial"/>
          <w:color w:val="000000"/>
        </w:rPr>
        <w:t xml:space="preserve"> </w:t>
      </w:r>
    </w:p>
    <w:p w14:paraId="35AC7265" w14:textId="1784387D" w:rsidR="00773E85" w:rsidRPr="00773E85" w:rsidRDefault="00773E85" w:rsidP="00773E85">
      <w:pPr>
        <w:pStyle w:val="ListParagraph"/>
        <w:numPr>
          <w:ilvl w:val="0"/>
          <w:numId w:val="6"/>
        </w:numPr>
        <w:spacing w:line="360" w:lineRule="auto"/>
        <w:rPr>
          <w:rFonts w:ascii="Arial" w:hAnsi="Arial" w:cs="Arial"/>
          <w:color w:val="000000"/>
          <w:highlight w:val="white"/>
        </w:rPr>
      </w:pPr>
      <w:proofErr w:type="spellStart"/>
      <w:r w:rsidRPr="00773E85">
        <w:rPr>
          <w:rFonts w:ascii="Arial" w:eastAsia="Calibri" w:hAnsi="Arial" w:cs="Arial"/>
          <w:color w:val="000000"/>
        </w:rPr>
        <w:t>Berk.M</w:t>
      </w:r>
      <w:proofErr w:type="spellEnd"/>
      <w:r w:rsidRPr="00773E85">
        <w:rPr>
          <w:rFonts w:ascii="Arial" w:eastAsia="Calibri" w:hAnsi="Arial" w:cs="Arial"/>
          <w:color w:val="000000"/>
        </w:rPr>
        <w:t xml:space="preserve"> et al., (2007). Vitamin D deficiency may play a role in depression. </w:t>
      </w:r>
      <w:r w:rsidRPr="00773E85">
        <w:rPr>
          <w:rFonts w:ascii="Arial" w:eastAsia="Calibri" w:hAnsi="Arial" w:cs="Arial"/>
          <w:i/>
          <w:color w:val="000000"/>
        </w:rPr>
        <w:t>Medical Hypotheses</w:t>
      </w:r>
      <w:r w:rsidRPr="00773E85">
        <w:rPr>
          <w:rFonts w:ascii="Arial" w:eastAsia="Calibri" w:hAnsi="Arial" w:cs="Arial"/>
          <w:color w:val="000000"/>
        </w:rPr>
        <w:t xml:space="preserve">, 69(6), pp.1316–1319. </w:t>
      </w:r>
      <w:proofErr w:type="spellStart"/>
      <w:r w:rsidR="0052209D" w:rsidRPr="00773E85">
        <w:rPr>
          <w:rFonts w:ascii="Arial" w:eastAsia="Calibri" w:hAnsi="Arial" w:cs="Arial"/>
          <w:color w:val="000000"/>
        </w:rPr>
        <w:t>doi</w:t>
      </w:r>
      <w:proofErr w:type="spellEnd"/>
      <w:r w:rsidR="0052209D" w:rsidRPr="00773E85">
        <w:rPr>
          <w:rFonts w:ascii="Arial" w:eastAsia="Calibri" w:hAnsi="Arial" w:cs="Arial"/>
          <w:color w:val="000000"/>
        </w:rPr>
        <w:t>: 10.1016/j.mehy</w:t>
      </w:r>
      <w:r w:rsidRPr="00773E85">
        <w:rPr>
          <w:rFonts w:ascii="Arial" w:eastAsia="Calibri" w:hAnsi="Arial" w:cs="Arial"/>
          <w:color w:val="000000"/>
        </w:rPr>
        <w:t xml:space="preserve">.2007.04.001. </w:t>
      </w:r>
    </w:p>
    <w:p w14:paraId="33AD6E53"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Bertone-Johnson, E.R. (2009). Vitamin D and the occurrence of depression: causal association or circumstantial evidence? Nutrition Reviews, 67(8), pp.481–492. doi:10.1111/j.1753-4887.</w:t>
      </w:r>
      <w:proofErr w:type="gramStart"/>
      <w:r w:rsidRPr="00773E85">
        <w:rPr>
          <w:rFonts w:ascii="Arial" w:eastAsia="Calibri" w:hAnsi="Arial" w:cs="Arial"/>
          <w:color w:val="000000"/>
        </w:rPr>
        <w:t>2009.00220.x</w:t>
      </w:r>
      <w:proofErr w:type="gramEnd"/>
      <w:r w:rsidRPr="00773E85">
        <w:rPr>
          <w:rFonts w:ascii="Arial" w:eastAsia="Calibri" w:hAnsi="Arial" w:cs="Arial"/>
          <w:color w:val="000000"/>
        </w:rPr>
        <w:t xml:space="preserve"> </w:t>
      </w:r>
    </w:p>
    <w:p w14:paraId="1F6E33A1" w14:textId="7B694BE5" w:rsidR="00773E85" w:rsidRPr="00773E85" w:rsidRDefault="00773E85" w:rsidP="00773E85">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t xml:space="preserve">Carbonare. D et al., (2017). Vitamin D: Daily vs. monthly use in children and elderly—What is going </w:t>
      </w:r>
      <w:r w:rsidR="0052209D" w:rsidRPr="00773E85">
        <w:rPr>
          <w:rFonts w:ascii="Arial" w:hAnsi="Arial" w:cs="Arial"/>
          <w:color w:val="222222"/>
          <w:shd w:val="clear" w:color="auto" w:fill="FFFFFF"/>
        </w:rPr>
        <w:t>on?</w:t>
      </w:r>
      <w:r w:rsidRPr="00773E85">
        <w:rPr>
          <w:rStyle w:val="apple-converted-space"/>
          <w:rFonts w:ascii="Arial" w:hAnsi="Arial" w:cs="Arial"/>
          <w:color w:val="222222"/>
          <w:shd w:val="clear" w:color="auto" w:fill="FFFFFF"/>
        </w:rPr>
        <w:t> </w:t>
      </w:r>
      <w:r w:rsidRPr="00773E85">
        <w:rPr>
          <w:rFonts w:ascii="Arial" w:hAnsi="Arial" w:cs="Arial"/>
          <w:i/>
          <w:iCs/>
          <w:color w:val="222222"/>
        </w:rPr>
        <w:t>Nutrients</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9</w:t>
      </w:r>
      <w:r w:rsidRPr="00773E85">
        <w:rPr>
          <w:rFonts w:ascii="Arial" w:hAnsi="Arial" w:cs="Arial"/>
          <w:color w:val="222222"/>
          <w:shd w:val="clear" w:color="auto" w:fill="FFFFFF"/>
        </w:rPr>
        <w:t>(7), p.652.</w:t>
      </w:r>
    </w:p>
    <w:p w14:paraId="61BF7A48" w14:textId="77777777" w:rsidR="00773E85" w:rsidRPr="00773E85" w:rsidRDefault="00773E85" w:rsidP="00773E85">
      <w:pPr>
        <w:pStyle w:val="ListParagraph"/>
        <w:numPr>
          <w:ilvl w:val="0"/>
          <w:numId w:val="6"/>
        </w:numPr>
        <w:spacing w:line="360" w:lineRule="auto"/>
        <w:rPr>
          <w:rFonts w:ascii="Arial" w:hAnsi="Arial" w:cs="Arial"/>
        </w:rPr>
      </w:pPr>
      <w:r w:rsidRPr="00773E85">
        <w:rPr>
          <w:rFonts w:ascii="Arial" w:hAnsi="Arial" w:cs="Arial"/>
        </w:rPr>
        <w:t>Cashman, K.D at el., (2016) Vitamin D deficiency in Europe: pandemic. The American journal of clinical nutrition, 103(4), pp.1033-1044.</w:t>
      </w:r>
    </w:p>
    <w:p w14:paraId="09C31159" w14:textId="18D56CA6" w:rsidR="00773E85" w:rsidRPr="00773E85" w:rsidRDefault="0052209D"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Cuomo. A</w:t>
      </w:r>
      <w:r w:rsidR="00773E85" w:rsidRPr="00773E85">
        <w:rPr>
          <w:rFonts w:ascii="Arial" w:eastAsia="Calibri" w:hAnsi="Arial" w:cs="Arial"/>
          <w:color w:val="000000"/>
          <w:highlight w:val="white"/>
        </w:rPr>
        <w:t xml:space="preserve"> </w:t>
      </w:r>
      <w:r w:rsidRPr="00773E85">
        <w:rPr>
          <w:rFonts w:ascii="Arial" w:eastAsia="Calibri" w:hAnsi="Arial" w:cs="Arial"/>
          <w:color w:val="000000"/>
          <w:highlight w:val="white"/>
        </w:rPr>
        <w:t>et al.,</w:t>
      </w:r>
      <w:r>
        <w:rPr>
          <w:rFonts w:ascii="Arial" w:eastAsia="Calibri" w:hAnsi="Arial" w:cs="Arial"/>
          <w:color w:val="000000"/>
          <w:highlight w:val="white"/>
        </w:rPr>
        <w:t xml:space="preserve"> (2019)</w:t>
      </w:r>
      <w:r w:rsidR="00773E85" w:rsidRPr="00773E85">
        <w:rPr>
          <w:rFonts w:ascii="Arial" w:eastAsia="Calibri" w:hAnsi="Arial" w:cs="Arial"/>
          <w:color w:val="000000"/>
          <w:highlight w:val="white"/>
        </w:rPr>
        <w:t xml:space="preserve"> Prevalence and correlates of vitamin D deficiency in a sample of 290 inpatients with mental illness. </w:t>
      </w:r>
      <w:r w:rsidR="00773E85" w:rsidRPr="00773E85">
        <w:rPr>
          <w:rFonts w:ascii="Arial" w:eastAsia="Calibri" w:hAnsi="Arial" w:cs="Arial"/>
          <w:i/>
          <w:color w:val="000000"/>
          <w:highlight w:val="white"/>
        </w:rPr>
        <w:t>Frontiers in psychiatry</w:t>
      </w:r>
      <w:r w:rsidR="00773E85" w:rsidRPr="00773E85">
        <w:rPr>
          <w:rFonts w:ascii="Arial" w:eastAsia="Calibri" w:hAnsi="Arial" w:cs="Arial"/>
          <w:color w:val="000000"/>
          <w:highlight w:val="white"/>
        </w:rPr>
        <w:t>, </w:t>
      </w:r>
      <w:r w:rsidR="00773E85" w:rsidRPr="00773E85">
        <w:rPr>
          <w:rFonts w:ascii="Arial" w:eastAsia="Calibri" w:hAnsi="Arial" w:cs="Arial"/>
          <w:i/>
          <w:color w:val="000000"/>
          <w:highlight w:val="white"/>
        </w:rPr>
        <w:t>10</w:t>
      </w:r>
      <w:r w:rsidR="00773E85" w:rsidRPr="00773E85">
        <w:rPr>
          <w:rFonts w:ascii="Arial" w:eastAsia="Calibri" w:hAnsi="Arial" w:cs="Arial"/>
          <w:color w:val="000000"/>
          <w:highlight w:val="white"/>
        </w:rPr>
        <w:t>, p.167.</w:t>
      </w:r>
      <w:r w:rsidR="00773E85" w:rsidRPr="00773E85">
        <w:rPr>
          <w:rFonts w:ascii="Arial" w:eastAsia="Calibri" w:hAnsi="Arial" w:cs="Arial"/>
          <w:color w:val="000000"/>
        </w:rPr>
        <w:t xml:space="preserve"> </w:t>
      </w:r>
    </w:p>
    <w:p w14:paraId="1B7D3A1B"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Dumville, J.K et al., (2006) Can vitamin D supplementation prevent winter-time blues? A randomised trial among older women. </w:t>
      </w:r>
      <w:r w:rsidRPr="00773E85">
        <w:rPr>
          <w:rFonts w:ascii="Arial" w:eastAsia="Calibri" w:hAnsi="Arial" w:cs="Arial"/>
          <w:i/>
          <w:color w:val="000000"/>
          <w:highlight w:val="white"/>
        </w:rPr>
        <w:t>Journal of Nutrition Health and Aging</w:t>
      </w:r>
      <w:r w:rsidRPr="00773E85">
        <w:rPr>
          <w:rFonts w:ascii="Arial" w:eastAsia="Calibri" w:hAnsi="Arial" w:cs="Arial"/>
          <w:color w:val="000000"/>
          <w:highlight w:val="white"/>
        </w:rPr>
        <w:t>, </w:t>
      </w:r>
      <w:r w:rsidRPr="00773E85">
        <w:rPr>
          <w:rFonts w:ascii="Arial" w:eastAsia="Calibri" w:hAnsi="Arial" w:cs="Arial"/>
          <w:i/>
          <w:color w:val="000000"/>
          <w:highlight w:val="white"/>
        </w:rPr>
        <w:t>10</w:t>
      </w:r>
      <w:r w:rsidRPr="00773E85">
        <w:rPr>
          <w:rFonts w:ascii="Arial" w:eastAsia="Calibri" w:hAnsi="Arial" w:cs="Arial"/>
          <w:color w:val="000000"/>
          <w:highlight w:val="white"/>
        </w:rPr>
        <w:t>(2), p.151</w:t>
      </w:r>
    </w:p>
    <w:p w14:paraId="2E2AEF2F" w14:textId="67E5AADA" w:rsidR="00773E85" w:rsidRPr="00773E85" w:rsidRDefault="004E3C54" w:rsidP="00773E85">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lastRenderedPageBreak/>
        <w:t>Elyes</w:t>
      </w:r>
      <w:r w:rsidR="00773E85" w:rsidRPr="00773E85">
        <w:rPr>
          <w:rFonts w:ascii="Arial" w:hAnsi="Arial" w:cs="Arial"/>
          <w:color w:val="222222"/>
          <w:shd w:val="clear" w:color="auto" w:fill="FFFFFF"/>
        </w:rPr>
        <w:t xml:space="preserve">, D.W., Burne, T.H. and McGrath, </w:t>
      </w:r>
      <w:proofErr w:type="gramStart"/>
      <w:r w:rsidR="00773E85" w:rsidRPr="00773E85">
        <w:rPr>
          <w:rFonts w:ascii="Arial" w:hAnsi="Arial" w:cs="Arial"/>
          <w:color w:val="222222"/>
          <w:shd w:val="clear" w:color="auto" w:fill="FFFFFF"/>
        </w:rPr>
        <w:t>J.J.,(</w:t>
      </w:r>
      <w:proofErr w:type="gramEnd"/>
      <w:r w:rsidR="00773E85" w:rsidRPr="00773E85">
        <w:rPr>
          <w:rFonts w:ascii="Arial" w:hAnsi="Arial" w:cs="Arial"/>
          <w:color w:val="222222"/>
          <w:shd w:val="clear" w:color="auto" w:fill="FFFFFF"/>
        </w:rPr>
        <w:t>2013). Vitamin D, effects on brain development, adult brain function and the links between low levels of vitamin D and neuropsychiatric disease.</w:t>
      </w:r>
      <w:r w:rsidR="00773E85" w:rsidRPr="00773E85">
        <w:rPr>
          <w:rStyle w:val="apple-converted-space"/>
          <w:rFonts w:ascii="Arial" w:hAnsi="Arial" w:cs="Arial"/>
          <w:color w:val="222222"/>
          <w:shd w:val="clear" w:color="auto" w:fill="FFFFFF"/>
        </w:rPr>
        <w:t> </w:t>
      </w:r>
      <w:r w:rsidR="00773E85" w:rsidRPr="00773E85">
        <w:rPr>
          <w:rFonts w:ascii="Arial" w:hAnsi="Arial" w:cs="Arial"/>
          <w:i/>
          <w:iCs/>
          <w:color w:val="222222"/>
        </w:rPr>
        <w:t>Frontiers in neuroendocrinology</w:t>
      </w:r>
      <w:r w:rsidR="00773E85" w:rsidRPr="00773E85">
        <w:rPr>
          <w:rFonts w:ascii="Arial" w:hAnsi="Arial" w:cs="Arial"/>
          <w:color w:val="222222"/>
          <w:shd w:val="clear" w:color="auto" w:fill="FFFFFF"/>
        </w:rPr>
        <w:t>,</w:t>
      </w:r>
      <w:r w:rsidR="00773E85" w:rsidRPr="00773E85">
        <w:rPr>
          <w:rStyle w:val="apple-converted-space"/>
          <w:rFonts w:ascii="Arial" w:hAnsi="Arial" w:cs="Arial"/>
          <w:color w:val="222222"/>
          <w:shd w:val="clear" w:color="auto" w:fill="FFFFFF"/>
        </w:rPr>
        <w:t> </w:t>
      </w:r>
      <w:r w:rsidR="00773E85" w:rsidRPr="00773E85">
        <w:rPr>
          <w:rFonts w:ascii="Arial" w:hAnsi="Arial" w:cs="Arial"/>
          <w:i/>
          <w:iCs/>
          <w:color w:val="222222"/>
        </w:rPr>
        <w:t>34</w:t>
      </w:r>
      <w:r w:rsidR="00773E85" w:rsidRPr="00773E85">
        <w:rPr>
          <w:rFonts w:ascii="Arial" w:hAnsi="Arial" w:cs="Arial"/>
          <w:color w:val="222222"/>
          <w:shd w:val="clear" w:color="auto" w:fill="FFFFFF"/>
        </w:rPr>
        <w:t>(1), pp.47-64.</w:t>
      </w:r>
    </w:p>
    <w:p w14:paraId="40269B97" w14:textId="77777777" w:rsidR="00773E85" w:rsidRPr="00773E85" w:rsidRDefault="00773E85" w:rsidP="00773E85">
      <w:pPr>
        <w:pStyle w:val="ListParagraph"/>
        <w:numPr>
          <w:ilvl w:val="0"/>
          <w:numId w:val="6"/>
        </w:numPr>
        <w:spacing w:line="360" w:lineRule="auto"/>
        <w:rPr>
          <w:rFonts w:ascii="Arial" w:hAnsi="Arial" w:cs="Arial"/>
          <w:color w:val="000000"/>
        </w:rPr>
      </w:pPr>
      <w:bookmarkStart w:id="0" w:name="OLE_LINK1"/>
      <w:r w:rsidRPr="00773E85">
        <w:rPr>
          <w:rFonts w:ascii="Arial" w:hAnsi="Arial" w:cs="Arial"/>
          <w:color w:val="222222"/>
          <w:shd w:val="clear" w:color="auto" w:fill="FFFFFF"/>
        </w:rPr>
        <w:t xml:space="preserve">Föcker, M et al., </w:t>
      </w:r>
      <w:bookmarkEnd w:id="0"/>
      <w:r w:rsidRPr="00773E85">
        <w:rPr>
          <w:rFonts w:ascii="Arial" w:hAnsi="Arial" w:cs="Arial"/>
          <w:color w:val="222222"/>
          <w:shd w:val="clear" w:color="auto" w:fill="FFFFFF"/>
        </w:rPr>
        <w:t>(2018). Effect of a vitamin D deficiency on depressive symptoms in child and adolescent psychiatric patients–a randomized controlled trial: study protocol.</w:t>
      </w:r>
      <w:r w:rsidRPr="00773E85">
        <w:rPr>
          <w:rStyle w:val="apple-converted-space"/>
          <w:rFonts w:ascii="Arial" w:hAnsi="Arial" w:cs="Arial"/>
          <w:color w:val="222222"/>
          <w:shd w:val="clear" w:color="auto" w:fill="FFFFFF"/>
        </w:rPr>
        <w:t> </w:t>
      </w:r>
      <w:r w:rsidRPr="00773E85">
        <w:rPr>
          <w:rFonts w:ascii="Arial" w:hAnsi="Arial" w:cs="Arial"/>
          <w:i/>
          <w:iCs/>
          <w:color w:val="222222"/>
        </w:rPr>
        <w:t>BMC psychiatry</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18</w:t>
      </w:r>
      <w:r w:rsidRPr="00773E85">
        <w:rPr>
          <w:rFonts w:ascii="Arial" w:hAnsi="Arial" w:cs="Arial"/>
          <w:color w:val="222222"/>
          <w:shd w:val="clear" w:color="auto" w:fill="FFFFFF"/>
        </w:rPr>
        <w:t>(1), pp.1-9.</w:t>
      </w:r>
    </w:p>
    <w:p w14:paraId="242BCE91"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Ganji.V et al., (2010)</w:t>
      </w:r>
      <w:r w:rsidRPr="00773E85">
        <w:rPr>
          <w:rFonts w:ascii="Arial" w:eastAsia="Calibri" w:hAnsi="Arial" w:cs="Arial"/>
          <w:color w:val="000000"/>
        </w:rPr>
        <w:t xml:space="preserve"> Serum vitamin D concentrations are related to depression in young adult US population: the Third National Health and Nutrition Examination Survey. </w:t>
      </w:r>
      <w:r w:rsidRPr="00773E85">
        <w:rPr>
          <w:rFonts w:ascii="Arial" w:eastAsia="Calibri" w:hAnsi="Arial" w:cs="Arial"/>
          <w:i/>
          <w:color w:val="000000"/>
        </w:rPr>
        <w:t>International Archives of Medicine</w:t>
      </w:r>
      <w:r w:rsidRPr="00773E85">
        <w:rPr>
          <w:rFonts w:ascii="Arial" w:eastAsia="Calibri" w:hAnsi="Arial" w:cs="Arial"/>
          <w:color w:val="000000"/>
        </w:rPr>
        <w:t xml:space="preserve">, 3(1), p.29. doi:10.1186/1755-7682-3-29. </w:t>
      </w:r>
    </w:p>
    <w:p w14:paraId="3FA05AEE"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Gowda. U at el., (2015). Vitamin D supplementation to reduce depression in adults: meta-analysis of randomized controlled trials. </w:t>
      </w:r>
      <w:r w:rsidRPr="00773E85">
        <w:rPr>
          <w:rFonts w:ascii="Arial" w:eastAsia="Calibri" w:hAnsi="Arial" w:cs="Arial"/>
          <w:i/>
          <w:color w:val="000000"/>
        </w:rPr>
        <w:t>Nutrition (Burbank, Los Angeles County, Calif.)</w:t>
      </w:r>
      <w:r w:rsidRPr="00773E85">
        <w:rPr>
          <w:rFonts w:ascii="Arial" w:eastAsia="Calibri" w:hAnsi="Arial" w:cs="Arial"/>
          <w:color w:val="000000"/>
        </w:rPr>
        <w:t xml:space="preserve">, [online] 31(3), pp.421–429. </w:t>
      </w:r>
      <w:proofErr w:type="spellStart"/>
      <w:r w:rsidRPr="00773E85">
        <w:rPr>
          <w:rFonts w:ascii="Arial" w:eastAsia="Calibri" w:hAnsi="Arial" w:cs="Arial"/>
          <w:color w:val="000000"/>
        </w:rPr>
        <w:t>doi</w:t>
      </w:r>
      <w:proofErr w:type="spellEnd"/>
      <w:r w:rsidRPr="00773E85">
        <w:rPr>
          <w:rFonts w:ascii="Arial" w:eastAsia="Calibri" w:hAnsi="Arial" w:cs="Arial"/>
          <w:color w:val="000000"/>
        </w:rPr>
        <w:t xml:space="preserve">: 10.1016/j.nut.2014.06.017. </w:t>
      </w:r>
    </w:p>
    <w:p w14:paraId="05CD3687"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Health, M.C. for W.M. (2015). </w:t>
      </w:r>
      <w:r w:rsidRPr="00773E85">
        <w:rPr>
          <w:rFonts w:ascii="Arial" w:eastAsia="Calibri" w:hAnsi="Arial" w:cs="Arial"/>
          <w:i/>
          <w:color w:val="000000"/>
        </w:rPr>
        <w:t>Vitamin D Deficiency Linked to Depression in Young Women</w:t>
      </w:r>
      <w:r w:rsidRPr="00773E85">
        <w:rPr>
          <w:rFonts w:ascii="Arial" w:eastAsia="Calibri" w:hAnsi="Arial" w:cs="Arial"/>
          <w:color w:val="000000"/>
        </w:rPr>
        <w:t xml:space="preserve">. [online] MGH Centre for Women’s Mental Health. Available at: https://womensmentalhealth.org/posts/low-vitamin-d-levels-linked-to-depression-in-young-women/. </w:t>
      </w:r>
    </w:p>
    <w:p w14:paraId="2CB19942"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Holick, M.F. and Chen, T.C. (2008). Vitamin D deficiency: a worldwide problem with health consequences. </w:t>
      </w:r>
      <w:r w:rsidRPr="00773E85">
        <w:rPr>
          <w:rFonts w:ascii="Arial" w:eastAsia="Calibri" w:hAnsi="Arial" w:cs="Arial"/>
          <w:i/>
          <w:color w:val="000000"/>
        </w:rPr>
        <w:t>The American Journal of Clinical Nutrition</w:t>
      </w:r>
      <w:r w:rsidRPr="00773E85">
        <w:rPr>
          <w:rFonts w:ascii="Arial" w:eastAsia="Calibri" w:hAnsi="Arial" w:cs="Arial"/>
          <w:color w:val="000000"/>
        </w:rPr>
        <w:t xml:space="preserve">, 87(4), pp.1080S1086S. doi:10.1093/ajcn/87.4.1080s. </w:t>
      </w:r>
    </w:p>
    <w:p w14:paraId="34514601" w14:textId="509EAF39" w:rsidR="00773E85" w:rsidRPr="00773E85" w:rsidRDefault="00773E85" w:rsidP="00773E85">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t xml:space="preserve">Humble, </w:t>
      </w:r>
      <w:r w:rsidR="00185BAA" w:rsidRPr="00773E85">
        <w:rPr>
          <w:rFonts w:ascii="Arial" w:hAnsi="Arial" w:cs="Arial"/>
          <w:color w:val="222222"/>
          <w:shd w:val="clear" w:color="auto" w:fill="FFFFFF"/>
        </w:rPr>
        <w:t>M.B., (</w:t>
      </w:r>
      <w:r w:rsidRPr="00773E85">
        <w:rPr>
          <w:rFonts w:ascii="Arial" w:hAnsi="Arial" w:cs="Arial"/>
          <w:color w:val="222222"/>
          <w:shd w:val="clear" w:color="auto" w:fill="FFFFFF"/>
        </w:rPr>
        <w:t>2010). Vitamin D, light and mental health.</w:t>
      </w:r>
      <w:r w:rsidRPr="00773E85">
        <w:rPr>
          <w:rStyle w:val="apple-converted-space"/>
          <w:rFonts w:ascii="Arial" w:hAnsi="Arial" w:cs="Arial"/>
          <w:color w:val="222222"/>
          <w:shd w:val="clear" w:color="auto" w:fill="FFFFFF"/>
        </w:rPr>
        <w:t> </w:t>
      </w:r>
      <w:r w:rsidRPr="00773E85">
        <w:rPr>
          <w:rFonts w:ascii="Arial" w:hAnsi="Arial" w:cs="Arial"/>
          <w:i/>
          <w:iCs/>
          <w:color w:val="222222"/>
        </w:rPr>
        <w:t>Journal of Photochemistry and Photobiology B: Biology</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101</w:t>
      </w:r>
      <w:r w:rsidRPr="00773E85">
        <w:rPr>
          <w:rFonts w:ascii="Arial" w:hAnsi="Arial" w:cs="Arial"/>
          <w:color w:val="222222"/>
          <w:shd w:val="clear" w:color="auto" w:fill="FFFFFF"/>
        </w:rPr>
        <w:t>(2), pp.142-149.</w:t>
      </w:r>
    </w:p>
    <w:p w14:paraId="2CF763B7" w14:textId="4EBA1C11"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hAnsi="Arial" w:cs="Arial"/>
          <w:color w:val="222222"/>
          <w:shd w:val="clear" w:color="auto" w:fill="FFFFFF"/>
        </w:rPr>
        <w:t xml:space="preserve">Jorde, R. </w:t>
      </w:r>
      <w:proofErr w:type="gramStart"/>
      <w:r w:rsidRPr="00773E85">
        <w:rPr>
          <w:rFonts w:ascii="Arial" w:hAnsi="Arial" w:cs="Arial"/>
          <w:color w:val="222222"/>
          <w:shd w:val="clear" w:color="auto" w:fill="FFFFFF"/>
        </w:rPr>
        <w:t>et al.,</w:t>
      </w:r>
      <w:r w:rsidR="00185BAA">
        <w:rPr>
          <w:rFonts w:ascii="Arial" w:hAnsi="Arial" w:cs="Arial"/>
          <w:color w:val="222222"/>
          <w:shd w:val="clear" w:color="auto" w:fill="FFFFFF"/>
        </w:rPr>
        <w:t>(</w:t>
      </w:r>
      <w:proofErr w:type="gramEnd"/>
      <w:r w:rsidRPr="00773E85">
        <w:rPr>
          <w:rFonts w:ascii="Arial" w:hAnsi="Arial" w:cs="Arial"/>
          <w:color w:val="222222"/>
          <w:shd w:val="clear" w:color="auto" w:fill="FFFFFF"/>
        </w:rPr>
        <w:t>2008</w:t>
      </w:r>
      <w:r w:rsidR="00185BAA">
        <w:rPr>
          <w:rFonts w:ascii="Arial" w:hAnsi="Arial" w:cs="Arial"/>
          <w:color w:val="222222"/>
          <w:shd w:val="clear" w:color="auto" w:fill="FFFFFF"/>
        </w:rPr>
        <w:t>)</w:t>
      </w:r>
      <w:r w:rsidRPr="00773E85">
        <w:rPr>
          <w:rFonts w:ascii="Arial" w:hAnsi="Arial" w:cs="Arial"/>
          <w:color w:val="222222"/>
          <w:shd w:val="clear" w:color="auto" w:fill="FFFFFF"/>
        </w:rPr>
        <w:t>. Effects of vitamin D supplementation on symptoms of depression in overweight and obese subjects: randomized double-blind trial.</w:t>
      </w:r>
      <w:r w:rsidRPr="00773E85">
        <w:rPr>
          <w:rStyle w:val="apple-converted-space"/>
          <w:rFonts w:ascii="Arial" w:hAnsi="Arial" w:cs="Arial"/>
          <w:color w:val="222222"/>
          <w:shd w:val="clear" w:color="auto" w:fill="FFFFFF"/>
        </w:rPr>
        <w:t> </w:t>
      </w:r>
      <w:r w:rsidRPr="00773E85">
        <w:rPr>
          <w:rFonts w:ascii="Arial" w:hAnsi="Arial" w:cs="Arial"/>
          <w:i/>
          <w:iCs/>
          <w:color w:val="222222"/>
        </w:rPr>
        <w:t>Journal of internal medicine</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264</w:t>
      </w:r>
      <w:r w:rsidRPr="00773E85">
        <w:rPr>
          <w:rFonts w:ascii="Arial" w:hAnsi="Arial" w:cs="Arial"/>
          <w:color w:val="222222"/>
          <w:shd w:val="clear" w:color="auto" w:fill="FFFFFF"/>
        </w:rPr>
        <w:t>(6), pp.599-609.</w:t>
      </w:r>
    </w:p>
    <w:p w14:paraId="29B924AB"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 xml:space="preserve">Jorm, A.F., (2000). Mental health literacy: Public knowledge and beliefs about mental disorders. </w:t>
      </w:r>
      <w:r w:rsidRPr="00773E85">
        <w:rPr>
          <w:rFonts w:ascii="Arial" w:eastAsia="Calibri" w:hAnsi="Arial" w:cs="Arial"/>
          <w:i/>
          <w:color w:val="000000"/>
          <w:highlight w:val="white"/>
        </w:rPr>
        <w:t>The British Journal of Psychiatry</w:t>
      </w:r>
      <w:r w:rsidRPr="00773E85">
        <w:rPr>
          <w:rFonts w:ascii="Arial" w:eastAsia="Calibri" w:hAnsi="Arial" w:cs="Arial"/>
          <w:color w:val="000000"/>
          <w:highlight w:val="white"/>
        </w:rPr>
        <w:t xml:space="preserve">, </w:t>
      </w:r>
      <w:r w:rsidRPr="00773E85">
        <w:rPr>
          <w:rFonts w:ascii="Arial" w:eastAsia="Calibri" w:hAnsi="Arial" w:cs="Arial"/>
          <w:i/>
          <w:color w:val="000000"/>
          <w:highlight w:val="white"/>
        </w:rPr>
        <w:t>177</w:t>
      </w:r>
      <w:r w:rsidRPr="00773E85">
        <w:rPr>
          <w:rFonts w:ascii="Arial" w:eastAsia="Calibri" w:hAnsi="Arial" w:cs="Arial"/>
          <w:color w:val="000000"/>
          <w:highlight w:val="white"/>
        </w:rPr>
        <w:t>(5), pp.396-401.</w:t>
      </w:r>
    </w:p>
    <w:p w14:paraId="3EC08F02"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lastRenderedPageBreak/>
        <w:t>Kamalzadeh et al., (2021). Vitamin D deficiency and depression in obese adults: a comparative observational study. </w:t>
      </w:r>
      <w:r w:rsidRPr="00773E85">
        <w:rPr>
          <w:rFonts w:ascii="Arial" w:eastAsia="Calibri" w:hAnsi="Arial" w:cs="Arial"/>
          <w:i/>
          <w:color w:val="000000"/>
        </w:rPr>
        <w:t>BMC Psychiatry</w:t>
      </w:r>
      <w:r w:rsidRPr="00773E85">
        <w:rPr>
          <w:rFonts w:ascii="Arial" w:eastAsia="Calibri" w:hAnsi="Arial" w:cs="Arial"/>
          <w:color w:val="000000"/>
        </w:rPr>
        <w:t>, 21(1). doi:10.1186/s12888-021-03586-4.</w:t>
      </w:r>
    </w:p>
    <w:p w14:paraId="7C3B263A" w14:textId="77777777" w:rsidR="00773E85" w:rsidRPr="00773E85" w:rsidRDefault="00773E85" w:rsidP="00773E85">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t>Lee, D.M.et al., (2011). Lower vitamin D levels are associated with depression among community-dwelling European men.</w:t>
      </w:r>
      <w:r w:rsidRPr="00773E85">
        <w:rPr>
          <w:rStyle w:val="apple-converted-space"/>
          <w:rFonts w:ascii="Arial" w:hAnsi="Arial" w:cs="Arial"/>
          <w:color w:val="222222"/>
          <w:shd w:val="clear" w:color="auto" w:fill="FFFFFF"/>
        </w:rPr>
        <w:t> </w:t>
      </w:r>
      <w:r w:rsidRPr="00773E85">
        <w:rPr>
          <w:rFonts w:ascii="Arial" w:hAnsi="Arial" w:cs="Arial"/>
          <w:i/>
          <w:iCs/>
          <w:color w:val="222222"/>
        </w:rPr>
        <w:t>Journal of psychopharmacology</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25</w:t>
      </w:r>
      <w:r w:rsidRPr="00773E85">
        <w:rPr>
          <w:rFonts w:ascii="Arial" w:hAnsi="Arial" w:cs="Arial"/>
          <w:color w:val="222222"/>
          <w:shd w:val="clear" w:color="auto" w:fill="FFFFFF"/>
        </w:rPr>
        <w:t>(10), pp.1320-1328.</w:t>
      </w:r>
    </w:p>
    <w:p w14:paraId="04366B7F" w14:textId="3D72A13B" w:rsidR="00773E85" w:rsidRPr="00773E85" w:rsidRDefault="00124E25" w:rsidP="00773E85">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t>McCue</w:t>
      </w:r>
      <w:r>
        <w:rPr>
          <w:rFonts w:ascii="Arial" w:hAnsi="Arial" w:cs="Arial"/>
          <w:color w:val="222222"/>
          <w:shd w:val="clear" w:color="auto" w:fill="FFFFFF"/>
        </w:rPr>
        <w:t>.</w:t>
      </w:r>
      <w:r w:rsidRPr="00773E85">
        <w:rPr>
          <w:rFonts w:ascii="Arial" w:hAnsi="Arial" w:cs="Arial"/>
          <w:color w:val="222222"/>
          <w:shd w:val="clear" w:color="auto" w:fill="FFFFFF"/>
        </w:rPr>
        <w:t xml:space="preserve"> (</w:t>
      </w:r>
      <w:r w:rsidR="00773E85" w:rsidRPr="00773E85">
        <w:rPr>
          <w:rFonts w:ascii="Arial" w:hAnsi="Arial" w:cs="Arial"/>
          <w:color w:val="222222"/>
          <w:shd w:val="clear" w:color="auto" w:fill="FFFFFF"/>
        </w:rPr>
        <w:t>2012) Vitamin D deficiency among psychiatric inpatients.</w:t>
      </w:r>
      <w:r w:rsidR="00773E85" w:rsidRPr="00773E85">
        <w:rPr>
          <w:rStyle w:val="apple-converted-space"/>
          <w:rFonts w:ascii="Arial" w:hAnsi="Arial" w:cs="Arial"/>
          <w:color w:val="222222"/>
          <w:shd w:val="clear" w:color="auto" w:fill="FFFFFF"/>
        </w:rPr>
        <w:t> </w:t>
      </w:r>
      <w:r w:rsidR="00773E85" w:rsidRPr="00773E85">
        <w:rPr>
          <w:rFonts w:ascii="Arial" w:hAnsi="Arial" w:cs="Arial"/>
          <w:i/>
          <w:iCs/>
          <w:color w:val="222222"/>
        </w:rPr>
        <w:t>The primary care companion for CNS disorders</w:t>
      </w:r>
      <w:r w:rsidR="00773E85" w:rsidRPr="00773E85">
        <w:rPr>
          <w:rFonts w:ascii="Arial" w:hAnsi="Arial" w:cs="Arial"/>
          <w:color w:val="222222"/>
          <w:shd w:val="clear" w:color="auto" w:fill="FFFFFF"/>
        </w:rPr>
        <w:t>,</w:t>
      </w:r>
      <w:r w:rsidR="00773E85" w:rsidRPr="00773E85">
        <w:rPr>
          <w:rStyle w:val="apple-converted-space"/>
          <w:rFonts w:ascii="Arial" w:hAnsi="Arial" w:cs="Arial"/>
          <w:color w:val="222222"/>
          <w:shd w:val="clear" w:color="auto" w:fill="FFFFFF"/>
        </w:rPr>
        <w:t> </w:t>
      </w:r>
      <w:r w:rsidR="00773E85" w:rsidRPr="00773E85">
        <w:rPr>
          <w:rFonts w:ascii="Arial" w:hAnsi="Arial" w:cs="Arial"/>
          <w:i/>
          <w:iCs/>
          <w:color w:val="222222"/>
        </w:rPr>
        <w:t>14</w:t>
      </w:r>
      <w:r w:rsidR="00773E85" w:rsidRPr="00773E85">
        <w:rPr>
          <w:rFonts w:ascii="Arial" w:hAnsi="Arial" w:cs="Arial"/>
          <w:color w:val="222222"/>
          <w:shd w:val="clear" w:color="auto" w:fill="FFFFFF"/>
        </w:rPr>
        <w:t>(2), p.26997.</w:t>
      </w:r>
    </w:p>
    <w:p w14:paraId="36C69452" w14:textId="77777777" w:rsidR="00773E85" w:rsidRPr="00773E85" w:rsidRDefault="00773E85" w:rsidP="00A65370">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 xml:space="preserve">Menon, V., Kar, S., Suthar, N. and Nebhinani, N. (2020). Vitamin D and depression: A critical appraisal of the evidence and future directions. Indian Journal of Psychological Medicine, 42(1), p.11. </w:t>
      </w:r>
      <w:proofErr w:type="spellStart"/>
      <w:r w:rsidRPr="00773E85">
        <w:rPr>
          <w:rFonts w:ascii="Arial" w:eastAsia="Calibri" w:hAnsi="Arial" w:cs="Arial"/>
          <w:color w:val="000000"/>
        </w:rPr>
        <w:t>doi</w:t>
      </w:r>
      <w:proofErr w:type="spellEnd"/>
      <w:r w:rsidRPr="00773E85">
        <w:rPr>
          <w:rFonts w:ascii="Arial" w:eastAsia="Calibri" w:hAnsi="Arial" w:cs="Arial"/>
          <w:color w:val="000000"/>
        </w:rPr>
        <w:t xml:space="preserve">: 10.4103/ijpsym.ijpsym_160_19. </w:t>
      </w:r>
    </w:p>
    <w:p w14:paraId="34F21C54" w14:textId="3376C5E7" w:rsidR="00773E85" w:rsidRPr="00A65370" w:rsidRDefault="00A65370" w:rsidP="00A65370">
      <w:pPr>
        <w:spacing w:line="360" w:lineRule="auto"/>
        <w:ind w:left="720"/>
        <w:rPr>
          <w:rFonts w:ascii="Arial" w:hAnsi="Arial" w:cs="Arial"/>
          <w:color w:val="000000"/>
          <w:highlight w:val="white"/>
        </w:rPr>
      </w:pPr>
      <w:r w:rsidRPr="00A65370">
        <w:rPr>
          <w:rFonts w:ascii="Arial" w:eastAsia="Calibri" w:hAnsi="Arial" w:cs="Arial"/>
          <w:color w:val="222222"/>
          <w:shd w:val="clear" w:color="auto" w:fill="FFFFFF"/>
        </w:rPr>
        <w:t>23.</w:t>
      </w:r>
      <w:r>
        <w:rPr>
          <w:rFonts w:ascii="Arial" w:eastAsia="Calibri" w:hAnsi="Arial" w:cs="Arial"/>
          <w:color w:val="000000"/>
        </w:rPr>
        <w:t xml:space="preserve"> </w:t>
      </w:r>
      <w:r w:rsidR="00773E85" w:rsidRPr="00A65370">
        <w:rPr>
          <w:rFonts w:ascii="Arial" w:eastAsia="Calibri" w:hAnsi="Arial" w:cs="Arial"/>
          <w:color w:val="000000"/>
        </w:rPr>
        <w:t>Moy et al., (2017). Vitamin D deficiency and depression among women from an urban community in a tropical country</w:t>
      </w:r>
      <w:proofErr w:type="gramStart"/>
      <w:r w:rsidR="00773E85" w:rsidRPr="00A65370">
        <w:rPr>
          <w:rFonts w:ascii="Arial" w:eastAsia="Calibri" w:hAnsi="Arial" w:cs="Arial"/>
          <w:color w:val="000000"/>
        </w:rPr>
        <w:t xml:space="preserve">. </w:t>
      </w:r>
      <w:r w:rsidRPr="00A65370">
        <w:rPr>
          <w:rFonts w:ascii="Arial" w:eastAsia="Calibri" w:hAnsi="Arial" w:cs="Arial"/>
          <w:color w:val="000000"/>
        </w:rPr>
        <w:t xml:space="preserve"> </w:t>
      </w:r>
      <w:proofErr w:type="gramEnd"/>
      <w:r w:rsidRPr="00A65370">
        <w:rPr>
          <w:rFonts w:ascii="Arial" w:eastAsia="Calibri" w:hAnsi="Arial" w:cs="Arial"/>
          <w:color w:val="000000"/>
        </w:rPr>
        <w:t xml:space="preserve">  </w:t>
      </w:r>
      <w:r w:rsidR="00773E85" w:rsidRPr="00A65370">
        <w:rPr>
          <w:rFonts w:ascii="Arial" w:eastAsia="Calibri" w:hAnsi="Arial" w:cs="Arial"/>
          <w:color w:val="000000"/>
        </w:rPr>
        <w:t xml:space="preserve">Public Health Nutrition, 20(10), 1844-1850. doi:10.1017/S1368980016000811 </w:t>
      </w:r>
    </w:p>
    <w:p w14:paraId="473597B5" w14:textId="77777777" w:rsidR="00773E85" w:rsidRPr="00773E85" w:rsidRDefault="00773E85" w:rsidP="00A65370">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t>Nair, R. and Maseeh, A., (2012). Vitamin D: The “sunshine” vitamin.</w:t>
      </w:r>
      <w:r w:rsidRPr="00773E85">
        <w:rPr>
          <w:rStyle w:val="apple-converted-space"/>
          <w:rFonts w:ascii="Arial" w:hAnsi="Arial" w:cs="Arial"/>
          <w:color w:val="222222"/>
          <w:shd w:val="clear" w:color="auto" w:fill="FFFFFF"/>
        </w:rPr>
        <w:t> </w:t>
      </w:r>
      <w:r w:rsidRPr="00773E85">
        <w:rPr>
          <w:rFonts w:ascii="Arial" w:hAnsi="Arial" w:cs="Arial"/>
          <w:i/>
          <w:iCs/>
          <w:color w:val="222222"/>
        </w:rPr>
        <w:t>Journal of Pharmacology and Pharmacotherapeutics</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3</w:t>
      </w:r>
      <w:r w:rsidRPr="00773E85">
        <w:rPr>
          <w:rFonts w:ascii="Arial" w:hAnsi="Arial" w:cs="Arial"/>
          <w:color w:val="222222"/>
          <w:shd w:val="clear" w:color="auto" w:fill="FFFFFF"/>
        </w:rPr>
        <w:t>(2), pp.118-126.</w:t>
      </w:r>
    </w:p>
    <w:p w14:paraId="6E09E8BF" w14:textId="77777777" w:rsidR="00773E85" w:rsidRPr="00773E85" w:rsidRDefault="00773E85" w:rsidP="00A65370">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Pan et al., (2009). Association between depressive symptoms and 25-hydroxyvitamin D in middle-aged and elderly Chinese. </w:t>
      </w:r>
      <w:r w:rsidRPr="00773E85">
        <w:rPr>
          <w:rFonts w:ascii="Arial" w:eastAsia="Calibri" w:hAnsi="Arial" w:cs="Arial"/>
          <w:i/>
          <w:color w:val="000000"/>
        </w:rPr>
        <w:t>Journal of Affective Disorders</w:t>
      </w:r>
      <w:r w:rsidRPr="00773E85">
        <w:rPr>
          <w:rFonts w:ascii="Arial" w:eastAsia="Calibri" w:hAnsi="Arial" w:cs="Arial"/>
          <w:color w:val="000000"/>
        </w:rPr>
        <w:t xml:space="preserve"> 118(1), pp.240–243. </w:t>
      </w:r>
      <w:proofErr w:type="spellStart"/>
      <w:r w:rsidRPr="00773E85">
        <w:rPr>
          <w:rFonts w:ascii="Arial" w:eastAsia="Calibri" w:hAnsi="Arial" w:cs="Arial"/>
          <w:color w:val="000000"/>
        </w:rPr>
        <w:t>doi</w:t>
      </w:r>
      <w:proofErr w:type="spellEnd"/>
      <w:r w:rsidRPr="00773E85">
        <w:rPr>
          <w:rFonts w:ascii="Arial" w:eastAsia="Calibri" w:hAnsi="Arial" w:cs="Arial"/>
          <w:color w:val="000000"/>
        </w:rPr>
        <w:t xml:space="preserve">: 10.1016/j.jad.2009.02.002. </w:t>
      </w:r>
    </w:p>
    <w:p w14:paraId="0D32DA1B" w14:textId="77777777" w:rsidR="00773E85" w:rsidRPr="00773E85" w:rsidRDefault="00773E85" w:rsidP="00A65370">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 xml:space="preserve">Reed at al., (2007). Prevalence of Vitamin D Insufficiency </w:t>
      </w:r>
      <w:proofErr w:type="gramStart"/>
      <w:r w:rsidRPr="00773E85">
        <w:rPr>
          <w:rFonts w:ascii="Arial" w:eastAsia="Calibri" w:hAnsi="Arial" w:cs="Arial"/>
          <w:color w:val="000000"/>
        </w:rPr>
        <w:t>And</w:t>
      </w:r>
      <w:proofErr w:type="gramEnd"/>
      <w:r w:rsidRPr="00773E85">
        <w:rPr>
          <w:rFonts w:ascii="Arial" w:eastAsia="Calibri" w:hAnsi="Arial" w:cs="Arial"/>
          <w:color w:val="000000"/>
        </w:rPr>
        <w:t xml:space="preserve"> Clinical Associations among Veiled East African Women in Washington State. Journal of Women’s Health, 16(2), pp.206–213. doi:10.1089/jwh.2006.0089. </w:t>
      </w:r>
    </w:p>
    <w:p w14:paraId="72E5F4E1" w14:textId="00C45C61" w:rsidR="00773E85" w:rsidRPr="005526F9" w:rsidRDefault="00773E85" w:rsidP="00A65370">
      <w:pPr>
        <w:pStyle w:val="ListParagraph"/>
        <w:numPr>
          <w:ilvl w:val="0"/>
          <w:numId w:val="6"/>
        </w:numPr>
        <w:spacing w:line="360" w:lineRule="auto"/>
        <w:rPr>
          <w:rFonts w:ascii="Arial" w:hAnsi="Arial" w:cs="Arial"/>
          <w:color w:val="000000"/>
          <w:highlight w:val="white"/>
        </w:rPr>
      </w:pPr>
      <w:proofErr w:type="spellStart"/>
      <w:r w:rsidRPr="00773E85">
        <w:rPr>
          <w:rFonts w:ascii="Arial" w:eastAsia="Calibri" w:hAnsi="Arial" w:cs="Arial"/>
          <w:color w:val="000000"/>
          <w:highlight w:val="white"/>
        </w:rPr>
        <w:t>Robinson</w:t>
      </w:r>
      <w:r w:rsidR="00AD0B11">
        <w:rPr>
          <w:rFonts w:ascii="Arial" w:eastAsia="Calibri" w:hAnsi="Arial" w:cs="Arial"/>
          <w:color w:val="000000"/>
          <w:highlight w:val="white"/>
        </w:rPr>
        <w:t>.M</w:t>
      </w:r>
      <w:proofErr w:type="spellEnd"/>
      <w:r w:rsidRPr="00773E85">
        <w:rPr>
          <w:rFonts w:ascii="Arial" w:eastAsia="Calibri" w:hAnsi="Arial" w:cs="Arial"/>
          <w:color w:val="000000"/>
          <w:highlight w:val="white"/>
        </w:rPr>
        <w:t xml:space="preserve"> et </w:t>
      </w:r>
      <w:r w:rsidR="00D802ED" w:rsidRPr="00773E85">
        <w:rPr>
          <w:rFonts w:ascii="Arial" w:eastAsia="Calibri" w:hAnsi="Arial" w:cs="Arial"/>
          <w:color w:val="000000"/>
          <w:highlight w:val="white"/>
        </w:rPr>
        <w:t>al.</w:t>
      </w:r>
      <w:r w:rsidRPr="00773E85">
        <w:rPr>
          <w:rFonts w:ascii="Arial" w:eastAsia="Calibri" w:hAnsi="Arial" w:cs="Arial"/>
          <w:color w:val="000000"/>
          <w:highlight w:val="white"/>
        </w:rPr>
        <w:t xml:space="preserve">, (2014). Low maternal serum vitamin D during pregnancy and the risk for postpartum depression </w:t>
      </w:r>
      <w:r w:rsidRPr="005526F9">
        <w:rPr>
          <w:rFonts w:ascii="Arial" w:eastAsia="Calibri" w:hAnsi="Arial" w:cs="Arial"/>
          <w:color w:val="000000"/>
          <w:highlight w:val="white"/>
        </w:rPr>
        <w:t>symptoms. </w:t>
      </w:r>
      <w:r w:rsidRPr="005526F9">
        <w:rPr>
          <w:rFonts w:ascii="Arial" w:eastAsia="Calibri" w:hAnsi="Arial" w:cs="Arial"/>
          <w:i/>
          <w:color w:val="000000"/>
          <w:highlight w:val="white"/>
        </w:rPr>
        <w:t>Archives of Women's Mental Health, </w:t>
      </w:r>
      <w:r w:rsidRPr="005526F9">
        <w:rPr>
          <w:rFonts w:ascii="Arial" w:eastAsia="Calibri" w:hAnsi="Arial" w:cs="Arial"/>
          <w:color w:val="000000"/>
          <w:highlight w:val="white"/>
        </w:rPr>
        <w:t>17(3), pp. 213-9.</w:t>
      </w:r>
      <w:r w:rsidRPr="005526F9">
        <w:rPr>
          <w:rFonts w:ascii="Arial" w:eastAsia="Calibri" w:hAnsi="Arial" w:cs="Arial"/>
          <w:color w:val="000000"/>
        </w:rPr>
        <w:t xml:space="preserve"> </w:t>
      </w:r>
    </w:p>
    <w:p w14:paraId="7AF048FB" w14:textId="62EF5C3D" w:rsidR="00773E85" w:rsidRPr="005526F9" w:rsidRDefault="00773E85" w:rsidP="00A65370">
      <w:pPr>
        <w:pStyle w:val="ListParagraph"/>
        <w:numPr>
          <w:ilvl w:val="0"/>
          <w:numId w:val="6"/>
        </w:numPr>
        <w:spacing w:line="360" w:lineRule="auto"/>
        <w:rPr>
          <w:rFonts w:ascii="Arial" w:hAnsi="Arial" w:cs="Arial"/>
          <w:color w:val="000000"/>
        </w:rPr>
      </w:pPr>
      <w:r w:rsidRPr="005526F9">
        <w:rPr>
          <w:rFonts w:ascii="Arial" w:eastAsia="Calibri" w:hAnsi="Arial" w:cs="Arial"/>
          <w:color w:val="000000"/>
        </w:rPr>
        <w:t>Sotodehasl N, Malek F, and Tamadon M R. (2015) Vitamin D Deficiency and Depression: A Short Review Article. Middle East J Rehab Health Stud. 2015;2(3</w:t>
      </w:r>
      <w:proofErr w:type="gramStart"/>
      <w:r w:rsidRPr="005526F9">
        <w:rPr>
          <w:rFonts w:ascii="Arial" w:eastAsia="Calibri" w:hAnsi="Arial" w:cs="Arial"/>
          <w:color w:val="000000"/>
        </w:rPr>
        <w:t>):e</w:t>
      </w:r>
      <w:proofErr w:type="gramEnd"/>
      <w:r w:rsidRPr="005526F9">
        <w:rPr>
          <w:rFonts w:ascii="Arial" w:eastAsia="Calibri" w:hAnsi="Arial" w:cs="Arial"/>
          <w:color w:val="000000"/>
        </w:rPr>
        <w:t xml:space="preserve">26961. </w:t>
      </w:r>
      <w:proofErr w:type="spellStart"/>
      <w:r w:rsidRPr="005526F9">
        <w:rPr>
          <w:rFonts w:ascii="Arial" w:eastAsia="Calibri" w:hAnsi="Arial" w:cs="Arial"/>
          <w:color w:val="000000"/>
        </w:rPr>
        <w:t>doi</w:t>
      </w:r>
      <w:proofErr w:type="spellEnd"/>
      <w:r w:rsidRPr="005526F9">
        <w:rPr>
          <w:rFonts w:ascii="Arial" w:eastAsia="Calibri" w:hAnsi="Arial" w:cs="Arial"/>
          <w:color w:val="000000"/>
        </w:rPr>
        <w:t>: 10.17795/mejrh-26961.</w:t>
      </w:r>
    </w:p>
    <w:p w14:paraId="6F2CBF17" w14:textId="77777777" w:rsidR="00773E85" w:rsidRPr="005526F9" w:rsidRDefault="00773E85" w:rsidP="00773E85">
      <w:pPr>
        <w:pStyle w:val="ListParagraph"/>
        <w:numPr>
          <w:ilvl w:val="0"/>
          <w:numId w:val="6"/>
        </w:numPr>
        <w:spacing w:line="360" w:lineRule="auto"/>
        <w:rPr>
          <w:rFonts w:ascii="Arial" w:hAnsi="Arial" w:cs="Arial"/>
          <w:color w:val="000000"/>
          <w:highlight w:val="white"/>
        </w:rPr>
      </w:pPr>
      <w:r w:rsidRPr="005526F9">
        <w:rPr>
          <w:rFonts w:ascii="Arial" w:eastAsia="Calibri" w:hAnsi="Arial" w:cs="Arial"/>
          <w:color w:val="000000"/>
        </w:rPr>
        <w:lastRenderedPageBreak/>
        <w:t xml:space="preserve">Yilmaz, Bodur, S., &amp; Karaca, G. (2014). The association between vitamin D level and chronic pain and depression in premenopausal women/Premenopozal eriskin </w:t>
      </w:r>
      <w:proofErr w:type="spellStart"/>
      <w:r w:rsidRPr="005526F9">
        <w:rPr>
          <w:rFonts w:ascii="Arial" w:eastAsia="Calibri" w:hAnsi="Arial" w:cs="Arial"/>
          <w:color w:val="000000"/>
        </w:rPr>
        <w:t>kadinlarda</w:t>
      </w:r>
      <w:proofErr w:type="spellEnd"/>
      <w:r w:rsidRPr="005526F9">
        <w:rPr>
          <w:rFonts w:ascii="Arial" w:eastAsia="Calibri" w:hAnsi="Arial" w:cs="Arial"/>
          <w:color w:val="000000"/>
        </w:rPr>
        <w:t xml:space="preserve"> vitamin D </w:t>
      </w:r>
      <w:proofErr w:type="spellStart"/>
      <w:r w:rsidRPr="005526F9">
        <w:rPr>
          <w:rFonts w:ascii="Arial" w:eastAsia="Calibri" w:hAnsi="Arial" w:cs="Arial"/>
          <w:color w:val="000000"/>
        </w:rPr>
        <w:t>duzeyi</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ile</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kronik</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agri</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ve</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depresyon</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arasindaki</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iliski</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Türkiye</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fiziksel</w:t>
      </w:r>
      <w:proofErr w:type="spellEnd"/>
      <w:r w:rsidRPr="005526F9">
        <w:rPr>
          <w:rFonts w:ascii="Arial" w:eastAsia="Calibri" w:hAnsi="Arial" w:cs="Arial"/>
          <w:color w:val="000000"/>
        </w:rPr>
        <w:t xml:space="preserve"> tip </w:t>
      </w:r>
      <w:proofErr w:type="spellStart"/>
      <w:r w:rsidRPr="005526F9">
        <w:rPr>
          <w:rFonts w:ascii="Arial" w:eastAsia="Calibri" w:hAnsi="Arial" w:cs="Arial"/>
          <w:color w:val="000000"/>
        </w:rPr>
        <w:t>ve</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rehabilitasyon</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dergisi</w:t>
      </w:r>
      <w:proofErr w:type="spellEnd"/>
      <w:r w:rsidRPr="005526F9">
        <w:rPr>
          <w:rFonts w:ascii="Arial" w:eastAsia="Calibri" w:hAnsi="Arial" w:cs="Arial"/>
          <w:color w:val="000000"/>
        </w:rPr>
        <w:t>, 60(2), 121–.</w:t>
      </w:r>
      <w:hyperlink r:id="rId11">
        <w:r w:rsidRPr="005526F9">
          <w:rPr>
            <w:rFonts w:ascii="Arial" w:eastAsia="Calibri" w:hAnsi="Arial" w:cs="Arial"/>
            <w:color w:val="000000"/>
          </w:rPr>
          <w:t xml:space="preserve"> </w:t>
        </w:r>
      </w:hyperlink>
      <w:hyperlink r:id="rId12">
        <w:r w:rsidRPr="005526F9">
          <w:rPr>
            <w:rFonts w:ascii="Arial" w:eastAsia="Calibri" w:hAnsi="Arial" w:cs="Arial"/>
            <w:color w:val="000000"/>
            <w:u w:val="single"/>
          </w:rPr>
          <w:t>https://doi.org/10.5152/tftrd.2014.59</w:t>
        </w:r>
      </w:hyperlink>
    </w:p>
    <w:sectPr w:rsidR="00773E85" w:rsidRPr="005526F9" w:rsidSect="00F94C59">
      <w:pgSz w:w="16834" w:h="11894" w:orient="landscape"/>
      <w:pgMar w:top="1440" w:right="1440" w:bottom="1440" w:left="144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2C664" w14:textId="77777777" w:rsidR="002E2C53" w:rsidRDefault="002E2C53" w:rsidP="00B31FEE">
      <w:r>
        <w:separator/>
      </w:r>
    </w:p>
  </w:endnote>
  <w:endnote w:type="continuationSeparator" w:id="0">
    <w:p w14:paraId="636C7210" w14:textId="77777777" w:rsidR="002E2C53" w:rsidRDefault="002E2C53" w:rsidP="00B31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Merriweather">
    <w:panose1 w:val="00000500000000000000"/>
    <w:charset w:val="4D"/>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7454052"/>
      <w:docPartObj>
        <w:docPartGallery w:val="Page Numbers (Bottom of Page)"/>
        <w:docPartUnique/>
      </w:docPartObj>
    </w:sdtPr>
    <w:sdtContent>
      <w:p w14:paraId="01AD2058" w14:textId="0A3B91D1" w:rsidR="00B31FEE" w:rsidRDefault="00B31FEE" w:rsidP="00B22E2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84F34E6" w14:textId="77777777" w:rsidR="00B31FEE" w:rsidRDefault="00B31FEE" w:rsidP="00B31FEE">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7447863"/>
      <w:docPartObj>
        <w:docPartGallery w:val="Page Numbers (Bottom of Page)"/>
        <w:docPartUnique/>
      </w:docPartObj>
    </w:sdtPr>
    <w:sdtContent>
      <w:p w14:paraId="0346B3D7" w14:textId="764A3863" w:rsidR="00B31FEE" w:rsidRDefault="00B31FEE" w:rsidP="00B22E2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03FE7D" w14:textId="77777777" w:rsidR="00B31FEE" w:rsidRDefault="00B31FEE" w:rsidP="00B31FEE">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BC564" w14:textId="77777777" w:rsidR="002E2C53" w:rsidRDefault="002E2C53" w:rsidP="00B31FEE">
      <w:r>
        <w:separator/>
      </w:r>
    </w:p>
  </w:footnote>
  <w:footnote w:type="continuationSeparator" w:id="0">
    <w:p w14:paraId="687E235F" w14:textId="77777777" w:rsidR="002E2C53" w:rsidRDefault="002E2C53" w:rsidP="00B31F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00DC"/>
    <w:multiLevelType w:val="multilevel"/>
    <w:tmpl w:val="52DAC4DC"/>
    <w:lvl w:ilvl="0">
      <w:start w:val="1"/>
      <w:numFmt w:val="decimal"/>
      <w:lvlText w:val="%1."/>
      <w:lvlJc w:val="left"/>
      <w:pPr>
        <w:ind w:left="566" w:hanging="566"/>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BB1806"/>
    <w:multiLevelType w:val="hybridMultilevel"/>
    <w:tmpl w:val="AF524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050773"/>
    <w:multiLevelType w:val="hybridMultilevel"/>
    <w:tmpl w:val="FB904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DC41DD"/>
    <w:multiLevelType w:val="hybridMultilevel"/>
    <w:tmpl w:val="E95C1E9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D051BAC"/>
    <w:multiLevelType w:val="hybridMultilevel"/>
    <w:tmpl w:val="81D4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321C9"/>
    <w:multiLevelType w:val="hybridMultilevel"/>
    <w:tmpl w:val="CAE2D7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92167383">
    <w:abstractNumId w:val="0"/>
  </w:num>
  <w:num w:numId="2" w16cid:durableId="481311885">
    <w:abstractNumId w:val="4"/>
  </w:num>
  <w:num w:numId="3" w16cid:durableId="1871604362">
    <w:abstractNumId w:val="3"/>
  </w:num>
  <w:num w:numId="4" w16cid:durableId="1722366436">
    <w:abstractNumId w:val="2"/>
  </w:num>
  <w:num w:numId="5" w16cid:durableId="1006324870">
    <w:abstractNumId w:val="1"/>
  </w:num>
  <w:num w:numId="6" w16cid:durableId="5140771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8BB"/>
    <w:rsid w:val="00005722"/>
    <w:rsid w:val="0001543E"/>
    <w:rsid w:val="00031BF9"/>
    <w:rsid w:val="00037E7E"/>
    <w:rsid w:val="000739BC"/>
    <w:rsid w:val="00075BDB"/>
    <w:rsid w:val="00081633"/>
    <w:rsid w:val="00081939"/>
    <w:rsid w:val="000C05B6"/>
    <w:rsid w:val="000C2C89"/>
    <w:rsid w:val="000C76FA"/>
    <w:rsid w:val="0010150D"/>
    <w:rsid w:val="00114E00"/>
    <w:rsid w:val="00121FEC"/>
    <w:rsid w:val="00123F9F"/>
    <w:rsid w:val="00124E25"/>
    <w:rsid w:val="0014579A"/>
    <w:rsid w:val="00150279"/>
    <w:rsid w:val="00167C05"/>
    <w:rsid w:val="001805D9"/>
    <w:rsid w:val="0018216C"/>
    <w:rsid w:val="00182746"/>
    <w:rsid w:val="00185BAA"/>
    <w:rsid w:val="001A4209"/>
    <w:rsid w:val="001C33B1"/>
    <w:rsid w:val="00203438"/>
    <w:rsid w:val="002116EB"/>
    <w:rsid w:val="0022343D"/>
    <w:rsid w:val="00233F2A"/>
    <w:rsid w:val="002344F9"/>
    <w:rsid w:val="00267402"/>
    <w:rsid w:val="002A10B3"/>
    <w:rsid w:val="002B6F79"/>
    <w:rsid w:val="002D0220"/>
    <w:rsid w:val="002E0E04"/>
    <w:rsid w:val="002E2C53"/>
    <w:rsid w:val="002F359A"/>
    <w:rsid w:val="002F3996"/>
    <w:rsid w:val="00304EC9"/>
    <w:rsid w:val="003051B9"/>
    <w:rsid w:val="00313113"/>
    <w:rsid w:val="00337DD2"/>
    <w:rsid w:val="00384322"/>
    <w:rsid w:val="00393922"/>
    <w:rsid w:val="003A6FC3"/>
    <w:rsid w:val="003B7554"/>
    <w:rsid w:val="003D2905"/>
    <w:rsid w:val="003D5CCD"/>
    <w:rsid w:val="00411D6C"/>
    <w:rsid w:val="004170B0"/>
    <w:rsid w:val="00422ED1"/>
    <w:rsid w:val="004271DC"/>
    <w:rsid w:val="00441F6C"/>
    <w:rsid w:val="00447666"/>
    <w:rsid w:val="00490288"/>
    <w:rsid w:val="004A4551"/>
    <w:rsid w:val="004A7C0A"/>
    <w:rsid w:val="004B0346"/>
    <w:rsid w:val="004E3C54"/>
    <w:rsid w:val="004E4716"/>
    <w:rsid w:val="004F32C8"/>
    <w:rsid w:val="00503CC5"/>
    <w:rsid w:val="00507D84"/>
    <w:rsid w:val="00511A83"/>
    <w:rsid w:val="0052209D"/>
    <w:rsid w:val="0052287B"/>
    <w:rsid w:val="005321F5"/>
    <w:rsid w:val="005526F9"/>
    <w:rsid w:val="00553B58"/>
    <w:rsid w:val="00555568"/>
    <w:rsid w:val="0055655E"/>
    <w:rsid w:val="00572F00"/>
    <w:rsid w:val="005C2EF1"/>
    <w:rsid w:val="005C323D"/>
    <w:rsid w:val="005D5CDE"/>
    <w:rsid w:val="005E5279"/>
    <w:rsid w:val="00622C51"/>
    <w:rsid w:val="0063204F"/>
    <w:rsid w:val="006358AD"/>
    <w:rsid w:val="00662459"/>
    <w:rsid w:val="00677DA2"/>
    <w:rsid w:val="006839CF"/>
    <w:rsid w:val="00685EC2"/>
    <w:rsid w:val="006926AD"/>
    <w:rsid w:val="006C7738"/>
    <w:rsid w:val="006E18D4"/>
    <w:rsid w:val="006E4474"/>
    <w:rsid w:val="00701BC1"/>
    <w:rsid w:val="00711822"/>
    <w:rsid w:val="00712349"/>
    <w:rsid w:val="0074074B"/>
    <w:rsid w:val="007553A2"/>
    <w:rsid w:val="00761110"/>
    <w:rsid w:val="007648AA"/>
    <w:rsid w:val="00773E85"/>
    <w:rsid w:val="0077705F"/>
    <w:rsid w:val="00777AD6"/>
    <w:rsid w:val="007856F9"/>
    <w:rsid w:val="007A6E77"/>
    <w:rsid w:val="007C446C"/>
    <w:rsid w:val="007D05E0"/>
    <w:rsid w:val="00850088"/>
    <w:rsid w:val="00855DE8"/>
    <w:rsid w:val="008639F8"/>
    <w:rsid w:val="00882DF6"/>
    <w:rsid w:val="00885FAA"/>
    <w:rsid w:val="008A237F"/>
    <w:rsid w:val="008B747F"/>
    <w:rsid w:val="008C4956"/>
    <w:rsid w:val="008C4FAD"/>
    <w:rsid w:val="008C76A3"/>
    <w:rsid w:val="008D35D7"/>
    <w:rsid w:val="008D4F0E"/>
    <w:rsid w:val="008D5B5E"/>
    <w:rsid w:val="009020B3"/>
    <w:rsid w:val="00916E69"/>
    <w:rsid w:val="00932276"/>
    <w:rsid w:val="00950B57"/>
    <w:rsid w:val="00953AF5"/>
    <w:rsid w:val="009B051F"/>
    <w:rsid w:val="009B6C36"/>
    <w:rsid w:val="009C3DCF"/>
    <w:rsid w:val="009C5AB2"/>
    <w:rsid w:val="00A066B1"/>
    <w:rsid w:val="00A11B49"/>
    <w:rsid w:val="00A23AF7"/>
    <w:rsid w:val="00A23D43"/>
    <w:rsid w:val="00A47793"/>
    <w:rsid w:val="00A558EB"/>
    <w:rsid w:val="00A65370"/>
    <w:rsid w:val="00A7351D"/>
    <w:rsid w:val="00A7390F"/>
    <w:rsid w:val="00A80500"/>
    <w:rsid w:val="00AD0B11"/>
    <w:rsid w:val="00AD7DF9"/>
    <w:rsid w:val="00AF65D8"/>
    <w:rsid w:val="00B31FEE"/>
    <w:rsid w:val="00B5342C"/>
    <w:rsid w:val="00B60844"/>
    <w:rsid w:val="00B65B46"/>
    <w:rsid w:val="00B71955"/>
    <w:rsid w:val="00B95915"/>
    <w:rsid w:val="00BA05FD"/>
    <w:rsid w:val="00BC26FA"/>
    <w:rsid w:val="00BC2735"/>
    <w:rsid w:val="00BE3450"/>
    <w:rsid w:val="00BE5614"/>
    <w:rsid w:val="00C05A8E"/>
    <w:rsid w:val="00C273BB"/>
    <w:rsid w:val="00C518BB"/>
    <w:rsid w:val="00C63A5C"/>
    <w:rsid w:val="00C65479"/>
    <w:rsid w:val="00C84749"/>
    <w:rsid w:val="00C96329"/>
    <w:rsid w:val="00C96BB8"/>
    <w:rsid w:val="00CA23E7"/>
    <w:rsid w:val="00CC339B"/>
    <w:rsid w:val="00CC5A75"/>
    <w:rsid w:val="00D02231"/>
    <w:rsid w:val="00D116BA"/>
    <w:rsid w:val="00D17048"/>
    <w:rsid w:val="00D212B7"/>
    <w:rsid w:val="00D2329F"/>
    <w:rsid w:val="00D32775"/>
    <w:rsid w:val="00D47F10"/>
    <w:rsid w:val="00D57C04"/>
    <w:rsid w:val="00D64CD4"/>
    <w:rsid w:val="00D6562E"/>
    <w:rsid w:val="00D710FD"/>
    <w:rsid w:val="00D802ED"/>
    <w:rsid w:val="00D816A8"/>
    <w:rsid w:val="00DA2D30"/>
    <w:rsid w:val="00DB305B"/>
    <w:rsid w:val="00DC1A8F"/>
    <w:rsid w:val="00DD0002"/>
    <w:rsid w:val="00DD311C"/>
    <w:rsid w:val="00DF188E"/>
    <w:rsid w:val="00DF2D1B"/>
    <w:rsid w:val="00DF44C5"/>
    <w:rsid w:val="00DF6249"/>
    <w:rsid w:val="00E115AE"/>
    <w:rsid w:val="00E23717"/>
    <w:rsid w:val="00E37FA9"/>
    <w:rsid w:val="00E41712"/>
    <w:rsid w:val="00E91A4B"/>
    <w:rsid w:val="00E95EF4"/>
    <w:rsid w:val="00EC09D2"/>
    <w:rsid w:val="00F0119E"/>
    <w:rsid w:val="00F04363"/>
    <w:rsid w:val="00F44B99"/>
    <w:rsid w:val="00F52E01"/>
    <w:rsid w:val="00F77BA2"/>
    <w:rsid w:val="00F94C59"/>
    <w:rsid w:val="00F94DDE"/>
    <w:rsid w:val="00FB47A5"/>
    <w:rsid w:val="00FC2D43"/>
    <w:rsid w:val="00FD7CF8"/>
    <w:rsid w:val="00FE2965"/>
    <w:rsid w:val="00FF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4AE1E"/>
  <w15:docId w15:val="{62DFDAB7-B30F-1649-80CE-6B6DEAD88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FEE"/>
    <w:rPr>
      <w:rFonts w:ascii="Times New Roman" w:eastAsia="Times New Roman" w:hAnsi="Times New Roman"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4B046F"/>
    <w:rPr>
      <w:color w:val="0563C1" w:themeColor="hyperlink"/>
      <w:u w:val="single"/>
    </w:rPr>
  </w:style>
  <w:style w:type="character" w:styleId="UnresolvedMention">
    <w:name w:val="Unresolved Mention"/>
    <w:basedOn w:val="DefaultParagraphFont"/>
    <w:uiPriority w:val="99"/>
    <w:semiHidden/>
    <w:unhideWhenUsed/>
    <w:rsid w:val="004B046F"/>
    <w:rPr>
      <w:color w:val="605E5C"/>
      <w:shd w:val="clear" w:color="auto" w:fill="E1DFDD"/>
    </w:rPr>
  </w:style>
  <w:style w:type="character" w:customStyle="1" w:styleId="bold">
    <w:name w:val="bold"/>
    <w:basedOn w:val="DefaultParagraphFont"/>
    <w:rsid w:val="00B8777F"/>
  </w:style>
  <w:style w:type="paragraph" w:styleId="NormalWeb">
    <w:name w:val="Normal (Web)"/>
    <w:basedOn w:val="Normal"/>
    <w:uiPriority w:val="99"/>
    <w:semiHidden/>
    <w:unhideWhenUsed/>
    <w:rsid w:val="00B8777F"/>
    <w:pPr>
      <w:spacing w:before="100" w:beforeAutospacing="1" w:after="100" w:afterAutospacing="1"/>
    </w:pPr>
  </w:style>
  <w:style w:type="character" w:customStyle="1" w:styleId="italic">
    <w:name w:val="italic"/>
    <w:basedOn w:val="DefaultParagraphFont"/>
    <w:rsid w:val="00B8777F"/>
  </w:style>
  <w:style w:type="table" w:styleId="TableGrid">
    <w:name w:val="Table Grid"/>
    <w:basedOn w:val="TableNormal"/>
    <w:uiPriority w:val="39"/>
    <w:rsid w:val="004D6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2B75"/>
    <w:pPr>
      <w:ind w:left="720"/>
      <w:contextualSpacing/>
    </w:pPr>
  </w:style>
  <w:style w:type="character" w:customStyle="1" w:styleId="show-for-sr">
    <w:name w:val="show-for-sr"/>
    <w:basedOn w:val="DefaultParagraphFont"/>
    <w:rsid w:val="008D487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B31FEE"/>
    <w:pPr>
      <w:tabs>
        <w:tab w:val="center" w:pos="4513"/>
        <w:tab w:val="right" w:pos="9026"/>
      </w:tabs>
    </w:pPr>
  </w:style>
  <w:style w:type="character" w:customStyle="1" w:styleId="FooterChar">
    <w:name w:val="Footer Char"/>
    <w:basedOn w:val="DefaultParagraphFont"/>
    <w:link w:val="Footer"/>
    <w:uiPriority w:val="99"/>
    <w:rsid w:val="00B31FEE"/>
  </w:style>
  <w:style w:type="character" w:styleId="PageNumber">
    <w:name w:val="page number"/>
    <w:basedOn w:val="DefaultParagraphFont"/>
    <w:uiPriority w:val="99"/>
    <w:semiHidden/>
    <w:unhideWhenUsed/>
    <w:rsid w:val="00B31FEE"/>
  </w:style>
  <w:style w:type="character" w:customStyle="1" w:styleId="apple-converted-space">
    <w:name w:val="apple-converted-space"/>
    <w:basedOn w:val="DefaultParagraphFont"/>
    <w:rsid w:val="00DB305B"/>
  </w:style>
  <w:style w:type="paragraph" w:styleId="Header">
    <w:name w:val="header"/>
    <w:basedOn w:val="Normal"/>
    <w:link w:val="HeaderChar"/>
    <w:uiPriority w:val="99"/>
    <w:unhideWhenUsed/>
    <w:rsid w:val="00FC2D43"/>
    <w:pPr>
      <w:tabs>
        <w:tab w:val="center" w:pos="4513"/>
        <w:tab w:val="right" w:pos="9026"/>
      </w:tabs>
    </w:pPr>
  </w:style>
  <w:style w:type="character" w:customStyle="1" w:styleId="HeaderChar">
    <w:name w:val="Header Char"/>
    <w:basedOn w:val="DefaultParagraphFont"/>
    <w:link w:val="Header"/>
    <w:uiPriority w:val="99"/>
    <w:rsid w:val="00FC2D4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10509">
      <w:bodyDiv w:val="1"/>
      <w:marLeft w:val="0"/>
      <w:marRight w:val="0"/>
      <w:marTop w:val="0"/>
      <w:marBottom w:val="0"/>
      <w:divBdr>
        <w:top w:val="none" w:sz="0" w:space="0" w:color="auto"/>
        <w:left w:val="none" w:sz="0" w:space="0" w:color="auto"/>
        <w:bottom w:val="none" w:sz="0" w:space="0" w:color="auto"/>
        <w:right w:val="none" w:sz="0" w:space="0" w:color="auto"/>
      </w:divBdr>
    </w:div>
    <w:div w:id="856578307">
      <w:bodyDiv w:val="1"/>
      <w:marLeft w:val="0"/>
      <w:marRight w:val="0"/>
      <w:marTop w:val="0"/>
      <w:marBottom w:val="0"/>
      <w:divBdr>
        <w:top w:val="none" w:sz="0" w:space="0" w:color="auto"/>
        <w:left w:val="none" w:sz="0" w:space="0" w:color="auto"/>
        <w:bottom w:val="none" w:sz="0" w:space="0" w:color="auto"/>
        <w:right w:val="none" w:sz="0" w:space="0" w:color="auto"/>
      </w:divBdr>
    </w:div>
    <w:div w:id="1668051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152/tftrd.2014.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152/tftrd.2014.59244" TargetMode="External"/><Relationship Id="rId5" Type="http://schemas.openxmlformats.org/officeDocument/2006/relationships/webSettings" Target="webSettings.xml"/><Relationship Id="rId10" Type="http://schemas.openxmlformats.org/officeDocument/2006/relationships/hyperlink" Target="https://doi.org/10.1111/j.1365-2796.2008.02008.x"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HH+tEw/l7GDNYHP2qANRNdTzUg==">AMUW2mW2kNRuxy1t3ZPRXXfV2bLIUFbDMnkhSGe8E8eA7em9NdTt4QQYrgH46RGTqdCYbXJukbphJnwiBTmvD6b5mNy8HLHnGai5rdSZw7OlqO4KReITH7U=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31</Pages>
  <Words>5119</Words>
  <Characters>29183</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Oslava Chougleva (2028217)</dc:creator>
  <cp:lastModifiedBy>Oslava Chougleva (2028217)</cp:lastModifiedBy>
  <cp:revision>182</cp:revision>
  <cp:lastPrinted>2022-10-30T18:11:00Z</cp:lastPrinted>
  <dcterms:created xsi:type="dcterms:W3CDTF">2022-10-25T17:00:00Z</dcterms:created>
  <dcterms:modified xsi:type="dcterms:W3CDTF">2022-10-30T21:29:00Z</dcterms:modified>
</cp:coreProperties>
</file>