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2B94" w:rsidRPr="003C4246" w:rsidRDefault="00580163" w:rsidP="00B2194A">
      <w:pPr>
        <w:spacing w:line="360" w:lineRule="auto"/>
        <w:rPr>
          <w:rFonts w:ascii="Arial" w:hAnsi="Arial" w:cs="Arial"/>
          <w:b/>
          <w:sz w:val="24"/>
          <w:szCs w:val="24"/>
        </w:rPr>
      </w:pPr>
      <w:r w:rsidRPr="003C4246">
        <w:rPr>
          <w:rFonts w:ascii="Arial" w:hAnsi="Arial" w:cs="Arial"/>
          <w:b/>
          <w:sz w:val="24"/>
          <w:szCs w:val="24"/>
        </w:rPr>
        <w:t>Task 4: Critically evaluate police strategies for dealing with public protection incidents considering the impact of abuse on victims, the impact of personal attitudes and values on the investigative process and the association between Serious and Organised Crime groups and public protection issues.</w:t>
      </w:r>
    </w:p>
    <w:p w:rsidR="00580163" w:rsidRPr="003C4246" w:rsidRDefault="00580163" w:rsidP="00B2194A">
      <w:pPr>
        <w:spacing w:line="360" w:lineRule="auto"/>
        <w:rPr>
          <w:rFonts w:ascii="Arial" w:hAnsi="Arial" w:cs="Arial"/>
          <w:b/>
          <w:sz w:val="24"/>
          <w:szCs w:val="24"/>
        </w:rPr>
      </w:pPr>
    </w:p>
    <w:p w:rsidR="002D74A1" w:rsidRDefault="00080212" w:rsidP="00B2194A">
      <w:pPr>
        <w:spacing w:line="360" w:lineRule="auto"/>
        <w:rPr>
          <w:rFonts w:ascii="Arial" w:hAnsi="Arial" w:cs="Arial"/>
          <w:sz w:val="24"/>
          <w:szCs w:val="24"/>
        </w:rPr>
      </w:pPr>
      <w:r w:rsidRPr="003C4246">
        <w:rPr>
          <w:rFonts w:ascii="Arial" w:hAnsi="Arial" w:cs="Arial"/>
          <w:sz w:val="24"/>
          <w:szCs w:val="24"/>
        </w:rPr>
        <w:t>The defin</w:t>
      </w:r>
      <w:r w:rsidR="00163D42" w:rsidRPr="003C4246">
        <w:rPr>
          <w:rFonts w:ascii="Arial" w:hAnsi="Arial" w:cs="Arial"/>
          <w:sz w:val="24"/>
          <w:szCs w:val="24"/>
        </w:rPr>
        <w:t xml:space="preserve">ition of a vulnerable person is </w:t>
      </w:r>
      <w:r w:rsidR="007D50A9" w:rsidRPr="003C4246">
        <w:rPr>
          <w:rFonts w:ascii="Arial" w:hAnsi="Arial" w:cs="Arial"/>
          <w:sz w:val="24"/>
          <w:szCs w:val="24"/>
        </w:rPr>
        <w:t xml:space="preserve">a person who </w:t>
      </w:r>
      <w:r w:rsidR="00163D42" w:rsidRPr="003C4246">
        <w:rPr>
          <w:rFonts w:ascii="Arial" w:hAnsi="Arial" w:cs="Arial"/>
          <w:sz w:val="24"/>
          <w:szCs w:val="24"/>
        </w:rPr>
        <w:t>“as a result of their s</w:t>
      </w:r>
      <w:r w:rsidR="004F6478" w:rsidRPr="003C4246">
        <w:rPr>
          <w:rFonts w:ascii="Arial" w:hAnsi="Arial" w:cs="Arial"/>
          <w:sz w:val="24"/>
          <w:szCs w:val="24"/>
        </w:rPr>
        <w:t xml:space="preserve">ituation or circumstances, </w:t>
      </w:r>
      <w:r w:rsidR="00163D42" w:rsidRPr="003C4246">
        <w:rPr>
          <w:rFonts w:ascii="Arial" w:hAnsi="Arial" w:cs="Arial"/>
          <w:sz w:val="24"/>
          <w:szCs w:val="24"/>
        </w:rPr>
        <w:t>are unable to take care of or protect themselves or others from harm or exploitation.” (College of Policing 2020)</w:t>
      </w:r>
      <w:r w:rsidR="001E064C" w:rsidRPr="003C4246">
        <w:rPr>
          <w:rFonts w:ascii="Arial" w:hAnsi="Arial" w:cs="Arial"/>
          <w:sz w:val="24"/>
          <w:szCs w:val="24"/>
        </w:rPr>
        <w:t>. The definition of victim is ‘a person harmed by a crime, tort or other wrong’ (College of Policing 2020).</w:t>
      </w:r>
      <w:r w:rsidR="007D50A9" w:rsidRPr="003C4246">
        <w:rPr>
          <w:rFonts w:ascii="Arial" w:hAnsi="Arial" w:cs="Arial"/>
          <w:sz w:val="24"/>
          <w:szCs w:val="24"/>
        </w:rPr>
        <w:t xml:space="preserve"> Interestingly, the definition of a victim implies</w:t>
      </w:r>
      <w:r w:rsidR="001E03C9" w:rsidRPr="003C4246">
        <w:rPr>
          <w:rFonts w:ascii="Arial" w:hAnsi="Arial" w:cs="Arial"/>
          <w:sz w:val="24"/>
          <w:szCs w:val="24"/>
        </w:rPr>
        <w:t xml:space="preserve"> that often victims of crime are</w:t>
      </w:r>
      <w:r w:rsidR="007D50A9" w:rsidRPr="003C4246">
        <w:rPr>
          <w:rFonts w:ascii="Arial" w:hAnsi="Arial" w:cs="Arial"/>
          <w:sz w:val="24"/>
          <w:szCs w:val="24"/>
        </w:rPr>
        <w:t xml:space="preserve"> vulnerable due to the harm that they </w:t>
      </w:r>
      <w:r w:rsidR="001E03C9" w:rsidRPr="003C4246">
        <w:rPr>
          <w:rFonts w:ascii="Arial" w:hAnsi="Arial" w:cs="Arial"/>
          <w:sz w:val="24"/>
          <w:szCs w:val="24"/>
        </w:rPr>
        <w:t xml:space="preserve">have </w:t>
      </w:r>
      <w:r w:rsidR="007D50A9" w:rsidRPr="003C4246">
        <w:rPr>
          <w:rFonts w:ascii="Arial" w:hAnsi="Arial" w:cs="Arial"/>
          <w:sz w:val="24"/>
          <w:szCs w:val="24"/>
        </w:rPr>
        <w:t>suffer</w:t>
      </w:r>
      <w:r w:rsidR="001E03C9" w:rsidRPr="003C4246">
        <w:rPr>
          <w:rFonts w:ascii="Arial" w:hAnsi="Arial" w:cs="Arial"/>
          <w:sz w:val="24"/>
          <w:szCs w:val="24"/>
        </w:rPr>
        <w:t>ed as a result of the harm, abuse or exploitation they have experienced from the crime against them</w:t>
      </w:r>
      <w:r w:rsidR="007D50A9" w:rsidRPr="003C4246">
        <w:rPr>
          <w:rFonts w:ascii="Arial" w:hAnsi="Arial" w:cs="Arial"/>
          <w:sz w:val="24"/>
          <w:szCs w:val="24"/>
        </w:rPr>
        <w:t>. When considering both of these definitions in comparison</w:t>
      </w:r>
      <w:r w:rsidR="00E72E27" w:rsidRPr="003C4246">
        <w:rPr>
          <w:rFonts w:ascii="Arial" w:hAnsi="Arial" w:cs="Arial"/>
          <w:sz w:val="24"/>
          <w:szCs w:val="24"/>
        </w:rPr>
        <w:t xml:space="preserve"> to each other,</w:t>
      </w:r>
      <w:r w:rsidR="007D50A9" w:rsidRPr="003C4246">
        <w:rPr>
          <w:rFonts w:ascii="Arial" w:hAnsi="Arial" w:cs="Arial"/>
          <w:sz w:val="24"/>
          <w:szCs w:val="24"/>
        </w:rPr>
        <w:t xml:space="preserve"> it is also suggested that </w:t>
      </w:r>
      <w:r w:rsidRPr="003C4246">
        <w:rPr>
          <w:rFonts w:ascii="Arial" w:hAnsi="Arial" w:cs="Arial"/>
          <w:sz w:val="24"/>
          <w:szCs w:val="24"/>
        </w:rPr>
        <w:t>vulnerable people are more at risk of being victims of crime, abuse and being taken advantage of as a result of such pertaining factors</w:t>
      </w:r>
      <w:r w:rsidR="007D50A9" w:rsidRPr="003C4246">
        <w:rPr>
          <w:rFonts w:ascii="Arial" w:hAnsi="Arial" w:cs="Arial"/>
          <w:sz w:val="24"/>
          <w:szCs w:val="24"/>
        </w:rPr>
        <w:t xml:space="preserve"> of vulnerability</w:t>
      </w:r>
      <w:r w:rsidRPr="003C4246">
        <w:rPr>
          <w:rFonts w:ascii="Arial" w:hAnsi="Arial" w:cs="Arial"/>
          <w:sz w:val="24"/>
          <w:szCs w:val="24"/>
        </w:rPr>
        <w:t xml:space="preserve">. </w:t>
      </w:r>
      <w:r w:rsidR="0098710D" w:rsidRPr="003C4246">
        <w:rPr>
          <w:rFonts w:ascii="Arial" w:hAnsi="Arial" w:cs="Arial"/>
          <w:sz w:val="24"/>
          <w:szCs w:val="24"/>
        </w:rPr>
        <w:t>As well as the fact that being a victim of crime or abuse often makes a person more vulnerable due to both the long and short term impacts of the event upon the victim.</w:t>
      </w:r>
      <w:r w:rsidR="000B1A29" w:rsidRPr="003C4246">
        <w:rPr>
          <w:rFonts w:ascii="Arial" w:hAnsi="Arial" w:cs="Arial"/>
          <w:sz w:val="24"/>
          <w:szCs w:val="24"/>
        </w:rPr>
        <w:t xml:space="preserve"> </w:t>
      </w:r>
      <w:r w:rsidR="002D74A1">
        <w:rPr>
          <w:rFonts w:ascii="Arial" w:hAnsi="Arial" w:cs="Arial"/>
          <w:sz w:val="24"/>
          <w:szCs w:val="24"/>
        </w:rPr>
        <w:tab/>
      </w:r>
      <w:r w:rsidR="002D74A1">
        <w:rPr>
          <w:rFonts w:ascii="Arial" w:hAnsi="Arial" w:cs="Arial"/>
          <w:sz w:val="24"/>
          <w:szCs w:val="24"/>
        </w:rPr>
        <w:tab/>
      </w:r>
      <w:r w:rsidR="002D74A1">
        <w:rPr>
          <w:rFonts w:ascii="Arial" w:hAnsi="Arial" w:cs="Arial"/>
          <w:sz w:val="24"/>
          <w:szCs w:val="24"/>
        </w:rPr>
        <w:tab/>
      </w:r>
      <w:r w:rsidR="002D74A1">
        <w:rPr>
          <w:rFonts w:ascii="Arial" w:hAnsi="Arial" w:cs="Arial"/>
          <w:sz w:val="24"/>
          <w:szCs w:val="24"/>
        </w:rPr>
        <w:tab/>
      </w:r>
      <w:r w:rsidR="002D74A1">
        <w:rPr>
          <w:rFonts w:ascii="Arial" w:hAnsi="Arial" w:cs="Arial"/>
          <w:sz w:val="24"/>
          <w:szCs w:val="24"/>
        </w:rPr>
        <w:tab/>
      </w:r>
      <w:r w:rsidR="002D74A1">
        <w:rPr>
          <w:rFonts w:ascii="Arial" w:hAnsi="Arial" w:cs="Arial"/>
          <w:sz w:val="24"/>
          <w:szCs w:val="24"/>
        </w:rPr>
        <w:tab/>
      </w:r>
    </w:p>
    <w:p w:rsidR="002D74A1" w:rsidRDefault="00117597" w:rsidP="00B2194A">
      <w:pPr>
        <w:spacing w:line="360" w:lineRule="auto"/>
        <w:rPr>
          <w:rFonts w:ascii="Arial" w:hAnsi="Arial" w:cs="Arial"/>
          <w:sz w:val="24"/>
          <w:szCs w:val="24"/>
        </w:rPr>
      </w:pPr>
      <w:r w:rsidRPr="003C4246">
        <w:rPr>
          <w:rFonts w:ascii="Arial" w:hAnsi="Arial" w:cs="Arial"/>
          <w:sz w:val="24"/>
          <w:szCs w:val="24"/>
        </w:rPr>
        <w:t>As a result of this,</w:t>
      </w:r>
      <w:r w:rsidR="00080212" w:rsidRPr="003C4246">
        <w:rPr>
          <w:rFonts w:ascii="Arial" w:hAnsi="Arial" w:cs="Arial"/>
          <w:sz w:val="24"/>
          <w:szCs w:val="24"/>
        </w:rPr>
        <w:t xml:space="preserve"> there is a specific department within the police force</w:t>
      </w:r>
      <w:r w:rsidR="00013073" w:rsidRPr="003C4246">
        <w:rPr>
          <w:rFonts w:ascii="Arial" w:hAnsi="Arial" w:cs="Arial"/>
          <w:sz w:val="24"/>
          <w:szCs w:val="24"/>
        </w:rPr>
        <w:t xml:space="preserve"> called the public protection department</w:t>
      </w:r>
      <w:r w:rsidR="00080212" w:rsidRPr="003C4246">
        <w:rPr>
          <w:rFonts w:ascii="Arial" w:hAnsi="Arial" w:cs="Arial"/>
          <w:sz w:val="24"/>
          <w:szCs w:val="24"/>
        </w:rPr>
        <w:t xml:space="preserve"> that </w:t>
      </w:r>
      <w:r w:rsidR="00A67140" w:rsidRPr="003C4246">
        <w:rPr>
          <w:rFonts w:ascii="Arial" w:hAnsi="Arial" w:cs="Arial"/>
          <w:sz w:val="24"/>
          <w:szCs w:val="24"/>
        </w:rPr>
        <w:t xml:space="preserve">specialises in </w:t>
      </w:r>
      <w:r w:rsidR="003853AE" w:rsidRPr="003C4246">
        <w:rPr>
          <w:rFonts w:ascii="Arial" w:hAnsi="Arial" w:cs="Arial"/>
          <w:sz w:val="24"/>
          <w:szCs w:val="24"/>
        </w:rPr>
        <w:t>protecting</w:t>
      </w:r>
      <w:r w:rsidRPr="003C4246">
        <w:rPr>
          <w:rFonts w:ascii="Arial" w:hAnsi="Arial" w:cs="Arial"/>
          <w:sz w:val="24"/>
          <w:szCs w:val="24"/>
        </w:rPr>
        <w:t xml:space="preserve"> and supporting</w:t>
      </w:r>
      <w:r w:rsidR="003853AE" w:rsidRPr="003C4246">
        <w:rPr>
          <w:rFonts w:ascii="Arial" w:hAnsi="Arial" w:cs="Arial"/>
          <w:sz w:val="24"/>
          <w:szCs w:val="24"/>
        </w:rPr>
        <w:t xml:space="preserve"> vulnerable people</w:t>
      </w:r>
      <w:r w:rsidR="000B6017" w:rsidRPr="003C4246">
        <w:rPr>
          <w:rFonts w:ascii="Arial" w:hAnsi="Arial" w:cs="Arial"/>
          <w:sz w:val="24"/>
          <w:szCs w:val="24"/>
        </w:rPr>
        <w:t xml:space="preserve"> </w:t>
      </w:r>
      <w:r w:rsidR="00013073" w:rsidRPr="003C4246">
        <w:rPr>
          <w:rFonts w:ascii="Arial" w:hAnsi="Arial" w:cs="Arial"/>
          <w:sz w:val="24"/>
          <w:szCs w:val="24"/>
        </w:rPr>
        <w:t xml:space="preserve">and vulnerable victims of crime. This department also protects </w:t>
      </w:r>
      <w:r w:rsidR="00C75EF9" w:rsidRPr="003C4246">
        <w:rPr>
          <w:rFonts w:ascii="Arial" w:hAnsi="Arial" w:cs="Arial"/>
          <w:sz w:val="24"/>
          <w:szCs w:val="24"/>
        </w:rPr>
        <w:t>the</w:t>
      </w:r>
      <w:r w:rsidR="000B6017" w:rsidRPr="003C4246">
        <w:rPr>
          <w:rFonts w:ascii="Arial" w:hAnsi="Arial" w:cs="Arial"/>
          <w:sz w:val="24"/>
          <w:szCs w:val="24"/>
        </w:rPr>
        <w:t xml:space="preserve"> wider public from high-risk individuals who are perpetrators of </w:t>
      </w:r>
      <w:r w:rsidR="00C75EF9" w:rsidRPr="003C4246">
        <w:rPr>
          <w:rFonts w:ascii="Arial" w:hAnsi="Arial" w:cs="Arial"/>
          <w:sz w:val="24"/>
          <w:szCs w:val="24"/>
        </w:rPr>
        <w:t xml:space="preserve">crime and </w:t>
      </w:r>
      <w:r w:rsidR="000B6017" w:rsidRPr="003C4246">
        <w:rPr>
          <w:rFonts w:ascii="Arial" w:hAnsi="Arial" w:cs="Arial"/>
          <w:sz w:val="24"/>
          <w:szCs w:val="24"/>
        </w:rPr>
        <w:t>abuse</w:t>
      </w:r>
      <w:r w:rsidR="002D74A1">
        <w:rPr>
          <w:rFonts w:ascii="Arial" w:hAnsi="Arial" w:cs="Arial"/>
          <w:sz w:val="24"/>
          <w:szCs w:val="24"/>
        </w:rPr>
        <w:t>.</w:t>
      </w:r>
      <w:r w:rsidR="002D74A1">
        <w:rPr>
          <w:rFonts w:ascii="Arial" w:hAnsi="Arial" w:cs="Arial"/>
          <w:sz w:val="24"/>
          <w:szCs w:val="24"/>
        </w:rPr>
        <w:tab/>
      </w:r>
      <w:r w:rsidR="00080212" w:rsidRPr="003C4246">
        <w:rPr>
          <w:rFonts w:ascii="Arial" w:hAnsi="Arial" w:cs="Arial"/>
          <w:sz w:val="24"/>
          <w:szCs w:val="24"/>
        </w:rPr>
        <w:t xml:space="preserve">Public protection </w:t>
      </w:r>
      <w:r w:rsidR="003853AE" w:rsidRPr="003C4246">
        <w:rPr>
          <w:rFonts w:ascii="Arial" w:hAnsi="Arial" w:cs="Arial"/>
          <w:sz w:val="24"/>
          <w:szCs w:val="24"/>
        </w:rPr>
        <w:t xml:space="preserve">addresses and manages safeguarding and investigation into </w:t>
      </w:r>
      <w:r w:rsidR="00515CA1" w:rsidRPr="003C4246">
        <w:rPr>
          <w:rFonts w:ascii="Arial" w:hAnsi="Arial" w:cs="Arial"/>
          <w:sz w:val="24"/>
          <w:szCs w:val="24"/>
        </w:rPr>
        <w:t xml:space="preserve">incidents involving </w:t>
      </w:r>
      <w:r w:rsidR="003853AE" w:rsidRPr="003C4246">
        <w:rPr>
          <w:rFonts w:ascii="Arial" w:hAnsi="Arial" w:cs="Arial"/>
          <w:sz w:val="24"/>
          <w:szCs w:val="24"/>
        </w:rPr>
        <w:t xml:space="preserve">vulnerable people </w:t>
      </w:r>
      <w:r w:rsidR="00101524" w:rsidRPr="003C4246">
        <w:rPr>
          <w:rFonts w:ascii="Arial" w:hAnsi="Arial" w:cs="Arial"/>
          <w:sz w:val="24"/>
          <w:szCs w:val="24"/>
        </w:rPr>
        <w:t>such as c</w:t>
      </w:r>
      <w:r w:rsidR="0067748E" w:rsidRPr="003C4246">
        <w:rPr>
          <w:rFonts w:ascii="Arial" w:hAnsi="Arial" w:cs="Arial"/>
          <w:sz w:val="24"/>
          <w:szCs w:val="24"/>
        </w:rPr>
        <w:t>hildren, v</w:t>
      </w:r>
      <w:r w:rsidR="00101524" w:rsidRPr="003C4246">
        <w:rPr>
          <w:rFonts w:ascii="Arial" w:hAnsi="Arial" w:cs="Arial"/>
          <w:sz w:val="24"/>
          <w:szCs w:val="24"/>
        </w:rPr>
        <w:t>ictims o</w:t>
      </w:r>
      <w:r w:rsidR="00515CA1" w:rsidRPr="003C4246">
        <w:rPr>
          <w:rFonts w:ascii="Arial" w:hAnsi="Arial" w:cs="Arial"/>
          <w:sz w:val="24"/>
          <w:szCs w:val="24"/>
        </w:rPr>
        <w:t xml:space="preserve">f domestic abuse and </w:t>
      </w:r>
      <w:r w:rsidR="0067748E" w:rsidRPr="003C4246">
        <w:rPr>
          <w:rFonts w:ascii="Arial" w:hAnsi="Arial" w:cs="Arial"/>
          <w:sz w:val="24"/>
          <w:szCs w:val="24"/>
        </w:rPr>
        <w:t xml:space="preserve">adults </w:t>
      </w:r>
      <w:r w:rsidR="00515CA1" w:rsidRPr="003C4246">
        <w:rPr>
          <w:rFonts w:ascii="Arial" w:hAnsi="Arial" w:cs="Arial"/>
          <w:sz w:val="24"/>
          <w:szCs w:val="24"/>
        </w:rPr>
        <w:t>who may have learning difficulties, mental health issues or be elderly with declining capacity. A public protection officer contributes to both preventing and stopping this from happening. However, the public protection</w:t>
      </w:r>
      <w:r w:rsidR="003853AE" w:rsidRPr="003C4246">
        <w:rPr>
          <w:rFonts w:ascii="Arial" w:hAnsi="Arial" w:cs="Arial"/>
          <w:sz w:val="24"/>
          <w:szCs w:val="24"/>
        </w:rPr>
        <w:t xml:space="preserve"> department </w:t>
      </w:r>
      <w:r w:rsidR="00515CA1" w:rsidRPr="003C4246">
        <w:rPr>
          <w:rFonts w:ascii="Arial" w:hAnsi="Arial" w:cs="Arial"/>
          <w:sz w:val="24"/>
          <w:szCs w:val="24"/>
        </w:rPr>
        <w:t xml:space="preserve">also </w:t>
      </w:r>
      <w:r w:rsidR="003853AE" w:rsidRPr="003C4246">
        <w:rPr>
          <w:rFonts w:ascii="Arial" w:hAnsi="Arial" w:cs="Arial"/>
          <w:sz w:val="24"/>
          <w:szCs w:val="24"/>
        </w:rPr>
        <w:t xml:space="preserve">works closely with </w:t>
      </w:r>
      <w:r w:rsidR="00515CA1" w:rsidRPr="003C4246">
        <w:rPr>
          <w:rFonts w:ascii="Arial" w:hAnsi="Arial" w:cs="Arial"/>
          <w:sz w:val="24"/>
          <w:szCs w:val="24"/>
        </w:rPr>
        <w:t>other agencies and</w:t>
      </w:r>
      <w:r w:rsidR="003853AE" w:rsidRPr="003C4246">
        <w:rPr>
          <w:rFonts w:ascii="Arial" w:hAnsi="Arial" w:cs="Arial"/>
          <w:sz w:val="24"/>
          <w:szCs w:val="24"/>
        </w:rPr>
        <w:t xml:space="preserve"> services such as </w:t>
      </w:r>
      <w:r w:rsidR="00515CA1" w:rsidRPr="003C4246">
        <w:rPr>
          <w:rFonts w:ascii="Arial" w:hAnsi="Arial" w:cs="Arial"/>
          <w:sz w:val="24"/>
          <w:szCs w:val="24"/>
        </w:rPr>
        <w:t>s</w:t>
      </w:r>
      <w:r w:rsidR="003853AE" w:rsidRPr="003C4246">
        <w:rPr>
          <w:rFonts w:ascii="Arial" w:hAnsi="Arial" w:cs="Arial"/>
          <w:sz w:val="24"/>
          <w:szCs w:val="24"/>
        </w:rPr>
        <w:t>o</w:t>
      </w:r>
      <w:r w:rsidR="00515CA1" w:rsidRPr="003C4246">
        <w:rPr>
          <w:rFonts w:ascii="Arial" w:hAnsi="Arial" w:cs="Arial"/>
          <w:sz w:val="24"/>
          <w:szCs w:val="24"/>
        </w:rPr>
        <w:t>c</w:t>
      </w:r>
      <w:r w:rsidR="003853AE" w:rsidRPr="003C4246">
        <w:rPr>
          <w:rFonts w:ascii="Arial" w:hAnsi="Arial" w:cs="Arial"/>
          <w:sz w:val="24"/>
          <w:szCs w:val="24"/>
        </w:rPr>
        <w:t xml:space="preserve">ial services, locals </w:t>
      </w:r>
      <w:r w:rsidR="00515CA1" w:rsidRPr="003C4246">
        <w:rPr>
          <w:rFonts w:ascii="Arial" w:hAnsi="Arial" w:cs="Arial"/>
          <w:sz w:val="24"/>
          <w:szCs w:val="24"/>
        </w:rPr>
        <w:t>s</w:t>
      </w:r>
      <w:r w:rsidR="003853AE" w:rsidRPr="003C4246">
        <w:rPr>
          <w:rFonts w:ascii="Arial" w:hAnsi="Arial" w:cs="Arial"/>
          <w:sz w:val="24"/>
          <w:szCs w:val="24"/>
        </w:rPr>
        <w:t xml:space="preserve">chools, </w:t>
      </w:r>
      <w:r w:rsidR="00515CA1" w:rsidRPr="003C4246">
        <w:rPr>
          <w:rFonts w:ascii="Arial" w:hAnsi="Arial" w:cs="Arial"/>
          <w:sz w:val="24"/>
          <w:szCs w:val="24"/>
        </w:rPr>
        <w:t xml:space="preserve">the local council, </w:t>
      </w:r>
      <w:r w:rsidR="003853AE" w:rsidRPr="003C4246">
        <w:rPr>
          <w:rFonts w:ascii="Arial" w:hAnsi="Arial" w:cs="Arial"/>
          <w:sz w:val="24"/>
          <w:szCs w:val="24"/>
        </w:rPr>
        <w:t>care homes and charities such as women’</w:t>
      </w:r>
      <w:r w:rsidR="001830DE" w:rsidRPr="003C4246">
        <w:rPr>
          <w:rFonts w:ascii="Arial" w:hAnsi="Arial" w:cs="Arial"/>
          <w:sz w:val="24"/>
          <w:szCs w:val="24"/>
        </w:rPr>
        <w:t>s aid in order to most effectively address and manage incidents in whic</w:t>
      </w:r>
      <w:r w:rsidRPr="003C4246">
        <w:rPr>
          <w:rFonts w:ascii="Arial" w:hAnsi="Arial" w:cs="Arial"/>
          <w:sz w:val="24"/>
          <w:szCs w:val="24"/>
        </w:rPr>
        <w:t>h vulnerable people are at risk.</w:t>
      </w:r>
      <w:r w:rsidR="002D74A1">
        <w:rPr>
          <w:rFonts w:ascii="Arial" w:hAnsi="Arial" w:cs="Arial"/>
          <w:sz w:val="24"/>
          <w:szCs w:val="24"/>
        </w:rPr>
        <w:tab/>
      </w:r>
    </w:p>
    <w:p w:rsidR="002D74A1" w:rsidRDefault="00E6046D" w:rsidP="00B2194A">
      <w:pPr>
        <w:spacing w:line="360" w:lineRule="auto"/>
        <w:rPr>
          <w:rFonts w:ascii="Arial" w:hAnsi="Arial" w:cs="Arial"/>
          <w:sz w:val="24"/>
          <w:szCs w:val="24"/>
        </w:rPr>
      </w:pPr>
      <w:r w:rsidRPr="003C4246">
        <w:rPr>
          <w:rFonts w:ascii="Arial" w:hAnsi="Arial" w:cs="Arial"/>
          <w:sz w:val="24"/>
          <w:szCs w:val="24"/>
        </w:rPr>
        <w:t>A strategy is defined as</w:t>
      </w:r>
      <w:r w:rsidR="007F6086" w:rsidRPr="003C4246">
        <w:rPr>
          <w:rFonts w:ascii="Arial" w:hAnsi="Arial" w:cs="Arial"/>
          <w:sz w:val="24"/>
          <w:szCs w:val="24"/>
        </w:rPr>
        <w:t xml:space="preserve"> ‘a plan that is intended to achieve a particular purpose’ (Oxford English Dictionary Online 2020)</w:t>
      </w:r>
      <w:r w:rsidR="0067748E" w:rsidRPr="003C4246">
        <w:rPr>
          <w:rFonts w:ascii="Arial" w:hAnsi="Arial" w:cs="Arial"/>
          <w:sz w:val="24"/>
          <w:szCs w:val="24"/>
        </w:rPr>
        <w:t xml:space="preserve">. </w:t>
      </w:r>
      <w:r w:rsidR="00117597" w:rsidRPr="003C4246">
        <w:rPr>
          <w:rFonts w:ascii="Arial" w:hAnsi="Arial" w:cs="Arial"/>
          <w:sz w:val="24"/>
          <w:szCs w:val="24"/>
        </w:rPr>
        <w:t xml:space="preserve">It </w:t>
      </w:r>
      <w:r w:rsidR="008701E2" w:rsidRPr="003C4246">
        <w:rPr>
          <w:rFonts w:ascii="Arial" w:hAnsi="Arial" w:cs="Arial"/>
          <w:sz w:val="24"/>
          <w:szCs w:val="24"/>
        </w:rPr>
        <w:t xml:space="preserve">is strongly advocated that ‘early intervention and prompt, positive action to help prevent problems before they </w:t>
      </w:r>
      <w:r w:rsidR="008701E2" w:rsidRPr="003C4246">
        <w:rPr>
          <w:rFonts w:ascii="Arial" w:hAnsi="Arial" w:cs="Arial"/>
          <w:sz w:val="24"/>
          <w:szCs w:val="24"/>
        </w:rPr>
        <w:lastRenderedPageBreak/>
        <w:t xml:space="preserve">escalate is imperative’ (Police and Crime Commissioner 2020) which is why it </w:t>
      </w:r>
      <w:r w:rsidR="00117597" w:rsidRPr="003C4246">
        <w:rPr>
          <w:rFonts w:ascii="Arial" w:hAnsi="Arial" w:cs="Arial"/>
          <w:sz w:val="24"/>
          <w:szCs w:val="24"/>
        </w:rPr>
        <w:t xml:space="preserve">is fair to say that having </w:t>
      </w:r>
      <w:r w:rsidR="008701E2" w:rsidRPr="003C4246">
        <w:rPr>
          <w:rFonts w:ascii="Arial" w:hAnsi="Arial" w:cs="Arial"/>
          <w:sz w:val="24"/>
          <w:szCs w:val="24"/>
        </w:rPr>
        <w:t>effective public protection</w:t>
      </w:r>
      <w:r w:rsidR="00117597" w:rsidRPr="003C4246">
        <w:rPr>
          <w:rFonts w:ascii="Arial" w:hAnsi="Arial" w:cs="Arial"/>
          <w:sz w:val="24"/>
          <w:szCs w:val="24"/>
        </w:rPr>
        <w:t xml:space="preserve"> str</w:t>
      </w:r>
      <w:r w:rsidR="008701E2" w:rsidRPr="003C4246">
        <w:rPr>
          <w:rFonts w:ascii="Arial" w:hAnsi="Arial" w:cs="Arial"/>
          <w:sz w:val="24"/>
          <w:szCs w:val="24"/>
        </w:rPr>
        <w:t>ategies</w:t>
      </w:r>
      <w:r w:rsidR="00117597" w:rsidRPr="003C4246">
        <w:rPr>
          <w:rFonts w:ascii="Arial" w:hAnsi="Arial" w:cs="Arial"/>
          <w:sz w:val="24"/>
          <w:szCs w:val="24"/>
        </w:rPr>
        <w:t xml:space="preserve"> to address, resolve and disrupt crime and abuse involving vulnerable people is imperative to the operational effectiveness and positive public perception of the police force.</w:t>
      </w:r>
      <w:r w:rsidR="008701E2" w:rsidRPr="003C4246">
        <w:rPr>
          <w:rFonts w:ascii="Arial" w:hAnsi="Arial" w:cs="Arial"/>
          <w:sz w:val="24"/>
          <w:szCs w:val="24"/>
        </w:rPr>
        <w:t xml:space="preserve"> </w:t>
      </w:r>
      <w:r w:rsidR="00117597" w:rsidRPr="003C4246">
        <w:rPr>
          <w:rFonts w:ascii="Arial" w:hAnsi="Arial" w:cs="Arial"/>
          <w:sz w:val="24"/>
          <w:szCs w:val="24"/>
        </w:rPr>
        <w:t xml:space="preserve">After all, safeguarding is one of the key </w:t>
      </w:r>
      <w:r w:rsidR="00C6564C" w:rsidRPr="003C4246">
        <w:rPr>
          <w:rFonts w:ascii="Arial" w:hAnsi="Arial" w:cs="Arial"/>
          <w:sz w:val="24"/>
          <w:szCs w:val="24"/>
        </w:rPr>
        <w:t xml:space="preserve">priorities </w:t>
      </w:r>
      <w:r w:rsidR="00117597" w:rsidRPr="003C4246">
        <w:rPr>
          <w:rFonts w:ascii="Arial" w:hAnsi="Arial" w:cs="Arial"/>
          <w:sz w:val="24"/>
          <w:szCs w:val="24"/>
        </w:rPr>
        <w:t xml:space="preserve">set out in the </w:t>
      </w:r>
      <w:r w:rsidR="00C6564C" w:rsidRPr="003C4246">
        <w:rPr>
          <w:rFonts w:ascii="Arial" w:hAnsi="Arial" w:cs="Arial"/>
          <w:sz w:val="24"/>
          <w:szCs w:val="24"/>
        </w:rPr>
        <w:t>Police and Crime Plan 2019-2023 for South Wales Police (Police and Crime Commissioner 2020)</w:t>
      </w:r>
      <w:r w:rsidR="00223685" w:rsidRPr="003C4246">
        <w:rPr>
          <w:rFonts w:ascii="Arial" w:hAnsi="Arial" w:cs="Arial"/>
          <w:sz w:val="24"/>
          <w:szCs w:val="24"/>
        </w:rPr>
        <w:t xml:space="preserve"> and is an element of policing that is both essential and significant to public protection strategies.</w:t>
      </w:r>
      <w:r w:rsidR="002D74A1">
        <w:rPr>
          <w:rFonts w:ascii="Arial" w:hAnsi="Arial" w:cs="Arial"/>
          <w:sz w:val="24"/>
          <w:szCs w:val="24"/>
        </w:rPr>
        <w:tab/>
      </w:r>
      <w:r w:rsidR="002D74A1">
        <w:rPr>
          <w:rFonts w:ascii="Arial" w:hAnsi="Arial" w:cs="Arial"/>
          <w:sz w:val="24"/>
          <w:szCs w:val="24"/>
        </w:rPr>
        <w:tab/>
      </w:r>
      <w:r w:rsidR="002D74A1">
        <w:rPr>
          <w:rFonts w:ascii="Arial" w:hAnsi="Arial" w:cs="Arial"/>
          <w:sz w:val="24"/>
          <w:szCs w:val="24"/>
        </w:rPr>
        <w:tab/>
      </w:r>
      <w:r w:rsidR="002D74A1">
        <w:rPr>
          <w:rFonts w:ascii="Arial" w:hAnsi="Arial" w:cs="Arial"/>
          <w:sz w:val="24"/>
          <w:szCs w:val="24"/>
        </w:rPr>
        <w:tab/>
      </w:r>
      <w:r w:rsidR="002D74A1">
        <w:rPr>
          <w:rFonts w:ascii="Arial" w:hAnsi="Arial" w:cs="Arial"/>
          <w:sz w:val="24"/>
          <w:szCs w:val="24"/>
        </w:rPr>
        <w:tab/>
      </w:r>
      <w:r w:rsidR="002D74A1">
        <w:rPr>
          <w:rFonts w:ascii="Arial" w:hAnsi="Arial" w:cs="Arial"/>
          <w:sz w:val="24"/>
          <w:szCs w:val="24"/>
        </w:rPr>
        <w:tab/>
      </w:r>
      <w:r w:rsidR="002D74A1">
        <w:rPr>
          <w:rFonts w:ascii="Arial" w:hAnsi="Arial" w:cs="Arial"/>
          <w:sz w:val="24"/>
          <w:szCs w:val="24"/>
        </w:rPr>
        <w:tab/>
      </w:r>
      <w:r w:rsidR="002D74A1">
        <w:rPr>
          <w:rFonts w:ascii="Arial" w:hAnsi="Arial" w:cs="Arial"/>
          <w:sz w:val="24"/>
          <w:szCs w:val="24"/>
        </w:rPr>
        <w:tab/>
      </w:r>
      <w:r w:rsidR="002D74A1">
        <w:rPr>
          <w:rFonts w:ascii="Arial" w:hAnsi="Arial" w:cs="Arial"/>
          <w:sz w:val="24"/>
          <w:szCs w:val="24"/>
        </w:rPr>
        <w:tab/>
      </w:r>
      <w:r w:rsidR="002D74A1">
        <w:rPr>
          <w:rFonts w:ascii="Arial" w:hAnsi="Arial" w:cs="Arial"/>
          <w:sz w:val="24"/>
          <w:szCs w:val="24"/>
        </w:rPr>
        <w:tab/>
      </w:r>
    </w:p>
    <w:p w:rsidR="002D74A1" w:rsidRDefault="0067748E" w:rsidP="00B2194A">
      <w:pPr>
        <w:spacing w:line="360" w:lineRule="auto"/>
        <w:rPr>
          <w:rFonts w:ascii="Arial" w:hAnsi="Arial" w:cs="Arial"/>
          <w:sz w:val="24"/>
          <w:szCs w:val="24"/>
        </w:rPr>
      </w:pPr>
      <w:r w:rsidRPr="003C4246">
        <w:rPr>
          <w:rFonts w:ascii="Arial" w:hAnsi="Arial" w:cs="Arial"/>
          <w:sz w:val="24"/>
          <w:szCs w:val="24"/>
        </w:rPr>
        <w:t xml:space="preserve">This essay will critically evaluate police strategies for dealing with public protection issues whilst affording consideration to the impact of abuse on victims and also the impact of personal values upon the investigative process. </w:t>
      </w:r>
      <w:r w:rsidR="002E42E1" w:rsidRPr="003C4246">
        <w:rPr>
          <w:rFonts w:ascii="Arial" w:hAnsi="Arial" w:cs="Arial"/>
          <w:sz w:val="24"/>
          <w:szCs w:val="24"/>
        </w:rPr>
        <w:t>The association between serious and organised crime groups and public protection issues will also be explored.</w:t>
      </w:r>
      <w:r w:rsidR="002D74A1">
        <w:rPr>
          <w:rFonts w:ascii="Arial" w:hAnsi="Arial" w:cs="Arial"/>
          <w:sz w:val="24"/>
          <w:szCs w:val="24"/>
        </w:rPr>
        <w:tab/>
      </w:r>
      <w:r w:rsidR="002D74A1">
        <w:rPr>
          <w:rFonts w:ascii="Arial" w:hAnsi="Arial" w:cs="Arial"/>
          <w:sz w:val="24"/>
          <w:szCs w:val="24"/>
        </w:rPr>
        <w:tab/>
      </w:r>
      <w:r w:rsidR="002D74A1">
        <w:rPr>
          <w:rFonts w:ascii="Arial" w:hAnsi="Arial" w:cs="Arial"/>
          <w:sz w:val="24"/>
          <w:szCs w:val="24"/>
        </w:rPr>
        <w:tab/>
      </w:r>
      <w:r w:rsidR="002D74A1">
        <w:rPr>
          <w:rFonts w:ascii="Arial" w:hAnsi="Arial" w:cs="Arial"/>
          <w:sz w:val="24"/>
          <w:szCs w:val="24"/>
        </w:rPr>
        <w:tab/>
      </w:r>
      <w:r w:rsidR="002D74A1">
        <w:rPr>
          <w:rFonts w:ascii="Arial" w:hAnsi="Arial" w:cs="Arial"/>
          <w:sz w:val="24"/>
          <w:szCs w:val="24"/>
        </w:rPr>
        <w:tab/>
      </w:r>
      <w:r w:rsidR="002D74A1">
        <w:rPr>
          <w:rFonts w:ascii="Arial" w:hAnsi="Arial" w:cs="Arial"/>
          <w:sz w:val="24"/>
          <w:szCs w:val="24"/>
        </w:rPr>
        <w:tab/>
      </w:r>
      <w:r w:rsidR="002D74A1">
        <w:rPr>
          <w:rFonts w:ascii="Arial" w:hAnsi="Arial" w:cs="Arial"/>
          <w:sz w:val="24"/>
          <w:szCs w:val="24"/>
        </w:rPr>
        <w:tab/>
      </w:r>
      <w:r w:rsidR="002D74A1">
        <w:rPr>
          <w:rFonts w:ascii="Arial" w:hAnsi="Arial" w:cs="Arial"/>
          <w:sz w:val="24"/>
          <w:szCs w:val="24"/>
        </w:rPr>
        <w:tab/>
      </w:r>
      <w:r w:rsidR="002D74A1">
        <w:rPr>
          <w:rFonts w:ascii="Arial" w:hAnsi="Arial" w:cs="Arial"/>
          <w:sz w:val="24"/>
          <w:szCs w:val="24"/>
        </w:rPr>
        <w:tab/>
      </w:r>
      <w:r w:rsidR="002D74A1">
        <w:rPr>
          <w:rFonts w:ascii="Arial" w:hAnsi="Arial" w:cs="Arial"/>
          <w:sz w:val="24"/>
          <w:szCs w:val="24"/>
        </w:rPr>
        <w:tab/>
      </w:r>
    </w:p>
    <w:p w:rsidR="00F20410" w:rsidRPr="003C4246" w:rsidRDefault="00820695" w:rsidP="00B2194A">
      <w:pPr>
        <w:spacing w:line="360" w:lineRule="auto"/>
        <w:rPr>
          <w:rFonts w:ascii="Arial" w:hAnsi="Arial" w:cs="Arial"/>
          <w:sz w:val="24"/>
          <w:szCs w:val="24"/>
        </w:rPr>
      </w:pPr>
      <w:r w:rsidRPr="003C4246">
        <w:rPr>
          <w:rFonts w:ascii="Arial" w:hAnsi="Arial" w:cs="Arial"/>
          <w:sz w:val="24"/>
          <w:szCs w:val="24"/>
        </w:rPr>
        <w:t>Public prote</w:t>
      </w:r>
      <w:r w:rsidR="00A04129" w:rsidRPr="003C4246">
        <w:rPr>
          <w:rFonts w:ascii="Arial" w:hAnsi="Arial" w:cs="Arial"/>
          <w:sz w:val="24"/>
          <w:szCs w:val="24"/>
        </w:rPr>
        <w:t xml:space="preserve">ction incidents </w:t>
      </w:r>
      <w:r w:rsidR="00D062B8" w:rsidRPr="003C4246">
        <w:rPr>
          <w:rFonts w:ascii="Arial" w:hAnsi="Arial" w:cs="Arial"/>
          <w:sz w:val="24"/>
          <w:szCs w:val="24"/>
        </w:rPr>
        <w:t>are frequently attended by officer</w:t>
      </w:r>
      <w:r w:rsidR="006332E9" w:rsidRPr="003C4246">
        <w:rPr>
          <w:rFonts w:ascii="Arial" w:hAnsi="Arial" w:cs="Arial"/>
          <w:sz w:val="24"/>
          <w:szCs w:val="24"/>
        </w:rPr>
        <w:t xml:space="preserve">s. </w:t>
      </w:r>
      <w:r w:rsidR="00F20410" w:rsidRPr="003C4246">
        <w:rPr>
          <w:rFonts w:ascii="Arial" w:hAnsi="Arial" w:cs="Arial"/>
          <w:sz w:val="24"/>
          <w:szCs w:val="24"/>
        </w:rPr>
        <w:t>Some examples of public protection incidents that are attended by officers on a daily basis include domestic assaults, assault’s on children and mental health calls. A</w:t>
      </w:r>
      <w:r w:rsidR="006D5CFC" w:rsidRPr="003C4246">
        <w:rPr>
          <w:rFonts w:ascii="Arial" w:hAnsi="Arial" w:cs="Arial"/>
          <w:sz w:val="24"/>
          <w:szCs w:val="24"/>
        </w:rPr>
        <w:t xml:space="preserve"> significant proportion of</w:t>
      </w:r>
      <w:r w:rsidR="006332E9" w:rsidRPr="003C4246">
        <w:rPr>
          <w:rFonts w:ascii="Arial" w:hAnsi="Arial" w:cs="Arial"/>
          <w:sz w:val="24"/>
          <w:szCs w:val="24"/>
        </w:rPr>
        <w:t xml:space="preserve"> incident</w:t>
      </w:r>
      <w:r w:rsidR="006D5CFC" w:rsidRPr="003C4246">
        <w:rPr>
          <w:rFonts w:ascii="Arial" w:hAnsi="Arial" w:cs="Arial"/>
          <w:sz w:val="24"/>
          <w:szCs w:val="24"/>
        </w:rPr>
        <w:t>s</w:t>
      </w:r>
      <w:r w:rsidR="006332E9" w:rsidRPr="003C4246">
        <w:rPr>
          <w:rFonts w:ascii="Arial" w:hAnsi="Arial" w:cs="Arial"/>
          <w:sz w:val="24"/>
          <w:szCs w:val="24"/>
        </w:rPr>
        <w:t xml:space="preserve"> attended by frontline response </w:t>
      </w:r>
      <w:r w:rsidR="00092344" w:rsidRPr="003C4246">
        <w:rPr>
          <w:rFonts w:ascii="Arial" w:hAnsi="Arial" w:cs="Arial"/>
          <w:sz w:val="24"/>
          <w:szCs w:val="24"/>
        </w:rPr>
        <w:t>officers</w:t>
      </w:r>
      <w:r w:rsidR="006332E9" w:rsidRPr="003C4246">
        <w:rPr>
          <w:rFonts w:ascii="Arial" w:hAnsi="Arial" w:cs="Arial"/>
          <w:sz w:val="24"/>
          <w:szCs w:val="24"/>
        </w:rPr>
        <w:t xml:space="preserve"> </w:t>
      </w:r>
      <w:r w:rsidR="006D5CFC" w:rsidRPr="003C4246">
        <w:rPr>
          <w:rFonts w:ascii="Arial" w:hAnsi="Arial" w:cs="Arial"/>
          <w:sz w:val="24"/>
          <w:szCs w:val="24"/>
        </w:rPr>
        <w:t xml:space="preserve">involve implementation of public protection </w:t>
      </w:r>
      <w:r w:rsidR="00092344" w:rsidRPr="003C4246">
        <w:rPr>
          <w:rFonts w:ascii="Arial" w:hAnsi="Arial" w:cs="Arial"/>
          <w:sz w:val="24"/>
          <w:szCs w:val="24"/>
        </w:rPr>
        <w:t>strategies</w:t>
      </w:r>
      <w:r w:rsidR="006D5CFC" w:rsidRPr="003C4246">
        <w:rPr>
          <w:rFonts w:ascii="Arial" w:hAnsi="Arial" w:cs="Arial"/>
          <w:sz w:val="24"/>
          <w:szCs w:val="24"/>
        </w:rPr>
        <w:t xml:space="preserve"> such as public protection notification reports, safeguarding and liaising with agencies such as social services.</w:t>
      </w:r>
      <w:r w:rsidR="00092344" w:rsidRPr="003C4246">
        <w:rPr>
          <w:rFonts w:ascii="Arial" w:hAnsi="Arial" w:cs="Arial"/>
          <w:sz w:val="24"/>
          <w:szCs w:val="24"/>
        </w:rPr>
        <w:t xml:space="preserve"> In recent years, the number of public protection incidents attended by police has risen. From 2018 to 2019 there ‘was an 18% rise compared with the same period 12 months prior’ (Bronte 2020). Furthermore, ‘the most common crime recorded in Wales last year (2019) was violent and sexual offences. 105,589 cases were logged from January to December 2019’ (Bronte 2020) which further indicates that public protection is a prevalent</w:t>
      </w:r>
      <w:r w:rsidR="00F20410" w:rsidRPr="003C4246">
        <w:rPr>
          <w:rFonts w:ascii="Arial" w:hAnsi="Arial" w:cs="Arial"/>
          <w:sz w:val="24"/>
          <w:szCs w:val="24"/>
        </w:rPr>
        <w:t xml:space="preserve"> and ever broadening element of </w:t>
      </w:r>
      <w:r w:rsidR="00092344" w:rsidRPr="003C4246">
        <w:rPr>
          <w:rFonts w:ascii="Arial" w:hAnsi="Arial" w:cs="Arial"/>
          <w:sz w:val="24"/>
          <w:szCs w:val="24"/>
        </w:rPr>
        <w:t>modern day policing.</w:t>
      </w:r>
      <w:r w:rsidR="004B37A8" w:rsidRPr="003C4246">
        <w:rPr>
          <w:rFonts w:ascii="Arial" w:hAnsi="Arial" w:cs="Arial"/>
          <w:sz w:val="24"/>
          <w:szCs w:val="24"/>
        </w:rPr>
        <w:t xml:space="preserve"> </w:t>
      </w:r>
    </w:p>
    <w:p w:rsidR="00F20410" w:rsidRPr="003C4246" w:rsidRDefault="004B37A8" w:rsidP="00B2194A">
      <w:pPr>
        <w:spacing w:line="360" w:lineRule="auto"/>
        <w:rPr>
          <w:rFonts w:ascii="Arial" w:hAnsi="Arial" w:cs="Arial"/>
          <w:sz w:val="24"/>
          <w:szCs w:val="24"/>
        </w:rPr>
      </w:pPr>
      <w:r w:rsidRPr="003C4246">
        <w:rPr>
          <w:rFonts w:ascii="Arial" w:hAnsi="Arial" w:cs="Arial"/>
          <w:sz w:val="24"/>
          <w:szCs w:val="24"/>
        </w:rPr>
        <w:t xml:space="preserve">This is certainly true in my </w:t>
      </w:r>
      <w:r w:rsidR="00F20410" w:rsidRPr="003C4246">
        <w:rPr>
          <w:rFonts w:ascii="Arial" w:hAnsi="Arial" w:cs="Arial"/>
          <w:sz w:val="24"/>
          <w:szCs w:val="24"/>
        </w:rPr>
        <w:t xml:space="preserve">experience as an officer. For example, often in circumstances where incidents are not necessarily passed over to officer’s or categorised as a public protection incidents, it is likely that once officer’s arrive and ascertain the real-time circumstances of what has actually happened, at least one of the parties involved will have some factors that mean they will require highlighting to the public protection department. For example, a shoplifting incident may contain a suspect who is shoplifting because they are under duress to do so from an abusive </w:t>
      </w:r>
      <w:r w:rsidR="00F20410" w:rsidRPr="003C4246">
        <w:rPr>
          <w:rFonts w:ascii="Arial" w:hAnsi="Arial" w:cs="Arial"/>
          <w:sz w:val="24"/>
          <w:szCs w:val="24"/>
        </w:rPr>
        <w:lastRenderedPageBreak/>
        <w:t xml:space="preserve">or controlling partner. Therefore, the suspect may actually be vulnerable and may require highlighting to public protection for further support. </w:t>
      </w:r>
    </w:p>
    <w:p w:rsidR="004B37A8" w:rsidRPr="003C4246" w:rsidRDefault="00224A7D" w:rsidP="00B2194A">
      <w:pPr>
        <w:spacing w:line="360" w:lineRule="auto"/>
        <w:rPr>
          <w:rFonts w:ascii="Arial" w:hAnsi="Arial" w:cs="Arial"/>
          <w:sz w:val="24"/>
          <w:szCs w:val="24"/>
        </w:rPr>
      </w:pPr>
      <w:r w:rsidRPr="003C4246">
        <w:rPr>
          <w:rFonts w:ascii="Arial" w:hAnsi="Arial" w:cs="Arial"/>
          <w:sz w:val="24"/>
          <w:szCs w:val="24"/>
        </w:rPr>
        <w:t xml:space="preserve">With this in mind, it is important to consider the assertion that </w:t>
      </w:r>
      <w:r w:rsidR="008B0075" w:rsidRPr="003C4246">
        <w:rPr>
          <w:rFonts w:ascii="Arial" w:hAnsi="Arial" w:cs="Arial"/>
          <w:sz w:val="24"/>
          <w:szCs w:val="24"/>
        </w:rPr>
        <w:t>‘successful and effective policing in this area is vital to the maintenance of public confidence</w:t>
      </w:r>
      <w:r w:rsidRPr="003C4246">
        <w:rPr>
          <w:rFonts w:ascii="Arial" w:hAnsi="Arial" w:cs="Arial"/>
          <w:sz w:val="24"/>
          <w:szCs w:val="24"/>
        </w:rPr>
        <w:t xml:space="preserve">’ (Mann </w:t>
      </w:r>
      <w:r w:rsidR="00F20410" w:rsidRPr="003C4246">
        <w:rPr>
          <w:rFonts w:ascii="Arial" w:hAnsi="Arial" w:cs="Arial"/>
          <w:sz w:val="24"/>
          <w:szCs w:val="24"/>
        </w:rPr>
        <w:t>et al. 2020). This signals</w:t>
      </w:r>
      <w:r w:rsidR="008B0075" w:rsidRPr="003C4246">
        <w:rPr>
          <w:rFonts w:ascii="Arial" w:hAnsi="Arial" w:cs="Arial"/>
          <w:sz w:val="24"/>
          <w:szCs w:val="24"/>
        </w:rPr>
        <w:t xml:space="preserve"> that</w:t>
      </w:r>
      <w:r w:rsidR="00F20410" w:rsidRPr="003C4246">
        <w:rPr>
          <w:rFonts w:ascii="Arial" w:hAnsi="Arial" w:cs="Arial"/>
          <w:sz w:val="24"/>
          <w:szCs w:val="24"/>
        </w:rPr>
        <w:t xml:space="preserve"> both</w:t>
      </w:r>
      <w:r w:rsidR="008B0075" w:rsidRPr="003C4246">
        <w:rPr>
          <w:rFonts w:ascii="Arial" w:hAnsi="Arial" w:cs="Arial"/>
          <w:sz w:val="24"/>
          <w:szCs w:val="24"/>
        </w:rPr>
        <w:t xml:space="preserve"> </w:t>
      </w:r>
      <w:r w:rsidR="00F20410" w:rsidRPr="003C4246">
        <w:rPr>
          <w:rFonts w:ascii="Arial" w:hAnsi="Arial" w:cs="Arial"/>
          <w:sz w:val="24"/>
          <w:szCs w:val="24"/>
        </w:rPr>
        <w:t xml:space="preserve">the manner in which PPU incidents are dealt with and the effectiveness of public protection strategies are highly impactful upon public perception and confidence in the police force. Leading one to infer that public protection is one of the most scrutinised and impactful areas of policing. </w:t>
      </w:r>
      <w:r w:rsidR="004B37A8" w:rsidRPr="003C4246">
        <w:rPr>
          <w:rFonts w:ascii="Arial" w:hAnsi="Arial" w:cs="Arial"/>
          <w:sz w:val="24"/>
          <w:szCs w:val="24"/>
        </w:rPr>
        <w:t>However, with ‘a decrease in the general policing budget, which has seen it cut by an average of 22% across England and Wales’ (Mann et al 2020) it is important that public protection adapts and innovates to do more with less.</w:t>
      </w:r>
    </w:p>
    <w:p w:rsidR="00F45948" w:rsidRPr="003C4246" w:rsidRDefault="00B51F66" w:rsidP="00B2194A">
      <w:pPr>
        <w:spacing w:line="360" w:lineRule="auto"/>
        <w:rPr>
          <w:rFonts w:ascii="Arial" w:hAnsi="Arial" w:cs="Arial"/>
          <w:sz w:val="24"/>
          <w:szCs w:val="24"/>
        </w:rPr>
      </w:pPr>
      <w:r w:rsidRPr="003C4246">
        <w:rPr>
          <w:rFonts w:ascii="Arial" w:hAnsi="Arial" w:cs="Arial"/>
          <w:sz w:val="24"/>
          <w:szCs w:val="24"/>
        </w:rPr>
        <w:t xml:space="preserve">There are numerous strategies available to police officer’s to deal with public protection incidents. </w:t>
      </w:r>
      <w:r w:rsidR="005A57A5" w:rsidRPr="003C4246">
        <w:rPr>
          <w:rFonts w:ascii="Arial" w:hAnsi="Arial" w:cs="Arial"/>
          <w:sz w:val="24"/>
          <w:szCs w:val="24"/>
        </w:rPr>
        <w:t xml:space="preserve">One of these strategies centres around one of the most prevalent incidents attended by </w:t>
      </w:r>
      <w:proofErr w:type="gramStart"/>
      <w:r w:rsidR="005A57A5" w:rsidRPr="003C4246">
        <w:rPr>
          <w:rFonts w:ascii="Arial" w:hAnsi="Arial" w:cs="Arial"/>
          <w:sz w:val="24"/>
          <w:szCs w:val="24"/>
        </w:rPr>
        <w:t>officer’s</w:t>
      </w:r>
      <w:proofErr w:type="gramEnd"/>
      <w:r w:rsidR="005A57A5" w:rsidRPr="003C4246">
        <w:rPr>
          <w:rFonts w:ascii="Arial" w:hAnsi="Arial" w:cs="Arial"/>
          <w:sz w:val="24"/>
          <w:szCs w:val="24"/>
        </w:rPr>
        <w:t xml:space="preserve"> on a daily basis: domestics. </w:t>
      </w:r>
      <w:r w:rsidR="00F45948" w:rsidRPr="003C4246">
        <w:rPr>
          <w:rFonts w:ascii="Arial" w:hAnsi="Arial" w:cs="Arial"/>
          <w:sz w:val="24"/>
          <w:szCs w:val="24"/>
        </w:rPr>
        <w:t xml:space="preserve">Domestic abuse </w:t>
      </w:r>
      <w:r w:rsidR="005A57A5" w:rsidRPr="003C4246">
        <w:rPr>
          <w:rFonts w:ascii="Arial" w:hAnsi="Arial" w:cs="Arial"/>
          <w:sz w:val="24"/>
          <w:szCs w:val="24"/>
        </w:rPr>
        <w:t>makes up a</w:t>
      </w:r>
      <w:r w:rsidR="00F45948" w:rsidRPr="003C4246">
        <w:rPr>
          <w:rFonts w:ascii="Arial" w:hAnsi="Arial" w:cs="Arial"/>
          <w:sz w:val="24"/>
          <w:szCs w:val="24"/>
        </w:rPr>
        <w:t xml:space="preserve"> significant proportion of public </w:t>
      </w:r>
      <w:r w:rsidR="005C38FB" w:rsidRPr="003C4246">
        <w:rPr>
          <w:rFonts w:ascii="Arial" w:hAnsi="Arial" w:cs="Arial"/>
          <w:sz w:val="24"/>
          <w:szCs w:val="24"/>
        </w:rPr>
        <w:t>protection</w:t>
      </w:r>
      <w:r w:rsidR="00F45948" w:rsidRPr="003C4246">
        <w:rPr>
          <w:rFonts w:ascii="Arial" w:hAnsi="Arial" w:cs="Arial"/>
          <w:sz w:val="24"/>
          <w:szCs w:val="24"/>
        </w:rPr>
        <w:t xml:space="preserve"> incidents.</w:t>
      </w:r>
      <w:r w:rsidR="005A57A5" w:rsidRPr="003C4246">
        <w:rPr>
          <w:rFonts w:ascii="Arial" w:hAnsi="Arial" w:cs="Arial"/>
          <w:sz w:val="24"/>
          <w:szCs w:val="24"/>
        </w:rPr>
        <w:t xml:space="preserve"> In fact, </w:t>
      </w:r>
      <w:r w:rsidR="00F45948" w:rsidRPr="003C4246">
        <w:rPr>
          <w:rFonts w:ascii="Arial" w:hAnsi="Arial" w:cs="Arial"/>
          <w:sz w:val="24"/>
          <w:szCs w:val="24"/>
        </w:rPr>
        <w:t>‘crime relating to domestic abuse constitutes some 8 percent of all recorded crime, and one third of their recorded assaults with injury. On average the police receive an emergency call relating to domestic abuse every 30 seconds’ (HMIC 2014</w:t>
      </w:r>
      <w:r w:rsidR="00F55360" w:rsidRPr="003C4246">
        <w:rPr>
          <w:rFonts w:ascii="Arial" w:hAnsi="Arial" w:cs="Arial"/>
          <w:sz w:val="24"/>
          <w:szCs w:val="24"/>
        </w:rPr>
        <w:t>, p.6</w:t>
      </w:r>
      <w:r w:rsidR="00F45948" w:rsidRPr="003C4246">
        <w:rPr>
          <w:rFonts w:ascii="Arial" w:hAnsi="Arial" w:cs="Arial"/>
          <w:sz w:val="24"/>
          <w:szCs w:val="24"/>
        </w:rPr>
        <w:t>)</w:t>
      </w:r>
    </w:p>
    <w:p w:rsidR="000B26E3" w:rsidRDefault="005A57A5" w:rsidP="00B2194A">
      <w:pPr>
        <w:spacing w:line="360" w:lineRule="auto"/>
        <w:rPr>
          <w:rFonts w:ascii="Arial" w:hAnsi="Arial" w:cs="Arial"/>
          <w:sz w:val="24"/>
          <w:szCs w:val="24"/>
        </w:rPr>
      </w:pPr>
      <w:r w:rsidRPr="003C4246">
        <w:rPr>
          <w:rFonts w:ascii="Arial" w:hAnsi="Arial" w:cs="Arial"/>
          <w:sz w:val="24"/>
          <w:szCs w:val="24"/>
        </w:rPr>
        <w:t xml:space="preserve">In consideration of this, it is important that front line </w:t>
      </w:r>
      <w:proofErr w:type="spellStart"/>
      <w:r w:rsidRPr="003C4246">
        <w:rPr>
          <w:rFonts w:ascii="Arial" w:hAnsi="Arial" w:cs="Arial"/>
          <w:sz w:val="24"/>
          <w:szCs w:val="24"/>
        </w:rPr>
        <w:t>officer’s</w:t>
      </w:r>
      <w:proofErr w:type="spellEnd"/>
      <w:r w:rsidRPr="003C4246">
        <w:rPr>
          <w:rFonts w:ascii="Arial" w:hAnsi="Arial" w:cs="Arial"/>
          <w:sz w:val="24"/>
          <w:szCs w:val="24"/>
        </w:rPr>
        <w:t xml:space="preserve"> are well equipped to address domestic incidents appropriately, safely and professionally. </w:t>
      </w:r>
      <w:r w:rsidR="00B51F66" w:rsidRPr="003C4246">
        <w:rPr>
          <w:rFonts w:ascii="Arial" w:hAnsi="Arial" w:cs="Arial"/>
          <w:sz w:val="24"/>
          <w:szCs w:val="24"/>
        </w:rPr>
        <w:t xml:space="preserve">One </w:t>
      </w:r>
      <w:r w:rsidRPr="003C4246">
        <w:rPr>
          <w:rFonts w:ascii="Arial" w:hAnsi="Arial" w:cs="Arial"/>
          <w:sz w:val="24"/>
          <w:szCs w:val="24"/>
        </w:rPr>
        <w:t>strategy that is employed by officers on a mandatory basis upon attendance at all domestic incidents is the</w:t>
      </w:r>
      <w:r w:rsidR="00B51F66" w:rsidRPr="003C4246">
        <w:rPr>
          <w:rFonts w:ascii="Arial" w:hAnsi="Arial" w:cs="Arial"/>
          <w:sz w:val="24"/>
          <w:szCs w:val="24"/>
        </w:rPr>
        <w:t xml:space="preserve"> completion of DASH question’s with </w:t>
      </w:r>
      <w:r w:rsidR="008223D1" w:rsidRPr="003C4246">
        <w:rPr>
          <w:rFonts w:ascii="Arial" w:hAnsi="Arial" w:cs="Arial"/>
          <w:sz w:val="24"/>
          <w:szCs w:val="24"/>
        </w:rPr>
        <w:t>victims</w:t>
      </w:r>
      <w:r w:rsidR="00B51F66" w:rsidRPr="003C4246">
        <w:rPr>
          <w:rFonts w:ascii="Arial" w:hAnsi="Arial" w:cs="Arial"/>
          <w:sz w:val="24"/>
          <w:szCs w:val="24"/>
        </w:rPr>
        <w:t xml:space="preserve"> of </w:t>
      </w:r>
      <w:r w:rsidRPr="003C4246">
        <w:rPr>
          <w:rFonts w:ascii="Arial" w:hAnsi="Arial" w:cs="Arial"/>
          <w:sz w:val="24"/>
          <w:szCs w:val="24"/>
        </w:rPr>
        <w:t>domestic incidents</w:t>
      </w:r>
      <w:r w:rsidR="00B51F66" w:rsidRPr="003C4246">
        <w:rPr>
          <w:rFonts w:ascii="Arial" w:hAnsi="Arial" w:cs="Arial"/>
          <w:sz w:val="24"/>
          <w:szCs w:val="24"/>
        </w:rPr>
        <w:t>.</w:t>
      </w:r>
      <w:r w:rsidR="003D5D83" w:rsidRPr="003C4246">
        <w:rPr>
          <w:rFonts w:ascii="Arial" w:hAnsi="Arial" w:cs="Arial"/>
          <w:sz w:val="24"/>
          <w:szCs w:val="24"/>
        </w:rPr>
        <w:t xml:space="preserve"> </w:t>
      </w:r>
    </w:p>
    <w:p w:rsidR="009163EA" w:rsidRPr="003C4246" w:rsidRDefault="009163EA" w:rsidP="00B2194A">
      <w:pPr>
        <w:spacing w:line="360" w:lineRule="auto"/>
        <w:rPr>
          <w:rFonts w:ascii="Arial" w:hAnsi="Arial" w:cs="Arial"/>
          <w:sz w:val="24"/>
          <w:szCs w:val="24"/>
        </w:rPr>
      </w:pPr>
      <w:r w:rsidRPr="003C4246">
        <w:rPr>
          <w:rFonts w:ascii="Arial" w:hAnsi="Arial" w:cs="Arial"/>
          <w:sz w:val="24"/>
          <w:szCs w:val="24"/>
        </w:rPr>
        <w:t>This means that they apply to any incident in which the involved parties are or have been in a relationship or family member’s. It is best practice for officer’s to go through these question’s with the victim away from the perpetrator of the incident in order to eradicate any likelihood of the victim feeling under any immediate duress and as a result, providing inaccurate answer’s due to fear or intimidation at the aggressor’s presence. DASH questions are an invaluable tool for officer’s to identify unreported historic domestic abuse or escalation in the seriousness or violence involved in domestic incidents between two people. The ‘</w:t>
      </w:r>
      <w:r w:rsidR="006876C7" w:rsidRPr="003C4246">
        <w:rPr>
          <w:rFonts w:ascii="Arial" w:hAnsi="Arial" w:cs="Arial"/>
          <w:sz w:val="24"/>
          <w:szCs w:val="24"/>
        </w:rPr>
        <w:t>nationally recognised domestic abuse, stalking and harassment (DA</w:t>
      </w:r>
      <w:r w:rsidRPr="003C4246">
        <w:rPr>
          <w:rFonts w:ascii="Arial" w:hAnsi="Arial" w:cs="Arial"/>
          <w:sz w:val="24"/>
          <w:szCs w:val="24"/>
        </w:rPr>
        <w:t xml:space="preserve">SH) risk assessment tool aid’s </w:t>
      </w:r>
      <w:r w:rsidR="006876C7" w:rsidRPr="003C4246">
        <w:rPr>
          <w:rFonts w:ascii="Arial" w:hAnsi="Arial" w:cs="Arial"/>
          <w:sz w:val="24"/>
          <w:szCs w:val="24"/>
        </w:rPr>
        <w:t>officers in managing risk’ (HMRC 2014</w:t>
      </w:r>
      <w:r w:rsidR="00F55360" w:rsidRPr="003C4246">
        <w:rPr>
          <w:rFonts w:ascii="Arial" w:hAnsi="Arial" w:cs="Arial"/>
          <w:sz w:val="24"/>
          <w:szCs w:val="24"/>
        </w:rPr>
        <w:t>, p.17</w:t>
      </w:r>
      <w:r w:rsidRPr="003C4246">
        <w:rPr>
          <w:rFonts w:ascii="Arial" w:hAnsi="Arial" w:cs="Arial"/>
          <w:sz w:val="24"/>
          <w:szCs w:val="24"/>
        </w:rPr>
        <w:t xml:space="preserve">) and therefore, as an excellent aid to officer’s in </w:t>
      </w:r>
      <w:r w:rsidRPr="003C4246">
        <w:rPr>
          <w:rFonts w:ascii="Arial" w:hAnsi="Arial" w:cs="Arial"/>
          <w:sz w:val="24"/>
          <w:szCs w:val="24"/>
        </w:rPr>
        <w:lastRenderedPageBreak/>
        <w:t>their line of duty.</w:t>
      </w:r>
      <w:r w:rsidR="006876C7" w:rsidRPr="003C4246">
        <w:rPr>
          <w:rFonts w:ascii="Arial" w:hAnsi="Arial" w:cs="Arial"/>
          <w:sz w:val="24"/>
          <w:szCs w:val="24"/>
        </w:rPr>
        <w:t xml:space="preserve"> </w:t>
      </w:r>
      <w:r w:rsidR="00E50A68" w:rsidRPr="003C4246">
        <w:rPr>
          <w:rFonts w:ascii="Arial" w:hAnsi="Arial" w:cs="Arial"/>
          <w:sz w:val="24"/>
          <w:szCs w:val="24"/>
        </w:rPr>
        <w:t>Upon evaluation of this strategy, it is reasonable to say that it is good strategy because</w:t>
      </w:r>
      <w:r w:rsidRPr="003C4246">
        <w:rPr>
          <w:rFonts w:ascii="Arial" w:hAnsi="Arial" w:cs="Arial"/>
          <w:sz w:val="24"/>
          <w:szCs w:val="24"/>
        </w:rPr>
        <w:t xml:space="preserve"> DASH questions enable officer’s to identify patterns, unreported domestic history and escalation in domestic incidents. </w:t>
      </w:r>
    </w:p>
    <w:p w:rsidR="009163EA" w:rsidRPr="003C4246" w:rsidRDefault="009163EA" w:rsidP="00B2194A">
      <w:pPr>
        <w:spacing w:line="360" w:lineRule="auto"/>
        <w:rPr>
          <w:rFonts w:ascii="Arial" w:hAnsi="Arial" w:cs="Arial"/>
          <w:sz w:val="24"/>
          <w:szCs w:val="24"/>
        </w:rPr>
      </w:pPr>
      <w:r w:rsidRPr="003C4246">
        <w:rPr>
          <w:rFonts w:ascii="Arial" w:hAnsi="Arial" w:cs="Arial"/>
          <w:sz w:val="24"/>
          <w:szCs w:val="24"/>
        </w:rPr>
        <w:t xml:space="preserve">Furthermore, the fact that this strategy is completed between officer and victim also affords this strategy advantages when it is </w:t>
      </w:r>
      <w:r w:rsidR="008A46F7" w:rsidRPr="003C4246">
        <w:rPr>
          <w:rFonts w:ascii="Arial" w:hAnsi="Arial" w:cs="Arial"/>
          <w:sz w:val="24"/>
          <w:szCs w:val="24"/>
        </w:rPr>
        <w:t>critically</w:t>
      </w:r>
      <w:r w:rsidRPr="003C4246">
        <w:rPr>
          <w:rFonts w:ascii="Arial" w:hAnsi="Arial" w:cs="Arial"/>
          <w:sz w:val="24"/>
          <w:szCs w:val="24"/>
        </w:rPr>
        <w:t xml:space="preserve"> evaluated. For example, a victim’s answer’s to DASH question’s with officer’s may appear low-risk in that they do not report any signs of coercive and controlling behaviour or harassment. However, asking victims these question’s face to face enables officer’s to use professional judgement to observe the </w:t>
      </w:r>
      <w:r w:rsidR="008A46F7" w:rsidRPr="003C4246">
        <w:rPr>
          <w:rFonts w:ascii="Arial" w:hAnsi="Arial" w:cs="Arial"/>
          <w:sz w:val="24"/>
          <w:szCs w:val="24"/>
        </w:rPr>
        <w:t>victim’s</w:t>
      </w:r>
      <w:r w:rsidRPr="003C4246">
        <w:rPr>
          <w:rFonts w:ascii="Arial" w:hAnsi="Arial" w:cs="Arial"/>
          <w:sz w:val="24"/>
          <w:szCs w:val="24"/>
        </w:rPr>
        <w:t xml:space="preserve"> body language and tone of voice in reaction to these questions, which may enable officer’s to discern </w:t>
      </w:r>
      <w:r w:rsidR="00FF7376" w:rsidRPr="003C4246">
        <w:rPr>
          <w:rFonts w:ascii="Arial" w:hAnsi="Arial" w:cs="Arial"/>
          <w:sz w:val="24"/>
          <w:szCs w:val="24"/>
        </w:rPr>
        <w:t xml:space="preserve">when the victim may be downplaying domestic abuse they are experiencing out of fear of </w:t>
      </w:r>
      <w:r w:rsidR="008A46F7" w:rsidRPr="003C4246">
        <w:rPr>
          <w:rFonts w:ascii="Arial" w:hAnsi="Arial" w:cs="Arial"/>
          <w:sz w:val="24"/>
          <w:szCs w:val="24"/>
        </w:rPr>
        <w:t>repercussions</w:t>
      </w:r>
      <w:r w:rsidR="00FF7376" w:rsidRPr="003C4246">
        <w:rPr>
          <w:rFonts w:ascii="Arial" w:hAnsi="Arial" w:cs="Arial"/>
          <w:sz w:val="24"/>
          <w:szCs w:val="24"/>
        </w:rPr>
        <w:t xml:space="preserve">. This makes this strategy a good </w:t>
      </w:r>
      <w:r w:rsidR="008A46F7" w:rsidRPr="003C4246">
        <w:rPr>
          <w:rFonts w:ascii="Arial" w:hAnsi="Arial" w:cs="Arial"/>
          <w:sz w:val="24"/>
          <w:szCs w:val="24"/>
        </w:rPr>
        <w:t>strategy</w:t>
      </w:r>
      <w:r w:rsidR="00FF7376" w:rsidRPr="003C4246">
        <w:rPr>
          <w:rFonts w:ascii="Arial" w:hAnsi="Arial" w:cs="Arial"/>
          <w:sz w:val="24"/>
          <w:szCs w:val="24"/>
        </w:rPr>
        <w:t xml:space="preserve"> as it </w:t>
      </w:r>
      <w:r w:rsidRPr="003C4246">
        <w:rPr>
          <w:rFonts w:ascii="Arial" w:hAnsi="Arial" w:cs="Arial"/>
          <w:sz w:val="24"/>
          <w:szCs w:val="24"/>
        </w:rPr>
        <w:t>enables risk in domestic incidents to b</w:t>
      </w:r>
      <w:r w:rsidR="00FF7376" w:rsidRPr="003C4246">
        <w:rPr>
          <w:rFonts w:ascii="Arial" w:hAnsi="Arial" w:cs="Arial"/>
          <w:sz w:val="24"/>
          <w:szCs w:val="24"/>
        </w:rPr>
        <w:t>e better managed and identified.</w:t>
      </w:r>
      <w:r w:rsidRPr="003C4246">
        <w:rPr>
          <w:rFonts w:ascii="Arial" w:hAnsi="Arial" w:cs="Arial"/>
          <w:sz w:val="24"/>
          <w:szCs w:val="24"/>
        </w:rPr>
        <w:t xml:space="preserve"> </w:t>
      </w:r>
    </w:p>
    <w:p w:rsidR="006D32C2" w:rsidRPr="002D74A1" w:rsidRDefault="008A46F7" w:rsidP="00B2194A">
      <w:pPr>
        <w:spacing w:line="360" w:lineRule="auto"/>
        <w:rPr>
          <w:rFonts w:ascii="Arial" w:hAnsi="Arial" w:cs="Arial"/>
          <w:sz w:val="24"/>
          <w:szCs w:val="24"/>
        </w:rPr>
      </w:pPr>
      <w:r w:rsidRPr="003C4246">
        <w:rPr>
          <w:rFonts w:ascii="Arial" w:hAnsi="Arial" w:cs="Arial"/>
          <w:sz w:val="24"/>
          <w:szCs w:val="24"/>
        </w:rPr>
        <w:t xml:space="preserve">However, there is a downside to this strategy. The completion of DASH questions is wholly dependent upon the victim’s willingness to engage with </w:t>
      </w:r>
      <w:proofErr w:type="gramStart"/>
      <w:r w:rsidRPr="003C4246">
        <w:rPr>
          <w:rFonts w:ascii="Arial" w:hAnsi="Arial" w:cs="Arial"/>
          <w:sz w:val="24"/>
          <w:szCs w:val="24"/>
        </w:rPr>
        <w:t>officer’s</w:t>
      </w:r>
      <w:proofErr w:type="gramEnd"/>
      <w:r w:rsidRPr="003C4246">
        <w:rPr>
          <w:rFonts w:ascii="Arial" w:hAnsi="Arial" w:cs="Arial"/>
          <w:sz w:val="24"/>
          <w:szCs w:val="24"/>
        </w:rPr>
        <w:t xml:space="preserve"> at scene. Therefore, if a victim refuses to engage, opportunity for officer’s to inaccurately perceive and assess the level of risk present arise. </w:t>
      </w:r>
    </w:p>
    <w:p w:rsidR="00025418" w:rsidRPr="003C4246" w:rsidRDefault="006D32C2" w:rsidP="00B2194A">
      <w:pPr>
        <w:pStyle w:val="Default"/>
        <w:spacing w:line="360" w:lineRule="auto"/>
      </w:pPr>
      <w:r w:rsidRPr="003C4246">
        <w:t xml:space="preserve">Another public protection strategy is the existence of team leads within the public protection department. The </w:t>
      </w:r>
      <w:r w:rsidR="00025418" w:rsidRPr="003C4246">
        <w:t xml:space="preserve">force public protection department </w:t>
      </w:r>
      <w:r w:rsidRPr="003C4246">
        <w:t>‘is</w:t>
      </w:r>
      <w:r w:rsidR="00025418" w:rsidRPr="003C4246">
        <w:t xml:space="preserve"> led by a detective superintendent based at the force headquarter</w:t>
      </w:r>
      <w:r w:rsidR="002B5865" w:rsidRPr="003C4246">
        <w:t xml:space="preserve">s. The team has professional </w:t>
      </w:r>
    </w:p>
    <w:p w:rsidR="00F55360" w:rsidRPr="000B26E3" w:rsidRDefault="00025418" w:rsidP="00B2194A">
      <w:pPr>
        <w:spacing w:line="360" w:lineRule="auto"/>
        <w:rPr>
          <w:rFonts w:ascii="Arial" w:hAnsi="Arial" w:cs="Arial"/>
          <w:sz w:val="24"/>
          <w:szCs w:val="24"/>
        </w:rPr>
      </w:pPr>
      <w:proofErr w:type="gramStart"/>
      <w:r w:rsidRPr="003C4246">
        <w:rPr>
          <w:rFonts w:ascii="Arial" w:hAnsi="Arial" w:cs="Arial"/>
          <w:sz w:val="24"/>
          <w:szCs w:val="24"/>
        </w:rPr>
        <w:t>leads</w:t>
      </w:r>
      <w:proofErr w:type="gramEnd"/>
      <w:r w:rsidRPr="003C4246">
        <w:rPr>
          <w:rFonts w:ascii="Arial" w:hAnsi="Arial" w:cs="Arial"/>
          <w:sz w:val="24"/>
          <w:szCs w:val="24"/>
        </w:rPr>
        <w:t xml:space="preserve"> for protecting vulnerable people and a champion for tackling domestic abuse whose role is dedicated to improving the police response to victims of domestic abuse.’ (HMRC 2014</w:t>
      </w:r>
      <w:r w:rsidR="002B5865" w:rsidRPr="003C4246">
        <w:rPr>
          <w:rFonts w:ascii="Arial" w:hAnsi="Arial" w:cs="Arial"/>
          <w:sz w:val="24"/>
          <w:szCs w:val="24"/>
        </w:rPr>
        <w:t>, pp.15016</w:t>
      </w:r>
      <w:r w:rsidRPr="003C4246">
        <w:rPr>
          <w:rFonts w:ascii="Arial" w:hAnsi="Arial" w:cs="Arial"/>
          <w:sz w:val="24"/>
          <w:szCs w:val="24"/>
        </w:rPr>
        <w:t>)</w:t>
      </w:r>
      <w:r w:rsidR="006D32C2" w:rsidRPr="003C4246">
        <w:rPr>
          <w:rFonts w:ascii="Arial" w:hAnsi="Arial" w:cs="Arial"/>
          <w:sz w:val="24"/>
          <w:szCs w:val="24"/>
        </w:rPr>
        <w:t>. When officer’s complete public protection notification reports relating to incidents they have attended, they submit them to specialist teams within public protection. Within these teams are '</w:t>
      </w:r>
      <w:r w:rsidR="00F55360" w:rsidRPr="003C4246">
        <w:rPr>
          <w:rFonts w:ascii="Arial" w:hAnsi="Arial" w:cs="Arial"/>
          <w:sz w:val="24"/>
          <w:szCs w:val="24"/>
        </w:rPr>
        <w:t>dedicated risk assessors. The risk assessors review each incident and any other relevant information the police may hold and assign the risk grading. They can also make telephone contact with the victim and identify and suggest further safety measures for local police teams to implement. They will make the referral</w:t>
      </w:r>
      <w:r w:rsidR="006D32C2" w:rsidRPr="003C4246">
        <w:rPr>
          <w:rFonts w:ascii="Arial" w:hAnsi="Arial" w:cs="Arial"/>
          <w:sz w:val="24"/>
          <w:szCs w:val="24"/>
        </w:rPr>
        <w:t>’s</w:t>
      </w:r>
      <w:r w:rsidR="00F55360" w:rsidRPr="003C4246">
        <w:rPr>
          <w:rFonts w:ascii="Arial" w:hAnsi="Arial" w:cs="Arial"/>
          <w:sz w:val="24"/>
          <w:szCs w:val="24"/>
        </w:rPr>
        <w:t xml:space="preserve"> to children’s social service</w:t>
      </w:r>
      <w:r w:rsidR="006D32C2" w:rsidRPr="003C4246">
        <w:rPr>
          <w:rFonts w:ascii="Arial" w:hAnsi="Arial" w:cs="Arial"/>
          <w:sz w:val="24"/>
          <w:szCs w:val="24"/>
        </w:rPr>
        <w:t>s where children were present and a</w:t>
      </w:r>
      <w:r w:rsidR="00F55360" w:rsidRPr="003C4246">
        <w:rPr>
          <w:rFonts w:ascii="Arial" w:hAnsi="Arial" w:cs="Arial"/>
          <w:sz w:val="24"/>
          <w:szCs w:val="24"/>
        </w:rPr>
        <w:t xml:space="preserve"> professional discussion about the children will take place where there are concerns that the children may be at risk of harm.’ (HMRC 2014, p.18)</w:t>
      </w:r>
    </w:p>
    <w:p w:rsidR="000B26E3" w:rsidRDefault="006D32C2" w:rsidP="00B2194A">
      <w:pPr>
        <w:autoSpaceDE w:val="0"/>
        <w:autoSpaceDN w:val="0"/>
        <w:adjustRightInd w:val="0"/>
        <w:spacing w:before="100" w:after="100" w:line="360" w:lineRule="auto"/>
        <w:rPr>
          <w:rFonts w:ascii="Arial" w:hAnsi="Arial" w:cs="Arial"/>
          <w:sz w:val="24"/>
          <w:szCs w:val="24"/>
        </w:rPr>
      </w:pPr>
      <w:r w:rsidRPr="003C4246">
        <w:rPr>
          <w:rFonts w:ascii="Arial" w:hAnsi="Arial" w:cs="Arial"/>
          <w:sz w:val="24"/>
          <w:szCs w:val="24"/>
        </w:rPr>
        <w:lastRenderedPageBreak/>
        <w:t>Having a lead and champion within each team to fulfil the above duties is a good strategy because it enables each incident to be individually examined and assessed, promoting a person centred policing approach. This promotes robust risk assessment and victim care because each incident and person is given time by police. Although, there are negative’s to this strategy also. It is argued that ‘</w:t>
      </w:r>
      <w:r w:rsidR="00F55360" w:rsidRPr="003C4246">
        <w:rPr>
          <w:rFonts w:ascii="Arial" w:hAnsi="Arial" w:cs="Arial"/>
          <w:sz w:val="24"/>
          <w:szCs w:val="24"/>
        </w:rPr>
        <w:t xml:space="preserve">there are not enough risk assessors to deal with the volume of domestic abuse incidents. They do not work over the weekend and providing cover at this time is a challenge for the teams. It is sometimes provided by the other specialist domestic abuse staff but this can have an impact on their capacity to support high and medium risk victims effectively. As a result the assessment can be delayed until the following Monday. </w:t>
      </w:r>
    </w:p>
    <w:p w:rsidR="00E35BB3" w:rsidRPr="000B26E3" w:rsidRDefault="00F55360" w:rsidP="00B2194A">
      <w:pPr>
        <w:autoSpaceDE w:val="0"/>
        <w:autoSpaceDN w:val="0"/>
        <w:adjustRightInd w:val="0"/>
        <w:spacing w:before="100" w:after="100" w:line="360" w:lineRule="auto"/>
        <w:rPr>
          <w:rFonts w:ascii="Arial" w:hAnsi="Arial" w:cs="Arial"/>
          <w:sz w:val="24"/>
          <w:szCs w:val="24"/>
        </w:rPr>
      </w:pPr>
      <w:r w:rsidRPr="003C4246">
        <w:rPr>
          <w:rFonts w:ascii="Arial" w:hAnsi="Arial" w:cs="Arial"/>
          <w:sz w:val="24"/>
          <w:szCs w:val="24"/>
        </w:rPr>
        <w:t>This could result in the best resource not being allocated in a timely way to support the victim’ (HMRC 2014, p.16)</w:t>
      </w:r>
      <w:r w:rsidR="002F12F6" w:rsidRPr="003C4246">
        <w:rPr>
          <w:rFonts w:ascii="Arial" w:hAnsi="Arial" w:cs="Arial"/>
          <w:sz w:val="24"/>
          <w:szCs w:val="24"/>
        </w:rPr>
        <w:t xml:space="preserve">. </w:t>
      </w:r>
      <w:r w:rsidR="00E35BB3" w:rsidRPr="003C4246">
        <w:rPr>
          <w:rFonts w:ascii="Arial" w:hAnsi="Arial" w:cs="Arial"/>
          <w:sz w:val="24"/>
          <w:szCs w:val="24"/>
        </w:rPr>
        <w:t xml:space="preserve">Furthermore, ‘specialist police capacity is stretched. Their heavy workloads, coupled with working across the seven local authority areas of South Wales, presents some significant challenges to the police in delivering a consistent service to victims across the force area.’ (HMRC 2014). </w:t>
      </w:r>
      <w:r w:rsidR="00555F66" w:rsidRPr="003C4246">
        <w:rPr>
          <w:rFonts w:ascii="Arial" w:hAnsi="Arial" w:cs="Arial"/>
          <w:sz w:val="24"/>
          <w:szCs w:val="24"/>
        </w:rPr>
        <w:t>Clearly, ‘continual cuts have had a detrimental effect on the police’s ability to protect the public’ (Mann et al. 2020, p.2) and there are simply not enough people to address and manage protection of the public.</w:t>
      </w:r>
    </w:p>
    <w:p w:rsidR="001F586F" w:rsidRDefault="00E35BB3" w:rsidP="00B2194A">
      <w:pPr>
        <w:pStyle w:val="Default"/>
        <w:spacing w:line="360" w:lineRule="auto"/>
      </w:pPr>
      <w:r w:rsidRPr="003C4246">
        <w:t>It is f</w:t>
      </w:r>
      <w:r w:rsidR="00BF3C56" w:rsidRPr="003C4246">
        <w:t>air to assert that these facts</w:t>
      </w:r>
      <w:r w:rsidRPr="003C4246">
        <w:t xml:space="preserve"> present significant fla</w:t>
      </w:r>
      <w:r w:rsidR="00BF3C56" w:rsidRPr="003C4246">
        <w:t>ws in public protection strategies</w:t>
      </w:r>
      <w:r w:rsidRPr="003C4246">
        <w:t>.</w:t>
      </w:r>
      <w:r w:rsidR="002F12F6" w:rsidRPr="003C4246">
        <w:t xml:space="preserve"> The fact that risk assessments can be delayed for days and the volume of incidents detracting from the protection, support and management of high risk domestic cases and victim’s is concerning. It creates space for people to come to harm and both defeats the object of the public protection officer’s role whilst undermining efforts to protect people.</w:t>
      </w:r>
    </w:p>
    <w:p w:rsidR="000B26E3" w:rsidRPr="003C4246" w:rsidRDefault="000B26E3" w:rsidP="00B2194A">
      <w:pPr>
        <w:pStyle w:val="Default"/>
        <w:spacing w:line="360" w:lineRule="auto"/>
      </w:pPr>
    </w:p>
    <w:p w:rsidR="006075CA" w:rsidRPr="003C4246" w:rsidRDefault="004F77C9" w:rsidP="00B2194A">
      <w:pPr>
        <w:spacing w:line="360" w:lineRule="auto"/>
        <w:rPr>
          <w:rFonts w:ascii="Arial" w:hAnsi="Arial" w:cs="Arial"/>
          <w:sz w:val="24"/>
          <w:szCs w:val="24"/>
        </w:rPr>
      </w:pPr>
      <w:r w:rsidRPr="003C4246">
        <w:rPr>
          <w:rFonts w:ascii="Arial" w:hAnsi="Arial" w:cs="Arial"/>
          <w:sz w:val="24"/>
          <w:szCs w:val="24"/>
        </w:rPr>
        <w:t>In recent years, further strategies have been implemented to address this. It is recognised that ‘t</w:t>
      </w:r>
      <w:r w:rsidR="00025418" w:rsidRPr="003C4246">
        <w:rPr>
          <w:rFonts w:ascii="Arial" w:hAnsi="Arial" w:cs="Arial"/>
          <w:sz w:val="24"/>
          <w:szCs w:val="24"/>
        </w:rPr>
        <w:t>he force cannot tackle domestic abuse effectively alone and the senior leaders work closely with partner agencies to develop strategies to keep victims of domestic abuse safe and to prevent it taking place. The force has already identified where improvements could be made with the introduction of a wider overarching domestic abuse forum with participation at a senior level from across all partner agencies.’ (HMRC 2014</w:t>
      </w:r>
      <w:r w:rsidR="00F55360" w:rsidRPr="003C4246">
        <w:rPr>
          <w:rFonts w:ascii="Arial" w:hAnsi="Arial" w:cs="Arial"/>
          <w:sz w:val="24"/>
          <w:szCs w:val="24"/>
        </w:rPr>
        <w:t>, p.16</w:t>
      </w:r>
      <w:r w:rsidR="00025418" w:rsidRPr="003C4246">
        <w:rPr>
          <w:rFonts w:ascii="Arial" w:hAnsi="Arial" w:cs="Arial"/>
          <w:sz w:val="24"/>
          <w:szCs w:val="24"/>
        </w:rPr>
        <w:t>)</w:t>
      </w:r>
      <w:r w:rsidRPr="003C4246">
        <w:rPr>
          <w:rFonts w:ascii="Arial" w:hAnsi="Arial" w:cs="Arial"/>
          <w:sz w:val="24"/>
          <w:szCs w:val="24"/>
        </w:rPr>
        <w:t xml:space="preserve"> This implies that the key to improving public protection strategies lies in collaborative working both across the force and with </w:t>
      </w:r>
      <w:r w:rsidRPr="003C4246">
        <w:rPr>
          <w:rFonts w:ascii="Arial" w:hAnsi="Arial" w:cs="Arial"/>
          <w:sz w:val="24"/>
          <w:szCs w:val="24"/>
        </w:rPr>
        <w:lastRenderedPageBreak/>
        <w:t xml:space="preserve">other agencies. One way in which this is implemented is through ongoing support </w:t>
      </w:r>
      <w:r w:rsidR="0030246C" w:rsidRPr="003C4246">
        <w:rPr>
          <w:rFonts w:ascii="Arial" w:hAnsi="Arial" w:cs="Arial"/>
          <w:sz w:val="24"/>
          <w:szCs w:val="24"/>
        </w:rPr>
        <w:t>provided</w:t>
      </w:r>
      <w:r w:rsidRPr="003C4246">
        <w:rPr>
          <w:rFonts w:ascii="Arial" w:hAnsi="Arial" w:cs="Arial"/>
          <w:sz w:val="24"/>
          <w:szCs w:val="24"/>
        </w:rPr>
        <w:t xml:space="preserve"> to victims of domestic abuse ‘</w:t>
      </w:r>
      <w:r w:rsidR="006075CA" w:rsidRPr="003C4246">
        <w:rPr>
          <w:rFonts w:ascii="Arial" w:hAnsi="Arial" w:cs="Arial"/>
          <w:sz w:val="24"/>
          <w:szCs w:val="24"/>
        </w:rPr>
        <w:t>through a combination of the local neighbourhood police officers, police specialist domestic</w:t>
      </w:r>
      <w:r w:rsidRPr="003C4246">
        <w:rPr>
          <w:rFonts w:ascii="Arial" w:hAnsi="Arial" w:cs="Arial"/>
          <w:sz w:val="24"/>
          <w:szCs w:val="24"/>
        </w:rPr>
        <w:t xml:space="preserve"> abuse teams and local partners’.</w:t>
      </w:r>
      <w:r w:rsidR="006075CA" w:rsidRPr="003C4246">
        <w:rPr>
          <w:rFonts w:ascii="Arial" w:hAnsi="Arial" w:cs="Arial"/>
          <w:sz w:val="24"/>
          <w:szCs w:val="24"/>
        </w:rPr>
        <w:t xml:space="preserve"> (HMRC 2014, p.21)</w:t>
      </w:r>
    </w:p>
    <w:p w:rsidR="00E728DF" w:rsidRPr="003C4246" w:rsidRDefault="004F77C9" w:rsidP="00B2194A">
      <w:pPr>
        <w:spacing w:line="360" w:lineRule="auto"/>
        <w:rPr>
          <w:rFonts w:ascii="Arial" w:hAnsi="Arial" w:cs="Arial"/>
          <w:color w:val="221E1F"/>
          <w:sz w:val="24"/>
          <w:szCs w:val="24"/>
        </w:rPr>
      </w:pPr>
      <w:r w:rsidRPr="003C4246">
        <w:rPr>
          <w:rFonts w:ascii="Arial" w:hAnsi="Arial" w:cs="Arial"/>
          <w:sz w:val="24"/>
          <w:szCs w:val="24"/>
        </w:rPr>
        <w:t>The strategy of multi-agency working within public protection is one that continues to be greatly explored</w:t>
      </w:r>
      <w:proofErr w:type="gramStart"/>
      <w:r w:rsidRPr="003C4246">
        <w:rPr>
          <w:rFonts w:ascii="Arial" w:hAnsi="Arial" w:cs="Arial"/>
          <w:sz w:val="24"/>
          <w:szCs w:val="24"/>
        </w:rPr>
        <w:t>..</w:t>
      </w:r>
      <w:proofErr w:type="gramEnd"/>
      <w:r w:rsidR="008C3B2C" w:rsidRPr="003C4246">
        <w:rPr>
          <w:rFonts w:ascii="Arial" w:hAnsi="Arial" w:cs="Arial"/>
          <w:sz w:val="24"/>
          <w:szCs w:val="24"/>
        </w:rPr>
        <w:t xml:space="preserve"> According to the College of Policing, </w:t>
      </w:r>
      <w:r w:rsidR="008C3B2C" w:rsidRPr="003C4246">
        <w:rPr>
          <w:rFonts w:ascii="Arial" w:hAnsi="Arial" w:cs="Arial"/>
          <w:color w:val="000000"/>
          <w:sz w:val="24"/>
          <w:szCs w:val="24"/>
        </w:rPr>
        <w:t xml:space="preserve">‘safeguarding vulnerable people requires agencies and others to share information. </w:t>
      </w:r>
      <w:r w:rsidR="008C3B2C" w:rsidRPr="003C4246">
        <w:rPr>
          <w:rFonts w:ascii="Arial" w:hAnsi="Arial" w:cs="Arial"/>
          <w:color w:val="221E1F"/>
          <w:sz w:val="24"/>
          <w:szCs w:val="24"/>
        </w:rPr>
        <w:t xml:space="preserve">It is often only when information from a number of sources is shared and then put together that it becomes clear that a vulnerable person is at risk of harm or is suffering harm’ (College of Policing 2014, p.32). </w:t>
      </w:r>
      <w:r w:rsidRPr="003C4246">
        <w:rPr>
          <w:rFonts w:ascii="Arial" w:hAnsi="Arial" w:cs="Arial"/>
          <w:color w:val="221E1F"/>
          <w:sz w:val="24"/>
          <w:szCs w:val="24"/>
        </w:rPr>
        <w:t xml:space="preserve"> </w:t>
      </w:r>
      <w:r w:rsidR="008C3B2C" w:rsidRPr="003C4246">
        <w:rPr>
          <w:rFonts w:ascii="Arial" w:hAnsi="Arial" w:cs="Arial"/>
          <w:color w:val="221E1F"/>
          <w:sz w:val="24"/>
          <w:szCs w:val="24"/>
        </w:rPr>
        <w:t>An example of when this comes into play is during submission of PPN’S</w:t>
      </w:r>
      <w:r w:rsidRPr="003C4246">
        <w:rPr>
          <w:rFonts w:ascii="Arial" w:hAnsi="Arial" w:cs="Arial"/>
          <w:color w:val="221E1F"/>
          <w:sz w:val="24"/>
          <w:szCs w:val="24"/>
        </w:rPr>
        <w:t xml:space="preserve"> by </w:t>
      </w:r>
      <w:proofErr w:type="gramStart"/>
      <w:r w:rsidRPr="003C4246">
        <w:rPr>
          <w:rFonts w:ascii="Arial" w:hAnsi="Arial" w:cs="Arial"/>
          <w:color w:val="221E1F"/>
          <w:sz w:val="24"/>
          <w:szCs w:val="24"/>
        </w:rPr>
        <w:t>officer’s</w:t>
      </w:r>
      <w:proofErr w:type="gramEnd"/>
      <w:r w:rsidR="008C3B2C" w:rsidRPr="003C4246">
        <w:rPr>
          <w:rFonts w:ascii="Arial" w:hAnsi="Arial" w:cs="Arial"/>
          <w:color w:val="221E1F"/>
          <w:sz w:val="24"/>
          <w:szCs w:val="24"/>
        </w:rPr>
        <w:t xml:space="preserve">. </w:t>
      </w:r>
    </w:p>
    <w:p w:rsidR="000B26E3" w:rsidRDefault="00E728DF" w:rsidP="00B2194A">
      <w:pPr>
        <w:spacing w:line="360" w:lineRule="auto"/>
        <w:rPr>
          <w:rFonts w:ascii="Arial" w:hAnsi="Arial" w:cs="Arial"/>
          <w:color w:val="221E1F"/>
          <w:sz w:val="24"/>
          <w:szCs w:val="24"/>
        </w:rPr>
      </w:pPr>
      <w:r w:rsidRPr="003C4246">
        <w:rPr>
          <w:rFonts w:ascii="Arial" w:hAnsi="Arial" w:cs="Arial"/>
          <w:color w:val="221E1F"/>
          <w:sz w:val="24"/>
          <w:szCs w:val="24"/>
        </w:rPr>
        <w:t xml:space="preserve">A PPN is another public protection strategy that is widely used by front line </w:t>
      </w:r>
      <w:proofErr w:type="gramStart"/>
      <w:r w:rsidRPr="003C4246">
        <w:rPr>
          <w:rFonts w:ascii="Arial" w:hAnsi="Arial" w:cs="Arial"/>
          <w:color w:val="221E1F"/>
          <w:sz w:val="24"/>
          <w:szCs w:val="24"/>
        </w:rPr>
        <w:t>officer’s</w:t>
      </w:r>
      <w:proofErr w:type="gramEnd"/>
      <w:r w:rsidRPr="003C4246">
        <w:rPr>
          <w:rFonts w:ascii="Arial" w:hAnsi="Arial" w:cs="Arial"/>
          <w:color w:val="221E1F"/>
          <w:sz w:val="24"/>
          <w:szCs w:val="24"/>
        </w:rPr>
        <w:t xml:space="preserve">. It </w:t>
      </w:r>
      <w:proofErr w:type="spellStart"/>
      <w:r w:rsidRPr="003C4246">
        <w:rPr>
          <w:rFonts w:ascii="Arial" w:hAnsi="Arial" w:cs="Arial"/>
          <w:color w:val="221E1F"/>
          <w:sz w:val="24"/>
          <w:szCs w:val="24"/>
        </w:rPr>
        <w:t>stand’s</w:t>
      </w:r>
      <w:proofErr w:type="spellEnd"/>
      <w:r w:rsidRPr="003C4246">
        <w:rPr>
          <w:rFonts w:ascii="Arial" w:hAnsi="Arial" w:cs="Arial"/>
          <w:color w:val="221E1F"/>
          <w:sz w:val="24"/>
          <w:szCs w:val="24"/>
        </w:rPr>
        <w:t xml:space="preserve"> for public protection notification and enables officer’s to detail observations and information gathered at the scene of domestic incidents. The i</w:t>
      </w:r>
      <w:r w:rsidR="008C3B2C" w:rsidRPr="003C4246">
        <w:rPr>
          <w:rFonts w:ascii="Arial" w:hAnsi="Arial" w:cs="Arial"/>
          <w:color w:val="221E1F"/>
          <w:sz w:val="24"/>
          <w:szCs w:val="24"/>
        </w:rPr>
        <w:t xml:space="preserve">nformation submitted from police officer’s via a PPN is often shared between the PPU department and bodies such as </w:t>
      </w:r>
      <w:r w:rsidRPr="003C4246">
        <w:rPr>
          <w:rFonts w:ascii="Arial" w:hAnsi="Arial" w:cs="Arial"/>
          <w:color w:val="221E1F"/>
          <w:sz w:val="24"/>
          <w:szCs w:val="24"/>
        </w:rPr>
        <w:t xml:space="preserve">social services and Women’s Aid. </w:t>
      </w:r>
    </w:p>
    <w:p w:rsidR="008C3B2C" w:rsidRPr="003C4246" w:rsidRDefault="00E728DF" w:rsidP="00B2194A">
      <w:pPr>
        <w:spacing w:line="360" w:lineRule="auto"/>
        <w:rPr>
          <w:rFonts w:ascii="Arial" w:hAnsi="Arial" w:cs="Arial"/>
          <w:b/>
          <w:sz w:val="24"/>
          <w:szCs w:val="24"/>
        </w:rPr>
      </w:pPr>
      <w:r w:rsidRPr="003C4246">
        <w:rPr>
          <w:rFonts w:ascii="Arial" w:hAnsi="Arial" w:cs="Arial"/>
          <w:color w:val="221E1F"/>
          <w:sz w:val="24"/>
          <w:szCs w:val="24"/>
        </w:rPr>
        <w:t xml:space="preserve">As noted above, this shared information is often explored in </w:t>
      </w:r>
      <w:proofErr w:type="spellStart"/>
      <w:r w:rsidRPr="003C4246">
        <w:rPr>
          <w:rFonts w:ascii="Arial" w:hAnsi="Arial" w:cs="Arial"/>
          <w:color w:val="221E1F"/>
          <w:sz w:val="24"/>
          <w:szCs w:val="24"/>
        </w:rPr>
        <w:t>multi agency</w:t>
      </w:r>
      <w:proofErr w:type="spellEnd"/>
      <w:r w:rsidRPr="003C4246">
        <w:rPr>
          <w:rFonts w:ascii="Arial" w:hAnsi="Arial" w:cs="Arial"/>
          <w:color w:val="221E1F"/>
          <w:sz w:val="24"/>
          <w:szCs w:val="24"/>
        </w:rPr>
        <w:t xml:space="preserve"> meetings such as MARAC meetings that contain </w:t>
      </w:r>
      <w:r w:rsidR="008C3B2C" w:rsidRPr="003C4246">
        <w:rPr>
          <w:rFonts w:ascii="Arial" w:hAnsi="Arial" w:cs="Arial"/>
          <w:color w:val="221E1F"/>
          <w:sz w:val="24"/>
          <w:szCs w:val="24"/>
        </w:rPr>
        <w:t>representatives from a plethora of different</w:t>
      </w:r>
      <w:r w:rsidRPr="003C4246">
        <w:rPr>
          <w:rFonts w:ascii="Arial" w:hAnsi="Arial" w:cs="Arial"/>
          <w:color w:val="221E1F"/>
          <w:sz w:val="24"/>
          <w:szCs w:val="24"/>
        </w:rPr>
        <w:t xml:space="preserve"> agencies such as police, social services, charities, schools</w:t>
      </w:r>
      <w:r w:rsidR="00356F4B" w:rsidRPr="003C4246">
        <w:rPr>
          <w:rFonts w:ascii="Arial" w:hAnsi="Arial" w:cs="Arial"/>
          <w:color w:val="221E1F"/>
          <w:sz w:val="24"/>
          <w:szCs w:val="24"/>
        </w:rPr>
        <w:t xml:space="preserve"> and this collaborative discussion of information facilitates better assessment of vulnerability and risk across the board. In turn, this creates opportunities to enhance the support and protection a vulnerable person receives.</w:t>
      </w:r>
    </w:p>
    <w:p w:rsidR="006E32B7" w:rsidRPr="003C4246" w:rsidRDefault="0030246C" w:rsidP="00B2194A">
      <w:pPr>
        <w:spacing w:line="360" w:lineRule="auto"/>
        <w:rPr>
          <w:rFonts w:ascii="Arial" w:hAnsi="Arial" w:cs="Arial"/>
          <w:sz w:val="24"/>
          <w:szCs w:val="24"/>
        </w:rPr>
      </w:pPr>
      <w:r w:rsidRPr="003C4246">
        <w:rPr>
          <w:rFonts w:ascii="Arial" w:hAnsi="Arial" w:cs="Arial"/>
          <w:sz w:val="24"/>
          <w:szCs w:val="24"/>
        </w:rPr>
        <w:t>However, there are flaws to this strategy. During the course of an investigation, there are ‘</w:t>
      </w:r>
      <w:r w:rsidR="006E32B7" w:rsidRPr="003C4246">
        <w:rPr>
          <w:rFonts w:ascii="Arial" w:hAnsi="Arial" w:cs="Arial"/>
          <w:sz w:val="24"/>
          <w:szCs w:val="24"/>
        </w:rPr>
        <w:t>often a number of different police officers and other agencies making contact with the victim, which sometimes confuses the victims, as they are not clear who to con</w:t>
      </w:r>
      <w:r w:rsidRPr="003C4246">
        <w:rPr>
          <w:rFonts w:ascii="Arial" w:hAnsi="Arial" w:cs="Arial"/>
          <w:sz w:val="24"/>
          <w:szCs w:val="24"/>
        </w:rPr>
        <w:t>tact to respond to their needs’. This issue creates opportunity for miscommunication and breakdown in communication between the victim and the police force which enhances the risk of victim’s coming to harm. This is because the victim either may begin to not share ne</w:t>
      </w:r>
      <w:r w:rsidR="000B26E3">
        <w:rPr>
          <w:rFonts w:ascii="Arial" w:hAnsi="Arial" w:cs="Arial"/>
          <w:sz w:val="24"/>
          <w:szCs w:val="24"/>
        </w:rPr>
        <w:t>w information with police out of</w:t>
      </w:r>
      <w:r w:rsidRPr="003C4246">
        <w:rPr>
          <w:rFonts w:ascii="Arial" w:hAnsi="Arial" w:cs="Arial"/>
          <w:sz w:val="24"/>
          <w:szCs w:val="24"/>
        </w:rPr>
        <w:t xml:space="preserve"> confusion or frustration or, new information acquired by partner agencies from the victim may not be shared on time or at all with police. Both eventualities significantly heighten the victim’s risk of coming to harm. </w:t>
      </w:r>
    </w:p>
    <w:p w:rsidR="00E6046D" w:rsidRPr="003C4246" w:rsidRDefault="00F17529" w:rsidP="00B2194A">
      <w:pPr>
        <w:spacing w:line="360" w:lineRule="auto"/>
        <w:rPr>
          <w:rFonts w:ascii="Arial" w:hAnsi="Arial" w:cs="Arial"/>
          <w:sz w:val="24"/>
          <w:szCs w:val="24"/>
        </w:rPr>
      </w:pPr>
      <w:r w:rsidRPr="003C4246">
        <w:rPr>
          <w:rFonts w:ascii="Arial" w:hAnsi="Arial" w:cs="Arial"/>
          <w:sz w:val="24"/>
          <w:szCs w:val="24"/>
        </w:rPr>
        <w:lastRenderedPageBreak/>
        <w:t xml:space="preserve">Furthermore, the sheer size of the force area also presents a challenge to the provision and effectiveness of public protection strategies. </w:t>
      </w:r>
      <w:r w:rsidR="00776BD5" w:rsidRPr="003C4246">
        <w:rPr>
          <w:rFonts w:ascii="Arial" w:hAnsi="Arial" w:cs="Arial"/>
          <w:sz w:val="24"/>
          <w:szCs w:val="24"/>
        </w:rPr>
        <w:t xml:space="preserve">‘The force covers the seven local authority areas in South Wales […] </w:t>
      </w:r>
      <w:r w:rsidRPr="003C4246">
        <w:rPr>
          <w:rFonts w:ascii="Arial" w:hAnsi="Arial" w:cs="Arial"/>
          <w:sz w:val="24"/>
          <w:szCs w:val="24"/>
        </w:rPr>
        <w:t>and</w:t>
      </w:r>
      <w:r w:rsidR="00776BD5" w:rsidRPr="003C4246">
        <w:rPr>
          <w:rFonts w:ascii="Arial" w:hAnsi="Arial" w:cs="Arial"/>
          <w:sz w:val="24"/>
          <w:szCs w:val="24"/>
        </w:rPr>
        <w:t xml:space="preserve"> recognises that working with so many different local authorities can mean the provision of services available to victims of domestic abuse is not consistent.’ (HMRC 2014, p.22).</w:t>
      </w:r>
      <w:r w:rsidRPr="003C4246">
        <w:rPr>
          <w:rFonts w:ascii="Arial" w:hAnsi="Arial" w:cs="Arial"/>
          <w:sz w:val="24"/>
          <w:szCs w:val="24"/>
        </w:rPr>
        <w:t xml:space="preserve"> Again, this presents an issue when endeavouring to robustly manage risk and protect vulnerable people.</w:t>
      </w:r>
    </w:p>
    <w:p w:rsidR="000F7A83" w:rsidRPr="003C4246" w:rsidRDefault="00DF531D" w:rsidP="00B2194A">
      <w:pPr>
        <w:spacing w:line="360" w:lineRule="auto"/>
        <w:rPr>
          <w:rFonts w:ascii="Arial" w:hAnsi="Arial" w:cs="Arial"/>
          <w:sz w:val="24"/>
          <w:szCs w:val="24"/>
        </w:rPr>
      </w:pPr>
      <w:r w:rsidRPr="003C4246">
        <w:rPr>
          <w:rFonts w:ascii="Arial" w:hAnsi="Arial" w:cs="Arial"/>
          <w:sz w:val="24"/>
          <w:szCs w:val="24"/>
        </w:rPr>
        <w:t xml:space="preserve">Another strategy for dealing with public protection incidents is the employment of a community policing ethos. Apparently, ‘community policing […] emphasises the creation of an effective working partnership between the community and the police’ Moore &amp; </w:t>
      </w:r>
      <w:proofErr w:type="spellStart"/>
      <w:r w:rsidRPr="003C4246">
        <w:rPr>
          <w:rFonts w:ascii="Arial" w:hAnsi="Arial" w:cs="Arial"/>
          <w:sz w:val="24"/>
          <w:szCs w:val="24"/>
        </w:rPr>
        <w:t>Trojanowicz</w:t>
      </w:r>
      <w:proofErr w:type="spellEnd"/>
      <w:r w:rsidRPr="003C4246">
        <w:rPr>
          <w:rFonts w:ascii="Arial" w:hAnsi="Arial" w:cs="Arial"/>
          <w:sz w:val="24"/>
          <w:szCs w:val="24"/>
        </w:rPr>
        <w:t xml:space="preserve"> 1988, p.8)</w:t>
      </w:r>
      <w:r w:rsidR="00A35883" w:rsidRPr="003C4246">
        <w:rPr>
          <w:rFonts w:ascii="Arial" w:hAnsi="Arial" w:cs="Arial"/>
          <w:sz w:val="24"/>
          <w:szCs w:val="24"/>
        </w:rPr>
        <w:t>.</w:t>
      </w:r>
      <w:r w:rsidR="00AF6537" w:rsidRPr="003C4246">
        <w:rPr>
          <w:rFonts w:ascii="Arial" w:hAnsi="Arial" w:cs="Arial"/>
          <w:sz w:val="24"/>
          <w:szCs w:val="24"/>
        </w:rPr>
        <w:t xml:space="preserve"> This is particularly relevant for police when addressing public protection incidents because many</w:t>
      </w:r>
      <w:r w:rsidR="00A35883" w:rsidRPr="003C4246">
        <w:rPr>
          <w:rFonts w:ascii="Arial" w:hAnsi="Arial" w:cs="Arial"/>
          <w:sz w:val="24"/>
          <w:szCs w:val="24"/>
        </w:rPr>
        <w:t xml:space="preserve"> ‘community institutions such as families, schools and neighbourhood associations are seen as key partners to the police in the creation of safe, secure communities’ (Moore &amp; </w:t>
      </w:r>
      <w:proofErr w:type="spellStart"/>
      <w:r w:rsidR="00A35883" w:rsidRPr="003C4246">
        <w:rPr>
          <w:rFonts w:ascii="Arial" w:hAnsi="Arial" w:cs="Arial"/>
          <w:sz w:val="24"/>
          <w:szCs w:val="24"/>
        </w:rPr>
        <w:t>Trojanowicz</w:t>
      </w:r>
      <w:proofErr w:type="spellEnd"/>
      <w:r w:rsidR="00A35883" w:rsidRPr="003C4246">
        <w:rPr>
          <w:rFonts w:ascii="Arial" w:hAnsi="Arial" w:cs="Arial"/>
          <w:sz w:val="24"/>
          <w:szCs w:val="24"/>
        </w:rPr>
        <w:t xml:space="preserve"> 1988</w:t>
      </w:r>
      <w:r w:rsidR="00EC0C6E" w:rsidRPr="003C4246">
        <w:rPr>
          <w:rFonts w:ascii="Arial" w:hAnsi="Arial" w:cs="Arial"/>
          <w:sz w:val="24"/>
          <w:szCs w:val="24"/>
        </w:rPr>
        <w:t xml:space="preserve">, </w:t>
      </w:r>
      <w:r w:rsidR="00A35883" w:rsidRPr="003C4246">
        <w:rPr>
          <w:rFonts w:ascii="Arial" w:hAnsi="Arial" w:cs="Arial"/>
          <w:sz w:val="24"/>
          <w:szCs w:val="24"/>
        </w:rPr>
        <w:t>p.9)</w:t>
      </w:r>
      <w:r w:rsidR="00AA47C0" w:rsidRPr="003C4246">
        <w:rPr>
          <w:rFonts w:ascii="Arial" w:hAnsi="Arial" w:cs="Arial"/>
          <w:sz w:val="24"/>
          <w:szCs w:val="24"/>
        </w:rPr>
        <w:t>. For example,</w:t>
      </w:r>
      <w:r w:rsidR="00AF6537" w:rsidRPr="003C4246">
        <w:rPr>
          <w:rFonts w:ascii="Arial" w:hAnsi="Arial" w:cs="Arial"/>
          <w:sz w:val="24"/>
          <w:szCs w:val="24"/>
        </w:rPr>
        <w:t xml:space="preserve"> the child protection strand of public protection </w:t>
      </w:r>
      <w:r w:rsidR="00AA47C0" w:rsidRPr="003C4246">
        <w:rPr>
          <w:rFonts w:ascii="Arial" w:hAnsi="Arial" w:cs="Arial"/>
          <w:sz w:val="24"/>
          <w:szCs w:val="24"/>
        </w:rPr>
        <w:t xml:space="preserve">often </w:t>
      </w:r>
      <w:r w:rsidR="00F17529" w:rsidRPr="003C4246">
        <w:rPr>
          <w:rFonts w:ascii="Arial" w:hAnsi="Arial" w:cs="Arial"/>
          <w:sz w:val="24"/>
          <w:szCs w:val="24"/>
        </w:rPr>
        <w:t>liaise</w:t>
      </w:r>
      <w:r w:rsidR="00AA47C0" w:rsidRPr="003C4246">
        <w:rPr>
          <w:rFonts w:ascii="Arial" w:hAnsi="Arial" w:cs="Arial"/>
          <w:sz w:val="24"/>
          <w:szCs w:val="24"/>
        </w:rPr>
        <w:t xml:space="preserve"> with schools and community institutions when managing incidents of child abuse or welfare </w:t>
      </w:r>
      <w:proofErr w:type="gramStart"/>
      <w:r w:rsidR="00AA47C0" w:rsidRPr="003C4246">
        <w:rPr>
          <w:rFonts w:ascii="Arial" w:hAnsi="Arial" w:cs="Arial"/>
          <w:sz w:val="24"/>
          <w:szCs w:val="24"/>
        </w:rPr>
        <w:t>concern’s</w:t>
      </w:r>
      <w:proofErr w:type="gramEnd"/>
      <w:r w:rsidR="00AA47C0" w:rsidRPr="003C4246">
        <w:rPr>
          <w:rFonts w:ascii="Arial" w:hAnsi="Arial" w:cs="Arial"/>
          <w:sz w:val="24"/>
          <w:szCs w:val="24"/>
        </w:rPr>
        <w:t xml:space="preserve">. Furthermore, on many occasions the </w:t>
      </w:r>
      <w:r w:rsidR="00F17529" w:rsidRPr="003C4246">
        <w:rPr>
          <w:rFonts w:ascii="Arial" w:hAnsi="Arial" w:cs="Arial"/>
          <w:sz w:val="24"/>
          <w:szCs w:val="24"/>
        </w:rPr>
        <w:t>reports</w:t>
      </w:r>
      <w:r w:rsidR="00AA47C0" w:rsidRPr="003C4246">
        <w:rPr>
          <w:rFonts w:ascii="Arial" w:hAnsi="Arial" w:cs="Arial"/>
          <w:sz w:val="24"/>
          <w:szCs w:val="24"/>
        </w:rPr>
        <w:t xml:space="preserve"> of such public protection incidents often arise from schools and community institutions themselves. </w:t>
      </w:r>
    </w:p>
    <w:p w:rsidR="000F7A83" w:rsidRPr="003C4246" w:rsidRDefault="000F7A83" w:rsidP="00B2194A">
      <w:pPr>
        <w:autoSpaceDE w:val="0"/>
        <w:autoSpaceDN w:val="0"/>
        <w:adjustRightInd w:val="0"/>
        <w:spacing w:before="100" w:after="100" w:line="360" w:lineRule="auto"/>
        <w:rPr>
          <w:rFonts w:ascii="Arial" w:hAnsi="Arial" w:cs="Arial"/>
          <w:sz w:val="24"/>
          <w:szCs w:val="24"/>
        </w:rPr>
      </w:pPr>
      <w:r w:rsidRPr="003C4246">
        <w:rPr>
          <w:rFonts w:ascii="Arial" w:hAnsi="Arial" w:cs="Arial"/>
          <w:sz w:val="24"/>
          <w:szCs w:val="24"/>
        </w:rPr>
        <w:t xml:space="preserve">Additionally, research has concluded that the public’s confidence in the police is ‘rooted in a social alignment between the police and the community. This social alignment is founded upon public assessments of the ability of the police to be a ‘civic guardian’ who secures public respect and embodies community values’ (Jackson and Bradford 2010, p.241). This implies that police must have an approachable demeanour and open, proactive attitude that encourages members of the community to engage with them because this will encourage trust and rapport between the public and police. This rapport, makes people more likely to divulge public protection issues and incidents to police which enables police to address and respond to this more rapidly, building trust between the public and the police.  </w:t>
      </w:r>
    </w:p>
    <w:p w:rsidR="00AA47C0" w:rsidRPr="003C4246" w:rsidRDefault="00D7573A" w:rsidP="00B2194A">
      <w:pPr>
        <w:spacing w:line="360" w:lineRule="auto"/>
        <w:rPr>
          <w:rFonts w:ascii="Arial" w:hAnsi="Arial" w:cs="Arial"/>
          <w:sz w:val="24"/>
          <w:szCs w:val="24"/>
        </w:rPr>
      </w:pPr>
      <w:r w:rsidRPr="003C4246">
        <w:rPr>
          <w:rFonts w:ascii="Arial" w:hAnsi="Arial" w:cs="Arial"/>
          <w:sz w:val="24"/>
          <w:szCs w:val="24"/>
        </w:rPr>
        <w:t>Using community policing as a strategy in the identification and investigation of public protection incidents is positive because it enables information to be obtained for multiple sources, bolstering the depth and robustness of public protection investigation.</w:t>
      </w:r>
    </w:p>
    <w:p w:rsidR="00A35883" w:rsidRPr="003C4246" w:rsidRDefault="00D7573A" w:rsidP="00B2194A">
      <w:pPr>
        <w:spacing w:line="360" w:lineRule="auto"/>
        <w:rPr>
          <w:rFonts w:ascii="Arial" w:hAnsi="Arial" w:cs="Arial"/>
          <w:color w:val="221E1F"/>
          <w:sz w:val="24"/>
          <w:szCs w:val="24"/>
        </w:rPr>
      </w:pPr>
      <w:r w:rsidRPr="003C4246">
        <w:rPr>
          <w:rFonts w:ascii="Arial" w:hAnsi="Arial" w:cs="Arial"/>
          <w:sz w:val="24"/>
          <w:szCs w:val="24"/>
        </w:rPr>
        <w:lastRenderedPageBreak/>
        <w:t xml:space="preserve">During investigation, the impact of </w:t>
      </w:r>
      <w:r w:rsidR="00AA47C0" w:rsidRPr="003C4246">
        <w:rPr>
          <w:rFonts w:ascii="Arial" w:hAnsi="Arial" w:cs="Arial"/>
          <w:sz w:val="24"/>
          <w:szCs w:val="24"/>
        </w:rPr>
        <w:t>personal attitudes and values</w:t>
      </w:r>
      <w:r w:rsidRPr="003C4246">
        <w:rPr>
          <w:rFonts w:ascii="Arial" w:hAnsi="Arial" w:cs="Arial"/>
          <w:sz w:val="24"/>
          <w:szCs w:val="24"/>
        </w:rPr>
        <w:t xml:space="preserve"> is also instrumental. In recent years, one attitude that has become rather pervasive within the police force is the </w:t>
      </w:r>
      <w:r w:rsidR="00AA47C0" w:rsidRPr="003C4246">
        <w:rPr>
          <w:rFonts w:ascii="Arial" w:hAnsi="Arial" w:cs="Arial"/>
          <w:sz w:val="24"/>
          <w:szCs w:val="24"/>
        </w:rPr>
        <w:t xml:space="preserve">idea that </w:t>
      </w:r>
      <w:r w:rsidR="00CE1D81" w:rsidRPr="003C4246">
        <w:rPr>
          <w:rFonts w:ascii="Arial" w:hAnsi="Arial" w:cs="Arial"/>
          <w:sz w:val="24"/>
          <w:szCs w:val="24"/>
        </w:rPr>
        <w:t>‘the police’s role in handling domestic disputes and runaway children is viewed as a dangerous distraction in professional crime fighting’</w:t>
      </w:r>
      <w:r w:rsidR="00AA648C" w:rsidRPr="003C4246">
        <w:rPr>
          <w:rFonts w:ascii="Arial" w:hAnsi="Arial" w:cs="Arial"/>
          <w:sz w:val="24"/>
          <w:szCs w:val="24"/>
        </w:rPr>
        <w:t xml:space="preserve"> (Moore &amp; </w:t>
      </w:r>
      <w:proofErr w:type="spellStart"/>
      <w:r w:rsidR="00AA648C" w:rsidRPr="003C4246">
        <w:rPr>
          <w:rFonts w:ascii="Arial" w:hAnsi="Arial" w:cs="Arial"/>
          <w:sz w:val="24"/>
          <w:szCs w:val="24"/>
        </w:rPr>
        <w:t>Trojanowicz</w:t>
      </w:r>
      <w:proofErr w:type="spellEnd"/>
      <w:r w:rsidR="00AA648C" w:rsidRPr="003C4246">
        <w:rPr>
          <w:rFonts w:ascii="Arial" w:hAnsi="Arial" w:cs="Arial"/>
          <w:sz w:val="24"/>
          <w:szCs w:val="24"/>
        </w:rPr>
        <w:t xml:space="preserve"> 1988</w:t>
      </w:r>
      <w:proofErr w:type="gramStart"/>
      <w:r w:rsidR="00AA648C" w:rsidRPr="003C4246">
        <w:rPr>
          <w:rFonts w:ascii="Arial" w:hAnsi="Arial" w:cs="Arial"/>
          <w:sz w:val="24"/>
          <w:szCs w:val="24"/>
        </w:rPr>
        <w:t>,p.9</w:t>
      </w:r>
      <w:proofErr w:type="gramEnd"/>
      <w:r w:rsidR="00AA648C" w:rsidRPr="003C4246">
        <w:rPr>
          <w:rFonts w:ascii="Arial" w:hAnsi="Arial" w:cs="Arial"/>
          <w:sz w:val="24"/>
          <w:szCs w:val="24"/>
        </w:rPr>
        <w:t>)</w:t>
      </w:r>
      <w:r w:rsidR="00CE1D81" w:rsidRPr="003C4246">
        <w:rPr>
          <w:rFonts w:ascii="Arial" w:hAnsi="Arial" w:cs="Arial"/>
          <w:sz w:val="24"/>
          <w:szCs w:val="24"/>
        </w:rPr>
        <w:t xml:space="preserve">. </w:t>
      </w:r>
      <w:r w:rsidRPr="003C4246">
        <w:rPr>
          <w:rFonts w:ascii="Arial" w:hAnsi="Arial" w:cs="Arial"/>
          <w:sz w:val="24"/>
          <w:szCs w:val="24"/>
        </w:rPr>
        <w:t>This attitude is dangerous and houses the ability to have a highly detrimental impact upon investigative processes. When police officer’s begin to carry these attitudes, their inclination to thoroughly protect and safeguard members of the public involved wanes. This often means that key evidence is missed or is not explored as thoroughly as it should be-leading to failings of police on behalf of victims and vulnerable people.</w:t>
      </w:r>
      <w:r w:rsidR="002F0009" w:rsidRPr="003C4246">
        <w:rPr>
          <w:rFonts w:ascii="Arial" w:hAnsi="Arial" w:cs="Arial"/>
          <w:sz w:val="24"/>
          <w:szCs w:val="24"/>
        </w:rPr>
        <w:t xml:space="preserve"> </w:t>
      </w:r>
      <w:r w:rsidR="002F0009" w:rsidRPr="003C4246">
        <w:rPr>
          <w:rFonts w:ascii="Arial" w:hAnsi="Arial" w:cs="Arial"/>
          <w:color w:val="221E1F"/>
          <w:sz w:val="24"/>
          <w:szCs w:val="24"/>
        </w:rPr>
        <w:t>Whilst highly publicised, ‘recent public sector cuts in the fields of health and social care and mental health services (not to mention policing itself) have brought into sharp focus the enormous range of non-crime related activity which the police are associated with.’ (</w:t>
      </w:r>
      <w:proofErr w:type="spellStart"/>
      <w:r w:rsidR="002F0009" w:rsidRPr="003C4246">
        <w:rPr>
          <w:rFonts w:ascii="Arial" w:hAnsi="Arial" w:cs="Arial"/>
          <w:color w:val="221E1F"/>
          <w:sz w:val="24"/>
          <w:szCs w:val="24"/>
        </w:rPr>
        <w:t>Charman</w:t>
      </w:r>
      <w:proofErr w:type="spellEnd"/>
      <w:r w:rsidR="002F0009" w:rsidRPr="003C4246">
        <w:rPr>
          <w:rFonts w:ascii="Arial" w:hAnsi="Arial" w:cs="Arial"/>
          <w:color w:val="221E1F"/>
          <w:sz w:val="24"/>
          <w:szCs w:val="24"/>
        </w:rPr>
        <w:t xml:space="preserve"> 2018, p.2) it </w:t>
      </w:r>
      <w:r w:rsidRPr="003C4246">
        <w:rPr>
          <w:rFonts w:ascii="Arial" w:hAnsi="Arial" w:cs="Arial"/>
          <w:sz w:val="24"/>
          <w:szCs w:val="24"/>
        </w:rPr>
        <w:t>is imperative that ‘</w:t>
      </w:r>
      <w:r w:rsidR="00CE1D81" w:rsidRPr="003C4246">
        <w:rPr>
          <w:rFonts w:ascii="Arial" w:hAnsi="Arial" w:cs="Arial"/>
          <w:sz w:val="24"/>
          <w:szCs w:val="24"/>
        </w:rPr>
        <w:t xml:space="preserve">the </w:t>
      </w:r>
      <w:r w:rsidR="00A35883" w:rsidRPr="003C4246">
        <w:rPr>
          <w:rFonts w:ascii="Arial" w:hAnsi="Arial" w:cs="Arial"/>
          <w:sz w:val="24"/>
          <w:szCs w:val="24"/>
        </w:rPr>
        <w:t xml:space="preserve">police must realise that they work for the community as well as for the law’ (Moore &amp; </w:t>
      </w:r>
      <w:proofErr w:type="spellStart"/>
      <w:r w:rsidR="00A35883" w:rsidRPr="003C4246">
        <w:rPr>
          <w:rFonts w:ascii="Arial" w:hAnsi="Arial" w:cs="Arial"/>
          <w:sz w:val="24"/>
          <w:szCs w:val="24"/>
        </w:rPr>
        <w:t>Trojanowicz</w:t>
      </w:r>
      <w:proofErr w:type="spellEnd"/>
      <w:r w:rsidR="00A35883" w:rsidRPr="003C4246">
        <w:rPr>
          <w:rFonts w:ascii="Arial" w:hAnsi="Arial" w:cs="Arial"/>
          <w:sz w:val="24"/>
          <w:szCs w:val="24"/>
        </w:rPr>
        <w:t xml:space="preserve"> 1988</w:t>
      </w:r>
      <w:r w:rsidR="00AA648C" w:rsidRPr="003C4246">
        <w:rPr>
          <w:rFonts w:ascii="Arial" w:hAnsi="Arial" w:cs="Arial"/>
          <w:sz w:val="24"/>
          <w:szCs w:val="24"/>
        </w:rPr>
        <w:t xml:space="preserve">, </w:t>
      </w:r>
      <w:r w:rsidR="00A35883" w:rsidRPr="003C4246">
        <w:rPr>
          <w:rFonts w:ascii="Arial" w:hAnsi="Arial" w:cs="Arial"/>
          <w:sz w:val="24"/>
          <w:szCs w:val="24"/>
        </w:rPr>
        <w:t>p.9)</w:t>
      </w:r>
      <w:r w:rsidR="002F0009" w:rsidRPr="003C4246">
        <w:rPr>
          <w:rFonts w:ascii="Arial" w:hAnsi="Arial" w:cs="Arial"/>
          <w:sz w:val="24"/>
          <w:szCs w:val="24"/>
        </w:rPr>
        <w:t xml:space="preserve"> in order to combat failings of police on behalf of victims. </w:t>
      </w:r>
      <w:r w:rsidRPr="003C4246">
        <w:rPr>
          <w:rFonts w:ascii="Arial" w:hAnsi="Arial" w:cs="Arial"/>
          <w:sz w:val="24"/>
          <w:szCs w:val="24"/>
        </w:rPr>
        <w:t>A</w:t>
      </w:r>
      <w:r w:rsidR="00464FFE" w:rsidRPr="003C4246">
        <w:rPr>
          <w:rFonts w:ascii="Arial" w:hAnsi="Arial" w:cs="Arial"/>
          <w:sz w:val="24"/>
          <w:szCs w:val="24"/>
        </w:rPr>
        <w:t xml:space="preserve">s noted above, having </w:t>
      </w:r>
      <w:proofErr w:type="spellStart"/>
      <w:r w:rsidR="00464FFE" w:rsidRPr="003C4246">
        <w:rPr>
          <w:rFonts w:ascii="Arial" w:hAnsi="Arial" w:cs="Arial"/>
          <w:sz w:val="24"/>
          <w:szCs w:val="24"/>
        </w:rPr>
        <w:t>officer’s</w:t>
      </w:r>
      <w:proofErr w:type="spellEnd"/>
      <w:r w:rsidR="00464FFE" w:rsidRPr="003C4246">
        <w:rPr>
          <w:rFonts w:ascii="Arial" w:hAnsi="Arial" w:cs="Arial"/>
          <w:sz w:val="24"/>
          <w:szCs w:val="24"/>
        </w:rPr>
        <w:t xml:space="preserve"> who have positive attitudes and relationships within the community can be key to the effective investigation and management of public protection incidents.</w:t>
      </w:r>
    </w:p>
    <w:p w:rsidR="002F0009" w:rsidRPr="00B2194A" w:rsidRDefault="002E5989" w:rsidP="00B2194A">
      <w:pPr>
        <w:spacing w:line="360" w:lineRule="auto"/>
        <w:rPr>
          <w:rFonts w:ascii="Arial" w:hAnsi="Arial" w:cs="Arial"/>
          <w:b/>
          <w:sz w:val="24"/>
          <w:szCs w:val="24"/>
        </w:rPr>
      </w:pPr>
      <w:r w:rsidRPr="003C4246">
        <w:rPr>
          <w:rFonts w:ascii="Arial" w:hAnsi="Arial" w:cs="Arial"/>
          <w:color w:val="221E1F"/>
          <w:sz w:val="24"/>
          <w:szCs w:val="24"/>
        </w:rPr>
        <w:t xml:space="preserve">However, it is undeniable that there is strong awareness and ‘disappointment at the perceived gap between the expectations of the job and the realities of the job’ </w:t>
      </w:r>
      <w:r w:rsidRPr="003C4246">
        <w:rPr>
          <w:rStyle w:val="A5"/>
          <w:rFonts w:ascii="Arial" w:hAnsi="Arial" w:cs="Arial"/>
          <w:sz w:val="24"/>
          <w:szCs w:val="24"/>
        </w:rPr>
        <w:t>(</w:t>
      </w:r>
      <w:proofErr w:type="spellStart"/>
      <w:r w:rsidRPr="003C4246">
        <w:rPr>
          <w:rStyle w:val="A5"/>
          <w:rFonts w:ascii="Arial" w:hAnsi="Arial" w:cs="Arial"/>
          <w:sz w:val="24"/>
          <w:szCs w:val="24"/>
        </w:rPr>
        <w:t>Charman</w:t>
      </w:r>
      <w:proofErr w:type="spellEnd"/>
      <w:r w:rsidRPr="003C4246">
        <w:rPr>
          <w:rStyle w:val="A5"/>
          <w:rFonts w:ascii="Arial" w:hAnsi="Arial" w:cs="Arial"/>
          <w:sz w:val="24"/>
          <w:szCs w:val="24"/>
        </w:rPr>
        <w:t xml:space="preserve"> 2018, pp. 4-5) </w:t>
      </w:r>
      <w:r w:rsidRPr="003C4246">
        <w:rPr>
          <w:rFonts w:ascii="Arial" w:hAnsi="Arial" w:cs="Arial"/>
          <w:color w:val="221E1F"/>
          <w:sz w:val="24"/>
          <w:szCs w:val="24"/>
        </w:rPr>
        <w:t xml:space="preserve">in new police recruits that ‘has the potential to produce a more cynical, suspicious, </w:t>
      </w:r>
      <w:r w:rsidRPr="003C4246">
        <w:rPr>
          <w:rStyle w:val="A5"/>
          <w:rFonts w:ascii="Arial" w:hAnsi="Arial" w:cs="Arial"/>
          <w:sz w:val="24"/>
          <w:szCs w:val="24"/>
        </w:rPr>
        <w:t>alienated officer who displays lower levels of empathy and higher levels of authoritarianism (</w:t>
      </w:r>
      <w:proofErr w:type="spellStart"/>
      <w:r w:rsidRPr="003C4246">
        <w:rPr>
          <w:rStyle w:val="A5"/>
          <w:rFonts w:ascii="Arial" w:hAnsi="Arial" w:cs="Arial"/>
          <w:sz w:val="24"/>
          <w:szCs w:val="24"/>
        </w:rPr>
        <w:t>Charman</w:t>
      </w:r>
      <w:proofErr w:type="spellEnd"/>
      <w:r w:rsidRPr="003C4246">
        <w:rPr>
          <w:rStyle w:val="A5"/>
          <w:rFonts w:ascii="Arial" w:hAnsi="Arial" w:cs="Arial"/>
          <w:sz w:val="24"/>
          <w:szCs w:val="24"/>
        </w:rPr>
        <w:t xml:space="preserve"> 2018, pp. 4-5). This is a sad reality which explains why some police </w:t>
      </w:r>
      <w:proofErr w:type="spellStart"/>
      <w:r w:rsidRPr="003C4246">
        <w:rPr>
          <w:rStyle w:val="A5"/>
          <w:rFonts w:ascii="Arial" w:hAnsi="Arial" w:cs="Arial"/>
          <w:sz w:val="24"/>
          <w:szCs w:val="24"/>
        </w:rPr>
        <w:t>officer’s</w:t>
      </w:r>
      <w:proofErr w:type="spellEnd"/>
      <w:r w:rsidRPr="003C4246">
        <w:rPr>
          <w:rStyle w:val="A5"/>
          <w:rFonts w:ascii="Arial" w:hAnsi="Arial" w:cs="Arial"/>
          <w:sz w:val="24"/>
          <w:szCs w:val="24"/>
        </w:rPr>
        <w:t xml:space="preserve"> are disinterested and negligent toward the investigative processes related to public protection incidents.</w:t>
      </w:r>
    </w:p>
    <w:p w:rsidR="00CB2599" w:rsidRPr="003C4246" w:rsidRDefault="006E4C7D" w:rsidP="00B2194A">
      <w:pPr>
        <w:autoSpaceDE w:val="0"/>
        <w:autoSpaceDN w:val="0"/>
        <w:adjustRightInd w:val="0"/>
        <w:spacing w:before="100" w:after="100" w:line="360" w:lineRule="auto"/>
        <w:rPr>
          <w:rFonts w:ascii="Arial" w:hAnsi="Arial" w:cs="Arial"/>
          <w:sz w:val="24"/>
          <w:szCs w:val="24"/>
        </w:rPr>
      </w:pPr>
      <w:r w:rsidRPr="003C4246">
        <w:rPr>
          <w:rFonts w:ascii="Arial" w:hAnsi="Arial" w:cs="Arial"/>
          <w:sz w:val="24"/>
          <w:szCs w:val="24"/>
        </w:rPr>
        <w:t xml:space="preserve">Furthermore, personal attitudes and values toward other departments of the police force may also impact upon the investigative process. Within public protection, </w:t>
      </w:r>
      <w:r w:rsidR="00413F97" w:rsidRPr="003C4246">
        <w:rPr>
          <w:rFonts w:ascii="Arial" w:hAnsi="Arial" w:cs="Arial"/>
          <w:sz w:val="24"/>
          <w:szCs w:val="24"/>
        </w:rPr>
        <w:t xml:space="preserve">‘Officers in charge of managing registered </w:t>
      </w:r>
      <w:r w:rsidRPr="003C4246">
        <w:rPr>
          <w:rFonts w:ascii="Arial" w:hAnsi="Arial" w:cs="Arial"/>
          <w:sz w:val="24"/>
          <w:szCs w:val="24"/>
        </w:rPr>
        <w:t xml:space="preserve">sex </w:t>
      </w:r>
      <w:r w:rsidR="00413F97" w:rsidRPr="003C4246">
        <w:rPr>
          <w:rFonts w:ascii="Arial" w:hAnsi="Arial" w:cs="Arial"/>
          <w:sz w:val="24"/>
          <w:szCs w:val="24"/>
        </w:rPr>
        <w:t>offenders should develop plans to manage, as far as reasonably possible, the risks the offenders pose including ensuring that response and neighbourhood policing teams are able to contribute to the plans by taking actions and/or providing information and intelligence.’ (College of Policing 2020)</w:t>
      </w:r>
      <w:r w:rsidRPr="003C4246">
        <w:rPr>
          <w:rFonts w:ascii="Arial" w:hAnsi="Arial" w:cs="Arial"/>
          <w:sz w:val="24"/>
          <w:szCs w:val="24"/>
        </w:rPr>
        <w:t xml:space="preserve">. However, if these public protection officer’s house negative attitudes toward response and neighbourhood policing teams, it is likely that opportunities for </w:t>
      </w:r>
      <w:r w:rsidRPr="003C4246">
        <w:rPr>
          <w:rFonts w:ascii="Arial" w:hAnsi="Arial" w:cs="Arial"/>
          <w:sz w:val="24"/>
          <w:szCs w:val="24"/>
        </w:rPr>
        <w:lastRenderedPageBreak/>
        <w:t xml:space="preserve">their contribution to these plans may be missed. This again, leads to key elements of investigations being frustrated and key evidence being missed as opportunities </w:t>
      </w:r>
      <w:r w:rsidR="00867E81" w:rsidRPr="003C4246">
        <w:rPr>
          <w:rFonts w:ascii="Arial" w:hAnsi="Arial" w:cs="Arial"/>
          <w:sz w:val="24"/>
          <w:szCs w:val="24"/>
        </w:rPr>
        <w:t>for the sharing of it are not opened up.</w:t>
      </w:r>
    </w:p>
    <w:p w:rsidR="004A7BD1" w:rsidRPr="003C4246" w:rsidRDefault="00C60481" w:rsidP="00B2194A">
      <w:pPr>
        <w:autoSpaceDE w:val="0"/>
        <w:autoSpaceDN w:val="0"/>
        <w:adjustRightInd w:val="0"/>
        <w:spacing w:before="100" w:after="100" w:line="360" w:lineRule="auto"/>
        <w:rPr>
          <w:rFonts w:ascii="Arial" w:hAnsi="Arial" w:cs="Arial"/>
          <w:sz w:val="24"/>
          <w:szCs w:val="24"/>
        </w:rPr>
      </w:pPr>
      <w:r w:rsidRPr="003C4246">
        <w:rPr>
          <w:rFonts w:ascii="Arial" w:hAnsi="Arial" w:cs="Arial"/>
          <w:sz w:val="24"/>
          <w:szCs w:val="24"/>
        </w:rPr>
        <w:t>Further example of how personal attitudes and values can impact upon the investigative process can be seen when reviewing officer engagement with the media.</w:t>
      </w:r>
      <w:r w:rsidR="00A641F4">
        <w:rPr>
          <w:rFonts w:ascii="Arial" w:hAnsi="Arial" w:cs="Arial"/>
          <w:sz w:val="24"/>
          <w:szCs w:val="24"/>
        </w:rPr>
        <w:t xml:space="preserve"> For example, </w:t>
      </w:r>
      <w:r w:rsidR="003D1D36" w:rsidRPr="003C4246">
        <w:rPr>
          <w:rFonts w:ascii="Arial" w:hAnsi="Arial" w:cs="Arial"/>
          <w:sz w:val="24"/>
          <w:szCs w:val="24"/>
        </w:rPr>
        <w:t>‘information about specific individuals should generally not be shared for a range of reasons. These include the risk of violence to others and the risk that sharing information might drive the offender underground, thus increasing the risk to the public.’ (College of Policing 2020). However, if an officer has a negligent or disinterested attitude toward the investigation, they may unwittingly release such information. This would be catastrophic to the investigative process as it may</w:t>
      </w:r>
      <w:r w:rsidR="004A7BD1" w:rsidRPr="003C4246">
        <w:rPr>
          <w:rFonts w:ascii="Arial" w:hAnsi="Arial" w:cs="Arial"/>
          <w:sz w:val="24"/>
          <w:szCs w:val="24"/>
        </w:rPr>
        <w:t xml:space="preserve"> put people at risk and drive suspects and offenders underground.</w:t>
      </w:r>
    </w:p>
    <w:p w:rsidR="004A7BD1" w:rsidRPr="003C4246" w:rsidRDefault="004A7BD1" w:rsidP="00B2194A">
      <w:pPr>
        <w:autoSpaceDE w:val="0"/>
        <w:autoSpaceDN w:val="0"/>
        <w:adjustRightInd w:val="0"/>
        <w:spacing w:before="100" w:after="100" w:line="360" w:lineRule="auto"/>
        <w:rPr>
          <w:rFonts w:ascii="Arial" w:hAnsi="Arial" w:cs="Arial"/>
          <w:sz w:val="24"/>
          <w:szCs w:val="24"/>
        </w:rPr>
      </w:pPr>
      <w:r w:rsidRPr="003C4246">
        <w:rPr>
          <w:rFonts w:ascii="Arial" w:hAnsi="Arial" w:cs="Arial"/>
          <w:sz w:val="24"/>
          <w:szCs w:val="24"/>
        </w:rPr>
        <w:t>The impact of personal attitudes and values to the investigative process can also be seen retrospectively. Unfortunately, there have been past occasions where failings and missed opportunities to protect victims on behalf of police have led to the passing away of victims</w:t>
      </w:r>
      <w:r w:rsidR="00A641F4">
        <w:rPr>
          <w:rFonts w:ascii="Arial" w:hAnsi="Arial" w:cs="Arial"/>
          <w:sz w:val="24"/>
          <w:szCs w:val="24"/>
        </w:rPr>
        <w:t xml:space="preserve"> and vulnerable people</w:t>
      </w:r>
      <w:r w:rsidRPr="003C4246">
        <w:rPr>
          <w:rFonts w:ascii="Arial" w:hAnsi="Arial" w:cs="Arial"/>
          <w:sz w:val="24"/>
          <w:szCs w:val="24"/>
        </w:rPr>
        <w:t>. Therefore, it is asserted that ‘t</w:t>
      </w:r>
      <w:r w:rsidR="00A641F4">
        <w:rPr>
          <w:rFonts w:ascii="Arial" w:hAnsi="Arial" w:cs="Arial"/>
          <w:sz w:val="24"/>
          <w:szCs w:val="24"/>
        </w:rPr>
        <w:t>h</w:t>
      </w:r>
      <w:r w:rsidRPr="003C4246">
        <w:rPr>
          <w:rFonts w:ascii="Arial" w:hAnsi="Arial" w:cs="Arial"/>
          <w:sz w:val="24"/>
          <w:szCs w:val="24"/>
        </w:rPr>
        <w:t>e force has developed good systems to ensure that any lessons learned from domestic homicide reviews or other serious case reviews are fed systematically back into the organisation, and where possible shared with partner organisations in order to improve processes’ (HMRC 2014). This implies that it is imperative each person involved in an investigative process has an open attitude that renders them amenable to change and receptive to feedback. Adopting this lessons learned approach facilitates good investigation because enriched protection is afforded to victims and better investigation is conducted.</w:t>
      </w:r>
    </w:p>
    <w:p w:rsidR="00CE6607" w:rsidRPr="003C4246" w:rsidRDefault="00836582" w:rsidP="00B2194A">
      <w:pPr>
        <w:spacing w:line="360" w:lineRule="auto"/>
        <w:rPr>
          <w:rFonts w:ascii="Arial" w:hAnsi="Arial" w:cs="Arial"/>
          <w:sz w:val="24"/>
          <w:szCs w:val="24"/>
        </w:rPr>
      </w:pPr>
      <w:r w:rsidRPr="003C4246">
        <w:rPr>
          <w:rFonts w:ascii="Arial" w:hAnsi="Arial" w:cs="Arial"/>
          <w:color w:val="221E1F"/>
          <w:sz w:val="24"/>
          <w:szCs w:val="24"/>
        </w:rPr>
        <w:t>One reason why robust investigation and protection is important is because of the profoundness of the impact of abuse on victims. It is asserted that</w:t>
      </w:r>
      <w:r w:rsidR="000F7A83" w:rsidRPr="003C4246">
        <w:rPr>
          <w:rFonts w:ascii="Arial" w:hAnsi="Arial" w:cs="Arial"/>
          <w:color w:val="221E1F"/>
          <w:sz w:val="24"/>
          <w:szCs w:val="24"/>
        </w:rPr>
        <w:t xml:space="preserve"> abuse has ‘a considerable effect on </w:t>
      </w:r>
      <w:proofErr w:type="spellStart"/>
      <w:r w:rsidR="000F7A83" w:rsidRPr="003C4246">
        <w:rPr>
          <w:rFonts w:ascii="Arial" w:hAnsi="Arial" w:cs="Arial"/>
          <w:color w:val="221E1F"/>
          <w:sz w:val="24"/>
          <w:szCs w:val="24"/>
        </w:rPr>
        <w:t>it’s</w:t>
      </w:r>
      <w:proofErr w:type="spellEnd"/>
      <w:r w:rsidR="000F7A83" w:rsidRPr="003C4246">
        <w:rPr>
          <w:rFonts w:ascii="Arial" w:hAnsi="Arial" w:cs="Arial"/>
          <w:color w:val="221E1F"/>
          <w:sz w:val="24"/>
          <w:szCs w:val="24"/>
        </w:rPr>
        <w:t xml:space="preserve"> victims, both in the immediate and in the longer term’ […] it causes a great deal of suffering, pain and distress, particularly when a person whom the victim has </w:t>
      </w:r>
      <w:proofErr w:type="gramStart"/>
      <w:r w:rsidR="000F7A83" w:rsidRPr="003C4246">
        <w:rPr>
          <w:rFonts w:ascii="Arial" w:hAnsi="Arial" w:cs="Arial"/>
          <w:color w:val="221E1F"/>
          <w:sz w:val="24"/>
          <w:szCs w:val="24"/>
        </w:rPr>
        <w:t>trusted  is</w:t>
      </w:r>
      <w:proofErr w:type="gramEnd"/>
      <w:r w:rsidR="000F7A83" w:rsidRPr="003C4246">
        <w:rPr>
          <w:rFonts w:ascii="Arial" w:hAnsi="Arial" w:cs="Arial"/>
          <w:color w:val="221E1F"/>
          <w:sz w:val="24"/>
          <w:szCs w:val="24"/>
        </w:rPr>
        <w:t xml:space="preserve"> the offender. </w:t>
      </w:r>
      <w:proofErr w:type="gramStart"/>
      <w:r w:rsidR="000F7A83" w:rsidRPr="003C4246">
        <w:rPr>
          <w:rFonts w:ascii="Arial" w:hAnsi="Arial" w:cs="Arial"/>
          <w:color w:val="221E1F"/>
          <w:sz w:val="24"/>
          <w:szCs w:val="24"/>
        </w:rPr>
        <w:t>It’s</w:t>
      </w:r>
      <w:proofErr w:type="gramEnd"/>
      <w:r w:rsidR="000F7A83" w:rsidRPr="003C4246">
        <w:rPr>
          <w:rFonts w:ascii="Arial" w:hAnsi="Arial" w:cs="Arial"/>
          <w:color w:val="221E1F"/>
          <w:sz w:val="24"/>
          <w:szCs w:val="24"/>
        </w:rPr>
        <w:t xml:space="preserve"> long term effects may include depression, lack of self-esteem and difficulties with personal relationships’ (Morgan and </w:t>
      </w:r>
      <w:proofErr w:type="spellStart"/>
      <w:r w:rsidR="000F7A83" w:rsidRPr="003C4246">
        <w:rPr>
          <w:rFonts w:ascii="Arial" w:hAnsi="Arial" w:cs="Arial"/>
          <w:color w:val="221E1F"/>
          <w:sz w:val="24"/>
          <w:szCs w:val="24"/>
        </w:rPr>
        <w:t>Zedner</w:t>
      </w:r>
      <w:proofErr w:type="spellEnd"/>
      <w:r w:rsidR="000F7A83" w:rsidRPr="003C4246">
        <w:rPr>
          <w:rFonts w:ascii="Arial" w:hAnsi="Arial" w:cs="Arial"/>
          <w:color w:val="221E1F"/>
          <w:sz w:val="24"/>
          <w:szCs w:val="24"/>
        </w:rPr>
        <w:t xml:space="preserve"> 1992, p.7). This implies that all abuse has the ability to completely de-rail the course of the victim’s life.</w:t>
      </w:r>
      <w:r w:rsidR="000F7A83" w:rsidRPr="003C4246">
        <w:rPr>
          <w:rFonts w:ascii="Arial" w:hAnsi="Arial" w:cs="Arial"/>
          <w:sz w:val="24"/>
          <w:szCs w:val="24"/>
        </w:rPr>
        <w:t xml:space="preserve"> However, it is contended that</w:t>
      </w:r>
      <w:r w:rsidRPr="003C4246">
        <w:rPr>
          <w:rFonts w:ascii="Arial" w:hAnsi="Arial" w:cs="Arial"/>
          <w:color w:val="221E1F"/>
          <w:sz w:val="24"/>
          <w:szCs w:val="24"/>
        </w:rPr>
        <w:t xml:space="preserve"> </w:t>
      </w:r>
      <w:r w:rsidR="00CE6607" w:rsidRPr="003C4246">
        <w:rPr>
          <w:rFonts w:ascii="Arial" w:hAnsi="Arial" w:cs="Arial"/>
          <w:color w:val="221E1F"/>
          <w:sz w:val="24"/>
          <w:szCs w:val="24"/>
        </w:rPr>
        <w:t xml:space="preserve">‘the legal response and intervention by helping professions may make a significant contribution to the overall impact of </w:t>
      </w:r>
      <w:r w:rsidR="00CE6607" w:rsidRPr="003C4246">
        <w:rPr>
          <w:rFonts w:ascii="Arial" w:hAnsi="Arial" w:cs="Arial"/>
          <w:color w:val="221E1F"/>
          <w:sz w:val="24"/>
          <w:szCs w:val="24"/>
        </w:rPr>
        <w:lastRenderedPageBreak/>
        <w:t>the crime’</w:t>
      </w:r>
      <w:r w:rsidRPr="003C4246">
        <w:rPr>
          <w:rFonts w:ascii="Arial" w:hAnsi="Arial" w:cs="Arial"/>
          <w:color w:val="221E1F"/>
          <w:sz w:val="24"/>
          <w:szCs w:val="24"/>
        </w:rPr>
        <w:t xml:space="preserve"> (Morgan and </w:t>
      </w:r>
      <w:proofErr w:type="spellStart"/>
      <w:r w:rsidRPr="003C4246">
        <w:rPr>
          <w:rFonts w:ascii="Arial" w:hAnsi="Arial" w:cs="Arial"/>
          <w:color w:val="221E1F"/>
          <w:sz w:val="24"/>
          <w:szCs w:val="24"/>
        </w:rPr>
        <w:t>Zedner</w:t>
      </w:r>
      <w:proofErr w:type="spellEnd"/>
      <w:r w:rsidRPr="003C4246">
        <w:rPr>
          <w:rFonts w:ascii="Arial" w:hAnsi="Arial" w:cs="Arial"/>
          <w:color w:val="221E1F"/>
          <w:sz w:val="24"/>
          <w:szCs w:val="24"/>
        </w:rPr>
        <w:t xml:space="preserve"> 1992, p.1), suggesting that rapid and effective action by police is vital in securing the be</w:t>
      </w:r>
      <w:r w:rsidR="000F7A83" w:rsidRPr="003C4246">
        <w:rPr>
          <w:rFonts w:ascii="Arial" w:hAnsi="Arial" w:cs="Arial"/>
          <w:color w:val="221E1F"/>
          <w:sz w:val="24"/>
          <w:szCs w:val="24"/>
        </w:rPr>
        <w:t>st outcome for victims of abuse and to keeping their future’s bright.</w:t>
      </w:r>
    </w:p>
    <w:p w:rsidR="00E12590" w:rsidRPr="003C4246" w:rsidRDefault="000F7A83" w:rsidP="00B2194A">
      <w:pPr>
        <w:spacing w:line="360" w:lineRule="auto"/>
        <w:rPr>
          <w:rFonts w:ascii="Arial" w:hAnsi="Arial" w:cs="Arial"/>
          <w:color w:val="221E1F"/>
          <w:sz w:val="24"/>
          <w:szCs w:val="24"/>
        </w:rPr>
      </w:pPr>
      <w:r w:rsidRPr="003C4246">
        <w:rPr>
          <w:rFonts w:ascii="Arial" w:hAnsi="Arial" w:cs="Arial"/>
          <w:sz w:val="24"/>
          <w:szCs w:val="24"/>
        </w:rPr>
        <w:t>Although, i</w:t>
      </w:r>
      <w:r w:rsidR="00836582" w:rsidRPr="003C4246">
        <w:rPr>
          <w:rFonts w:ascii="Arial" w:hAnsi="Arial" w:cs="Arial"/>
          <w:sz w:val="24"/>
          <w:szCs w:val="24"/>
        </w:rPr>
        <w:t>t has been claimed</w:t>
      </w:r>
      <w:r w:rsidR="00CE6607" w:rsidRPr="003C4246">
        <w:rPr>
          <w:rFonts w:ascii="Arial" w:hAnsi="Arial" w:cs="Arial"/>
          <w:sz w:val="24"/>
          <w:szCs w:val="24"/>
        </w:rPr>
        <w:t xml:space="preserve"> that </w:t>
      </w:r>
      <w:r w:rsidR="00836582" w:rsidRPr="003C4246">
        <w:rPr>
          <w:rFonts w:ascii="Arial" w:hAnsi="Arial" w:cs="Arial"/>
          <w:sz w:val="24"/>
          <w:szCs w:val="24"/>
        </w:rPr>
        <w:t xml:space="preserve">police are </w:t>
      </w:r>
      <w:r w:rsidR="00CE6607" w:rsidRPr="003C4246">
        <w:rPr>
          <w:rFonts w:ascii="Arial" w:hAnsi="Arial" w:cs="Arial"/>
          <w:sz w:val="24"/>
          <w:szCs w:val="24"/>
        </w:rPr>
        <w:t>‘preoccupied with offenders as part of general search for explanations of criminal behaviour or for ways of prevention reoffending through rehabilitation. The victim, by contrast, has played a lesser role. Other than a source of information or a potential witness to court proceedings, he or she</w:t>
      </w:r>
      <w:r w:rsidR="00836582" w:rsidRPr="003C4246">
        <w:rPr>
          <w:rFonts w:ascii="Arial" w:hAnsi="Arial" w:cs="Arial"/>
          <w:sz w:val="24"/>
          <w:szCs w:val="24"/>
        </w:rPr>
        <w:t xml:space="preserve"> has not occupied centre stage’ </w:t>
      </w:r>
      <w:r w:rsidR="00166E23" w:rsidRPr="003C4246">
        <w:rPr>
          <w:rFonts w:ascii="Arial" w:hAnsi="Arial" w:cs="Arial"/>
          <w:color w:val="221E1F"/>
          <w:sz w:val="24"/>
          <w:szCs w:val="24"/>
        </w:rPr>
        <w:t xml:space="preserve">(Morgan and </w:t>
      </w:r>
      <w:proofErr w:type="spellStart"/>
      <w:r w:rsidR="00166E23" w:rsidRPr="003C4246">
        <w:rPr>
          <w:rFonts w:ascii="Arial" w:hAnsi="Arial" w:cs="Arial"/>
          <w:color w:val="221E1F"/>
          <w:sz w:val="24"/>
          <w:szCs w:val="24"/>
        </w:rPr>
        <w:t>Zedner</w:t>
      </w:r>
      <w:proofErr w:type="spellEnd"/>
      <w:r w:rsidR="00166E23" w:rsidRPr="003C4246">
        <w:rPr>
          <w:rFonts w:ascii="Arial" w:hAnsi="Arial" w:cs="Arial"/>
          <w:color w:val="221E1F"/>
          <w:sz w:val="24"/>
          <w:szCs w:val="24"/>
        </w:rPr>
        <w:t xml:space="preserve"> 1992, p.2).</w:t>
      </w:r>
      <w:r w:rsidR="00836582" w:rsidRPr="003C4246">
        <w:rPr>
          <w:rFonts w:ascii="Arial" w:hAnsi="Arial" w:cs="Arial"/>
          <w:color w:val="221E1F"/>
          <w:sz w:val="24"/>
          <w:szCs w:val="24"/>
        </w:rPr>
        <w:t xml:space="preserve"> This statement implies that public confidence, which is also victim confidence, in police has not been great</w:t>
      </w:r>
      <w:r w:rsidR="00520B56" w:rsidRPr="003C4246">
        <w:rPr>
          <w:rFonts w:ascii="Arial" w:hAnsi="Arial" w:cs="Arial"/>
          <w:color w:val="221E1F"/>
          <w:sz w:val="24"/>
          <w:szCs w:val="24"/>
        </w:rPr>
        <w:t xml:space="preserve"> historically.</w:t>
      </w:r>
      <w:r w:rsidR="002F0009" w:rsidRPr="003C4246">
        <w:rPr>
          <w:rFonts w:ascii="Arial" w:hAnsi="Arial" w:cs="Arial"/>
          <w:color w:val="221E1F"/>
          <w:sz w:val="24"/>
          <w:szCs w:val="24"/>
        </w:rPr>
        <w:t xml:space="preserve"> </w:t>
      </w:r>
    </w:p>
    <w:p w:rsidR="00E12590" w:rsidRPr="003C4246" w:rsidRDefault="002F0009" w:rsidP="00B2194A">
      <w:pPr>
        <w:spacing w:line="360" w:lineRule="auto"/>
        <w:rPr>
          <w:rFonts w:ascii="Arial" w:hAnsi="Arial" w:cs="Arial"/>
          <w:color w:val="221E1F"/>
          <w:sz w:val="24"/>
          <w:szCs w:val="24"/>
        </w:rPr>
      </w:pPr>
      <w:r w:rsidRPr="003C4246">
        <w:rPr>
          <w:rFonts w:ascii="Arial" w:hAnsi="Arial" w:cs="Arial"/>
          <w:color w:val="221E1F"/>
          <w:sz w:val="24"/>
          <w:szCs w:val="24"/>
        </w:rPr>
        <w:t xml:space="preserve">This is why </w:t>
      </w:r>
      <w:r w:rsidR="00E12590" w:rsidRPr="003C4246">
        <w:rPr>
          <w:rFonts w:ascii="Arial" w:hAnsi="Arial" w:cs="Arial"/>
          <w:color w:val="221E1F"/>
          <w:sz w:val="24"/>
          <w:szCs w:val="24"/>
        </w:rPr>
        <w:t>South Wales Police are</w:t>
      </w:r>
      <w:r w:rsidR="00C31489" w:rsidRPr="003C4246">
        <w:rPr>
          <w:rFonts w:ascii="Arial" w:hAnsi="Arial" w:cs="Arial"/>
          <w:color w:val="221E1F"/>
          <w:sz w:val="24"/>
          <w:szCs w:val="24"/>
        </w:rPr>
        <w:t xml:space="preserve"> victim led and safeguarding has been one of the primary </w:t>
      </w:r>
      <w:proofErr w:type="spellStart"/>
      <w:r w:rsidR="00C31489" w:rsidRPr="003C4246">
        <w:rPr>
          <w:rFonts w:ascii="Arial" w:hAnsi="Arial" w:cs="Arial"/>
          <w:color w:val="221E1F"/>
          <w:sz w:val="24"/>
          <w:szCs w:val="24"/>
        </w:rPr>
        <w:t>priotities</w:t>
      </w:r>
      <w:proofErr w:type="spellEnd"/>
      <w:r w:rsidR="00C31489" w:rsidRPr="003C4246">
        <w:rPr>
          <w:rFonts w:ascii="Arial" w:hAnsi="Arial" w:cs="Arial"/>
          <w:color w:val="221E1F"/>
          <w:sz w:val="24"/>
          <w:szCs w:val="24"/>
        </w:rPr>
        <w:t xml:space="preserve"> </w:t>
      </w:r>
      <w:r w:rsidR="00C31489" w:rsidRPr="003C4246">
        <w:rPr>
          <w:rFonts w:ascii="Arial" w:hAnsi="Arial" w:cs="Arial"/>
          <w:sz w:val="24"/>
          <w:szCs w:val="24"/>
        </w:rPr>
        <w:t>for South Wales Police in recent years. (Police and Crime Commissioner 2020).</w:t>
      </w:r>
      <w:r w:rsidR="00C31489" w:rsidRPr="003C4246">
        <w:rPr>
          <w:rFonts w:ascii="Arial" w:hAnsi="Arial" w:cs="Arial"/>
          <w:color w:val="221E1F"/>
          <w:sz w:val="24"/>
          <w:szCs w:val="24"/>
        </w:rPr>
        <w:t xml:space="preserve"> This suggests that South Wales Police are dedicated to</w:t>
      </w:r>
      <w:r w:rsidR="00E12590" w:rsidRPr="003C4246">
        <w:rPr>
          <w:rFonts w:ascii="Arial" w:hAnsi="Arial" w:cs="Arial"/>
          <w:color w:val="221E1F"/>
          <w:sz w:val="24"/>
          <w:szCs w:val="24"/>
        </w:rPr>
        <w:t xml:space="preserve"> lessen</w:t>
      </w:r>
      <w:r w:rsidR="00C31489" w:rsidRPr="003C4246">
        <w:rPr>
          <w:rFonts w:ascii="Arial" w:hAnsi="Arial" w:cs="Arial"/>
          <w:color w:val="221E1F"/>
          <w:sz w:val="24"/>
          <w:szCs w:val="24"/>
        </w:rPr>
        <w:t>ing</w:t>
      </w:r>
      <w:r w:rsidR="00E12590" w:rsidRPr="003C4246">
        <w:rPr>
          <w:rFonts w:ascii="Arial" w:hAnsi="Arial" w:cs="Arial"/>
          <w:color w:val="221E1F"/>
          <w:sz w:val="24"/>
          <w:szCs w:val="24"/>
        </w:rPr>
        <w:t xml:space="preserve"> the impact of abuse on victims.</w:t>
      </w:r>
    </w:p>
    <w:p w:rsidR="009C22EA" w:rsidRPr="003C4246" w:rsidRDefault="00F12FDF" w:rsidP="00B2194A">
      <w:pPr>
        <w:autoSpaceDE w:val="0"/>
        <w:autoSpaceDN w:val="0"/>
        <w:adjustRightInd w:val="0"/>
        <w:spacing w:before="100" w:after="100" w:line="360" w:lineRule="auto"/>
        <w:rPr>
          <w:rFonts w:ascii="Arial" w:hAnsi="Arial" w:cs="Arial"/>
          <w:sz w:val="24"/>
          <w:szCs w:val="24"/>
        </w:rPr>
      </w:pPr>
      <w:r w:rsidRPr="003C4246">
        <w:rPr>
          <w:rFonts w:ascii="Arial" w:hAnsi="Arial" w:cs="Arial"/>
          <w:sz w:val="24"/>
          <w:szCs w:val="24"/>
        </w:rPr>
        <w:t>One of the biggest catalysts for people to become victims of abuse in modern day is the existence of organised crime. Organised crime is defined as ‘</w:t>
      </w:r>
      <w:r w:rsidR="009C22EA" w:rsidRPr="003C4246">
        <w:rPr>
          <w:rFonts w:ascii="Arial" w:hAnsi="Arial" w:cs="Arial"/>
          <w:sz w:val="24"/>
          <w:szCs w:val="24"/>
        </w:rPr>
        <w:t>planned and co-ordinated criminal be</w:t>
      </w:r>
      <w:r w:rsidRPr="003C4246">
        <w:rPr>
          <w:rFonts w:ascii="Arial" w:hAnsi="Arial" w:cs="Arial"/>
          <w:sz w:val="24"/>
          <w:szCs w:val="24"/>
        </w:rPr>
        <w:t xml:space="preserve">haviour </w:t>
      </w:r>
      <w:r w:rsidR="009C22EA" w:rsidRPr="003C4246">
        <w:rPr>
          <w:rFonts w:ascii="Arial" w:hAnsi="Arial" w:cs="Arial"/>
          <w:sz w:val="24"/>
          <w:szCs w:val="24"/>
        </w:rPr>
        <w:t>conduct</w:t>
      </w:r>
      <w:r w:rsidRPr="003C4246">
        <w:rPr>
          <w:rFonts w:ascii="Arial" w:hAnsi="Arial" w:cs="Arial"/>
          <w:sz w:val="24"/>
          <w:szCs w:val="24"/>
        </w:rPr>
        <w:t>ed</w:t>
      </w:r>
      <w:r w:rsidR="009C22EA" w:rsidRPr="003C4246">
        <w:rPr>
          <w:rFonts w:ascii="Arial" w:hAnsi="Arial" w:cs="Arial"/>
          <w:sz w:val="24"/>
          <w:szCs w:val="24"/>
        </w:rPr>
        <w:t xml:space="preserve"> by people working together on a continuing basis. Their motivation is often,</w:t>
      </w:r>
      <w:r w:rsidR="00EA538E" w:rsidRPr="003C4246">
        <w:rPr>
          <w:rFonts w:ascii="Arial" w:hAnsi="Arial" w:cs="Arial"/>
          <w:sz w:val="24"/>
          <w:szCs w:val="24"/>
        </w:rPr>
        <w:t xml:space="preserve"> but not always, financial gain</w:t>
      </w:r>
      <w:r w:rsidR="009C22EA" w:rsidRPr="003C4246">
        <w:rPr>
          <w:rFonts w:ascii="Arial" w:hAnsi="Arial" w:cs="Arial"/>
          <w:sz w:val="24"/>
          <w:szCs w:val="24"/>
        </w:rPr>
        <w:t>.’ (CPS 2017).</w:t>
      </w:r>
    </w:p>
    <w:p w:rsidR="00DF53B5" w:rsidRPr="003C4246" w:rsidRDefault="00EA538E" w:rsidP="00B2194A">
      <w:pPr>
        <w:spacing w:line="360" w:lineRule="auto"/>
        <w:rPr>
          <w:rFonts w:ascii="Arial" w:hAnsi="Arial" w:cs="Arial"/>
          <w:color w:val="000000"/>
          <w:sz w:val="24"/>
          <w:szCs w:val="24"/>
        </w:rPr>
      </w:pPr>
      <w:r w:rsidRPr="003C4246">
        <w:rPr>
          <w:rFonts w:ascii="Arial" w:hAnsi="Arial" w:cs="Arial"/>
          <w:sz w:val="24"/>
          <w:szCs w:val="24"/>
        </w:rPr>
        <w:t xml:space="preserve">It is a </w:t>
      </w:r>
      <w:proofErr w:type="spellStart"/>
      <w:r w:rsidRPr="003C4246">
        <w:rPr>
          <w:rFonts w:ascii="Arial" w:hAnsi="Arial" w:cs="Arial"/>
          <w:sz w:val="24"/>
          <w:szCs w:val="24"/>
        </w:rPr>
        <w:t>well known</w:t>
      </w:r>
      <w:proofErr w:type="spellEnd"/>
      <w:r w:rsidRPr="003C4246">
        <w:rPr>
          <w:rFonts w:ascii="Arial" w:hAnsi="Arial" w:cs="Arial"/>
          <w:sz w:val="24"/>
          <w:szCs w:val="24"/>
        </w:rPr>
        <w:t xml:space="preserve"> fact that, organised crime groups are ‘</w:t>
      </w:r>
      <w:r w:rsidR="00F07954" w:rsidRPr="003C4246">
        <w:rPr>
          <w:rFonts w:ascii="Arial" w:hAnsi="Arial" w:cs="Arial"/>
          <w:color w:val="000000"/>
          <w:sz w:val="24"/>
          <w:szCs w:val="24"/>
        </w:rPr>
        <w:t>unscrupulous in their pursuit of money, power or personal gratification through the harm of others.’ (Local Government Association 2017, p.4)</w:t>
      </w:r>
      <w:r w:rsidR="00121F98" w:rsidRPr="003C4246">
        <w:rPr>
          <w:rFonts w:ascii="Arial" w:hAnsi="Arial" w:cs="Arial"/>
          <w:color w:val="000000"/>
          <w:sz w:val="24"/>
          <w:szCs w:val="24"/>
        </w:rPr>
        <w:t xml:space="preserve"> and </w:t>
      </w:r>
      <w:r w:rsidR="00121F98" w:rsidRPr="003C4246">
        <w:rPr>
          <w:rFonts w:ascii="Arial" w:hAnsi="Arial" w:cs="Arial"/>
          <w:sz w:val="24"/>
          <w:szCs w:val="24"/>
        </w:rPr>
        <w:t>the criminals involved in them ‘</w:t>
      </w:r>
      <w:r w:rsidR="008F5050" w:rsidRPr="003C4246">
        <w:rPr>
          <w:rFonts w:ascii="Arial" w:hAnsi="Arial" w:cs="Arial"/>
          <w:color w:val="000000"/>
          <w:sz w:val="24"/>
          <w:szCs w:val="24"/>
        </w:rPr>
        <w:t>often prey on vulnerable communities and individuals to profit financially or otherwise.’ (Local Government Association 2017, p.4)</w:t>
      </w:r>
      <w:r w:rsidR="00DF53B5" w:rsidRPr="003C4246">
        <w:rPr>
          <w:rFonts w:ascii="Arial" w:hAnsi="Arial" w:cs="Arial"/>
          <w:color w:val="000000"/>
          <w:sz w:val="24"/>
          <w:szCs w:val="24"/>
        </w:rPr>
        <w:t>. Unfortunately, those ‘most vulnerable are frequently targeted by organised crime groups and more likely to be exploited.’ (Local Government Association 2017, p.2). This insinuates that the association between serious and organised crime and public protection issues is concentrated.</w:t>
      </w:r>
    </w:p>
    <w:p w:rsidR="008F5050" w:rsidRPr="003C4246" w:rsidRDefault="00DF53B5" w:rsidP="00B2194A">
      <w:pPr>
        <w:autoSpaceDE w:val="0"/>
        <w:autoSpaceDN w:val="0"/>
        <w:adjustRightInd w:val="0"/>
        <w:spacing w:before="100" w:after="100" w:line="360" w:lineRule="auto"/>
        <w:rPr>
          <w:rFonts w:ascii="Arial" w:hAnsi="Arial" w:cs="Arial"/>
          <w:sz w:val="24"/>
          <w:szCs w:val="24"/>
        </w:rPr>
      </w:pPr>
      <w:r w:rsidRPr="003C4246">
        <w:rPr>
          <w:rFonts w:ascii="Arial" w:hAnsi="Arial" w:cs="Arial"/>
          <w:color w:val="000000"/>
          <w:sz w:val="24"/>
          <w:szCs w:val="24"/>
        </w:rPr>
        <w:t xml:space="preserve">Some of the most </w:t>
      </w:r>
      <w:r w:rsidR="00A32BA4" w:rsidRPr="003C4246">
        <w:rPr>
          <w:rFonts w:ascii="Arial" w:hAnsi="Arial" w:cs="Arial"/>
          <w:color w:val="000000"/>
          <w:sz w:val="24"/>
          <w:szCs w:val="24"/>
        </w:rPr>
        <w:t>omnipresent</w:t>
      </w:r>
      <w:r w:rsidRPr="003C4246">
        <w:rPr>
          <w:rFonts w:ascii="Arial" w:hAnsi="Arial" w:cs="Arial"/>
          <w:color w:val="000000"/>
          <w:sz w:val="24"/>
          <w:szCs w:val="24"/>
        </w:rPr>
        <w:t xml:space="preserve"> public protection issues associated with organised crime groups are human trafficking and child sexual exploitation. It is well documented that </w:t>
      </w:r>
      <w:r w:rsidRPr="003C4246">
        <w:rPr>
          <w:rFonts w:ascii="Arial" w:hAnsi="Arial" w:cs="Arial"/>
          <w:sz w:val="24"/>
          <w:szCs w:val="24"/>
        </w:rPr>
        <w:t>‘income-generating activities’ of organised crime groups include human trafficking in its various forms, and international supply of young people and children as sex workers through deceit, coercion or purchase from family’ (Reynolds and McKee 2010).</w:t>
      </w:r>
    </w:p>
    <w:p w:rsidR="00EC0C6E" w:rsidRPr="003C4246" w:rsidRDefault="004F6186" w:rsidP="00B2194A">
      <w:pPr>
        <w:spacing w:line="360" w:lineRule="auto"/>
        <w:rPr>
          <w:rFonts w:ascii="Arial" w:hAnsi="Arial" w:cs="Arial"/>
          <w:sz w:val="24"/>
          <w:szCs w:val="24"/>
        </w:rPr>
      </w:pPr>
      <w:r w:rsidRPr="003C4246">
        <w:rPr>
          <w:rFonts w:ascii="Arial" w:hAnsi="Arial" w:cs="Arial"/>
          <w:sz w:val="24"/>
          <w:szCs w:val="24"/>
        </w:rPr>
        <w:lastRenderedPageBreak/>
        <w:t>Strategies that police can employ to combat this include strategic policing. This area of policing allows police to</w:t>
      </w:r>
      <w:r w:rsidR="00EC0C6E" w:rsidRPr="003C4246">
        <w:rPr>
          <w:rFonts w:ascii="Arial" w:hAnsi="Arial" w:cs="Arial"/>
          <w:sz w:val="24"/>
          <w:szCs w:val="24"/>
        </w:rPr>
        <w:t xml:space="preserve"> </w:t>
      </w:r>
      <w:r w:rsidRPr="003C4246">
        <w:rPr>
          <w:rFonts w:ascii="Arial" w:hAnsi="Arial" w:cs="Arial"/>
          <w:sz w:val="24"/>
          <w:szCs w:val="24"/>
        </w:rPr>
        <w:t>‘</w:t>
      </w:r>
      <w:r w:rsidR="00EC0C6E" w:rsidRPr="003C4246">
        <w:rPr>
          <w:rFonts w:ascii="Arial" w:hAnsi="Arial" w:cs="Arial"/>
          <w:sz w:val="24"/>
          <w:szCs w:val="24"/>
        </w:rPr>
        <w:t>confront sophisticated offenders who lie behind invisible offences.’ (</w:t>
      </w:r>
      <w:r w:rsidR="00426110" w:rsidRPr="003C4246">
        <w:rPr>
          <w:rFonts w:ascii="Arial" w:hAnsi="Arial" w:cs="Arial"/>
          <w:sz w:val="24"/>
          <w:szCs w:val="24"/>
        </w:rPr>
        <w:t xml:space="preserve">Moore &amp; </w:t>
      </w:r>
      <w:proofErr w:type="spellStart"/>
      <w:r w:rsidR="00426110" w:rsidRPr="003C4246">
        <w:rPr>
          <w:rFonts w:ascii="Arial" w:hAnsi="Arial" w:cs="Arial"/>
          <w:sz w:val="24"/>
          <w:szCs w:val="24"/>
        </w:rPr>
        <w:t>Trojanowicz</w:t>
      </w:r>
      <w:proofErr w:type="spellEnd"/>
      <w:r w:rsidR="00426110" w:rsidRPr="003C4246">
        <w:rPr>
          <w:rFonts w:ascii="Arial" w:hAnsi="Arial" w:cs="Arial"/>
          <w:sz w:val="24"/>
          <w:szCs w:val="24"/>
        </w:rPr>
        <w:t xml:space="preserve"> 1988, </w:t>
      </w:r>
      <w:r w:rsidR="00EC0C6E" w:rsidRPr="003C4246">
        <w:rPr>
          <w:rFonts w:ascii="Arial" w:hAnsi="Arial" w:cs="Arial"/>
          <w:sz w:val="24"/>
          <w:szCs w:val="24"/>
        </w:rPr>
        <w:t>p.6)</w:t>
      </w:r>
      <w:r w:rsidRPr="003C4246">
        <w:rPr>
          <w:rFonts w:ascii="Arial" w:hAnsi="Arial" w:cs="Arial"/>
          <w:sz w:val="24"/>
          <w:szCs w:val="24"/>
        </w:rPr>
        <w:t xml:space="preserve"> and provides police with an ‘i</w:t>
      </w:r>
      <w:r w:rsidR="00EC0C6E" w:rsidRPr="003C4246">
        <w:rPr>
          <w:rFonts w:ascii="Arial" w:hAnsi="Arial" w:cs="Arial"/>
          <w:sz w:val="24"/>
          <w:szCs w:val="24"/>
        </w:rPr>
        <w:t xml:space="preserve">ncreased capacity to deal with crimes that are not well controlled by traditional methods. […] organised crime families, drug distribution networks, </w:t>
      </w:r>
      <w:proofErr w:type="gramStart"/>
      <w:r w:rsidR="00EC0C6E" w:rsidRPr="003C4246">
        <w:rPr>
          <w:rFonts w:ascii="Arial" w:hAnsi="Arial" w:cs="Arial"/>
          <w:sz w:val="24"/>
          <w:szCs w:val="24"/>
        </w:rPr>
        <w:t>gangs’</w:t>
      </w:r>
      <w:proofErr w:type="gramEnd"/>
      <w:r w:rsidR="00EC0C6E" w:rsidRPr="003C4246">
        <w:rPr>
          <w:rFonts w:ascii="Arial" w:hAnsi="Arial" w:cs="Arial"/>
          <w:sz w:val="24"/>
          <w:szCs w:val="24"/>
        </w:rPr>
        <w:t xml:space="preserve"> (</w:t>
      </w:r>
      <w:r w:rsidR="00426110" w:rsidRPr="003C4246">
        <w:rPr>
          <w:rFonts w:ascii="Arial" w:hAnsi="Arial" w:cs="Arial"/>
          <w:sz w:val="24"/>
          <w:szCs w:val="24"/>
        </w:rPr>
        <w:t xml:space="preserve">Moore &amp; </w:t>
      </w:r>
      <w:proofErr w:type="spellStart"/>
      <w:r w:rsidR="00426110" w:rsidRPr="003C4246">
        <w:rPr>
          <w:rFonts w:ascii="Arial" w:hAnsi="Arial" w:cs="Arial"/>
          <w:sz w:val="24"/>
          <w:szCs w:val="24"/>
        </w:rPr>
        <w:t>Trojanowicz</w:t>
      </w:r>
      <w:proofErr w:type="spellEnd"/>
      <w:r w:rsidR="00426110" w:rsidRPr="003C4246">
        <w:rPr>
          <w:rFonts w:ascii="Arial" w:hAnsi="Arial" w:cs="Arial"/>
          <w:sz w:val="24"/>
          <w:szCs w:val="24"/>
        </w:rPr>
        <w:t xml:space="preserve"> 1988, </w:t>
      </w:r>
      <w:r w:rsidR="00EC0C6E" w:rsidRPr="003C4246">
        <w:rPr>
          <w:rFonts w:ascii="Arial" w:hAnsi="Arial" w:cs="Arial"/>
          <w:sz w:val="24"/>
          <w:szCs w:val="24"/>
        </w:rPr>
        <w:t>p.6)</w:t>
      </w:r>
      <w:r w:rsidRPr="003C4246">
        <w:rPr>
          <w:rFonts w:ascii="Arial" w:hAnsi="Arial" w:cs="Arial"/>
          <w:sz w:val="24"/>
          <w:szCs w:val="24"/>
        </w:rPr>
        <w:t>.</w:t>
      </w:r>
    </w:p>
    <w:p w:rsidR="00283269" w:rsidRPr="003C4246" w:rsidRDefault="00FB6472" w:rsidP="00B2194A">
      <w:pPr>
        <w:spacing w:line="360" w:lineRule="auto"/>
        <w:rPr>
          <w:rFonts w:ascii="Arial" w:hAnsi="Arial" w:cs="Arial"/>
          <w:sz w:val="24"/>
          <w:szCs w:val="24"/>
        </w:rPr>
      </w:pPr>
      <w:r w:rsidRPr="003C4246">
        <w:rPr>
          <w:rFonts w:ascii="Arial" w:hAnsi="Arial" w:cs="Arial"/>
          <w:sz w:val="24"/>
          <w:szCs w:val="24"/>
        </w:rPr>
        <w:t xml:space="preserve">This illustrates how the role of strategic policing </w:t>
      </w:r>
      <w:r w:rsidR="004F6186" w:rsidRPr="003C4246">
        <w:rPr>
          <w:rFonts w:ascii="Arial" w:hAnsi="Arial" w:cs="Arial"/>
          <w:sz w:val="24"/>
          <w:szCs w:val="24"/>
        </w:rPr>
        <w:t>can marry well with traditional public protection strategies to effectively stamp out such abuse and crime</w:t>
      </w:r>
      <w:r w:rsidRPr="003C4246">
        <w:rPr>
          <w:rFonts w:ascii="Arial" w:hAnsi="Arial" w:cs="Arial"/>
          <w:sz w:val="24"/>
          <w:szCs w:val="24"/>
        </w:rPr>
        <w:t xml:space="preserve">. </w:t>
      </w:r>
    </w:p>
    <w:p w:rsidR="003C4246" w:rsidRPr="003C4246" w:rsidRDefault="003C4246" w:rsidP="00B2194A">
      <w:pPr>
        <w:spacing w:line="360" w:lineRule="auto"/>
        <w:rPr>
          <w:rFonts w:ascii="Arial" w:hAnsi="Arial" w:cs="Arial"/>
          <w:color w:val="000000"/>
          <w:sz w:val="24"/>
          <w:szCs w:val="24"/>
        </w:rPr>
      </w:pPr>
      <w:r w:rsidRPr="003C4246">
        <w:rPr>
          <w:rFonts w:ascii="Arial" w:hAnsi="Arial" w:cs="Arial"/>
          <w:sz w:val="24"/>
          <w:szCs w:val="24"/>
        </w:rPr>
        <w:t>Furthermore, it is essential that police work to ensure</w:t>
      </w:r>
      <w:r w:rsidR="00086721" w:rsidRPr="003C4246">
        <w:rPr>
          <w:rFonts w:ascii="Arial" w:hAnsi="Arial" w:cs="Arial"/>
          <w:color w:val="000000"/>
          <w:sz w:val="24"/>
          <w:szCs w:val="24"/>
        </w:rPr>
        <w:t xml:space="preserve"> </w:t>
      </w:r>
      <w:r w:rsidRPr="003C4246">
        <w:rPr>
          <w:rFonts w:ascii="Arial" w:hAnsi="Arial" w:cs="Arial"/>
          <w:color w:val="000000"/>
          <w:sz w:val="24"/>
          <w:szCs w:val="24"/>
        </w:rPr>
        <w:t>‘</w:t>
      </w:r>
      <w:r w:rsidR="00086721" w:rsidRPr="003C4246">
        <w:rPr>
          <w:rFonts w:ascii="Arial" w:hAnsi="Arial" w:cs="Arial"/>
          <w:color w:val="000000"/>
          <w:sz w:val="24"/>
          <w:szCs w:val="24"/>
        </w:rPr>
        <w:t xml:space="preserve">the right controls and practices are in place to safeguard communities and ensure groups </w:t>
      </w:r>
      <w:r w:rsidRPr="003C4246">
        <w:rPr>
          <w:rFonts w:ascii="Arial" w:hAnsi="Arial" w:cs="Arial"/>
          <w:color w:val="000000"/>
          <w:sz w:val="24"/>
          <w:szCs w:val="24"/>
        </w:rPr>
        <w:t xml:space="preserve">at risk </w:t>
      </w:r>
      <w:r w:rsidR="00086721" w:rsidRPr="003C4246">
        <w:rPr>
          <w:rFonts w:ascii="Arial" w:hAnsi="Arial" w:cs="Arial"/>
          <w:color w:val="000000"/>
          <w:sz w:val="24"/>
          <w:szCs w:val="24"/>
        </w:rPr>
        <w:t>have the information to help them to protect themselves.’ (Local Go</w:t>
      </w:r>
      <w:r w:rsidRPr="003C4246">
        <w:rPr>
          <w:rFonts w:ascii="Arial" w:hAnsi="Arial" w:cs="Arial"/>
          <w:color w:val="000000"/>
          <w:sz w:val="24"/>
          <w:szCs w:val="24"/>
        </w:rPr>
        <w:t>vernment Association 2017, p.12). Although, it is crucial that multi-agency working between public protection and other bodies continues because ‘private and voluntary sector providers must also contribute to prevention efforts through due diligence and information sharing to protect communities from serious and organised crime.’ (Local Government Associations 2017, p.14).</w:t>
      </w:r>
    </w:p>
    <w:p w:rsidR="007F2F1C" w:rsidRPr="003C4246" w:rsidRDefault="003C4246" w:rsidP="00B2194A">
      <w:pPr>
        <w:spacing w:line="360" w:lineRule="auto"/>
        <w:rPr>
          <w:rFonts w:ascii="Arial" w:hAnsi="Arial" w:cs="Arial"/>
          <w:sz w:val="24"/>
          <w:szCs w:val="24"/>
        </w:rPr>
      </w:pPr>
      <w:r w:rsidRPr="003C4246">
        <w:rPr>
          <w:rFonts w:ascii="Arial" w:hAnsi="Arial" w:cs="Arial"/>
          <w:color w:val="000000"/>
          <w:sz w:val="24"/>
          <w:szCs w:val="24"/>
        </w:rPr>
        <w:t>In conclusion,</w:t>
      </w:r>
      <w:r w:rsidR="00385A00">
        <w:rPr>
          <w:rFonts w:ascii="Arial" w:hAnsi="Arial" w:cs="Arial"/>
          <w:color w:val="000000"/>
          <w:sz w:val="24"/>
          <w:szCs w:val="24"/>
        </w:rPr>
        <w:t xml:space="preserve"> there are multiple public protection strategies that are employed in order to manage and address public protection incidents such as domestic abuse, child abuse/sexual exploitation and vulnerable adults.</w:t>
      </w:r>
      <w:r w:rsidR="0093451E">
        <w:rPr>
          <w:rFonts w:ascii="Arial" w:hAnsi="Arial" w:cs="Arial"/>
          <w:color w:val="000000"/>
          <w:sz w:val="24"/>
          <w:szCs w:val="24"/>
        </w:rPr>
        <w:t xml:space="preserve"> These strategies are employed both a mixture of front line response officer’s and specialist public protection officer’s within specific teams relating to issues such as domestic abuse, child safeguarding etc. Most of these strategies a</w:t>
      </w:r>
      <w:r w:rsidR="002C09A4">
        <w:rPr>
          <w:rFonts w:ascii="Arial" w:hAnsi="Arial" w:cs="Arial"/>
          <w:color w:val="000000"/>
          <w:sz w:val="24"/>
          <w:szCs w:val="24"/>
        </w:rPr>
        <w:t>re good and enable officer’s to gather information and conduct enhanced risk assessments of incidents in order to facilitate robust protection and investigation.</w:t>
      </w:r>
      <w:r w:rsidR="00B234BA">
        <w:rPr>
          <w:rFonts w:ascii="Arial" w:hAnsi="Arial" w:cs="Arial"/>
          <w:color w:val="000000"/>
          <w:sz w:val="24"/>
          <w:szCs w:val="24"/>
        </w:rPr>
        <w:t xml:space="preserve"> However, the recent cuts to the budgets of police forces across the country have forced police force’s to try and do more with less. This has created opportunities for gaps in the effectiveness and provision of some public protection strategies due to overstretched </w:t>
      </w:r>
      <w:r w:rsidR="00660978">
        <w:rPr>
          <w:rFonts w:ascii="Arial" w:hAnsi="Arial" w:cs="Arial"/>
          <w:color w:val="000000"/>
          <w:sz w:val="24"/>
          <w:szCs w:val="24"/>
        </w:rPr>
        <w:t>officers</w:t>
      </w:r>
      <w:r w:rsidR="00B234BA">
        <w:rPr>
          <w:rFonts w:ascii="Arial" w:hAnsi="Arial" w:cs="Arial"/>
          <w:color w:val="000000"/>
          <w:sz w:val="24"/>
          <w:szCs w:val="24"/>
        </w:rPr>
        <w:t>, heavy workload’s and a lack of service provision during unsocial hours such as late evenings and weekends.</w:t>
      </w:r>
      <w:r w:rsidR="00581246">
        <w:rPr>
          <w:rFonts w:ascii="Arial" w:hAnsi="Arial" w:cs="Arial"/>
          <w:color w:val="000000"/>
          <w:sz w:val="24"/>
          <w:szCs w:val="24"/>
        </w:rPr>
        <w:t xml:space="preserve"> These gaps are problematic because they put people at risk. Despite efforts to combat the impact of this via cross collaboration and multi-agency approaches, it appears that the most effective resolution to ensure victims receive enhanced service and protection is the recruitment of more police officer’s. Although, </w:t>
      </w:r>
      <w:r w:rsidR="00581246">
        <w:rPr>
          <w:rFonts w:ascii="Arial" w:hAnsi="Arial" w:cs="Arial"/>
          <w:color w:val="000000"/>
          <w:sz w:val="24"/>
          <w:szCs w:val="24"/>
        </w:rPr>
        <w:lastRenderedPageBreak/>
        <w:t xml:space="preserve">the attitudes of all police </w:t>
      </w:r>
      <w:proofErr w:type="spellStart"/>
      <w:r w:rsidR="00581246">
        <w:rPr>
          <w:rFonts w:ascii="Arial" w:hAnsi="Arial" w:cs="Arial"/>
          <w:color w:val="000000"/>
          <w:sz w:val="24"/>
          <w:szCs w:val="24"/>
        </w:rPr>
        <w:t>officer’s</w:t>
      </w:r>
      <w:proofErr w:type="spellEnd"/>
      <w:r w:rsidR="00395C6C">
        <w:rPr>
          <w:rFonts w:ascii="Arial" w:hAnsi="Arial" w:cs="Arial"/>
          <w:color w:val="000000"/>
          <w:sz w:val="24"/>
          <w:szCs w:val="24"/>
        </w:rPr>
        <w:t xml:space="preserve"> can be influential on the quality of the investigative process.</w:t>
      </w:r>
      <w:r w:rsidR="006B321E">
        <w:rPr>
          <w:rFonts w:ascii="Arial" w:hAnsi="Arial" w:cs="Arial"/>
          <w:color w:val="000000"/>
          <w:sz w:val="24"/>
          <w:szCs w:val="24"/>
        </w:rPr>
        <w:t xml:space="preserve"> It is absolutely imperative that </w:t>
      </w:r>
      <w:proofErr w:type="spellStart"/>
      <w:r w:rsidR="006B321E">
        <w:rPr>
          <w:rFonts w:ascii="Arial" w:hAnsi="Arial" w:cs="Arial"/>
          <w:color w:val="000000"/>
          <w:sz w:val="24"/>
          <w:szCs w:val="24"/>
        </w:rPr>
        <w:t>officer’s</w:t>
      </w:r>
      <w:proofErr w:type="spellEnd"/>
      <w:r w:rsidR="006B321E">
        <w:rPr>
          <w:rFonts w:ascii="Arial" w:hAnsi="Arial" w:cs="Arial"/>
          <w:color w:val="000000"/>
          <w:sz w:val="24"/>
          <w:szCs w:val="24"/>
        </w:rPr>
        <w:t xml:space="preserve"> are objective and non-judgemental when investigating and furthermore, it is essential that investigators have ab open attitude that enables them to put into practice the lessons learned from previous mistakes during investigations.</w:t>
      </w:r>
      <w:r w:rsidR="00593BE5">
        <w:rPr>
          <w:rFonts w:ascii="Arial" w:hAnsi="Arial" w:cs="Arial"/>
          <w:color w:val="000000"/>
          <w:sz w:val="24"/>
          <w:szCs w:val="24"/>
        </w:rPr>
        <w:t xml:space="preserve"> Even more so, when considering the seriousness of crimes linked to public protection issues such as human trafficking and child sexual exploitation. </w:t>
      </w:r>
    </w:p>
    <w:p w:rsidR="007F2F1C" w:rsidRDefault="007F2F1C" w:rsidP="00F877DE">
      <w:pPr>
        <w:rPr>
          <w:rFonts w:ascii="Arial" w:hAnsi="Arial" w:cs="Arial"/>
          <w:sz w:val="24"/>
          <w:szCs w:val="24"/>
        </w:rPr>
      </w:pPr>
    </w:p>
    <w:p w:rsidR="003C4246" w:rsidRDefault="003C4246">
      <w:pPr>
        <w:rPr>
          <w:rFonts w:ascii="Arial" w:hAnsi="Arial" w:cs="Arial"/>
          <w:sz w:val="24"/>
          <w:szCs w:val="24"/>
        </w:rPr>
      </w:pPr>
    </w:p>
    <w:p w:rsidR="003C4246" w:rsidRDefault="003C4246">
      <w:pPr>
        <w:rPr>
          <w:rFonts w:ascii="Arial" w:hAnsi="Arial" w:cs="Arial"/>
          <w:sz w:val="24"/>
          <w:szCs w:val="24"/>
        </w:rPr>
      </w:pPr>
    </w:p>
    <w:p w:rsidR="003C4246" w:rsidRDefault="003C4246">
      <w:pPr>
        <w:rPr>
          <w:rFonts w:ascii="Arial" w:hAnsi="Arial" w:cs="Arial"/>
          <w:sz w:val="24"/>
          <w:szCs w:val="24"/>
        </w:rPr>
      </w:pPr>
    </w:p>
    <w:p w:rsidR="003C4246" w:rsidRDefault="003C4246">
      <w:pPr>
        <w:rPr>
          <w:rFonts w:ascii="Arial" w:hAnsi="Arial" w:cs="Arial"/>
          <w:sz w:val="24"/>
          <w:szCs w:val="24"/>
        </w:rPr>
      </w:pPr>
    </w:p>
    <w:p w:rsidR="003C4246" w:rsidRDefault="003C4246">
      <w:pPr>
        <w:rPr>
          <w:rFonts w:ascii="Arial" w:hAnsi="Arial" w:cs="Arial"/>
          <w:sz w:val="24"/>
          <w:szCs w:val="24"/>
        </w:rPr>
      </w:pPr>
    </w:p>
    <w:p w:rsidR="001F586F" w:rsidRDefault="001F586F">
      <w:pPr>
        <w:rPr>
          <w:rFonts w:ascii="Arial" w:hAnsi="Arial" w:cs="Arial"/>
          <w:sz w:val="24"/>
          <w:szCs w:val="24"/>
        </w:rPr>
      </w:pPr>
    </w:p>
    <w:p w:rsidR="001F586F" w:rsidRDefault="001F586F">
      <w:pPr>
        <w:rPr>
          <w:rFonts w:ascii="Arial" w:hAnsi="Arial" w:cs="Arial"/>
          <w:sz w:val="24"/>
          <w:szCs w:val="24"/>
        </w:rPr>
      </w:pPr>
    </w:p>
    <w:p w:rsidR="001F586F" w:rsidRDefault="001F586F">
      <w:pPr>
        <w:rPr>
          <w:rFonts w:ascii="Arial" w:hAnsi="Arial" w:cs="Arial"/>
          <w:sz w:val="24"/>
          <w:szCs w:val="24"/>
        </w:rPr>
      </w:pPr>
    </w:p>
    <w:p w:rsidR="001F586F" w:rsidRDefault="001F586F">
      <w:pPr>
        <w:rPr>
          <w:rFonts w:ascii="Arial" w:hAnsi="Arial" w:cs="Arial"/>
          <w:sz w:val="24"/>
          <w:szCs w:val="24"/>
        </w:rPr>
      </w:pPr>
    </w:p>
    <w:p w:rsidR="001F586F" w:rsidRDefault="001F586F">
      <w:pPr>
        <w:rPr>
          <w:rFonts w:ascii="Arial" w:hAnsi="Arial" w:cs="Arial"/>
          <w:sz w:val="24"/>
          <w:szCs w:val="24"/>
        </w:rPr>
      </w:pPr>
    </w:p>
    <w:p w:rsidR="001F586F" w:rsidRDefault="001F586F">
      <w:pPr>
        <w:rPr>
          <w:rFonts w:ascii="Arial" w:hAnsi="Arial" w:cs="Arial"/>
          <w:sz w:val="24"/>
          <w:szCs w:val="24"/>
        </w:rPr>
      </w:pPr>
    </w:p>
    <w:p w:rsidR="003C4246" w:rsidRDefault="003C4246">
      <w:pPr>
        <w:rPr>
          <w:rFonts w:ascii="Arial" w:hAnsi="Arial" w:cs="Arial"/>
          <w:sz w:val="24"/>
          <w:szCs w:val="24"/>
        </w:rPr>
      </w:pPr>
    </w:p>
    <w:p w:rsidR="002D74A1" w:rsidRDefault="002D74A1">
      <w:pPr>
        <w:rPr>
          <w:rFonts w:ascii="Arial" w:hAnsi="Arial" w:cs="Arial"/>
          <w:sz w:val="24"/>
          <w:szCs w:val="24"/>
        </w:rPr>
      </w:pPr>
    </w:p>
    <w:p w:rsidR="002D74A1" w:rsidRDefault="002D74A1">
      <w:pPr>
        <w:rPr>
          <w:rFonts w:ascii="Arial" w:hAnsi="Arial" w:cs="Arial"/>
          <w:sz w:val="24"/>
          <w:szCs w:val="24"/>
        </w:rPr>
      </w:pPr>
    </w:p>
    <w:p w:rsidR="002D74A1" w:rsidRDefault="002D74A1">
      <w:pPr>
        <w:rPr>
          <w:rFonts w:ascii="Arial" w:hAnsi="Arial" w:cs="Arial"/>
          <w:sz w:val="24"/>
          <w:szCs w:val="24"/>
        </w:rPr>
      </w:pPr>
    </w:p>
    <w:p w:rsidR="002D74A1" w:rsidRDefault="002D74A1">
      <w:pPr>
        <w:rPr>
          <w:rFonts w:ascii="Arial" w:hAnsi="Arial" w:cs="Arial"/>
          <w:sz w:val="24"/>
          <w:szCs w:val="24"/>
        </w:rPr>
      </w:pPr>
    </w:p>
    <w:p w:rsidR="00E54273" w:rsidRDefault="00E54273">
      <w:pPr>
        <w:rPr>
          <w:rFonts w:ascii="Arial" w:hAnsi="Arial" w:cs="Arial"/>
          <w:sz w:val="24"/>
          <w:szCs w:val="24"/>
        </w:rPr>
      </w:pPr>
    </w:p>
    <w:p w:rsidR="00E54273" w:rsidRDefault="00E54273">
      <w:pPr>
        <w:rPr>
          <w:rFonts w:ascii="Arial" w:hAnsi="Arial" w:cs="Arial"/>
          <w:sz w:val="24"/>
          <w:szCs w:val="24"/>
        </w:rPr>
      </w:pPr>
    </w:p>
    <w:p w:rsidR="00E54273" w:rsidRDefault="00E54273">
      <w:pPr>
        <w:rPr>
          <w:rFonts w:ascii="Arial" w:hAnsi="Arial" w:cs="Arial"/>
          <w:sz w:val="24"/>
          <w:szCs w:val="24"/>
        </w:rPr>
      </w:pPr>
    </w:p>
    <w:p w:rsidR="00E54273" w:rsidRDefault="00E54273">
      <w:pPr>
        <w:rPr>
          <w:rFonts w:ascii="Arial" w:hAnsi="Arial" w:cs="Arial"/>
          <w:sz w:val="24"/>
          <w:szCs w:val="24"/>
        </w:rPr>
      </w:pPr>
    </w:p>
    <w:p w:rsidR="00E54273" w:rsidRDefault="00E54273">
      <w:pPr>
        <w:rPr>
          <w:rFonts w:ascii="Arial" w:hAnsi="Arial" w:cs="Arial"/>
          <w:sz w:val="24"/>
          <w:szCs w:val="24"/>
        </w:rPr>
      </w:pPr>
    </w:p>
    <w:p w:rsidR="00E54273" w:rsidRDefault="00E54273">
      <w:pPr>
        <w:rPr>
          <w:rFonts w:ascii="Arial" w:hAnsi="Arial" w:cs="Arial"/>
          <w:sz w:val="24"/>
          <w:szCs w:val="24"/>
        </w:rPr>
      </w:pPr>
    </w:p>
    <w:p w:rsidR="00E54273" w:rsidRDefault="00E54273">
      <w:pPr>
        <w:rPr>
          <w:rFonts w:ascii="Arial" w:hAnsi="Arial" w:cs="Arial"/>
          <w:sz w:val="24"/>
          <w:szCs w:val="24"/>
        </w:rPr>
      </w:pPr>
    </w:p>
    <w:p w:rsidR="00E54273" w:rsidRDefault="00E54273">
      <w:pPr>
        <w:rPr>
          <w:rFonts w:ascii="Arial" w:hAnsi="Arial" w:cs="Arial"/>
          <w:sz w:val="24"/>
          <w:szCs w:val="24"/>
        </w:rPr>
      </w:pPr>
      <w:bookmarkStart w:id="0" w:name="_GoBack"/>
      <w:bookmarkEnd w:id="0"/>
    </w:p>
    <w:p w:rsidR="002D74A1" w:rsidRDefault="002D74A1">
      <w:pPr>
        <w:rPr>
          <w:rFonts w:ascii="Arial" w:hAnsi="Arial" w:cs="Arial"/>
          <w:sz w:val="24"/>
          <w:szCs w:val="24"/>
        </w:rPr>
      </w:pPr>
    </w:p>
    <w:p w:rsidR="0050418B" w:rsidRDefault="005D2E40">
      <w:pPr>
        <w:rPr>
          <w:rFonts w:ascii="Arial" w:hAnsi="Arial" w:cs="Arial"/>
          <w:sz w:val="24"/>
          <w:szCs w:val="24"/>
        </w:rPr>
      </w:pPr>
      <w:r>
        <w:rPr>
          <w:rFonts w:ascii="Arial" w:hAnsi="Arial" w:cs="Arial"/>
          <w:sz w:val="24"/>
          <w:szCs w:val="24"/>
        </w:rPr>
        <w:t>Bibliography:</w:t>
      </w:r>
    </w:p>
    <w:p w:rsidR="00F2238F" w:rsidRDefault="00F2238F">
      <w:pPr>
        <w:rPr>
          <w:rFonts w:ascii="Arial" w:hAnsi="Arial" w:cs="Arial"/>
          <w:sz w:val="24"/>
          <w:szCs w:val="24"/>
        </w:rPr>
      </w:pPr>
    </w:p>
    <w:p w:rsidR="005D2E40" w:rsidRPr="005D2E40" w:rsidRDefault="005D2E40" w:rsidP="005D2E40">
      <w:pPr>
        <w:rPr>
          <w:rFonts w:ascii="Arial" w:hAnsi="Arial" w:cs="Arial"/>
          <w:sz w:val="24"/>
          <w:szCs w:val="24"/>
        </w:rPr>
      </w:pPr>
      <w:proofErr w:type="spellStart"/>
      <w:r w:rsidRPr="005D2E40">
        <w:rPr>
          <w:rFonts w:ascii="Arial" w:hAnsi="Arial" w:cs="Arial"/>
          <w:sz w:val="24"/>
          <w:szCs w:val="24"/>
        </w:rPr>
        <w:t>Charman</w:t>
      </w:r>
      <w:proofErr w:type="spellEnd"/>
      <w:r w:rsidRPr="005D2E40">
        <w:rPr>
          <w:rFonts w:ascii="Arial" w:hAnsi="Arial" w:cs="Arial"/>
          <w:sz w:val="24"/>
          <w:szCs w:val="24"/>
        </w:rPr>
        <w:t xml:space="preserve"> Sarah, (2018) ‘From Crime Fighting To Public Protection: The Shaping of Police Officer’s Sense of Role’, Perspectives of Policing (</w:t>
      </w:r>
      <w:proofErr w:type="spellStart"/>
      <w:r w:rsidRPr="005D2E40">
        <w:rPr>
          <w:rFonts w:ascii="Arial" w:hAnsi="Arial" w:cs="Arial"/>
          <w:sz w:val="24"/>
          <w:szCs w:val="24"/>
        </w:rPr>
        <w:t>vol</w:t>
      </w:r>
      <w:proofErr w:type="spellEnd"/>
      <w:r w:rsidRPr="005D2E40">
        <w:rPr>
          <w:rFonts w:ascii="Arial" w:hAnsi="Arial" w:cs="Arial"/>
          <w:sz w:val="24"/>
          <w:szCs w:val="24"/>
        </w:rPr>
        <w:t xml:space="preserve"> 3), Institute of Criminal Justice Studies, The Police Foundation available at: </w:t>
      </w:r>
      <w:hyperlink r:id="rId5" w:history="1">
        <w:r w:rsidRPr="00F2238F">
          <w:rPr>
            <w:rFonts w:ascii="Arial" w:hAnsi="Arial" w:cs="Arial"/>
            <w:sz w:val="24"/>
            <w:szCs w:val="24"/>
          </w:rPr>
          <w:t>https://www.police-foundation.org.uk/2017/wp-content/uploads/2018/01/perspectives_on_policing_officers_sense_of_role-FINAL.pdf</w:t>
        </w:r>
      </w:hyperlink>
      <w:r w:rsidRPr="005D2E40">
        <w:rPr>
          <w:rFonts w:ascii="Arial" w:hAnsi="Arial" w:cs="Arial"/>
          <w:sz w:val="24"/>
          <w:szCs w:val="24"/>
        </w:rPr>
        <w:t xml:space="preserve"> (accessed 19th September 2020)</w:t>
      </w:r>
    </w:p>
    <w:p w:rsidR="005D2E40" w:rsidRPr="00F2238F" w:rsidRDefault="005D2E40">
      <w:pPr>
        <w:rPr>
          <w:rFonts w:ascii="Arial" w:hAnsi="Arial" w:cs="Arial"/>
          <w:sz w:val="24"/>
          <w:szCs w:val="24"/>
        </w:rPr>
      </w:pPr>
    </w:p>
    <w:p w:rsidR="0050418B" w:rsidRPr="00F2238F" w:rsidRDefault="0050418B">
      <w:pPr>
        <w:rPr>
          <w:rFonts w:ascii="Arial" w:hAnsi="Arial" w:cs="Arial"/>
          <w:sz w:val="24"/>
          <w:szCs w:val="24"/>
        </w:rPr>
      </w:pPr>
      <w:r w:rsidRPr="00F2238F">
        <w:rPr>
          <w:rFonts w:ascii="Arial" w:hAnsi="Arial" w:cs="Arial"/>
          <w:sz w:val="24"/>
          <w:szCs w:val="24"/>
        </w:rPr>
        <w:t xml:space="preserve">College of Policing 2020, ‘Investigation: Working </w:t>
      </w:r>
      <w:proofErr w:type="gramStart"/>
      <w:r w:rsidRPr="00F2238F">
        <w:rPr>
          <w:rFonts w:ascii="Arial" w:hAnsi="Arial" w:cs="Arial"/>
          <w:sz w:val="24"/>
          <w:szCs w:val="24"/>
        </w:rPr>
        <w:t>With</w:t>
      </w:r>
      <w:proofErr w:type="gramEnd"/>
      <w:r w:rsidRPr="00F2238F">
        <w:rPr>
          <w:rFonts w:ascii="Arial" w:hAnsi="Arial" w:cs="Arial"/>
          <w:sz w:val="24"/>
          <w:szCs w:val="24"/>
        </w:rPr>
        <w:t xml:space="preserve"> Victims and Witnesses’, available at: </w:t>
      </w:r>
      <w:hyperlink r:id="rId6" w:history="1">
        <w:r w:rsidRPr="00F2238F">
          <w:rPr>
            <w:rStyle w:val="Hyperlink"/>
            <w:rFonts w:ascii="Arial" w:hAnsi="Arial" w:cs="Arial"/>
            <w:color w:val="auto"/>
            <w:sz w:val="24"/>
            <w:szCs w:val="24"/>
            <w:u w:val="none"/>
          </w:rPr>
          <w:t>https://www.app.college.police.uk/app-content/investigations/victims-and-witnesses/</w:t>
        </w:r>
      </w:hyperlink>
      <w:r w:rsidRPr="00F2238F">
        <w:rPr>
          <w:rFonts w:ascii="Arial" w:hAnsi="Arial" w:cs="Arial"/>
          <w:sz w:val="24"/>
          <w:szCs w:val="24"/>
        </w:rPr>
        <w:t xml:space="preserve"> (accessed 20.10.2020)</w:t>
      </w:r>
    </w:p>
    <w:p w:rsidR="005D2E40" w:rsidRPr="00F2238F" w:rsidRDefault="005D2E40">
      <w:pPr>
        <w:rPr>
          <w:rFonts w:ascii="Arial" w:hAnsi="Arial" w:cs="Arial"/>
          <w:sz w:val="24"/>
          <w:szCs w:val="24"/>
        </w:rPr>
      </w:pPr>
    </w:p>
    <w:p w:rsidR="005D2E40" w:rsidRPr="00F2238F" w:rsidRDefault="005D2E40" w:rsidP="005D2E40">
      <w:pPr>
        <w:rPr>
          <w:rFonts w:ascii="Arial" w:hAnsi="Arial" w:cs="Arial"/>
          <w:sz w:val="24"/>
          <w:szCs w:val="24"/>
        </w:rPr>
      </w:pPr>
      <w:r w:rsidRPr="00F2238F">
        <w:rPr>
          <w:rFonts w:ascii="Arial" w:hAnsi="Arial" w:cs="Arial"/>
          <w:sz w:val="24"/>
          <w:szCs w:val="24"/>
        </w:rPr>
        <w:t xml:space="preserve">College of Policing (2014), Major Investigation and Public Projection, available at: </w:t>
      </w:r>
      <w:hyperlink r:id="rId7" w:history="1">
        <w:r w:rsidRPr="00F2238F">
          <w:rPr>
            <w:rStyle w:val="Hyperlink"/>
            <w:rFonts w:ascii="Arial" w:hAnsi="Arial" w:cs="Arial"/>
            <w:color w:val="auto"/>
            <w:sz w:val="24"/>
            <w:szCs w:val="24"/>
            <w:u w:val="none"/>
          </w:rPr>
          <w:t>http://library.college.police.uk/docs/APPREF/MIPP-Public-protection-2014.pdf</w:t>
        </w:r>
      </w:hyperlink>
      <w:r w:rsidRPr="00F2238F">
        <w:rPr>
          <w:rFonts w:ascii="Arial" w:hAnsi="Arial" w:cs="Arial"/>
          <w:sz w:val="24"/>
          <w:szCs w:val="24"/>
        </w:rPr>
        <w:t xml:space="preserve"> (accessed 20th September 2020)</w:t>
      </w:r>
    </w:p>
    <w:p w:rsidR="005D2E40" w:rsidRPr="00F2238F" w:rsidRDefault="005D2E40" w:rsidP="005D2E40">
      <w:pPr>
        <w:rPr>
          <w:rFonts w:ascii="Arial" w:hAnsi="Arial" w:cs="Arial"/>
          <w:sz w:val="24"/>
          <w:szCs w:val="24"/>
        </w:rPr>
      </w:pPr>
    </w:p>
    <w:p w:rsidR="00F8735B" w:rsidRPr="00F2238F" w:rsidRDefault="00F8735B" w:rsidP="00F8735B">
      <w:pPr>
        <w:rPr>
          <w:rFonts w:ascii="Arial" w:hAnsi="Arial" w:cs="Arial"/>
          <w:sz w:val="24"/>
          <w:szCs w:val="24"/>
        </w:rPr>
      </w:pPr>
      <w:r>
        <w:rPr>
          <w:rFonts w:ascii="Arial" w:hAnsi="Arial" w:cs="Arial"/>
          <w:sz w:val="24"/>
          <w:szCs w:val="24"/>
        </w:rPr>
        <w:t>College of Policing (2020</w:t>
      </w:r>
      <w:r w:rsidRPr="00F2238F">
        <w:rPr>
          <w:rFonts w:ascii="Arial" w:hAnsi="Arial" w:cs="Arial"/>
          <w:sz w:val="24"/>
          <w:szCs w:val="24"/>
        </w:rPr>
        <w:t>), Major Investigation and Public Projection</w:t>
      </w:r>
      <w:r>
        <w:rPr>
          <w:rFonts w:ascii="Arial" w:hAnsi="Arial" w:cs="Arial"/>
          <w:sz w:val="24"/>
          <w:szCs w:val="24"/>
        </w:rPr>
        <w:t>: Managing public protection Information</w:t>
      </w:r>
      <w:r w:rsidRPr="00F2238F">
        <w:rPr>
          <w:rFonts w:ascii="Arial" w:hAnsi="Arial" w:cs="Arial"/>
          <w:sz w:val="24"/>
          <w:szCs w:val="24"/>
        </w:rPr>
        <w:t xml:space="preserve">, available at: </w:t>
      </w:r>
      <w:r w:rsidRPr="00F8735B">
        <w:t xml:space="preserve">https://www.app.college.police.uk/app-content/major-investigation-and-public-protection/managing-sexual-offenders-and-violent-offenders/managing-information/ </w:t>
      </w:r>
      <w:r>
        <w:rPr>
          <w:rFonts w:ascii="Arial" w:hAnsi="Arial" w:cs="Arial"/>
          <w:sz w:val="24"/>
          <w:szCs w:val="24"/>
        </w:rPr>
        <w:t>(accessed 24</w:t>
      </w:r>
      <w:r w:rsidRPr="00F2238F">
        <w:rPr>
          <w:rFonts w:ascii="Arial" w:hAnsi="Arial" w:cs="Arial"/>
          <w:sz w:val="24"/>
          <w:szCs w:val="24"/>
        </w:rPr>
        <w:t>th September 2020)</w:t>
      </w:r>
    </w:p>
    <w:p w:rsidR="00F8735B" w:rsidRDefault="00F8735B" w:rsidP="005D2E40">
      <w:pPr>
        <w:rPr>
          <w:rFonts w:ascii="Arial" w:hAnsi="Arial" w:cs="Arial"/>
          <w:sz w:val="24"/>
          <w:szCs w:val="24"/>
        </w:rPr>
      </w:pPr>
    </w:p>
    <w:p w:rsidR="005D2E40" w:rsidRDefault="005D2E40" w:rsidP="005D2E40">
      <w:pPr>
        <w:rPr>
          <w:rFonts w:ascii="Arial" w:hAnsi="Arial" w:cs="Arial"/>
          <w:sz w:val="24"/>
          <w:szCs w:val="24"/>
        </w:rPr>
      </w:pPr>
      <w:r w:rsidRPr="00F2238F">
        <w:rPr>
          <w:rFonts w:ascii="Arial" w:hAnsi="Arial" w:cs="Arial"/>
          <w:sz w:val="24"/>
          <w:szCs w:val="24"/>
        </w:rPr>
        <w:t xml:space="preserve">College of Policing 2020, ‘Vulnerability’, available at: </w:t>
      </w:r>
      <w:hyperlink r:id="rId8" w:history="1">
        <w:r w:rsidRPr="00F2238F">
          <w:rPr>
            <w:rStyle w:val="Hyperlink"/>
            <w:rFonts w:ascii="Arial" w:hAnsi="Arial" w:cs="Arial"/>
            <w:color w:val="auto"/>
            <w:sz w:val="24"/>
            <w:szCs w:val="24"/>
            <w:u w:val="none"/>
          </w:rPr>
          <w:t>https://www.college.police.uk/What-we-do/Development/Vulnerability/Pages/Vulnerability.aspx</w:t>
        </w:r>
      </w:hyperlink>
      <w:r w:rsidRPr="00F2238F">
        <w:rPr>
          <w:rFonts w:ascii="Arial" w:hAnsi="Arial" w:cs="Arial"/>
          <w:sz w:val="24"/>
          <w:szCs w:val="24"/>
        </w:rPr>
        <w:t xml:space="preserve"> (accessed 20.10.2020) </w:t>
      </w:r>
    </w:p>
    <w:p w:rsidR="00AB0A0E" w:rsidRPr="00F2238F" w:rsidRDefault="00AB0A0E" w:rsidP="005D2E40">
      <w:pPr>
        <w:rPr>
          <w:rFonts w:ascii="Arial" w:hAnsi="Arial" w:cs="Arial"/>
          <w:sz w:val="24"/>
          <w:szCs w:val="24"/>
        </w:rPr>
      </w:pPr>
    </w:p>
    <w:p w:rsidR="00F25513" w:rsidRPr="00AB0A0E" w:rsidRDefault="00AB0A0E" w:rsidP="00F25513">
      <w:pPr>
        <w:autoSpaceDE w:val="0"/>
        <w:autoSpaceDN w:val="0"/>
        <w:adjustRightInd w:val="0"/>
        <w:spacing w:before="100" w:after="100" w:line="240" w:lineRule="auto"/>
        <w:rPr>
          <w:rFonts w:ascii="Arial" w:hAnsi="Arial" w:cs="Arial"/>
          <w:sz w:val="24"/>
          <w:szCs w:val="24"/>
        </w:rPr>
      </w:pPr>
      <w:r w:rsidRPr="00AB0A0E">
        <w:rPr>
          <w:rFonts w:ascii="Arial" w:hAnsi="Arial" w:cs="Arial"/>
          <w:sz w:val="24"/>
          <w:szCs w:val="24"/>
        </w:rPr>
        <w:t xml:space="preserve">CPS ‘Organised Crime-Strategy’ (2017), available at: </w:t>
      </w:r>
      <w:hyperlink r:id="rId9" w:history="1">
        <w:r w:rsidRPr="00AB0A0E">
          <w:rPr>
            <w:rStyle w:val="Hyperlink"/>
            <w:rFonts w:ascii="Arial" w:hAnsi="Arial" w:cs="Arial"/>
            <w:color w:val="auto"/>
            <w:sz w:val="24"/>
            <w:szCs w:val="24"/>
            <w:u w:val="none"/>
          </w:rPr>
          <w:t>https://www.cps.gov.uk/organised-crime-strategy</w:t>
        </w:r>
      </w:hyperlink>
      <w:r w:rsidRPr="00AB0A0E">
        <w:rPr>
          <w:rFonts w:ascii="Arial" w:hAnsi="Arial" w:cs="Arial"/>
          <w:sz w:val="24"/>
          <w:szCs w:val="24"/>
        </w:rPr>
        <w:t xml:space="preserve"> (accessed 12th November 2020)</w:t>
      </w:r>
    </w:p>
    <w:p w:rsidR="00AB0A0E" w:rsidRDefault="00AB0A0E" w:rsidP="00F25513">
      <w:pPr>
        <w:autoSpaceDE w:val="0"/>
        <w:autoSpaceDN w:val="0"/>
        <w:adjustRightInd w:val="0"/>
        <w:spacing w:before="100" w:after="100" w:line="240" w:lineRule="auto"/>
        <w:rPr>
          <w:rFonts w:ascii="Arial" w:hAnsi="Arial" w:cs="Arial"/>
          <w:sz w:val="24"/>
          <w:szCs w:val="24"/>
        </w:rPr>
      </w:pPr>
    </w:p>
    <w:p w:rsidR="00F45948" w:rsidRPr="000F2428" w:rsidRDefault="00F45948" w:rsidP="00F25513">
      <w:pPr>
        <w:autoSpaceDE w:val="0"/>
        <w:autoSpaceDN w:val="0"/>
        <w:adjustRightInd w:val="0"/>
        <w:spacing w:before="100" w:after="100" w:line="240" w:lineRule="auto"/>
        <w:rPr>
          <w:rFonts w:ascii="Arial" w:hAnsi="Arial" w:cs="Arial"/>
          <w:sz w:val="24"/>
          <w:szCs w:val="24"/>
        </w:rPr>
      </w:pPr>
      <w:r w:rsidRPr="000F2428">
        <w:rPr>
          <w:rFonts w:ascii="Arial" w:hAnsi="Arial" w:cs="Arial"/>
          <w:sz w:val="24"/>
          <w:szCs w:val="24"/>
        </w:rPr>
        <w:t xml:space="preserve">Her Majesty’s Inspectorate of Constabulary (2014) ‘South Wales Police’s Approach to Tackling Domestic Abuse’, </w:t>
      </w:r>
      <w:hyperlink r:id="rId10" w:history="1">
        <w:r w:rsidRPr="000F2428">
          <w:rPr>
            <w:rStyle w:val="Hyperlink"/>
            <w:rFonts w:ascii="Arial" w:hAnsi="Arial" w:cs="Arial"/>
            <w:color w:val="auto"/>
            <w:sz w:val="24"/>
            <w:szCs w:val="24"/>
            <w:u w:val="none"/>
          </w:rPr>
          <w:t>https://www.justiceinspectorates.gov.uk/hmicfrs/wp-content/uploads/2014/03/south-wales-approach-to-tackling-domestic-abuse.pdf</w:t>
        </w:r>
      </w:hyperlink>
      <w:r w:rsidRPr="000F2428">
        <w:rPr>
          <w:rFonts w:ascii="Arial" w:hAnsi="Arial" w:cs="Arial"/>
          <w:sz w:val="24"/>
          <w:szCs w:val="24"/>
        </w:rPr>
        <w:t xml:space="preserve"> (accessed 12th November 2020)</w:t>
      </w:r>
    </w:p>
    <w:p w:rsidR="00F45948" w:rsidRPr="000F2428" w:rsidRDefault="00F45948" w:rsidP="00F25513">
      <w:pPr>
        <w:autoSpaceDE w:val="0"/>
        <w:autoSpaceDN w:val="0"/>
        <w:adjustRightInd w:val="0"/>
        <w:spacing w:before="100" w:after="100" w:line="240" w:lineRule="auto"/>
        <w:rPr>
          <w:rFonts w:ascii="Arial" w:hAnsi="Arial" w:cs="Arial"/>
          <w:sz w:val="24"/>
          <w:szCs w:val="24"/>
        </w:rPr>
      </w:pPr>
      <w:r w:rsidRPr="000F2428">
        <w:rPr>
          <w:rFonts w:ascii="Arial" w:hAnsi="Arial" w:cs="Arial"/>
          <w:sz w:val="24"/>
          <w:szCs w:val="24"/>
        </w:rPr>
        <w:t xml:space="preserve"> </w:t>
      </w:r>
    </w:p>
    <w:p w:rsidR="0079732E" w:rsidRPr="000F2428" w:rsidRDefault="0079732E" w:rsidP="00F25513">
      <w:pPr>
        <w:autoSpaceDE w:val="0"/>
        <w:autoSpaceDN w:val="0"/>
        <w:adjustRightInd w:val="0"/>
        <w:spacing w:before="100" w:after="100" w:line="240" w:lineRule="auto"/>
        <w:rPr>
          <w:rFonts w:ascii="Arial" w:hAnsi="Arial" w:cs="Arial"/>
          <w:sz w:val="24"/>
          <w:szCs w:val="24"/>
        </w:rPr>
      </w:pPr>
      <w:r w:rsidRPr="000F2428">
        <w:rPr>
          <w:rFonts w:ascii="Arial" w:hAnsi="Arial" w:cs="Arial"/>
          <w:sz w:val="24"/>
          <w:szCs w:val="24"/>
        </w:rPr>
        <w:lastRenderedPageBreak/>
        <w:t xml:space="preserve">Howard Bronte, (2020), ‘Every Crime Committed </w:t>
      </w:r>
      <w:proofErr w:type="gramStart"/>
      <w:r w:rsidRPr="000F2428">
        <w:rPr>
          <w:rFonts w:ascii="Arial" w:hAnsi="Arial" w:cs="Arial"/>
          <w:sz w:val="24"/>
          <w:szCs w:val="24"/>
        </w:rPr>
        <w:t>Near</w:t>
      </w:r>
      <w:proofErr w:type="gramEnd"/>
      <w:r w:rsidRPr="000F2428">
        <w:rPr>
          <w:rFonts w:ascii="Arial" w:hAnsi="Arial" w:cs="Arial"/>
          <w:sz w:val="24"/>
          <w:szCs w:val="24"/>
        </w:rPr>
        <w:t xml:space="preserve"> Where You Live in 2019’ Wales Online, available at: </w:t>
      </w:r>
      <w:hyperlink r:id="rId11" w:history="1">
        <w:r w:rsidRPr="000F2428">
          <w:rPr>
            <w:rStyle w:val="Hyperlink"/>
            <w:rFonts w:ascii="Arial" w:hAnsi="Arial" w:cs="Arial"/>
            <w:color w:val="auto"/>
            <w:sz w:val="24"/>
            <w:szCs w:val="24"/>
            <w:u w:val="none"/>
          </w:rPr>
          <w:t>https://www.walesonline.co.uk/news/wales-news/crime-figures-street-wales-17793809</w:t>
        </w:r>
      </w:hyperlink>
      <w:r w:rsidRPr="000F2428">
        <w:rPr>
          <w:rFonts w:ascii="Arial" w:hAnsi="Arial" w:cs="Arial"/>
          <w:sz w:val="24"/>
          <w:szCs w:val="24"/>
        </w:rPr>
        <w:t xml:space="preserve"> (accessed 23rd November 2020)</w:t>
      </w:r>
    </w:p>
    <w:p w:rsidR="0079732E" w:rsidRPr="000F2428" w:rsidRDefault="0079732E" w:rsidP="00F25513">
      <w:pPr>
        <w:autoSpaceDE w:val="0"/>
        <w:autoSpaceDN w:val="0"/>
        <w:adjustRightInd w:val="0"/>
        <w:spacing w:before="100" w:after="100" w:line="240" w:lineRule="auto"/>
        <w:rPr>
          <w:rFonts w:ascii="Arial" w:hAnsi="Arial" w:cs="Arial"/>
          <w:sz w:val="24"/>
          <w:szCs w:val="24"/>
        </w:rPr>
      </w:pPr>
    </w:p>
    <w:p w:rsidR="00F25513" w:rsidRPr="000F2428" w:rsidRDefault="00F25513" w:rsidP="00F25513">
      <w:pPr>
        <w:keepNext/>
        <w:autoSpaceDE w:val="0"/>
        <w:autoSpaceDN w:val="0"/>
        <w:adjustRightInd w:val="0"/>
        <w:spacing w:before="100" w:after="100" w:line="240" w:lineRule="auto"/>
        <w:outlineLvl w:val="1"/>
        <w:rPr>
          <w:rFonts w:ascii="Arial" w:hAnsi="Arial" w:cs="Arial"/>
          <w:bCs/>
          <w:kern w:val="36"/>
          <w:sz w:val="24"/>
          <w:szCs w:val="24"/>
        </w:rPr>
      </w:pPr>
      <w:r w:rsidRPr="000F2428">
        <w:rPr>
          <w:rFonts w:ascii="Arial" w:hAnsi="Arial" w:cs="Arial"/>
          <w:bCs/>
          <w:kern w:val="36"/>
          <w:sz w:val="24"/>
          <w:szCs w:val="24"/>
        </w:rPr>
        <w:t xml:space="preserve">Jackson, Jonathan and Bradford Ben, ‘What is Trust and Confidence in the Police?’ </w:t>
      </w:r>
      <w:r w:rsidRPr="000F2428">
        <w:rPr>
          <w:rFonts w:ascii="Arial" w:hAnsi="Arial" w:cs="Arial"/>
          <w:bCs/>
          <w:i/>
          <w:iCs/>
          <w:kern w:val="36"/>
          <w:sz w:val="24"/>
          <w:szCs w:val="24"/>
        </w:rPr>
        <w:t>Policing: A Journal of Policy and Practice</w:t>
      </w:r>
      <w:r w:rsidRPr="000F2428">
        <w:rPr>
          <w:rFonts w:ascii="Arial" w:hAnsi="Arial" w:cs="Arial"/>
          <w:bCs/>
          <w:kern w:val="36"/>
          <w:sz w:val="24"/>
          <w:szCs w:val="24"/>
        </w:rPr>
        <w:t xml:space="preserve">, Volume 4, Issue 3, August 2010, Pages 241–248, available at: </w:t>
      </w:r>
      <w:hyperlink r:id="rId12" w:history="1">
        <w:r w:rsidRPr="000F2428">
          <w:rPr>
            <w:rFonts w:ascii="Arial" w:hAnsi="Arial" w:cs="Arial"/>
            <w:bCs/>
            <w:kern w:val="36"/>
            <w:sz w:val="24"/>
            <w:szCs w:val="24"/>
          </w:rPr>
          <w:t>https://doi.org/10.1093/police/paq020</w:t>
        </w:r>
      </w:hyperlink>
      <w:r w:rsidRPr="000F2428">
        <w:rPr>
          <w:rFonts w:ascii="Arial" w:hAnsi="Arial" w:cs="Arial"/>
          <w:bCs/>
          <w:kern w:val="36"/>
          <w:sz w:val="24"/>
          <w:szCs w:val="24"/>
        </w:rPr>
        <w:t xml:space="preserve"> [accessed 10th October 2020].</w:t>
      </w:r>
    </w:p>
    <w:p w:rsidR="00F25513" w:rsidRPr="003F3655" w:rsidRDefault="00F25513" w:rsidP="00F25513">
      <w:pPr>
        <w:rPr>
          <w:b/>
          <w:sz w:val="24"/>
        </w:rPr>
      </w:pPr>
    </w:p>
    <w:p w:rsidR="003F3655" w:rsidRPr="003F3655" w:rsidRDefault="003F3655" w:rsidP="00F25513">
      <w:pPr>
        <w:autoSpaceDE w:val="0"/>
        <w:autoSpaceDN w:val="0"/>
        <w:adjustRightInd w:val="0"/>
        <w:spacing w:before="100" w:after="100" w:line="240" w:lineRule="auto"/>
        <w:rPr>
          <w:rFonts w:ascii="Arial" w:hAnsi="Arial" w:cs="Arial"/>
          <w:sz w:val="24"/>
          <w:szCs w:val="24"/>
        </w:rPr>
      </w:pPr>
      <w:r w:rsidRPr="003F3655">
        <w:rPr>
          <w:rFonts w:ascii="Arial" w:hAnsi="Arial" w:cs="Arial"/>
          <w:sz w:val="24"/>
          <w:szCs w:val="24"/>
        </w:rPr>
        <w:t xml:space="preserve">Local Government Association (2015), ‘Tackling Serious and Organised Crime: a local response’, available at: </w:t>
      </w:r>
      <w:hyperlink r:id="rId13" w:history="1">
        <w:r w:rsidRPr="003F3655">
          <w:rPr>
            <w:rStyle w:val="Hyperlink"/>
            <w:rFonts w:ascii="Arial" w:hAnsi="Arial" w:cs="Arial"/>
            <w:color w:val="auto"/>
            <w:sz w:val="24"/>
            <w:szCs w:val="24"/>
            <w:u w:val="none"/>
          </w:rPr>
          <w:t>https://www.local.gov.uk/sites/default/files/documents/tackling-serious-and-orga-44a.pdf</w:t>
        </w:r>
      </w:hyperlink>
      <w:r w:rsidRPr="003F3655">
        <w:rPr>
          <w:rFonts w:ascii="Arial" w:hAnsi="Arial" w:cs="Arial"/>
          <w:sz w:val="24"/>
          <w:szCs w:val="24"/>
        </w:rPr>
        <w:t xml:space="preserve"> (accessed 14th November 2020).</w:t>
      </w:r>
    </w:p>
    <w:p w:rsidR="003F3655" w:rsidRDefault="003F3655" w:rsidP="00F25513">
      <w:pPr>
        <w:autoSpaceDE w:val="0"/>
        <w:autoSpaceDN w:val="0"/>
        <w:adjustRightInd w:val="0"/>
        <w:spacing w:before="100" w:after="100" w:line="240" w:lineRule="auto"/>
        <w:rPr>
          <w:rFonts w:ascii="Arial" w:hAnsi="Arial" w:cs="Arial"/>
          <w:sz w:val="24"/>
          <w:szCs w:val="24"/>
        </w:rPr>
      </w:pPr>
    </w:p>
    <w:p w:rsidR="00F25513" w:rsidRPr="00F25513" w:rsidRDefault="00F25513" w:rsidP="00F25513">
      <w:pPr>
        <w:autoSpaceDE w:val="0"/>
        <w:autoSpaceDN w:val="0"/>
        <w:adjustRightInd w:val="0"/>
        <w:spacing w:before="100" w:after="100" w:line="240" w:lineRule="auto"/>
        <w:rPr>
          <w:rFonts w:ascii="Arial" w:hAnsi="Arial" w:cs="Arial"/>
          <w:sz w:val="24"/>
          <w:szCs w:val="24"/>
        </w:rPr>
      </w:pPr>
      <w:r w:rsidRPr="00F25513">
        <w:rPr>
          <w:rFonts w:ascii="Arial" w:hAnsi="Arial" w:cs="Arial"/>
          <w:sz w:val="24"/>
          <w:szCs w:val="24"/>
        </w:rPr>
        <w:t xml:space="preserve">Mann Natalie, </w:t>
      </w:r>
      <w:proofErr w:type="spellStart"/>
      <w:r w:rsidRPr="00F25513">
        <w:rPr>
          <w:rFonts w:ascii="Arial" w:hAnsi="Arial" w:cs="Arial"/>
          <w:sz w:val="24"/>
          <w:szCs w:val="24"/>
        </w:rPr>
        <w:t>Devendran</w:t>
      </w:r>
      <w:proofErr w:type="spellEnd"/>
      <w:r w:rsidRPr="00F25513">
        <w:rPr>
          <w:rFonts w:ascii="Arial" w:hAnsi="Arial" w:cs="Arial"/>
          <w:sz w:val="24"/>
          <w:szCs w:val="24"/>
        </w:rPr>
        <w:t xml:space="preserve"> </w:t>
      </w:r>
      <w:proofErr w:type="spellStart"/>
      <w:r w:rsidRPr="00F25513">
        <w:rPr>
          <w:rFonts w:ascii="Arial" w:hAnsi="Arial" w:cs="Arial"/>
          <w:sz w:val="24"/>
          <w:szCs w:val="24"/>
        </w:rPr>
        <w:t>Priya</w:t>
      </w:r>
      <w:proofErr w:type="spellEnd"/>
      <w:r w:rsidRPr="00F25513">
        <w:rPr>
          <w:rFonts w:ascii="Arial" w:hAnsi="Arial" w:cs="Arial"/>
          <w:sz w:val="24"/>
          <w:szCs w:val="24"/>
        </w:rPr>
        <w:t xml:space="preserve"> and </w:t>
      </w:r>
      <w:proofErr w:type="spellStart"/>
      <w:r w:rsidRPr="00F25513">
        <w:rPr>
          <w:rFonts w:ascii="Arial" w:hAnsi="Arial" w:cs="Arial"/>
          <w:sz w:val="24"/>
          <w:szCs w:val="24"/>
        </w:rPr>
        <w:t>Lundrigan</w:t>
      </w:r>
      <w:proofErr w:type="spellEnd"/>
      <w:r w:rsidRPr="00F25513">
        <w:rPr>
          <w:rFonts w:ascii="Arial" w:hAnsi="Arial" w:cs="Arial"/>
          <w:sz w:val="24"/>
          <w:szCs w:val="24"/>
        </w:rPr>
        <w:t xml:space="preserve"> Samantha, (2020) ‘Policing in a Time of Austerity: Understanding the Public Protection Paradox through Qualitative Interviews with Police Monitoring Officers’, </w:t>
      </w:r>
      <w:r w:rsidRPr="00F25513">
        <w:rPr>
          <w:rFonts w:ascii="Arial" w:hAnsi="Arial" w:cs="Arial"/>
          <w:i/>
          <w:iCs/>
          <w:sz w:val="24"/>
          <w:szCs w:val="24"/>
        </w:rPr>
        <w:t>Policing: A Journal of Policy and Practice</w:t>
      </w:r>
      <w:r w:rsidRPr="00F25513">
        <w:rPr>
          <w:rFonts w:ascii="Arial" w:hAnsi="Arial" w:cs="Arial"/>
          <w:sz w:val="24"/>
          <w:szCs w:val="24"/>
        </w:rPr>
        <w:t xml:space="preserve">, Volume 14, Issue 3, pp. 630–642, available at: </w:t>
      </w:r>
      <w:hyperlink r:id="rId14" w:history="1">
        <w:r w:rsidRPr="00F25513">
          <w:rPr>
            <w:rFonts w:ascii="Arial" w:hAnsi="Arial" w:cs="Arial"/>
            <w:sz w:val="24"/>
            <w:szCs w:val="24"/>
          </w:rPr>
          <w:t>https://doi.org/10.1093/police/pay047</w:t>
        </w:r>
      </w:hyperlink>
      <w:r w:rsidRPr="00F25513">
        <w:rPr>
          <w:rFonts w:ascii="Arial" w:hAnsi="Arial" w:cs="Arial"/>
          <w:sz w:val="24"/>
          <w:szCs w:val="24"/>
        </w:rPr>
        <w:t xml:space="preserve"> (accessed 1st October 2020)</w:t>
      </w:r>
    </w:p>
    <w:p w:rsidR="005D2E40" w:rsidRPr="00F2238F" w:rsidRDefault="005D2E40">
      <w:pPr>
        <w:rPr>
          <w:rFonts w:ascii="Arial" w:hAnsi="Arial" w:cs="Arial"/>
          <w:sz w:val="24"/>
          <w:szCs w:val="24"/>
        </w:rPr>
      </w:pPr>
    </w:p>
    <w:p w:rsidR="005D2E40" w:rsidRDefault="005D2E40" w:rsidP="005D2E40">
      <w:pPr>
        <w:rPr>
          <w:rFonts w:ascii="Arial" w:hAnsi="Arial" w:cs="Arial"/>
          <w:sz w:val="24"/>
          <w:szCs w:val="24"/>
        </w:rPr>
      </w:pPr>
      <w:r w:rsidRPr="00F2238F">
        <w:rPr>
          <w:rFonts w:ascii="Arial" w:hAnsi="Arial" w:cs="Arial"/>
          <w:sz w:val="24"/>
          <w:szCs w:val="24"/>
        </w:rPr>
        <w:t xml:space="preserve">Moore, Mark &amp; </w:t>
      </w:r>
      <w:proofErr w:type="spellStart"/>
      <w:r w:rsidRPr="00F2238F">
        <w:rPr>
          <w:rFonts w:ascii="Arial" w:hAnsi="Arial" w:cs="Arial"/>
          <w:sz w:val="24"/>
          <w:szCs w:val="24"/>
        </w:rPr>
        <w:t>Trojanowicz</w:t>
      </w:r>
      <w:proofErr w:type="spellEnd"/>
      <w:r w:rsidRPr="00F2238F">
        <w:rPr>
          <w:rFonts w:ascii="Arial" w:hAnsi="Arial" w:cs="Arial"/>
          <w:sz w:val="24"/>
          <w:szCs w:val="24"/>
        </w:rPr>
        <w:t xml:space="preserve">, Robert, Corporate Strategies for Policing, </w:t>
      </w:r>
      <w:proofErr w:type="gramStart"/>
      <w:r w:rsidRPr="00F2238F">
        <w:rPr>
          <w:rFonts w:ascii="Arial" w:hAnsi="Arial" w:cs="Arial"/>
          <w:sz w:val="24"/>
          <w:szCs w:val="24"/>
        </w:rPr>
        <w:t>(</w:t>
      </w:r>
      <w:proofErr w:type="gramEnd"/>
      <w:r w:rsidRPr="00F2238F">
        <w:rPr>
          <w:rFonts w:ascii="Arial" w:hAnsi="Arial" w:cs="Arial"/>
          <w:sz w:val="24"/>
          <w:szCs w:val="24"/>
        </w:rPr>
        <w:t xml:space="preserve">1988) Perspectives on Policing, </w:t>
      </w:r>
      <w:proofErr w:type="spellStart"/>
      <w:r w:rsidRPr="00F2238F">
        <w:rPr>
          <w:rFonts w:ascii="Arial" w:hAnsi="Arial" w:cs="Arial"/>
          <w:sz w:val="24"/>
          <w:szCs w:val="24"/>
        </w:rPr>
        <w:t>vol</w:t>
      </w:r>
      <w:proofErr w:type="spellEnd"/>
      <w:r w:rsidRPr="00F2238F">
        <w:rPr>
          <w:rFonts w:ascii="Arial" w:hAnsi="Arial" w:cs="Arial"/>
          <w:sz w:val="24"/>
          <w:szCs w:val="24"/>
        </w:rPr>
        <w:t xml:space="preserve"> 6, available at: </w:t>
      </w:r>
      <w:hyperlink r:id="rId15" w:history="1">
        <w:r w:rsidRPr="00F2238F">
          <w:rPr>
            <w:rStyle w:val="Hyperlink"/>
            <w:rFonts w:ascii="Arial" w:hAnsi="Arial" w:cs="Arial"/>
            <w:color w:val="auto"/>
            <w:sz w:val="24"/>
            <w:szCs w:val="24"/>
            <w:u w:val="none"/>
          </w:rPr>
          <w:t>https://www.ncjrs.gov/pdffiles1/nij/114215.pdf</w:t>
        </w:r>
      </w:hyperlink>
      <w:r w:rsidRPr="00F2238F">
        <w:rPr>
          <w:rFonts w:ascii="Arial" w:hAnsi="Arial" w:cs="Arial"/>
          <w:sz w:val="24"/>
          <w:szCs w:val="24"/>
        </w:rPr>
        <w:t xml:space="preserve"> (accessed 19th September 2020)</w:t>
      </w:r>
    </w:p>
    <w:p w:rsidR="00A2330A" w:rsidRPr="00F2238F" w:rsidRDefault="00A2330A" w:rsidP="00A2330A">
      <w:pPr>
        <w:rPr>
          <w:rFonts w:ascii="Arial" w:hAnsi="Arial" w:cs="Arial"/>
          <w:sz w:val="24"/>
          <w:szCs w:val="24"/>
        </w:rPr>
      </w:pPr>
    </w:p>
    <w:p w:rsidR="00A2330A" w:rsidRPr="00A2330A" w:rsidRDefault="00A2330A" w:rsidP="00A2330A">
      <w:pPr>
        <w:rPr>
          <w:rFonts w:ascii="Arial" w:hAnsi="Arial" w:cs="Arial"/>
          <w:sz w:val="24"/>
          <w:szCs w:val="23"/>
        </w:rPr>
      </w:pPr>
      <w:r w:rsidRPr="00A2330A">
        <w:rPr>
          <w:rFonts w:ascii="Arial" w:hAnsi="Arial" w:cs="Arial"/>
          <w:sz w:val="24"/>
          <w:szCs w:val="23"/>
        </w:rPr>
        <w:t xml:space="preserve">Police and Crime Commissioner (2020) ‘Policing Priorities’ available at: </w:t>
      </w:r>
      <w:hyperlink r:id="rId16" w:history="1">
        <w:r w:rsidRPr="00A2330A">
          <w:rPr>
            <w:rStyle w:val="Hyperlink"/>
            <w:rFonts w:ascii="Arial" w:hAnsi="Arial" w:cs="Arial"/>
            <w:color w:val="auto"/>
            <w:sz w:val="24"/>
            <w:szCs w:val="23"/>
            <w:u w:val="none"/>
          </w:rPr>
          <w:t xml:space="preserve"> https://www.southwalescommissioner.org.uk/en/community-engagement/policing-priorities/ (accessed</w:t>
        </w:r>
      </w:hyperlink>
      <w:r w:rsidRPr="00A2330A">
        <w:rPr>
          <w:rFonts w:ascii="Arial" w:hAnsi="Arial" w:cs="Arial"/>
          <w:sz w:val="24"/>
          <w:szCs w:val="23"/>
        </w:rPr>
        <w:t xml:space="preserve"> 20.10.20)</w:t>
      </w:r>
    </w:p>
    <w:p w:rsidR="00A2330A" w:rsidRDefault="00A2330A" w:rsidP="00A2330A">
      <w:pPr>
        <w:rPr>
          <w:rFonts w:ascii="Arial" w:hAnsi="Arial" w:cs="Arial"/>
          <w:sz w:val="24"/>
          <w:szCs w:val="23"/>
        </w:rPr>
      </w:pPr>
    </w:p>
    <w:p w:rsidR="005D2E40" w:rsidRDefault="00E81B76" w:rsidP="005D2E40">
      <w:pPr>
        <w:rPr>
          <w:rFonts w:ascii="Arial" w:hAnsi="Arial" w:cs="Arial"/>
          <w:sz w:val="24"/>
          <w:szCs w:val="23"/>
        </w:rPr>
      </w:pPr>
      <w:r w:rsidRPr="00E81B76">
        <w:rPr>
          <w:rFonts w:ascii="Arial" w:hAnsi="Arial" w:cs="Arial"/>
          <w:sz w:val="24"/>
          <w:szCs w:val="23"/>
        </w:rPr>
        <w:t xml:space="preserve">Police and Crime Commissioner (2020) ‘Police and Crime Plan 2019-2023’ available at: </w:t>
      </w:r>
      <w:hyperlink r:id="rId17" w:history="1">
        <w:r w:rsidRPr="00E81B76">
          <w:rPr>
            <w:rStyle w:val="Hyperlink"/>
            <w:rFonts w:ascii="Arial" w:hAnsi="Arial" w:cs="Arial"/>
            <w:color w:val="auto"/>
            <w:sz w:val="24"/>
            <w:szCs w:val="23"/>
            <w:u w:val="none"/>
          </w:rPr>
          <w:t>https://www.southwalescommissioner.org.uk/en/your-commissioner/police-crime-plan-2019-2023/(accessed</w:t>
        </w:r>
      </w:hyperlink>
      <w:r w:rsidRPr="00E81B76">
        <w:rPr>
          <w:rFonts w:ascii="Arial" w:hAnsi="Arial" w:cs="Arial"/>
          <w:sz w:val="24"/>
          <w:szCs w:val="23"/>
        </w:rPr>
        <w:t xml:space="preserve"> 20.10.20)</w:t>
      </w:r>
    </w:p>
    <w:p w:rsidR="009050F3" w:rsidRDefault="009050F3" w:rsidP="005D2E40">
      <w:pPr>
        <w:rPr>
          <w:rFonts w:ascii="Arial" w:hAnsi="Arial" w:cs="Arial"/>
          <w:sz w:val="24"/>
          <w:szCs w:val="23"/>
        </w:rPr>
      </w:pPr>
    </w:p>
    <w:p w:rsidR="00E81B76" w:rsidRDefault="009050F3" w:rsidP="005D2E40">
      <w:pPr>
        <w:rPr>
          <w:rFonts w:ascii="Arial" w:hAnsi="Arial" w:cs="Arial"/>
          <w:sz w:val="24"/>
          <w:szCs w:val="23"/>
        </w:rPr>
      </w:pPr>
      <w:r w:rsidRPr="009050F3">
        <w:rPr>
          <w:rFonts w:ascii="Arial" w:hAnsi="Arial" w:cs="Arial"/>
          <w:sz w:val="24"/>
          <w:szCs w:val="23"/>
        </w:rPr>
        <w:t>Reynolds, Lucy and McKee Martin (2010</w:t>
      </w:r>
      <w:proofErr w:type="gramStart"/>
      <w:r w:rsidRPr="009050F3">
        <w:rPr>
          <w:rFonts w:ascii="Arial" w:hAnsi="Arial" w:cs="Arial"/>
          <w:sz w:val="24"/>
          <w:szCs w:val="23"/>
        </w:rPr>
        <w:t>), ;Organised</w:t>
      </w:r>
      <w:proofErr w:type="gramEnd"/>
      <w:r w:rsidRPr="009050F3">
        <w:rPr>
          <w:rFonts w:ascii="Arial" w:hAnsi="Arial" w:cs="Arial"/>
          <w:sz w:val="24"/>
          <w:szCs w:val="23"/>
        </w:rPr>
        <w:t xml:space="preserve"> Crime and The Efforts To Combat It: a Concern for Public Health’, Globalization and Health, volume 6, article 21, available at: </w:t>
      </w:r>
      <w:hyperlink r:id="rId18" w:history="1">
        <w:r w:rsidRPr="009050F3">
          <w:rPr>
            <w:rStyle w:val="Hyperlink"/>
            <w:rFonts w:ascii="Arial" w:hAnsi="Arial" w:cs="Arial"/>
            <w:color w:val="auto"/>
            <w:sz w:val="24"/>
            <w:szCs w:val="23"/>
            <w:u w:val="none"/>
          </w:rPr>
          <w:t>https://link.springer.com/article/10.1186/1744-8603-6-21</w:t>
        </w:r>
      </w:hyperlink>
      <w:r w:rsidRPr="009050F3">
        <w:rPr>
          <w:rFonts w:ascii="Arial" w:hAnsi="Arial" w:cs="Arial"/>
          <w:sz w:val="24"/>
          <w:szCs w:val="23"/>
        </w:rPr>
        <w:t xml:space="preserve"> (accessed 23th October 2020)</w:t>
      </w:r>
    </w:p>
    <w:p w:rsidR="009050F3" w:rsidRPr="009050F3" w:rsidRDefault="009050F3" w:rsidP="005D2E40">
      <w:pPr>
        <w:rPr>
          <w:rFonts w:ascii="Arial" w:hAnsi="Arial" w:cs="Arial"/>
          <w:sz w:val="24"/>
          <w:szCs w:val="23"/>
        </w:rPr>
      </w:pPr>
    </w:p>
    <w:p w:rsidR="005D2E40" w:rsidRPr="00134C25" w:rsidRDefault="005D2E40" w:rsidP="005D2E40">
      <w:pPr>
        <w:rPr>
          <w:rFonts w:ascii="Arial" w:hAnsi="Arial" w:cs="Arial"/>
          <w:sz w:val="24"/>
          <w:szCs w:val="24"/>
        </w:rPr>
      </w:pPr>
      <w:r w:rsidRPr="00134C25">
        <w:rPr>
          <w:rFonts w:ascii="Arial" w:hAnsi="Arial" w:cs="Arial"/>
          <w:sz w:val="24"/>
          <w:szCs w:val="24"/>
        </w:rPr>
        <w:t xml:space="preserve">Walton, Stuart (2009), ‘Policing after the crisis: crime, safety and the vulnerable public’, Punishment and Society, Vol 11, pp.259-376, Available at: </w:t>
      </w:r>
      <w:hyperlink r:id="rId19" w:history="1">
        <w:r w:rsidRPr="00134C25">
          <w:rPr>
            <w:rStyle w:val="Hyperlink"/>
            <w:rFonts w:ascii="Arial" w:hAnsi="Arial" w:cs="Arial"/>
            <w:color w:val="auto"/>
            <w:sz w:val="24"/>
            <w:szCs w:val="24"/>
            <w:u w:val="none"/>
          </w:rPr>
          <w:t>https://journals.sagepub.com/doi/pdf/10.1177/1462474509334608</w:t>
        </w:r>
      </w:hyperlink>
      <w:r w:rsidRPr="00134C25">
        <w:rPr>
          <w:rFonts w:ascii="Arial" w:hAnsi="Arial" w:cs="Arial"/>
          <w:sz w:val="24"/>
          <w:szCs w:val="24"/>
        </w:rPr>
        <w:t xml:space="preserve"> (accessed 27th September 2020)</w:t>
      </w:r>
    </w:p>
    <w:p w:rsidR="005D2E40" w:rsidRPr="00F2238F" w:rsidRDefault="005D2E40" w:rsidP="005D2E40">
      <w:pPr>
        <w:rPr>
          <w:rFonts w:ascii="Arial" w:hAnsi="Arial" w:cs="Arial"/>
          <w:sz w:val="24"/>
          <w:szCs w:val="24"/>
        </w:rPr>
      </w:pPr>
    </w:p>
    <w:p w:rsidR="005D2E40" w:rsidRPr="00F2238F" w:rsidRDefault="005D2E40">
      <w:pPr>
        <w:rPr>
          <w:rFonts w:ascii="Arial" w:hAnsi="Arial" w:cs="Arial"/>
          <w:sz w:val="24"/>
          <w:szCs w:val="24"/>
        </w:rPr>
      </w:pPr>
    </w:p>
    <w:sectPr w:rsidR="005D2E40" w:rsidRPr="00F223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NeueLT Std Lt">
    <w:altName w:val="HelveticaNeueLT Std L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3F7391"/>
    <w:multiLevelType w:val="hybridMultilevel"/>
    <w:tmpl w:val="AA38C4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163"/>
    <w:rsid w:val="00013073"/>
    <w:rsid w:val="000226C2"/>
    <w:rsid w:val="00025418"/>
    <w:rsid w:val="000361FE"/>
    <w:rsid w:val="00045B6E"/>
    <w:rsid w:val="000620F7"/>
    <w:rsid w:val="00073E3F"/>
    <w:rsid w:val="00080212"/>
    <w:rsid w:val="00086721"/>
    <w:rsid w:val="00092344"/>
    <w:rsid w:val="00092B92"/>
    <w:rsid w:val="000B1A29"/>
    <w:rsid w:val="000B26E3"/>
    <w:rsid w:val="000B6017"/>
    <w:rsid w:val="000C38A2"/>
    <w:rsid w:val="000D70B7"/>
    <w:rsid w:val="000F2428"/>
    <w:rsid w:val="000F5490"/>
    <w:rsid w:val="000F7A83"/>
    <w:rsid w:val="00100718"/>
    <w:rsid w:val="00100884"/>
    <w:rsid w:val="00101524"/>
    <w:rsid w:val="00117597"/>
    <w:rsid w:val="00121F98"/>
    <w:rsid w:val="00131758"/>
    <w:rsid w:val="00134C25"/>
    <w:rsid w:val="00155876"/>
    <w:rsid w:val="00163D42"/>
    <w:rsid w:val="00166E23"/>
    <w:rsid w:val="00166ED6"/>
    <w:rsid w:val="001830DE"/>
    <w:rsid w:val="001B0F80"/>
    <w:rsid w:val="001E03C9"/>
    <w:rsid w:val="001E064C"/>
    <w:rsid w:val="001F586F"/>
    <w:rsid w:val="00223685"/>
    <w:rsid w:val="00224A7D"/>
    <w:rsid w:val="0025584A"/>
    <w:rsid w:val="00283269"/>
    <w:rsid w:val="00295EFC"/>
    <w:rsid w:val="002A3CA0"/>
    <w:rsid w:val="002B5865"/>
    <w:rsid w:val="002C09A4"/>
    <w:rsid w:val="002D74A1"/>
    <w:rsid w:val="002E3471"/>
    <w:rsid w:val="002E42E1"/>
    <w:rsid w:val="002E5989"/>
    <w:rsid w:val="002F0009"/>
    <w:rsid w:val="002F12F6"/>
    <w:rsid w:val="0030246C"/>
    <w:rsid w:val="00332703"/>
    <w:rsid w:val="00335959"/>
    <w:rsid w:val="00356F4B"/>
    <w:rsid w:val="00375FB3"/>
    <w:rsid w:val="0038103D"/>
    <w:rsid w:val="003853AE"/>
    <w:rsid w:val="00385A00"/>
    <w:rsid w:val="00395C6C"/>
    <w:rsid w:val="003C4246"/>
    <w:rsid w:val="003D1D36"/>
    <w:rsid w:val="003D5D83"/>
    <w:rsid w:val="003F3655"/>
    <w:rsid w:val="0041029F"/>
    <w:rsid w:val="00413F97"/>
    <w:rsid w:val="00426110"/>
    <w:rsid w:val="00442CF4"/>
    <w:rsid w:val="00447E5C"/>
    <w:rsid w:val="00464FFE"/>
    <w:rsid w:val="004A7BD1"/>
    <w:rsid w:val="004B37A8"/>
    <w:rsid w:val="004F56DE"/>
    <w:rsid w:val="004F6186"/>
    <w:rsid w:val="004F6478"/>
    <w:rsid w:val="004F77C9"/>
    <w:rsid w:val="0050418B"/>
    <w:rsid w:val="00512A13"/>
    <w:rsid w:val="00515CA1"/>
    <w:rsid w:val="00520B56"/>
    <w:rsid w:val="00523463"/>
    <w:rsid w:val="00540648"/>
    <w:rsid w:val="005430F4"/>
    <w:rsid w:val="00555F66"/>
    <w:rsid w:val="00564CC0"/>
    <w:rsid w:val="00580163"/>
    <w:rsid w:val="00581246"/>
    <w:rsid w:val="00593BE5"/>
    <w:rsid w:val="005A57A5"/>
    <w:rsid w:val="005C1349"/>
    <w:rsid w:val="005C38FB"/>
    <w:rsid w:val="005D2E40"/>
    <w:rsid w:val="006075CA"/>
    <w:rsid w:val="006332E9"/>
    <w:rsid w:val="00654FEB"/>
    <w:rsid w:val="00660978"/>
    <w:rsid w:val="0067748E"/>
    <w:rsid w:val="006876C7"/>
    <w:rsid w:val="006B037A"/>
    <w:rsid w:val="006B321E"/>
    <w:rsid w:val="006C2392"/>
    <w:rsid w:val="006C33B7"/>
    <w:rsid w:val="006D32C2"/>
    <w:rsid w:val="006D5CFC"/>
    <w:rsid w:val="006E09CA"/>
    <w:rsid w:val="006E32B7"/>
    <w:rsid w:val="006E4C7D"/>
    <w:rsid w:val="0071273A"/>
    <w:rsid w:val="00722C39"/>
    <w:rsid w:val="00776BD5"/>
    <w:rsid w:val="007809AB"/>
    <w:rsid w:val="0079732E"/>
    <w:rsid w:val="007D50A9"/>
    <w:rsid w:val="007F2F1C"/>
    <w:rsid w:val="007F4754"/>
    <w:rsid w:val="007F6086"/>
    <w:rsid w:val="00820695"/>
    <w:rsid w:val="008223D1"/>
    <w:rsid w:val="00836582"/>
    <w:rsid w:val="008526F9"/>
    <w:rsid w:val="008657BD"/>
    <w:rsid w:val="00867E81"/>
    <w:rsid w:val="008701E2"/>
    <w:rsid w:val="008706A6"/>
    <w:rsid w:val="0088661E"/>
    <w:rsid w:val="008A46F7"/>
    <w:rsid w:val="008B0075"/>
    <w:rsid w:val="008C3B2C"/>
    <w:rsid w:val="008F3E16"/>
    <w:rsid w:val="008F5050"/>
    <w:rsid w:val="009050F3"/>
    <w:rsid w:val="00914858"/>
    <w:rsid w:val="009163EA"/>
    <w:rsid w:val="0093451E"/>
    <w:rsid w:val="0098710D"/>
    <w:rsid w:val="009C22EA"/>
    <w:rsid w:val="00A0075E"/>
    <w:rsid w:val="00A04129"/>
    <w:rsid w:val="00A05A0D"/>
    <w:rsid w:val="00A20EF7"/>
    <w:rsid w:val="00A2330A"/>
    <w:rsid w:val="00A32B94"/>
    <w:rsid w:val="00A32BA4"/>
    <w:rsid w:val="00A35883"/>
    <w:rsid w:val="00A641F4"/>
    <w:rsid w:val="00A64575"/>
    <w:rsid w:val="00A67140"/>
    <w:rsid w:val="00AA47C0"/>
    <w:rsid w:val="00AA648C"/>
    <w:rsid w:val="00AB0A0E"/>
    <w:rsid w:val="00AF6537"/>
    <w:rsid w:val="00B13665"/>
    <w:rsid w:val="00B1448B"/>
    <w:rsid w:val="00B15F45"/>
    <w:rsid w:val="00B2194A"/>
    <w:rsid w:val="00B234BA"/>
    <w:rsid w:val="00B24F50"/>
    <w:rsid w:val="00B272E4"/>
    <w:rsid w:val="00B51F66"/>
    <w:rsid w:val="00BC3BAD"/>
    <w:rsid w:val="00BF08CC"/>
    <w:rsid w:val="00BF3C56"/>
    <w:rsid w:val="00C31489"/>
    <w:rsid w:val="00C60481"/>
    <w:rsid w:val="00C6564C"/>
    <w:rsid w:val="00C75EF9"/>
    <w:rsid w:val="00CB2599"/>
    <w:rsid w:val="00CE1D81"/>
    <w:rsid w:val="00CE6607"/>
    <w:rsid w:val="00D062B8"/>
    <w:rsid w:val="00D12E64"/>
    <w:rsid w:val="00D4704B"/>
    <w:rsid w:val="00D60798"/>
    <w:rsid w:val="00D7573A"/>
    <w:rsid w:val="00DF531D"/>
    <w:rsid w:val="00DF53B5"/>
    <w:rsid w:val="00E01EF6"/>
    <w:rsid w:val="00E12590"/>
    <w:rsid w:val="00E35BB3"/>
    <w:rsid w:val="00E50A68"/>
    <w:rsid w:val="00E54273"/>
    <w:rsid w:val="00E6046D"/>
    <w:rsid w:val="00E7106B"/>
    <w:rsid w:val="00E728DF"/>
    <w:rsid w:val="00E72E27"/>
    <w:rsid w:val="00E81B76"/>
    <w:rsid w:val="00E92331"/>
    <w:rsid w:val="00EA538E"/>
    <w:rsid w:val="00EC0C6E"/>
    <w:rsid w:val="00EE7473"/>
    <w:rsid w:val="00EE74D9"/>
    <w:rsid w:val="00F07954"/>
    <w:rsid w:val="00F116E2"/>
    <w:rsid w:val="00F12FDF"/>
    <w:rsid w:val="00F17529"/>
    <w:rsid w:val="00F20410"/>
    <w:rsid w:val="00F2238F"/>
    <w:rsid w:val="00F25513"/>
    <w:rsid w:val="00F45948"/>
    <w:rsid w:val="00F55360"/>
    <w:rsid w:val="00F804C2"/>
    <w:rsid w:val="00F8735B"/>
    <w:rsid w:val="00F877DE"/>
    <w:rsid w:val="00FB6472"/>
    <w:rsid w:val="00FF7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B52AE"/>
  <w15:chartTrackingRefBased/>
  <w15:docId w15:val="{74C8E2A2-576D-4F4E-81BC-0948BB12F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77DE"/>
    <w:pPr>
      <w:ind w:left="720"/>
      <w:contextualSpacing/>
    </w:pPr>
  </w:style>
  <w:style w:type="character" w:customStyle="1" w:styleId="A5">
    <w:name w:val="A5"/>
    <w:uiPriority w:val="99"/>
    <w:rsid w:val="00D12E64"/>
    <w:rPr>
      <w:rFonts w:ascii="HelveticaNeueLT Std Lt" w:hAnsi="HelveticaNeueLT Std Lt" w:cs="HelveticaNeueLT Std Lt" w:hint="default"/>
      <w:color w:val="221E1F"/>
      <w:sz w:val="20"/>
      <w:szCs w:val="20"/>
    </w:rPr>
  </w:style>
  <w:style w:type="paragraph" w:customStyle="1" w:styleId="Pa5">
    <w:name w:val="Pa5"/>
    <w:basedOn w:val="Normal"/>
    <w:next w:val="Normal"/>
    <w:uiPriority w:val="99"/>
    <w:rsid w:val="00D12E64"/>
    <w:pPr>
      <w:autoSpaceDE w:val="0"/>
      <w:autoSpaceDN w:val="0"/>
      <w:adjustRightInd w:val="0"/>
      <w:spacing w:after="0" w:line="201" w:lineRule="atLeast"/>
    </w:pPr>
    <w:rPr>
      <w:rFonts w:ascii="HelveticaNeueLT Std Lt" w:hAnsi="HelveticaNeueLT Std Lt"/>
      <w:sz w:val="24"/>
      <w:szCs w:val="24"/>
    </w:rPr>
  </w:style>
  <w:style w:type="character" w:styleId="Hyperlink">
    <w:name w:val="Hyperlink"/>
    <w:basedOn w:val="DefaultParagraphFont"/>
    <w:uiPriority w:val="99"/>
    <w:unhideWhenUsed/>
    <w:rsid w:val="00163D42"/>
    <w:rPr>
      <w:color w:val="0563C1" w:themeColor="hyperlink"/>
      <w:u w:val="single"/>
    </w:rPr>
  </w:style>
  <w:style w:type="paragraph" w:customStyle="1" w:styleId="Default">
    <w:name w:val="Default"/>
    <w:rsid w:val="006E32B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554871">
      <w:bodyDiv w:val="1"/>
      <w:marLeft w:val="0"/>
      <w:marRight w:val="0"/>
      <w:marTop w:val="0"/>
      <w:marBottom w:val="0"/>
      <w:divBdr>
        <w:top w:val="none" w:sz="0" w:space="0" w:color="auto"/>
        <w:left w:val="none" w:sz="0" w:space="0" w:color="auto"/>
        <w:bottom w:val="none" w:sz="0" w:space="0" w:color="auto"/>
        <w:right w:val="none" w:sz="0" w:space="0" w:color="auto"/>
      </w:divBdr>
    </w:div>
    <w:div w:id="528025998">
      <w:bodyDiv w:val="1"/>
      <w:marLeft w:val="0"/>
      <w:marRight w:val="0"/>
      <w:marTop w:val="0"/>
      <w:marBottom w:val="0"/>
      <w:divBdr>
        <w:top w:val="none" w:sz="0" w:space="0" w:color="auto"/>
        <w:left w:val="none" w:sz="0" w:space="0" w:color="auto"/>
        <w:bottom w:val="none" w:sz="0" w:space="0" w:color="auto"/>
        <w:right w:val="none" w:sz="0" w:space="0" w:color="auto"/>
      </w:divBdr>
    </w:div>
    <w:div w:id="540241438">
      <w:bodyDiv w:val="1"/>
      <w:marLeft w:val="0"/>
      <w:marRight w:val="0"/>
      <w:marTop w:val="0"/>
      <w:marBottom w:val="0"/>
      <w:divBdr>
        <w:top w:val="none" w:sz="0" w:space="0" w:color="auto"/>
        <w:left w:val="none" w:sz="0" w:space="0" w:color="auto"/>
        <w:bottom w:val="none" w:sz="0" w:space="0" w:color="auto"/>
        <w:right w:val="none" w:sz="0" w:space="0" w:color="auto"/>
      </w:divBdr>
    </w:div>
    <w:div w:id="702092768">
      <w:bodyDiv w:val="1"/>
      <w:marLeft w:val="0"/>
      <w:marRight w:val="0"/>
      <w:marTop w:val="0"/>
      <w:marBottom w:val="0"/>
      <w:divBdr>
        <w:top w:val="none" w:sz="0" w:space="0" w:color="auto"/>
        <w:left w:val="none" w:sz="0" w:space="0" w:color="auto"/>
        <w:bottom w:val="none" w:sz="0" w:space="0" w:color="auto"/>
        <w:right w:val="none" w:sz="0" w:space="0" w:color="auto"/>
      </w:divBdr>
    </w:div>
    <w:div w:id="1193764464">
      <w:bodyDiv w:val="1"/>
      <w:marLeft w:val="0"/>
      <w:marRight w:val="0"/>
      <w:marTop w:val="0"/>
      <w:marBottom w:val="0"/>
      <w:divBdr>
        <w:top w:val="none" w:sz="0" w:space="0" w:color="auto"/>
        <w:left w:val="none" w:sz="0" w:space="0" w:color="auto"/>
        <w:bottom w:val="none" w:sz="0" w:space="0" w:color="auto"/>
        <w:right w:val="none" w:sz="0" w:space="0" w:color="auto"/>
      </w:divBdr>
    </w:div>
    <w:div w:id="1392388229">
      <w:bodyDiv w:val="1"/>
      <w:marLeft w:val="0"/>
      <w:marRight w:val="0"/>
      <w:marTop w:val="0"/>
      <w:marBottom w:val="0"/>
      <w:divBdr>
        <w:top w:val="none" w:sz="0" w:space="0" w:color="auto"/>
        <w:left w:val="none" w:sz="0" w:space="0" w:color="auto"/>
        <w:bottom w:val="none" w:sz="0" w:space="0" w:color="auto"/>
        <w:right w:val="none" w:sz="0" w:space="0" w:color="auto"/>
      </w:divBdr>
    </w:div>
    <w:div w:id="1440494374">
      <w:bodyDiv w:val="1"/>
      <w:marLeft w:val="0"/>
      <w:marRight w:val="0"/>
      <w:marTop w:val="0"/>
      <w:marBottom w:val="0"/>
      <w:divBdr>
        <w:top w:val="none" w:sz="0" w:space="0" w:color="auto"/>
        <w:left w:val="none" w:sz="0" w:space="0" w:color="auto"/>
        <w:bottom w:val="none" w:sz="0" w:space="0" w:color="auto"/>
        <w:right w:val="none" w:sz="0" w:space="0" w:color="auto"/>
      </w:divBdr>
    </w:div>
    <w:div w:id="1525439049">
      <w:bodyDiv w:val="1"/>
      <w:marLeft w:val="0"/>
      <w:marRight w:val="0"/>
      <w:marTop w:val="0"/>
      <w:marBottom w:val="0"/>
      <w:divBdr>
        <w:top w:val="none" w:sz="0" w:space="0" w:color="auto"/>
        <w:left w:val="none" w:sz="0" w:space="0" w:color="auto"/>
        <w:bottom w:val="none" w:sz="0" w:space="0" w:color="auto"/>
        <w:right w:val="none" w:sz="0" w:space="0" w:color="auto"/>
      </w:divBdr>
    </w:div>
    <w:div w:id="1569801385">
      <w:bodyDiv w:val="1"/>
      <w:marLeft w:val="0"/>
      <w:marRight w:val="0"/>
      <w:marTop w:val="0"/>
      <w:marBottom w:val="0"/>
      <w:divBdr>
        <w:top w:val="none" w:sz="0" w:space="0" w:color="auto"/>
        <w:left w:val="none" w:sz="0" w:space="0" w:color="auto"/>
        <w:bottom w:val="none" w:sz="0" w:space="0" w:color="auto"/>
        <w:right w:val="none" w:sz="0" w:space="0" w:color="auto"/>
      </w:divBdr>
    </w:div>
    <w:div w:id="1664550034">
      <w:bodyDiv w:val="1"/>
      <w:marLeft w:val="0"/>
      <w:marRight w:val="0"/>
      <w:marTop w:val="0"/>
      <w:marBottom w:val="0"/>
      <w:divBdr>
        <w:top w:val="none" w:sz="0" w:space="0" w:color="auto"/>
        <w:left w:val="none" w:sz="0" w:space="0" w:color="auto"/>
        <w:bottom w:val="none" w:sz="0" w:space="0" w:color="auto"/>
        <w:right w:val="none" w:sz="0" w:space="0" w:color="auto"/>
      </w:divBdr>
    </w:div>
    <w:div w:id="1677345138">
      <w:bodyDiv w:val="1"/>
      <w:marLeft w:val="0"/>
      <w:marRight w:val="0"/>
      <w:marTop w:val="0"/>
      <w:marBottom w:val="0"/>
      <w:divBdr>
        <w:top w:val="none" w:sz="0" w:space="0" w:color="auto"/>
        <w:left w:val="none" w:sz="0" w:space="0" w:color="auto"/>
        <w:bottom w:val="none" w:sz="0" w:space="0" w:color="auto"/>
        <w:right w:val="none" w:sz="0" w:space="0" w:color="auto"/>
      </w:divBdr>
    </w:div>
    <w:div w:id="1802920927">
      <w:bodyDiv w:val="1"/>
      <w:marLeft w:val="0"/>
      <w:marRight w:val="0"/>
      <w:marTop w:val="0"/>
      <w:marBottom w:val="0"/>
      <w:divBdr>
        <w:top w:val="none" w:sz="0" w:space="0" w:color="auto"/>
        <w:left w:val="none" w:sz="0" w:space="0" w:color="auto"/>
        <w:bottom w:val="none" w:sz="0" w:space="0" w:color="auto"/>
        <w:right w:val="none" w:sz="0" w:space="0" w:color="auto"/>
      </w:divBdr>
    </w:div>
    <w:div w:id="1920626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What-we-do/Development/Vulnerability/Pages/Vulnerability.aspx" TargetMode="External"/><Relationship Id="rId13" Type="http://schemas.openxmlformats.org/officeDocument/2006/relationships/hyperlink" Target="https://www.local.gov.uk/sites/default/files/documents/tackling-serious-and-orga-44a.pdf" TargetMode="External"/><Relationship Id="rId18" Type="http://schemas.openxmlformats.org/officeDocument/2006/relationships/hyperlink" Target="https://link.springer.com/article/10.1186/1744-8603-6-2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library.college.police.uk/docs/APPREF/MIPP-Public-protection-2014.pdf" TargetMode="External"/><Relationship Id="rId12" Type="http://schemas.openxmlformats.org/officeDocument/2006/relationships/hyperlink" Target="https://doi.org/10.1093/police/paq020" TargetMode="External"/><Relationship Id="rId17" Type="http://schemas.openxmlformats.org/officeDocument/2006/relationships/hyperlink" Target="https://www.southwalescommissioner.org.uk/en/your-commissioner/police-crime-plan-2019-2023/(accessed" TargetMode="External"/><Relationship Id="rId2" Type="http://schemas.openxmlformats.org/officeDocument/2006/relationships/styles" Target="styles.xml"/><Relationship Id="rId16" Type="http://schemas.openxmlformats.org/officeDocument/2006/relationships/hyperlink" Target="%20https://www.southwalescommissioner.org.uk/en/community-engagement/policing-priorities/%20(accesse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pp.college.police.uk/app-content/investigations/victims-and-witnesses/" TargetMode="External"/><Relationship Id="rId11" Type="http://schemas.openxmlformats.org/officeDocument/2006/relationships/hyperlink" Target="https://www.walesonline.co.uk/news/wales-news/crime-figures-street-wales-17793809" TargetMode="External"/><Relationship Id="rId5" Type="http://schemas.openxmlformats.org/officeDocument/2006/relationships/hyperlink" Target="https://www.police-foundation.org.uk/2017/wp-content/uploads/2018/01/perspectives_on_policing_officers_sense_of_role-FINAL.pdf" TargetMode="External"/><Relationship Id="rId15" Type="http://schemas.openxmlformats.org/officeDocument/2006/relationships/hyperlink" Target="https://www.ncjrs.gov/pdffiles1/nij/114215.pdf" TargetMode="External"/><Relationship Id="rId10" Type="http://schemas.openxmlformats.org/officeDocument/2006/relationships/hyperlink" Target="https://www.justiceinspectorates.gov.uk/hmicfrs/wp-content/uploads/2014/03/south-wales-approach-to-tackling-domestic-abuse.pdf" TargetMode="External"/><Relationship Id="rId19" Type="http://schemas.openxmlformats.org/officeDocument/2006/relationships/hyperlink" Target="https://journals.sagepub.com/doi/pdf/10.1177/1462474509334608" TargetMode="External"/><Relationship Id="rId4" Type="http://schemas.openxmlformats.org/officeDocument/2006/relationships/webSettings" Target="webSettings.xml"/><Relationship Id="rId9" Type="http://schemas.openxmlformats.org/officeDocument/2006/relationships/hyperlink" Target="https://www.cps.gov.uk/organised-crime-strategy" TargetMode="External"/><Relationship Id="rId14" Type="http://schemas.openxmlformats.org/officeDocument/2006/relationships/hyperlink" Target="https://doi.org/10.1093/police/pay0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1963</TotalTime>
  <Pages>15</Pages>
  <Words>5004</Words>
  <Characters>28526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Davies,Sophie swp6410</dc:creator>
  <cp:keywords/>
  <dc:description/>
  <cp:lastModifiedBy>Davies,Sophie swp6410</cp:lastModifiedBy>
  <cp:revision>220</cp:revision>
  <dcterms:created xsi:type="dcterms:W3CDTF">2020-08-20T10:14:00Z</dcterms:created>
  <dcterms:modified xsi:type="dcterms:W3CDTF">2021-01-03T19:07:00Z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f3db8950-a66a-4b13-929d-fd88419c79eb</vt:lpwstr>
  </property>
</Properties>
</file>