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D53BE" w14:textId="65D95216" w:rsidR="00AD3EEB" w:rsidRPr="00F05097" w:rsidRDefault="000533D9" w:rsidP="005C545C">
      <w:pPr>
        <w:pStyle w:val="NoSpacing"/>
        <w:spacing w:line="360" w:lineRule="auto"/>
        <w:rPr>
          <w:lang w:val="cy-GB"/>
        </w:rPr>
      </w:pPr>
      <w:r w:rsidRPr="00F05097">
        <w:rPr>
          <w:noProof/>
          <w:lang w:val="cy-GB"/>
        </w:rPr>
        <mc:AlternateContent>
          <mc:Choice Requires="wps">
            <w:drawing>
              <wp:anchor distT="0" distB="0" distL="114300" distR="114300" simplePos="0" relativeHeight="251658242" behindDoc="0" locked="0" layoutInCell="1" allowOverlap="1" wp14:anchorId="0BED53BF" wp14:editId="793BF581">
                <wp:simplePos x="0" y="0"/>
                <wp:positionH relativeFrom="page">
                  <wp:posOffset>454672</wp:posOffset>
                </wp:positionH>
                <wp:positionV relativeFrom="margin">
                  <wp:posOffset>-86264</wp:posOffset>
                </wp:positionV>
                <wp:extent cx="5943600" cy="914400"/>
                <wp:effectExtent l="0" t="0" r="0" b="0"/>
                <wp:wrapNone/>
                <wp:docPr id="1442554500"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70654580" w14:textId="77777777" w:rsidR="000533D9" w:rsidRPr="00F05097" w:rsidRDefault="000533D9" w:rsidP="000533D9">
                            <w:pPr>
                              <w:pStyle w:val="NoSpacing"/>
                              <w:spacing w:before="120"/>
                              <w:rPr>
                                <w:rFonts w:ascii="Aptos Display" w:hAnsi="Aptos Display"/>
                                <w:caps/>
                                <w:color w:val="2C7FCE"/>
                                <w:sz w:val="64"/>
                                <w:szCs w:val="64"/>
                                <w:lang w:val="cy-GB"/>
                              </w:rPr>
                            </w:pPr>
                            <w:r w:rsidRPr="00F05097">
                              <w:rPr>
                                <w:rFonts w:ascii="Aptos Display" w:hAnsi="Aptos Display"/>
                                <w:caps/>
                                <w:color w:val="2C7FCE"/>
                                <w:sz w:val="64"/>
                                <w:szCs w:val="64"/>
                                <w:lang w:val="cy-GB"/>
                              </w:rPr>
                              <w:t>Sut mae ysgol yn datblygu un agwedd ar ei Chynllun Datblygu Ysgol: adroddiad sy’n adfyfyrio’n feirniadol ar y camau gweithredu, yr effaith a’r sylfaen dystiolaeth</w:t>
                            </w:r>
                          </w:p>
                          <w:p w14:paraId="0BED53C6" w14:textId="5D2F087B" w:rsidR="00AD3EEB" w:rsidRPr="00F05097" w:rsidRDefault="005031E5" w:rsidP="000533D9">
                            <w:pPr>
                              <w:pStyle w:val="NoSpacing"/>
                              <w:spacing w:before="120"/>
                              <w:rPr>
                                <w:rFonts w:ascii="Aptos Display" w:hAnsi="Aptos Display"/>
                                <w:caps/>
                                <w:color w:val="2C7FCE"/>
                                <w:sz w:val="64"/>
                                <w:szCs w:val="64"/>
                                <w:lang w:val="cy-GB"/>
                              </w:rPr>
                            </w:pPr>
                            <w:r w:rsidRPr="00F05097">
                              <w:rPr>
                                <w:color w:val="156082"/>
                                <w:sz w:val="36"/>
                                <w:szCs w:val="36"/>
                                <w:lang w:val="cy-GB"/>
                              </w:rPr>
                              <w:t>ECAD7003</w:t>
                            </w:r>
                            <w:r w:rsidRPr="00F05097">
                              <w:rPr>
                                <w:lang w:val="cy-GB"/>
                              </w:rPr>
                              <w:t xml:space="preserve"> </w:t>
                            </w:r>
                          </w:p>
                          <w:p w14:paraId="0BED53C7" w14:textId="77777777" w:rsidR="00AD3EEB" w:rsidRPr="00F05097" w:rsidRDefault="00AD3EEB"/>
                        </w:txbxContent>
                      </wps:txbx>
                      <wps:bodyPr vert="horz" wrap="square" lIns="91440" tIns="45720" rIns="91440" bIns="45720" anchor="t" anchorCtr="0" compatLnSpc="1">
                        <a:spAutoFit/>
                      </wps:bodyPr>
                    </wps:wsp>
                  </a:graphicData>
                </a:graphic>
              </wp:anchor>
            </w:drawing>
          </mc:Choice>
          <mc:Fallback xmlns:a="http://schemas.openxmlformats.org/drawingml/2006/main" xmlns:arto="http://schemas.microsoft.com/office/word/2006/arto">
            <w:pict>
              <v:shapetype id="_x0000_t202" coordsize="21600,21600" o:spt="202" path="m,l,21600r21600,l21600,xe" w14:anchorId="0BED53BF">
                <v:stroke joinstyle="miter"/>
                <v:path gradientshapeok="t" o:connecttype="rect"/>
              </v:shapetype>
              <v:shape id="Text Box 15" style="position:absolute;margin-left:35.8pt;margin-top:-6.8pt;width:468pt;height:1in;z-index:251658242;visibility:visible;mso-wrap-style:square;mso-wrap-distance-left:9pt;mso-wrap-distance-top:0;mso-wrap-distance-right:9pt;mso-wrap-distance-bottom:0;mso-position-horizontal:absolute;mso-position-horizontal-relative:page;mso-position-vertical:absolute;mso-position-vertical-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">
                <v:textbox style="mso-fit-shape-to-text:t">
                  <w:txbxContent>
                    <w:p w:rsidRPr="00F05097" w:rsidR="000533D9" w:rsidP="000533D9" w:rsidRDefault="000533D9" w14:paraId="70654580" w14:textId="77777777">
                      <w:pPr>
                        <w:pStyle w:val="NoSpacing"/>
                        <w:spacing w:before="120"/>
                        <w:rPr>
                          <w:rFonts w:ascii="Aptos Display" w:hAnsi="Aptos Display"/>
                          <w:caps/>
                          <w:color w:val="2C7FCE"/>
                          <w:sz w:val="64"/>
                          <w:szCs w:val="64"/>
                          <w:lang w:val="cy-GB"/>
                        </w:rPr>
                      </w:pPr>
                      <w:r w:rsidRPr="00F05097">
                        <w:rPr>
                          <w:rFonts w:ascii="Aptos Display" w:hAnsi="Aptos Display"/>
                          <w:caps/>
                          <w:color w:val="2C7FCE"/>
                          <w:sz w:val="64"/>
                          <w:szCs w:val="64"/>
                          <w:lang w:val="cy-GB"/>
                        </w:rPr>
                        <w:t>Sut mae ysgol yn datblygu un agwedd ar ei Chynllun Datblygu Ysgol: adroddiad sy’n adfyfyrio’n feirniadol ar y camau gweithredu, yr effaith a’r sylfaen dystiolaeth</w:t>
                      </w:r>
                    </w:p>
                    <w:p w:rsidRPr="00F05097" w:rsidR="00AD3EEB" w:rsidP="000533D9" w:rsidRDefault="005031E5" w14:paraId="0BED53C6" w14:textId="5D2F087B">
                      <w:pPr>
                        <w:pStyle w:val="NoSpacing"/>
                        <w:spacing w:before="120"/>
                        <w:rPr>
                          <w:rFonts w:ascii="Aptos Display" w:hAnsi="Aptos Display"/>
                          <w:caps/>
                          <w:color w:val="2C7FCE"/>
                          <w:sz w:val="64"/>
                          <w:szCs w:val="64"/>
                          <w:lang w:val="cy-GB"/>
                        </w:rPr>
                      </w:pPr>
                      <w:r w:rsidRPr="00F05097">
                        <w:rPr>
                          <w:color w:val="156082"/>
                          <w:sz w:val="36"/>
                          <w:szCs w:val="36"/>
                          <w:lang w:val="cy-GB"/>
                        </w:rPr>
                        <w:t>ECAD7003</w:t>
                      </w:r>
                      <w:r w:rsidRPr="00F05097">
                        <w:rPr>
                          <w:lang w:val="cy-GB"/>
                        </w:rPr>
                        <w:t xml:space="preserve"> </w:t>
                      </w:r>
                    </w:p>
                    <w:p w:rsidRPr="00F05097" w:rsidR="00AD3EEB" w:rsidRDefault="00AD3EEB" w14:paraId="0BED53C7" w14:textId="77777777"/>
                  </w:txbxContent>
                </v:textbox>
                <w10:wrap anchorx="page" anchory="margin"/>
              </v:shape>
            </w:pict>
          </mc:Fallback>
        </mc:AlternateContent>
      </w:r>
    </w:p>
    <w:p w14:paraId="0BED53BF" w14:textId="5F9EB02B" w:rsidR="00AD3EEB" w:rsidRPr="00F05097" w:rsidRDefault="005031E5" w:rsidP="005C545C">
      <w:pPr>
        <w:spacing w:line="360" w:lineRule="auto"/>
      </w:pPr>
      <w:r w:rsidRPr="00F05097">
        <w:rPr>
          <w:noProof/>
          <w:color w:val="156082"/>
          <w:sz w:val="36"/>
          <w:szCs w:val="36"/>
        </w:rPr>
        <mc:AlternateContent>
          <mc:Choice Requires="wpg">
            <w:drawing>
              <wp:anchor distT="0" distB="0" distL="114300" distR="114300" simplePos="0" relativeHeight="251658241" behindDoc="1" locked="0" layoutInCell="1" allowOverlap="1" wp14:anchorId="0BED53C1" wp14:editId="2DAA2BD4">
                <wp:simplePos x="0" y="0"/>
                <wp:positionH relativeFrom="page">
                  <wp:posOffset>1663065</wp:posOffset>
                </wp:positionH>
                <wp:positionV relativeFrom="page">
                  <wp:posOffset>3207386</wp:posOffset>
                </wp:positionV>
                <wp:extent cx="5337809" cy="6048371"/>
                <wp:effectExtent l="0" t="0" r="0" b="0"/>
                <wp:wrapNone/>
                <wp:docPr id="1360889351"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817995468"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val f5"/>
                              <a:gd name="f16" fmla="val f6"/>
                              <a:gd name="f17" fmla="val f7"/>
                              <a:gd name="f18" fmla="*/ f12 f0 1"/>
                              <a:gd name="f19" fmla="+- f17 0 f15"/>
                              <a:gd name="f20" fmla="+- f16 0 f15"/>
                              <a:gd name="f21" fmla="*/ f18 1 f2"/>
                              <a:gd name="f22" fmla="*/ f20 1 1781"/>
                              <a:gd name="f23" fmla="*/ f19 1 1786"/>
                              <a:gd name="f24" fmla="*/ 4 f20 1"/>
                              <a:gd name="f25" fmla="*/ 1786 f19 1"/>
                              <a:gd name="f26" fmla="*/ 0 f20 1"/>
                              <a:gd name="f27" fmla="*/ 1782 f19 1"/>
                              <a:gd name="f28" fmla="*/ 1776 f20 1"/>
                              <a:gd name="f29" fmla="*/ 0 f19 1"/>
                              <a:gd name="f30" fmla="*/ 1781 f20 1"/>
                              <a:gd name="f31" fmla="*/ 5 f19 1"/>
                              <a:gd name="f32" fmla="+- f21 0 f1"/>
                              <a:gd name="f33" fmla="*/ f24 1 1781"/>
                              <a:gd name="f34" fmla="*/ f25 1 1786"/>
                              <a:gd name="f35" fmla="*/ f26 1 1781"/>
                              <a:gd name="f36" fmla="*/ f27 1 1786"/>
                              <a:gd name="f37" fmla="*/ f28 1 1781"/>
                              <a:gd name="f38" fmla="*/ f29 1 1786"/>
                              <a:gd name="f39" fmla="*/ f30 1 1781"/>
                              <a:gd name="f40" fmla="*/ f31 1 1786"/>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2"/>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3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63" y="f64"/>
                              </a:cxn>
                              <a:cxn ang="f32">
                                <a:pos x="f57" y="f58"/>
                              </a:cxn>
                            </a:cxnLst>
                            <a:rect l="f53" t="f56" r="f54" b="f55"/>
                            <a:pathLst>
                              <a:path w="1781" h="1786">
                                <a:moveTo>
                                  <a:pt x="f8" y="f7"/>
                                </a:moveTo>
                                <a:lnTo>
                                  <a:pt x="f5" y="f9"/>
                                </a:lnTo>
                                <a:lnTo>
                                  <a:pt x="f10" y="f5"/>
                                </a:lnTo>
                                <a:lnTo>
                                  <a:pt x="f6" y="f11"/>
                                </a:lnTo>
                                <a:lnTo>
                                  <a:pt x="f8" y="f7"/>
                                </a:lnTo>
                                <a:close/>
                              </a:path>
                            </a:pathLst>
                          </a:custGeom>
                          <a:solidFill>
                            <a:srgbClr val="2D7FCF"/>
                          </a:solidFill>
                          <a:ln cap="flat">
                            <a:noFill/>
                            <a:prstDash val="solid"/>
                          </a:ln>
                        </wps:spPr>
                        <wps:bodyPr lIns="0" tIns="0" rIns="0" bIns="0"/>
                      </wps:wsp>
                      <wps:wsp>
                        <wps:cNvPr id="201201533"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val f5"/>
                              <a:gd name="f13" fmla="val f6"/>
                              <a:gd name="f14" fmla="*/ f9 f0 1"/>
                              <a:gd name="f15" fmla="+- f13 0 f12"/>
                              <a:gd name="f16" fmla="*/ f14 1 f2"/>
                              <a:gd name="f17" fmla="*/ f15 1 2234"/>
                              <a:gd name="f18" fmla="*/ 5 f15 1"/>
                              <a:gd name="f19" fmla="*/ 2234 f15 1"/>
                              <a:gd name="f20" fmla="*/ 0 f15 1"/>
                              <a:gd name="f21" fmla="*/ 2229 f15 1"/>
                              <a:gd name="f22" fmla="+- f16 0 f1"/>
                              <a:gd name="f23" fmla="*/ f18 1 2234"/>
                              <a:gd name="f24" fmla="*/ f19 1 2234"/>
                              <a:gd name="f25" fmla="*/ f20 1 2234"/>
                              <a:gd name="f26" fmla="*/ f21 1 2234"/>
                              <a:gd name="f27" fmla="*/ 0 1 f17"/>
                              <a:gd name="f28" fmla="*/ f13 1 f17"/>
                              <a:gd name="f29" fmla="*/ f23 1 f17"/>
                              <a:gd name="f30" fmla="*/ f24 1 f17"/>
                              <a:gd name="f31" fmla="*/ f25 1 f17"/>
                              <a:gd name="f32" fmla="*/ f26 1 f17"/>
                              <a:gd name="f33" fmla="*/ f27 f10 1"/>
                              <a:gd name="f34" fmla="*/ f28 f10 1"/>
                              <a:gd name="f35" fmla="*/ f28 f11 1"/>
                              <a:gd name="f36" fmla="*/ f27 f11 1"/>
                              <a:gd name="f37" fmla="*/ f29 f10 1"/>
                              <a:gd name="f38" fmla="*/ f30 f11 1"/>
                              <a:gd name="f39" fmla="*/ f31 f10 1"/>
                              <a:gd name="f40" fmla="*/ f32 f11 1"/>
                              <a:gd name="f41" fmla="*/ f32 f10 1"/>
                              <a:gd name="f42" fmla="*/ f31 f11 1"/>
                              <a:gd name="f43" fmla="*/ f30 f10 1"/>
                              <a:gd name="f44" fmla="*/ f29 f11 1"/>
                            </a:gdLst>
                            <a:ahLst/>
                            <a:cxnLst>
                              <a:cxn ang="3cd4">
                                <a:pos x="hc" y="t"/>
                              </a:cxn>
                              <a:cxn ang="0">
                                <a:pos x="r" y="vc"/>
                              </a:cxn>
                              <a:cxn ang="cd4">
                                <a:pos x="hc" y="b"/>
                              </a:cxn>
                              <a:cxn ang="cd2">
                                <a:pos x="l" y="vc"/>
                              </a:cxn>
                              <a:cxn ang="f22">
                                <a:pos x="f37" y="f38"/>
                              </a:cxn>
                              <a:cxn ang="f22">
                                <a:pos x="f39" y="f40"/>
                              </a:cxn>
                              <a:cxn ang="f22">
                                <a:pos x="f41" y="f42"/>
                              </a:cxn>
                              <a:cxn ang="f22">
                                <a:pos x="f43" y="f44"/>
                              </a:cxn>
                              <a:cxn ang="f22">
                                <a:pos x="f37" y="f38"/>
                              </a:cxn>
                            </a:cxnLst>
                            <a:rect l="f33" t="f36" r="f34" b="f35"/>
                            <a:pathLst>
                              <a:path w="2234" h="2234">
                                <a:moveTo>
                                  <a:pt x="f7" y="f6"/>
                                </a:moveTo>
                                <a:lnTo>
                                  <a:pt x="f5" y="f8"/>
                                </a:lnTo>
                                <a:lnTo>
                                  <a:pt x="f8" y="f5"/>
                                </a:lnTo>
                                <a:lnTo>
                                  <a:pt x="f6" y="f7"/>
                                </a:lnTo>
                                <a:lnTo>
                                  <a:pt x="f7" y="f6"/>
                                </a:lnTo>
                                <a:close/>
                              </a:path>
                            </a:pathLst>
                          </a:custGeom>
                          <a:solidFill>
                            <a:srgbClr val="2D7FCF"/>
                          </a:solidFill>
                          <a:ln cap="flat">
                            <a:noFill/>
                            <a:prstDash val="solid"/>
                          </a:ln>
                        </wps:spPr>
                        <wps:bodyPr lIns="0" tIns="0" rIns="0" bIns="0"/>
                      </wps:wsp>
                      <wps:wsp>
                        <wps:cNvPr id="1613749685"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val f5"/>
                              <a:gd name="f15" fmla="val f6"/>
                              <a:gd name="f16" fmla="*/ f11 f0 1"/>
                              <a:gd name="f17" fmla="+- f15 0 f14"/>
                              <a:gd name="f18" fmla="*/ f16 1 f2"/>
                              <a:gd name="f19" fmla="*/ f17 1 2197"/>
                              <a:gd name="f20" fmla="*/ 9 f17 1"/>
                              <a:gd name="f21" fmla="*/ 2197 f17 1"/>
                              <a:gd name="f22" fmla="*/ 0 f17 1"/>
                              <a:gd name="f23" fmla="*/ 2193 f17 1"/>
                              <a:gd name="f24" fmla="*/ 2188 f17 1"/>
                              <a:gd name="f25" fmla="*/ 10 f17 1"/>
                              <a:gd name="f26" fmla="+- f18 0 f1"/>
                              <a:gd name="f27" fmla="*/ f20 1 2197"/>
                              <a:gd name="f28" fmla="*/ f21 1 2197"/>
                              <a:gd name="f29" fmla="*/ f22 1 2197"/>
                              <a:gd name="f30" fmla="*/ f23 1 2197"/>
                              <a:gd name="f31" fmla="*/ f24 1 2197"/>
                              <a:gd name="f32" fmla="*/ f25 1 2197"/>
                              <a:gd name="f33" fmla="*/ 0 1 f19"/>
                              <a:gd name="f34" fmla="*/ f15 1 f19"/>
                              <a:gd name="f35" fmla="*/ f27 1 f19"/>
                              <a:gd name="f36" fmla="*/ f28 1 f19"/>
                              <a:gd name="f37" fmla="*/ f29 1 f19"/>
                              <a:gd name="f38" fmla="*/ f30 1 f19"/>
                              <a:gd name="f39" fmla="*/ f31 1 f19"/>
                              <a:gd name="f40" fmla="*/ f32 1 f19"/>
                              <a:gd name="f41" fmla="*/ f33 f12 1"/>
                              <a:gd name="f42" fmla="*/ f34 f12 1"/>
                              <a:gd name="f43" fmla="*/ f34 f13 1"/>
                              <a:gd name="f44" fmla="*/ f33 f13 1"/>
                              <a:gd name="f45" fmla="*/ f35 f12 1"/>
                              <a:gd name="f46" fmla="*/ f36 f13 1"/>
                              <a:gd name="f47" fmla="*/ f37 f12 1"/>
                              <a:gd name="f48" fmla="*/ f38 f13 1"/>
                              <a:gd name="f49" fmla="*/ f39 f12 1"/>
                              <a:gd name="f50" fmla="*/ f37 f13 1"/>
                              <a:gd name="f51" fmla="*/ f36 f12 1"/>
                              <a:gd name="f52" fmla="*/ f40 f13 1"/>
                            </a:gdLst>
                            <a:ahLst/>
                            <a:cxnLst>
                              <a:cxn ang="3cd4">
                                <a:pos x="hc" y="t"/>
                              </a:cxn>
                              <a:cxn ang="0">
                                <a:pos x="r" y="vc"/>
                              </a:cxn>
                              <a:cxn ang="cd4">
                                <a:pos x="hc" y="b"/>
                              </a:cxn>
                              <a:cxn ang="cd2">
                                <a:pos x="l" y="vc"/>
                              </a:cxn>
                              <a:cxn ang="f26">
                                <a:pos x="f45" y="f46"/>
                              </a:cxn>
                              <a:cxn ang="f26">
                                <a:pos x="f47" y="f48"/>
                              </a:cxn>
                              <a:cxn ang="f26">
                                <a:pos x="f49" y="f50"/>
                              </a:cxn>
                              <a:cxn ang="f26">
                                <a:pos x="f51" y="f52"/>
                              </a:cxn>
                              <a:cxn ang="f26">
                                <a:pos x="f45" y="f46"/>
                              </a:cxn>
                            </a:cxnLst>
                            <a:rect l="f41" t="f44" r="f42" b="f43"/>
                            <a:pathLst>
                              <a:path w="2197" h="2197">
                                <a:moveTo>
                                  <a:pt x="f7" y="f6"/>
                                </a:moveTo>
                                <a:lnTo>
                                  <a:pt x="f5" y="f8"/>
                                </a:lnTo>
                                <a:lnTo>
                                  <a:pt x="f9" y="f5"/>
                                </a:lnTo>
                                <a:lnTo>
                                  <a:pt x="f6" y="f10"/>
                                </a:lnTo>
                                <a:lnTo>
                                  <a:pt x="f7" y="f6"/>
                                </a:lnTo>
                                <a:close/>
                              </a:path>
                            </a:pathLst>
                          </a:custGeom>
                          <a:solidFill>
                            <a:srgbClr val="2D7FCF"/>
                          </a:solidFill>
                          <a:ln cap="flat">
                            <a:noFill/>
                            <a:prstDash val="solid"/>
                          </a:ln>
                        </wps:spPr>
                        <wps:bodyPr lIns="0" tIns="0" rIns="0" bIns="0"/>
                      </wps:wsp>
                      <wps:wsp>
                        <wps:cNvPr id="2013711595"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val f5"/>
                              <a:gd name="f15" fmla="val f6"/>
                              <a:gd name="f16" fmla="val f7"/>
                              <a:gd name="f17" fmla="*/ f11 f0 1"/>
                              <a:gd name="f18" fmla="+- f16 0 f14"/>
                              <a:gd name="f19" fmla="+- f15 0 f14"/>
                              <a:gd name="f20" fmla="*/ f17 1 f2"/>
                              <a:gd name="f21" fmla="*/ f19 1 1961"/>
                              <a:gd name="f22" fmla="*/ f18 1 1966"/>
                              <a:gd name="f23" fmla="*/ 9 f19 1"/>
                              <a:gd name="f24" fmla="*/ 1966 f18 1"/>
                              <a:gd name="f25" fmla="*/ 0 f19 1"/>
                              <a:gd name="f26" fmla="*/ 1957 f18 1"/>
                              <a:gd name="f27" fmla="*/ 1952 f19 1"/>
                              <a:gd name="f28" fmla="*/ 0 f18 1"/>
                              <a:gd name="f29" fmla="*/ 1961 f19 1"/>
                              <a:gd name="f30" fmla="*/ 9 f18 1"/>
                              <a:gd name="f31" fmla="+- f20 0 f1"/>
                              <a:gd name="f32" fmla="*/ f23 1 1961"/>
                              <a:gd name="f33" fmla="*/ f24 1 1966"/>
                              <a:gd name="f34" fmla="*/ f25 1 1961"/>
                              <a:gd name="f35" fmla="*/ f26 1 1966"/>
                              <a:gd name="f36" fmla="*/ f27 1 1961"/>
                              <a:gd name="f37" fmla="*/ f28 1 1966"/>
                              <a:gd name="f38" fmla="*/ f29 1 1961"/>
                              <a:gd name="f39" fmla="*/ f30 1 1966"/>
                              <a:gd name="f40" fmla="*/ 0 1 f21"/>
                              <a:gd name="f41" fmla="*/ f15 1 f21"/>
                              <a:gd name="f42" fmla="*/ 0 1 f22"/>
                              <a:gd name="f43" fmla="*/ f16 1 f22"/>
                              <a:gd name="f44" fmla="*/ f32 1 f21"/>
                              <a:gd name="f45" fmla="*/ f33 1 f22"/>
                              <a:gd name="f46" fmla="*/ f34 1 f21"/>
                              <a:gd name="f47" fmla="*/ f35 1 f22"/>
                              <a:gd name="f48" fmla="*/ f36 1 f21"/>
                              <a:gd name="f49" fmla="*/ f37 1 f22"/>
                              <a:gd name="f50" fmla="*/ f38 1 f21"/>
                              <a:gd name="f51" fmla="*/ f39 1 f22"/>
                              <a:gd name="f52" fmla="*/ f40 f12 1"/>
                              <a:gd name="f53" fmla="*/ f41 f12 1"/>
                              <a:gd name="f54" fmla="*/ f43 f13 1"/>
                              <a:gd name="f55" fmla="*/ f42 f13 1"/>
                              <a:gd name="f56" fmla="*/ f44 f12 1"/>
                              <a:gd name="f57" fmla="*/ f45 f13 1"/>
                              <a:gd name="f58" fmla="*/ f46 f12 1"/>
                              <a:gd name="f59" fmla="*/ f47 f13 1"/>
                              <a:gd name="f60" fmla="*/ f48 f12 1"/>
                              <a:gd name="f61" fmla="*/ f49 f13 1"/>
                              <a:gd name="f62" fmla="*/ f50 f12 1"/>
                              <a:gd name="f63" fmla="*/ f51 f13 1"/>
                            </a:gdLst>
                            <a:ahLst/>
                            <a:cxnLst>
                              <a:cxn ang="3cd4">
                                <a:pos x="hc" y="t"/>
                              </a:cxn>
                              <a:cxn ang="0">
                                <a:pos x="r" y="vc"/>
                              </a:cxn>
                              <a:cxn ang="cd4">
                                <a:pos x="hc" y="b"/>
                              </a:cxn>
                              <a:cxn ang="cd2">
                                <a:pos x="l" y="vc"/>
                              </a:cxn>
                              <a:cxn ang="f31">
                                <a:pos x="f56" y="f57"/>
                              </a:cxn>
                              <a:cxn ang="f31">
                                <a:pos x="f58" y="f59"/>
                              </a:cxn>
                              <a:cxn ang="f31">
                                <a:pos x="f60" y="f61"/>
                              </a:cxn>
                              <a:cxn ang="f31">
                                <a:pos x="f62" y="f63"/>
                              </a:cxn>
                              <a:cxn ang="f31">
                                <a:pos x="f56" y="f57"/>
                              </a:cxn>
                            </a:cxnLst>
                            <a:rect l="f52" t="f55" r="f53" b="f54"/>
                            <a:pathLst>
                              <a:path w="1961" h="1966">
                                <a:moveTo>
                                  <a:pt x="f8" y="f7"/>
                                </a:moveTo>
                                <a:lnTo>
                                  <a:pt x="f5" y="f9"/>
                                </a:lnTo>
                                <a:lnTo>
                                  <a:pt x="f10" y="f5"/>
                                </a:lnTo>
                                <a:lnTo>
                                  <a:pt x="f6" y="f8"/>
                                </a:lnTo>
                                <a:lnTo>
                                  <a:pt x="f8" y="f7"/>
                                </a:lnTo>
                                <a:close/>
                              </a:path>
                            </a:pathLst>
                          </a:custGeom>
                          <a:solidFill>
                            <a:srgbClr val="2D7FCF"/>
                          </a:solidFill>
                          <a:ln cap="flat">
                            <a:noFill/>
                            <a:prstDash val="solid"/>
                          </a:ln>
                        </wps:spPr>
                        <wps:bodyPr lIns="0" tIns="0" rIns="0" bIns="0"/>
                      </wps:wsp>
                      <wps:wsp>
                        <wps:cNvPr id="756609092"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val f5"/>
                              <a:gd name="f15" fmla="val f6"/>
                              <a:gd name="f16" fmla="val f7"/>
                              <a:gd name="f17" fmla="*/ f11 f0 1"/>
                              <a:gd name="f18" fmla="+- f16 0 f14"/>
                              <a:gd name="f19" fmla="+- f15 0 f14"/>
                              <a:gd name="f20" fmla="*/ f17 1 f2"/>
                              <a:gd name="f21" fmla="*/ f19 1 2727"/>
                              <a:gd name="f22" fmla="*/ f18 1 2732"/>
                              <a:gd name="f23" fmla="*/ 0 f19 1"/>
                              <a:gd name="f24" fmla="*/ 2732 f18 1"/>
                              <a:gd name="f25" fmla="*/ 2728 f18 1"/>
                              <a:gd name="f26" fmla="*/ 2722 f19 1"/>
                              <a:gd name="f27" fmla="*/ 0 f18 1"/>
                              <a:gd name="f28" fmla="*/ 2727 f19 1"/>
                              <a:gd name="f29" fmla="*/ 5 f18 1"/>
                              <a:gd name="f30" fmla="+- f20 0 f1"/>
                              <a:gd name="f31" fmla="*/ f23 1 2727"/>
                              <a:gd name="f32" fmla="*/ f24 1 2732"/>
                              <a:gd name="f33" fmla="*/ f25 1 2732"/>
                              <a:gd name="f34" fmla="*/ f26 1 2727"/>
                              <a:gd name="f35" fmla="*/ f27 1 2732"/>
                              <a:gd name="f36" fmla="*/ f28 1 2727"/>
                              <a:gd name="f37" fmla="*/ f29 1 2732"/>
                              <a:gd name="f38" fmla="*/ 0 1 f21"/>
                              <a:gd name="f39" fmla="*/ f15 1 f21"/>
                              <a:gd name="f40" fmla="*/ 0 1 f22"/>
                              <a:gd name="f41" fmla="*/ f16 1 f22"/>
                              <a:gd name="f42" fmla="*/ f31 1 f21"/>
                              <a:gd name="f43" fmla="*/ f32 1 f22"/>
                              <a:gd name="f44" fmla="*/ f33 1 f22"/>
                              <a:gd name="f45" fmla="*/ f34 1 f21"/>
                              <a:gd name="f46" fmla="*/ f35 1 f22"/>
                              <a:gd name="f47" fmla="*/ f36 1 f21"/>
                              <a:gd name="f48" fmla="*/ f37 1 f22"/>
                              <a:gd name="f49" fmla="*/ f38 f12 1"/>
                              <a:gd name="f50" fmla="*/ f39 f12 1"/>
                              <a:gd name="f51" fmla="*/ f41 f13 1"/>
                              <a:gd name="f52" fmla="*/ f40 f13 1"/>
                              <a:gd name="f53" fmla="*/ f42 f12 1"/>
                              <a:gd name="f54" fmla="*/ f43 f13 1"/>
                              <a:gd name="f55" fmla="*/ f44 f13 1"/>
                              <a:gd name="f56" fmla="*/ f45 f12 1"/>
                              <a:gd name="f57" fmla="*/ f46 f13 1"/>
                              <a:gd name="f58" fmla="*/ f47 f12 1"/>
                              <a:gd name="f59" fmla="*/ f48 f13 1"/>
                            </a:gdLst>
                            <a:ahLst/>
                            <a:cxnLst>
                              <a:cxn ang="3cd4">
                                <a:pos x="hc" y="t"/>
                              </a:cxn>
                              <a:cxn ang="0">
                                <a:pos x="r" y="vc"/>
                              </a:cxn>
                              <a:cxn ang="cd4">
                                <a:pos x="hc" y="b"/>
                              </a:cxn>
                              <a:cxn ang="cd2">
                                <a:pos x="l" y="vc"/>
                              </a:cxn>
                              <a:cxn ang="f30">
                                <a:pos x="f53" y="f54"/>
                              </a:cxn>
                              <a:cxn ang="f30">
                                <a:pos x="f53" y="f55"/>
                              </a:cxn>
                              <a:cxn ang="f30">
                                <a:pos x="f56" y="f57"/>
                              </a:cxn>
                              <a:cxn ang="f30">
                                <a:pos x="f58" y="f59"/>
                              </a:cxn>
                              <a:cxn ang="f30">
                                <a:pos x="f53" y="f54"/>
                              </a:cxn>
                            </a:cxnLst>
                            <a:rect l="f49" t="f52" r="f50" b="f51"/>
                            <a:pathLst>
                              <a:path w="2727" h="2732">
                                <a:moveTo>
                                  <a:pt x="f5" y="f7"/>
                                </a:moveTo>
                                <a:lnTo>
                                  <a:pt x="f5" y="f8"/>
                                </a:lnTo>
                                <a:lnTo>
                                  <a:pt x="f9" y="f5"/>
                                </a:lnTo>
                                <a:lnTo>
                                  <a:pt x="f6" y="f10"/>
                                </a:lnTo>
                                <a:lnTo>
                                  <a:pt x="f5" y="f7"/>
                                </a:lnTo>
                                <a:close/>
                              </a:path>
                            </a:pathLst>
                          </a:custGeom>
                          <a:solidFill>
                            <a:srgbClr val="2D7FCF"/>
                          </a:solidFill>
                          <a:ln cap="flat">
                            <a:noFill/>
                            <a:prstDash val="solid"/>
                          </a:ln>
                        </wps:spPr>
                        <wps:bodyPr lIns="0" tIns="0" rIns="0" bIns="0"/>
                      </wps:wsp>
                    </wpg:wgp>
                  </a:graphicData>
                </a:graphic>
              </wp:anchor>
            </w:drawing>
          </mc:Choice>
          <mc:Fallback xmlns:a="http://schemas.openxmlformats.org/drawingml/2006/main" xmlns:arto="http://schemas.microsoft.com/office/word/2006/arto">
            <w:pict>
              <v:group id="Group 2" style="position:absolute;margin-left:130.95pt;margin-top:252.55pt;width:420.3pt;height:476.25pt;z-index:-251658239;mso-position-horizontal-relative:page;mso-position-vertical-relative:page" coordsize="53378,60483" o:spid="_x0000_s1026" w14:anchorId="540C59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">
                <v:shape id="Freeform 64" style="position:absolute;left:18516;width:34862;height:38184;visibility:visible;mso-wrap-style:square;v-text-anchor:top" coordsize="1781,1786" o:spid="_x0000_s1027" fillcolor="#2d7fc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">
                  <v:path textboxrect="0,0,1781,1786" arrowok="t" o:connecttype="custom" o:connectlocs="1743057,0;3486113,1909226;1743057,3818452;0,1909226;7830,3818452;0,3809900;3476326,0;3486113,10690;7830,3818452" o:connectangles="270,0,90,180,0,0,0,0,0"/>
                </v:shape>
                <v:shape id="Freeform 65" style="position:absolute;left:9649;top:3057;width:43729;height:47762;visibility:visible;mso-wrap-style:square;v-text-anchor:top" coordsize="2234,2234" o:spid="_x0000_s1028" fillcolor="#2d7fc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">
                  <v:path textboxrect="0,0,2234,2234" arrowok="t" o:connecttype="custom" o:connectlocs="2186408,0;4372816,2388134;2186408,4776267;0,2388134;9787,4776267;0,4765577;4363029,0;4372816,10690;9787,4776267" o:connectangles="270,0,90,180,0,0,0,0,0"/>
                </v:shape>
                <v:shape id="Freeform 66" style="position:absolute;left:10374;top:1475;width:43004;height:46971;visibility:visible;mso-wrap-style:square;v-text-anchor:top" coordsize="2197,2197" o:spid="_x0000_s1029" fillcolor="#2d7fc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">
                  <v:path textboxrect="0,0,2197,2197" arrowok="t" o:connecttype="custom" o:connectlocs="2150198,0;4300395,2348582;2150198,4697163;0,2348582;17617,4697163;0,4688611;4282778,0;4300395,21380;17617,4697163" o:connectangles="270,0,90,180,0,0,0,0,0"/>
                </v:shape>
                <v:shape id="Freeform 67" style="position:absolute;left:14993;top:6713;width:38385;height:42033;visibility:visible;mso-wrap-style:square;v-text-anchor:top" coordsize="1961,1966" o:spid="_x0000_s1030" fillcolor="#2d7fc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">
                  <v:path textboxrect="0,0,1961,1966" arrowok="t" o:connecttype="custom" o:connectlocs="1919225,0;3838450,2101643;1919225,4203286;0,2101643;17617,4203286;0,4184044;3820833,0;3838450,19242;17617,4203286" o:connectangles="270,0,90,180,0,0,0,0,0"/>
                </v:shape>
                <v:shape id="Freeform 68" style="position:absolute;top:2073;width:53378;height:58410;visibility:visible;mso-wrap-style:square;v-text-anchor:top" coordsize="2727,2732" o:spid="_x0000_s1031" fillcolor="#2d7fc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">
                  <v:path textboxrect="0,0,2727,2732" arrowok="t" o:connecttype="custom" o:connectlocs="2668905,0;5337809,2920493;2668905,5840986;0,2920493;0,5840986;0,5832434;5328022,0;5337809,10690;0,5840986" o:connectangles="270,0,90,180,0,0,0,0,0"/>
                </v:shape>
                <w10:wrap anchorx="page" anchory="page"/>
              </v:group>
            </w:pict>
          </mc:Fallback>
        </mc:AlternateContent>
      </w:r>
      <w:r w:rsidRPr="00F05097">
        <w:rPr>
          <w:noProof/>
        </w:rPr>
        <mc:AlternateContent>
          <mc:Choice Requires="wps">
            <w:drawing>
              <wp:anchor distT="0" distB="0" distL="114300" distR="114300" simplePos="0" relativeHeight="251658240" behindDoc="0" locked="0" layoutInCell="1" allowOverlap="1" wp14:anchorId="0BED53C3" wp14:editId="0BED53C4">
                <wp:simplePos x="0" y="0"/>
                <wp:positionH relativeFrom="page">
                  <wp:align>center</wp:align>
                </wp:positionH>
                <wp:positionV relativeFrom="margin">
                  <wp:align>bottom</wp:align>
                </wp:positionV>
                <wp:extent cx="5943600" cy="374647"/>
                <wp:effectExtent l="0" t="0" r="0" b="6353"/>
                <wp:wrapNone/>
                <wp:docPr id="1018438802" name="Text Box 16"/>
                <wp:cNvGraphicFramePr/>
                <a:graphic xmlns:a="http://schemas.openxmlformats.org/drawingml/2006/main">
                  <a:graphicData uri="http://schemas.microsoft.com/office/word/2010/wordprocessingShape">
                    <wps:wsp>
                      <wps:cNvSpPr txBox="1"/>
                      <wps:spPr>
                        <a:xfrm>
                          <a:off x="0" y="0"/>
                          <a:ext cx="5943600" cy="374647"/>
                        </a:xfrm>
                        <a:prstGeom prst="rect">
                          <a:avLst/>
                        </a:prstGeom>
                        <a:noFill/>
                        <a:ln>
                          <a:noFill/>
                          <a:prstDash/>
                        </a:ln>
                      </wps:spPr>
                      <wps:txbx>
                        <w:txbxContent>
                          <w:p w14:paraId="0BED53C9" w14:textId="77777777" w:rsidR="00AD3EEB" w:rsidRPr="00F05097" w:rsidRDefault="005031E5">
                            <w:pPr>
                              <w:pStyle w:val="NoSpacing"/>
                              <w:jc w:val="right"/>
                              <w:rPr>
                                <w:lang w:val="cy-GB"/>
                              </w:rPr>
                            </w:pPr>
                            <w:r w:rsidRPr="00F05097">
                              <w:rPr>
                                <w:color w:val="156082"/>
                                <w:sz w:val="36"/>
                                <w:szCs w:val="36"/>
                                <w:lang w:val="cy-GB"/>
                              </w:rPr>
                              <w:t>REMIEL WHARTON</w:t>
                            </w:r>
                          </w:p>
                          <w:p w14:paraId="0BED53CA" w14:textId="77777777" w:rsidR="00AD3EEB" w:rsidRPr="00F05097" w:rsidRDefault="005031E5">
                            <w:pPr>
                              <w:pStyle w:val="NoSpacing"/>
                              <w:jc w:val="right"/>
                              <w:rPr>
                                <w:lang w:val="cy-GB"/>
                              </w:rPr>
                            </w:pPr>
                            <w:r w:rsidRPr="00F05097">
                              <w:rPr>
                                <w:color w:val="156082"/>
                                <w:sz w:val="36"/>
                                <w:szCs w:val="36"/>
                                <w:lang w:val="cy-GB"/>
                              </w:rPr>
                              <w:t>2306240</w:t>
                            </w:r>
                          </w:p>
                        </w:txbxContent>
                      </wps:txbx>
                      <wps:bodyPr vert="horz" wrap="square" lIns="0" tIns="0" rIns="0" bIns="0" anchor="b" anchorCtr="0" compatLnSpc="1">
                        <a:spAutoFit/>
                      </wps:bodyPr>
                    </wps:wsp>
                  </a:graphicData>
                </a:graphic>
              </wp:anchor>
            </w:drawing>
          </mc:Choice>
          <mc:Fallback xmlns:a="http://schemas.openxmlformats.org/drawingml/2006/main" xmlns:arto="http://schemas.microsoft.com/office/word/2006/arto">
            <w:pict>
              <v:shape id="Text Box 16" style="position:absolute;margin-left:0;margin-top:0;width:468pt;height:29.5pt;z-index:251658240;visibility:visible;mso-wrap-style:square;mso-wrap-distance-left:9pt;mso-wrap-distance-top:0;mso-wrap-distance-right:9pt;mso-wrap-distance-bottom:0;mso-position-horizontal:center;mso-position-horizontal-relative:page;mso-position-vertical:bottom;mso-position-vertical-relative:margin;v-text-anchor:bottom"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" w14:anchorId="0BED53C3">
                <v:textbox style="mso-fit-shape-to-text:t" inset="0,0,0,0">
                  <w:txbxContent>
                    <w:p w:rsidRPr="00F05097" w:rsidR="00AD3EEB" w:rsidRDefault="005031E5" w14:paraId="0BED53C9" w14:textId="77777777">
                      <w:pPr>
                        <w:pStyle w:val="NoSpacing"/>
                        <w:jc w:val="right"/>
                        <w:rPr>
                          <w:lang w:val="cy-GB"/>
                        </w:rPr>
                      </w:pPr>
                      <w:r w:rsidRPr="00F05097">
                        <w:rPr>
                          <w:color w:val="156082"/>
                          <w:sz w:val="36"/>
                          <w:szCs w:val="36"/>
                          <w:lang w:val="cy-GB"/>
                        </w:rPr>
                        <w:t>REMIEL WHARTON</w:t>
                      </w:r>
                    </w:p>
                    <w:p w:rsidRPr="00F05097" w:rsidR="00AD3EEB" w:rsidRDefault="005031E5" w14:paraId="0BED53CA" w14:textId="77777777">
                      <w:pPr>
                        <w:pStyle w:val="NoSpacing"/>
                        <w:jc w:val="right"/>
                        <w:rPr>
                          <w:lang w:val="cy-GB"/>
                        </w:rPr>
                      </w:pPr>
                      <w:r w:rsidRPr="00F05097">
                        <w:rPr>
                          <w:color w:val="156082"/>
                          <w:sz w:val="36"/>
                          <w:szCs w:val="36"/>
                          <w:lang w:val="cy-GB"/>
                        </w:rPr>
                        <w:t>2306240</w:t>
                      </w:r>
                    </w:p>
                  </w:txbxContent>
                </v:textbox>
                <w10:wrap anchorx="page" anchory="margin"/>
              </v:shape>
            </w:pict>
          </mc:Fallback>
        </mc:AlternateContent>
      </w:r>
    </w:p>
    <w:p w14:paraId="0BED53C0" w14:textId="7AEF1DBA" w:rsidR="00AD3EEB" w:rsidRPr="00F05097" w:rsidRDefault="00AD3EEB" w:rsidP="005C545C">
      <w:pPr>
        <w:pageBreakBefore/>
        <w:spacing w:line="360" w:lineRule="auto"/>
      </w:pPr>
    </w:p>
    <w:p w14:paraId="0BED53C1" w14:textId="55EE2EB8" w:rsidR="00AD3EEB" w:rsidRPr="00F05097" w:rsidRDefault="00AD3EEB" w:rsidP="005C545C">
      <w:pPr>
        <w:spacing w:line="360" w:lineRule="auto"/>
      </w:pPr>
    </w:p>
    <w:p w14:paraId="0BED53C2" w14:textId="0F5651DB" w:rsidR="00AD3EEB" w:rsidRPr="00F05097" w:rsidRDefault="00AD3EEB" w:rsidP="005C545C">
      <w:pPr>
        <w:spacing w:line="360" w:lineRule="auto"/>
      </w:pPr>
    </w:p>
    <w:p w14:paraId="0BED53C3" w14:textId="6DCDE851" w:rsidR="00AD3EEB" w:rsidRPr="00F05097" w:rsidRDefault="00AD3EEB" w:rsidP="005C545C">
      <w:pPr>
        <w:spacing w:line="360" w:lineRule="auto"/>
      </w:pPr>
    </w:p>
    <w:p w14:paraId="0BED53C4" w14:textId="54075B4A" w:rsidR="00AD3EEB" w:rsidRPr="00F05097" w:rsidRDefault="009D567E" w:rsidP="005C545C">
      <w:pPr>
        <w:pStyle w:val="TOCHeading"/>
        <w:spacing w:line="360" w:lineRule="auto"/>
        <w:outlineLvl w:val="9"/>
        <w:rPr>
          <w:lang w:val="cy-GB"/>
        </w:rPr>
      </w:pPr>
      <w:r w:rsidRPr="00F05097">
        <w:rPr>
          <w:lang w:val="cy-GB"/>
        </w:rPr>
        <w:t>Cynnwys</w:t>
      </w:r>
    </w:p>
    <w:p w14:paraId="5569E14A" w14:textId="183CA695" w:rsidR="0037146A" w:rsidRDefault="005031E5">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rsidRPr="00F05097">
        <w:rPr>
          <w:rFonts w:ascii="Aptos Display" w:eastAsia="Times New Roman" w:hAnsi="Aptos Display"/>
          <w:color w:val="0F4761"/>
          <w:kern w:val="0"/>
          <w:sz w:val="32"/>
          <w:szCs w:val="32"/>
        </w:rPr>
        <w:fldChar w:fldCharType="begin"/>
      </w:r>
      <w:r w:rsidRPr="00F05097">
        <w:instrText xml:space="preserve"> TOC \o "1-3" \u \h </w:instrText>
      </w:r>
      <w:r w:rsidRPr="00F05097">
        <w:rPr>
          <w:rFonts w:ascii="Aptos Display" w:eastAsia="Times New Roman" w:hAnsi="Aptos Display"/>
          <w:color w:val="0F4761"/>
          <w:kern w:val="0"/>
          <w:sz w:val="32"/>
          <w:szCs w:val="32"/>
        </w:rPr>
        <w:fldChar w:fldCharType="separate"/>
      </w:r>
      <w:hyperlink w:anchor="_Toc160441240" w:history="1">
        <w:r w:rsidR="0037146A" w:rsidRPr="003423BC">
          <w:rPr>
            <w:rStyle w:val="Hyperlink"/>
            <w:noProof/>
          </w:rPr>
          <w:t>Targedau</w:t>
        </w:r>
        <w:r w:rsidR="0037146A">
          <w:rPr>
            <w:noProof/>
          </w:rPr>
          <w:tab/>
        </w:r>
        <w:r w:rsidR="0037146A">
          <w:rPr>
            <w:noProof/>
          </w:rPr>
          <w:fldChar w:fldCharType="begin"/>
        </w:r>
        <w:r w:rsidR="0037146A">
          <w:rPr>
            <w:noProof/>
          </w:rPr>
          <w:instrText xml:space="preserve"> PAGEREF _Toc160441240 \h </w:instrText>
        </w:r>
        <w:r w:rsidR="0037146A">
          <w:rPr>
            <w:noProof/>
          </w:rPr>
        </w:r>
        <w:r w:rsidR="0037146A">
          <w:rPr>
            <w:noProof/>
          </w:rPr>
          <w:fldChar w:fldCharType="separate"/>
        </w:r>
        <w:r w:rsidR="0037146A">
          <w:rPr>
            <w:noProof/>
          </w:rPr>
          <w:t>2</w:t>
        </w:r>
        <w:r w:rsidR="0037146A">
          <w:rPr>
            <w:noProof/>
          </w:rPr>
          <w:fldChar w:fldCharType="end"/>
        </w:r>
      </w:hyperlink>
    </w:p>
    <w:p w14:paraId="59F4B5F6" w14:textId="7C7502C9"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1" w:history="1">
        <w:r w:rsidR="0037146A" w:rsidRPr="003423BC">
          <w:rPr>
            <w:rStyle w:val="Hyperlink"/>
            <w:noProof/>
          </w:rPr>
          <w:t>Cyflwyniad</w:t>
        </w:r>
        <w:r w:rsidR="0037146A">
          <w:rPr>
            <w:noProof/>
          </w:rPr>
          <w:tab/>
        </w:r>
        <w:r w:rsidR="0037146A">
          <w:rPr>
            <w:noProof/>
          </w:rPr>
          <w:fldChar w:fldCharType="begin"/>
        </w:r>
        <w:r w:rsidR="0037146A">
          <w:rPr>
            <w:noProof/>
          </w:rPr>
          <w:instrText xml:space="preserve"> PAGEREF _Toc160441241 \h </w:instrText>
        </w:r>
        <w:r w:rsidR="0037146A">
          <w:rPr>
            <w:noProof/>
          </w:rPr>
        </w:r>
        <w:r w:rsidR="0037146A">
          <w:rPr>
            <w:noProof/>
          </w:rPr>
          <w:fldChar w:fldCharType="separate"/>
        </w:r>
        <w:r w:rsidR="0037146A">
          <w:rPr>
            <w:noProof/>
          </w:rPr>
          <w:t>3</w:t>
        </w:r>
        <w:r w:rsidR="0037146A">
          <w:rPr>
            <w:noProof/>
          </w:rPr>
          <w:fldChar w:fldCharType="end"/>
        </w:r>
      </w:hyperlink>
    </w:p>
    <w:p w14:paraId="1BF595A8" w14:textId="02F7AB77"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2" w:history="1">
        <w:r w:rsidR="0037146A" w:rsidRPr="003423BC">
          <w:rPr>
            <w:rStyle w:val="Hyperlink"/>
            <w:noProof/>
          </w:rPr>
          <w:t>Adolygiad Llenyddiaeth</w:t>
        </w:r>
        <w:r w:rsidR="0037146A">
          <w:rPr>
            <w:noProof/>
          </w:rPr>
          <w:tab/>
        </w:r>
        <w:r w:rsidR="0037146A">
          <w:rPr>
            <w:noProof/>
          </w:rPr>
          <w:fldChar w:fldCharType="begin"/>
        </w:r>
        <w:r w:rsidR="0037146A">
          <w:rPr>
            <w:noProof/>
          </w:rPr>
          <w:instrText xml:space="preserve"> PAGEREF _Toc160441242 \h </w:instrText>
        </w:r>
        <w:r w:rsidR="0037146A">
          <w:rPr>
            <w:noProof/>
          </w:rPr>
        </w:r>
        <w:r w:rsidR="0037146A">
          <w:rPr>
            <w:noProof/>
          </w:rPr>
          <w:fldChar w:fldCharType="separate"/>
        </w:r>
        <w:r w:rsidR="0037146A">
          <w:rPr>
            <w:noProof/>
          </w:rPr>
          <w:t>4</w:t>
        </w:r>
        <w:r w:rsidR="0037146A">
          <w:rPr>
            <w:noProof/>
          </w:rPr>
          <w:fldChar w:fldCharType="end"/>
        </w:r>
      </w:hyperlink>
    </w:p>
    <w:p w14:paraId="377B081A" w14:textId="604FB0E1"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3" w:history="1">
        <w:r w:rsidR="0037146A" w:rsidRPr="003423BC">
          <w:rPr>
            <w:rStyle w:val="Hyperlink"/>
            <w:noProof/>
          </w:rPr>
          <w:t>Gwerthuso</w:t>
        </w:r>
        <w:r w:rsidR="0037146A">
          <w:rPr>
            <w:noProof/>
          </w:rPr>
          <w:tab/>
        </w:r>
        <w:r w:rsidR="0037146A">
          <w:rPr>
            <w:noProof/>
          </w:rPr>
          <w:fldChar w:fldCharType="begin"/>
        </w:r>
        <w:r w:rsidR="0037146A">
          <w:rPr>
            <w:noProof/>
          </w:rPr>
          <w:instrText xml:space="preserve"> PAGEREF _Toc160441243 \h </w:instrText>
        </w:r>
        <w:r w:rsidR="0037146A">
          <w:rPr>
            <w:noProof/>
          </w:rPr>
        </w:r>
        <w:r w:rsidR="0037146A">
          <w:rPr>
            <w:noProof/>
          </w:rPr>
          <w:fldChar w:fldCharType="separate"/>
        </w:r>
        <w:r w:rsidR="0037146A">
          <w:rPr>
            <w:noProof/>
          </w:rPr>
          <w:t>10</w:t>
        </w:r>
        <w:r w:rsidR="0037146A">
          <w:rPr>
            <w:noProof/>
          </w:rPr>
          <w:fldChar w:fldCharType="end"/>
        </w:r>
      </w:hyperlink>
    </w:p>
    <w:p w14:paraId="05F29E86" w14:textId="5A89963D"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4" w:history="1">
        <w:r w:rsidR="0037146A" w:rsidRPr="003423BC">
          <w:rPr>
            <w:rStyle w:val="Hyperlink"/>
            <w:noProof/>
          </w:rPr>
          <w:t>Casgliadau ac effaith ar arfer</w:t>
        </w:r>
        <w:r w:rsidR="0037146A">
          <w:rPr>
            <w:noProof/>
          </w:rPr>
          <w:tab/>
        </w:r>
        <w:r w:rsidR="0037146A">
          <w:rPr>
            <w:noProof/>
          </w:rPr>
          <w:fldChar w:fldCharType="begin"/>
        </w:r>
        <w:r w:rsidR="0037146A">
          <w:rPr>
            <w:noProof/>
          </w:rPr>
          <w:instrText xml:space="preserve"> PAGEREF _Toc160441244 \h </w:instrText>
        </w:r>
        <w:r w:rsidR="0037146A">
          <w:rPr>
            <w:noProof/>
          </w:rPr>
        </w:r>
        <w:r w:rsidR="0037146A">
          <w:rPr>
            <w:noProof/>
          </w:rPr>
          <w:fldChar w:fldCharType="separate"/>
        </w:r>
        <w:r w:rsidR="0037146A">
          <w:rPr>
            <w:noProof/>
          </w:rPr>
          <w:t>11</w:t>
        </w:r>
        <w:r w:rsidR="0037146A">
          <w:rPr>
            <w:noProof/>
          </w:rPr>
          <w:fldChar w:fldCharType="end"/>
        </w:r>
      </w:hyperlink>
    </w:p>
    <w:p w14:paraId="47B81C53" w14:textId="61B9DC1F"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5" w:history="1">
        <w:r w:rsidR="0037146A" w:rsidRPr="003423BC">
          <w:rPr>
            <w:rStyle w:val="Hyperlink"/>
            <w:noProof/>
          </w:rPr>
          <w:t>References</w:t>
        </w:r>
        <w:r w:rsidR="0037146A">
          <w:rPr>
            <w:noProof/>
          </w:rPr>
          <w:tab/>
        </w:r>
        <w:r w:rsidR="0037146A">
          <w:rPr>
            <w:noProof/>
          </w:rPr>
          <w:fldChar w:fldCharType="begin"/>
        </w:r>
        <w:r w:rsidR="0037146A">
          <w:rPr>
            <w:noProof/>
          </w:rPr>
          <w:instrText xml:space="preserve"> PAGEREF _Toc160441245 \h </w:instrText>
        </w:r>
        <w:r w:rsidR="0037146A">
          <w:rPr>
            <w:noProof/>
          </w:rPr>
        </w:r>
        <w:r w:rsidR="0037146A">
          <w:rPr>
            <w:noProof/>
          </w:rPr>
          <w:fldChar w:fldCharType="separate"/>
        </w:r>
        <w:r w:rsidR="0037146A">
          <w:rPr>
            <w:noProof/>
          </w:rPr>
          <w:t>12</w:t>
        </w:r>
        <w:r w:rsidR="0037146A">
          <w:rPr>
            <w:noProof/>
          </w:rPr>
          <w:fldChar w:fldCharType="end"/>
        </w:r>
      </w:hyperlink>
    </w:p>
    <w:p w14:paraId="7D2364FB" w14:textId="4D67F0F2"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6" w:history="1">
        <w:r w:rsidR="0037146A" w:rsidRPr="003423BC">
          <w:rPr>
            <w:rStyle w:val="Hyperlink"/>
            <w:noProof/>
          </w:rPr>
          <w:t>Atodiad 1</w:t>
        </w:r>
        <w:r w:rsidR="0037146A">
          <w:rPr>
            <w:noProof/>
          </w:rPr>
          <w:tab/>
        </w:r>
        <w:r w:rsidR="0037146A">
          <w:rPr>
            <w:noProof/>
          </w:rPr>
          <w:fldChar w:fldCharType="begin"/>
        </w:r>
        <w:r w:rsidR="0037146A">
          <w:rPr>
            <w:noProof/>
          </w:rPr>
          <w:instrText xml:space="preserve"> PAGEREF _Toc160441246 \h </w:instrText>
        </w:r>
        <w:r w:rsidR="0037146A">
          <w:rPr>
            <w:noProof/>
          </w:rPr>
        </w:r>
        <w:r w:rsidR="0037146A">
          <w:rPr>
            <w:noProof/>
          </w:rPr>
          <w:fldChar w:fldCharType="separate"/>
        </w:r>
        <w:r w:rsidR="0037146A">
          <w:rPr>
            <w:noProof/>
          </w:rPr>
          <w:t>15</w:t>
        </w:r>
        <w:r w:rsidR="0037146A">
          <w:rPr>
            <w:noProof/>
          </w:rPr>
          <w:fldChar w:fldCharType="end"/>
        </w:r>
      </w:hyperlink>
    </w:p>
    <w:p w14:paraId="51E5E04D" w14:textId="126F5E91" w:rsidR="0037146A" w:rsidRDefault="00ED4A5F">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60441247" w:history="1">
        <w:r w:rsidR="0037146A" w:rsidRPr="003423BC">
          <w:rPr>
            <w:rStyle w:val="Hyperlink"/>
            <w:noProof/>
          </w:rPr>
          <w:t>Atodiad 2</w:t>
        </w:r>
        <w:r w:rsidR="0037146A">
          <w:rPr>
            <w:noProof/>
          </w:rPr>
          <w:tab/>
        </w:r>
        <w:r w:rsidR="0037146A">
          <w:rPr>
            <w:noProof/>
          </w:rPr>
          <w:fldChar w:fldCharType="begin"/>
        </w:r>
        <w:r w:rsidR="0037146A">
          <w:rPr>
            <w:noProof/>
          </w:rPr>
          <w:instrText xml:space="preserve"> PAGEREF _Toc160441247 \h </w:instrText>
        </w:r>
        <w:r w:rsidR="0037146A">
          <w:rPr>
            <w:noProof/>
          </w:rPr>
        </w:r>
        <w:r w:rsidR="0037146A">
          <w:rPr>
            <w:noProof/>
          </w:rPr>
          <w:fldChar w:fldCharType="separate"/>
        </w:r>
        <w:r w:rsidR="0037146A">
          <w:rPr>
            <w:noProof/>
          </w:rPr>
          <w:t>16</w:t>
        </w:r>
        <w:r w:rsidR="0037146A">
          <w:rPr>
            <w:noProof/>
          </w:rPr>
          <w:fldChar w:fldCharType="end"/>
        </w:r>
      </w:hyperlink>
    </w:p>
    <w:p w14:paraId="0BED53C6" w14:textId="7ADAD232" w:rsidR="00AD3EEB" w:rsidRPr="00F05097" w:rsidRDefault="005031E5" w:rsidP="005C545C">
      <w:pPr>
        <w:spacing w:line="360" w:lineRule="auto"/>
      </w:pPr>
      <w:r w:rsidRPr="00F05097">
        <w:fldChar w:fldCharType="end"/>
      </w:r>
    </w:p>
    <w:p w14:paraId="0BED53C7" w14:textId="77777777" w:rsidR="00AD3EEB" w:rsidRPr="00F05097" w:rsidRDefault="00AD3EEB" w:rsidP="005C545C">
      <w:pPr>
        <w:pageBreakBefore/>
        <w:spacing w:line="360" w:lineRule="auto"/>
      </w:pPr>
    </w:p>
    <w:p w14:paraId="0BED53C8" w14:textId="43B3B069" w:rsidR="00AD3EEB" w:rsidRPr="00F05097" w:rsidRDefault="7D92DC8C" w:rsidP="008F4C23">
      <w:pPr>
        <w:pStyle w:val="Heading1"/>
        <w:spacing w:line="360" w:lineRule="auto"/>
      </w:pPr>
      <w:bookmarkStart w:id="0" w:name="_Toc160441240"/>
      <w:r w:rsidRPr="00F05097">
        <w:t>Targedau</w:t>
      </w:r>
      <w:bookmarkEnd w:id="0"/>
    </w:p>
    <w:p w14:paraId="0BED53C9" w14:textId="77777777" w:rsidR="00AD3EEB" w:rsidRPr="00F05097" w:rsidRDefault="00AD3EEB" w:rsidP="008F4C23">
      <w:pPr>
        <w:spacing w:line="360" w:lineRule="auto"/>
      </w:pPr>
    </w:p>
    <w:p w14:paraId="0BED53CA" w14:textId="1662A569" w:rsidR="00AD3EEB" w:rsidRPr="00F05097" w:rsidRDefault="005031E5" w:rsidP="008F4C23">
      <w:pPr>
        <w:pStyle w:val="ListParagraph"/>
        <w:numPr>
          <w:ilvl w:val="0"/>
          <w:numId w:val="1"/>
        </w:numPr>
        <w:spacing w:line="360" w:lineRule="auto"/>
        <w:rPr>
          <w:rFonts w:ascii="Roboto" w:hAnsi="Roboto"/>
          <w:color w:val="283041"/>
          <w:sz w:val="21"/>
          <w:szCs w:val="21"/>
          <w:shd w:val="clear" w:color="auto" w:fill="FFFFFF"/>
        </w:rPr>
      </w:pPr>
      <w:r w:rsidRPr="00F05097">
        <w:rPr>
          <w:rFonts w:ascii="Roboto" w:hAnsi="Roboto"/>
          <w:color w:val="283041"/>
          <w:sz w:val="21"/>
          <w:szCs w:val="21"/>
          <w:shd w:val="clear" w:color="auto" w:fill="FFFFFF"/>
        </w:rPr>
        <w:t>Gwiria ambell wall cyfeirnodi o fewn y testun. Defnyddio lythrennau italig i '</w:t>
      </w:r>
      <w:r w:rsidR="00C329E5" w:rsidRPr="00C329E5">
        <w:rPr>
          <w:rFonts w:ascii="Roboto" w:hAnsi="Roboto"/>
          <w:i/>
          <w:iCs/>
          <w:color w:val="283041"/>
          <w:sz w:val="21"/>
          <w:szCs w:val="21"/>
          <w:shd w:val="clear" w:color="auto" w:fill="FFFFFF"/>
        </w:rPr>
        <w:t>et al</w:t>
      </w:r>
      <w:r w:rsidRPr="00F05097">
        <w:rPr>
          <w:rFonts w:ascii="Roboto" w:hAnsi="Roboto"/>
          <w:color w:val="283041"/>
          <w:sz w:val="21"/>
          <w:szCs w:val="21"/>
          <w:shd w:val="clear" w:color="auto" w:fill="FFFFFF"/>
        </w:rPr>
        <w:t>.', Noda rif y dudalen ar gyfer dyfyniad uniongyrchol a gwylia wrth gyfeirio at fwy nag un ffynhonnell ar ddiwedd brawddeg.</w:t>
      </w:r>
    </w:p>
    <w:p w14:paraId="0BED53CB" w14:textId="77777777" w:rsidR="00AD3EEB" w:rsidRPr="00F05097" w:rsidRDefault="005031E5" w:rsidP="008F4C23">
      <w:pPr>
        <w:pStyle w:val="ListParagraph"/>
        <w:numPr>
          <w:ilvl w:val="0"/>
          <w:numId w:val="1"/>
        </w:numPr>
        <w:spacing w:line="360" w:lineRule="auto"/>
        <w:rPr>
          <w:rFonts w:ascii="Roboto" w:hAnsi="Roboto"/>
          <w:color w:val="283041"/>
          <w:sz w:val="21"/>
          <w:szCs w:val="21"/>
          <w:shd w:val="clear" w:color="auto" w:fill="FFFFFF"/>
        </w:rPr>
      </w:pPr>
      <w:r w:rsidRPr="00F05097">
        <w:rPr>
          <w:rFonts w:ascii="Roboto" w:hAnsi="Roboto"/>
          <w:color w:val="283041"/>
          <w:sz w:val="21"/>
          <w:szCs w:val="21"/>
          <w:shd w:val="clear" w:color="auto" w:fill="FFFFFF"/>
        </w:rPr>
        <w:t>Defnyddia fylchau llinell a hanner wrth brosesu dy waith (line and a half spacing). Noda'r targedau o aseiniad blaenorol ar gychwyn y gwaith.</w:t>
      </w:r>
    </w:p>
    <w:p w14:paraId="0BED53CC" w14:textId="77777777" w:rsidR="00AD3EEB" w:rsidRPr="00F05097" w:rsidRDefault="00AD3EEB" w:rsidP="008F4C23">
      <w:pPr>
        <w:pStyle w:val="ListParagraph"/>
        <w:spacing w:line="360" w:lineRule="auto"/>
        <w:rPr>
          <w:rFonts w:ascii="Roboto" w:hAnsi="Roboto"/>
          <w:color w:val="283041"/>
          <w:sz w:val="21"/>
          <w:szCs w:val="21"/>
          <w:shd w:val="clear" w:color="auto" w:fill="FFFFFF"/>
        </w:rPr>
      </w:pPr>
    </w:p>
    <w:p w14:paraId="0BED53CD" w14:textId="77777777" w:rsidR="00AD3EEB" w:rsidRPr="00F05097" w:rsidRDefault="00AD3EEB" w:rsidP="008F4C23">
      <w:pPr>
        <w:pStyle w:val="ListParagraph"/>
        <w:spacing w:line="360" w:lineRule="auto"/>
        <w:rPr>
          <w:rFonts w:ascii="Roboto" w:hAnsi="Roboto"/>
          <w:color w:val="283041"/>
          <w:sz w:val="21"/>
          <w:szCs w:val="21"/>
          <w:shd w:val="clear" w:color="auto" w:fill="FFFFFF"/>
        </w:rPr>
      </w:pPr>
    </w:p>
    <w:p w14:paraId="67776E42" w14:textId="2BC33C8E" w:rsidR="00AD3EEB" w:rsidRPr="00F05097" w:rsidRDefault="009D567E" w:rsidP="008F4C23">
      <w:pPr>
        <w:suppressAutoHyphens w:val="0"/>
        <w:spacing w:line="360" w:lineRule="auto"/>
        <w:rPr>
          <w:color w:val="00B0F0"/>
        </w:rPr>
      </w:pPr>
      <w:r w:rsidRPr="00F05097">
        <w:rPr>
          <w:color w:val="00B0F0"/>
        </w:rPr>
        <w:br w:type="page"/>
      </w:r>
    </w:p>
    <w:p w14:paraId="1F3BC5C3" w14:textId="3B4E43EC" w:rsidR="00571C2C" w:rsidRPr="00F05097" w:rsidRDefault="00570382" w:rsidP="008F4C23">
      <w:pPr>
        <w:pStyle w:val="Heading1"/>
        <w:spacing w:line="360" w:lineRule="auto"/>
      </w:pPr>
      <w:bookmarkStart w:id="1" w:name="_Toc160441241"/>
      <w:r w:rsidRPr="00F05097">
        <w:t>Cyflwyniad</w:t>
      </w:r>
      <w:bookmarkEnd w:id="1"/>
    </w:p>
    <w:p w14:paraId="509CFB03" w14:textId="58D1F3C1" w:rsidR="00701E52" w:rsidRPr="00F05097" w:rsidRDefault="7ED88446" w:rsidP="008F4C23">
      <w:pPr>
        <w:spacing w:line="360" w:lineRule="auto"/>
      </w:pPr>
      <w:r>
        <w:t>Bydd yr adroddiad hwn yn gwerthuso’n feirniadol agwedd ar Gynllun Datblygu Adrannol (CDA) Ysgol X. Mae myfyrdod gan yr awdur ar eu datblygiad fel athro mathemateg yn nodi bod archwilio i sut y caiff addysgu ei arwain a'i wella o fewn amgylchedd ysgol uwchradd, yn faes cynnydd allweddol. Felly, yr agwedd a ddewiswyd yw Blaenoriaeth 2 (Lledaenu arfer dda mewn addysgu ac asesu i gryfhau'r ddarpariaeth a gwella ansawdd yr adborth) o'r CDA Mathemateg, yn deillio o Flaenoriaeth 5 o'r Cynllun Datblygu.</w:t>
      </w:r>
    </w:p>
    <w:p w14:paraId="7646A26B" w14:textId="4F1B1B89" w:rsidR="00701E52" w:rsidRPr="00F05097" w:rsidRDefault="7ED88446" w:rsidP="008F4C23">
      <w:pPr>
        <w:spacing w:line="360" w:lineRule="auto"/>
      </w:pPr>
      <w:r>
        <w:t>Ysgol uwchradd cyfrwng Cymraeg yw Ysgol X sydd wedi'i lleoli yn Sir Gaerfyrddin. Ar hyn o bryd mae gan yr ysgol 1108 o ddisgyblion, gyda 12.3% ohonynt yn gymwys i gael prydau ysgol am ddim a 17.5% ohonynt wedi’u nodi ag anawsterau dysgu (Estyn, 2024). Yn 2022, cyhoeddodd Llywodraeth Cymru fframwaith newydd o ofynion a chanllawiau arfer gorau i ysgolion werthuso, gwella a darparu atebolrwydd er mwyn sicrhau  bod “ysgolion (yn) roi'r profiadau a'r dysgu gorau posibl i ddysgwyr, beth bynnag fo'u cefndir. neu eu cystadlaethau, er mwyn sicrhau safonau uchelgeisiau uchel i bawb.” (Llywodraeth Cymru, 2022). Felly mae angen i'r CDA Mathemateg a grëwyd ar gyfer y flwyddyn academaidd 2023-2024 fodloni'r disgwyliadau a amlinellir yn y fframwaith.</w:t>
      </w:r>
    </w:p>
    <w:p w14:paraId="177FB998" w14:textId="46B5EE3C" w:rsidR="0097211B" w:rsidRPr="00F05097" w:rsidRDefault="00701E52" w:rsidP="008F4C23">
      <w:pPr>
        <w:suppressAutoHyphens w:val="0"/>
        <w:spacing w:line="360" w:lineRule="auto"/>
        <w:rPr>
          <w:color w:val="00B050"/>
        </w:rPr>
      </w:pPr>
      <w:r w:rsidRPr="00F05097">
        <w:rPr>
          <w:color w:val="00B050"/>
        </w:rPr>
        <w:br w:type="page"/>
      </w:r>
    </w:p>
    <w:p w14:paraId="0BED53D4" w14:textId="1602F71A" w:rsidR="00AD3EEB" w:rsidRPr="00F05097" w:rsidRDefault="00570382" w:rsidP="008F4C23">
      <w:pPr>
        <w:pStyle w:val="Heading1"/>
        <w:spacing w:line="360" w:lineRule="auto"/>
      </w:pPr>
      <w:bookmarkStart w:id="2" w:name="_Toc160441242"/>
      <w:r w:rsidRPr="00F05097">
        <w:t>Adolygiad Llenyddiaeth</w:t>
      </w:r>
      <w:bookmarkEnd w:id="2"/>
    </w:p>
    <w:p w14:paraId="3E19AFAC" w14:textId="3F4E139C" w:rsidR="00424FBE" w:rsidRDefault="00424FBE" w:rsidP="008F4C23">
      <w:pPr>
        <w:spacing w:line="360" w:lineRule="auto"/>
      </w:pPr>
      <w:r w:rsidRPr="00424FBE">
        <w:t xml:space="preserve">Er y gellir olrhain cynllunio a rheolaeth sefydliadol i wella effeithlonrwydd ac effeithiolrwydd mor bell yn ôl â Tsieina Hynafol, dechreuodd ymchwil wyddonol i gynllunio, rheolaeth ac atebolrwydd sefydliadol yn ystod y chwyldro diwydiannol ac mae'n parhau heddiw (Dunbar &amp; Statler, 2012). Mae Hoyle </w:t>
      </w:r>
      <w:r w:rsidR="00460683">
        <w:t>&amp;</w:t>
      </w:r>
      <w:r w:rsidRPr="00424FBE">
        <w:t xml:space="preserve"> Wallace (2007) yn nodi bod theori sefydliadol wedi cael ei defnyddio ers y 1970au fel dull o atebolrwydd a diwygio mewn sefydliadau gwasanaethau cyhoeddus, er enghraifft, ysgolion.</w:t>
      </w:r>
    </w:p>
    <w:p w14:paraId="7C0BA50D" w14:textId="39A6E0C3" w:rsidR="002A4F5B" w:rsidRDefault="7ED88446" w:rsidP="002A4F5B">
      <w:pPr>
        <w:spacing w:line="360" w:lineRule="auto"/>
      </w:pPr>
      <w:r>
        <w:t xml:space="preserve">Mae’r Brifysgol Agored (2019) yn nodi bod yn rhaid i athrawon o fewn ysgolion edrych y tu hwnt i weinyddiad dyddiol a digwyddiadau ystafell ddosbarth a neilltuo amser i ganolbwyntio ar yr effeithiau mewnol ac allanol mwy cymhleth ar addysgu a dysgu Felly mae creu a gweithredu CDA yn effeithiol wrth greu map i athrawon cael ystyried yr effeithiau hyn yn barhaus, yn ogystal a nodau ac amcanion sefydliad,  a chynllunio, monitro ac asesu i ddewis nodau ar gyfer gwella. (Dahlgaard </w:t>
      </w:r>
      <w:r w:rsidRPr="7ED88446">
        <w:rPr>
          <w:i/>
          <w:iCs/>
        </w:rPr>
        <w:t>et al</w:t>
      </w:r>
      <w:r>
        <w:t>, 2019). Mae gweithredu’r broses hon yn llwyddiannus yn sicrhau nid yn unig bod camau gweithredu a fydd yn y pen draw yn arwain at welliant yn cael eu nodi, ond hefyd bod mecanwaith yn cael ei ddarparu ar gyfer cynnal ffocws ar nodau tymor hwy, gan alluogi blaenoriaethu’r tasgau y mae angen eu cyflawni, ei cyflawni ac ystyried sut y penderfynir ar y cyflawniadau hynny (Cheng, 2021).</w:t>
      </w:r>
    </w:p>
    <w:p w14:paraId="3BB9D53C" w14:textId="1631F7DB" w:rsidR="000C5380" w:rsidRPr="009104CA" w:rsidRDefault="002A4F5B" w:rsidP="002A4F5B">
      <w:pPr>
        <w:spacing w:line="360" w:lineRule="auto"/>
      </w:pPr>
      <w:r>
        <w:t xml:space="preserve">Er mwyn sicrhau bod materion yn cael eu nodi'n gywir, a chyflawniadau'n cael eu datrys yn foddhaol, mae angen cymorth gan ddehongliadau cymeradwy a chredadwy o ddata. Mae hyn yn golygu casglu a syntheseiddio data o amrywiaeth o ffynonellau </w:t>
      </w:r>
      <w:r w:rsidRPr="009104CA">
        <w:t>gwahanol a defnyddio barn i ddod i gasgliadau cywir, yn barhaus drwy gydol y broses o greu a gweithredu CDA</w:t>
      </w:r>
      <w:r w:rsidR="6AEC4B96" w:rsidRPr="009104CA">
        <w:t xml:space="preserve"> </w:t>
      </w:r>
      <w:r w:rsidR="007D7EB9" w:rsidRPr="009104CA">
        <w:t>(</w:t>
      </w:r>
      <w:r w:rsidR="002D249D" w:rsidRPr="009104CA">
        <w:t xml:space="preserve">Sharples </w:t>
      </w:r>
      <w:r w:rsidR="00C329E5" w:rsidRPr="00C329E5">
        <w:rPr>
          <w:i/>
          <w:iCs/>
        </w:rPr>
        <w:t>et al</w:t>
      </w:r>
      <w:r w:rsidR="00C960FC" w:rsidRPr="009104CA">
        <w:t>, 20</w:t>
      </w:r>
      <w:r w:rsidR="00EC5DE8" w:rsidRPr="009104CA">
        <w:t>19</w:t>
      </w:r>
      <w:r w:rsidR="005E23EC" w:rsidRPr="009104CA">
        <w:t>)</w:t>
      </w:r>
      <w:r w:rsidR="00CE1505">
        <w:t>.</w:t>
      </w:r>
    </w:p>
    <w:p w14:paraId="1298AFBE" w14:textId="09579F86" w:rsidR="00EF3939" w:rsidRPr="009104CA" w:rsidRDefault="7ED88446" w:rsidP="008F4C23">
      <w:pPr>
        <w:spacing w:line="360" w:lineRule="auto"/>
      </w:pPr>
      <w:r>
        <w:t xml:space="preserve">Fodd bynnag, mor gynnar â’r 1980au nododd McCaskey (1982) ddeuddeg nodwedd (gweler atodiad 1) o amwysedd sy’n achosi her wrth weithredu ac asesu effaith newid trwy gynllunio strategol. Mae Steward (2020) yn cadarnhau bod amwysedd yn parhau i fod yn broblem wrth greu CDA heddiw. Mae Steward yn dadlau ymhellach fod angen i ysgolion ddarparu ar gyfer pobl ifanc sy'n cael eu magu mewn cymdeithas lle mae datblygiadau technolegol parhaus, globaleiddio a ffactorau eraill yn arwain at newid cyson ar gyflymder cynyddol. Mae’r angen i fod yn ymwybodol o’r newidiadau hyn yn gyson a gallu addasu cynlluniau tymor byr a hirdymor yn unol â hynny yn peri straen aruthrol i addysgwyr (Fernandez-Batanero </w:t>
      </w:r>
      <w:r w:rsidRPr="7ED88446">
        <w:rPr>
          <w:i/>
          <w:iCs/>
        </w:rPr>
        <w:t>et al</w:t>
      </w:r>
      <w:r>
        <w:t xml:space="preserve"> (2021). </w:t>
      </w:r>
    </w:p>
    <w:p w14:paraId="01E1247A" w14:textId="579F620A" w:rsidR="009955F1" w:rsidRPr="009104CA" w:rsidRDefault="7ED88446" w:rsidP="7ED88446">
      <w:pPr>
        <w:spacing w:line="360" w:lineRule="auto"/>
      </w:pPr>
      <w:r>
        <w:t>Mae Fleming (2019) yn dadlau bod rheolwyr ar lefel pwnc a thîm yn hanfodol i’r broses ac yn gallu gwneud y gwahaniaeth rhwng gweld newid sefydliadol yn fygythiol ac ansefydlog neu ei weld fel cyfle ar gyfer datblygiad personol a chreadigrwydd er mwyn goresgyn yr anfanteision hyn a gweithredu’r newid gorau posibl. Dywed ei bod yn allweddol i reolwyr ac athrawon gael a chreu “a clear and shared vision, good interpersonal skills, collaborative team culture, honest self-evaluation and effective planning and monitoring procedures” (Fleming, 2019, p. 132).</w:t>
      </w:r>
    </w:p>
    <w:p w14:paraId="4446E499" w14:textId="55673A67" w:rsidR="004C4E30" w:rsidRPr="009104CA" w:rsidRDefault="7ED88446" w:rsidP="008F4C23">
      <w:pPr>
        <w:spacing w:line="360" w:lineRule="auto"/>
      </w:pPr>
      <w:r>
        <w:t xml:space="preserve">Mae Estyn yn cytuno bod gweledigaeth glir a rennir yn hanfodol a chaiff ei datblygu trwy gynnwys yr holl randdeilliaid wrth nodi ac arfarnu blaenoriaethau ysgol (Estyn, 2017). Y nod yw cyrraedd cyd-ddealltwriaeth a all ddwyn yr holl randdeilliaid ynghyd o amgylch pwrpas cyffredin. Mae Quaglia </w:t>
      </w:r>
      <w:r w:rsidRPr="7ED88446">
        <w:rPr>
          <w:i/>
          <w:iCs/>
        </w:rPr>
        <w:t>et al</w:t>
      </w:r>
      <w:r>
        <w:t xml:space="preserve"> (2017) yn nodi bod llais myfyrwyr yn gydran allweddol. Maent yn credu bod gan fyfyrwyr yr allu i addysgu staff am eu gobeithion yn y dyfodol; sut maen nhw'n dysgu orau; yr amodau sy'n cefnogi eu dysgu orau, eu diddordebau, meysydd arbenigedd yn ogystal â'u profiadau personol.</w:t>
      </w:r>
    </w:p>
    <w:p w14:paraId="5BA433DD" w14:textId="3E8DDEF5" w:rsidR="00636233" w:rsidRPr="009104CA" w:rsidRDefault="00C85A15" w:rsidP="008F4C23">
      <w:pPr>
        <w:spacing w:line="360" w:lineRule="auto"/>
      </w:pPr>
      <w:r w:rsidRPr="009104CA">
        <w:t xml:space="preserve">Mae Grutzmacher </w:t>
      </w:r>
      <w:r w:rsidR="00C329E5" w:rsidRPr="00C329E5">
        <w:rPr>
          <w:i/>
          <w:iCs/>
        </w:rPr>
        <w:t>et al</w:t>
      </w:r>
      <w:r w:rsidRPr="009104CA">
        <w:t xml:space="preserve"> (2023) yn dadlau bod angen i ysgolion ddod yn sefydliadau dysgu y mae’r OCED yn eu diffinio fel sefydliadau </w:t>
      </w:r>
      <w:r w:rsidR="6AEC4B96" w:rsidRPr="009104CA">
        <w:t xml:space="preserve">“with the capacity to adapt and compete through learning” (Organisation for Economic Co-operation and Development [OECD],2010, p. 20). </w:t>
      </w:r>
      <w:r w:rsidR="00636233" w:rsidRPr="009104CA">
        <w:t>Mae Grutzmacher yn ymhelaethu, gan esbonio bod dysgu’n digwydd pan fydd athrawon yn cydweithio i feithrin gweledigaeth a rennir trwy werthuso eu harferion addysgeg yn barhaus. Trwy adolygu eu strwythurau, eu prosesau a’u canlyniadau a thrwy ffurfio diwylliant agored ac ymddiriedus, lle gallant ddysgu o fethiannau, anawsterau a llwyddiannau i ddatblygu strategaethau sy’n gweddu’n unigryw i amgylchiadau penodol eu hysgol. Mae Kvam (2023) yn cytuno, gan nodi bod y sgyrsiau gyda chyd-athrawon yn caniatáu ar gyfer datblygu gwybodaeth trwy gydweithio. Ychwanega at hyn, gan fanylu bod yn rhaid cefnogi’r broses hon o fewn cynllunio’r ysgol i sicrhau bod gwybodaeth a sgiliau a ddatblygir fel rhan o waith bob dydd yn integreiddio â’r wybodaeth a’r sgiliau a enillwyd trwy ddatblygiad proffesiynol dan arweiniad.</w:t>
      </w:r>
    </w:p>
    <w:p w14:paraId="199A4039" w14:textId="66E8D5CA" w:rsidR="00175C76" w:rsidRPr="00F05097" w:rsidRDefault="7ED88446" w:rsidP="008F4C23">
      <w:pPr>
        <w:suppressAutoHyphens w:val="0"/>
        <w:spacing w:line="360" w:lineRule="auto"/>
        <w:rPr>
          <w:color w:val="00B050"/>
        </w:rPr>
      </w:pPr>
      <w:r>
        <w:t xml:space="preserve">Mae Llywodraeth Cymru (2023) yn nodi deuddeg egwyddor addysgeg mae angen gwydodaeth amadanynt a’r sgiliau i’w hymgorffori yn eu cynllunio cwricwlwm ar ysgolion (Atodiad 2). Y deuddeg egwyddor sy’n sail i athroniaethau addysgu a dysgu’r Cwricwlwm i Gymru. Mae Darling-Hammond </w:t>
      </w:r>
      <w:r w:rsidRPr="7ED88446">
        <w:rPr>
          <w:i/>
          <w:iCs/>
        </w:rPr>
        <w:t>et al</w:t>
      </w:r>
      <w:r>
        <w:t xml:space="preserve"> (2024) yn datgan bod angen dealltwriaeth ddofn o’r datblygiadau diweddaraf mewn niwrowyddoniaeth o sut mae ymennydd yn datblygu, a sut mae dysgu’n digwydd. Yn ogystal, mae trawsnewid y wybodaeth honno yn arferion ysgol-gyfan cefnogol trwy gyfuniad o ddulliau addysgu a chreu amgylchedd dysgu pwerus yn hanfodol i sicrhau bod myfyrwyr yn datblygu fel dysgwyr hunan-reoledig (Dignath &amp; Veenman, 2021). Mae cydnabod bod angen i’r amgylchedd dysgu a grëir fod yn ddiogel ac yn gefnogol i ddeallusrwydd emosiynol myfyrwyr hefyd yn allweddol i’r broses hon (Sayfulloevna, 2023; Pariussa </w:t>
      </w:r>
      <w:r w:rsidRPr="7ED88446">
        <w:rPr>
          <w:i/>
          <w:iCs/>
        </w:rPr>
        <w:t>et al</w:t>
      </w:r>
      <w:r>
        <w:t>, 2023), wrth annog myfyrwyr i ddatblygu perthnasoedd cadarnhaol, sgiliau cydweithio ac i ddarparu a derbyn adborth. Mewn amgylchedd o'r fath gall myfyrwyr ymgymryd yn hyderus â thasgau o anhawster dymunol sy'n cefnogi'r dysgu trwy ddefnyddio prosesau amgodio, adalw, deall a chofio (Bjork &amp; Bjork, 2020).</w:t>
      </w:r>
      <w:r w:rsidR="00BD6B88" w:rsidRPr="7ED88446">
        <w:rPr>
          <w:color w:val="00B050"/>
        </w:rPr>
        <w:br w:type="page"/>
      </w:r>
    </w:p>
    <w:p w14:paraId="61F498EC" w14:textId="77777777" w:rsidR="00476642" w:rsidRPr="00F05097" w:rsidRDefault="00476642" w:rsidP="008F4C23">
      <w:pPr>
        <w:spacing w:line="360" w:lineRule="auto"/>
        <w:rPr>
          <w:color w:val="00B050"/>
        </w:rPr>
      </w:pPr>
    </w:p>
    <w:p w14:paraId="2C59FCB9" w14:textId="77777777" w:rsidR="009A24CB" w:rsidRPr="00F05097" w:rsidRDefault="009A24CB" w:rsidP="008F4C23">
      <w:pPr>
        <w:spacing w:line="360" w:lineRule="auto"/>
        <w:rPr>
          <w:rFonts w:ascii="Aptos Display" w:eastAsia="Times New Roman" w:hAnsi="Aptos Display"/>
          <w:color w:val="0F4761"/>
          <w:sz w:val="40"/>
          <w:szCs w:val="40"/>
        </w:rPr>
      </w:pPr>
      <w:r w:rsidRPr="00F05097">
        <w:rPr>
          <w:rFonts w:ascii="Aptos Display" w:eastAsia="Times New Roman" w:hAnsi="Aptos Display"/>
          <w:color w:val="0F4761"/>
          <w:sz w:val="40"/>
          <w:szCs w:val="40"/>
        </w:rPr>
        <w:t>Datblygu pwynt gweithredu</w:t>
      </w:r>
    </w:p>
    <w:p w14:paraId="4DA28B79" w14:textId="43BA27B4" w:rsidR="005B778A" w:rsidRPr="00CC2979" w:rsidRDefault="00DF28EA" w:rsidP="005B778A">
      <w:pPr>
        <w:spacing w:line="360" w:lineRule="auto"/>
      </w:pPr>
      <w:r w:rsidRPr="00DF28EA">
        <w:t>I ddatblygu pwynt gweithredu, rhaid i sefydliadau hunanwerthuso yn gyntaf er mwyn deall ble maen nhw a lle mae angen iddynt fynd i wella eu darpariaeth. Mae Estyn</w:t>
      </w:r>
      <w:r>
        <w:t xml:space="preserve"> (2024)</w:t>
      </w:r>
      <w:r w:rsidRPr="00DF28EA">
        <w:t xml:space="preserve"> yn canmol arweinwyr yr ysgol yn yr agwedd hon “Mae cynnydd ar bob lefel yn cymryd rhan mewn hunanwerthuso ac mae’r safonau sydd wedi’u cymhwyso’n dda o brif arweinwyr yr ysgol a’r meysydd sydd angen eu gwella.” (Estyn, 2024. Tud 2). Mae’n hanfodol bod gan ysgolion brotocolau hunanwerthuso organig a realistig sy’n dehongli, yn gwella ac yn ymgorffori polisïau cenedlaethol yn eu cyd-destun a’u harferion ysgol unigryw eu hunain (Skerrit </w:t>
      </w:r>
      <w:r w:rsidR="00C329E5" w:rsidRPr="00C329E5">
        <w:rPr>
          <w:i/>
          <w:iCs/>
        </w:rPr>
        <w:t>et al</w:t>
      </w:r>
      <w:r w:rsidRPr="00DF28EA">
        <w:t xml:space="preserve">, 2023). Mae hunanarfarnu yn rhoi cyfleoedd i ddyrannu adnoddau a chyfrifoldebau ochr yn ochr â gwella dealltwriaeth a rennir ac ymdeimlad o berchnogaeth, gan sicrhau bod datblygiad parhaus a pherthnasoedd cadarnhaol yn cael eu </w:t>
      </w:r>
      <w:r w:rsidRPr="000F3342">
        <w:t xml:space="preserve">meithrin. </w:t>
      </w:r>
      <w:r w:rsidR="005B778A" w:rsidRPr="000F3342">
        <w:t xml:space="preserve">(O’Brien </w:t>
      </w:r>
      <w:r w:rsidR="00C329E5" w:rsidRPr="00C329E5">
        <w:rPr>
          <w:i/>
          <w:iCs/>
        </w:rPr>
        <w:t>et al</w:t>
      </w:r>
      <w:r w:rsidR="005B778A" w:rsidRPr="000F3342">
        <w:t>, 2022).</w:t>
      </w:r>
      <w:r w:rsidR="005B778A" w:rsidRPr="00CC2979">
        <w:t xml:space="preserve"> </w:t>
      </w:r>
    </w:p>
    <w:p w14:paraId="6FCD7912" w14:textId="55B70505" w:rsidR="005B778A" w:rsidRPr="000F3342" w:rsidRDefault="000F3342" w:rsidP="005B778A">
      <w:pPr>
        <w:spacing w:line="360" w:lineRule="auto"/>
      </w:pPr>
      <w:r w:rsidRPr="000F3342">
        <w:t xml:space="preserve">Pan gyfwelodd yr awdur â phennaeth yr adran fathemateg, roedd yn amlwg eu bod yn angerddol ac yn wybodus am ddatblygiad yr adran. Fodd bynnag, roedd hefyd yn amlwg nad oedd llawer o ddibynnu ar ddata wrth ystyried y CDA. Daeth Estyn (2024) i gasgliad tebyg yn eu hadroddiad ar yr ysgol, ac un o’u hargymhellion oedd i </w:t>
      </w:r>
      <w:r w:rsidR="5AF604A2">
        <w:t>“(g)</w:t>
      </w:r>
      <w:r w:rsidR="05A9BD60">
        <w:t>ryfhau’r</w:t>
      </w:r>
      <w:r w:rsidR="005B778A" w:rsidRPr="000F3342">
        <w:t xml:space="preserve"> defnydd o ddata er mwyn cefnogi’r broses hunanwerthuso a chynllunio ar gyfer gwella a sicrhau bod meysydd i’w gwella yn ddigon miniog” (Estyn, 2024. Tud 3). </w:t>
      </w:r>
    </w:p>
    <w:p w14:paraId="3F593B2E" w14:textId="195DFCBE" w:rsidR="00817EE5" w:rsidRDefault="00DC4F20" w:rsidP="00817EE5">
      <w:pPr>
        <w:spacing w:line="360" w:lineRule="auto"/>
      </w:pPr>
      <w:r w:rsidRPr="00DC4F20">
        <w:t xml:space="preserve">Dywed Mougiakou </w:t>
      </w:r>
      <w:r w:rsidR="00C329E5" w:rsidRPr="00C329E5">
        <w:rPr>
          <w:i/>
          <w:iCs/>
        </w:rPr>
        <w:t>et al</w:t>
      </w:r>
      <w:r w:rsidRPr="00DC4F20">
        <w:t xml:space="preserve"> (2023) y gall data addysgol ddod o amrywiaeth eang o ffynonellau gan ddarparu cyfoeth o ddata am ddysgwyr, eu dysgu a’r amgylcheddau y maent yn dysgu ynddynt. Mae’r CDA yn nodi tystiolaeth sy’n dod o “Canolfannau arholiadau allanol, cofnodion cyfarfodydd, deilliannau dysgu, gwaith disgyblion, cynlluniau diwygio, data dysgu adrannol a data ysgol, data o’r ŵyl flynyddol.” (Ysgol X, 2023, t3). Gall defnydd effeithiol o ddata o'r ffynonellau hyn gan yr adran feithrin atebolrwydd a thryloywder. Mae Schildkamp </w:t>
      </w:r>
      <w:r w:rsidR="00C329E5" w:rsidRPr="00C329E5">
        <w:rPr>
          <w:i/>
          <w:iCs/>
        </w:rPr>
        <w:t>et al</w:t>
      </w:r>
      <w:r w:rsidRPr="00DC4F20">
        <w:t xml:space="preserve"> (2017) yn cytuno bod sefydlu meincnodau a metrigau perfformiad clir ochr yn ochr â gwerthusiadau amser real a yrrir gan ddata, yn darparu sail wrthrychol ar gyfer gwneud diagnosis o faterion ar lefel dysgwr a sefydliad ac ar gyfer asesu cyflawniadau a diffygion adrannol. Mae diagnosis CDA ar gyfer gwelliant o fewn </w:t>
      </w:r>
      <w:r w:rsidR="0669F70C">
        <w:t>Blaenoriaeth 2</w:t>
      </w:r>
      <w:r w:rsidRPr="00DC4F20">
        <w:t xml:space="preserve"> yn nodi chwe amcan strategol. Amlinellir y rhain yn y cynllun gydag un frawddeg yn unig. Rhoddir pwyntiau bwled esboniadol pellach i bedwar o'r amcanion sy'n manylu ar y camau i'w cymryd. Mae Mekhitarian (2023) yn nodi bod adrodd tryloyw ar ganlyniadau gwerthuso yn gwella atebolrwydd sefydliadol, gan annog adrannau i gynnal safonau rhagoriaeth ac alinio eu hymdrechion ag amcanion sefydliadol. Gwneir gwerthusiad o’r amcanion o fewn y CDA yn erbyn saith maen prawf llwyddiant datganedig yr ymddengys eu bod yn cyd-fynd yn dda â nodau cyffredinol yr ysgol. Mae'r broses werthuso wedi'i rhannu'n dair rhan: monitro parhaus; cerrig milltir a gwerthusiad diwedd cyfnod. Dyrennir pob un ohonynt i ddyddiadau penodol gyda thystiolaeth yn dod o arsylwadau gwersi ysgol gyfan, arsylwi cymheiriaid o fewn yr adran, craffu adrannol ac adroddiadau llais myfyrwyr</w:t>
      </w:r>
      <w:r w:rsidR="00817EE5">
        <w:t xml:space="preserve">. Mae Mougiakou </w:t>
      </w:r>
      <w:r w:rsidR="00C329E5" w:rsidRPr="00C329E5">
        <w:rPr>
          <w:i/>
          <w:iCs/>
        </w:rPr>
        <w:t>et al</w:t>
      </w:r>
      <w:r w:rsidR="00817EE5">
        <w:t xml:space="preserve"> (2023) yn canfod bod dadansoddi data yn galluogi adrannau i nodi aneffeithlonrwydd a blaenoriaethu dyraniad yn seiliedig ar fewnwelediadau sy'n seiliedig ar dystiolaeth, gan felly wasanaethu fel catalydd ar gyfer effeithlonrwydd sefydliadol a datblygiad strategol. Trwy ddadansoddi data, gall sefydliadau fireinio strategaethau, polisïau a phrotocolau gweithredol. Trwy alinio dyraniad adnoddau â chanlyniadau perfformiad, gall sefydliadau wella cynhyrchiant a lliniaru gwastraff. Mae’r CDA yn nodi y caiff dadansoddiad data ei fwydo’n ôl trwy gyfarfodydd adrannol, cyfarfodydd Meysydd Dysgu a Phrofiad, cyfarfodydd fforwm dysgu ac addysgu a diwrnodau hyfforddi HMS. Fodd bynnag, nid yw'n glir sut y caiff y dadansoddiad data hwn ei berfformio a sut y caiff ei ddefnyddio i effeithio ar ddatblygiad a thwf athrawon unigol.</w:t>
      </w:r>
    </w:p>
    <w:p w14:paraId="3E32780A" w14:textId="3FDB54AF" w:rsidR="00817EE5" w:rsidRDefault="00817EE5" w:rsidP="00817EE5">
      <w:pPr>
        <w:spacing w:line="360" w:lineRule="auto"/>
      </w:pPr>
      <w:r>
        <w:t>Canfu FFT (2019) fod athrawon dosbarth yn credu bod data’n ganolog i’w harfer ac yn cael ei ddefnyddio yn eu hysgolion fel ffordd adeiladol i wella ysgolion ymhellach. Fodd bynnag, canfu’r un arolwg fod bron i draean yr athrawon dosbarth yn teimlo nad oedd timau rheoli yn rhannu dadansoddiad llawn o’r data a gasglwyd gyda nhw yn effeithiol. Nodwyd hefyd wahaniaeth barn rhwng uwch reolwyr ac athrawon o ran sut y dylid rhannu data gyda myfyrwyr a rhieni. Mae’r canfyddiad hwn yn pwysleisio ei bod yn allweddol bod angen ymgynghori â’r holl randdeilliaid a’u cynnwys fel rhan o ddadansoddi data a’i ledaenu wrth ddatblygu a gweithredu newid strategol.</w:t>
      </w:r>
    </w:p>
    <w:p w14:paraId="14A6DE16" w14:textId="481402E4" w:rsidR="009C1A81" w:rsidRDefault="009C1A81" w:rsidP="009C1A81">
      <w:pPr>
        <w:spacing w:line="360" w:lineRule="auto"/>
      </w:pPr>
      <w:r>
        <w:t>Mae'r archwiliad o'r CDA uchod yn dangos bod y pryderon ynghylch amwysedd a'r defnydd o dystiolaeth a nodwyd yn y llenyddiaeth wrth ymgymryd â newid arfaethedig yn faterion posibl ar gyfer gweithredu'r CDA yn llwyddiannus yn Ysgol X. Ar gyfer rhai camau gweithredu/amcanion</w:t>
      </w:r>
      <w:r w:rsidR="70522578">
        <w:t>,</w:t>
      </w:r>
      <w:r>
        <w:t xml:space="preserve"> nid yw'n glir sut mae'r broblem wedi'i nodi fel mater </w:t>
      </w:r>
      <w:r w:rsidR="6A44CB83">
        <w:t>penodol</w:t>
      </w:r>
      <w:r>
        <w:t xml:space="preserve"> i'r adran o'r hunanarfarnu. Roedd yr amcanion un frawddeg yn aneglur ac roedd angen mwy o wybodaeth i egluro'r angen am yr amcan a'r camau i'w cymryd i'w gyflawni'n llwyddiannus. Fodd bynnag, ar gyfer rhai o’r amcanion mae’n amlwg bod yr amcan wedi’i ategu gan dystiolaeth o ymgynghoriadau â staff a gwybodaeth am arfer gorau addysgu a dysgu a nodwyd o’r 12 egwyddor </w:t>
      </w:r>
      <w:r w:rsidR="00D437D2">
        <w:t>addysgeg</w:t>
      </w:r>
      <w:r w:rsidR="009A3D5E">
        <w:t>ol</w:t>
      </w:r>
      <w:r>
        <w:t xml:space="preserve"> ac ymchwil arall.</w:t>
      </w:r>
    </w:p>
    <w:p w14:paraId="60A2ADEF" w14:textId="204F26B6" w:rsidR="009C1A81" w:rsidRDefault="009C1A81" w:rsidP="009C1A81">
      <w:pPr>
        <w:spacing w:line="360" w:lineRule="auto"/>
      </w:pPr>
      <w:r>
        <w:t xml:space="preserve">Mae'n aml yn amwys sut y bydd data'n cael ei gasglu. Er enghraifft, er y dywedir yn glir bod </w:t>
      </w:r>
      <w:r w:rsidR="68D7BF0C">
        <w:t>data</w:t>
      </w:r>
      <w:r>
        <w:t xml:space="preserve"> er mwyn cryfhau llais myfyrwyr Cyfnod Allweddol Tri yn cael ei gasglu trwy gyfweliadau ansoddol</w:t>
      </w:r>
      <w:r w:rsidR="1C6DC0A9">
        <w:t xml:space="preserve"> </w:t>
      </w:r>
      <w:r w:rsidR="3F53A3BB">
        <w:t>a thrafodaethau</w:t>
      </w:r>
      <w:r>
        <w:t xml:space="preserve"> gyda dysgwyr </w:t>
      </w:r>
      <w:r w:rsidR="4050B4FA">
        <w:t xml:space="preserve">yn </w:t>
      </w:r>
      <w:r w:rsidR="2A1FBB0A">
        <w:t>ogystal a’r</w:t>
      </w:r>
      <w:r>
        <w:t xml:space="preserve"> defnydd o ffurflenni Google </w:t>
      </w:r>
      <w:r w:rsidR="57F64345">
        <w:t>hunanwerthusol</w:t>
      </w:r>
      <w:r>
        <w:t xml:space="preserve"> diwedd uned. Mae union fanylion pwy sy'n gyfrifol am gynllunio a chyflawni'r camau hyn yn aneglur. Ym mhob achos, yr unig ddull adborth a nodir </w:t>
      </w:r>
      <w:r w:rsidR="21BB4599">
        <w:t xml:space="preserve">oedd </w:t>
      </w:r>
      <w:r>
        <w:t xml:space="preserve">trwy </w:t>
      </w:r>
      <w:r w:rsidR="30ACB777">
        <w:t>cyfarfodydd</w:t>
      </w:r>
      <w:r w:rsidR="33FDB367">
        <w:t>;</w:t>
      </w:r>
      <w:r>
        <w:t xml:space="preserve"> </w:t>
      </w:r>
      <w:r w:rsidR="0B9ABD32">
        <w:t xml:space="preserve">ond </w:t>
      </w:r>
      <w:r w:rsidR="75FAA18B">
        <w:t xml:space="preserve">mae </w:t>
      </w:r>
      <w:r w:rsidR="1F961ED2">
        <w:t>hyn</w:t>
      </w:r>
      <w:r>
        <w:t xml:space="preserve"> yn agored i ddehongliadau </w:t>
      </w:r>
      <w:r w:rsidR="6469F519">
        <w:t>gwahanol.</w:t>
      </w:r>
      <w:r>
        <w:t xml:space="preserve"> Er mai profiad personol yr awdur oedd bod data yn cael ei gyflwyno mewn gwahanol gyfarfodydd gan ddefnyddio cyflwyniadau PowerPoint, roedd yn amlwg mai dim ond pwyntiau allweddol oedd yn cael eu cyflwyno. Ni ddarparwyd dadansoddiad llawn, fel y nodwyd fel problem gan FFT (2019) uchod.</w:t>
      </w:r>
    </w:p>
    <w:p w14:paraId="1FB9780E" w14:textId="3673758C" w:rsidR="00CD3AE5" w:rsidRPr="00F05097" w:rsidRDefault="009C1A81" w:rsidP="009C1A81">
      <w:pPr>
        <w:spacing w:line="360" w:lineRule="auto"/>
        <w:rPr>
          <w:color w:val="00B050"/>
        </w:rPr>
      </w:pPr>
      <w:r>
        <w:t xml:space="preserve">Ymddengys hefyd fod dealltwriaeth wael o'r berthynas </w:t>
      </w:r>
      <w:r w:rsidR="2B716A78">
        <w:t>diwedd-modd</w:t>
      </w:r>
      <w:r>
        <w:t xml:space="preserve"> heb unrhyw gysylltiad clir rhwng y data a gasglwyd a sut y caiff ei ddefnyddio i fesur ac asesu llwyddiant yn erbyn y meini prawf a nodir yn y CDA. Unwaith eto, </w:t>
      </w:r>
      <w:r w:rsidR="6D1527E1">
        <w:t xml:space="preserve">mae’n </w:t>
      </w:r>
      <w:r w:rsidR="01BF22B5">
        <w:t>aneglur</w:t>
      </w:r>
      <w:r>
        <w:t xml:space="preserve"> rôl pwy yw cynnal y dadansoddiad hwn </w:t>
      </w:r>
      <w:r w:rsidR="093136F4">
        <w:t xml:space="preserve">ac mae’n </w:t>
      </w:r>
      <w:r w:rsidR="35DC817E">
        <w:t>amwys</w:t>
      </w:r>
      <w:r w:rsidR="4CE350A7">
        <w:t xml:space="preserve"> </w:t>
      </w:r>
      <w:r w:rsidR="5DA7A8FD">
        <w:t>pwy</w:t>
      </w:r>
      <w:r>
        <w:t xml:space="preserve"> sy'n gyfrifol am weithredu ar y data</w:t>
      </w:r>
      <w:r w:rsidR="6CE50236">
        <w:t xml:space="preserve"> </w:t>
      </w:r>
      <w:r w:rsidR="4543A76E">
        <w:t>hefyd</w:t>
      </w:r>
      <w:r w:rsidR="5B8FCB96">
        <w:t>.</w:t>
      </w:r>
    </w:p>
    <w:p w14:paraId="5411FDDE" w14:textId="77777777" w:rsidR="006B5C1E" w:rsidRPr="00F05097" w:rsidRDefault="006B5C1E" w:rsidP="008F4C23">
      <w:pPr>
        <w:spacing w:line="360" w:lineRule="auto"/>
        <w:rPr>
          <w:color w:val="00B050"/>
        </w:rPr>
      </w:pPr>
    </w:p>
    <w:p w14:paraId="0AB12969" w14:textId="77777777" w:rsidR="00077E8C" w:rsidRPr="00F05097" w:rsidRDefault="00077E8C" w:rsidP="008F4C23">
      <w:pPr>
        <w:spacing w:line="360" w:lineRule="auto"/>
        <w:rPr>
          <w:color w:val="00B050"/>
        </w:rPr>
      </w:pPr>
    </w:p>
    <w:p w14:paraId="470E4B8D" w14:textId="77777777" w:rsidR="00F86C4E" w:rsidRPr="00F05097" w:rsidRDefault="00F86C4E" w:rsidP="008F4C23">
      <w:pPr>
        <w:spacing w:line="360" w:lineRule="auto"/>
        <w:rPr>
          <w:color w:val="00B050"/>
        </w:rPr>
      </w:pPr>
    </w:p>
    <w:p w14:paraId="49F164F0" w14:textId="1D072D98" w:rsidR="00701E52" w:rsidRPr="00F05097" w:rsidRDefault="00701E52" w:rsidP="008F4C23">
      <w:pPr>
        <w:spacing w:line="360" w:lineRule="auto"/>
      </w:pPr>
      <w:r w:rsidRPr="00F05097">
        <w:br w:type="page"/>
      </w:r>
    </w:p>
    <w:p w14:paraId="0BED53DC" w14:textId="55857152" w:rsidR="00AD3EEB" w:rsidRPr="00F05097" w:rsidRDefault="009A24CB" w:rsidP="008F4C23">
      <w:pPr>
        <w:pStyle w:val="Heading1"/>
        <w:spacing w:line="360" w:lineRule="auto"/>
      </w:pPr>
      <w:bookmarkStart w:id="3" w:name="_Toc160441243"/>
      <w:r w:rsidRPr="00F05097">
        <w:t>Gwerthuso</w:t>
      </w:r>
      <w:bookmarkEnd w:id="3"/>
    </w:p>
    <w:p w14:paraId="7BA37085" w14:textId="18906C82" w:rsidR="004A6B90" w:rsidRDefault="004A6B90" w:rsidP="004A6B90">
      <w:pPr>
        <w:suppressAutoHyphens w:val="0"/>
        <w:spacing w:line="360" w:lineRule="auto"/>
      </w:pPr>
      <w:r>
        <w:t xml:space="preserve">Tra bod y gweithredoedd/amcanion a'r meini prawf llwyddiant yn ymddangos yn seiliedig ar y deuddeg egwyddor addysgegol (Atodiad 2), ac ymddengys eu bod wedi'u mireinio i gwrdd ag amgylchiadau unigryw'r ysgol a'r adran. Mae hyn yn amwys gan na chyflwynir unrhyw dystiolaeth yn y CDA ynglŷn â sut y nodwyd y camau gweithredu/amcanion a meini prawf llwyddiant. Mae Sharples et al. (2019) yn ei gwneud yn glir y dylai materion gael eu nodi’n glir o’r dystiolaeth ac mae Estyn (2017) yn nodi y dylid eu cynhyrchu gyda mewnbwn yr holl randdeiliaid. Eto, nid yw’n glir a </w:t>
      </w:r>
      <w:r w:rsidR="4276D7E0">
        <w:t>fu’r</w:t>
      </w:r>
      <w:r>
        <w:t xml:space="preserve"> rhanddeiliaid yn ymwneud â chreu’r CDA ac ar gyfer y flaenoriaeth hon, mae’n hanfodol bod y staff addysgu’n </w:t>
      </w:r>
      <w:r w:rsidR="50FFD66A">
        <w:t xml:space="preserve">ymgymryd </w:t>
      </w:r>
      <w:r w:rsidR="2F77BD36">
        <w:t xml:space="preserve">yn </w:t>
      </w:r>
      <w:r w:rsidR="0BE0B040">
        <w:t>awyddus yn</w:t>
      </w:r>
      <w:r w:rsidR="50FFD66A">
        <w:t xml:space="preserve"> </w:t>
      </w:r>
      <w:r w:rsidR="1879D7B2">
        <w:t>y</w:t>
      </w:r>
      <w:r>
        <w:t xml:space="preserve"> cynllun gan eu bod yn rhan annatod o’i weithrediad llwyddiannus. Wedi dweud hynny, mae’n ymddangos bod diffyg llais myfyrwyr wedi’i nodi fel mater gan fod y camau gweithredu’n datgan yn glir yr angen i gryfhau prosesau llais y myfyriwr ar draws Cyfnod Allweddol </w:t>
      </w:r>
      <w:r w:rsidR="63590EB5">
        <w:t>3,</w:t>
      </w:r>
      <w:r w:rsidR="50A414FE">
        <w:t xml:space="preserve"> </w:t>
      </w:r>
      <w:r w:rsidR="63590EB5">
        <w:t>ac</w:t>
      </w:r>
      <w:r>
        <w:t xml:space="preserve"> mae’r meini prawf llwyddiant yn diffinio’r angen i fesur llwyddiant yn erbyn  </w:t>
      </w:r>
      <w:r w:rsidR="7192FDBB">
        <w:t xml:space="preserve">llais y </w:t>
      </w:r>
      <w:r w:rsidR="2B3D49B9">
        <w:t>d</w:t>
      </w:r>
      <w:r w:rsidR="001B381D">
        <w:t>isgybl</w:t>
      </w:r>
      <w:r>
        <w:t xml:space="preserve"> </w:t>
      </w:r>
      <w:r w:rsidR="62CFB84F">
        <w:t>i gadarnhau</w:t>
      </w:r>
      <w:r>
        <w:t xml:space="preserve"> mwynhad o ddysgu a her briodol.</w:t>
      </w:r>
    </w:p>
    <w:p w14:paraId="1DDA7BD1" w14:textId="1B7BD75D" w:rsidR="00701E52" w:rsidRPr="00F05097" w:rsidRDefault="004A6B90" w:rsidP="004A6B90">
      <w:pPr>
        <w:suppressAutoHyphens w:val="0"/>
        <w:spacing w:line="360" w:lineRule="auto"/>
      </w:pPr>
      <w:r>
        <w:t>Nid yw'n ymddangos bod Ysgol X yn gorfodi prosesau ffurfiol penodol wrth adeiladu eu CDA. Efallai y dylai’r tîm bugeiliol orfodi proses fwy trwyadl, gan ddefnyddio rhaglenni fel excel i dablu a dehongli data mewn modd swyddogol lle gellir dadansoddi. Byddai adborth ystadegol mwy personol yn ddymunol i athrawon, er mwyn gwella ar eu perfformiad eu hunain (FFT, 2019). Byddai adborth ansoddol dienw er enghraifft, yn cynorthwyo athrawon i ddarganfod meysydd i’w gwella yn eu haddysgeg tra’n cadarnhau pa arfer sy’n gweithio’n dda.</w:t>
      </w:r>
      <w:r w:rsidR="00701E52" w:rsidRPr="00F05097">
        <w:br w:type="page"/>
      </w:r>
    </w:p>
    <w:p w14:paraId="0BED53DE" w14:textId="1DE9ADE3" w:rsidR="00AD3EEB" w:rsidRPr="00F05097" w:rsidRDefault="009A24CB" w:rsidP="008F4C23">
      <w:pPr>
        <w:pStyle w:val="Heading1"/>
        <w:spacing w:line="360" w:lineRule="auto"/>
      </w:pPr>
      <w:bookmarkStart w:id="4" w:name="_Toc160441244"/>
      <w:r w:rsidRPr="00F05097">
        <w:t>Casgliadau ac effaith ar arfer</w:t>
      </w:r>
      <w:bookmarkEnd w:id="4"/>
    </w:p>
    <w:p w14:paraId="37D1E811" w14:textId="0058FD0C" w:rsidR="001520E8" w:rsidRDefault="00F05097" w:rsidP="008F4C23">
      <w:pPr>
        <w:suppressAutoHyphens w:val="0"/>
        <w:spacing w:line="360" w:lineRule="auto"/>
      </w:pPr>
      <w:r w:rsidRPr="00F05097">
        <w:t xml:space="preserve">Mae CDA yn rhywbeth hynod bwysig i adrannau datblygu a mireinio bob flwyddyn. Mae cyfrifoldeb ar bob addysgwyr i ddarparu addysg hyd eithaf eu gallu. Felly mae CDA yn </w:t>
      </w:r>
      <w:r w:rsidR="22E61DA8">
        <w:t xml:space="preserve">rhan </w:t>
      </w:r>
      <w:r w:rsidRPr="00F05097">
        <w:t xml:space="preserve">annatod </w:t>
      </w:r>
      <w:r w:rsidR="112E3530">
        <w:t>o</w:t>
      </w:r>
      <w:r w:rsidRPr="00F05097">
        <w:t xml:space="preserve"> sicrhau safon uchel o fewn adran. Mae angen sicrhau </w:t>
      </w:r>
      <w:r w:rsidR="7641C389">
        <w:t>bod</w:t>
      </w:r>
      <w:r w:rsidRPr="00F05097">
        <w:t xml:space="preserve"> </w:t>
      </w:r>
      <w:r w:rsidR="58633F88">
        <w:t>gonestrwydd</w:t>
      </w:r>
      <w:r w:rsidRPr="00F05097">
        <w:t xml:space="preserve"> ac agwedd bositif wrth adeiladu CDA, gyda’r chreu yn dibynnu ar broses ffurfiol o hunanwerthuso a dadansoddiad data diduedd. </w:t>
      </w:r>
    </w:p>
    <w:p w14:paraId="4D46C3F2" w14:textId="3C451B38" w:rsidR="00146E53" w:rsidRPr="00F05097" w:rsidRDefault="71BB35E0" w:rsidP="008F4C23">
      <w:pPr>
        <w:suppressAutoHyphens w:val="0"/>
        <w:spacing w:line="360" w:lineRule="auto"/>
      </w:pPr>
      <w:r>
        <w:t xml:space="preserve">Er mwyn datblygu fel athro byddaf yn ymrwymo’n ddifrifol yn y broses yma, yn casglu data a chymryd rhan lawn mewn cyfarfodydd. Credaf bod creu cyfarwyddiadau clir trwy’r greadigaeth o CDA yn mynd i fod yn hynod o fuddiol i mi fel ANG ac ar ôl hynny i gefnogi fy natblygiad. Pe bawn eisiau swydd arweinyddol yn y dyfodol, byddaf yn sicr o ddefnyddio llais y disgybl i helpu yn y broses crefftio CDA. Hefyd, mae myfyrio parhaus yn rhywbeth byddaf yn ymgymryd ynddo trwy gydol fy ngyrfa o fewn addysg. Y cydran sy’n tynnu fy sylw mwyaf yw sut mae aelodau’r adran fathemateg yn trafod yn agored ac yn onest yn ei chyfarfodydd ac yn anffurfiol, mi fyddaf yn ystyried hwn wrth i mi fynd ati fel athro yn y byd gwaith yn y dyfodol. </w:t>
      </w:r>
      <w:r w:rsidR="00F05097">
        <w:br w:type="page"/>
      </w:r>
    </w:p>
    <w:p w14:paraId="2BD5B8CF" w14:textId="43B53F33" w:rsidR="00146E53" w:rsidRPr="00F05097" w:rsidRDefault="00146E53" w:rsidP="008F4C23">
      <w:pPr>
        <w:pStyle w:val="Heading1"/>
        <w:spacing w:line="360" w:lineRule="auto"/>
      </w:pPr>
      <w:bookmarkStart w:id="5" w:name="_Toc160441245"/>
      <w:r w:rsidRPr="00F05097">
        <w:t>References</w:t>
      </w:r>
      <w:bookmarkEnd w:id="5"/>
    </w:p>
    <w:p w14:paraId="225E6779" w14:textId="77777777" w:rsidR="00EF04F5" w:rsidRPr="000517D7" w:rsidRDefault="00EF04F5" w:rsidP="00EF04F5">
      <w:pPr>
        <w:spacing w:line="360" w:lineRule="auto"/>
      </w:pPr>
      <w:r w:rsidRPr="000517D7">
        <w:t xml:space="preserve">Bjork, R. &amp; Bjork, E. (2020) ‘Desirable Difficulties in Theory and Practice’ </w:t>
      </w:r>
      <w:r w:rsidRPr="000517D7">
        <w:rPr>
          <w:i/>
        </w:rPr>
        <w:t>Journal of Applied Research in Memory and Cognition</w:t>
      </w:r>
      <w:r w:rsidRPr="000517D7">
        <w:t xml:space="preserve"> 9 pp.475-479</w:t>
      </w:r>
    </w:p>
    <w:p w14:paraId="1AB45B69" w14:textId="203B618A" w:rsidR="00EF04F5" w:rsidRPr="000517D7" w:rsidRDefault="00EF04F5" w:rsidP="00EF04F5">
      <w:pPr>
        <w:spacing w:line="360" w:lineRule="auto"/>
      </w:pPr>
      <w:r w:rsidRPr="000517D7">
        <w:t xml:space="preserve">Dahlgaard, J. </w:t>
      </w:r>
      <w:r w:rsidR="00C329E5" w:rsidRPr="00C329E5">
        <w:rPr>
          <w:i/>
          <w:iCs/>
        </w:rPr>
        <w:t>et al</w:t>
      </w:r>
      <w:r w:rsidRPr="000517D7">
        <w:rPr>
          <w:i/>
        </w:rPr>
        <w:t xml:space="preserve"> </w:t>
      </w:r>
      <w:r w:rsidRPr="000517D7">
        <w:t xml:space="preserve">(2019) ‘Evolution and future of total quality management: management control and organisational learning’ </w:t>
      </w:r>
      <w:r w:rsidRPr="000517D7">
        <w:rPr>
          <w:i/>
        </w:rPr>
        <w:t xml:space="preserve">Total Quality Management &amp; Business Excellence </w:t>
      </w:r>
      <w:r w:rsidRPr="000517D7">
        <w:t>30: sup1 pp. s1-s16</w:t>
      </w:r>
    </w:p>
    <w:p w14:paraId="142390F1" w14:textId="77777777" w:rsidR="00EF04F5" w:rsidRPr="000517D7" w:rsidRDefault="00EF04F5" w:rsidP="00EF04F5">
      <w:pPr>
        <w:spacing w:line="360" w:lineRule="auto"/>
      </w:pPr>
      <w:r w:rsidRPr="000517D7">
        <w:t xml:space="preserve">Cheng, E. (2021) ‘Knowledge management for improving school strategic planning’ </w:t>
      </w:r>
      <w:r w:rsidRPr="000517D7">
        <w:rPr>
          <w:i/>
        </w:rPr>
        <w:t xml:space="preserve">Educational management administration and leadership </w:t>
      </w:r>
      <w:r w:rsidRPr="000517D7">
        <w:t>49 (5) pp.824-840.</w:t>
      </w:r>
    </w:p>
    <w:p w14:paraId="337C3BD1" w14:textId="71DA9654" w:rsidR="00EF04F5" w:rsidRPr="000517D7" w:rsidRDefault="00EF04F5" w:rsidP="00EF04F5">
      <w:pPr>
        <w:spacing w:line="360" w:lineRule="auto"/>
      </w:pPr>
      <w:r w:rsidRPr="000517D7">
        <w:t xml:space="preserve">Darling-Hammond, L. </w:t>
      </w:r>
      <w:r w:rsidR="00C329E5" w:rsidRPr="00C329E5">
        <w:rPr>
          <w:i/>
          <w:iCs/>
        </w:rPr>
        <w:t>et al</w:t>
      </w:r>
      <w:r w:rsidRPr="000517D7">
        <w:t xml:space="preserve"> (2023) ’Educating teachers to enact the science of learning and development’ </w:t>
      </w:r>
      <w:r w:rsidRPr="000517D7">
        <w:rPr>
          <w:i/>
        </w:rPr>
        <w:t>Applied Developmental Science</w:t>
      </w:r>
      <w:r w:rsidRPr="000517D7">
        <w:t xml:space="preserve"> 28(1) pp.1-21 </w:t>
      </w:r>
    </w:p>
    <w:p w14:paraId="400F7CFB" w14:textId="77777777" w:rsidR="00EF04F5" w:rsidRPr="000517D7" w:rsidRDefault="00EF04F5" w:rsidP="00EF04F5">
      <w:pPr>
        <w:spacing w:line="360" w:lineRule="auto"/>
      </w:pPr>
      <w:r w:rsidRPr="000517D7">
        <w:t xml:space="preserve">Dignath, C. &amp; Veenman, M. (2021) ‘the road of direct strategy instruction and indirect activation of self-regulated learning: evidence from classroom observation </w:t>
      </w:r>
      <w:r w:rsidRPr="000517D7">
        <w:rPr>
          <w:i/>
        </w:rPr>
        <w:t>studies’ Educational Psychology Review</w:t>
      </w:r>
      <w:r w:rsidRPr="000517D7">
        <w:t xml:space="preserve"> 33 pp.489–533.</w:t>
      </w:r>
    </w:p>
    <w:p w14:paraId="2D3A8649" w14:textId="6D9199F9" w:rsidR="00EF04F5" w:rsidRPr="000517D7" w:rsidRDefault="00EF04F5" w:rsidP="00EF04F5">
      <w:pPr>
        <w:spacing w:line="360" w:lineRule="auto"/>
      </w:pPr>
      <w:r w:rsidRPr="000517D7">
        <w:t xml:space="preserve">Dunbar, R. &amp; Statler, M. (2012) ‘A historical perspective on organizational control’ in Sitkin </w:t>
      </w:r>
      <w:r w:rsidR="00C329E5" w:rsidRPr="00C329E5">
        <w:rPr>
          <w:i/>
          <w:iCs/>
        </w:rPr>
        <w:t>et al</w:t>
      </w:r>
      <w:r w:rsidRPr="000517D7">
        <w:t xml:space="preserve"> (eds) </w:t>
      </w:r>
      <w:r w:rsidRPr="000517D7">
        <w:rPr>
          <w:i/>
        </w:rPr>
        <w:t xml:space="preserve">Organizational control </w:t>
      </w:r>
      <w:r w:rsidRPr="000517D7">
        <w:t>Cambridge University Press pp. 16-48.</w:t>
      </w:r>
    </w:p>
    <w:p w14:paraId="393E5944" w14:textId="77777777" w:rsidR="00EF04F5" w:rsidRPr="000517D7" w:rsidRDefault="00EF04F5" w:rsidP="00EF04F5">
      <w:pPr>
        <w:spacing w:line="360" w:lineRule="auto"/>
      </w:pPr>
      <w:r w:rsidRPr="000517D7">
        <w:t xml:space="preserve">Estyn (2017) Involving all stakeholders in identifying priorities for school improvement Ar gael yn: </w:t>
      </w:r>
      <w:hyperlink r:id="rId8" w:history="1">
        <w:r w:rsidRPr="000517D7">
          <w:rPr>
            <w:rStyle w:val="Hyperlink"/>
          </w:rPr>
          <w:t>Involving all stakeholders in identifying priorities for scho</w:t>
        </w:r>
        <w:bookmarkStart w:id="6" w:name="_Hlt160361076"/>
        <w:bookmarkStart w:id="7" w:name="_Hlt160361077"/>
        <w:r w:rsidRPr="000517D7">
          <w:rPr>
            <w:rStyle w:val="Hyperlink"/>
          </w:rPr>
          <w:t>o</w:t>
        </w:r>
        <w:bookmarkEnd w:id="6"/>
        <w:bookmarkEnd w:id="7"/>
        <w:r w:rsidRPr="000517D7">
          <w:rPr>
            <w:rStyle w:val="Hyperlink"/>
          </w:rPr>
          <w:t>l improvement | Estyn (gov.wales)</w:t>
        </w:r>
      </w:hyperlink>
    </w:p>
    <w:p w14:paraId="27F348C4" w14:textId="77777777" w:rsidR="00EF04F5" w:rsidRPr="000517D7" w:rsidRDefault="00EF04F5" w:rsidP="00EF04F5">
      <w:pPr>
        <w:spacing w:line="360" w:lineRule="auto"/>
      </w:pPr>
      <w:r w:rsidRPr="000517D7">
        <w:t>(Cyrchwyd: 06/02/24)</w:t>
      </w:r>
    </w:p>
    <w:p w14:paraId="3B3B507C" w14:textId="77777777" w:rsidR="00EF04F5" w:rsidRPr="000517D7" w:rsidRDefault="00EF04F5" w:rsidP="00EF04F5">
      <w:pPr>
        <w:spacing w:line="360" w:lineRule="auto"/>
      </w:pPr>
      <w:r w:rsidRPr="000517D7">
        <w:t xml:space="preserve">Estyn (2024) </w:t>
      </w:r>
      <w:r w:rsidRPr="000517D7">
        <w:rPr>
          <w:i/>
          <w:iCs/>
        </w:rPr>
        <w:t xml:space="preserve">Adroddiad  ar Ysgol </w:t>
      </w:r>
      <w:r w:rsidRPr="000517D7">
        <w:t xml:space="preserve">X Ar gael yn: </w:t>
      </w:r>
      <w:hyperlink r:id="rId9" w:history="1">
        <w:r w:rsidRPr="000517D7">
          <w:rPr>
            <w:rStyle w:val="Hyperlink"/>
          </w:rPr>
          <w:t>Arolygu | Estyn (llyw.cymru)</w:t>
        </w:r>
      </w:hyperlink>
      <w:r w:rsidRPr="000517D7">
        <w:t xml:space="preserve"> (Cyrchwyd: 02/02/2024)</w:t>
      </w:r>
    </w:p>
    <w:p w14:paraId="6D8B713F" w14:textId="1DA517F9" w:rsidR="00EF04F5" w:rsidRPr="000517D7" w:rsidRDefault="00EF04F5" w:rsidP="00EF04F5">
      <w:pPr>
        <w:spacing w:line="360" w:lineRule="auto"/>
      </w:pPr>
      <w:r w:rsidRPr="000517D7">
        <w:t xml:space="preserve">Fernandez-Batanero </w:t>
      </w:r>
      <w:r w:rsidR="00C329E5" w:rsidRPr="00C329E5">
        <w:rPr>
          <w:i/>
          <w:iCs/>
        </w:rPr>
        <w:t>et al</w:t>
      </w:r>
      <w:r w:rsidRPr="000517D7">
        <w:t xml:space="preserve"> (2021) ‘Impact of educational technology on teacher stress and anxiety: a literature review’ </w:t>
      </w:r>
      <w:r w:rsidRPr="000517D7">
        <w:rPr>
          <w:i/>
          <w:iCs/>
        </w:rPr>
        <w:t xml:space="preserve">International Journal of Environmental Research and public health </w:t>
      </w:r>
      <w:r w:rsidRPr="000517D7">
        <w:t>18  pp. 548</w:t>
      </w:r>
    </w:p>
    <w:p w14:paraId="198473AD" w14:textId="77777777" w:rsidR="00EF04F5" w:rsidRPr="000517D7" w:rsidRDefault="00EF04F5" w:rsidP="00EF04F5">
      <w:pPr>
        <w:spacing w:line="360" w:lineRule="auto"/>
      </w:pPr>
      <w:r w:rsidRPr="000517D7">
        <w:t xml:space="preserve">Fleming, P. (2019) </w:t>
      </w:r>
      <w:r w:rsidRPr="000517D7">
        <w:rPr>
          <w:i/>
        </w:rPr>
        <w:t xml:space="preserve">Successful Middle leadership in secondary schools </w:t>
      </w:r>
      <w:r w:rsidRPr="000517D7">
        <w:t>Abingdon, Oxon: Routledge</w:t>
      </w:r>
    </w:p>
    <w:p w14:paraId="09567C02" w14:textId="77777777" w:rsidR="00EF04F5" w:rsidRPr="000517D7" w:rsidRDefault="00EF04F5" w:rsidP="00EF04F5">
      <w:pPr>
        <w:spacing w:line="360" w:lineRule="auto"/>
      </w:pPr>
      <w:r w:rsidRPr="000517D7">
        <w:t xml:space="preserve">FTT (2019) </w:t>
      </w:r>
      <w:r w:rsidRPr="000517D7">
        <w:rPr>
          <w:i/>
        </w:rPr>
        <w:t xml:space="preserve">how is data used in schools today? A 2019 survey of current practise </w:t>
      </w:r>
      <w:r w:rsidRPr="000517D7">
        <w:t>London: FFT Education Ltd.</w:t>
      </w:r>
    </w:p>
    <w:p w14:paraId="55E00921" w14:textId="3CA3CEC3" w:rsidR="00EF04F5" w:rsidRPr="000517D7" w:rsidRDefault="00EF04F5" w:rsidP="00EF04F5">
      <w:pPr>
        <w:spacing w:line="360" w:lineRule="auto"/>
      </w:pPr>
      <w:r w:rsidRPr="000517D7">
        <w:t xml:space="preserve">Grützmacher, L. </w:t>
      </w:r>
      <w:r w:rsidR="00C329E5" w:rsidRPr="00C329E5">
        <w:rPr>
          <w:i/>
          <w:iCs/>
        </w:rPr>
        <w:t>et al</w:t>
      </w:r>
      <w:r w:rsidRPr="000517D7">
        <w:rPr>
          <w:i/>
          <w:iCs/>
        </w:rPr>
        <w:t xml:space="preserve"> </w:t>
      </w:r>
      <w:r w:rsidRPr="000517D7">
        <w:t xml:space="preserve">(2023) ‘The stimulation of school improvement processes: the orientation of development perspectives’ </w:t>
      </w:r>
      <w:r w:rsidRPr="000517D7">
        <w:rPr>
          <w:i/>
          <w:iCs/>
        </w:rPr>
        <w:t>School Effectiveness and School Improvement</w:t>
      </w:r>
      <w:r w:rsidRPr="000517D7">
        <w:t>, 34(4) pp. 442-462.</w:t>
      </w:r>
    </w:p>
    <w:p w14:paraId="0ECB1DDE" w14:textId="77777777" w:rsidR="00EF04F5" w:rsidRPr="000517D7" w:rsidRDefault="00EF04F5" w:rsidP="00EF04F5">
      <w:pPr>
        <w:spacing w:line="360" w:lineRule="auto"/>
      </w:pPr>
      <w:r w:rsidRPr="000517D7">
        <w:t xml:space="preserve">Hoyle, E. &amp; Wallace, M. (2007) ‘Educational reform: an ironic perspective’ </w:t>
      </w:r>
      <w:r w:rsidRPr="000517D7">
        <w:rPr>
          <w:i/>
          <w:iCs/>
        </w:rPr>
        <w:t>Educational Management Administration &amp; Leadership</w:t>
      </w:r>
      <w:r w:rsidRPr="000517D7">
        <w:t xml:space="preserve"> 35(1) pp. 9–25.</w:t>
      </w:r>
    </w:p>
    <w:p w14:paraId="21459030" w14:textId="77777777" w:rsidR="00EF04F5" w:rsidRPr="000517D7" w:rsidRDefault="00EF04F5" w:rsidP="00EF04F5">
      <w:pPr>
        <w:spacing w:line="360" w:lineRule="auto"/>
      </w:pPr>
      <w:r w:rsidRPr="000517D7">
        <w:t xml:space="preserve">Kvam, E. (2023) ‘Knowledge development in the teaching profession: an interview study of collective knowledge processes in primary schools in Norway’ </w:t>
      </w:r>
      <w:r w:rsidRPr="000517D7">
        <w:rPr>
          <w:i/>
          <w:iCs/>
        </w:rPr>
        <w:t xml:space="preserve">Professional Development in Education </w:t>
      </w:r>
      <w:r w:rsidRPr="000517D7">
        <w:t>49 (3) pp.429-441</w:t>
      </w:r>
    </w:p>
    <w:p w14:paraId="04B9404E" w14:textId="77777777" w:rsidR="00EF04F5" w:rsidRPr="000517D7" w:rsidRDefault="00EF04F5" w:rsidP="00EF04F5">
      <w:pPr>
        <w:spacing w:line="360" w:lineRule="auto"/>
      </w:pPr>
      <w:r w:rsidRPr="000517D7">
        <w:t>McCaskey, M. (1982)</w:t>
      </w:r>
      <w:r w:rsidRPr="000517D7">
        <w:rPr>
          <w:i/>
          <w:iCs/>
        </w:rPr>
        <w:t xml:space="preserve"> The executive challenge: managing change and ambiguity</w:t>
      </w:r>
      <w:r w:rsidRPr="000517D7">
        <w:t xml:space="preserve"> London: Pitman Books Limited </w:t>
      </w:r>
    </w:p>
    <w:p w14:paraId="51E4B305" w14:textId="77777777" w:rsidR="00EF04F5" w:rsidRPr="000517D7" w:rsidRDefault="00EF04F5" w:rsidP="00EF04F5">
      <w:pPr>
        <w:spacing w:line="360" w:lineRule="auto"/>
      </w:pPr>
      <w:r w:rsidRPr="000517D7">
        <w:t xml:space="preserve">Mekhitarian, S. (2023) </w:t>
      </w:r>
      <w:r w:rsidRPr="000517D7">
        <w:rPr>
          <w:i/>
        </w:rPr>
        <w:t xml:space="preserve">Harnessing formative data for K-12 leaders: real time approaches to school improvement </w:t>
      </w:r>
      <w:r w:rsidRPr="000517D7">
        <w:t>Abingdon, Oxon.: Routledge.</w:t>
      </w:r>
    </w:p>
    <w:p w14:paraId="4DB4B9FB" w14:textId="7392269E" w:rsidR="00EF04F5" w:rsidRPr="000517D7" w:rsidRDefault="00EF04F5" w:rsidP="00EF04F5">
      <w:pPr>
        <w:spacing w:line="360" w:lineRule="auto"/>
        <w:rPr>
          <w:rStyle w:val="Hyperlink"/>
          <w:color w:val="7030A0"/>
        </w:rPr>
      </w:pPr>
      <w:r w:rsidRPr="000517D7">
        <w:t xml:space="preserve">Mougiakou, S. </w:t>
      </w:r>
      <w:r w:rsidR="00C329E5" w:rsidRPr="00C329E5">
        <w:rPr>
          <w:i/>
          <w:iCs/>
        </w:rPr>
        <w:t>et al</w:t>
      </w:r>
      <w:r w:rsidRPr="000517D7">
        <w:t xml:space="preserve"> (2023) </w:t>
      </w:r>
      <w:r w:rsidRPr="000517D7">
        <w:rPr>
          <w:i/>
          <w:iCs/>
        </w:rPr>
        <w:t>Educational Data Analytics for Teachers and School Leaders</w:t>
      </w:r>
      <w:r w:rsidRPr="000517D7">
        <w:t xml:space="preserve"> Springer International. </w:t>
      </w:r>
    </w:p>
    <w:p w14:paraId="294FB2FE" w14:textId="634F3E98" w:rsidR="00EF04F5" w:rsidRPr="000517D7" w:rsidRDefault="00EF04F5" w:rsidP="00EF04F5">
      <w:pPr>
        <w:spacing w:line="360" w:lineRule="auto"/>
      </w:pPr>
      <w:r w:rsidRPr="000517D7">
        <w:t xml:space="preserve">O’Brien, S. </w:t>
      </w:r>
      <w:r w:rsidR="00C329E5" w:rsidRPr="00C329E5">
        <w:rPr>
          <w:i/>
          <w:iCs/>
        </w:rPr>
        <w:t>et al</w:t>
      </w:r>
      <w:r w:rsidRPr="000517D7">
        <w:rPr>
          <w:i/>
        </w:rPr>
        <w:t xml:space="preserve"> </w:t>
      </w:r>
      <w:r w:rsidRPr="000517D7">
        <w:t xml:space="preserve">(2022) ‘Teacher leadership in school self-evaluation: an approach to professional development’ </w:t>
      </w:r>
      <w:r w:rsidRPr="000517D7">
        <w:rPr>
          <w:i/>
        </w:rPr>
        <w:t>Irish Educational Studies</w:t>
      </w:r>
    </w:p>
    <w:p w14:paraId="719287D2" w14:textId="097B2DC9" w:rsidR="00EF04F5" w:rsidRPr="000517D7" w:rsidRDefault="00EF04F5" w:rsidP="00EF04F5">
      <w:pPr>
        <w:spacing w:line="360" w:lineRule="auto"/>
      </w:pPr>
      <w:r w:rsidRPr="000517D7">
        <w:t xml:space="preserve">Open University (2019) Perspective on leadership: leading the school development plan </w:t>
      </w:r>
      <w:r w:rsidR="008A21F2" w:rsidRPr="008A21F2">
        <w:t>Ar gae</w:t>
      </w:r>
      <w:r w:rsidR="008A21F2">
        <w:t>l</w:t>
      </w:r>
      <w:r w:rsidR="008A21F2" w:rsidRPr="008A21F2">
        <w:t xml:space="preserve"> yn</w:t>
      </w:r>
      <w:r w:rsidRPr="000517D7">
        <w:t xml:space="preserve">:    </w:t>
      </w:r>
      <w:hyperlink r:id="rId10" w:history="1">
        <w:r w:rsidRPr="000517D7">
          <w:rPr>
            <w:color w:val="0000FF"/>
            <w:u w:val="single"/>
          </w:rPr>
          <w:t>0db12f634ee22fe62ebd63ccee5dc1a0f7c150f9 (openlearncreatelive-s3bucket.s3.eu-west-2.amazonaws.com)</w:t>
        </w:r>
      </w:hyperlink>
      <w:r w:rsidRPr="000517D7">
        <w:t xml:space="preserve"> (</w:t>
      </w:r>
      <w:r w:rsidR="008A21F2" w:rsidRPr="008A21F2">
        <w:t>Cyrchwyd</w:t>
      </w:r>
      <w:r w:rsidR="008A21F2">
        <w:t xml:space="preserve">: </w:t>
      </w:r>
      <w:r w:rsidRPr="000517D7">
        <w:t>17/02/2024)</w:t>
      </w:r>
    </w:p>
    <w:p w14:paraId="1D71836B" w14:textId="77777777" w:rsidR="00EF04F5" w:rsidRPr="000517D7" w:rsidRDefault="00EF04F5" w:rsidP="00EF04F5">
      <w:pPr>
        <w:spacing w:line="360" w:lineRule="auto"/>
      </w:pPr>
      <w:r w:rsidRPr="000517D7">
        <w:t xml:space="preserve">Organisation for Economic Co-operation and Development [OECD] (2010) </w:t>
      </w:r>
      <w:r w:rsidRPr="000517D7">
        <w:rPr>
          <w:i/>
          <w:iCs/>
        </w:rPr>
        <w:t>Innovative workplaces: making better use of skills within organisations</w:t>
      </w:r>
      <w:r w:rsidRPr="000517D7">
        <w:t xml:space="preserve"> Paris: OECD Publishing </w:t>
      </w:r>
      <w:hyperlink r:id="rId11" w:history="1">
        <w:r w:rsidRPr="000517D7">
          <w:rPr>
            <w:rStyle w:val="Hyperlink"/>
          </w:rPr>
          <w:t>https://doi.org/10.1787/9789264095687-en</w:t>
        </w:r>
      </w:hyperlink>
    </w:p>
    <w:p w14:paraId="26CB6ABA" w14:textId="7CBEDDCD" w:rsidR="00EF04F5" w:rsidRPr="000517D7" w:rsidRDefault="00EF04F5" w:rsidP="00EF04F5">
      <w:pPr>
        <w:spacing w:line="360" w:lineRule="auto"/>
      </w:pPr>
      <w:r w:rsidRPr="000517D7">
        <w:t xml:space="preserve">Pariussa </w:t>
      </w:r>
      <w:r w:rsidR="00C329E5" w:rsidRPr="00C329E5">
        <w:rPr>
          <w:i/>
          <w:iCs/>
        </w:rPr>
        <w:t>et al</w:t>
      </w:r>
      <w:r w:rsidRPr="000517D7">
        <w:t xml:space="preserve"> (2023) ’Developing Student Emotional Intelligence by Involving the Active Role of Teacher’ </w:t>
      </w:r>
      <w:r w:rsidRPr="000517D7">
        <w:rPr>
          <w:i/>
        </w:rPr>
        <w:t>Journal on Education</w:t>
      </w:r>
      <w:r w:rsidRPr="000517D7">
        <w:t xml:space="preserve"> 05(03) pp. 8528-8533</w:t>
      </w:r>
    </w:p>
    <w:p w14:paraId="64CA26A7" w14:textId="31D68434" w:rsidR="00EF04F5" w:rsidRPr="000517D7" w:rsidRDefault="00EF04F5" w:rsidP="00EF04F5">
      <w:pPr>
        <w:spacing w:line="360" w:lineRule="auto"/>
      </w:pPr>
      <w:r w:rsidRPr="000517D7">
        <w:t xml:space="preserve">Quaglia, R. </w:t>
      </w:r>
      <w:r w:rsidR="00C329E5" w:rsidRPr="00C329E5">
        <w:rPr>
          <w:i/>
          <w:iCs/>
        </w:rPr>
        <w:t>et al</w:t>
      </w:r>
      <w:r w:rsidRPr="000517D7">
        <w:rPr>
          <w:i/>
          <w:iCs/>
        </w:rPr>
        <w:t xml:space="preserve"> </w:t>
      </w:r>
      <w:r w:rsidRPr="000517D7">
        <w:t xml:space="preserve">(2017) </w:t>
      </w:r>
      <w:r w:rsidRPr="000517D7">
        <w:rPr>
          <w:i/>
          <w:iCs/>
        </w:rPr>
        <w:t>Aspire high: imagining tomorrow’s school today</w:t>
      </w:r>
      <w:r w:rsidRPr="000517D7">
        <w:t xml:space="preserve"> Thousand Oaks: Corwin.</w:t>
      </w:r>
    </w:p>
    <w:p w14:paraId="3A39C0A4" w14:textId="77777777" w:rsidR="00EF04F5" w:rsidRPr="000517D7" w:rsidRDefault="00EF04F5" w:rsidP="00EF04F5">
      <w:pPr>
        <w:spacing w:line="360" w:lineRule="auto"/>
      </w:pPr>
      <w:r w:rsidRPr="000517D7">
        <w:t xml:space="preserve">Sayfulloevna, S. (2023) ‘Safe Learning Environment and Personal Development of Students’ </w:t>
      </w:r>
      <w:r w:rsidRPr="000517D7">
        <w:rPr>
          <w:i/>
        </w:rPr>
        <w:t>International Journal of formal education</w:t>
      </w:r>
      <w:r w:rsidRPr="000517D7">
        <w:t xml:space="preserve"> 2(3) pp.7-12</w:t>
      </w:r>
    </w:p>
    <w:p w14:paraId="54A0239A" w14:textId="7E4F7633" w:rsidR="00EF04F5" w:rsidRPr="000517D7" w:rsidRDefault="00EF04F5" w:rsidP="00EF04F5">
      <w:pPr>
        <w:spacing w:line="360" w:lineRule="auto"/>
      </w:pPr>
      <w:r w:rsidRPr="000517D7">
        <w:t xml:space="preserve">Schildkamp, K. </w:t>
      </w:r>
      <w:r w:rsidR="00C329E5" w:rsidRPr="00C329E5">
        <w:rPr>
          <w:i/>
          <w:iCs/>
        </w:rPr>
        <w:t>et al</w:t>
      </w:r>
      <w:r w:rsidRPr="000517D7">
        <w:rPr>
          <w:i/>
        </w:rPr>
        <w:t xml:space="preserve"> </w:t>
      </w:r>
      <w:r w:rsidRPr="000517D7">
        <w:t xml:space="preserve">(2017) ‘Factors promoting and hindering data-based decision making in schools’  </w:t>
      </w:r>
      <w:r w:rsidRPr="000517D7">
        <w:rPr>
          <w:i/>
        </w:rPr>
        <w:t>School Effectiveness and School Improvement</w:t>
      </w:r>
      <w:r w:rsidRPr="000517D7">
        <w:t xml:space="preserve"> 28(2) pp242-258</w:t>
      </w:r>
    </w:p>
    <w:p w14:paraId="1E82A47D" w14:textId="45F01C62" w:rsidR="00EF04F5" w:rsidRPr="000517D7" w:rsidRDefault="00EF04F5" w:rsidP="00134EC8">
      <w:pPr>
        <w:spacing w:line="360" w:lineRule="auto"/>
        <w:rPr>
          <w:i/>
        </w:rPr>
      </w:pPr>
      <w:r w:rsidRPr="000517D7">
        <w:t xml:space="preserve">School X (2023) </w:t>
      </w:r>
      <w:r w:rsidR="00134EC8" w:rsidRPr="000517D7">
        <w:rPr>
          <w:i/>
        </w:rPr>
        <w:t xml:space="preserve">Cynllun Datblygu’r Gyfadran Fathemateg </w:t>
      </w:r>
      <w:r w:rsidRPr="000517D7">
        <w:rPr>
          <w:i/>
        </w:rPr>
        <w:t>2023-2024</w:t>
      </w:r>
      <w:r w:rsidRPr="000517D7">
        <w:rPr>
          <w:i/>
          <w:iCs/>
        </w:rPr>
        <w:t xml:space="preserve"> </w:t>
      </w:r>
      <w:r w:rsidR="000517D7" w:rsidRPr="000517D7">
        <w:rPr>
          <w:rStyle w:val="normaltextrun"/>
          <w:rFonts w:ascii="Calibri" w:hAnsi="Calibri" w:cs="Calibri"/>
          <w:color w:val="000000"/>
          <w:shd w:val="clear" w:color="auto" w:fill="FFFFFF"/>
        </w:rPr>
        <w:t>Adroddiad mewnol. Heb ei gyhoeddi.</w:t>
      </w:r>
      <w:r w:rsidR="000517D7" w:rsidRPr="000517D7">
        <w:rPr>
          <w:rStyle w:val="eop"/>
          <w:rFonts w:ascii="Calibri" w:hAnsi="Calibri" w:cs="Calibri"/>
          <w:color w:val="000000"/>
          <w:shd w:val="clear" w:color="auto" w:fill="FFFFFF"/>
        </w:rPr>
        <w:t> </w:t>
      </w:r>
    </w:p>
    <w:p w14:paraId="14ED0536" w14:textId="5F71550F" w:rsidR="00EF04F5" w:rsidRPr="000517D7" w:rsidRDefault="00EF04F5" w:rsidP="00EF04F5">
      <w:pPr>
        <w:spacing w:line="360" w:lineRule="auto"/>
      </w:pPr>
      <w:r w:rsidRPr="000517D7">
        <w:t xml:space="preserve">Sharples, J. </w:t>
      </w:r>
      <w:r w:rsidR="00C329E5" w:rsidRPr="00C329E5">
        <w:rPr>
          <w:i/>
          <w:iCs/>
        </w:rPr>
        <w:t>et al</w:t>
      </w:r>
      <w:r w:rsidRPr="000517D7">
        <w:rPr>
          <w:i/>
          <w:iCs/>
        </w:rPr>
        <w:t xml:space="preserve"> </w:t>
      </w:r>
      <w:r w:rsidRPr="000517D7">
        <w:t>(2019) Putting evidence to work: a school’s guide to implementation: guidance report London: Education Endowment Foundation</w:t>
      </w:r>
    </w:p>
    <w:p w14:paraId="63EDAC20" w14:textId="37EC2DAE" w:rsidR="00EF04F5" w:rsidRPr="000517D7" w:rsidRDefault="00EF04F5" w:rsidP="00EF04F5">
      <w:pPr>
        <w:spacing w:line="360" w:lineRule="auto"/>
      </w:pPr>
      <w:r w:rsidRPr="000517D7">
        <w:t xml:space="preserve">Skerritt, C. </w:t>
      </w:r>
      <w:r w:rsidR="00C329E5" w:rsidRPr="00C329E5">
        <w:rPr>
          <w:i/>
          <w:iCs/>
        </w:rPr>
        <w:t>et al</w:t>
      </w:r>
      <w:r w:rsidRPr="000517D7">
        <w:t xml:space="preserve"> (2023) ‘Enacting school self-evaluation: the policy actors in Irish schools’ </w:t>
      </w:r>
      <w:r w:rsidRPr="000517D7">
        <w:rPr>
          <w:i/>
        </w:rPr>
        <w:t>International Studies in Sociology of Education</w:t>
      </w:r>
      <w:r w:rsidRPr="000517D7">
        <w:t xml:space="preserve"> 32(3)  pp. 694-716,</w:t>
      </w:r>
    </w:p>
    <w:p w14:paraId="2FF13AB7" w14:textId="77777777" w:rsidR="00EF04F5" w:rsidRPr="000517D7" w:rsidRDefault="00EF04F5" w:rsidP="00EF04F5">
      <w:pPr>
        <w:spacing w:line="360" w:lineRule="auto"/>
      </w:pPr>
      <w:r w:rsidRPr="000517D7">
        <w:t xml:space="preserve">Steward, R. (2020) </w:t>
      </w:r>
      <w:r w:rsidRPr="000517D7">
        <w:rPr>
          <w:i/>
        </w:rPr>
        <w:t xml:space="preserve">The Gradual Art of School Improvement: A Practical Guide </w:t>
      </w:r>
      <w:r w:rsidRPr="000517D7">
        <w:t>Abingdon, Oxon: Routledge</w:t>
      </w:r>
    </w:p>
    <w:p w14:paraId="54665852" w14:textId="77777777" w:rsidR="00EF04F5" w:rsidRPr="000517D7" w:rsidRDefault="00EF04F5" w:rsidP="00EF04F5">
      <w:pPr>
        <w:suppressAutoHyphens w:val="0"/>
        <w:spacing w:line="360" w:lineRule="auto"/>
      </w:pPr>
      <w:r w:rsidRPr="000517D7">
        <w:t xml:space="preserve">Llywodraeth Cymru (2022) </w:t>
      </w:r>
      <w:r w:rsidRPr="000517D7">
        <w:rPr>
          <w:i/>
          <w:iCs/>
        </w:rPr>
        <w:t>Canllawiau gwella ysgolion: fframwaith ar gyfer gwerthuso, gwella ac atebolrwydd</w:t>
      </w:r>
      <w:r w:rsidRPr="000517D7">
        <w:t xml:space="preserve">  Ar gael yn: </w:t>
      </w:r>
      <w:hyperlink r:id="rId12" w:history="1">
        <w:r w:rsidRPr="000517D7">
          <w:rPr>
            <w:rStyle w:val="Hyperlink"/>
          </w:rPr>
          <w:t>Canllawiau gwella ysgolion: fframwaith ar gyfer gwerthuso, gwella ac atebolrwydd - Hwb (gov.wales)</w:t>
        </w:r>
      </w:hyperlink>
      <w:r w:rsidRPr="000517D7">
        <w:t xml:space="preserve"> (Cyrchwyd: 01/02/2024)</w:t>
      </w:r>
    </w:p>
    <w:p w14:paraId="75571375" w14:textId="77777777" w:rsidR="00EF04F5" w:rsidRPr="00CC2979" w:rsidRDefault="00EF04F5" w:rsidP="00EF04F5">
      <w:pPr>
        <w:suppressAutoHyphens w:val="0"/>
        <w:spacing w:line="360" w:lineRule="auto"/>
      </w:pPr>
      <w:r w:rsidRPr="000517D7">
        <w:t xml:space="preserve">Llywodraeth Cymru (2023) </w:t>
      </w:r>
      <w:r w:rsidRPr="000517D7">
        <w:rPr>
          <w:i/>
        </w:rPr>
        <w:t xml:space="preserve">Hwb: Addysgeg  </w:t>
      </w:r>
      <w:r w:rsidRPr="000517D7">
        <w:t xml:space="preserve">Ar gael yn: </w:t>
      </w:r>
      <w:hyperlink r:id="rId13" w:history="1">
        <w:r w:rsidRPr="000517D7">
          <w:rPr>
            <w:rStyle w:val="Hyperlink"/>
          </w:rPr>
          <w:t>Addysgeg - Hwb</w:t>
        </w:r>
        <w:bookmarkStart w:id="8" w:name="_Hlt160363225"/>
        <w:bookmarkStart w:id="9" w:name="_Hlt160363226"/>
        <w:r w:rsidRPr="000517D7">
          <w:rPr>
            <w:rStyle w:val="Hyperlink"/>
          </w:rPr>
          <w:t xml:space="preserve"> </w:t>
        </w:r>
        <w:bookmarkEnd w:id="8"/>
        <w:bookmarkEnd w:id="9"/>
        <w:r w:rsidRPr="000517D7">
          <w:rPr>
            <w:rStyle w:val="Hyperlink"/>
          </w:rPr>
          <w:t>(gov.wales)</w:t>
        </w:r>
      </w:hyperlink>
      <w:r w:rsidRPr="000517D7">
        <w:t xml:space="preserve"> (Cyrchwyd:  07/02/2024)</w:t>
      </w:r>
    </w:p>
    <w:p w14:paraId="3F687F70" w14:textId="7E4E93F4" w:rsidR="00AC7F74" w:rsidRPr="00F05097" w:rsidRDefault="00AC7F74" w:rsidP="008F4C23">
      <w:pPr>
        <w:suppressAutoHyphens w:val="0"/>
        <w:spacing w:line="360" w:lineRule="auto"/>
        <w:rPr>
          <w:b/>
        </w:rPr>
      </w:pPr>
    </w:p>
    <w:p w14:paraId="2EC0DB5F" w14:textId="77777777" w:rsidR="001643AF" w:rsidRPr="00F05097" w:rsidRDefault="001643AF" w:rsidP="008F4C23">
      <w:pPr>
        <w:suppressAutoHyphens w:val="0"/>
        <w:spacing w:line="360" w:lineRule="auto"/>
      </w:pPr>
      <w:r w:rsidRPr="00F05097">
        <w:br w:type="page"/>
      </w:r>
    </w:p>
    <w:p w14:paraId="7E38485D" w14:textId="150643F7" w:rsidR="009D5A50" w:rsidRPr="00F05097" w:rsidRDefault="001643AF" w:rsidP="008F4C23">
      <w:pPr>
        <w:pStyle w:val="Heading1"/>
        <w:spacing w:line="360" w:lineRule="auto"/>
      </w:pPr>
      <w:bookmarkStart w:id="10" w:name="_Toc160441246"/>
      <w:r w:rsidRPr="00F05097">
        <w:t>A</w:t>
      </w:r>
      <w:r w:rsidR="00873CA0">
        <w:t>todiad</w:t>
      </w:r>
      <w:r w:rsidR="009D5A50" w:rsidRPr="00F05097">
        <w:t xml:space="preserve"> 1</w:t>
      </w:r>
      <w:bookmarkEnd w:id="10"/>
    </w:p>
    <w:p w14:paraId="5F17B49D" w14:textId="62CF868F" w:rsidR="00737481" w:rsidRPr="00F05097" w:rsidRDefault="009D5A50" w:rsidP="008F4C23">
      <w:pPr>
        <w:pStyle w:val="ListParagraph"/>
        <w:numPr>
          <w:ilvl w:val="0"/>
          <w:numId w:val="5"/>
        </w:numPr>
        <w:suppressAutoHyphens w:val="0"/>
        <w:spacing w:line="360" w:lineRule="auto"/>
      </w:pPr>
      <w:r w:rsidRPr="00F05097">
        <w:t>the nature of a problem is in question;</w:t>
      </w:r>
    </w:p>
    <w:p w14:paraId="582A7D3D" w14:textId="031F4CBC" w:rsidR="00737481" w:rsidRPr="00F05097" w:rsidRDefault="009D5A50" w:rsidP="008F4C23">
      <w:pPr>
        <w:pStyle w:val="ListParagraph"/>
        <w:numPr>
          <w:ilvl w:val="0"/>
          <w:numId w:val="5"/>
        </w:numPr>
        <w:suppressAutoHyphens w:val="0"/>
        <w:spacing w:line="360" w:lineRule="auto"/>
      </w:pPr>
      <w:r w:rsidRPr="00F05097">
        <w:t xml:space="preserve">information is lacking or problematical; </w:t>
      </w:r>
    </w:p>
    <w:p w14:paraId="10381E9D" w14:textId="5928A109" w:rsidR="00737481" w:rsidRPr="00F05097" w:rsidRDefault="009D5A50" w:rsidP="008F4C23">
      <w:pPr>
        <w:pStyle w:val="ListParagraph"/>
        <w:numPr>
          <w:ilvl w:val="0"/>
          <w:numId w:val="5"/>
        </w:numPr>
        <w:suppressAutoHyphens w:val="0"/>
        <w:spacing w:line="360" w:lineRule="auto"/>
      </w:pPr>
      <w:r w:rsidRPr="00F05097">
        <w:t xml:space="preserve">situations are capable of multiple interpretations; </w:t>
      </w:r>
    </w:p>
    <w:p w14:paraId="67906B6D" w14:textId="2DADE462" w:rsidR="00737481" w:rsidRPr="00F05097" w:rsidRDefault="009D5A50" w:rsidP="008F4C23">
      <w:pPr>
        <w:pStyle w:val="ListParagraph"/>
        <w:numPr>
          <w:ilvl w:val="0"/>
          <w:numId w:val="5"/>
        </w:numPr>
        <w:suppressAutoHyphens w:val="0"/>
        <w:spacing w:line="360" w:lineRule="auto"/>
      </w:pPr>
      <w:r w:rsidRPr="00F05097">
        <w:t xml:space="preserve">conflicting values occur; </w:t>
      </w:r>
    </w:p>
    <w:p w14:paraId="1344B49D" w14:textId="57739098" w:rsidR="00737481" w:rsidRPr="00F05097" w:rsidRDefault="009D5A50" w:rsidP="008F4C23">
      <w:pPr>
        <w:pStyle w:val="ListParagraph"/>
        <w:numPr>
          <w:ilvl w:val="0"/>
          <w:numId w:val="5"/>
        </w:numPr>
        <w:suppressAutoHyphens w:val="0"/>
        <w:spacing w:line="360" w:lineRule="auto"/>
      </w:pPr>
      <w:r w:rsidRPr="00F05097">
        <w:t xml:space="preserve">goals are unclear or conflicting; </w:t>
      </w:r>
    </w:p>
    <w:p w14:paraId="7FCBC176" w14:textId="2B2F26EB" w:rsidR="00737481" w:rsidRPr="00F05097" w:rsidRDefault="009D5A50" w:rsidP="008F4C23">
      <w:pPr>
        <w:pStyle w:val="ListParagraph"/>
        <w:numPr>
          <w:ilvl w:val="0"/>
          <w:numId w:val="5"/>
        </w:numPr>
        <w:suppressAutoHyphens w:val="0"/>
        <w:spacing w:line="360" w:lineRule="auto"/>
      </w:pPr>
      <w:r w:rsidRPr="00F05097">
        <w:t xml:space="preserve">time, money or attention are lacking; </w:t>
      </w:r>
    </w:p>
    <w:p w14:paraId="47EE518B" w14:textId="2B135B1B" w:rsidR="00737481" w:rsidRPr="00F05097" w:rsidRDefault="009D5A50" w:rsidP="008F4C23">
      <w:pPr>
        <w:pStyle w:val="ListParagraph"/>
        <w:numPr>
          <w:ilvl w:val="0"/>
          <w:numId w:val="5"/>
        </w:numPr>
        <w:suppressAutoHyphens w:val="0"/>
        <w:spacing w:line="360" w:lineRule="auto"/>
      </w:pPr>
      <w:r w:rsidRPr="00F05097">
        <w:t xml:space="preserve">contradictions and paradoxes appear; </w:t>
      </w:r>
    </w:p>
    <w:p w14:paraId="50A468F5" w14:textId="72F05E40" w:rsidR="00737481" w:rsidRPr="00F05097" w:rsidRDefault="009D5A50" w:rsidP="008F4C23">
      <w:pPr>
        <w:pStyle w:val="ListParagraph"/>
        <w:numPr>
          <w:ilvl w:val="0"/>
          <w:numId w:val="5"/>
        </w:numPr>
        <w:suppressAutoHyphens w:val="0"/>
        <w:spacing w:line="360" w:lineRule="auto"/>
      </w:pPr>
      <w:r w:rsidRPr="00F05097">
        <w:t xml:space="preserve">roles are vague and responsibilities are unclear; </w:t>
      </w:r>
    </w:p>
    <w:p w14:paraId="2271BC60" w14:textId="2213A5F1" w:rsidR="00737481" w:rsidRPr="00F05097" w:rsidRDefault="009D5A50" w:rsidP="008F4C23">
      <w:pPr>
        <w:pStyle w:val="ListParagraph"/>
        <w:numPr>
          <w:ilvl w:val="0"/>
          <w:numId w:val="5"/>
        </w:numPr>
        <w:suppressAutoHyphens w:val="0"/>
        <w:spacing w:line="360" w:lineRule="auto"/>
      </w:pPr>
      <w:r w:rsidRPr="00F05097">
        <w:t xml:space="preserve">measures of success are lacking; </w:t>
      </w:r>
    </w:p>
    <w:p w14:paraId="41873A45" w14:textId="1C040A91" w:rsidR="00737481" w:rsidRPr="00F05097" w:rsidRDefault="009D5A50" w:rsidP="008F4C23">
      <w:pPr>
        <w:pStyle w:val="ListParagraph"/>
        <w:numPr>
          <w:ilvl w:val="0"/>
          <w:numId w:val="5"/>
        </w:numPr>
        <w:suppressAutoHyphens w:val="0"/>
        <w:spacing w:line="360" w:lineRule="auto"/>
      </w:pPr>
      <w:r w:rsidRPr="00F05097">
        <w:t xml:space="preserve">there is a poor understanding of the means-ends relationship; </w:t>
      </w:r>
    </w:p>
    <w:p w14:paraId="7455ABD8" w14:textId="03DB1551" w:rsidR="00737481" w:rsidRPr="00F05097" w:rsidRDefault="009D5A50" w:rsidP="008F4C23">
      <w:pPr>
        <w:pStyle w:val="ListParagraph"/>
        <w:numPr>
          <w:ilvl w:val="0"/>
          <w:numId w:val="5"/>
        </w:numPr>
        <w:suppressAutoHyphens w:val="0"/>
        <w:spacing w:line="360" w:lineRule="auto"/>
      </w:pPr>
      <w:r w:rsidRPr="00F05097">
        <w:t xml:space="preserve">symbols and metaphors are substitutes for precise definitions; and </w:t>
      </w:r>
    </w:p>
    <w:p w14:paraId="1D9D6517" w14:textId="178B7D9A" w:rsidR="000517D1" w:rsidRPr="00F05097" w:rsidRDefault="009D5A50" w:rsidP="008F4C23">
      <w:pPr>
        <w:pStyle w:val="ListParagraph"/>
        <w:numPr>
          <w:ilvl w:val="0"/>
          <w:numId w:val="5"/>
        </w:numPr>
        <w:suppressAutoHyphens w:val="0"/>
        <w:spacing w:line="360" w:lineRule="auto"/>
      </w:pPr>
      <w:r w:rsidRPr="00F05097">
        <w:t>participation in decision-making is fluid.</w:t>
      </w:r>
    </w:p>
    <w:p w14:paraId="730719F1" w14:textId="6BB76F6A" w:rsidR="001520E8" w:rsidRDefault="00CA7007" w:rsidP="008F4C23">
      <w:pPr>
        <w:suppressAutoHyphens w:val="0"/>
        <w:spacing w:line="360" w:lineRule="auto"/>
      </w:pPr>
      <w:r w:rsidRPr="00F05097">
        <w:t>McCaskey, M.</w:t>
      </w:r>
      <w:r w:rsidR="00F34A56" w:rsidRPr="00F05097">
        <w:t xml:space="preserve"> (1982)</w:t>
      </w:r>
      <w:r w:rsidRPr="00F05097">
        <w:t xml:space="preserve"> </w:t>
      </w:r>
      <w:r w:rsidRPr="00F05097">
        <w:rPr>
          <w:i/>
        </w:rPr>
        <w:t xml:space="preserve">The </w:t>
      </w:r>
      <w:r w:rsidR="00B0608B" w:rsidRPr="00F05097">
        <w:rPr>
          <w:i/>
        </w:rPr>
        <w:t>e</w:t>
      </w:r>
      <w:r w:rsidRPr="00F05097">
        <w:rPr>
          <w:i/>
        </w:rPr>
        <w:t xml:space="preserve">xecutive </w:t>
      </w:r>
      <w:r w:rsidR="00B0608B" w:rsidRPr="00F05097">
        <w:rPr>
          <w:i/>
        </w:rPr>
        <w:t>c</w:t>
      </w:r>
      <w:r w:rsidRPr="00F05097">
        <w:rPr>
          <w:i/>
        </w:rPr>
        <w:t>hallenge</w:t>
      </w:r>
      <w:r w:rsidR="00B0608B" w:rsidRPr="00F05097">
        <w:rPr>
          <w:i/>
        </w:rPr>
        <w:t>:  Managing change and am</w:t>
      </w:r>
      <w:r w:rsidR="00F34A56" w:rsidRPr="00F05097">
        <w:rPr>
          <w:i/>
        </w:rPr>
        <w:t xml:space="preserve">biguity </w:t>
      </w:r>
      <w:r w:rsidR="00F34A56" w:rsidRPr="00F05097">
        <w:t xml:space="preserve">London: Pitman </w:t>
      </w:r>
    </w:p>
    <w:p w14:paraId="233963D4" w14:textId="455A78F5" w:rsidR="0035470B" w:rsidRPr="00F05097" w:rsidRDefault="001520E8" w:rsidP="001520E8">
      <w:pPr>
        <w:suppressAutoHyphens w:val="0"/>
      </w:pPr>
      <w:r>
        <w:br w:type="page"/>
      </w:r>
    </w:p>
    <w:p w14:paraId="7C8D59E4" w14:textId="1B11C535" w:rsidR="0035470B" w:rsidRPr="00F05097" w:rsidRDefault="0035470B" w:rsidP="008F4C23">
      <w:pPr>
        <w:pStyle w:val="Heading1"/>
        <w:spacing w:line="360" w:lineRule="auto"/>
      </w:pPr>
      <w:bookmarkStart w:id="11" w:name="_Toc160441247"/>
      <w:r w:rsidRPr="00F05097">
        <w:t>A</w:t>
      </w:r>
      <w:r w:rsidR="00873CA0">
        <w:t>todiad</w:t>
      </w:r>
      <w:r w:rsidRPr="00F05097">
        <w:t xml:space="preserve"> 2</w:t>
      </w:r>
      <w:bookmarkEnd w:id="11"/>
    </w:p>
    <w:p w14:paraId="50E5D3C2" w14:textId="77777777" w:rsidR="006D4E0D" w:rsidRPr="00F05097" w:rsidRDefault="006D4E0D" w:rsidP="006D4E0D">
      <w:pPr>
        <w:suppressAutoHyphens w:val="0"/>
        <w:spacing w:line="360" w:lineRule="auto"/>
      </w:pPr>
      <w:r w:rsidRPr="00F05097">
        <w:t xml:space="preserve">Caiff y broses o gynllunio cwricwlwm ar gyfer pob dysgwr ei hategu gan deuddeg egwyddor addysgegol, sy'n datgan bod dysgu ac addysgu da yn: </w:t>
      </w:r>
    </w:p>
    <w:p w14:paraId="1BF98EE6" w14:textId="77777777" w:rsidR="006D4E0D" w:rsidRPr="00F05097" w:rsidRDefault="006D4E0D" w:rsidP="00A3377F">
      <w:pPr>
        <w:pStyle w:val="ListParagraph"/>
        <w:numPr>
          <w:ilvl w:val="0"/>
          <w:numId w:val="10"/>
        </w:numPr>
        <w:suppressAutoHyphens w:val="0"/>
        <w:spacing w:line="360" w:lineRule="auto"/>
      </w:pPr>
      <w:r w:rsidRPr="00F05097">
        <w:t>canolbwyntio’n gyson ar ddibenion cyffredinol y cwricwlwm</w:t>
      </w:r>
    </w:p>
    <w:p w14:paraId="4FEBC3BA" w14:textId="77777777" w:rsidR="006D4E0D" w:rsidRPr="00F05097" w:rsidRDefault="006D4E0D" w:rsidP="00A3377F">
      <w:pPr>
        <w:pStyle w:val="ListParagraph"/>
        <w:numPr>
          <w:ilvl w:val="0"/>
          <w:numId w:val="10"/>
        </w:numPr>
        <w:suppressAutoHyphens w:val="0"/>
        <w:spacing w:line="360" w:lineRule="auto"/>
      </w:pPr>
      <w:r w:rsidRPr="00F05097">
        <w:t>rhoi her i’r holl ddysgwyr drwy eu hannog i gydnabod pwysigrwydd ymdrechu'n barhaus i gwrdd â disgwyliadau sy'n uchel, ond o fewn eu cyrraedd</w:t>
      </w:r>
    </w:p>
    <w:p w14:paraId="22C09CED" w14:textId="77777777" w:rsidR="006D4E0D" w:rsidRPr="00F05097" w:rsidRDefault="006D4E0D" w:rsidP="00A3377F">
      <w:pPr>
        <w:pStyle w:val="ListParagraph"/>
        <w:numPr>
          <w:ilvl w:val="0"/>
          <w:numId w:val="10"/>
        </w:numPr>
        <w:suppressAutoHyphens w:val="0"/>
        <w:spacing w:line="360" w:lineRule="auto"/>
      </w:pPr>
      <w:r w:rsidRPr="00F05097">
        <w:t>defnyddio cymysgedd o ddulliau sy’n cynnwys addysgu uniongyrchol</w:t>
      </w:r>
    </w:p>
    <w:p w14:paraId="5250E838" w14:textId="77777777" w:rsidR="006D4E0D" w:rsidRPr="00F05097" w:rsidRDefault="006D4E0D" w:rsidP="00A3377F">
      <w:pPr>
        <w:pStyle w:val="ListParagraph"/>
        <w:numPr>
          <w:ilvl w:val="0"/>
          <w:numId w:val="10"/>
        </w:numPr>
        <w:suppressAutoHyphens w:val="0"/>
        <w:spacing w:line="360" w:lineRule="auto"/>
      </w:pPr>
      <w:r w:rsidRPr="00F05097">
        <w:t>defnyddio cymysgedd o ddulliau gan gynnwys y rheini sy'n hybu sgiliau datrys problemau, sgiliau creadigol a’r gallu i feddwl mewn modd beirniadol</w:t>
      </w:r>
    </w:p>
    <w:p w14:paraId="04E9880F" w14:textId="77777777" w:rsidR="006D4E0D" w:rsidRPr="00F05097" w:rsidRDefault="006D4E0D" w:rsidP="00A3377F">
      <w:pPr>
        <w:pStyle w:val="ListParagraph"/>
        <w:numPr>
          <w:ilvl w:val="0"/>
          <w:numId w:val="10"/>
        </w:numPr>
        <w:suppressAutoHyphens w:val="0"/>
        <w:spacing w:line="360" w:lineRule="auto"/>
      </w:pPr>
      <w:r w:rsidRPr="00F05097">
        <w:t>golygu gosod tasgau a dewis adnoddau sy'n adeiladu ar wybodaeth a phrofiad blaenorol ac yn ennyn diddordeb</w:t>
      </w:r>
    </w:p>
    <w:p w14:paraId="0E156784" w14:textId="77777777" w:rsidR="006D4E0D" w:rsidRPr="00F05097" w:rsidRDefault="006D4E0D" w:rsidP="00A3377F">
      <w:pPr>
        <w:pStyle w:val="ListParagraph"/>
        <w:numPr>
          <w:ilvl w:val="0"/>
          <w:numId w:val="10"/>
        </w:numPr>
        <w:suppressAutoHyphens w:val="0"/>
        <w:spacing w:line="360" w:lineRule="auto"/>
      </w:pPr>
      <w:r w:rsidRPr="00F05097">
        <w:t>creu cyd-destunau dilys ar gyfer dysgu</w:t>
      </w:r>
    </w:p>
    <w:p w14:paraId="6630F20A" w14:textId="77777777" w:rsidR="006D4E0D" w:rsidRPr="00F05097" w:rsidRDefault="006D4E0D" w:rsidP="00A3377F">
      <w:pPr>
        <w:pStyle w:val="ListParagraph"/>
        <w:numPr>
          <w:ilvl w:val="0"/>
          <w:numId w:val="10"/>
        </w:numPr>
        <w:suppressAutoHyphens w:val="0"/>
        <w:spacing w:line="360" w:lineRule="auto"/>
      </w:pPr>
      <w:r w:rsidRPr="00F05097">
        <w:t>dilyn egwyddorion asesu ar gyfer dysgu</w:t>
      </w:r>
    </w:p>
    <w:p w14:paraId="7EC26795" w14:textId="77777777" w:rsidR="006D4E0D" w:rsidRPr="00F05097" w:rsidRDefault="006D4E0D" w:rsidP="00A3377F">
      <w:pPr>
        <w:pStyle w:val="ListParagraph"/>
        <w:numPr>
          <w:ilvl w:val="0"/>
          <w:numId w:val="10"/>
        </w:numPr>
        <w:suppressAutoHyphens w:val="0"/>
        <w:spacing w:line="360" w:lineRule="auto"/>
      </w:pPr>
      <w:r w:rsidRPr="00F05097">
        <w:t>ymestyn oddi mewn ac ar draws y Meysydd</w:t>
      </w:r>
    </w:p>
    <w:p w14:paraId="030CCC4C" w14:textId="77777777" w:rsidR="006D4E0D" w:rsidRPr="00F05097" w:rsidRDefault="006D4E0D" w:rsidP="00A3377F">
      <w:pPr>
        <w:pStyle w:val="ListParagraph"/>
        <w:numPr>
          <w:ilvl w:val="0"/>
          <w:numId w:val="10"/>
        </w:numPr>
        <w:suppressAutoHyphens w:val="0"/>
        <w:spacing w:line="360" w:lineRule="auto"/>
      </w:pPr>
      <w:r w:rsidRPr="00F05097">
        <w:t>atgyfnerthu yn rheolaidd y sgiliau trawsgwricwlaidd, sef llythrennedd, rhifedd a chymhwysedd digidol, ac yn darparu cyfleoedd i'w hymarfer</w:t>
      </w:r>
    </w:p>
    <w:p w14:paraId="1D063B2E" w14:textId="77777777" w:rsidR="006D4E0D" w:rsidRPr="00F05097" w:rsidRDefault="006D4E0D" w:rsidP="00A3377F">
      <w:pPr>
        <w:pStyle w:val="ListParagraph"/>
        <w:numPr>
          <w:ilvl w:val="0"/>
          <w:numId w:val="10"/>
        </w:numPr>
        <w:suppressAutoHyphens w:val="0"/>
        <w:spacing w:line="360" w:lineRule="auto"/>
      </w:pPr>
      <w:r w:rsidRPr="00F05097">
        <w:t>annog dysgwyr i gymryd cyfrifoldeb cynyddol am eu dysgu eu hunain</w:t>
      </w:r>
    </w:p>
    <w:p w14:paraId="131916B4" w14:textId="77777777" w:rsidR="006D4E0D" w:rsidRPr="00F05097" w:rsidRDefault="006D4E0D" w:rsidP="00A3377F">
      <w:pPr>
        <w:pStyle w:val="ListParagraph"/>
        <w:numPr>
          <w:ilvl w:val="0"/>
          <w:numId w:val="10"/>
        </w:numPr>
        <w:suppressAutoHyphens w:val="0"/>
        <w:spacing w:line="360" w:lineRule="auto"/>
      </w:pPr>
      <w:r w:rsidRPr="00F05097">
        <w:t>hybu datblygiad cymdeithasol ac emosiynol a chydberthnasau cadarnhaol</w:t>
      </w:r>
    </w:p>
    <w:p w14:paraId="4488AA58" w14:textId="77777777" w:rsidR="006D4E0D" w:rsidRPr="00F05097" w:rsidRDefault="006D4E0D" w:rsidP="00A3377F">
      <w:pPr>
        <w:pStyle w:val="ListParagraph"/>
        <w:numPr>
          <w:ilvl w:val="0"/>
          <w:numId w:val="10"/>
        </w:numPr>
        <w:suppressAutoHyphens w:val="0"/>
        <w:spacing w:line="360" w:lineRule="auto"/>
      </w:pPr>
      <w:r w:rsidRPr="00F05097">
        <w:t>hybu cydweithio</w:t>
      </w:r>
    </w:p>
    <w:p w14:paraId="41CF5D72" w14:textId="4D5E2216" w:rsidR="001A2980" w:rsidRPr="00F05097" w:rsidRDefault="008F4C23" w:rsidP="008F4C23">
      <w:pPr>
        <w:suppressAutoHyphens w:val="0"/>
        <w:spacing w:line="360" w:lineRule="auto"/>
      </w:pPr>
      <w:r w:rsidRPr="00F05097">
        <w:t>Llywodraeth Cymru</w:t>
      </w:r>
      <w:r w:rsidR="001A2980" w:rsidRPr="00F05097">
        <w:t xml:space="preserve"> (2023) </w:t>
      </w:r>
      <w:r w:rsidR="00C317F6" w:rsidRPr="00F05097">
        <w:rPr>
          <w:i/>
        </w:rPr>
        <w:t xml:space="preserve">Hwb: </w:t>
      </w:r>
      <w:r w:rsidR="00FA2F7A">
        <w:rPr>
          <w:i/>
        </w:rPr>
        <w:t>Addysgeg</w:t>
      </w:r>
      <w:r w:rsidR="00E56CE9" w:rsidRPr="00F05097">
        <w:rPr>
          <w:i/>
        </w:rPr>
        <w:t xml:space="preserve"> </w:t>
      </w:r>
      <w:r w:rsidR="00FA2F7A">
        <w:t>Ar gael yn</w:t>
      </w:r>
      <w:r w:rsidR="008204DB" w:rsidRPr="00F05097">
        <w:t xml:space="preserve">: </w:t>
      </w:r>
      <w:hyperlink r:id="rId14" w:history="1">
        <w:r w:rsidR="00983CC4" w:rsidRPr="00F05097">
          <w:rPr>
            <w:rStyle w:val="Hyperlink"/>
          </w:rPr>
          <w:t>Addysgeg - Hwb (gov.wales)</w:t>
        </w:r>
      </w:hyperlink>
      <w:r w:rsidR="00983CC4" w:rsidRPr="00F05097">
        <w:t xml:space="preserve"> (</w:t>
      </w:r>
      <w:r w:rsidR="000517D7">
        <w:t>Cyrchwyd:</w:t>
      </w:r>
      <w:r w:rsidR="00983CC4" w:rsidRPr="00F05097">
        <w:t xml:space="preserve"> 07/02/2024)</w:t>
      </w:r>
    </w:p>
    <w:p w14:paraId="2B2EE52E" w14:textId="77777777" w:rsidR="000D35D2" w:rsidRPr="00F05097" w:rsidRDefault="000D35D2" w:rsidP="008F4C23">
      <w:pPr>
        <w:suppressAutoHyphens w:val="0"/>
        <w:spacing w:line="360" w:lineRule="auto"/>
      </w:pPr>
    </w:p>
    <w:p w14:paraId="3ED7FC29" w14:textId="714E7CFC" w:rsidR="00D07171" w:rsidRPr="00F05097" w:rsidRDefault="00D07171" w:rsidP="008F4C23">
      <w:pPr>
        <w:spacing w:line="360" w:lineRule="auto"/>
      </w:pPr>
    </w:p>
    <w:p w14:paraId="3FD3B7BE" w14:textId="6B1DB991" w:rsidR="001D74BC" w:rsidRPr="00F05097" w:rsidRDefault="001D74BC" w:rsidP="008F4C23">
      <w:pPr>
        <w:spacing w:line="360" w:lineRule="auto"/>
      </w:pPr>
    </w:p>
    <w:p w14:paraId="70894573" w14:textId="77777777" w:rsidR="001D74BC" w:rsidRDefault="001D74BC" w:rsidP="008F4C23">
      <w:pPr>
        <w:suppressAutoHyphens w:val="0"/>
        <w:spacing w:line="360" w:lineRule="auto"/>
      </w:pPr>
      <w:r w:rsidRPr="00F05097">
        <w:br w:type="page"/>
      </w:r>
    </w:p>
    <w:sectPr w:rsidR="001D74BC">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109C5" w14:textId="77777777" w:rsidR="00EF7888" w:rsidRPr="00F05097" w:rsidRDefault="00EF7888">
      <w:pPr>
        <w:spacing w:after="0" w:line="240" w:lineRule="auto"/>
      </w:pPr>
      <w:r w:rsidRPr="00F05097">
        <w:separator/>
      </w:r>
    </w:p>
  </w:endnote>
  <w:endnote w:type="continuationSeparator" w:id="0">
    <w:p w14:paraId="43AD4201" w14:textId="77777777" w:rsidR="00EF7888" w:rsidRPr="00F05097" w:rsidRDefault="00EF7888">
      <w:pPr>
        <w:spacing w:after="0" w:line="240" w:lineRule="auto"/>
      </w:pPr>
      <w:r w:rsidRPr="00F05097">
        <w:continuationSeparator/>
      </w:r>
    </w:p>
  </w:endnote>
  <w:endnote w:type="continuationNotice" w:id="1">
    <w:p w14:paraId="25D2E29C" w14:textId="77777777" w:rsidR="00EF7888" w:rsidRPr="00F05097" w:rsidRDefault="00EF78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CA6E4D" w14:textId="77777777" w:rsidR="00EF7888" w:rsidRPr="00F05097" w:rsidRDefault="00EF7888">
      <w:pPr>
        <w:spacing w:after="0" w:line="240" w:lineRule="auto"/>
      </w:pPr>
      <w:r w:rsidRPr="00F05097">
        <w:rPr>
          <w:color w:val="000000"/>
        </w:rPr>
        <w:separator/>
      </w:r>
    </w:p>
  </w:footnote>
  <w:footnote w:type="continuationSeparator" w:id="0">
    <w:p w14:paraId="2A17724F" w14:textId="77777777" w:rsidR="00EF7888" w:rsidRPr="00F05097" w:rsidRDefault="00EF7888">
      <w:pPr>
        <w:spacing w:after="0" w:line="240" w:lineRule="auto"/>
      </w:pPr>
      <w:r w:rsidRPr="00F05097">
        <w:continuationSeparator/>
      </w:r>
    </w:p>
  </w:footnote>
  <w:footnote w:type="continuationNotice" w:id="1">
    <w:p w14:paraId="04A9CA61" w14:textId="77777777" w:rsidR="00EF7888" w:rsidRPr="00F05097" w:rsidRDefault="00EF78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40091"/>
    <w:multiLevelType w:val="hybridMultilevel"/>
    <w:tmpl w:val="E38A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555FA"/>
    <w:multiLevelType w:val="multilevel"/>
    <w:tmpl w:val="32FE8CB2"/>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1F466CF"/>
    <w:multiLevelType w:val="hybridMultilevel"/>
    <w:tmpl w:val="DE423EC0"/>
    <w:lvl w:ilvl="0" w:tplc="CDDAB950">
      <w:start w:val="2"/>
      <w:numFmt w:val="bullet"/>
      <w:lvlText w:val="-"/>
      <w:lvlJc w:val="left"/>
      <w:pPr>
        <w:ind w:left="720" w:hanging="360"/>
      </w:pPr>
      <w:rPr>
        <w:rFonts w:ascii="Aptos" w:eastAsia="Aptos"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F5FE7"/>
    <w:multiLevelType w:val="hybridMultilevel"/>
    <w:tmpl w:val="FAAAE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177537"/>
    <w:multiLevelType w:val="multilevel"/>
    <w:tmpl w:val="13CA87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6B155D"/>
    <w:multiLevelType w:val="multilevel"/>
    <w:tmpl w:val="8BF48B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3941D1C"/>
    <w:multiLevelType w:val="hybridMultilevel"/>
    <w:tmpl w:val="FB464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A61152"/>
    <w:multiLevelType w:val="hybridMultilevel"/>
    <w:tmpl w:val="C198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4A15FD"/>
    <w:multiLevelType w:val="multilevel"/>
    <w:tmpl w:val="99CA77A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89C5E21"/>
    <w:multiLevelType w:val="hybridMultilevel"/>
    <w:tmpl w:val="CC406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895472">
    <w:abstractNumId w:val="4"/>
  </w:num>
  <w:num w:numId="2" w16cid:durableId="1624800890">
    <w:abstractNumId w:val="5"/>
  </w:num>
  <w:num w:numId="3" w16cid:durableId="69936656">
    <w:abstractNumId w:val="1"/>
  </w:num>
  <w:num w:numId="4" w16cid:durableId="954294072">
    <w:abstractNumId w:val="8"/>
  </w:num>
  <w:num w:numId="5" w16cid:durableId="1928922588">
    <w:abstractNumId w:val="9"/>
  </w:num>
  <w:num w:numId="6" w16cid:durableId="1553662198">
    <w:abstractNumId w:val="0"/>
  </w:num>
  <w:num w:numId="7" w16cid:durableId="371269722">
    <w:abstractNumId w:val="3"/>
  </w:num>
  <w:num w:numId="8" w16cid:durableId="12150219">
    <w:abstractNumId w:val="7"/>
  </w:num>
  <w:num w:numId="9" w16cid:durableId="975641954">
    <w:abstractNumId w:val="2"/>
  </w:num>
  <w:num w:numId="10" w16cid:durableId="254873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EEB"/>
    <w:rsid w:val="0000234F"/>
    <w:rsid w:val="000060E0"/>
    <w:rsid w:val="00006DA7"/>
    <w:rsid w:val="000108A8"/>
    <w:rsid w:val="00012DB3"/>
    <w:rsid w:val="0001371F"/>
    <w:rsid w:val="0001468B"/>
    <w:rsid w:val="00016CDD"/>
    <w:rsid w:val="000170AB"/>
    <w:rsid w:val="00022897"/>
    <w:rsid w:val="0002501D"/>
    <w:rsid w:val="00026281"/>
    <w:rsid w:val="000278D6"/>
    <w:rsid w:val="00027E64"/>
    <w:rsid w:val="0003087B"/>
    <w:rsid w:val="00030FD1"/>
    <w:rsid w:val="00031D6A"/>
    <w:rsid w:val="0003272E"/>
    <w:rsid w:val="000356CC"/>
    <w:rsid w:val="000363A7"/>
    <w:rsid w:val="00036D09"/>
    <w:rsid w:val="000401D0"/>
    <w:rsid w:val="000409E8"/>
    <w:rsid w:val="00041CE8"/>
    <w:rsid w:val="00041E0F"/>
    <w:rsid w:val="0004235F"/>
    <w:rsid w:val="000442FE"/>
    <w:rsid w:val="00044640"/>
    <w:rsid w:val="00045509"/>
    <w:rsid w:val="00045851"/>
    <w:rsid w:val="00045B27"/>
    <w:rsid w:val="000479B9"/>
    <w:rsid w:val="000514FD"/>
    <w:rsid w:val="000517D1"/>
    <w:rsid w:val="000517D7"/>
    <w:rsid w:val="00051DB3"/>
    <w:rsid w:val="00052036"/>
    <w:rsid w:val="00052606"/>
    <w:rsid w:val="000533D9"/>
    <w:rsid w:val="00053C5E"/>
    <w:rsid w:val="00054AB6"/>
    <w:rsid w:val="0005771B"/>
    <w:rsid w:val="00061B14"/>
    <w:rsid w:val="00063151"/>
    <w:rsid w:val="0006359E"/>
    <w:rsid w:val="0006623C"/>
    <w:rsid w:val="00066B27"/>
    <w:rsid w:val="0006718B"/>
    <w:rsid w:val="00070052"/>
    <w:rsid w:val="00073855"/>
    <w:rsid w:val="0007392A"/>
    <w:rsid w:val="00075FD8"/>
    <w:rsid w:val="00076E58"/>
    <w:rsid w:val="00077E8C"/>
    <w:rsid w:val="00077FC6"/>
    <w:rsid w:val="00080779"/>
    <w:rsid w:val="0008139D"/>
    <w:rsid w:val="0008191A"/>
    <w:rsid w:val="00083DF2"/>
    <w:rsid w:val="000877B9"/>
    <w:rsid w:val="0009044C"/>
    <w:rsid w:val="000932EA"/>
    <w:rsid w:val="00093563"/>
    <w:rsid w:val="0009776C"/>
    <w:rsid w:val="000A30E1"/>
    <w:rsid w:val="000A3955"/>
    <w:rsid w:val="000B0B1B"/>
    <w:rsid w:val="000B2537"/>
    <w:rsid w:val="000B4950"/>
    <w:rsid w:val="000B7B39"/>
    <w:rsid w:val="000C00A8"/>
    <w:rsid w:val="000C046B"/>
    <w:rsid w:val="000C18A3"/>
    <w:rsid w:val="000C1D34"/>
    <w:rsid w:val="000C5380"/>
    <w:rsid w:val="000C742D"/>
    <w:rsid w:val="000D1320"/>
    <w:rsid w:val="000D2CC4"/>
    <w:rsid w:val="000D35D2"/>
    <w:rsid w:val="000D38C1"/>
    <w:rsid w:val="000D5389"/>
    <w:rsid w:val="000D55BD"/>
    <w:rsid w:val="000D5ACC"/>
    <w:rsid w:val="000D768E"/>
    <w:rsid w:val="000E13FE"/>
    <w:rsid w:val="000E1E95"/>
    <w:rsid w:val="000E45EB"/>
    <w:rsid w:val="000E4DD4"/>
    <w:rsid w:val="000E4ECD"/>
    <w:rsid w:val="000E7E8F"/>
    <w:rsid w:val="000F1A4E"/>
    <w:rsid w:val="000F2D3C"/>
    <w:rsid w:val="000F3342"/>
    <w:rsid w:val="000F7C06"/>
    <w:rsid w:val="001001D4"/>
    <w:rsid w:val="001002D3"/>
    <w:rsid w:val="001008DA"/>
    <w:rsid w:val="0010144F"/>
    <w:rsid w:val="00101F1A"/>
    <w:rsid w:val="00102115"/>
    <w:rsid w:val="00102B08"/>
    <w:rsid w:val="0010336E"/>
    <w:rsid w:val="001073CC"/>
    <w:rsid w:val="00107822"/>
    <w:rsid w:val="00107853"/>
    <w:rsid w:val="00110EE8"/>
    <w:rsid w:val="00111797"/>
    <w:rsid w:val="00111F6C"/>
    <w:rsid w:val="00111FEC"/>
    <w:rsid w:val="00116919"/>
    <w:rsid w:val="00116D68"/>
    <w:rsid w:val="0012083A"/>
    <w:rsid w:val="001218BC"/>
    <w:rsid w:val="00121FCC"/>
    <w:rsid w:val="00122C1F"/>
    <w:rsid w:val="001236F1"/>
    <w:rsid w:val="001238EF"/>
    <w:rsid w:val="00123CDD"/>
    <w:rsid w:val="00124C27"/>
    <w:rsid w:val="00124F55"/>
    <w:rsid w:val="00126993"/>
    <w:rsid w:val="00131C92"/>
    <w:rsid w:val="00134EC8"/>
    <w:rsid w:val="00135554"/>
    <w:rsid w:val="001362EE"/>
    <w:rsid w:val="00142335"/>
    <w:rsid w:val="00145D57"/>
    <w:rsid w:val="00146A8F"/>
    <w:rsid w:val="00146B4B"/>
    <w:rsid w:val="00146E53"/>
    <w:rsid w:val="00147289"/>
    <w:rsid w:val="00147EF5"/>
    <w:rsid w:val="001514A6"/>
    <w:rsid w:val="00151513"/>
    <w:rsid w:val="001520E8"/>
    <w:rsid w:val="00152390"/>
    <w:rsid w:val="00153AF6"/>
    <w:rsid w:val="0015455A"/>
    <w:rsid w:val="001578A4"/>
    <w:rsid w:val="00157C26"/>
    <w:rsid w:val="00157E69"/>
    <w:rsid w:val="00162767"/>
    <w:rsid w:val="001634D3"/>
    <w:rsid w:val="001643AF"/>
    <w:rsid w:val="001645DA"/>
    <w:rsid w:val="0016718F"/>
    <w:rsid w:val="00167720"/>
    <w:rsid w:val="0017184B"/>
    <w:rsid w:val="0017418B"/>
    <w:rsid w:val="00175C76"/>
    <w:rsid w:val="00176589"/>
    <w:rsid w:val="00177926"/>
    <w:rsid w:val="00182FE9"/>
    <w:rsid w:val="0018540A"/>
    <w:rsid w:val="00186159"/>
    <w:rsid w:val="001865B8"/>
    <w:rsid w:val="00187F01"/>
    <w:rsid w:val="001905F8"/>
    <w:rsid w:val="0019061B"/>
    <w:rsid w:val="00191B06"/>
    <w:rsid w:val="00191FE3"/>
    <w:rsid w:val="0019297B"/>
    <w:rsid w:val="00193E3D"/>
    <w:rsid w:val="00194D7B"/>
    <w:rsid w:val="00196287"/>
    <w:rsid w:val="00197204"/>
    <w:rsid w:val="001A2980"/>
    <w:rsid w:val="001A2E3E"/>
    <w:rsid w:val="001A30DF"/>
    <w:rsid w:val="001B02BA"/>
    <w:rsid w:val="001B080D"/>
    <w:rsid w:val="001B08CD"/>
    <w:rsid w:val="001B1FCA"/>
    <w:rsid w:val="001B381D"/>
    <w:rsid w:val="001B3C52"/>
    <w:rsid w:val="001B440B"/>
    <w:rsid w:val="001B5100"/>
    <w:rsid w:val="001B5E06"/>
    <w:rsid w:val="001C299D"/>
    <w:rsid w:val="001C4562"/>
    <w:rsid w:val="001C4BF1"/>
    <w:rsid w:val="001C5C24"/>
    <w:rsid w:val="001C6A4F"/>
    <w:rsid w:val="001C6F7E"/>
    <w:rsid w:val="001D0873"/>
    <w:rsid w:val="001D2DBC"/>
    <w:rsid w:val="001D2EEA"/>
    <w:rsid w:val="001D2F6E"/>
    <w:rsid w:val="001D394F"/>
    <w:rsid w:val="001D502D"/>
    <w:rsid w:val="001D518D"/>
    <w:rsid w:val="001D592D"/>
    <w:rsid w:val="001D6E7E"/>
    <w:rsid w:val="001D70D9"/>
    <w:rsid w:val="001D74BC"/>
    <w:rsid w:val="001E2D7C"/>
    <w:rsid w:val="001E43EC"/>
    <w:rsid w:val="001E4C38"/>
    <w:rsid w:val="001E4DD8"/>
    <w:rsid w:val="001E5491"/>
    <w:rsid w:val="001E65A3"/>
    <w:rsid w:val="001E6DF5"/>
    <w:rsid w:val="001E6F78"/>
    <w:rsid w:val="001F0915"/>
    <w:rsid w:val="001F16FB"/>
    <w:rsid w:val="001F1D42"/>
    <w:rsid w:val="001F42A4"/>
    <w:rsid w:val="001F48A0"/>
    <w:rsid w:val="001F4B5C"/>
    <w:rsid w:val="001F4F6B"/>
    <w:rsid w:val="001F52E9"/>
    <w:rsid w:val="001F6965"/>
    <w:rsid w:val="001F781F"/>
    <w:rsid w:val="00200251"/>
    <w:rsid w:val="00203A1F"/>
    <w:rsid w:val="00204A59"/>
    <w:rsid w:val="002068E8"/>
    <w:rsid w:val="00210072"/>
    <w:rsid w:val="00211DA7"/>
    <w:rsid w:val="00212B61"/>
    <w:rsid w:val="00212DE0"/>
    <w:rsid w:val="00213D77"/>
    <w:rsid w:val="00214044"/>
    <w:rsid w:val="00215EDF"/>
    <w:rsid w:val="00215F5E"/>
    <w:rsid w:val="00216E84"/>
    <w:rsid w:val="00217373"/>
    <w:rsid w:val="00220738"/>
    <w:rsid w:val="00223018"/>
    <w:rsid w:val="002233CF"/>
    <w:rsid w:val="00223576"/>
    <w:rsid w:val="002249CE"/>
    <w:rsid w:val="00225690"/>
    <w:rsid w:val="00226663"/>
    <w:rsid w:val="002268E3"/>
    <w:rsid w:val="0022723C"/>
    <w:rsid w:val="00230DE4"/>
    <w:rsid w:val="00231482"/>
    <w:rsid w:val="002314A9"/>
    <w:rsid w:val="002315FA"/>
    <w:rsid w:val="00231A7B"/>
    <w:rsid w:val="00231BDC"/>
    <w:rsid w:val="00234FBD"/>
    <w:rsid w:val="00240810"/>
    <w:rsid w:val="00241640"/>
    <w:rsid w:val="00245153"/>
    <w:rsid w:val="002451A1"/>
    <w:rsid w:val="00246559"/>
    <w:rsid w:val="00246CE5"/>
    <w:rsid w:val="00247690"/>
    <w:rsid w:val="00247816"/>
    <w:rsid w:val="00247DD5"/>
    <w:rsid w:val="00250964"/>
    <w:rsid w:val="00250DD8"/>
    <w:rsid w:val="00251B17"/>
    <w:rsid w:val="0025350F"/>
    <w:rsid w:val="00253F81"/>
    <w:rsid w:val="002544BB"/>
    <w:rsid w:val="00254DA6"/>
    <w:rsid w:val="00255A08"/>
    <w:rsid w:val="00255DC3"/>
    <w:rsid w:val="00256598"/>
    <w:rsid w:val="00256CCC"/>
    <w:rsid w:val="00262481"/>
    <w:rsid w:val="00262567"/>
    <w:rsid w:val="00262851"/>
    <w:rsid w:val="00265BA8"/>
    <w:rsid w:val="00265FA4"/>
    <w:rsid w:val="00266F53"/>
    <w:rsid w:val="00267A91"/>
    <w:rsid w:val="00270072"/>
    <w:rsid w:val="00271E8C"/>
    <w:rsid w:val="00273106"/>
    <w:rsid w:val="002733BD"/>
    <w:rsid w:val="002748F9"/>
    <w:rsid w:val="00275935"/>
    <w:rsid w:val="00275C9D"/>
    <w:rsid w:val="00276F20"/>
    <w:rsid w:val="002831AD"/>
    <w:rsid w:val="00284774"/>
    <w:rsid w:val="00287C2C"/>
    <w:rsid w:val="002916FA"/>
    <w:rsid w:val="002944FF"/>
    <w:rsid w:val="002951C9"/>
    <w:rsid w:val="002953E3"/>
    <w:rsid w:val="00296674"/>
    <w:rsid w:val="00297A5A"/>
    <w:rsid w:val="00297F52"/>
    <w:rsid w:val="0029AB48"/>
    <w:rsid w:val="002A1468"/>
    <w:rsid w:val="002A1A46"/>
    <w:rsid w:val="002A3525"/>
    <w:rsid w:val="002A4F5B"/>
    <w:rsid w:val="002A569D"/>
    <w:rsid w:val="002A5D3D"/>
    <w:rsid w:val="002A6B49"/>
    <w:rsid w:val="002A7347"/>
    <w:rsid w:val="002A7B90"/>
    <w:rsid w:val="002B75FD"/>
    <w:rsid w:val="002B77E8"/>
    <w:rsid w:val="002C01AC"/>
    <w:rsid w:val="002C0F17"/>
    <w:rsid w:val="002C5CC4"/>
    <w:rsid w:val="002C6678"/>
    <w:rsid w:val="002C7F13"/>
    <w:rsid w:val="002D0430"/>
    <w:rsid w:val="002D21D7"/>
    <w:rsid w:val="002D249D"/>
    <w:rsid w:val="002D27AF"/>
    <w:rsid w:val="002D36FC"/>
    <w:rsid w:val="002D5C3B"/>
    <w:rsid w:val="002E00CB"/>
    <w:rsid w:val="002E219D"/>
    <w:rsid w:val="002E2ECA"/>
    <w:rsid w:val="002E31D1"/>
    <w:rsid w:val="002E3AEA"/>
    <w:rsid w:val="002E50F0"/>
    <w:rsid w:val="002E6C9F"/>
    <w:rsid w:val="002F19CC"/>
    <w:rsid w:val="002F650D"/>
    <w:rsid w:val="002F7187"/>
    <w:rsid w:val="002F7952"/>
    <w:rsid w:val="002F7F82"/>
    <w:rsid w:val="00300F1D"/>
    <w:rsid w:val="00301D00"/>
    <w:rsid w:val="00303B06"/>
    <w:rsid w:val="0030453A"/>
    <w:rsid w:val="00306FEB"/>
    <w:rsid w:val="00311303"/>
    <w:rsid w:val="0031133C"/>
    <w:rsid w:val="0031193B"/>
    <w:rsid w:val="00312943"/>
    <w:rsid w:val="00314587"/>
    <w:rsid w:val="00314EB5"/>
    <w:rsid w:val="00315262"/>
    <w:rsid w:val="00320AA7"/>
    <w:rsid w:val="00320F78"/>
    <w:rsid w:val="00321E3F"/>
    <w:rsid w:val="0032310F"/>
    <w:rsid w:val="00325A28"/>
    <w:rsid w:val="0032721A"/>
    <w:rsid w:val="00327A76"/>
    <w:rsid w:val="00331E86"/>
    <w:rsid w:val="00333769"/>
    <w:rsid w:val="003343CE"/>
    <w:rsid w:val="00335DF8"/>
    <w:rsid w:val="00337184"/>
    <w:rsid w:val="00342049"/>
    <w:rsid w:val="00342267"/>
    <w:rsid w:val="00342EF0"/>
    <w:rsid w:val="003458F5"/>
    <w:rsid w:val="00347298"/>
    <w:rsid w:val="00350369"/>
    <w:rsid w:val="00350476"/>
    <w:rsid w:val="003509BF"/>
    <w:rsid w:val="003515E7"/>
    <w:rsid w:val="003544EA"/>
    <w:rsid w:val="0035470B"/>
    <w:rsid w:val="00355C77"/>
    <w:rsid w:val="00357081"/>
    <w:rsid w:val="00357853"/>
    <w:rsid w:val="003604C6"/>
    <w:rsid w:val="003618CC"/>
    <w:rsid w:val="00361A2E"/>
    <w:rsid w:val="0036427A"/>
    <w:rsid w:val="00365261"/>
    <w:rsid w:val="00365376"/>
    <w:rsid w:val="00366F8F"/>
    <w:rsid w:val="003702F1"/>
    <w:rsid w:val="0037146A"/>
    <w:rsid w:val="00371851"/>
    <w:rsid w:val="00372782"/>
    <w:rsid w:val="003748D7"/>
    <w:rsid w:val="0037622C"/>
    <w:rsid w:val="0038092A"/>
    <w:rsid w:val="003809B5"/>
    <w:rsid w:val="003811A3"/>
    <w:rsid w:val="003811EB"/>
    <w:rsid w:val="00383896"/>
    <w:rsid w:val="00383CBB"/>
    <w:rsid w:val="00394A1F"/>
    <w:rsid w:val="00394CF2"/>
    <w:rsid w:val="00396230"/>
    <w:rsid w:val="00397B03"/>
    <w:rsid w:val="003A1C71"/>
    <w:rsid w:val="003A216D"/>
    <w:rsid w:val="003A28BB"/>
    <w:rsid w:val="003A71D4"/>
    <w:rsid w:val="003B2131"/>
    <w:rsid w:val="003B315C"/>
    <w:rsid w:val="003B40EB"/>
    <w:rsid w:val="003B50F9"/>
    <w:rsid w:val="003C0598"/>
    <w:rsid w:val="003C127E"/>
    <w:rsid w:val="003C48AB"/>
    <w:rsid w:val="003C5023"/>
    <w:rsid w:val="003C5354"/>
    <w:rsid w:val="003C5E54"/>
    <w:rsid w:val="003C60F2"/>
    <w:rsid w:val="003C64AD"/>
    <w:rsid w:val="003D0254"/>
    <w:rsid w:val="003D3B29"/>
    <w:rsid w:val="003D4C5F"/>
    <w:rsid w:val="003E0961"/>
    <w:rsid w:val="003E1338"/>
    <w:rsid w:val="003E2CD9"/>
    <w:rsid w:val="003E4451"/>
    <w:rsid w:val="003E659C"/>
    <w:rsid w:val="003F1246"/>
    <w:rsid w:val="003F1928"/>
    <w:rsid w:val="003F1D15"/>
    <w:rsid w:val="003F2078"/>
    <w:rsid w:val="003F2C7C"/>
    <w:rsid w:val="003F3D20"/>
    <w:rsid w:val="003F698C"/>
    <w:rsid w:val="004002E7"/>
    <w:rsid w:val="00400535"/>
    <w:rsid w:val="00401C83"/>
    <w:rsid w:val="00402489"/>
    <w:rsid w:val="004041DA"/>
    <w:rsid w:val="00405293"/>
    <w:rsid w:val="00405862"/>
    <w:rsid w:val="00405995"/>
    <w:rsid w:val="0040694A"/>
    <w:rsid w:val="0041015B"/>
    <w:rsid w:val="00412308"/>
    <w:rsid w:val="00412C63"/>
    <w:rsid w:val="004135F8"/>
    <w:rsid w:val="00414ADB"/>
    <w:rsid w:val="00416EDE"/>
    <w:rsid w:val="0042012A"/>
    <w:rsid w:val="00420227"/>
    <w:rsid w:val="004207FB"/>
    <w:rsid w:val="0042314D"/>
    <w:rsid w:val="00424FBE"/>
    <w:rsid w:val="00426F69"/>
    <w:rsid w:val="004273B1"/>
    <w:rsid w:val="00431272"/>
    <w:rsid w:val="004320E1"/>
    <w:rsid w:val="00432CFC"/>
    <w:rsid w:val="00434534"/>
    <w:rsid w:val="00434CB9"/>
    <w:rsid w:val="00441168"/>
    <w:rsid w:val="004464A3"/>
    <w:rsid w:val="004469A7"/>
    <w:rsid w:val="00454569"/>
    <w:rsid w:val="00455E85"/>
    <w:rsid w:val="00456DEB"/>
    <w:rsid w:val="004572E1"/>
    <w:rsid w:val="00460683"/>
    <w:rsid w:val="00461449"/>
    <w:rsid w:val="00461BB2"/>
    <w:rsid w:val="00467136"/>
    <w:rsid w:val="00467CA6"/>
    <w:rsid w:val="0047031B"/>
    <w:rsid w:val="00470899"/>
    <w:rsid w:val="004712F4"/>
    <w:rsid w:val="00475BD8"/>
    <w:rsid w:val="00476642"/>
    <w:rsid w:val="004779F0"/>
    <w:rsid w:val="004804C4"/>
    <w:rsid w:val="00480B98"/>
    <w:rsid w:val="00481A16"/>
    <w:rsid w:val="00487BDE"/>
    <w:rsid w:val="00490417"/>
    <w:rsid w:val="00490846"/>
    <w:rsid w:val="00490A75"/>
    <w:rsid w:val="00491B02"/>
    <w:rsid w:val="00491B9A"/>
    <w:rsid w:val="00491D0D"/>
    <w:rsid w:val="00494149"/>
    <w:rsid w:val="00494512"/>
    <w:rsid w:val="00496B2A"/>
    <w:rsid w:val="004971F8"/>
    <w:rsid w:val="00497C46"/>
    <w:rsid w:val="004A0DB7"/>
    <w:rsid w:val="004A10C5"/>
    <w:rsid w:val="004A2A10"/>
    <w:rsid w:val="004A42FD"/>
    <w:rsid w:val="004A62C2"/>
    <w:rsid w:val="004A646D"/>
    <w:rsid w:val="004A6B90"/>
    <w:rsid w:val="004B00EB"/>
    <w:rsid w:val="004B2E84"/>
    <w:rsid w:val="004B31A2"/>
    <w:rsid w:val="004B3EF9"/>
    <w:rsid w:val="004B5BB4"/>
    <w:rsid w:val="004B62BB"/>
    <w:rsid w:val="004C2C2C"/>
    <w:rsid w:val="004C3545"/>
    <w:rsid w:val="004C3EA8"/>
    <w:rsid w:val="004C4B76"/>
    <w:rsid w:val="004C4E30"/>
    <w:rsid w:val="004D12F6"/>
    <w:rsid w:val="004D15B6"/>
    <w:rsid w:val="004D1F96"/>
    <w:rsid w:val="004D4529"/>
    <w:rsid w:val="004D4A5B"/>
    <w:rsid w:val="004D632A"/>
    <w:rsid w:val="004D6B14"/>
    <w:rsid w:val="004D7DB1"/>
    <w:rsid w:val="004E0A4F"/>
    <w:rsid w:val="004E22A6"/>
    <w:rsid w:val="004E3ED4"/>
    <w:rsid w:val="004E41D3"/>
    <w:rsid w:val="004E57A2"/>
    <w:rsid w:val="004E614C"/>
    <w:rsid w:val="004F0299"/>
    <w:rsid w:val="004F3216"/>
    <w:rsid w:val="004F321B"/>
    <w:rsid w:val="004F39F2"/>
    <w:rsid w:val="004F4218"/>
    <w:rsid w:val="004F7242"/>
    <w:rsid w:val="00500964"/>
    <w:rsid w:val="005010BA"/>
    <w:rsid w:val="00501291"/>
    <w:rsid w:val="00502EF9"/>
    <w:rsid w:val="005031E5"/>
    <w:rsid w:val="00504F5B"/>
    <w:rsid w:val="00505955"/>
    <w:rsid w:val="0051002E"/>
    <w:rsid w:val="00510AAB"/>
    <w:rsid w:val="005112FC"/>
    <w:rsid w:val="0051167F"/>
    <w:rsid w:val="00512D8B"/>
    <w:rsid w:val="00512E09"/>
    <w:rsid w:val="005137DE"/>
    <w:rsid w:val="00513A5D"/>
    <w:rsid w:val="00514931"/>
    <w:rsid w:val="00514FC0"/>
    <w:rsid w:val="00515164"/>
    <w:rsid w:val="005153DD"/>
    <w:rsid w:val="005169D0"/>
    <w:rsid w:val="00516A5A"/>
    <w:rsid w:val="00516DAC"/>
    <w:rsid w:val="005202B3"/>
    <w:rsid w:val="005205E9"/>
    <w:rsid w:val="00521BF3"/>
    <w:rsid w:val="0052474D"/>
    <w:rsid w:val="005259B0"/>
    <w:rsid w:val="00527717"/>
    <w:rsid w:val="00530672"/>
    <w:rsid w:val="00531B2C"/>
    <w:rsid w:val="00532A6D"/>
    <w:rsid w:val="005365EF"/>
    <w:rsid w:val="00540D44"/>
    <w:rsid w:val="00543DB6"/>
    <w:rsid w:val="00545582"/>
    <w:rsid w:val="00545EC2"/>
    <w:rsid w:val="00547886"/>
    <w:rsid w:val="00550171"/>
    <w:rsid w:val="00550336"/>
    <w:rsid w:val="00551AB1"/>
    <w:rsid w:val="005531AA"/>
    <w:rsid w:val="00554FCB"/>
    <w:rsid w:val="00555EC9"/>
    <w:rsid w:val="0056006F"/>
    <w:rsid w:val="005604B9"/>
    <w:rsid w:val="00561908"/>
    <w:rsid w:val="00561D99"/>
    <w:rsid w:val="00562C46"/>
    <w:rsid w:val="00563C96"/>
    <w:rsid w:val="00563FBF"/>
    <w:rsid w:val="0056477C"/>
    <w:rsid w:val="00564817"/>
    <w:rsid w:val="00566231"/>
    <w:rsid w:val="00566380"/>
    <w:rsid w:val="00566902"/>
    <w:rsid w:val="00566AB0"/>
    <w:rsid w:val="0057016D"/>
    <w:rsid w:val="00570382"/>
    <w:rsid w:val="00571C2C"/>
    <w:rsid w:val="00573235"/>
    <w:rsid w:val="00573468"/>
    <w:rsid w:val="005739CB"/>
    <w:rsid w:val="005746E7"/>
    <w:rsid w:val="005777AD"/>
    <w:rsid w:val="00582A5B"/>
    <w:rsid w:val="00584C2C"/>
    <w:rsid w:val="00584EA6"/>
    <w:rsid w:val="00587988"/>
    <w:rsid w:val="00591540"/>
    <w:rsid w:val="00591B50"/>
    <w:rsid w:val="00592571"/>
    <w:rsid w:val="0059269D"/>
    <w:rsid w:val="00592A13"/>
    <w:rsid w:val="00593245"/>
    <w:rsid w:val="00594459"/>
    <w:rsid w:val="00595EFC"/>
    <w:rsid w:val="00596F16"/>
    <w:rsid w:val="0059794B"/>
    <w:rsid w:val="00597AFC"/>
    <w:rsid w:val="00597F67"/>
    <w:rsid w:val="005A0678"/>
    <w:rsid w:val="005A213B"/>
    <w:rsid w:val="005A3784"/>
    <w:rsid w:val="005A6CC7"/>
    <w:rsid w:val="005B0DAD"/>
    <w:rsid w:val="005B33D9"/>
    <w:rsid w:val="005B3B17"/>
    <w:rsid w:val="005B44B0"/>
    <w:rsid w:val="005B69AB"/>
    <w:rsid w:val="005B778A"/>
    <w:rsid w:val="005B788B"/>
    <w:rsid w:val="005B7BEE"/>
    <w:rsid w:val="005C0E60"/>
    <w:rsid w:val="005C1843"/>
    <w:rsid w:val="005C1BC1"/>
    <w:rsid w:val="005C457B"/>
    <w:rsid w:val="005C4D01"/>
    <w:rsid w:val="005C545C"/>
    <w:rsid w:val="005C62EF"/>
    <w:rsid w:val="005D13F2"/>
    <w:rsid w:val="005D20C3"/>
    <w:rsid w:val="005D43B8"/>
    <w:rsid w:val="005D519C"/>
    <w:rsid w:val="005D6B53"/>
    <w:rsid w:val="005D71D5"/>
    <w:rsid w:val="005E1944"/>
    <w:rsid w:val="005E22DD"/>
    <w:rsid w:val="005E23EC"/>
    <w:rsid w:val="005E49AC"/>
    <w:rsid w:val="005F06FD"/>
    <w:rsid w:val="005F1041"/>
    <w:rsid w:val="005F1CDF"/>
    <w:rsid w:val="005F315E"/>
    <w:rsid w:val="005F3A7F"/>
    <w:rsid w:val="005F3BE2"/>
    <w:rsid w:val="005F7B28"/>
    <w:rsid w:val="005F7E8E"/>
    <w:rsid w:val="00603F35"/>
    <w:rsid w:val="00604219"/>
    <w:rsid w:val="00604683"/>
    <w:rsid w:val="006049A3"/>
    <w:rsid w:val="006049CD"/>
    <w:rsid w:val="00605D80"/>
    <w:rsid w:val="00606808"/>
    <w:rsid w:val="00606905"/>
    <w:rsid w:val="006075A3"/>
    <w:rsid w:val="00613C99"/>
    <w:rsid w:val="00613D50"/>
    <w:rsid w:val="006143B0"/>
    <w:rsid w:val="00617236"/>
    <w:rsid w:val="00620A2C"/>
    <w:rsid w:val="006212B1"/>
    <w:rsid w:val="0062252F"/>
    <w:rsid w:val="00623FAA"/>
    <w:rsid w:val="00624267"/>
    <w:rsid w:val="00624ACF"/>
    <w:rsid w:val="0062645F"/>
    <w:rsid w:val="006272BA"/>
    <w:rsid w:val="00632F2E"/>
    <w:rsid w:val="00633AAE"/>
    <w:rsid w:val="00636233"/>
    <w:rsid w:val="006363DF"/>
    <w:rsid w:val="006404EB"/>
    <w:rsid w:val="00640C99"/>
    <w:rsid w:val="006423E3"/>
    <w:rsid w:val="0064310C"/>
    <w:rsid w:val="00643842"/>
    <w:rsid w:val="00645012"/>
    <w:rsid w:val="00646DB5"/>
    <w:rsid w:val="0064748D"/>
    <w:rsid w:val="00650E48"/>
    <w:rsid w:val="00651B76"/>
    <w:rsid w:val="006548C9"/>
    <w:rsid w:val="006570AF"/>
    <w:rsid w:val="00657342"/>
    <w:rsid w:val="00662881"/>
    <w:rsid w:val="006628CF"/>
    <w:rsid w:val="006636FF"/>
    <w:rsid w:val="006642AB"/>
    <w:rsid w:val="006643FE"/>
    <w:rsid w:val="00664989"/>
    <w:rsid w:val="0066613D"/>
    <w:rsid w:val="00666D24"/>
    <w:rsid w:val="0067031A"/>
    <w:rsid w:val="00670E43"/>
    <w:rsid w:val="00671479"/>
    <w:rsid w:val="006714F9"/>
    <w:rsid w:val="006727AE"/>
    <w:rsid w:val="00672ED6"/>
    <w:rsid w:val="006732B8"/>
    <w:rsid w:val="00674E8A"/>
    <w:rsid w:val="006759C2"/>
    <w:rsid w:val="00677117"/>
    <w:rsid w:val="00677901"/>
    <w:rsid w:val="0068079F"/>
    <w:rsid w:val="006810C7"/>
    <w:rsid w:val="0068122C"/>
    <w:rsid w:val="006813E7"/>
    <w:rsid w:val="0068158D"/>
    <w:rsid w:val="00681C01"/>
    <w:rsid w:val="006869D7"/>
    <w:rsid w:val="006872BC"/>
    <w:rsid w:val="00691A6A"/>
    <w:rsid w:val="00691C21"/>
    <w:rsid w:val="00693AEF"/>
    <w:rsid w:val="00694B55"/>
    <w:rsid w:val="00694EBF"/>
    <w:rsid w:val="00695031"/>
    <w:rsid w:val="006A09A3"/>
    <w:rsid w:val="006A1EB1"/>
    <w:rsid w:val="006A3E27"/>
    <w:rsid w:val="006A4867"/>
    <w:rsid w:val="006A6220"/>
    <w:rsid w:val="006B02D3"/>
    <w:rsid w:val="006B035E"/>
    <w:rsid w:val="006B07E9"/>
    <w:rsid w:val="006B2E95"/>
    <w:rsid w:val="006B56AF"/>
    <w:rsid w:val="006B5B2F"/>
    <w:rsid w:val="006B5C1A"/>
    <w:rsid w:val="006B5C1E"/>
    <w:rsid w:val="006B7E6B"/>
    <w:rsid w:val="006C183A"/>
    <w:rsid w:val="006C2554"/>
    <w:rsid w:val="006C3C1E"/>
    <w:rsid w:val="006C541A"/>
    <w:rsid w:val="006C6452"/>
    <w:rsid w:val="006C724F"/>
    <w:rsid w:val="006D0891"/>
    <w:rsid w:val="006D1D6C"/>
    <w:rsid w:val="006D39DD"/>
    <w:rsid w:val="006D39F7"/>
    <w:rsid w:val="006D3CFC"/>
    <w:rsid w:val="006D4E0D"/>
    <w:rsid w:val="006D515F"/>
    <w:rsid w:val="006D5F03"/>
    <w:rsid w:val="006D61FC"/>
    <w:rsid w:val="006D6BAC"/>
    <w:rsid w:val="006E12F1"/>
    <w:rsid w:val="006E13EE"/>
    <w:rsid w:val="006E2AAF"/>
    <w:rsid w:val="006E2F41"/>
    <w:rsid w:val="006E386E"/>
    <w:rsid w:val="006E7502"/>
    <w:rsid w:val="006E79E6"/>
    <w:rsid w:val="006E7B1E"/>
    <w:rsid w:val="006F03BC"/>
    <w:rsid w:val="006F75E2"/>
    <w:rsid w:val="00700C3F"/>
    <w:rsid w:val="00701E26"/>
    <w:rsid w:val="00701E52"/>
    <w:rsid w:val="007046F9"/>
    <w:rsid w:val="0070498C"/>
    <w:rsid w:val="0070690A"/>
    <w:rsid w:val="007074B3"/>
    <w:rsid w:val="00712C0D"/>
    <w:rsid w:val="00717004"/>
    <w:rsid w:val="00717CF0"/>
    <w:rsid w:val="007202A7"/>
    <w:rsid w:val="00721C2D"/>
    <w:rsid w:val="007236F6"/>
    <w:rsid w:val="0072493F"/>
    <w:rsid w:val="0072545A"/>
    <w:rsid w:val="00727A95"/>
    <w:rsid w:val="00727BB5"/>
    <w:rsid w:val="00727BC1"/>
    <w:rsid w:val="007317A5"/>
    <w:rsid w:val="007336DA"/>
    <w:rsid w:val="00733812"/>
    <w:rsid w:val="00734582"/>
    <w:rsid w:val="0073564E"/>
    <w:rsid w:val="00735BE4"/>
    <w:rsid w:val="00737285"/>
    <w:rsid w:val="00737481"/>
    <w:rsid w:val="00742666"/>
    <w:rsid w:val="007474CE"/>
    <w:rsid w:val="00750089"/>
    <w:rsid w:val="007506EB"/>
    <w:rsid w:val="0075099B"/>
    <w:rsid w:val="00750BB8"/>
    <w:rsid w:val="00753D62"/>
    <w:rsid w:val="007552D9"/>
    <w:rsid w:val="00757263"/>
    <w:rsid w:val="0075764A"/>
    <w:rsid w:val="007603A5"/>
    <w:rsid w:val="0076115F"/>
    <w:rsid w:val="00762215"/>
    <w:rsid w:val="0076514D"/>
    <w:rsid w:val="0076613D"/>
    <w:rsid w:val="00766314"/>
    <w:rsid w:val="007706A4"/>
    <w:rsid w:val="0077167D"/>
    <w:rsid w:val="00772831"/>
    <w:rsid w:val="00773B15"/>
    <w:rsid w:val="00773FE2"/>
    <w:rsid w:val="00774CF6"/>
    <w:rsid w:val="00780103"/>
    <w:rsid w:val="00780D65"/>
    <w:rsid w:val="00782B86"/>
    <w:rsid w:val="00783176"/>
    <w:rsid w:val="0078384F"/>
    <w:rsid w:val="00785E6A"/>
    <w:rsid w:val="00785F68"/>
    <w:rsid w:val="00787A48"/>
    <w:rsid w:val="00787DE2"/>
    <w:rsid w:val="007903A1"/>
    <w:rsid w:val="0079269B"/>
    <w:rsid w:val="007964AA"/>
    <w:rsid w:val="007970D8"/>
    <w:rsid w:val="00797747"/>
    <w:rsid w:val="007A00B7"/>
    <w:rsid w:val="007A0109"/>
    <w:rsid w:val="007A010D"/>
    <w:rsid w:val="007A056B"/>
    <w:rsid w:val="007A1406"/>
    <w:rsid w:val="007A1EF5"/>
    <w:rsid w:val="007A21EE"/>
    <w:rsid w:val="007A4863"/>
    <w:rsid w:val="007A4D2D"/>
    <w:rsid w:val="007A4DE4"/>
    <w:rsid w:val="007A61A0"/>
    <w:rsid w:val="007A6323"/>
    <w:rsid w:val="007A70C8"/>
    <w:rsid w:val="007A7EA9"/>
    <w:rsid w:val="007B212E"/>
    <w:rsid w:val="007B2435"/>
    <w:rsid w:val="007B287D"/>
    <w:rsid w:val="007B2C3E"/>
    <w:rsid w:val="007B4BCF"/>
    <w:rsid w:val="007B6748"/>
    <w:rsid w:val="007C0498"/>
    <w:rsid w:val="007C09D9"/>
    <w:rsid w:val="007C2435"/>
    <w:rsid w:val="007C4B09"/>
    <w:rsid w:val="007C4D8D"/>
    <w:rsid w:val="007C522D"/>
    <w:rsid w:val="007D033F"/>
    <w:rsid w:val="007D33A6"/>
    <w:rsid w:val="007D3ADC"/>
    <w:rsid w:val="007D4A8B"/>
    <w:rsid w:val="007D519A"/>
    <w:rsid w:val="007D5855"/>
    <w:rsid w:val="007D7EB9"/>
    <w:rsid w:val="007E25F5"/>
    <w:rsid w:val="007E5217"/>
    <w:rsid w:val="007E54A7"/>
    <w:rsid w:val="007E5572"/>
    <w:rsid w:val="007E773F"/>
    <w:rsid w:val="007F0158"/>
    <w:rsid w:val="007F0C8F"/>
    <w:rsid w:val="007F54AF"/>
    <w:rsid w:val="007F5773"/>
    <w:rsid w:val="00800272"/>
    <w:rsid w:val="008015EF"/>
    <w:rsid w:val="008033F4"/>
    <w:rsid w:val="008042D3"/>
    <w:rsid w:val="00806A7D"/>
    <w:rsid w:val="00811919"/>
    <w:rsid w:val="0081203B"/>
    <w:rsid w:val="00812244"/>
    <w:rsid w:val="00813104"/>
    <w:rsid w:val="0081315B"/>
    <w:rsid w:val="00817E41"/>
    <w:rsid w:val="00817EE5"/>
    <w:rsid w:val="008204DB"/>
    <w:rsid w:val="0082120D"/>
    <w:rsid w:val="00821346"/>
    <w:rsid w:val="0082282E"/>
    <w:rsid w:val="00822834"/>
    <w:rsid w:val="0082305F"/>
    <w:rsid w:val="00823D64"/>
    <w:rsid w:val="00827ED4"/>
    <w:rsid w:val="00830C2C"/>
    <w:rsid w:val="008332C5"/>
    <w:rsid w:val="008347A7"/>
    <w:rsid w:val="00834A52"/>
    <w:rsid w:val="00842011"/>
    <w:rsid w:val="00844994"/>
    <w:rsid w:val="0084537A"/>
    <w:rsid w:val="008456C5"/>
    <w:rsid w:val="008475F2"/>
    <w:rsid w:val="00850FC6"/>
    <w:rsid w:val="0085145E"/>
    <w:rsid w:val="00851B0C"/>
    <w:rsid w:val="00855285"/>
    <w:rsid w:val="00855732"/>
    <w:rsid w:val="00855C85"/>
    <w:rsid w:val="00855E4B"/>
    <w:rsid w:val="0085606F"/>
    <w:rsid w:val="008568DB"/>
    <w:rsid w:val="008613B6"/>
    <w:rsid w:val="00863E5A"/>
    <w:rsid w:val="008656B0"/>
    <w:rsid w:val="00866E24"/>
    <w:rsid w:val="00866F77"/>
    <w:rsid w:val="0086770F"/>
    <w:rsid w:val="00872D1D"/>
    <w:rsid w:val="008733A0"/>
    <w:rsid w:val="00873CA0"/>
    <w:rsid w:val="0087720E"/>
    <w:rsid w:val="00877C5A"/>
    <w:rsid w:val="0088200F"/>
    <w:rsid w:val="00882F6E"/>
    <w:rsid w:val="0088437F"/>
    <w:rsid w:val="00884F72"/>
    <w:rsid w:val="008858BE"/>
    <w:rsid w:val="00890267"/>
    <w:rsid w:val="00890728"/>
    <w:rsid w:val="00890E84"/>
    <w:rsid w:val="0089144F"/>
    <w:rsid w:val="00895469"/>
    <w:rsid w:val="00896147"/>
    <w:rsid w:val="00896177"/>
    <w:rsid w:val="0089627C"/>
    <w:rsid w:val="008A0085"/>
    <w:rsid w:val="008A07DF"/>
    <w:rsid w:val="008A21F2"/>
    <w:rsid w:val="008A43D3"/>
    <w:rsid w:val="008A48FB"/>
    <w:rsid w:val="008A4D25"/>
    <w:rsid w:val="008A4DA9"/>
    <w:rsid w:val="008A5B65"/>
    <w:rsid w:val="008A66DC"/>
    <w:rsid w:val="008B02C7"/>
    <w:rsid w:val="008B5667"/>
    <w:rsid w:val="008B5ABF"/>
    <w:rsid w:val="008B6D14"/>
    <w:rsid w:val="008B792A"/>
    <w:rsid w:val="008B7FE1"/>
    <w:rsid w:val="008C01AD"/>
    <w:rsid w:val="008C0354"/>
    <w:rsid w:val="008C116D"/>
    <w:rsid w:val="008C4BC5"/>
    <w:rsid w:val="008C75C1"/>
    <w:rsid w:val="008C7A12"/>
    <w:rsid w:val="008D0CDD"/>
    <w:rsid w:val="008D1671"/>
    <w:rsid w:val="008D1FA7"/>
    <w:rsid w:val="008D2ABA"/>
    <w:rsid w:val="008D3743"/>
    <w:rsid w:val="008D3AB5"/>
    <w:rsid w:val="008D5131"/>
    <w:rsid w:val="008D600C"/>
    <w:rsid w:val="008D6497"/>
    <w:rsid w:val="008E0E81"/>
    <w:rsid w:val="008E2797"/>
    <w:rsid w:val="008E3CD0"/>
    <w:rsid w:val="008E5151"/>
    <w:rsid w:val="008E54CC"/>
    <w:rsid w:val="008E7E9E"/>
    <w:rsid w:val="008F4C23"/>
    <w:rsid w:val="008F4C5E"/>
    <w:rsid w:val="008F6941"/>
    <w:rsid w:val="008F7AF9"/>
    <w:rsid w:val="0090136B"/>
    <w:rsid w:val="00903541"/>
    <w:rsid w:val="0090367A"/>
    <w:rsid w:val="00904E5B"/>
    <w:rsid w:val="00907E95"/>
    <w:rsid w:val="009104CA"/>
    <w:rsid w:val="009110B2"/>
    <w:rsid w:val="00911BC6"/>
    <w:rsid w:val="009131C1"/>
    <w:rsid w:val="00913B66"/>
    <w:rsid w:val="00915D5C"/>
    <w:rsid w:val="00920245"/>
    <w:rsid w:val="0092166E"/>
    <w:rsid w:val="0092290B"/>
    <w:rsid w:val="00922A3B"/>
    <w:rsid w:val="00922D66"/>
    <w:rsid w:val="00926E55"/>
    <w:rsid w:val="00933B45"/>
    <w:rsid w:val="0093576A"/>
    <w:rsid w:val="00937222"/>
    <w:rsid w:val="00937A45"/>
    <w:rsid w:val="00940E4A"/>
    <w:rsid w:val="009421E4"/>
    <w:rsid w:val="00942FF6"/>
    <w:rsid w:val="0094319F"/>
    <w:rsid w:val="009465CE"/>
    <w:rsid w:val="00947A40"/>
    <w:rsid w:val="0095053D"/>
    <w:rsid w:val="00950B12"/>
    <w:rsid w:val="00953371"/>
    <w:rsid w:val="00955EEA"/>
    <w:rsid w:val="0095728E"/>
    <w:rsid w:val="00957A7F"/>
    <w:rsid w:val="00963B04"/>
    <w:rsid w:val="00963CE7"/>
    <w:rsid w:val="009649DD"/>
    <w:rsid w:val="00964D22"/>
    <w:rsid w:val="0096552D"/>
    <w:rsid w:val="0096652B"/>
    <w:rsid w:val="009712DF"/>
    <w:rsid w:val="0097211B"/>
    <w:rsid w:val="00972CA2"/>
    <w:rsid w:val="00973AED"/>
    <w:rsid w:val="00974060"/>
    <w:rsid w:val="009770C0"/>
    <w:rsid w:val="00977C57"/>
    <w:rsid w:val="0098224D"/>
    <w:rsid w:val="00982B9E"/>
    <w:rsid w:val="009831CC"/>
    <w:rsid w:val="00983CC4"/>
    <w:rsid w:val="00984818"/>
    <w:rsid w:val="009864D9"/>
    <w:rsid w:val="009868F9"/>
    <w:rsid w:val="00987186"/>
    <w:rsid w:val="009903C1"/>
    <w:rsid w:val="00994510"/>
    <w:rsid w:val="009954D4"/>
    <w:rsid w:val="009955F1"/>
    <w:rsid w:val="00995ACD"/>
    <w:rsid w:val="009968AF"/>
    <w:rsid w:val="009A19E7"/>
    <w:rsid w:val="009A1ECD"/>
    <w:rsid w:val="009A2334"/>
    <w:rsid w:val="009A24CB"/>
    <w:rsid w:val="009A302E"/>
    <w:rsid w:val="009A31A2"/>
    <w:rsid w:val="009A39FC"/>
    <w:rsid w:val="009A3D5E"/>
    <w:rsid w:val="009A5239"/>
    <w:rsid w:val="009A7927"/>
    <w:rsid w:val="009A7ABB"/>
    <w:rsid w:val="009B0D5C"/>
    <w:rsid w:val="009B4B17"/>
    <w:rsid w:val="009B69C0"/>
    <w:rsid w:val="009C0095"/>
    <w:rsid w:val="009C026F"/>
    <w:rsid w:val="009C07B5"/>
    <w:rsid w:val="009C0B92"/>
    <w:rsid w:val="009C0C1B"/>
    <w:rsid w:val="009C1A81"/>
    <w:rsid w:val="009C5968"/>
    <w:rsid w:val="009C5D98"/>
    <w:rsid w:val="009C69D4"/>
    <w:rsid w:val="009C75C3"/>
    <w:rsid w:val="009D2A17"/>
    <w:rsid w:val="009D330F"/>
    <w:rsid w:val="009D567E"/>
    <w:rsid w:val="009D5A50"/>
    <w:rsid w:val="009D6699"/>
    <w:rsid w:val="009D7251"/>
    <w:rsid w:val="009D786F"/>
    <w:rsid w:val="009D7AD0"/>
    <w:rsid w:val="009D7C1C"/>
    <w:rsid w:val="009E775E"/>
    <w:rsid w:val="009F15FC"/>
    <w:rsid w:val="009F2C89"/>
    <w:rsid w:val="009F3C79"/>
    <w:rsid w:val="009F41C8"/>
    <w:rsid w:val="009F47AD"/>
    <w:rsid w:val="009F4FA3"/>
    <w:rsid w:val="009F6526"/>
    <w:rsid w:val="009F65A8"/>
    <w:rsid w:val="009F715D"/>
    <w:rsid w:val="009F7FC5"/>
    <w:rsid w:val="00A00B3A"/>
    <w:rsid w:val="00A045D0"/>
    <w:rsid w:val="00A04F35"/>
    <w:rsid w:val="00A0675A"/>
    <w:rsid w:val="00A11428"/>
    <w:rsid w:val="00A1154E"/>
    <w:rsid w:val="00A128D2"/>
    <w:rsid w:val="00A13614"/>
    <w:rsid w:val="00A13E62"/>
    <w:rsid w:val="00A150F3"/>
    <w:rsid w:val="00A17382"/>
    <w:rsid w:val="00A20638"/>
    <w:rsid w:val="00A21F97"/>
    <w:rsid w:val="00A25BFC"/>
    <w:rsid w:val="00A26632"/>
    <w:rsid w:val="00A270D8"/>
    <w:rsid w:val="00A27F95"/>
    <w:rsid w:val="00A32783"/>
    <w:rsid w:val="00A3377F"/>
    <w:rsid w:val="00A36422"/>
    <w:rsid w:val="00A379B6"/>
    <w:rsid w:val="00A37EE0"/>
    <w:rsid w:val="00A37FDE"/>
    <w:rsid w:val="00A416FA"/>
    <w:rsid w:val="00A44906"/>
    <w:rsid w:val="00A45D85"/>
    <w:rsid w:val="00A47ED3"/>
    <w:rsid w:val="00A54150"/>
    <w:rsid w:val="00A54664"/>
    <w:rsid w:val="00A54A89"/>
    <w:rsid w:val="00A56A46"/>
    <w:rsid w:val="00A570FD"/>
    <w:rsid w:val="00A602AD"/>
    <w:rsid w:val="00A61261"/>
    <w:rsid w:val="00A63E98"/>
    <w:rsid w:val="00A66A0B"/>
    <w:rsid w:val="00A675B4"/>
    <w:rsid w:val="00A70B39"/>
    <w:rsid w:val="00A71A41"/>
    <w:rsid w:val="00A73292"/>
    <w:rsid w:val="00A746A4"/>
    <w:rsid w:val="00A755B9"/>
    <w:rsid w:val="00A76877"/>
    <w:rsid w:val="00A8114B"/>
    <w:rsid w:val="00A82041"/>
    <w:rsid w:val="00A82849"/>
    <w:rsid w:val="00A874A1"/>
    <w:rsid w:val="00A915B8"/>
    <w:rsid w:val="00A94905"/>
    <w:rsid w:val="00A954BA"/>
    <w:rsid w:val="00A97230"/>
    <w:rsid w:val="00A97BFA"/>
    <w:rsid w:val="00AA0B55"/>
    <w:rsid w:val="00AA23F5"/>
    <w:rsid w:val="00AA3067"/>
    <w:rsid w:val="00AA377E"/>
    <w:rsid w:val="00AA57D7"/>
    <w:rsid w:val="00AB0F93"/>
    <w:rsid w:val="00AB14EE"/>
    <w:rsid w:val="00AB15DC"/>
    <w:rsid w:val="00AB218B"/>
    <w:rsid w:val="00AB2896"/>
    <w:rsid w:val="00AB45D0"/>
    <w:rsid w:val="00AB54BF"/>
    <w:rsid w:val="00AC13B4"/>
    <w:rsid w:val="00AC1637"/>
    <w:rsid w:val="00AC3226"/>
    <w:rsid w:val="00AC421E"/>
    <w:rsid w:val="00AC5D46"/>
    <w:rsid w:val="00AC7F74"/>
    <w:rsid w:val="00AD1631"/>
    <w:rsid w:val="00AD2AF3"/>
    <w:rsid w:val="00AD3EEB"/>
    <w:rsid w:val="00AD43EE"/>
    <w:rsid w:val="00AD4A36"/>
    <w:rsid w:val="00AD7E7B"/>
    <w:rsid w:val="00AE01A9"/>
    <w:rsid w:val="00AE41E1"/>
    <w:rsid w:val="00AE4407"/>
    <w:rsid w:val="00AE4EC3"/>
    <w:rsid w:val="00AE568C"/>
    <w:rsid w:val="00AF02BF"/>
    <w:rsid w:val="00AF0827"/>
    <w:rsid w:val="00AF12E8"/>
    <w:rsid w:val="00AF138A"/>
    <w:rsid w:val="00AF19C8"/>
    <w:rsid w:val="00AF3E6B"/>
    <w:rsid w:val="00AF4F6F"/>
    <w:rsid w:val="00AF6527"/>
    <w:rsid w:val="00AF70E2"/>
    <w:rsid w:val="00AF7145"/>
    <w:rsid w:val="00B00C55"/>
    <w:rsid w:val="00B01D7A"/>
    <w:rsid w:val="00B03986"/>
    <w:rsid w:val="00B043E3"/>
    <w:rsid w:val="00B054A7"/>
    <w:rsid w:val="00B05B1B"/>
    <w:rsid w:val="00B0608B"/>
    <w:rsid w:val="00B06597"/>
    <w:rsid w:val="00B07245"/>
    <w:rsid w:val="00B12709"/>
    <w:rsid w:val="00B12C5A"/>
    <w:rsid w:val="00B1417D"/>
    <w:rsid w:val="00B14BE8"/>
    <w:rsid w:val="00B14E75"/>
    <w:rsid w:val="00B15E70"/>
    <w:rsid w:val="00B167A3"/>
    <w:rsid w:val="00B23D52"/>
    <w:rsid w:val="00B246D1"/>
    <w:rsid w:val="00B249F1"/>
    <w:rsid w:val="00B25267"/>
    <w:rsid w:val="00B26F3E"/>
    <w:rsid w:val="00B27054"/>
    <w:rsid w:val="00B277DE"/>
    <w:rsid w:val="00B34711"/>
    <w:rsid w:val="00B35B5D"/>
    <w:rsid w:val="00B376E9"/>
    <w:rsid w:val="00B42C24"/>
    <w:rsid w:val="00B52181"/>
    <w:rsid w:val="00B530AD"/>
    <w:rsid w:val="00B547D0"/>
    <w:rsid w:val="00B5494A"/>
    <w:rsid w:val="00B54CF0"/>
    <w:rsid w:val="00B550A8"/>
    <w:rsid w:val="00B579B1"/>
    <w:rsid w:val="00B61A79"/>
    <w:rsid w:val="00B63124"/>
    <w:rsid w:val="00B6442D"/>
    <w:rsid w:val="00B64D15"/>
    <w:rsid w:val="00B66AC0"/>
    <w:rsid w:val="00B66C0A"/>
    <w:rsid w:val="00B7114C"/>
    <w:rsid w:val="00B7151C"/>
    <w:rsid w:val="00B74B94"/>
    <w:rsid w:val="00B74E96"/>
    <w:rsid w:val="00B754F9"/>
    <w:rsid w:val="00B75667"/>
    <w:rsid w:val="00B757D2"/>
    <w:rsid w:val="00B77249"/>
    <w:rsid w:val="00B77840"/>
    <w:rsid w:val="00B80527"/>
    <w:rsid w:val="00B82358"/>
    <w:rsid w:val="00B82440"/>
    <w:rsid w:val="00B83E47"/>
    <w:rsid w:val="00B85F01"/>
    <w:rsid w:val="00B90C28"/>
    <w:rsid w:val="00B90DCE"/>
    <w:rsid w:val="00B95114"/>
    <w:rsid w:val="00B957A7"/>
    <w:rsid w:val="00B973BE"/>
    <w:rsid w:val="00BA00B7"/>
    <w:rsid w:val="00BA0948"/>
    <w:rsid w:val="00BA0B51"/>
    <w:rsid w:val="00BA129A"/>
    <w:rsid w:val="00BA2881"/>
    <w:rsid w:val="00BA3CAF"/>
    <w:rsid w:val="00BA43EE"/>
    <w:rsid w:val="00BA4998"/>
    <w:rsid w:val="00BA594E"/>
    <w:rsid w:val="00BA5E9B"/>
    <w:rsid w:val="00BA5EBB"/>
    <w:rsid w:val="00BA63EF"/>
    <w:rsid w:val="00BA70FC"/>
    <w:rsid w:val="00BA7666"/>
    <w:rsid w:val="00BB326D"/>
    <w:rsid w:val="00BB5B48"/>
    <w:rsid w:val="00BB6336"/>
    <w:rsid w:val="00BC0DA0"/>
    <w:rsid w:val="00BC2E4E"/>
    <w:rsid w:val="00BC36FF"/>
    <w:rsid w:val="00BC56E3"/>
    <w:rsid w:val="00BC664F"/>
    <w:rsid w:val="00BC6713"/>
    <w:rsid w:val="00BC6A5A"/>
    <w:rsid w:val="00BD3977"/>
    <w:rsid w:val="00BD46F4"/>
    <w:rsid w:val="00BD6107"/>
    <w:rsid w:val="00BD65D5"/>
    <w:rsid w:val="00BD6B88"/>
    <w:rsid w:val="00BE0BD3"/>
    <w:rsid w:val="00BE122B"/>
    <w:rsid w:val="00BE2BF4"/>
    <w:rsid w:val="00BE2E2F"/>
    <w:rsid w:val="00BE3859"/>
    <w:rsid w:val="00BE4B0C"/>
    <w:rsid w:val="00BE4D6B"/>
    <w:rsid w:val="00BF0446"/>
    <w:rsid w:val="00BF2459"/>
    <w:rsid w:val="00C0230E"/>
    <w:rsid w:val="00C03754"/>
    <w:rsid w:val="00C075CF"/>
    <w:rsid w:val="00C07A29"/>
    <w:rsid w:val="00C115B9"/>
    <w:rsid w:val="00C11A22"/>
    <w:rsid w:val="00C143E0"/>
    <w:rsid w:val="00C14E73"/>
    <w:rsid w:val="00C15626"/>
    <w:rsid w:val="00C15997"/>
    <w:rsid w:val="00C15ABC"/>
    <w:rsid w:val="00C175F8"/>
    <w:rsid w:val="00C226CC"/>
    <w:rsid w:val="00C22C1C"/>
    <w:rsid w:val="00C22C3A"/>
    <w:rsid w:val="00C23466"/>
    <w:rsid w:val="00C23A04"/>
    <w:rsid w:val="00C23DB0"/>
    <w:rsid w:val="00C2417D"/>
    <w:rsid w:val="00C25B36"/>
    <w:rsid w:val="00C27F95"/>
    <w:rsid w:val="00C3044B"/>
    <w:rsid w:val="00C3127F"/>
    <w:rsid w:val="00C317F6"/>
    <w:rsid w:val="00C329E5"/>
    <w:rsid w:val="00C3364D"/>
    <w:rsid w:val="00C34248"/>
    <w:rsid w:val="00C3654F"/>
    <w:rsid w:val="00C3658E"/>
    <w:rsid w:val="00C411B7"/>
    <w:rsid w:val="00C4193C"/>
    <w:rsid w:val="00C46C83"/>
    <w:rsid w:val="00C50E05"/>
    <w:rsid w:val="00C51CCB"/>
    <w:rsid w:val="00C5234F"/>
    <w:rsid w:val="00C5351D"/>
    <w:rsid w:val="00C53677"/>
    <w:rsid w:val="00C53C7F"/>
    <w:rsid w:val="00C53DC9"/>
    <w:rsid w:val="00C55737"/>
    <w:rsid w:val="00C55A7F"/>
    <w:rsid w:val="00C56246"/>
    <w:rsid w:val="00C57C60"/>
    <w:rsid w:val="00C6104C"/>
    <w:rsid w:val="00C61EC3"/>
    <w:rsid w:val="00C63D63"/>
    <w:rsid w:val="00C646F0"/>
    <w:rsid w:val="00C67A81"/>
    <w:rsid w:val="00C71A07"/>
    <w:rsid w:val="00C75327"/>
    <w:rsid w:val="00C75B5B"/>
    <w:rsid w:val="00C7708D"/>
    <w:rsid w:val="00C8184B"/>
    <w:rsid w:val="00C83DFE"/>
    <w:rsid w:val="00C85117"/>
    <w:rsid w:val="00C85222"/>
    <w:rsid w:val="00C85A15"/>
    <w:rsid w:val="00C866E4"/>
    <w:rsid w:val="00C86CB2"/>
    <w:rsid w:val="00C94750"/>
    <w:rsid w:val="00C95876"/>
    <w:rsid w:val="00C960FC"/>
    <w:rsid w:val="00C971E4"/>
    <w:rsid w:val="00C97250"/>
    <w:rsid w:val="00C978B7"/>
    <w:rsid w:val="00CA20FC"/>
    <w:rsid w:val="00CA3E9D"/>
    <w:rsid w:val="00CA5030"/>
    <w:rsid w:val="00CA5AA4"/>
    <w:rsid w:val="00CA7007"/>
    <w:rsid w:val="00CA727F"/>
    <w:rsid w:val="00CB06E8"/>
    <w:rsid w:val="00CB15A1"/>
    <w:rsid w:val="00CB1748"/>
    <w:rsid w:val="00CB1BBB"/>
    <w:rsid w:val="00CB35A2"/>
    <w:rsid w:val="00CB4032"/>
    <w:rsid w:val="00CB49CC"/>
    <w:rsid w:val="00CB6166"/>
    <w:rsid w:val="00CB727D"/>
    <w:rsid w:val="00CC0B9C"/>
    <w:rsid w:val="00CC0D70"/>
    <w:rsid w:val="00CC164B"/>
    <w:rsid w:val="00CC2979"/>
    <w:rsid w:val="00CC3B88"/>
    <w:rsid w:val="00CC5864"/>
    <w:rsid w:val="00CC7ADA"/>
    <w:rsid w:val="00CD13F0"/>
    <w:rsid w:val="00CD2C8A"/>
    <w:rsid w:val="00CD3AE5"/>
    <w:rsid w:val="00CD480D"/>
    <w:rsid w:val="00CD5567"/>
    <w:rsid w:val="00CD6472"/>
    <w:rsid w:val="00CD6985"/>
    <w:rsid w:val="00CD7D18"/>
    <w:rsid w:val="00CE01D3"/>
    <w:rsid w:val="00CE0709"/>
    <w:rsid w:val="00CE0958"/>
    <w:rsid w:val="00CE1505"/>
    <w:rsid w:val="00CE249C"/>
    <w:rsid w:val="00CE2D7E"/>
    <w:rsid w:val="00CE6D1A"/>
    <w:rsid w:val="00CF1AD2"/>
    <w:rsid w:val="00CF50CD"/>
    <w:rsid w:val="00D016A2"/>
    <w:rsid w:val="00D02BD6"/>
    <w:rsid w:val="00D03E54"/>
    <w:rsid w:val="00D05AA5"/>
    <w:rsid w:val="00D062B0"/>
    <w:rsid w:val="00D07171"/>
    <w:rsid w:val="00D10C43"/>
    <w:rsid w:val="00D12B4F"/>
    <w:rsid w:val="00D13475"/>
    <w:rsid w:val="00D1565F"/>
    <w:rsid w:val="00D15F18"/>
    <w:rsid w:val="00D16A83"/>
    <w:rsid w:val="00D16DD3"/>
    <w:rsid w:val="00D17778"/>
    <w:rsid w:val="00D213E7"/>
    <w:rsid w:val="00D220D8"/>
    <w:rsid w:val="00D22CBE"/>
    <w:rsid w:val="00D2310D"/>
    <w:rsid w:val="00D237F2"/>
    <w:rsid w:val="00D238D7"/>
    <w:rsid w:val="00D23C65"/>
    <w:rsid w:val="00D2581F"/>
    <w:rsid w:val="00D25972"/>
    <w:rsid w:val="00D26DD3"/>
    <w:rsid w:val="00D27B1E"/>
    <w:rsid w:val="00D303E9"/>
    <w:rsid w:val="00D31C73"/>
    <w:rsid w:val="00D33CFB"/>
    <w:rsid w:val="00D437D2"/>
    <w:rsid w:val="00D44418"/>
    <w:rsid w:val="00D44A57"/>
    <w:rsid w:val="00D51453"/>
    <w:rsid w:val="00D5207A"/>
    <w:rsid w:val="00D52130"/>
    <w:rsid w:val="00D60E49"/>
    <w:rsid w:val="00D6188E"/>
    <w:rsid w:val="00D61D26"/>
    <w:rsid w:val="00D64A6A"/>
    <w:rsid w:val="00D654BD"/>
    <w:rsid w:val="00D70FDA"/>
    <w:rsid w:val="00D72BE6"/>
    <w:rsid w:val="00D732FE"/>
    <w:rsid w:val="00D7342B"/>
    <w:rsid w:val="00D73E57"/>
    <w:rsid w:val="00D7499A"/>
    <w:rsid w:val="00D74B89"/>
    <w:rsid w:val="00D76A89"/>
    <w:rsid w:val="00D850B9"/>
    <w:rsid w:val="00D868E5"/>
    <w:rsid w:val="00D871B9"/>
    <w:rsid w:val="00D8727D"/>
    <w:rsid w:val="00D9025C"/>
    <w:rsid w:val="00D90FA6"/>
    <w:rsid w:val="00D90FC8"/>
    <w:rsid w:val="00D95ADA"/>
    <w:rsid w:val="00D97D2D"/>
    <w:rsid w:val="00DA37D4"/>
    <w:rsid w:val="00DA4AD5"/>
    <w:rsid w:val="00DA4CA2"/>
    <w:rsid w:val="00DA512A"/>
    <w:rsid w:val="00DA535C"/>
    <w:rsid w:val="00DA544D"/>
    <w:rsid w:val="00DA54EF"/>
    <w:rsid w:val="00DA5861"/>
    <w:rsid w:val="00DA63C7"/>
    <w:rsid w:val="00DB119E"/>
    <w:rsid w:val="00DB14E2"/>
    <w:rsid w:val="00DB418C"/>
    <w:rsid w:val="00DB44ED"/>
    <w:rsid w:val="00DB5838"/>
    <w:rsid w:val="00DB781B"/>
    <w:rsid w:val="00DB7E18"/>
    <w:rsid w:val="00DB7F2F"/>
    <w:rsid w:val="00DC1AD7"/>
    <w:rsid w:val="00DC1EF6"/>
    <w:rsid w:val="00DC3C5C"/>
    <w:rsid w:val="00DC42F2"/>
    <w:rsid w:val="00DC4F20"/>
    <w:rsid w:val="00DC6718"/>
    <w:rsid w:val="00DD1227"/>
    <w:rsid w:val="00DD1A67"/>
    <w:rsid w:val="00DD326F"/>
    <w:rsid w:val="00DD7C90"/>
    <w:rsid w:val="00DD7D3E"/>
    <w:rsid w:val="00DE0AAD"/>
    <w:rsid w:val="00DE1A29"/>
    <w:rsid w:val="00DE2EF7"/>
    <w:rsid w:val="00DE3918"/>
    <w:rsid w:val="00DE39B7"/>
    <w:rsid w:val="00DE428B"/>
    <w:rsid w:val="00DE4D9E"/>
    <w:rsid w:val="00DE728B"/>
    <w:rsid w:val="00DE7827"/>
    <w:rsid w:val="00DF011E"/>
    <w:rsid w:val="00DF0BD0"/>
    <w:rsid w:val="00DF24CD"/>
    <w:rsid w:val="00DF27BE"/>
    <w:rsid w:val="00DF28EA"/>
    <w:rsid w:val="00DF2B1C"/>
    <w:rsid w:val="00DF4BED"/>
    <w:rsid w:val="00DF6781"/>
    <w:rsid w:val="00DF67C9"/>
    <w:rsid w:val="00E00577"/>
    <w:rsid w:val="00E00DE6"/>
    <w:rsid w:val="00E016AC"/>
    <w:rsid w:val="00E02B82"/>
    <w:rsid w:val="00E04239"/>
    <w:rsid w:val="00E049F8"/>
    <w:rsid w:val="00E053F6"/>
    <w:rsid w:val="00E05401"/>
    <w:rsid w:val="00E060C8"/>
    <w:rsid w:val="00E07FB2"/>
    <w:rsid w:val="00E10675"/>
    <w:rsid w:val="00E12AB9"/>
    <w:rsid w:val="00E20FB1"/>
    <w:rsid w:val="00E21C0C"/>
    <w:rsid w:val="00E2206E"/>
    <w:rsid w:val="00E307A8"/>
    <w:rsid w:val="00E33193"/>
    <w:rsid w:val="00E33D08"/>
    <w:rsid w:val="00E34963"/>
    <w:rsid w:val="00E34FBD"/>
    <w:rsid w:val="00E36571"/>
    <w:rsid w:val="00E36FC5"/>
    <w:rsid w:val="00E37E6E"/>
    <w:rsid w:val="00E416FD"/>
    <w:rsid w:val="00E41D3C"/>
    <w:rsid w:val="00E42A21"/>
    <w:rsid w:val="00E42B95"/>
    <w:rsid w:val="00E4368A"/>
    <w:rsid w:val="00E43E67"/>
    <w:rsid w:val="00E44B3A"/>
    <w:rsid w:val="00E44F1C"/>
    <w:rsid w:val="00E457E2"/>
    <w:rsid w:val="00E461BB"/>
    <w:rsid w:val="00E51661"/>
    <w:rsid w:val="00E524E2"/>
    <w:rsid w:val="00E52899"/>
    <w:rsid w:val="00E556EE"/>
    <w:rsid w:val="00E56CE9"/>
    <w:rsid w:val="00E56FCE"/>
    <w:rsid w:val="00E57CDC"/>
    <w:rsid w:val="00E60FBD"/>
    <w:rsid w:val="00E640BA"/>
    <w:rsid w:val="00E65AB1"/>
    <w:rsid w:val="00E667A9"/>
    <w:rsid w:val="00E672D2"/>
    <w:rsid w:val="00E67440"/>
    <w:rsid w:val="00E6762E"/>
    <w:rsid w:val="00E676D1"/>
    <w:rsid w:val="00E67723"/>
    <w:rsid w:val="00E67EF7"/>
    <w:rsid w:val="00E7334E"/>
    <w:rsid w:val="00E73EC6"/>
    <w:rsid w:val="00E74063"/>
    <w:rsid w:val="00E76067"/>
    <w:rsid w:val="00E8298E"/>
    <w:rsid w:val="00E833DA"/>
    <w:rsid w:val="00E83805"/>
    <w:rsid w:val="00E84F34"/>
    <w:rsid w:val="00E850E2"/>
    <w:rsid w:val="00E852A1"/>
    <w:rsid w:val="00E85911"/>
    <w:rsid w:val="00E90262"/>
    <w:rsid w:val="00E92F75"/>
    <w:rsid w:val="00E93AF3"/>
    <w:rsid w:val="00E93AF7"/>
    <w:rsid w:val="00E9414B"/>
    <w:rsid w:val="00E9501E"/>
    <w:rsid w:val="00E95361"/>
    <w:rsid w:val="00EA0821"/>
    <w:rsid w:val="00EA117C"/>
    <w:rsid w:val="00EA1E43"/>
    <w:rsid w:val="00EA2489"/>
    <w:rsid w:val="00EA3AE2"/>
    <w:rsid w:val="00EB241A"/>
    <w:rsid w:val="00EB3F94"/>
    <w:rsid w:val="00EB54BC"/>
    <w:rsid w:val="00EB7556"/>
    <w:rsid w:val="00EC1B4A"/>
    <w:rsid w:val="00EC1B4D"/>
    <w:rsid w:val="00EC4574"/>
    <w:rsid w:val="00EC5DE8"/>
    <w:rsid w:val="00EC68F8"/>
    <w:rsid w:val="00EC72E6"/>
    <w:rsid w:val="00EC74DF"/>
    <w:rsid w:val="00EC7A81"/>
    <w:rsid w:val="00ED0097"/>
    <w:rsid w:val="00ED0E7D"/>
    <w:rsid w:val="00ED14C2"/>
    <w:rsid w:val="00ED18BC"/>
    <w:rsid w:val="00ED2997"/>
    <w:rsid w:val="00ED2F7B"/>
    <w:rsid w:val="00ED3A75"/>
    <w:rsid w:val="00ED3CC5"/>
    <w:rsid w:val="00ED449A"/>
    <w:rsid w:val="00ED4A5F"/>
    <w:rsid w:val="00ED6279"/>
    <w:rsid w:val="00ED6A17"/>
    <w:rsid w:val="00ED761F"/>
    <w:rsid w:val="00EE0782"/>
    <w:rsid w:val="00EE0C85"/>
    <w:rsid w:val="00EE29EA"/>
    <w:rsid w:val="00EE2E98"/>
    <w:rsid w:val="00EE545B"/>
    <w:rsid w:val="00EE6E8D"/>
    <w:rsid w:val="00EE76AD"/>
    <w:rsid w:val="00EF04F5"/>
    <w:rsid w:val="00EF3939"/>
    <w:rsid w:val="00EF3969"/>
    <w:rsid w:val="00EF7888"/>
    <w:rsid w:val="00F00153"/>
    <w:rsid w:val="00F00C59"/>
    <w:rsid w:val="00F028CF"/>
    <w:rsid w:val="00F02BE8"/>
    <w:rsid w:val="00F03CEF"/>
    <w:rsid w:val="00F0417B"/>
    <w:rsid w:val="00F05097"/>
    <w:rsid w:val="00F06308"/>
    <w:rsid w:val="00F06638"/>
    <w:rsid w:val="00F11936"/>
    <w:rsid w:val="00F12951"/>
    <w:rsid w:val="00F1666C"/>
    <w:rsid w:val="00F2038C"/>
    <w:rsid w:val="00F21197"/>
    <w:rsid w:val="00F21B46"/>
    <w:rsid w:val="00F227A2"/>
    <w:rsid w:val="00F22949"/>
    <w:rsid w:val="00F22F36"/>
    <w:rsid w:val="00F22FFF"/>
    <w:rsid w:val="00F23131"/>
    <w:rsid w:val="00F2455C"/>
    <w:rsid w:val="00F2681B"/>
    <w:rsid w:val="00F274AF"/>
    <w:rsid w:val="00F310DE"/>
    <w:rsid w:val="00F3373A"/>
    <w:rsid w:val="00F33D32"/>
    <w:rsid w:val="00F34A56"/>
    <w:rsid w:val="00F35027"/>
    <w:rsid w:val="00F41DAD"/>
    <w:rsid w:val="00F42B9E"/>
    <w:rsid w:val="00F4403D"/>
    <w:rsid w:val="00F441CB"/>
    <w:rsid w:val="00F45EDB"/>
    <w:rsid w:val="00F45FF3"/>
    <w:rsid w:val="00F4614E"/>
    <w:rsid w:val="00F46D5E"/>
    <w:rsid w:val="00F503B3"/>
    <w:rsid w:val="00F5537B"/>
    <w:rsid w:val="00F60EAC"/>
    <w:rsid w:val="00F6209F"/>
    <w:rsid w:val="00F621EC"/>
    <w:rsid w:val="00F62567"/>
    <w:rsid w:val="00F62C60"/>
    <w:rsid w:val="00F65CA3"/>
    <w:rsid w:val="00F66189"/>
    <w:rsid w:val="00F6687E"/>
    <w:rsid w:val="00F670B5"/>
    <w:rsid w:val="00F678DD"/>
    <w:rsid w:val="00F67B2C"/>
    <w:rsid w:val="00F719DE"/>
    <w:rsid w:val="00F729C6"/>
    <w:rsid w:val="00F72DA4"/>
    <w:rsid w:val="00F73DE6"/>
    <w:rsid w:val="00F74B70"/>
    <w:rsid w:val="00F75281"/>
    <w:rsid w:val="00F76D2D"/>
    <w:rsid w:val="00F771CB"/>
    <w:rsid w:val="00F77CDE"/>
    <w:rsid w:val="00F8115E"/>
    <w:rsid w:val="00F8497C"/>
    <w:rsid w:val="00F86C4E"/>
    <w:rsid w:val="00F87F2A"/>
    <w:rsid w:val="00F9026B"/>
    <w:rsid w:val="00F9036B"/>
    <w:rsid w:val="00F91145"/>
    <w:rsid w:val="00F916D5"/>
    <w:rsid w:val="00F92221"/>
    <w:rsid w:val="00F9274F"/>
    <w:rsid w:val="00F92D8B"/>
    <w:rsid w:val="00F944E3"/>
    <w:rsid w:val="00F94555"/>
    <w:rsid w:val="00F94AB8"/>
    <w:rsid w:val="00F96D95"/>
    <w:rsid w:val="00F9BF05"/>
    <w:rsid w:val="00FA17BB"/>
    <w:rsid w:val="00FA205B"/>
    <w:rsid w:val="00FA2F7A"/>
    <w:rsid w:val="00FA3FB3"/>
    <w:rsid w:val="00FA479F"/>
    <w:rsid w:val="00FA5363"/>
    <w:rsid w:val="00FA57D9"/>
    <w:rsid w:val="00FA5898"/>
    <w:rsid w:val="00FA6347"/>
    <w:rsid w:val="00FA7F9B"/>
    <w:rsid w:val="00FB2783"/>
    <w:rsid w:val="00FB4801"/>
    <w:rsid w:val="00FB4B68"/>
    <w:rsid w:val="00FC0221"/>
    <w:rsid w:val="00FC09DF"/>
    <w:rsid w:val="00FC4D1B"/>
    <w:rsid w:val="00FC6CF5"/>
    <w:rsid w:val="00FC7610"/>
    <w:rsid w:val="00FC7695"/>
    <w:rsid w:val="00FD1FB3"/>
    <w:rsid w:val="00FD2677"/>
    <w:rsid w:val="00FD27B1"/>
    <w:rsid w:val="00FD29DA"/>
    <w:rsid w:val="00FD2A09"/>
    <w:rsid w:val="00FD332C"/>
    <w:rsid w:val="00FD40BF"/>
    <w:rsid w:val="00FD4127"/>
    <w:rsid w:val="00FD4483"/>
    <w:rsid w:val="00FD44BC"/>
    <w:rsid w:val="00FD4AB2"/>
    <w:rsid w:val="00FD71DF"/>
    <w:rsid w:val="00FD7945"/>
    <w:rsid w:val="00FE01AD"/>
    <w:rsid w:val="00FE4446"/>
    <w:rsid w:val="00FE672F"/>
    <w:rsid w:val="00FF08B6"/>
    <w:rsid w:val="00FF1912"/>
    <w:rsid w:val="00FF424B"/>
    <w:rsid w:val="00FF4D4B"/>
    <w:rsid w:val="00FF699A"/>
    <w:rsid w:val="01447770"/>
    <w:rsid w:val="01BF22B5"/>
    <w:rsid w:val="05A9BD60"/>
    <w:rsid w:val="0669F70C"/>
    <w:rsid w:val="082EC8E0"/>
    <w:rsid w:val="093136F4"/>
    <w:rsid w:val="0B9ABD32"/>
    <w:rsid w:val="0BE0B040"/>
    <w:rsid w:val="0C25A72F"/>
    <w:rsid w:val="0DC6D465"/>
    <w:rsid w:val="112E3530"/>
    <w:rsid w:val="157BB484"/>
    <w:rsid w:val="17662EC7"/>
    <w:rsid w:val="1879D7B2"/>
    <w:rsid w:val="1A78F163"/>
    <w:rsid w:val="1B4C35EB"/>
    <w:rsid w:val="1C6DC0A9"/>
    <w:rsid w:val="1F961ED2"/>
    <w:rsid w:val="21BB4599"/>
    <w:rsid w:val="21F785B4"/>
    <w:rsid w:val="22E61DA8"/>
    <w:rsid w:val="22FABD16"/>
    <w:rsid w:val="2A1FBB0A"/>
    <w:rsid w:val="2A8C1FD5"/>
    <w:rsid w:val="2B15763B"/>
    <w:rsid w:val="2B3D49B9"/>
    <w:rsid w:val="2B716A78"/>
    <w:rsid w:val="2C56B420"/>
    <w:rsid w:val="2DADC063"/>
    <w:rsid w:val="2F77BD36"/>
    <w:rsid w:val="30ACB777"/>
    <w:rsid w:val="31F38502"/>
    <w:rsid w:val="33FDB367"/>
    <w:rsid w:val="34D18F67"/>
    <w:rsid w:val="35DC817E"/>
    <w:rsid w:val="397931F8"/>
    <w:rsid w:val="3F53A3BB"/>
    <w:rsid w:val="4050B4FA"/>
    <w:rsid w:val="4276D7E0"/>
    <w:rsid w:val="4543A76E"/>
    <w:rsid w:val="4585A905"/>
    <w:rsid w:val="4626C607"/>
    <w:rsid w:val="46F2B57C"/>
    <w:rsid w:val="4A6958E0"/>
    <w:rsid w:val="4CE350A7"/>
    <w:rsid w:val="4E6952AA"/>
    <w:rsid w:val="50A414FE"/>
    <w:rsid w:val="50FFD66A"/>
    <w:rsid w:val="512256B0"/>
    <w:rsid w:val="56E9261F"/>
    <w:rsid w:val="57F64345"/>
    <w:rsid w:val="58364206"/>
    <w:rsid w:val="58633F88"/>
    <w:rsid w:val="5A3201B8"/>
    <w:rsid w:val="5AF604A2"/>
    <w:rsid w:val="5B8FCB96"/>
    <w:rsid w:val="5BE4051E"/>
    <w:rsid w:val="5DA7A8FD"/>
    <w:rsid w:val="619666F5"/>
    <w:rsid w:val="62CFB84F"/>
    <w:rsid w:val="63590EB5"/>
    <w:rsid w:val="6469F519"/>
    <w:rsid w:val="68D7BF0C"/>
    <w:rsid w:val="6A44CB83"/>
    <w:rsid w:val="6AEC4B96"/>
    <w:rsid w:val="6CE50236"/>
    <w:rsid w:val="6D1527E1"/>
    <w:rsid w:val="6F153DB1"/>
    <w:rsid w:val="70522578"/>
    <w:rsid w:val="7192FDBB"/>
    <w:rsid w:val="71BB35E0"/>
    <w:rsid w:val="71BB68B1"/>
    <w:rsid w:val="74746CB7"/>
    <w:rsid w:val="75FAA18B"/>
    <w:rsid w:val="760A7B9C"/>
    <w:rsid w:val="7641C389"/>
    <w:rsid w:val="791BAAA1"/>
    <w:rsid w:val="79CE354B"/>
    <w:rsid w:val="7D92DC8C"/>
    <w:rsid w:val="7ED884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D53BE"/>
  <w15:docId w15:val="{67808A21-D597-4D2B-9B60-29884C6E7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cy-GB"/>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lang w:val="cy-GB"/>
    </w:rPr>
  </w:style>
  <w:style w:type="character" w:customStyle="1" w:styleId="Heading2Char">
    <w:name w:val="Heading 2 Char"/>
    <w:basedOn w:val="DefaultParagraphFont"/>
    <w:rPr>
      <w:rFonts w:ascii="Aptos Display" w:eastAsia="Times New Roman" w:hAnsi="Aptos Display" w:cs="Times New Roman"/>
      <w:color w:val="0F4761"/>
      <w:sz w:val="32"/>
      <w:szCs w:val="32"/>
      <w:lang w:val="cy-GB"/>
    </w:rPr>
  </w:style>
  <w:style w:type="character" w:customStyle="1" w:styleId="Heading3Char">
    <w:name w:val="Heading 3 Char"/>
    <w:basedOn w:val="DefaultParagraphFont"/>
    <w:rPr>
      <w:rFonts w:eastAsia="Times New Roman" w:cs="Times New Roman"/>
      <w:color w:val="0F4761"/>
      <w:sz w:val="28"/>
      <w:szCs w:val="28"/>
      <w:lang w:val="cy-GB"/>
    </w:rPr>
  </w:style>
  <w:style w:type="character" w:customStyle="1" w:styleId="Heading4Char">
    <w:name w:val="Heading 4 Char"/>
    <w:basedOn w:val="DefaultParagraphFont"/>
    <w:rPr>
      <w:rFonts w:eastAsia="Times New Roman" w:cs="Times New Roman"/>
      <w:i/>
      <w:iCs/>
      <w:color w:val="0F4761"/>
      <w:lang w:val="cy-GB"/>
    </w:rPr>
  </w:style>
  <w:style w:type="character" w:customStyle="1" w:styleId="Heading5Char">
    <w:name w:val="Heading 5 Char"/>
    <w:basedOn w:val="DefaultParagraphFont"/>
    <w:rPr>
      <w:rFonts w:eastAsia="Times New Roman" w:cs="Times New Roman"/>
      <w:color w:val="0F4761"/>
      <w:lang w:val="cy-GB"/>
    </w:rPr>
  </w:style>
  <w:style w:type="character" w:customStyle="1" w:styleId="Heading6Char">
    <w:name w:val="Heading 6 Char"/>
    <w:basedOn w:val="DefaultParagraphFont"/>
    <w:rPr>
      <w:rFonts w:eastAsia="Times New Roman" w:cs="Times New Roman"/>
      <w:i/>
      <w:iCs/>
      <w:color w:val="595959"/>
      <w:lang w:val="cy-GB"/>
    </w:rPr>
  </w:style>
  <w:style w:type="character" w:customStyle="1" w:styleId="Heading7Char">
    <w:name w:val="Heading 7 Char"/>
    <w:basedOn w:val="DefaultParagraphFont"/>
    <w:rPr>
      <w:rFonts w:eastAsia="Times New Roman" w:cs="Times New Roman"/>
      <w:color w:val="595959"/>
      <w:lang w:val="cy-GB"/>
    </w:rPr>
  </w:style>
  <w:style w:type="character" w:customStyle="1" w:styleId="Heading8Char">
    <w:name w:val="Heading 8 Char"/>
    <w:basedOn w:val="DefaultParagraphFont"/>
    <w:rPr>
      <w:rFonts w:eastAsia="Times New Roman" w:cs="Times New Roman"/>
      <w:i/>
      <w:iCs/>
      <w:color w:val="272727"/>
      <w:lang w:val="cy-GB"/>
    </w:rPr>
  </w:style>
  <w:style w:type="character" w:customStyle="1" w:styleId="Heading9Char">
    <w:name w:val="Heading 9 Char"/>
    <w:basedOn w:val="DefaultParagraphFont"/>
    <w:rPr>
      <w:rFonts w:eastAsia="Times New Roman" w:cs="Times New Roman"/>
      <w:color w:val="272727"/>
      <w:lang w:val="cy-GB"/>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lang w:val="cy-GB"/>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lang w:val="cy-GB"/>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lang w:val="cy-GB"/>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lang w:val="cy-GB"/>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styleId="TOCHeading">
    <w:name w:val="TOC Heading"/>
    <w:basedOn w:val="Heading1"/>
    <w:next w:val="Normal"/>
    <w:pPr>
      <w:spacing w:before="240" w:after="0"/>
    </w:pPr>
    <w:rPr>
      <w:kern w:val="0"/>
      <w:sz w:val="32"/>
      <w:szCs w:val="32"/>
      <w:lang w:val="en-US"/>
    </w:rPr>
  </w:style>
  <w:style w:type="paragraph" w:styleId="Revision">
    <w:name w:val="Revision"/>
    <w:hidden/>
    <w:uiPriority w:val="99"/>
    <w:semiHidden/>
    <w:rsid w:val="00C978B7"/>
    <w:pPr>
      <w:autoSpaceDN/>
      <w:spacing w:after="0" w:line="240" w:lineRule="auto"/>
    </w:pPr>
    <w:rPr>
      <w:lang w:val="cy-GB"/>
    </w:rPr>
  </w:style>
  <w:style w:type="character" w:styleId="Hyperlink">
    <w:name w:val="Hyperlink"/>
    <w:basedOn w:val="DefaultParagraphFont"/>
    <w:uiPriority w:val="99"/>
    <w:unhideWhenUsed/>
    <w:rsid w:val="00D07171"/>
    <w:rPr>
      <w:color w:val="0563C1" w:themeColor="hyperlink"/>
      <w:u w:val="single"/>
    </w:rPr>
  </w:style>
  <w:style w:type="character" w:styleId="UnresolvedMention">
    <w:name w:val="Unresolved Mention"/>
    <w:basedOn w:val="DefaultParagraphFont"/>
    <w:uiPriority w:val="99"/>
    <w:semiHidden/>
    <w:unhideWhenUsed/>
    <w:rsid w:val="00D07171"/>
    <w:rPr>
      <w:color w:val="605E5C"/>
      <w:shd w:val="clear" w:color="auto" w:fill="E1DFDD"/>
    </w:rPr>
  </w:style>
  <w:style w:type="paragraph" w:styleId="Header">
    <w:name w:val="header"/>
    <w:basedOn w:val="Normal"/>
    <w:link w:val="HeaderChar"/>
    <w:uiPriority w:val="99"/>
    <w:semiHidden/>
    <w:unhideWhenUsed/>
    <w:rsid w:val="00774C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4CF6"/>
    <w:rPr>
      <w:lang w:val="cy-GB"/>
    </w:rPr>
  </w:style>
  <w:style w:type="paragraph" w:styleId="Footer">
    <w:name w:val="footer"/>
    <w:basedOn w:val="Normal"/>
    <w:link w:val="FooterChar"/>
    <w:uiPriority w:val="99"/>
    <w:semiHidden/>
    <w:unhideWhenUsed/>
    <w:rsid w:val="00774CF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74CF6"/>
    <w:rPr>
      <w:lang w:val="cy-GB"/>
    </w:rPr>
  </w:style>
  <w:style w:type="character" w:styleId="FollowedHyperlink">
    <w:name w:val="FollowedHyperlink"/>
    <w:basedOn w:val="DefaultParagraphFont"/>
    <w:uiPriority w:val="99"/>
    <w:semiHidden/>
    <w:unhideWhenUsed/>
    <w:rsid w:val="00F76D2D"/>
    <w:rPr>
      <w:color w:val="954F72" w:themeColor="followedHyperlink"/>
      <w:u w:val="single"/>
    </w:rPr>
  </w:style>
  <w:style w:type="paragraph" w:styleId="TOC1">
    <w:name w:val="toc 1"/>
    <w:basedOn w:val="Normal"/>
    <w:next w:val="Normal"/>
    <w:autoRedefine/>
    <w:uiPriority w:val="39"/>
    <w:unhideWhenUsed/>
    <w:rsid w:val="009D567E"/>
    <w:pPr>
      <w:spacing w:after="100"/>
    </w:pPr>
  </w:style>
  <w:style w:type="character" w:customStyle="1" w:styleId="normaltextrun">
    <w:name w:val="normaltextrun"/>
    <w:basedOn w:val="DefaultParagraphFont"/>
    <w:rsid w:val="000517D7"/>
  </w:style>
  <w:style w:type="character" w:customStyle="1" w:styleId="eop">
    <w:name w:val="eop"/>
    <w:basedOn w:val="DefaultParagraphFont"/>
    <w:rsid w:val="00051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69209">
      <w:bodyDiv w:val="1"/>
      <w:marLeft w:val="0"/>
      <w:marRight w:val="0"/>
      <w:marTop w:val="0"/>
      <w:marBottom w:val="0"/>
      <w:divBdr>
        <w:top w:val="none" w:sz="0" w:space="0" w:color="auto"/>
        <w:left w:val="none" w:sz="0" w:space="0" w:color="auto"/>
        <w:bottom w:val="none" w:sz="0" w:space="0" w:color="auto"/>
        <w:right w:val="none" w:sz="0" w:space="0" w:color="auto"/>
      </w:divBdr>
    </w:div>
    <w:div w:id="355157151">
      <w:bodyDiv w:val="1"/>
      <w:marLeft w:val="0"/>
      <w:marRight w:val="0"/>
      <w:marTop w:val="0"/>
      <w:marBottom w:val="0"/>
      <w:divBdr>
        <w:top w:val="none" w:sz="0" w:space="0" w:color="auto"/>
        <w:left w:val="none" w:sz="0" w:space="0" w:color="auto"/>
        <w:bottom w:val="none" w:sz="0" w:space="0" w:color="auto"/>
        <w:right w:val="none" w:sz="0" w:space="0" w:color="auto"/>
      </w:divBdr>
    </w:div>
    <w:div w:id="1445031679">
      <w:bodyDiv w:val="1"/>
      <w:marLeft w:val="0"/>
      <w:marRight w:val="0"/>
      <w:marTop w:val="0"/>
      <w:marBottom w:val="0"/>
      <w:divBdr>
        <w:top w:val="none" w:sz="0" w:space="0" w:color="auto"/>
        <w:left w:val="none" w:sz="0" w:space="0" w:color="auto"/>
        <w:bottom w:val="none" w:sz="0" w:space="0" w:color="auto"/>
        <w:right w:val="none" w:sz="0" w:space="0" w:color="auto"/>
      </w:divBdr>
      <w:divsChild>
        <w:div w:id="1705517786">
          <w:marLeft w:val="-225"/>
          <w:marRight w:val="0"/>
          <w:marTop w:val="0"/>
          <w:marBottom w:val="0"/>
          <w:divBdr>
            <w:top w:val="none" w:sz="0" w:space="0" w:color="auto"/>
            <w:left w:val="none" w:sz="0" w:space="0" w:color="auto"/>
            <w:bottom w:val="none" w:sz="0" w:space="0" w:color="auto"/>
            <w:right w:val="none" w:sz="0" w:space="0" w:color="auto"/>
          </w:divBdr>
          <w:divsChild>
            <w:div w:id="919144735">
              <w:marLeft w:val="0"/>
              <w:marRight w:val="0"/>
              <w:marTop w:val="0"/>
              <w:marBottom w:val="0"/>
              <w:divBdr>
                <w:top w:val="none" w:sz="0" w:space="0" w:color="auto"/>
                <w:left w:val="none" w:sz="0" w:space="0" w:color="auto"/>
                <w:bottom w:val="none" w:sz="0" w:space="0" w:color="auto"/>
                <w:right w:val="none" w:sz="0" w:space="0" w:color="auto"/>
              </w:divBdr>
            </w:div>
          </w:divsChild>
        </w:div>
        <w:div w:id="1996109246">
          <w:marLeft w:val="-225"/>
          <w:marRight w:val="0"/>
          <w:marTop w:val="150"/>
          <w:marBottom w:val="0"/>
          <w:divBdr>
            <w:top w:val="none" w:sz="0" w:space="0" w:color="auto"/>
            <w:left w:val="none" w:sz="0" w:space="0" w:color="auto"/>
            <w:bottom w:val="none" w:sz="0" w:space="0" w:color="auto"/>
            <w:right w:val="none" w:sz="0" w:space="0" w:color="auto"/>
          </w:divBdr>
          <w:divsChild>
            <w:div w:id="1776052331">
              <w:marLeft w:val="0"/>
              <w:marRight w:val="0"/>
              <w:marTop w:val="0"/>
              <w:marBottom w:val="0"/>
              <w:divBdr>
                <w:top w:val="none" w:sz="0" w:space="0" w:color="auto"/>
                <w:left w:val="none" w:sz="0" w:space="0" w:color="auto"/>
                <w:bottom w:val="none" w:sz="0" w:space="0" w:color="auto"/>
                <w:right w:val="none" w:sz="0" w:space="0" w:color="auto"/>
              </w:divBdr>
              <w:divsChild>
                <w:div w:id="284434466">
                  <w:marLeft w:val="0"/>
                  <w:marRight w:val="0"/>
                  <w:marTop w:val="90"/>
                  <w:marBottom w:val="0"/>
                  <w:divBdr>
                    <w:top w:val="none" w:sz="0" w:space="0" w:color="auto"/>
                    <w:left w:val="none" w:sz="0" w:space="0" w:color="auto"/>
                    <w:bottom w:val="none" w:sz="0" w:space="0" w:color="auto"/>
                    <w:right w:val="none" w:sz="0" w:space="0" w:color="auto"/>
                  </w:divBdr>
                </w:div>
                <w:div w:id="926156304">
                  <w:marLeft w:val="0"/>
                  <w:marRight w:val="0"/>
                  <w:marTop w:val="0"/>
                  <w:marBottom w:val="0"/>
                  <w:divBdr>
                    <w:top w:val="none" w:sz="0" w:space="0" w:color="auto"/>
                    <w:left w:val="none" w:sz="0" w:space="0" w:color="auto"/>
                    <w:bottom w:val="none" w:sz="0" w:space="0" w:color="auto"/>
                    <w:right w:val="none" w:sz="0" w:space="0" w:color="auto"/>
                  </w:divBdr>
                </w:div>
                <w:div w:id="1005473727">
                  <w:marLeft w:val="0"/>
                  <w:marRight w:val="0"/>
                  <w:marTop w:val="90"/>
                  <w:marBottom w:val="0"/>
                  <w:divBdr>
                    <w:top w:val="none" w:sz="0" w:space="0" w:color="auto"/>
                    <w:left w:val="none" w:sz="0" w:space="0" w:color="auto"/>
                    <w:bottom w:val="none" w:sz="0" w:space="0" w:color="auto"/>
                    <w:right w:val="none" w:sz="0" w:space="0" w:color="auto"/>
                  </w:divBdr>
                </w:div>
                <w:div w:id="1508252862">
                  <w:marLeft w:val="0"/>
                  <w:marRight w:val="0"/>
                  <w:marTop w:val="0"/>
                  <w:marBottom w:val="0"/>
                  <w:divBdr>
                    <w:top w:val="none" w:sz="0" w:space="0" w:color="auto"/>
                    <w:left w:val="none" w:sz="0" w:space="0" w:color="auto"/>
                    <w:bottom w:val="none" w:sz="0" w:space="0" w:color="auto"/>
                    <w:right w:val="none" w:sz="0" w:space="0" w:color="auto"/>
                  </w:divBdr>
                </w:div>
                <w:div w:id="2105376216">
                  <w:marLeft w:val="0"/>
                  <w:marRight w:val="0"/>
                  <w:marTop w:val="0"/>
                  <w:marBottom w:val="0"/>
                  <w:divBdr>
                    <w:top w:val="none" w:sz="0" w:space="0" w:color="auto"/>
                    <w:left w:val="none" w:sz="0" w:space="0" w:color="auto"/>
                    <w:bottom w:val="none" w:sz="0" w:space="0" w:color="auto"/>
                    <w:right w:val="none" w:sz="0" w:space="0" w:color="auto"/>
                  </w:divBdr>
                </w:div>
              </w:divsChild>
            </w:div>
            <w:div w:id="2000956590">
              <w:marLeft w:val="0"/>
              <w:marRight w:val="0"/>
              <w:marTop w:val="0"/>
              <w:marBottom w:val="0"/>
              <w:divBdr>
                <w:top w:val="none" w:sz="0" w:space="0" w:color="auto"/>
                <w:left w:val="none" w:sz="0" w:space="0" w:color="auto"/>
                <w:bottom w:val="none" w:sz="0" w:space="0" w:color="auto"/>
                <w:right w:val="none" w:sz="0" w:space="0" w:color="auto"/>
              </w:divBdr>
              <w:divsChild>
                <w:div w:id="347751895">
                  <w:marLeft w:val="0"/>
                  <w:marRight w:val="0"/>
                  <w:marTop w:val="0"/>
                  <w:marBottom w:val="0"/>
                  <w:divBdr>
                    <w:top w:val="single" w:sz="6" w:space="1" w:color="B3B3B3"/>
                    <w:left w:val="single" w:sz="6" w:space="1" w:color="B3B3B3"/>
                    <w:bottom w:val="single" w:sz="6" w:space="1" w:color="B3B3B3"/>
                    <w:right w:val="single" w:sz="6" w:space="1" w:color="B3B3B3"/>
                  </w:divBdr>
                </w:div>
              </w:divsChild>
            </w:div>
          </w:divsChild>
        </w:div>
      </w:divsChild>
    </w:div>
    <w:div w:id="1539466400">
      <w:bodyDiv w:val="1"/>
      <w:marLeft w:val="0"/>
      <w:marRight w:val="0"/>
      <w:marTop w:val="0"/>
      <w:marBottom w:val="0"/>
      <w:divBdr>
        <w:top w:val="none" w:sz="0" w:space="0" w:color="auto"/>
        <w:left w:val="none" w:sz="0" w:space="0" w:color="auto"/>
        <w:bottom w:val="none" w:sz="0" w:space="0" w:color="auto"/>
        <w:right w:val="none" w:sz="0" w:space="0" w:color="auto"/>
      </w:divBdr>
    </w:div>
    <w:div w:id="1557931428">
      <w:bodyDiv w:val="1"/>
      <w:marLeft w:val="0"/>
      <w:marRight w:val="0"/>
      <w:marTop w:val="0"/>
      <w:marBottom w:val="0"/>
      <w:divBdr>
        <w:top w:val="none" w:sz="0" w:space="0" w:color="auto"/>
        <w:left w:val="none" w:sz="0" w:space="0" w:color="auto"/>
        <w:bottom w:val="none" w:sz="0" w:space="0" w:color="auto"/>
        <w:right w:val="none" w:sz="0" w:space="0" w:color="auto"/>
      </w:divBdr>
    </w:div>
    <w:div w:id="1999843767">
      <w:bodyDiv w:val="1"/>
      <w:marLeft w:val="0"/>
      <w:marRight w:val="0"/>
      <w:marTop w:val="0"/>
      <w:marBottom w:val="0"/>
      <w:divBdr>
        <w:top w:val="none" w:sz="0" w:space="0" w:color="auto"/>
        <w:left w:val="none" w:sz="0" w:space="0" w:color="auto"/>
        <w:bottom w:val="none" w:sz="0" w:space="0" w:color="auto"/>
        <w:right w:val="none" w:sz="0" w:space="0" w:color="auto"/>
      </w:divBdr>
    </w:div>
    <w:div w:id="2136827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nvolving-all-stakeholders-identifying-priorities-school-improvement" TargetMode="External"/><Relationship Id="rId13" Type="http://schemas.openxmlformats.org/officeDocument/2006/relationships/hyperlink" Target="https://hwb.gov.wales/cwricwlwm-i-gymru/cynllunio-eich-cwricwlwm/addysge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gwerthuso-gwella-ac-atebolrwydd/canllawiau-gwella-ysgolion-fframwaith-ar-gyfer-gwerthuso-gwella-ac-atebolrwyd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787/9789264095687-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openlearncreatelive-s3bucket.s3.eu-west-2.amazonaws.com/0d/b1/0db12f634ee22fe62ebd63ccee5dc1a0f7c150f9?response-content-disposition=inline%3B%20filename%3D%22SL15_AIE_Final.pdf%22&amp;response-content-type=application%2Fpdf&amp;X-Amz-Content-Sha256=UNSIGNED-PAYLOAD&amp;X-Amz-Algorithm=AWS4-HMAC-SHA256&amp;X-Amz-Credential=AKIAUGDHWV25PIQSIQVT%2F20240217%2Feu-west-2%2Fs3%2Faws4_request&amp;X-Amz-Date=20240217T173024Z&amp;X-Amz-SignedHeaders=host&amp;X-Amz-Expires=21576&amp;X-Amz-Signature=3225d0e49b8f6e92d3ae87036ea063de2d9f0cff67c0a432f6865a4c9ccddb8a" TargetMode="External"/><Relationship Id="rId4" Type="http://schemas.openxmlformats.org/officeDocument/2006/relationships/settings" Target="settings.xml"/><Relationship Id="rId9" Type="http://schemas.openxmlformats.org/officeDocument/2006/relationships/hyperlink" Target="https://www.estyn.llyw.cymru/arolygu?_ga=2.128590469.84414611.1707497951-13186081.1707497951" TargetMode="External"/><Relationship Id="rId14" Type="http://schemas.openxmlformats.org/officeDocument/2006/relationships/hyperlink" Target="https://hwb.gov.wales/cwricwlwm-i-gymru/cynllunio-eich-cwricwlwm/addysg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1AAEB-ADB2-4657-9F8B-F3127BED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3730</Words>
  <Characters>21267</Characters>
  <Application>Microsoft Office Word</Application>
  <DocSecurity>4</DocSecurity>
  <Lines>177</Lines>
  <Paragraphs>49</Paragraphs>
  <ScaleCrop>false</ScaleCrop>
  <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a school develops one aspect of its SDP: a report that critically reflects on the actions, impact and evidence base.</dc:title>
  <dc:subject>ECAD7003</dc:subject>
  <dc:creator>Remiel Wharton</dc:creator>
  <cp:keywords/>
  <dc:description/>
  <cp:lastModifiedBy>Guest User</cp:lastModifiedBy>
  <cp:revision>150</cp:revision>
  <dcterms:created xsi:type="dcterms:W3CDTF">2024-03-04T05:42:00Z</dcterms:created>
  <dcterms:modified xsi:type="dcterms:W3CDTF">2024-03-04T15:13:00Z</dcterms:modified>
</cp:coreProperties>
</file>