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901CC7" w14:textId="10ACAE8D" w:rsidR="00DA54D0" w:rsidRDefault="00DA54D0"/>
    <w:p w14:paraId="6517378D" w14:textId="79E4AEAF" w:rsidR="00FD3D58" w:rsidRDefault="00FD3D58" w:rsidP="00DA54D0">
      <w:pPr>
        <w:spacing w:after="160" w:line="259" w:lineRule="auto"/>
        <w:jc w:val="center"/>
        <w:rPr>
          <w:sz w:val="80"/>
          <w:szCs w:val="80"/>
        </w:rPr>
      </w:pPr>
      <w:r w:rsidRPr="00FD3D58">
        <w:rPr>
          <w:sz w:val="80"/>
          <w:szCs w:val="80"/>
        </w:rPr>
        <w:t>ASSIGMENT 1</w:t>
      </w:r>
    </w:p>
    <w:p w14:paraId="75C0A0C5" w14:textId="77777777" w:rsidR="00FD3D58" w:rsidRDefault="00FD3D58" w:rsidP="00DA54D0">
      <w:pPr>
        <w:spacing w:after="160" w:line="259" w:lineRule="auto"/>
        <w:jc w:val="center"/>
        <w:rPr>
          <w:sz w:val="96"/>
          <w:szCs w:val="96"/>
        </w:rPr>
      </w:pPr>
    </w:p>
    <w:p w14:paraId="4BB109CD" w14:textId="1E9E01F9" w:rsidR="00DA54D0" w:rsidRDefault="00DA54D0" w:rsidP="00DA54D0">
      <w:pPr>
        <w:spacing w:after="160" w:line="259" w:lineRule="auto"/>
        <w:jc w:val="center"/>
        <w:rPr>
          <w:sz w:val="96"/>
          <w:szCs w:val="96"/>
        </w:rPr>
      </w:pPr>
      <w:r w:rsidRPr="00DA54D0">
        <w:rPr>
          <w:sz w:val="96"/>
          <w:szCs w:val="96"/>
        </w:rPr>
        <w:t>ACCOUNTING FUNDAMENTALS</w:t>
      </w:r>
    </w:p>
    <w:p w14:paraId="2F6C25F5" w14:textId="62F8EC90" w:rsidR="00FD3D58" w:rsidRDefault="00FD3D58" w:rsidP="00DA54D0">
      <w:pPr>
        <w:spacing w:after="160" w:line="259" w:lineRule="auto"/>
        <w:jc w:val="center"/>
        <w:rPr>
          <w:sz w:val="96"/>
          <w:szCs w:val="96"/>
        </w:rPr>
      </w:pPr>
    </w:p>
    <w:p w14:paraId="7D7D089A" w14:textId="77777777" w:rsidR="00FD3D58" w:rsidRPr="00FD3D58" w:rsidRDefault="00FD3D58" w:rsidP="00FD3D58">
      <w:pPr>
        <w:spacing w:after="160" w:line="259" w:lineRule="auto"/>
        <w:jc w:val="center"/>
        <w:rPr>
          <w:sz w:val="72"/>
          <w:szCs w:val="72"/>
        </w:rPr>
      </w:pPr>
      <w:r w:rsidRPr="00FD3D58">
        <w:rPr>
          <w:sz w:val="72"/>
          <w:szCs w:val="72"/>
        </w:rPr>
        <w:t>by Ivanka Kukova</w:t>
      </w:r>
    </w:p>
    <w:p w14:paraId="40BFF16F" w14:textId="78E899E9" w:rsidR="00FD3D58" w:rsidRPr="00FD3D58" w:rsidRDefault="00FD3D58" w:rsidP="00FD3D58">
      <w:pPr>
        <w:spacing w:after="160" w:line="259" w:lineRule="auto"/>
        <w:jc w:val="center"/>
        <w:rPr>
          <w:sz w:val="72"/>
          <w:szCs w:val="72"/>
        </w:rPr>
      </w:pPr>
      <w:r w:rsidRPr="00FD3D58">
        <w:rPr>
          <w:sz w:val="72"/>
          <w:szCs w:val="72"/>
        </w:rPr>
        <w:t>Student No. 1919654</w:t>
      </w:r>
      <w:r>
        <w:rPr>
          <w:sz w:val="72"/>
          <w:szCs w:val="72"/>
        </w:rPr>
        <w:br/>
      </w:r>
    </w:p>
    <w:p w14:paraId="5CF74712" w14:textId="034CB05E" w:rsidR="00FD3D58" w:rsidRPr="00FD3D58" w:rsidRDefault="00FD3D58" w:rsidP="00FD3D58">
      <w:pPr>
        <w:spacing w:after="160" w:line="259" w:lineRule="auto"/>
        <w:jc w:val="center"/>
        <w:rPr>
          <w:b/>
          <w:bCs/>
          <w:sz w:val="48"/>
          <w:szCs w:val="48"/>
        </w:rPr>
      </w:pPr>
      <w:r w:rsidRPr="00FD3D58">
        <w:rPr>
          <w:b/>
          <w:bCs/>
          <w:sz w:val="80"/>
          <w:szCs w:val="80"/>
        </w:rPr>
        <w:t>Tutor:</w:t>
      </w:r>
      <w:r>
        <w:rPr>
          <w:b/>
          <w:bCs/>
          <w:sz w:val="80"/>
          <w:szCs w:val="80"/>
        </w:rPr>
        <w:t xml:space="preserve"> Dr. </w:t>
      </w:r>
      <w:proofErr w:type="spellStart"/>
      <w:r>
        <w:rPr>
          <w:b/>
          <w:bCs/>
          <w:sz w:val="80"/>
          <w:szCs w:val="80"/>
        </w:rPr>
        <w:t>Widin</w:t>
      </w:r>
      <w:proofErr w:type="spellEnd"/>
      <w:r>
        <w:rPr>
          <w:b/>
          <w:bCs/>
          <w:sz w:val="80"/>
          <w:szCs w:val="80"/>
        </w:rPr>
        <w:t xml:space="preserve"> </w:t>
      </w:r>
      <w:proofErr w:type="spellStart"/>
      <w:r>
        <w:rPr>
          <w:b/>
          <w:bCs/>
          <w:sz w:val="80"/>
          <w:szCs w:val="80"/>
        </w:rPr>
        <w:t>Bongasu</w:t>
      </w:r>
      <w:proofErr w:type="spellEnd"/>
      <w:r>
        <w:rPr>
          <w:b/>
          <w:bCs/>
          <w:sz w:val="80"/>
          <w:szCs w:val="80"/>
        </w:rPr>
        <w:t xml:space="preserve"> </w:t>
      </w:r>
      <w:proofErr w:type="spellStart"/>
      <w:r>
        <w:rPr>
          <w:b/>
          <w:bCs/>
          <w:sz w:val="80"/>
          <w:szCs w:val="80"/>
        </w:rPr>
        <w:t>Sha’ven</w:t>
      </w:r>
      <w:proofErr w:type="spellEnd"/>
      <w:r>
        <w:rPr>
          <w:b/>
          <w:bCs/>
          <w:sz w:val="80"/>
          <w:szCs w:val="80"/>
        </w:rPr>
        <w:br/>
      </w:r>
    </w:p>
    <w:p w14:paraId="1A74914D" w14:textId="15EEC01C" w:rsidR="00FD3D58" w:rsidRPr="00FD3D58" w:rsidRDefault="00FD3D58" w:rsidP="00FD3D58">
      <w:pPr>
        <w:spacing w:after="160" w:line="259" w:lineRule="auto"/>
        <w:jc w:val="center"/>
        <w:rPr>
          <w:sz w:val="72"/>
          <w:szCs w:val="72"/>
        </w:rPr>
      </w:pPr>
      <w:r w:rsidRPr="00FD3D58">
        <w:rPr>
          <w:sz w:val="72"/>
          <w:szCs w:val="72"/>
        </w:rPr>
        <w:t>Module code: LCBB4001</w:t>
      </w:r>
    </w:p>
    <w:p w14:paraId="7F97EA00" w14:textId="717D5093" w:rsidR="00DA54D0" w:rsidRPr="00FD3D58" w:rsidRDefault="00DA54D0" w:rsidP="00FD3D58">
      <w:pPr>
        <w:spacing w:after="160" w:line="259" w:lineRule="auto"/>
        <w:jc w:val="center"/>
        <w:rPr>
          <w:b/>
          <w:bCs/>
        </w:rPr>
      </w:pPr>
      <w:r>
        <w:br w:type="page"/>
      </w:r>
      <w:r w:rsidRPr="00FD3D58">
        <w:rPr>
          <w:b/>
          <w:bCs/>
        </w:rPr>
        <w:lastRenderedPageBreak/>
        <w:t>Table of Content</w:t>
      </w:r>
    </w:p>
    <w:p w14:paraId="01F8FBEA" w14:textId="77777777" w:rsidR="00DA54D0" w:rsidRDefault="00DA54D0" w:rsidP="00DA54D0">
      <w:pPr>
        <w:pStyle w:val="TOC1"/>
      </w:pPr>
      <w:r>
        <w:t>QUESTION 1</w:t>
      </w:r>
      <w:r>
        <w:tab/>
        <w:t>3</w:t>
      </w:r>
    </w:p>
    <w:p w14:paraId="47E4E180" w14:textId="77777777" w:rsidR="00DA54D0" w:rsidRDefault="00DA54D0" w:rsidP="00DA54D0">
      <w:pPr>
        <w:pStyle w:val="TOC1"/>
      </w:pPr>
      <w:r>
        <w:t>Question 2</w:t>
      </w:r>
      <w:r>
        <w:tab/>
        <w:t>4</w:t>
      </w:r>
    </w:p>
    <w:p w14:paraId="32ABCCC3" w14:textId="77777777" w:rsidR="00DA54D0" w:rsidRDefault="00DA54D0" w:rsidP="00DA54D0">
      <w:pPr>
        <w:pStyle w:val="TOC1"/>
      </w:pPr>
      <w:r>
        <w:t>a. calculation of ratios</w:t>
      </w:r>
      <w:r>
        <w:tab/>
        <w:t>4</w:t>
      </w:r>
    </w:p>
    <w:p w14:paraId="03DB167B" w14:textId="77777777" w:rsidR="00DA54D0" w:rsidRDefault="00DA54D0" w:rsidP="00DA54D0">
      <w:pPr>
        <w:pStyle w:val="TOC1"/>
      </w:pPr>
      <w:r>
        <w:t>b. Analyzing the results</w:t>
      </w:r>
      <w:r>
        <w:tab/>
        <w:t>5</w:t>
      </w:r>
    </w:p>
    <w:p w14:paraId="06FA24A9" w14:textId="77777777" w:rsidR="00DA54D0" w:rsidRDefault="00DA54D0" w:rsidP="00DA54D0">
      <w:pPr>
        <w:pStyle w:val="TOC1"/>
      </w:pPr>
      <w:r>
        <w:t>QUESTION 3</w:t>
      </w:r>
      <w:r>
        <w:tab/>
        <w:t>7</w:t>
      </w:r>
    </w:p>
    <w:p w14:paraId="455D0ECF" w14:textId="77777777" w:rsidR="00DA54D0" w:rsidRDefault="00DA54D0" w:rsidP="00DA54D0">
      <w:pPr>
        <w:pStyle w:val="TOC1"/>
      </w:pPr>
      <w:r>
        <w:t>(a)</w:t>
      </w:r>
      <w:r>
        <w:tab/>
        <w:t>7</w:t>
      </w:r>
    </w:p>
    <w:p w14:paraId="1E0DE382" w14:textId="77777777" w:rsidR="00DA54D0" w:rsidRDefault="00DA54D0" w:rsidP="00DA54D0">
      <w:pPr>
        <w:pStyle w:val="TOC1"/>
      </w:pPr>
      <w:r>
        <w:t>(b)</w:t>
      </w:r>
      <w:r>
        <w:tab/>
        <w:t>8</w:t>
      </w:r>
    </w:p>
    <w:p w14:paraId="15DDB092" w14:textId="77777777" w:rsidR="00DA54D0" w:rsidRDefault="00DA54D0" w:rsidP="00DA54D0">
      <w:pPr>
        <w:pStyle w:val="TOC1"/>
      </w:pPr>
      <w:r>
        <w:t>(c)</w:t>
      </w:r>
      <w:r>
        <w:tab/>
        <w:t>8</w:t>
      </w:r>
    </w:p>
    <w:p w14:paraId="74CB894F" w14:textId="77777777" w:rsidR="00DA54D0" w:rsidRDefault="00DA54D0" w:rsidP="00DA54D0">
      <w:pPr>
        <w:pStyle w:val="TOC1"/>
      </w:pPr>
      <w:r>
        <w:t>REFERENCES</w:t>
      </w:r>
      <w:r>
        <w:tab/>
        <w:t>10</w:t>
      </w:r>
    </w:p>
    <w:p w14:paraId="16461C49" w14:textId="77777777" w:rsidR="00DA54D0" w:rsidRDefault="00DA54D0" w:rsidP="00DA54D0">
      <w:pPr>
        <w:pStyle w:val="TOC1"/>
      </w:pPr>
    </w:p>
    <w:p w14:paraId="38EC470E" w14:textId="73804C2A" w:rsidR="00DA54D0" w:rsidRDefault="00DA54D0">
      <w:pPr>
        <w:spacing w:after="160" w:line="259" w:lineRule="auto"/>
      </w:pPr>
      <w:r w:rsidRPr="00DA54D0">
        <w:br w:type="page"/>
      </w:r>
    </w:p>
    <w:p w14:paraId="1BF6CAB1" w14:textId="0E49AF59" w:rsidR="00DA54D0" w:rsidRPr="00E04996" w:rsidRDefault="00DA54D0">
      <w:pPr>
        <w:spacing w:after="160" w:line="259" w:lineRule="auto"/>
        <w:rPr>
          <w:rFonts w:cs="Times New Roman"/>
          <w:b/>
          <w:bCs/>
          <w:szCs w:val="24"/>
          <w:lang w:val="en-GB"/>
        </w:rPr>
      </w:pPr>
      <w:r w:rsidRPr="00E04996">
        <w:rPr>
          <w:rFonts w:cs="Times New Roman"/>
          <w:b/>
          <w:bCs/>
          <w:szCs w:val="24"/>
          <w:lang w:val="en-GB"/>
        </w:rPr>
        <w:lastRenderedPageBreak/>
        <w:t>QUESTION 1</w:t>
      </w:r>
    </w:p>
    <w:tbl>
      <w:tblPr>
        <w:tblW w:w="5561" w:type="dxa"/>
        <w:tblLook w:val="04A0" w:firstRow="1" w:lastRow="0" w:firstColumn="1" w:lastColumn="0" w:noHBand="0" w:noVBand="1"/>
      </w:tblPr>
      <w:tblGrid>
        <w:gridCol w:w="4027"/>
        <w:gridCol w:w="876"/>
        <w:gridCol w:w="876"/>
      </w:tblGrid>
      <w:tr w:rsidR="00DA54D0" w:rsidRPr="00E04996" w14:paraId="40A473DA" w14:textId="77777777" w:rsidTr="007B0BDF">
        <w:trPr>
          <w:trHeight w:val="300"/>
        </w:trPr>
        <w:tc>
          <w:tcPr>
            <w:tcW w:w="556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6EB1B6" w14:textId="134FE8C3" w:rsidR="00DA54D0" w:rsidRPr="00E04996" w:rsidRDefault="00DA54D0" w:rsidP="00DA54D0">
            <w:pPr>
              <w:spacing w:after="0" w:line="240" w:lineRule="auto"/>
              <w:rPr>
                <w:rFonts w:eastAsia="Times New Roman" w:cs="Times New Roman"/>
                <w:b/>
                <w:bCs/>
                <w:color w:val="000000"/>
                <w:szCs w:val="24"/>
                <w:lang w:eastAsia="en-IN"/>
              </w:rPr>
            </w:pPr>
            <w:r w:rsidRPr="00E04996">
              <w:rPr>
                <w:rFonts w:eastAsia="Times New Roman" w:cs="Times New Roman"/>
                <w:b/>
                <w:bCs/>
                <w:color w:val="000000"/>
                <w:szCs w:val="24"/>
                <w:lang w:eastAsia="en-IN"/>
              </w:rPr>
              <w:t xml:space="preserve">Income statement for the year ended 31st December 2019 </w:t>
            </w:r>
          </w:p>
        </w:tc>
      </w:tr>
      <w:tr w:rsidR="00DA54D0" w:rsidRPr="00E04996" w14:paraId="01581B8A" w14:textId="77777777" w:rsidTr="007B0BDF">
        <w:trPr>
          <w:trHeight w:val="300"/>
        </w:trPr>
        <w:tc>
          <w:tcPr>
            <w:tcW w:w="4027" w:type="dxa"/>
            <w:tcBorders>
              <w:top w:val="nil"/>
              <w:left w:val="single" w:sz="4" w:space="0" w:color="auto"/>
              <w:bottom w:val="single" w:sz="4" w:space="0" w:color="auto"/>
              <w:right w:val="single" w:sz="4" w:space="0" w:color="auto"/>
            </w:tcBorders>
            <w:shd w:val="clear" w:color="auto" w:fill="auto"/>
            <w:noWrap/>
            <w:vAlign w:val="bottom"/>
            <w:hideMark/>
          </w:tcPr>
          <w:p w14:paraId="7FFD38C6" w14:textId="77777777" w:rsidR="00DA54D0" w:rsidRPr="00E04996" w:rsidRDefault="00DA54D0" w:rsidP="007B0BDF">
            <w:pPr>
              <w:spacing w:after="0" w:line="240" w:lineRule="auto"/>
              <w:rPr>
                <w:rFonts w:eastAsia="Times New Roman" w:cs="Times New Roman"/>
                <w:b/>
                <w:bCs/>
                <w:color w:val="000000"/>
                <w:szCs w:val="24"/>
                <w:lang w:eastAsia="en-IN"/>
              </w:rPr>
            </w:pPr>
            <w:r w:rsidRPr="00E04996">
              <w:rPr>
                <w:rFonts w:eastAsia="Times New Roman" w:cs="Times New Roman"/>
                <w:b/>
                <w:bCs/>
                <w:color w:val="000000"/>
                <w:szCs w:val="24"/>
                <w:lang w:eastAsia="en-IN"/>
              </w:rPr>
              <w:t>Particulars</w:t>
            </w:r>
          </w:p>
        </w:tc>
        <w:tc>
          <w:tcPr>
            <w:tcW w:w="766" w:type="dxa"/>
            <w:tcBorders>
              <w:top w:val="nil"/>
              <w:left w:val="nil"/>
              <w:bottom w:val="single" w:sz="4" w:space="0" w:color="auto"/>
              <w:right w:val="single" w:sz="4" w:space="0" w:color="auto"/>
            </w:tcBorders>
            <w:shd w:val="clear" w:color="auto" w:fill="auto"/>
            <w:noWrap/>
            <w:vAlign w:val="bottom"/>
            <w:hideMark/>
          </w:tcPr>
          <w:p w14:paraId="3078082E" w14:textId="77777777" w:rsidR="00DA54D0" w:rsidRPr="00E04996" w:rsidRDefault="00DA54D0" w:rsidP="007B0BDF">
            <w:pPr>
              <w:spacing w:after="0" w:line="240" w:lineRule="auto"/>
              <w:rPr>
                <w:rFonts w:eastAsia="Times New Roman" w:cs="Times New Roman"/>
                <w:b/>
                <w:bCs/>
                <w:color w:val="000000"/>
                <w:szCs w:val="24"/>
                <w:lang w:eastAsia="en-IN"/>
              </w:rPr>
            </w:pPr>
            <w:r w:rsidRPr="00E04996">
              <w:rPr>
                <w:rFonts w:eastAsia="Times New Roman" w:cs="Times New Roman"/>
                <w:b/>
                <w:bCs/>
                <w:color w:val="000000"/>
                <w:szCs w:val="24"/>
                <w:lang w:eastAsia="en-IN"/>
              </w:rPr>
              <w:t>£’000</w:t>
            </w:r>
          </w:p>
        </w:tc>
        <w:tc>
          <w:tcPr>
            <w:tcW w:w="768" w:type="dxa"/>
            <w:tcBorders>
              <w:top w:val="nil"/>
              <w:left w:val="nil"/>
              <w:bottom w:val="single" w:sz="4" w:space="0" w:color="auto"/>
              <w:right w:val="single" w:sz="4" w:space="0" w:color="auto"/>
            </w:tcBorders>
            <w:shd w:val="clear" w:color="auto" w:fill="auto"/>
            <w:noWrap/>
            <w:vAlign w:val="bottom"/>
            <w:hideMark/>
          </w:tcPr>
          <w:p w14:paraId="07DE971E" w14:textId="77777777" w:rsidR="00DA54D0" w:rsidRPr="00E04996" w:rsidRDefault="00DA54D0" w:rsidP="007B0BDF">
            <w:pPr>
              <w:spacing w:after="0" w:line="240" w:lineRule="auto"/>
              <w:rPr>
                <w:rFonts w:eastAsia="Times New Roman" w:cs="Times New Roman"/>
                <w:b/>
                <w:bCs/>
                <w:color w:val="000000"/>
                <w:szCs w:val="24"/>
                <w:lang w:eastAsia="en-IN"/>
              </w:rPr>
            </w:pPr>
            <w:r w:rsidRPr="00E04996">
              <w:rPr>
                <w:rFonts w:eastAsia="Times New Roman" w:cs="Times New Roman"/>
                <w:b/>
                <w:bCs/>
                <w:color w:val="000000"/>
                <w:szCs w:val="24"/>
                <w:lang w:eastAsia="en-IN"/>
              </w:rPr>
              <w:t>£’000</w:t>
            </w:r>
          </w:p>
        </w:tc>
      </w:tr>
      <w:tr w:rsidR="00DA54D0" w:rsidRPr="00E04996" w14:paraId="691116F6" w14:textId="77777777" w:rsidTr="007B0BDF">
        <w:trPr>
          <w:trHeight w:val="300"/>
        </w:trPr>
        <w:tc>
          <w:tcPr>
            <w:tcW w:w="4027" w:type="dxa"/>
            <w:tcBorders>
              <w:top w:val="nil"/>
              <w:left w:val="single" w:sz="4" w:space="0" w:color="auto"/>
              <w:bottom w:val="single" w:sz="4" w:space="0" w:color="auto"/>
              <w:right w:val="single" w:sz="4" w:space="0" w:color="auto"/>
            </w:tcBorders>
            <w:shd w:val="clear" w:color="auto" w:fill="auto"/>
            <w:noWrap/>
            <w:vAlign w:val="bottom"/>
            <w:hideMark/>
          </w:tcPr>
          <w:p w14:paraId="2C25351B"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Sales</w:t>
            </w:r>
          </w:p>
        </w:tc>
        <w:tc>
          <w:tcPr>
            <w:tcW w:w="766" w:type="dxa"/>
            <w:tcBorders>
              <w:top w:val="nil"/>
              <w:left w:val="nil"/>
              <w:bottom w:val="single" w:sz="4" w:space="0" w:color="auto"/>
              <w:right w:val="single" w:sz="4" w:space="0" w:color="auto"/>
            </w:tcBorders>
            <w:shd w:val="clear" w:color="auto" w:fill="auto"/>
            <w:noWrap/>
            <w:vAlign w:val="bottom"/>
            <w:hideMark/>
          </w:tcPr>
          <w:p w14:paraId="2A731A96"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 </w:t>
            </w:r>
          </w:p>
        </w:tc>
        <w:tc>
          <w:tcPr>
            <w:tcW w:w="768" w:type="dxa"/>
            <w:tcBorders>
              <w:top w:val="nil"/>
              <w:left w:val="nil"/>
              <w:bottom w:val="single" w:sz="4" w:space="0" w:color="auto"/>
              <w:right w:val="single" w:sz="4" w:space="0" w:color="auto"/>
            </w:tcBorders>
            <w:shd w:val="clear" w:color="auto" w:fill="auto"/>
            <w:noWrap/>
            <w:vAlign w:val="bottom"/>
            <w:hideMark/>
          </w:tcPr>
          <w:p w14:paraId="1CCFC04D"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30,300</w:t>
            </w:r>
          </w:p>
        </w:tc>
      </w:tr>
      <w:tr w:rsidR="00DA54D0" w:rsidRPr="00E04996" w14:paraId="751E28AC" w14:textId="77777777" w:rsidTr="007B0BDF">
        <w:trPr>
          <w:trHeight w:val="300"/>
        </w:trPr>
        <w:tc>
          <w:tcPr>
            <w:tcW w:w="4027" w:type="dxa"/>
            <w:tcBorders>
              <w:top w:val="nil"/>
              <w:left w:val="single" w:sz="4" w:space="0" w:color="auto"/>
              <w:bottom w:val="single" w:sz="4" w:space="0" w:color="auto"/>
              <w:right w:val="single" w:sz="4" w:space="0" w:color="auto"/>
            </w:tcBorders>
            <w:shd w:val="clear" w:color="auto" w:fill="auto"/>
            <w:noWrap/>
            <w:vAlign w:val="bottom"/>
            <w:hideMark/>
          </w:tcPr>
          <w:p w14:paraId="4FAABA6A"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Cost of sales</w:t>
            </w:r>
          </w:p>
        </w:tc>
        <w:tc>
          <w:tcPr>
            <w:tcW w:w="766" w:type="dxa"/>
            <w:tcBorders>
              <w:top w:val="nil"/>
              <w:left w:val="nil"/>
              <w:bottom w:val="single" w:sz="4" w:space="0" w:color="auto"/>
              <w:right w:val="single" w:sz="4" w:space="0" w:color="auto"/>
            </w:tcBorders>
            <w:shd w:val="clear" w:color="auto" w:fill="auto"/>
            <w:noWrap/>
            <w:vAlign w:val="bottom"/>
            <w:hideMark/>
          </w:tcPr>
          <w:p w14:paraId="63BE4AF9"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16,220</w:t>
            </w:r>
          </w:p>
        </w:tc>
        <w:tc>
          <w:tcPr>
            <w:tcW w:w="768" w:type="dxa"/>
            <w:tcBorders>
              <w:top w:val="nil"/>
              <w:left w:val="nil"/>
              <w:bottom w:val="single" w:sz="4" w:space="0" w:color="auto"/>
              <w:right w:val="single" w:sz="4" w:space="0" w:color="auto"/>
            </w:tcBorders>
            <w:shd w:val="clear" w:color="auto" w:fill="auto"/>
            <w:noWrap/>
            <w:vAlign w:val="bottom"/>
            <w:hideMark/>
          </w:tcPr>
          <w:p w14:paraId="164F23D4"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 </w:t>
            </w:r>
          </w:p>
        </w:tc>
      </w:tr>
      <w:tr w:rsidR="00DA54D0" w:rsidRPr="00E04996" w14:paraId="74EEA1E0" w14:textId="77777777" w:rsidTr="007B0BDF">
        <w:trPr>
          <w:trHeight w:val="300"/>
        </w:trPr>
        <w:tc>
          <w:tcPr>
            <w:tcW w:w="4027" w:type="dxa"/>
            <w:tcBorders>
              <w:top w:val="nil"/>
              <w:left w:val="single" w:sz="4" w:space="0" w:color="auto"/>
              <w:bottom w:val="single" w:sz="4" w:space="0" w:color="auto"/>
              <w:right w:val="single" w:sz="4" w:space="0" w:color="auto"/>
            </w:tcBorders>
            <w:shd w:val="clear" w:color="auto" w:fill="auto"/>
            <w:noWrap/>
            <w:vAlign w:val="bottom"/>
            <w:hideMark/>
          </w:tcPr>
          <w:p w14:paraId="210B3237"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Add: depreciation on plant</w:t>
            </w:r>
          </w:p>
        </w:tc>
        <w:tc>
          <w:tcPr>
            <w:tcW w:w="766" w:type="dxa"/>
            <w:tcBorders>
              <w:top w:val="nil"/>
              <w:left w:val="nil"/>
              <w:bottom w:val="single" w:sz="4" w:space="0" w:color="auto"/>
              <w:right w:val="single" w:sz="4" w:space="0" w:color="auto"/>
            </w:tcBorders>
            <w:shd w:val="clear" w:color="auto" w:fill="auto"/>
            <w:noWrap/>
            <w:vAlign w:val="bottom"/>
            <w:hideMark/>
          </w:tcPr>
          <w:p w14:paraId="459238D4"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2,560</w:t>
            </w:r>
          </w:p>
        </w:tc>
        <w:tc>
          <w:tcPr>
            <w:tcW w:w="768" w:type="dxa"/>
            <w:tcBorders>
              <w:top w:val="nil"/>
              <w:left w:val="nil"/>
              <w:bottom w:val="single" w:sz="4" w:space="0" w:color="auto"/>
              <w:right w:val="single" w:sz="4" w:space="0" w:color="auto"/>
            </w:tcBorders>
            <w:shd w:val="clear" w:color="auto" w:fill="auto"/>
            <w:noWrap/>
            <w:vAlign w:val="bottom"/>
            <w:hideMark/>
          </w:tcPr>
          <w:p w14:paraId="159AF67C"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18,780</w:t>
            </w:r>
          </w:p>
        </w:tc>
      </w:tr>
      <w:tr w:rsidR="00DA54D0" w:rsidRPr="00E04996" w14:paraId="24F61A4C" w14:textId="77777777" w:rsidTr="007B0BDF">
        <w:trPr>
          <w:trHeight w:val="315"/>
        </w:trPr>
        <w:tc>
          <w:tcPr>
            <w:tcW w:w="4027" w:type="dxa"/>
            <w:tcBorders>
              <w:top w:val="nil"/>
              <w:left w:val="single" w:sz="4" w:space="0" w:color="auto"/>
              <w:bottom w:val="single" w:sz="4" w:space="0" w:color="auto"/>
              <w:right w:val="single" w:sz="4" w:space="0" w:color="auto"/>
            </w:tcBorders>
            <w:shd w:val="clear" w:color="auto" w:fill="auto"/>
            <w:noWrap/>
            <w:vAlign w:val="bottom"/>
            <w:hideMark/>
          </w:tcPr>
          <w:p w14:paraId="01C4FC60" w14:textId="77777777" w:rsidR="00DA54D0" w:rsidRPr="00E04996" w:rsidRDefault="00DA54D0" w:rsidP="007B0BDF">
            <w:pPr>
              <w:spacing w:after="0" w:line="240" w:lineRule="auto"/>
              <w:rPr>
                <w:rFonts w:eastAsia="Times New Roman" w:cs="Times New Roman"/>
                <w:b/>
                <w:bCs/>
                <w:color w:val="000000"/>
                <w:szCs w:val="24"/>
                <w:lang w:eastAsia="en-IN"/>
              </w:rPr>
            </w:pPr>
            <w:r w:rsidRPr="00E04996">
              <w:rPr>
                <w:rFonts w:eastAsia="Times New Roman" w:cs="Times New Roman"/>
                <w:b/>
                <w:bCs/>
                <w:color w:val="000000"/>
                <w:szCs w:val="24"/>
                <w:lang w:eastAsia="en-IN"/>
              </w:rPr>
              <w:t>Gross profit</w:t>
            </w:r>
          </w:p>
        </w:tc>
        <w:tc>
          <w:tcPr>
            <w:tcW w:w="766" w:type="dxa"/>
            <w:tcBorders>
              <w:top w:val="nil"/>
              <w:left w:val="nil"/>
              <w:bottom w:val="single" w:sz="4" w:space="0" w:color="auto"/>
              <w:right w:val="single" w:sz="4" w:space="0" w:color="auto"/>
            </w:tcBorders>
            <w:shd w:val="clear" w:color="auto" w:fill="auto"/>
            <w:noWrap/>
            <w:vAlign w:val="bottom"/>
            <w:hideMark/>
          </w:tcPr>
          <w:p w14:paraId="7D1294DC" w14:textId="77777777" w:rsidR="00DA54D0" w:rsidRPr="00E04996" w:rsidRDefault="00DA54D0" w:rsidP="007B0BDF">
            <w:pPr>
              <w:spacing w:after="0" w:line="240" w:lineRule="auto"/>
              <w:rPr>
                <w:rFonts w:eastAsia="Times New Roman" w:cs="Times New Roman"/>
                <w:b/>
                <w:bCs/>
                <w:color w:val="000000"/>
                <w:szCs w:val="24"/>
                <w:lang w:eastAsia="en-IN"/>
              </w:rPr>
            </w:pPr>
            <w:r w:rsidRPr="00E04996">
              <w:rPr>
                <w:rFonts w:eastAsia="Times New Roman" w:cs="Times New Roman"/>
                <w:b/>
                <w:bCs/>
                <w:color w:val="000000"/>
                <w:szCs w:val="24"/>
                <w:lang w:eastAsia="en-IN"/>
              </w:rPr>
              <w:t> </w:t>
            </w:r>
          </w:p>
        </w:tc>
        <w:tc>
          <w:tcPr>
            <w:tcW w:w="768" w:type="dxa"/>
            <w:tcBorders>
              <w:top w:val="nil"/>
              <w:left w:val="nil"/>
              <w:bottom w:val="single" w:sz="4" w:space="0" w:color="auto"/>
              <w:right w:val="single" w:sz="4" w:space="0" w:color="auto"/>
            </w:tcBorders>
            <w:shd w:val="clear" w:color="auto" w:fill="auto"/>
            <w:noWrap/>
            <w:vAlign w:val="bottom"/>
            <w:hideMark/>
          </w:tcPr>
          <w:p w14:paraId="4CE5BFA6" w14:textId="77777777" w:rsidR="00DA54D0" w:rsidRPr="00E04996" w:rsidRDefault="00DA54D0" w:rsidP="007B0BDF">
            <w:pPr>
              <w:spacing w:after="0" w:line="240" w:lineRule="auto"/>
              <w:jc w:val="right"/>
              <w:rPr>
                <w:rFonts w:eastAsia="Times New Roman" w:cs="Times New Roman"/>
                <w:b/>
                <w:bCs/>
                <w:color w:val="000000"/>
                <w:szCs w:val="24"/>
                <w:lang w:eastAsia="en-IN"/>
              </w:rPr>
            </w:pPr>
            <w:r w:rsidRPr="00E04996">
              <w:rPr>
                <w:rFonts w:eastAsia="Times New Roman" w:cs="Times New Roman"/>
                <w:b/>
                <w:bCs/>
                <w:color w:val="000000"/>
                <w:szCs w:val="24"/>
                <w:lang w:eastAsia="en-IN"/>
              </w:rPr>
              <w:t>11,520</w:t>
            </w:r>
          </w:p>
        </w:tc>
      </w:tr>
      <w:tr w:rsidR="00DA54D0" w:rsidRPr="00E04996" w14:paraId="063C04E3" w14:textId="77777777" w:rsidTr="007B0BDF">
        <w:trPr>
          <w:trHeight w:val="300"/>
        </w:trPr>
        <w:tc>
          <w:tcPr>
            <w:tcW w:w="4027" w:type="dxa"/>
            <w:tcBorders>
              <w:top w:val="nil"/>
              <w:left w:val="single" w:sz="4" w:space="0" w:color="auto"/>
              <w:bottom w:val="single" w:sz="4" w:space="0" w:color="auto"/>
              <w:right w:val="single" w:sz="4" w:space="0" w:color="auto"/>
            </w:tcBorders>
            <w:shd w:val="clear" w:color="auto" w:fill="auto"/>
            <w:noWrap/>
            <w:vAlign w:val="bottom"/>
            <w:hideMark/>
          </w:tcPr>
          <w:p w14:paraId="105BAB08"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Revaluation income (land)</w:t>
            </w:r>
          </w:p>
        </w:tc>
        <w:tc>
          <w:tcPr>
            <w:tcW w:w="766" w:type="dxa"/>
            <w:tcBorders>
              <w:top w:val="nil"/>
              <w:left w:val="nil"/>
              <w:bottom w:val="single" w:sz="4" w:space="0" w:color="auto"/>
              <w:right w:val="single" w:sz="4" w:space="0" w:color="auto"/>
            </w:tcBorders>
            <w:shd w:val="clear" w:color="auto" w:fill="auto"/>
            <w:noWrap/>
            <w:vAlign w:val="bottom"/>
            <w:hideMark/>
          </w:tcPr>
          <w:p w14:paraId="27BD0815"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 </w:t>
            </w:r>
          </w:p>
        </w:tc>
        <w:tc>
          <w:tcPr>
            <w:tcW w:w="768" w:type="dxa"/>
            <w:tcBorders>
              <w:top w:val="nil"/>
              <w:left w:val="nil"/>
              <w:bottom w:val="single" w:sz="4" w:space="0" w:color="auto"/>
              <w:right w:val="single" w:sz="4" w:space="0" w:color="auto"/>
            </w:tcBorders>
            <w:shd w:val="clear" w:color="auto" w:fill="auto"/>
            <w:noWrap/>
            <w:vAlign w:val="bottom"/>
            <w:hideMark/>
          </w:tcPr>
          <w:p w14:paraId="19EBCD9F"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5000</w:t>
            </w:r>
          </w:p>
        </w:tc>
      </w:tr>
      <w:tr w:rsidR="00DA54D0" w:rsidRPr="00E04996" w14:paraId="547D3460" w14:textId="77777777" w:rsidTr="007B0BDF">
        <w:trPr>
          <w:trHeight w:val="300"/>
        </w:trPr>
        <w:tc>
          <w:tcPr>
            <w:tcW w:w="4027" w:type="dxa"/>
            <w:tcBorders>
              <w:top w:val="nil"/>
              <w:left w:val="single" w:sz="4" w:space="0" w:color="auto"/>
              <w:bottom w:val="single" w:sz="4" w:space="0" w:color="auto"/>
              <w:right w:val="single" w:sz="4" w:space="0" w:color="auto"/>
            </w:tcBorders>
            <w:shd w:val="clear" w:color="auto" w:fill="auto"/>
            <w:noWrap/>
            <w:vAlign w:val="bottom"/>
            <w:hideMark/>
          </w:tcPr>
          <w:p w14:paraId="47942DD0"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Administration expenses</w:t>
            </w:r>
          </w:p>
        </w:tc>
        <w:tc>
          <w:tcPr>
            <w:tcW w:w="766" w:type="dxa"/>
            <w:tcBorders>
              <w:top w:val="nil"/>
              <w:left w:val="nil"/>
              <w:bottom w:val="single" w:sz="4" w:space="0" w:color="auto"/>
              <w:right w:val="single" w:sz="4" w:space="0" w:color="auto"/>
            </w:tcBorders>
            <w:shd w:val="clear" w:color="auto" w:fill="auto"/>
            <w:noWrap/>
            <w:vAlign w:val="bottom"/>
            <w:hideMark/>
          </w:tcPr>
          <w:p w14:paraId="1AAE6AFE"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2920</w:t>
            </w:r>
          </w:p>
        </w:tc>
        <w:tc>
          <w:tcPr>
            <w:tcW w:w="768" w:type="dxa"/>
            <w:tcBorders>
              <w:top w:val="nil"/>
              <w:left w:val="nil"/>
              <w:bottom w:val="single" w:sz="4" w:space="0" w:color="auto"/>
              <w:right w:val="single" w:sz="4" w:space="0" w:color="auto"/>
            </w:tcBorders>
            <w:shd w:val="clear" w:color="auto" w:fill="auto"/>
            <w:noWrap/>
            <w:vAlign w:val="bottom"/>
            <w:hideMark/>
          </w:tcPr>
          <w:p w14:paraId="304B515D"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 </w:t>
            </w:r>
          </w:p>
        </w:tc>
      </w:tr>
      <w:tr w:rsidR="00DA54D0" w:rsidRPr="00E04996" w14:paraId="58AF0A40" w14:textId="77777777" w:rsidTr="007B0BDF">
        <w:trPr>
          <w:trHeight w:val="270"/>
        </w:trPr>
        <w:tc>
          <w:tcPr>
            <w:tcW w:w="4027" w:type="dxa"/>
            <w:tcBorders>
              <w:top w:val="nil"/>
              <w:left w:val="single" w:sz="4" w:space="0" w:color="auto"/>
              <w:bottom w:val="single" w:sz="4" w:space="0" w:color="auto"/>
              <w:right w:val="single" w:sz="4" w:space="0" w:color="auto"/>
            </w:tcBorders>
            <w:shd w:val="clear" w:color="auto" w:fill="auto"/>
            <w:noWrap/>
            <w:vAlign w:val="bottom"/>
            <w:hideMark/>
          </w:tcPr>
          <w:p w14:paraId="624F2DAD"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Add: Bad debts written off</w:t>
            </w:r>
          </w:p>
        </w:tc>
        <w:tc>
          <w:tcPr>
            <w:tcW w:w="766" w:type="dxa"/>
            <w:tcBorders>
              <w:top w:val="nil"/>
              <w:left w:val="nil"/>
              <w:bottom w:val="single" w:sz="4" w:space="0" w:color="auto"/>
              <w:right w:val="single" w:sz="4" w:space="0" w:color="auto"/>
            </w:tcBorders>
            <w:shd w:val="clear" w:color="auto" w:fill="auto"/>
            <w:noWrap/>
            <w:vAlign w:val="bottom"/>
            <w:hideMark/>
          </w:tcPr>
          <w:p w14:paraId="129827C8"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240</w:t>
            </w:r>
          </w:p>
        </w:tc>
        <w:tc>
          <w:tcPr>
            <w:tcW w:w="768" w:type="dxa"/>
            <w:tcBorders>
              <w:top w:val="nil"/>
              <w:left w:val="nil"/>
              <w:bottom w:val="single" w:sz="4" w:space="0" w:color="auto"/>
              <w:right w:val="single" w:sz="4" w:space="0" w:color="auto"/>
            </w:tcBorders>
            <w:shd w:val="clear" w:color="auto" w:fill="auto"/>
            <w:noWrap/>
            <w:vAlign w:val="bottom"/>
            <w:hideMark/>
          </w:tcPr>
          <w:p w14:paraId="723AE6A4"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 </w:t>
            </w:r>
          </w:p>
        </w:tc>
      </w:tr>
      <w:tr w:rsidR="00DA54D0" w:rsidRPr="00E04996" w14:paraId="3CEA8151" w14:textId="77777777" w:rsidTr="007B0BDF">
        <w:trPr>
          <w:trHeight w:val="300"/>
        </w:trPr>
        <w:tc>
          <w:tcPr>
            <w:tcW w:w="4027" w:type="dxa"/>
            <w:tcBorders>
              <w:top w:val="nil"/>
              <w:left w:val="single" w:sz="4" w:space="0" w:color="auto"/>
              <w:bottom w:val="single" w:sz="4" w:space="0" w:color="auto"/>
              <w:right w:val="single" w:sz="4" w:space="0" w:color="auto"/>
            </w:tcBorders>
            <w:shd w:val="clear" w:color="auto" w:fill="auto"/>
            <w:noWrap/>
            <w:vAlign w:val="bottom"/>
            <w:hideMark/>
          </w:tcPr>
          <w:p w14:paraId="4E293003"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Add: Discount on account receivables</w:t>
            </w:r>
          </w:p>
        </w:tc>
        <w:tc>
          <w:tcPr>
            <w:tcW w:w="766" w:type="dxa"/>
            <w:tcBorders>
              <w:top w:val="nil"/>
              <w:left w:val="nil"/>
              <w:bottom w:val="single" w:sz="4" w:space="0" w:color="auto"/>
              <w:right w:val="single" w:sz="4" w:space="0" w:color="auto"/>
            </w:tcBorders>
            <w:shd w:val="clear" w:color="auto" w:fill="auto"/>
            <w:noWrap/>
            <w:vAlign w:val="bottom"/>
            <w:hideMark/>
          </w:tcPr>
          <w:p w14:paraId="1D23B91C"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160</w:t>
            </w:r>
          </w:p>
        </w:tc>
        <w:tc>
          <w:tcPr>
            <w:tcW w:w="768" w:type="dxa"/>
            <w:tcBorders>
              <w:top w:val="nil"/>
              <w:left w:val="nil"/>
              <w:bottom w:val="single" w:sz="4" w:space="0" w:color="auto"/>
              <w:right w:val="single" w:sz="4" w:space="0" w:color="auto"/>
            </w:tcBorders>
            <w:shd w:val="clear" w:color="auto" w:fill="auto"/>
            <w:noWrap/>
            <w:vAlign w:val="bottom"/>
            <w:hideMark/>
          </w:tcPr>
          <w:p w14:paraId="7E812EBA"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 </w:t>
            </w:r>
          </w:p>
        </w:tc>
      </w:tr>
      <w:tr w:rsidR="00DA54D0" w:rsidRPr="00E04996" w14:paraId="5EEE3404" w14:textId="77777777" w:rsidTr="007B0BDF">
        <w:trPr>
          <w:trHeight w:val="300"/>
        </w:trPr>
        <w:tc>
          <w:tcPr>
            <w:tcW w:w="4027" w:type="dxa"/>
            <w:tcBorders>
              <w:top w:val="nil"/>
              <w:left w:val="single" w:sz="4" w:space="0" w:color="auto"/>
              <w:bottom w:val="single" w:sz="4" w:space="0" w:color="auto"/>
              <w:right w:val="single" w:sz="4" w:space="0" w:color="auto"/>
            </w:tcBorders>
            <w:shd w:val="clear" w:color="auto" w:fill="auto"/>
            <w:noWrap/>
            <w:vAlign w:val="bottom"/>
            <w:hideMark/>
          </w:tcPr>
          <w:p w14:paraId="0B6FE210"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Add: Depreciation on building</w:t>
            </w:r>
          </w:p>
        </w:tc>
        <w:tc>
          <w:tcPr>
            <w:tcW w:w="766" w:type="dxa"/>
            <w:tcBorders>
              <w:top w:val="nil"/>
              <w:left w:val="nil"/>
              <w:bottom w:val="single" w:sz="4" w:space="0" w:color="auto"/>
              <w:right w:val="single" w:sz="4" w:space="0" w:color="auto"/>
            </w:tcBorders>
            <w:shd w:val="clear" w:color="auto" w:fill="auto"/>
            <w:noWrap/>
            <w:vAlign w:val="bottom"/>
            <w:hideMark/>
          </w:tcPr>
          <w:p w14:paraId="5E4026EC"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320</w:t>
            </w:r>
          </w:p>
        </w:tc>
        <w:tc>
          <w:tcPr>
            <w:tcW w:w="768" w:type="dxa"/>
            <w:tcBorders>
              <w:top w:val="nil"/>
              <w:left w:val="nil"/>
              <w:bottom w:val="single" w:sz="4" w:space="0" w:color="auto"/>
              <w:right w:val="single" w:sz="4" w:space="0" w:color="auto"/>
            </w:tcBorders>
            <w:shd w:val="clear" w:color="auto" w:fill="auto"/>
            <w:noWrap/>
            <w:vAlign w:val="bottom"/>
            <w:hideMark/>
          </w:tcPr>
          <w:p w14:paraId="5E2224E4"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 </w:t>
            </w:r>
          </w:p>
        </w:tc>
      </w:tr>
      <w:tr w:rsidR="00DA54D0" w:rsidRPr="00E04996" w14:paraId="52DC10BA" w14:textId="77777777" w:rsidTr="007B0BDF">
        <w:trPr>
          <w:trHeight w:val="300"/>
        </w:trPr>
        <w:tc>
          <w:tcPr>
            <w:tcW w:w="4027" w:type="dxa"/>
            <w:tcBorders>
              <w:top w:val="nil"/>
              <w:left w:val="single" w:sz="4" w:space="0" w:color="auto"/>
              <w:bottom w:val="single" w:sz="4" w:space="0" w:color="auto"/>
              <w:right w:val="single" w:sz="4" w:space="0" w:color="auto"/>
            </w:tcBorders>
            <w:shd w:val="clear" w:color="auto" w:fill="auto"/>
            <w:noWrap/>
            <w:vAlign w:val="bottom"/>
            <w:hideMark/>
          </w:tcPr>
          <w:p w14:paraId="734E5A96"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Add: Outstanding insurance fees</w:t>
            </w:r>
          </w:p>
        </w:tc>
        <w:tc>
          <w:tcPr>
            <w:tcW w:w="766" w:type="dxa"/>
            <w:tcBorders>
              <w:top w:val="nil"/>
              <w:left w:val="nil"/>
              <w:bottom w:val="single" w:sz="4" w:space="0" w:color="auto"/>
              <w:right w:val="single" w:sz="4" w:space="0" w:color="auto"/>
            </w:tcBorders>
            <w:shd w:val="clear" w:color="auto" w:fill="auto"/>
            <w:noWrap/>
            <w:vAlign w:val="bottom"/>
            <w:hideMark/>
          </w:tcPr>
          <w:p w14:paraId="1FF6243B"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500</w:t>
            </w:r>
          </w:p>
        </w:tc>
        <w:tc>
          <w:tcPr>
            <w:tcW w:w="768" w:type="dxa"/>
            <w:tcBorders>
              <w:top w:val="nil"/>
              <w:left w:val="nil"/>
              <w:bottom w:val="single" w:sz="4" w:space="0" w:color="auto"/>
              <w:right w:val="single" w:sz="4" w:space="0" w:color="auto"/>
            </w:tcBorders>
            <w:shd w:val="clear" w:color="auto" w:fill="auto"/>
            <w:noWrap/>
            <w:vAlign w:val="bottom"/>
            <w:hideMark/>
          </w:tcPr>
          <w:p w14:paraId="40D8A91A"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4140</w:t>
            </w:r>
          </w:p>
        </w:tc>
      </w:tr>
      <w:tr w:rsidR="00DA54D0" w:rsidRPr="00E04996" w14:paraId="1C4BBA11" w14:textId="77777777" w:rsidTr="007B0BDF">
        <w:trPr>
          <w:trHeight w:val="300"/>
        </w:trPr>
        <w:tc>
          <w:tcPr>
            <w:tcW w:w="4027" w:type="dxa"/>
            <w:tcBorders>
              <w:top w:val="nil"/>
              <w:left w:val="single" w:sz="4" w:space="0" w:color="auto"/>
              <w:bottom w:val="single" w:sz="4" w:space="0" w:color="auto"/>
              <w:right w:val="single" w:sz="4" w:space="0" w:color="auto"/>
            </w:tcBorders>
            <w:shd w:val="clear" w:color="auto" w:fill="auto"/>
            <w:noWrap/>
            <w:vAlign w:val="bottom"/>
            <w:hideMark/>
          </w:tcPr>
          <w:p w14:paraId="5F7A97F2"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Distribution expenses</w:t>
            </w:r>
          </w:p>
        </w:tc>
        <w:tc>
          <w:tcPr>
            <w:tcW w:w="766" w:type="dxa"/>
            <w:tcBorders>
              <w:top w:val="nil"/>
              <w:left w:val="nil"/>
              <w:bottom w:val="single" w:sz="4" w:space="0" w:color="auto"/>
              <w:right w:val="single" w:sz="4" w:space="0" w:color="auto"/>
            </w:tcBorders>
            <w:shd w:val="clear" w:color="auto" w:fill="auto"/>
            <w:noWrap/>
            <w:vAlign w:val="bottom"/>
            <w:hideMark/>
          </w:tcPr>
          <w:p w14:paraId="7D23F9B9"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 </w:t>
            </w:r>
          </w:p>
        </w:tc>
        <w:tc>
          <w:tcPr>
            <w:tcW w:w="768" w:type="dxa"/>
            <w:tcBorders>
              <w:top w:val="nil"/>
              <w:left w:val="nil"/>
              <w:bottom w:val="single" w:sz="4" w:space="0" w:color="auto"/>
              <w:right w:val="single" w:sz="4" w:space="0" w:color="auto"/>
            </w:tcBorders>
            <w:shd w:val="clear" w:color="auto" w:fill="auto"/>
            <w:noWrap/>
            <w:vAlign w:val="bottom"/>
            <w:hideMark/>
          </w:tcPr>
          <w:p w14:paraId="6830341A"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2160</w:t>
            </w:r>
          </w:p>
        </w:tc>
      </w:tr>
      <w:tr w:rsidR="00DA54D0" w:rsidRPr="00E04996" w14:paraId="6D66BC78" w14:textId="77777777" w:rsidTr="007B0BDF">
        <w:trPr>
          <w:trHeight w:val="300"/>
        </w:trPr>
        <w:tc>
          <w:tcPr>
            <w:tcW w:w="4027" w:type="dxa"/>
            <w:tcBorders>
              <w:top w:val="nil"/>
              <w:left w:val="single" w:sz="4" w:space="0" w:color="auto"/>
              <w:bottom w:val="single" w:sz="4" w:space="0" w:color="auto"/>
              <w:right w:val="single" w:sz="4" w:space="0" w:color="auto"/>
            </w:tcBorders>
            <w:shd w:val="clear" w:color="auto" w:fill="auto"/>
            <w:noWrap/>
            <w:vAlign w:val="bottom"/>
            <w:hideMark/>
          </w:tcPr>
          <w:p w14:paraId="202DD1E1"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Debenture interest paid</w:t>
            </w:r>
          </w:p>
        </w:tc>
        <w:tc>
          <w:tcPr>
            <w:tcW w:w="766" w:type="dxa"/>
            <w:tcBorders>
              <w:top w:val="nil"/>
              <w:left w:val="nil"/>
              <w:bottom w:val="single" w:sz="4" w:space="0" w:color="auto"/>
              <w:right w:val="single" w:sz="4" w:space="0" w:color="auto"/>
            </w:tcBorders>
            <w:shd w:val="clear" w:color="auto" w:fill="auto"/>
            <w:noWrap/>
            <w:vAlign w:val="bottom"/>
            <w:hideMark/>
          </w:tcPr>
          <w:p w14:paraId="18D964F4"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 </w:t>
            </w:r>
          </w:p>
        </w:tc>
        <w:tc>
          <w:tcPr>
            <w:tcW w:w="768" w:type="dxa"/>
            <w:tcBorders>
              <w:top w:val="nil"/>
              <w:left w:val="nil"/>
              <w:bottom w:val="single" w:sz="4" w:space="0" w:color="auto"/>
              <w:right w:val="single" w:sz="4" w:space="0" w:color="auto"/>
            </w:tcBorders>
            <w:shd w:val="clear" w:color="auto" w:fill="auto"/>
            <w:noWrap/>
            <w:vAlign w:val="bottom"/>
            <w:hideMark/>
          </w:tcPr>
          <w:p w14:paraId="6702B1AA"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240</w:t>
            </w:r>
          </w:p>
        </w:tc>
      </w:tr>
      <w:tr w:rsidR="00DA54D0" w:rsidRPr="00E04996" w14:paraId="71A0C3A7" w14:textId="77777777" w:rsidTr="007B0BDF">
        <w:trPr>
          <w:trHeight w:val="300"/>
        </w:trPr>
        <w:tc>
          <w:tcPr>
            <w:tcW w:w="4027" w:type="dxa"/>
            <w:tcBorders>
              <w:top w:val="nil"/>
              <w:left w:val="single" w:sz="4" w:space="0" w:color="auto"/>
              <w:bottom w:val="single" w:sz="4" w:space="0" w:color="auto"/>
              <w:right w:val="single" w:sz="4" w:space="0" w:color="auto"/>
            </w:tcBorders>
            <w:shd w:val="clear" w:color="auto" w:fill="auto"/>
            <w:noWrap/>
            <w:vAlign w:val="bottom"/>
            <w:hideMark/>
          </w:tcPr>
          <w:p w14:paraId="19592F26"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Dividends paid</w:t>
            </w:r>
          </w:p>
        </w:tc>
        <w:tc>
          <w:tcPr>
            <w:tcW w:w="766" w:type="dxa"/>
            <w:tcBorders>
              <w:top w:val="nil"/>
              <w:left w:val="nil"/>
              <w:bottom w:val="single" w:sz="4" w:space="0" w:color="auto"/>
              <w:right w:val="single" w:sz="4" w:space="0" w:color="auto"/>
            </w:tcBorders>
            <w:shd w:val="clear" w:color="auto" w:fill="auto"/>
            <w:noWrap/>
            <w:vAlign w:val="bottom"/>
            <w:hideMark/>
          </w:tcPr>
          <w:p w14:paraId="0D72797C"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 </w:t>
            </w:r>
          </w:p>
        </w:tc>
        <w:tc>
          <w:tcPr>
            <w:tcW w:w="768" w:type="dxa"/>
            <w:tcBorders>
              <w:top w:val="nil"/>
              <w:left w:val="nil"/>
              <w:bottom w:val="single" w:sz="4" w:space="0" w:color="auto"/>
              <w:right w:val="single" w:sz="4" w:space="0" w:color="auto"/>
            </w:tcBorders>
            <w:shd w:val="clear" w:color="auto" w:fill="auto"/>
            <w:noWrap/>
            <w:vAlign w:val="bottom"/>
            <w:hideMark/>
          </w:tcPr>
          <w:p w14:paraId="7BAB31C1"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560</w:t>
            </w:r>
          </w:p>
        </w:tc>
      </w:tr>
      <w:tr w:rsidR="00DA54D0" w:rsidRPr="00E04996" w14:paraId="7E0203D7" w14:textId="77777777" w:rsidTr="007B0BDF">
        <w:trPr>
          <w:trHeight w:val="300"/>
        </w:trPr>
        <w:tc>
          <w:tcPr>
            <w:tcW w:w="4027" w:type="dxa"/>
            <w:tcBorders>
              <w:top w:val="nil"/>
              <w:left w:val="single" w:sz="4" w:space="0" w:color="auto"/>
              <w:bottom w:val="single" w:sz="4" w:space="0" w:color="auto"/>
              <w:right w:val="single" w:sz="4" w:space="0" w:color="auto"/>
            </w:tcBorders>
            <w:shd w:val="clear" w:color="auto" w:fill="auto"/>
            <w:noWrap/>
            <w:vAlign w:val="bottom"/>
            <w:hideMark/>
          </w:tcPr>
          <w:p w14:paraId="3F7ED853"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Tax paid</w:t>
            </w:r>
          </w:p>
        </w:tc>
        <w:tc>
          <w:tcPr>
            <w:tcW w:w="766" w:type="dxa"/>
            <w:tcBorders>
              <w:top w:val="nil"/>
              <w:left w:val="nil"/>
              <w:bottom w:val="single" w:sz="4" w:space="0" w:color="auto"/>
              <w:right w:val="single" w:sz="4" w:space="0" w:color="auto"/>
            </w:tcBorders>
            <w:shd w:val="clear" w:color="auto" w:fill="auto"/>
            <w:noWrap/>
            <w:vAlign w:val="bottom"/>
            <w:hideMark/>
          </w:tcPr>
          <w:p w14:paraId="003DCF55"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 </w:t>
            </w:r>
          </w:p>
        </w:tc>
        <w:tc>
          <w:tcPr>
            <w:tcW w:w="768" w:type="dxa"/>
            <w:tcBorders>
              <w:top w:val="nil"/>
              <w:left w:val="nil"/>
              <w:bottom w:val="single" w:sz="4" w:space="0" w:color="auto"/>
              <w:right w:val="single" w:sz="4" w:space="0" w:color="auto"/>
            </w:tcBorders>
            <w:shd w:val="clear" w:color="auto" w:fill="auto"/>
            <w:noWrap/>
            <w:vAlign w:val="bottom"/>
            <w:hideMark/>
          </w:tcPr>
          <w:p w14:paraId="5E47A7EC"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1600</w:t>
            </w:r>
          </w:p>
        </w:tc>
      </w:tr>
      <w:tr w:rsidR="00DA54D0" w:rsidRPr="00E04996" w14:paraId="7AA5F041" w14:textId="77777777" w:rsidTr="007B0BDF">
        <w:trPr>
          <w:trHeight w:val="300"/>
        </w:trPr>
        <w:tc>
          <w:tcPr>
            <w:tcW w:w="4027" w:type="dxa"/>
            <w:tcBorders>
              <w:top w:val="nil"/>
              <w:left w:val="single" w:sz="4" w:space="0" w:color="auto"/>
              <w:bottom w:val="single" w:sz="4" w:space="0" w:color="auto"/>
              <w:right w:val="single" w:sz="4" w:space="0" w:color="auto"/>
            </w:tcBorders>
            <w:shd w:val="clear" w:color="auto" w:fill="auto"/>
            <w:noWrap/>
            <w:vAlign w:val="bottom"/>
            <w:hideMark/>
          </w:tcPr>
          <w:p w14:paraId="2E5A480B" w14:textId="77777777" w:rsidR="00DA54D0" w:rsidRPr="00E04996" w:rsidRDefault="00DA54D0" w:rsidP="007B0BDF">
            <w:pPr>
              <w:spacing w:after="0" w:line="240" w:lineRule="auto"/>
              <w:rPr>
                <w:rFonts w:eastAsia="Times New Roman" w:cs="Times New Roman"/>
                <w:b/>
                <w:bCs/>
                <w:color w:val="000000"/>
                <w:szCs w:val="24"/>
                <w:lang w:eastAsia="en-IN"/>
              </w:rPr>
            </w:pPr>
            <w:r w:rsidRPr="00E04996">
              <w:rPr>
                <w:rFonts w:eastAsia="Times New Roman" w:cs="Times New Roman"/>
                <w:b/>
                <w:bCs/>
                <w:color w:val="000000"/>
                <w:szCs w:val="24"/>
                <w:lang w:eastAsia="en-IN"/>
              </w:rPr>
              <w:t>Net profit</w:t>
            </w:r>
          </w:p>
        </w:tc>
        <w:tc>
          <w:tcPr>
            <w:tcW w:w="766" w:type="dxa"/>
            <w:tcBorders>
              <w:top w:val="nil"/>
              <w:left w:val="nil"/>
              <w:bottom w:val="single" w:sz="4" w:space="0" w:color="auto"/>
              <w:right w:val="single" w:sz="4" w:space="0" w:color="auto"/>
            </w:tcBorders>
            <w:shd w:val="clear" w:color="auto" w:fill="auto"/>
            <w:noWrap/>
            <w:vAlign w:val="bottom"/>
            <w:hideMark/>
          </w:tcPr>
          <w:p w14:paraId="588A8810" w14:textId="77777777" w:rsidR="00DA54D0" w:rsidRPr="00E04996" w:rsidRDefault="00DA54D0" w:rsidP="007B0BDF">
            <w:pPr>
              <w:spacing w:after="0" w:line="240" w:lineRule="auto"/>
              <w:rPr>
                <w:rFonts w:eastAsia="Times New Roman" w:cs="Times New Roman"/>
                <w:b/>
                <w:bCs/>
                <w:color w:val="000000"/>
                <w:szCs w:val="24"/>
                <w:lang w:eastAsia="en-IN"/>
              </w:rPr>
            </w:pPr>
            <w:r w:rsidRPr="00E04996">
              <w:rPr>
                <w:rFonts w:eastAsia="Times New Roman" w:cs="Times New Roman"/>
                <w:b/>
                <w:bCs/>
                <w:color w:val="000000"/>
                <w:szCs w:val="24"/>
                <w:lang w:eastAsia="en-IN"/>
              </w:rPr>
              <w:t> </w:t>
            </w:r>
          </w:p>
        </w:tc>
        <w:tc>
          <w:tcPr>
            <w:tcW w:w="768" w:type="dxa"/>
            <w:tcBorders>
              <w:top w:val="nil"/>
              <w:left w:val="nil"/>
              <w:bottom w:val="single" w:sz="4" w:space="0" w:color="auto"/>
              <w:right w:val="single" w:sz="4" w:space="0" w:color="auto"/>
            </w:tcBorders>
            <w:shd w:val="clear" w:color="auto" w:fill="auto"/>
            <w:noWrap/>
            <w:vAlign w:val="bottom"/>
            <w:hideMark/>
          </w:tcPr>
          <w:p w14:paraId="5592C53F" w14:textId="77777777" w:rsidR="00DA54D0" w:rsidRPr="00E04996" w:rsidRDefault="00DA54D0" w:rsidP="007B0BDF">
            <w:pPr>
              <w:spacing w:after="0" w:line="240" w:lineRule="auto"/>
              <w:jc w:val="right"/>
              <w:rPr>
                <w:rFonts w:eastAsia="Times New Roman" w:cs="Times New Roman"/>
                <w:b/>
                <w:bCs/>
                <w:color w:val="000000"/>
                <w:szCs w:val="24"/>
                <w:lang w:eastAsia="en-IN"/>
              </w:rPr>
            </w:pPr>
            <w:r w:rsidRPr="00E04996">
              <w:rPr>
                <w:rFonts w:eastAsia="Times New Roman" w:cs="Times New Roman"/>
                <w:b/>
                <w:bCs/>
                <w:color w:val="000000"/>
                <w:szCs w:val="24"/>
                <w:lang w:eastAsia="en-IN"/>
              </w:rPr>
              <w:t>7,820</w:t>
            </w:r>
          </w:p>
        </w:tc>
      </w:tr>
    </w:tbl>
    <w:p w14:paraId="384FDE62" w14:textId="77777777" w:rsidR="00DA54D0" w:rsidRPr="00E04996" w:rsidRDefault="00DA54D0">
      <w:pPr>
        <w:spacing w:after="160" w:line="259" w:lineRule="auto"/>
        <w:rPr>
          <w:rFonts w:cs="Times New Roman"/>
          <w:szCs w:val="24"/>
        </w:rPr>
      </w:pPr>
    </w:p>
    <w:p w14:paraId="5AEA49E4" w14:textId="77777777" w:rsidR="00DA54D0" w:rsidRPr="00E04996" w:rsidRDefault="00DA54D0">
      <w:pPr>
        <w:spacing w:after="160" w:line="259" w:lineRule="auto"/>
        <w:rPr>
          <w:rFonts w:cs="Times New Roman"/>
          <w:szCs w:val="24"/>
        </w:rPr>
      </w:pPr>
    </w:p>
    <w:tbl>
      <w:tblPr>
        <w:tblW w:w="9016" w:type="dxa"/>
        <w:tblLook w:val="04A0" w:firstRow="1" w:lastRow="0" w:firstColumn="1" w:lastColumn="0" w:noHBand="0" w:noVBand="1"/>
      </w:tblPr>
      <w:tblGrid>
        <w:gridCol w:w="2957"/>
        <w:gridCol w:w="988"/>
        <w:gridCol w:w="3244"/>
        <w:gridCol w:w="1014"/>
        <w:gridCol w:w="813"/>
      </w:tblGrid>
      <w:tr w:rsidR="00DA54D0" w:rsidRPr="00E04996" w14:paraId="4B6DFFF5" w14:textId="77777777" w:rsidTr="007B0BDF">
        <w:trPr>
          <w:trHeight w:val="300"/>
        </w:trPr>
        <w:tc>
          <w:tcPr>
            <w:tcW w:w="9016"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21A96F" w14:textId="77777777" w:rsidR="00DA54D0" w:rsidRPr="00E04996" w:rsidRDefault="00DA54D0" w:rsidP="007B0BDF">
            <w:pPr>
              <w:spacing w:after="0" w:line="240" w:lineRule="auto"/>
              <w:jc w:val="center"/>
              <w:rPr>
                <w:rFonts w:eastAsia="Times New Roman" w:cs="Times New Roman"/>
                <w:b/>
                <w:bCs/>
                <w:color w:val="000000"/>
                <w:szCs w:val="24"/>
                <w:lang w:eastAsia="en-IN"/>
              </w:rPr>
            </w:pPr>
            <w:r w:rsidRPr="00E04996">
              <w:rPr>
                <w:rFonts w:eastAsia="Times New Roman" w:cs="Times New Roman"/>
                <w:b/>
                <w:bCs/>
                <w:color w:val="000000"/>
                <w:szCs w:val="24"/>
                <w:lang w:eastAsia="en-IN"/>
              </w:rPr>
              <w:t xml:space="preserve">Statement of position as at 31st December 2019 </w:t>
            </w:r>
          </w:p>
        </w:tc>
      </w:tr>
      <w:tr w:rsidR="00DA54D0" w:rsidRPr="00E04996" w14:paraId="5DA2B337" w14:textId="77777777" w:rsidTr="007B0BDF">
        <w:trPr>
          <w:trHeight w:val="300"/>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560144C7" w14:textId="77777777" w:rsidR="00DA54D0" w:rsidRPr="00E04996" w:rsidRDefault="00DA54D0" w:rsidP="007B0BDF">
            <w:pPr>
              <w:spacing w:after="0" w:line="240" w:lineRule="auto"/>
              <w:rPr>
                <w:rFonts w:eastAsia="Times New Roman" w:cs="Times New Roman"/>
                <w:b/>
                <w:bCs/>
                <w:color w:val="000000"/>
                <w:szCs w:val="24"/>
                <w:lang w:eastAsia="en-IN"/>
              </w:rPr>
            </w:pPr>
            <w:r w:rsidRPr="00E04996">
              <w:rPr>
                <w:rFonts w:eastAsia="Times New Roman" w:cs="Times New Roman"/>
                <w:b/>
                <w:bCs/>
                <w:color w:val="000000"/>
                <w:szCs w:val="24"/>
                <w:lang w:eastAsia="en-IN"/>
              </w:rPr>
              <w:t>Liabilities</w:t>
            </w:r>
          </w:p>
        </w:tc>
        <w:tc>
          <w:tcPr>
            <w:tcW w:w="992" w:type="dxa"/>
            <w:tcBorders>
              <w:top w:val="nil"/>
              <w:left w:val="nil"/>
              <w:bottom w:val="single" w:sz="4" w:space="0" w:color="auto"/>
              <w:right w:val="single" w:sz="4" w:space="0" w:color="auto"/>
            </w:tcBorders>
            <w:shd w:val="clear" w:color="auto" w:fill="auto"/>
            <w:noWrap/>
            <w:vAlign w:val="bottom"/>
            <w:hideMark/>
          </w:tcPr>
          <w:p w14:paraId="09B859EB" w14:textId="77777777" w:rsidR="00DA54D0" w:rsidRPr="00E04996" w:rsidRDefault="00DA54D0" w:rsidP="007B0BDF">
            <w:pPr>
              <w:spacing w:after="0" w:line="240" w:lineRule="auto"/>
              <w:rPr>
                <w:rFonts w:eastAsia="Times New Roman" w:cs="Times New Roman"/>
                <w:b/>
                <w:bCs/>
                <w:color w:val="000000"/>
                <w:szCs w:val="24"/>
                <w:lang w:eastAsia="en-IN"/>
              </w:rPr>
            </w:pPr>
            <w:r w:rsidRPr="00E04996">
              <w:rPr>
                <w:rFonts w:eastAsia="Times New Roman" w:cs="Times New Roman"/>
                <w:b/>
                <w:bCs/>
                <w:color w:val="000000"/>
                <w:szCs w:val="24"/>
                <w:lang w:eastAsia="en-IN"/>
              </w:rPr>
              <w:t>£’000</w:t>
            </w:r>
          </w:p>
        </w:tc>
        <w:tc>
          <w:tcPr>
            <w:tcW w:w="3260" w:type="dxa"/>
            <w:tcBorders>
              <w:top w:val="nil"/>
              <w:left w:val="nil"/>
              <w:bottom w:val="single" w:sz="4" w:space="0" w:color="auto"/>
              <w:right w:val="single" w:sz="4" w:space="0" w:color="auto"/>
            </w:tcBorders>
            <w:shd w:val="clear" w:color="auto" w:fill="auto"/>
            <w:noWrap/>
            <w:vAlign w:val="bottom"/>
            <w:hideMark/>
          </w:tcPr>
          <w:p w14:paraId="005E34C3" w14:textId="77777777" w:rsidR="00DA54D0" w:rsidRPr="00E04996" w:rsidRDefault="00DA54D0" w:rsidP="007B0BDF">
            <w:pPr>
              <w:spacing w:after="0" w:line="240" w:lineRule="auto"/>
              <w:rPr>
                <w:rFonts w:eastAsia="Times New Roman" w:cs="Times New Roman"/>
                <w:b/>
                <w:bCs/>
                <w:color w:val="000000"/>
                <w:szCs w:val="24"/>
                <w:lang w:eastAsia="en-IN"/>
              </w:rPr>
            </w:pPr>
            <w:r w:rsidRPr="00E04996">
              <w:rPr>
                <w:rFonts w:eastAsia="Times New Roman" w:cs="Times New Roman"/>
                <w:b/>
                <w:bCs/>
                <w:color w:val="000000"/>
                <w:szCs w:val="24"/>
                <w:lang w:eastAsia="en-IN"/>
              </w:rPr>
              <w:t>Assets</w:t>
            </w:r>
          </w:p>
        </w:tc>
        <w:tc>
          <w:tcPr>
            <w:tcW w:w="1018" w:type="dxa"/>
            <w:tcBorders>
              <w:top w:val="nil"/>
              <w:left w:val="nil"/>
              <w:bottom w:val="single" w:sz="4" w:space="0" w:color="auto"/>
              <w:right w:val="single" w:sz="4" w:space="0" w:color="auto"/>
            </w:tcBorders>
            <w:shd w:val="clear" w:color="auto" w:fill="auto"/>
            <w:noWrap/>
            <w:vAlign w:val="bottom"/>
            <w:hideMark/>
          </w:tcPr>
          <w:p w14:paraId="391ACCA5"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 </w:t>
            </w:r>
          </w:p>
        </w:tc>
        <w:tc>
          <w:tcPr>
            <w:tcW w:w="774" w:type="dxa"/>
            <w:tcBorders>
              <w:top w:val="nil"/>
              <w:left w:val="nil"/>
              <w:bottom w:val="single" w:sz="4" w:space="0" w:color="auto"/>
              <w:right w:val="single" w:sz="4" w:space="0" w:color="auto"/>
            </w:tcBorders>
            <w:shd w:val="clear" w:color="auto" w:fill="auto"/>
            <w:noWrap/>
            <w:vAlign w:val="bottom"/>
            <w:hideMark/>
          </w:tcPr>
          <w:p w14:paraId="5429AB6F" w14:textId="77777777" w:rsidR="00DA54D0" w:rsidRPr="00E04996" w:rsidRDefault="00DA54D0" w:rsidP="007B0BDF">
            <w:pPr>
              <w:spacing w:after="0" w:line="240" w:lineRule="auto"/>
              <w:rPr>
                <w:rFonts w:eastAsia="Times New Roman" w:cs="Times New Roman"/>
                <w:b/>
                <w:bCs/>
                <w:color w:val="000000"/>
                <w:szCs w:val="24"/>
                <w:lang w:eastAsia="en-IN"/>
              </w:rPr>
            </w:pPr>
            <w:r w:rsidRPr="00E04996">
              <w:rPr>
                <w:rFonts w:eastAsia="Times New Roman" w:cs="Times New Roman"/>
                <w:b/>
                <w:bCs/>
                <w:color w:val="000000"/>
                <w:szCs w:val="24"/>
                <w:lang w:eastAsia="en-IN"/>
              </w:rPr>
              <w:t>£’000</w:t>
            </w:r>
          </w:p>
        </w:tc>
      </w:tr>
      <w:tr w:rsidR="00DA54D0" w:rsidRPr="00E04996" w14:paraId="589D40ED" w14:textId="77777777" w:rsidTr="007B0BDF">
        <w:trPr>
          <w:trHeight w:val="300"/>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45C2226B"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Share capital</w:t>
            </w:r>
          </w:p>
        </w:tc>
        <w:tc>
          <w:tcPr>
            <w:tcW w:w="992" w:type="dxa"/>
            <w:tcBorders>
              <w:top w:val="nil"/>
              <w:left w:val="nil"/>
              <w:bottom w:val="single" w:sz="4" w:space="0" w:color="auto"/>
              <w:right w:val="single" w:sz="4" w:space="0" w:color="auto"/>
            </w:tcBorders>
            <w:shd w:val="clear" w:color="auto" w:fill="auto"/>
            <w:noWrap/>
            <w:vAlign w:val="bottom"/>
            <w:hideMark/>
          </w:tcPr>
          <w:p w14:paraId="43AF29C1"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29000</w:t>
            </w:r>
          </w:p>
        </w:tc>
        <w:tc>
          <w:tcPr>
            <w:tcW w:w="3260" w:type="dxa"/>
            <w:tcBorders>
              <w:top w:val="nil"/>
              <w:left w:val="nil"/>
              <w:bottom w:val="single" w:sz="4" w:space="0" w:color="auto"/>
              <w:right w:val="single" w:sz="4" w:space="0" w:color="auto"/>
            </w:tcBorders>
            <w:shd w:val="clear" w:color="auto" w:fill="auto"/>
            <w:noWrap/>
            <w:vAlign w:val="bottom"/>
            <w:hideMark/>
          </w:tcPr>
          <w:p w14:paraId="31E1A482"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Bank</w:t>
            </w:r>
          </w:p>
        </w:tc>
        <w:tc>
          <w:tcPr>
            <w:tcW w:w="1018" w:type="dxa"/>
            <w:tcBorders>
              <w:top w:val="nil"/>
              <w:left w:val="nil"/>
              <w:bottom w:val="single" w:sz="4" w:space="0" w:color="auto"/>
              <w:right w:val="single" w:sz="4" w:space="0" w:color="auto"/>
            </w:tcBorders>
            <w:shd w:val="clear" w:color="auto" w:fill="auto"/>
            <w:noWrap/>
            <w:vAlign w:val="bottom"/>
            <w:hideMark/>
          </w:tcPr>
          <w:p w14:paraId="3870EF6F"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 </w:t>
            </w:r>
          </w:p>
        </w:tc>
        <w:tc>
          <w:tcPr>
            <w:tcW w:w="774" w:type="dxa"/>
            <w:tcBorders>
              <w:top w:val="nil"/>
              <w:left w:val="nil"/>
              <w:bottom w:val="single" w:sz="4" w:space="0" w:color="auto"/>
              <w:right w:val="single" w:sz="4" w:space="0" w:color="auto"/>
            </w:tcBorders>
            <w:shd w:val="clear" w:color="auto" w:fill="auto"/>
            <w:noWrap/>
            <w:vAlign w:val="bottom"/>
            <w:hideMark/>
          </w:tcPr>
          <w:p w14:paraId="5F9E57DA"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320</w:t>
            </w:r>
          </w:p>
        </w:tc>
      </w:tr>
      <w:tr w:rsidR="00DA54D0" w:rsidRPr="00E04996" w14:paraId="5E74FD01" w14:textId="77777777" w:rsidTr="007B0BDF">
        <w:trPr>
          <w:trHeight w:val="300"/>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23D0B22B"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Retained profit</w:t>
            </w:r>
          </w:p>
        </w:tc>
        <w:tc>
          <w:tcPr>
            <w:tcW w:w="992" w:type="dxa"/>
            <w:tcBorders>
              <w:top w:val="nil"/>
              <w:left w:val="nil"/>
              <w:bottom w:val="single" w:sz="4" w:space="0" w:color="auto"/>
              <w:right w:val="single" w:sz="4" w:space="0" w:color="auto"/>
            </w:tcBorders>
            <w:shd w:val="clear" w:color="auto" w:fill="auto"/>
            <w:noWrap/>
            <w:vAlign w:val="bottom"/>
            <w:hideMark/>
          </w:tcPr>
          <w:p w14:paraId="184FEEF2"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8380</w:t>
            </w:r>
          </w:p>
        </w:tc>
        <w:tc>
          <w:tcPr>
            <w:tcW w:w="3260" w:type="dxa"/>
            <w:tcBorders>
              <w:top w:val="nil"/>
              <w:left w:val="nil"/>
              <w:bottom w:val="single" w:sz="4" w:space="0" w:color="auto"/>
              <w:right w:val="single" w:sz="4" w:space="0" w:color="auto"/>
            </w:tcBorders>
            <w:shd w:val="clear" w:color="auto" w:fill="auto"/>
            <w:noWrap/>
            <w:vAlign w:val="bottom"/>
            <w:hideMark/>
          </w:tcPr>
          <w:p w14:paraId="4D8E6CCA"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Land at cost</w:t>
            </w:r>
          </w:p>
        </w:tc>
        <w:tc>
          <w:tcPr>
            <w:tcW w:w="1018" w:type="dxa"/>
            <w:tcBorders>
              <w:top w:val="nil"/>
              <w:left w:val="nil"/>
              <w:bottom w:val="single" w:sz="4" w:space="0" w:color="auto"/>
              <w:right w:val="single" w:sz="4" w:space="0" w:color="auto"/>
            </w:tcBorders>
            <w:shd w:val="clear" w:color="auto" w:fill="auto"/>
            <w:noWrap/>
            <w:vAlign w:val="bottom"/>
            <w:hideMark/>
          </w:tcPr>
          <w:p w14:paraId="6BF06808"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 </w:t>
            </w:r>
          </w:p>
        </w:tc>
        <w:tc>
          <w:tcPr>
            <w:tcW w:w="774" w:type="dxa"/>
            <w:tcBorders>
              <w:top w:val="nil"/>
              <w:left w:val="nil"/>
              <w:bottom w:val="single" w:sz="4" w:space="0" w:color="auto"/>
              <w:right w:val="single" w:sz="4" w:space="0" w:color="auto"/>
            </w:tcBorders>
            <w:shd w:val="clear" w:color="auto" w:fill="auto"/>
            <w:noWrap/>
            <w:vAlign w:val="bottom"/>
            <w:hideMark/>
          </w:tcPr>
          <w:p w14:paraId="00D3F545"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20000</w:t>
            </w:r>
          </w:p>
        </w:tc>
      </w:tr>
      <w:tr w:rsidR="00DA54D0" w:rsidRPr="00E04996" w14:paraId="72403262" w14:textId="77777777" w:rsidTr="007B0BDF">
        <w:trPr>
          <w:trHeight w:val="300"/>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491AFE42"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Share premium</w:t>
            </w:r>
          </w:p>
        </w:tc>
        <w:tc>
          <w:tcPr>
            <w:tcW w:w="992" w:type="dxa"/>
            <w:tcBorders>
              <w:top w:val="nil"/>
              <w:left w:val="nil"/>
              <w:bottom w:val="single" w:sz="4" w:space="0" w:color="auto"/>
              <w:right w:val="single" w:sz="4" w:space="0" w:color="auto"/>
            </w:tcBorders>
            <w:shd w:val="clear" w:color="auto" w:fill="auto"/>
            <w:noWrap/>
            <w:vAlign w:val="bottom"/>
            <w:hideMark/>
          </w:tcPr>
          <w:p w14:paraId="2B9908B0"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5000</w:t>
            </w:r>
          </w:p>
        </w:tc>
        <w:tc>
          <w:tcPr>
            <w:tcW w:w="3260" w:type="dxa"/>
            <w:tcBorders>
              <w:top w:val="nil"/>
              <w:left w:val="nil"/>
              <w:bottom w:val="single" w:sz="4" w:space="0" w:color="auto"/>
              <w:right w:val="single" w:sz="4" w:space="0" w:color="auto"/>
            </w:tcBorders>
            <w:shd w:val="clear" w:color="auto" w:fill="auto"/>
            <w:noWrap/>
            <w:vAlign w:val="bottom"/>
            <w:hideMark/>
          </w:tcPr>
          <w:p w14:paraId="28EF1231"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Buildings at cost</w:t>
            </w:r>
          </w:p>
        </w:tc>
        <w:tc>
          <w:tcPr>
            <w:tcW w:w="1018" w:type="dxa"/>
            <w:tcBorders>
              <w:top w:val="nil"/>
              <w:left w:val="nil"/>
              <w:bottom w:val="single" w:sz="4" w:space="0" w:color="auto"/>
              <w:right w:val="single" w:sz="4" w:space="0" w:color="auto"/>
            </w:tcBorders>
            <w:shd w:val="clear" w:color="auto" w:fill="auto"/>
            <w:noWrap/>
            <w:vAlign w:val="bottom"/>
            <w:hideMark/>
          </w:tcPr>
          <w:p w14:paraId="7699BBDD"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16000</w:t>
            </w:r>
          </w:p>
        </w:tc>
        <w:tc>
          <w:tcPr>
            <w:tcW w:w="774" w:type="dxa"/>
            <w:tcBorders>
              <w:top w:val="nil"/>
              <w:left w:val="nil"/>
              <w:bottom w:val="single" w:sz="4" w:space="0" w:color="auto"/>
              <w:right w:val="single" w:sz="4" w:space="0" w:color="auto"/>
            </w:tcBorders>
            <w:shd w:val="clear" w:color="auto" w:fill="auto"/>
            <w:noWrap/>
            <w:vAlign w:val="bottom"/>
            <w:hideMark/>
          </w:tcPr>
          <w:p w14:paraId="02C8F3DE"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 </w:t>
            </w:r>
          </w:p>
        </w:tc>
      </w:tr>
      <w:tr w:rsidR="00DA54D0" w:rsidRPr="00E04996" w14:paraId="6D4B89B1" w14:textId="77777777" w:rsidTr="007B0BDF">
        <w:trPr>
          <w:trHeight w:val="315"/>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23D9D649"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Net profit</w:t>
            </w:r>
          </w:p>
        </w:tc>
        <w:tc>
          <w:tcPr>
            <w:tcW w:w="992" w:type="dxa"/>
            <w:tcBorders>
              <w:top w:val="nil"/>
              <w:left w:val="nil"/>
              <w:bottom w:val="single" w:sz="4" w:space="0" w:color="auto"/>
              <w:right w:val="single" w:sz="4" w:space="0" w:color="auto"/>
            </w:tcBorders>
            <w:shd w:val="clear" w:color="auto" w:fill="auto"/>
            <w:noWrap/>
            <w:vAlign w:val="bottom"/>
            <w:hideMark/>
          </w:tcPr>
          <w:p w14:paraId="76FE82A9"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7,820</w:t>
            </w:r>
          </w:p>
        </w:tc>
        <w:tc>
          <w:tcPr>
            <w:tcW w:w="3260" w:type="dxa"/>
            <w:tcBorders>
              <w:top w:val="nil"/>
              <w:left w:val="nil"/>
              <w:bottom w:val="single" w:sz="4" w:space="0" w:color="auto"/>
              <w:right w:val="single" w:sz="4" w:space="0" w:color="auto"/>
            </w:tcBorders>
            <w:shd w:val="clear" w:color="auto" w:fill="auto"/>
            <w:noWrap/>
            <w:vAlign w:val="bottom"/>
            <w:hideMark/>
          </w:tcPr>
          <w:p w14:paraId="1CE78CED"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Less: Accumulated depreciation (4260 + 320)</w:t>
            </w:r>
          </w:p>
        </w:tc>
        <w:tc>
          <w:tcPr>
            <w:tcW w:w="1018" w:type="dxa"/>
            <w:tcBorders>
              <w:top w:val="nil"/>
              <w:left w:val="nil"/>
              <w:bottom w:val="single" w:sz="4" w:space="0" w:color="auto"/>
              <w:right w:val="single" w:sz="4" w:space="0" w:color="auto"/>
            </w:tcBorders>
            <w:shd w:val="clear" w:color="auto" w:fill="auto"/>
            <w:noWrap/>
            <w:vAlign w:val="bottom"/>
            <w:hideMark/>
          </w:tcPr>
          <w:p w14:paraId="7A161990" w14:textId="77777777" w:rsidR="00DA54D0" w:rsidRPr="00E04996" w:rsidRDefault="00DA54D0" w:rsidP="007B0BDF">
            <w:pPr>
              <w:spacing w:after="0" w:line="240" w:lineRule="auto"/>
              <w:jc w:val="right"/>
              <w:rPr>
                <w:rFonts w:eastAsia="Times New Roman" w:cs="Times New Roman"/>
                <w:color w:val="000000"/>
                <w:szCs w:val="24"/>
                <w:u w:val="single"/>
                <w:lang w:eastAsia="en-IN"/>
              </w:rPr>
            </w:pPr>
            <w:r w:rsidRPr="00E04996">
              <w:rPr>
                <w:rFonts w:eastAsia="Times New Roman" w:cs="Times New Roman"/>
                <w:color w:val="000000"/>
                <w:szCs w:val="24"/>
                <w:u w:val="single"/>
                <w:lang w:eastAsia="en-IN"/>
              </w:rPr>
              <w:t>4580</w:t>
            </w:r>
          </w:p>
        </w:tc>
        <w:tc>
          <w:tcPr>
            <w:tcW w:w="774" w:type="dxa"/>
            <w:tcBorders>
              <w:top w:val="nil"/>
              <w:left w:val="nil"/>
              <w:bottom w:val="single" w:sz="4" w:space="0" w:color="auto"/>
              <w:right w:val="single" w:sz="4" w:space="0" w:color="auto"/>
            </w:tcBorders>
            <w:shd w:val="clear" w:color="auto" w:fill="auto"/>
            <w:noWrap/>
            <w:vAlign w:val="bottom"/>
            <w:hideMark/>
          </w:tcPr>
          <w:p w14:paraId="3CDFB5BB"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11420</w:t>
            </w:r>
          </w:p>
        </w:tc>
      </w:tr>
      <w:tr w:rsidR="00DA54D0" w:rsidRPr="00E04996" w14:paraId="11FF1AC0" w14:textId="77777777" w:rsidTr="007B0BDF">
        <w:trPr>
          <w:trHeight w:val="300"/>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05EE4570"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12% debentures 2024</w:t>
            </w:r>
          </w:p>
        </w:tc>
        <w:tc>
          <w:tcPr>
            <w:tcW w:w="992" w:type="dxa"/>
            <w:tcBorders>
              <w:top w:val="nil"/>
              <w:left w:val="nil"/>
              <w:bottom w:val="single" w:sz="4" w:space="0" w:color="auto"/>
              <w:right w:val="single" w:sz="4" w:space="0" w:color="auto"/>
            </w:tcBorders>
            <w:shd w:val="clear" w:color="auto" w:fill="auto"/>
            <w:noWrap/>
            <w:vAlign w:val="bottom"/>
            <w:hideMark/>
          </w:tcPr>
          <w:p w14:paraId="20EA902A"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4000</w:t>
            </w:r>
          </w:p>
        </w:tc>
        <w:tc>
          <w:tcPr>
            <w:tcW w:w="3260" w:type="dxa"/>
            <w:tcBorders>
              <w:top w:val="nil"/>
              <w:left w:val="nil"/>
              <w:bottom w:val="single" w:sz="4" w:space="0" w:color="auto"/>
              <w:right w:val="single" w:sz="4" w:space="0" w:color="auto"/>
            </w:tcBorders>
            <w:shd w:val="clear" w:color="auto" w:fill="auto"/>
            <w:noWrap/>
            <w:vAlign w:val="bottom"/>
            <w:hideMark/>
          </w:tcPr>
          <w:p w14:paraId="61A950C1"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Plant at cost</w:t>
            </w:r>
          </w:p>
        </w:tc>
        <w:tc>
          <w:tcPr>
            <w:tcW w:w="1018" w:type="dxa"/>
            <w:tcBorders>
              <w:top w:val="nil"/>
              <w:left w:val="nil"/>
              <w:bottom w:val="single" w:sz="4" w:space="0" w:color="auto"/>
              <w:right w:val="single" w:sz="4" w:space="0" w:color="auto"/>
            </w:tcBorders>
            <w:shd w:val="clear" w:color="auto" w:fill="auto"/>
            <w:noWrap/>
            <w:vAlign w:val="bottom"/>
            <w:hideMark/>
          </w:tcPr>
          <w:p w14:paraId="378BF07A"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25600</w:t>
            </w:r>
          </w:p>
        </w:tc>
        <w:tc>
          <w:tcPr>
            <w:tcW w:w="774" w:type="dxa"/>
            <w:tcBorders>
              <w:top w:val="nil"/>
              <w:left w:val="nil"/>
              <w:bottom w:val="single" w:sz="4" w:space="0" w:color="auto"/>
              <w:right w:val="single" w:sz="4" w:space="0" w:color="auto"/>
            </w:tcBorders>
            <w:shd w:val="clear" w:color="auto" w:fill="auto"/>
            <w:noWrap/>
            <w:vAlign w:val="bottom"/>
            <w:hideMark/>
          </w:tcPr>
          <w:p w14:paraId="0E955589"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 </w:t>
            </w:r>
          </w:p>
        </w:tc>
      </w:tr>
      <w:tr w:rsidR="00DA54D0" w:rsidRPr="00E04996" w14:paraId="24863D82" w14:textId="77777777" w:rsidTr="007B0BDF">
        <w:trPr>
          <w:trHeight w:val="300"/>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02B1F126"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Outstanding insurance fees</w:t>
            </w:r>
          </w:p>
        </w:tc>
        <w:tc>
          <w:tcPr>
            <w:tcW w:w="992" w:type="dxa"/>
            <w:tcBorders>
              <w:top w:val="nil"/>
              <w:left w:val="nil"/>
              <w:bottom w:val="single" w:sz="4" w:space="0" w:color="auto"/>
              <w:right w:val="single" w:sz="4" w:space="0" w:color="auto"/>
            </w:tcBorders>
            <w:shd w:val="clear" w:color="auto" w:fill="auto"/>
            <w:noWrap/>
            <w:vAlign w:val="bottom"/>
            <w:hideMark/>
          </w:tcPr>
          <w:p w14:paraId="7F7CF786"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500</w:t>
            </w:r>
          </w:p>
        </w:tc>
        <w:tc>
          <w:tcPr>
            <w:tcW w:w="3260" w:type="dxa"/>
            <w:tcBorders>
              <w:top w:val="nil"/>
              <w:left w:val="nil"/>
              <w:bottom w:val="single" w:sz="4" w:space="0" w:color="auto"/>
              <w:right w:val="single" w:sz="4" w:space="0" w:color="auto"/>
            </w:tcBorders>
            <w:shd w:val="clear" w:color="auto" w:fill="auto"/>
            <w:vAlign w:val="bottom"/>
            <w:hideMark/>
          </w:tcPr>
          <w:p w14:paraId="7830BCC6"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Less: Accumulated depreciation (4960 + 2560)</w:t>
            </w:r>
          </w:p>
        </w:tc>
        <w:tc>
          <w:tcPr>
            <w:tcW w:w="1018" w:type="dxa"/>
            <w:tcBorders>
              <w:top w:val="nil"/>
              <w:left w:val="nil"/>
              <w:bottom w:val="single" w:sz="4" w:space="0" w:color="auto"/>
              <w:right w:val="single" w:sz="4" w:space="0" w:color="auto"/>
            </w:tcBorders>
            <w:shd w:val="clear" w:color="auto" w:fill="auto"/>
            <w:noWrap/>
            <w:vAlign w:val="bottom"/>
            <w:hideMark/>
          </w:tcPr>
          <w:p w14:paraId="00C6FAD5" w14:textId="77777777" w:rsidR="00DA54D0" w:rsidRPr="00E04996" w:rsidRDefault="00DA54D0" w:rsidP="007B0BDF">
            <w:pPr>
              <w:spacing w:after="0" w:line="240" w:lineRule="auto"/>
              <w:jc w:val="right"/>
              <w:rPr>
                <w:rFonts w:eastAsia="Times New Roman" w:cs="Times New Roman"/>
                <w:color w:val="000000"/>
                <w:szCs w:val="24"/>
                <w:u w:val="single"/>
                <w:lang w:eastAsia="en-IN"/>
              </w:rPr>
            </w:pPr>
            <w:r w:rsidRPr="00E04996">
              <w:rPr>
                <w:rFonts w:eastAsia="Times New Roman" w:cs="Times New Roman"/>
                <w:color w:val="000000"/>
                <w:szCs w:val="24"/>
                <w:u w:val="single"/>
                <w:lang w:eastAsia="en-IN"/>
              </w:rPr>
              <w:t>7520</w:t>
            </w:r>
          </w:p>
        </w:tc>
        <w:tc>
          <w:tcPr>
            <w:tcW w:w="774" w:type="dxa"/>
            <w:tcBorders>
              <w:top w:val="nil"/>
              <w:left w:val="nil"/>
              <w:bottom w:val="single" w:sz="4" w:space="0" w:color="auto"/>
              <w:right w:val="single" w:sz="4" w:space="0" w:color="auto"/>
            </w:tcBorders>
            <w:shd w:val="clear" w:color="auto" w:fill="auto"/>
            <w:noWrap/>
            <w:vAlign w:val="bottom"/>
            <w:hideMark/>
          </w:tcPr>
          <w:p w14:paraId="6C917D71"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18080</w:t>
            </w:r>
          </w:p>
        </w:tc>
      </w:tr>
      <w:tr w:rsidR="00DA54D0" w:rsidRPr="00E04996" w14:paraId="73FFBF1E" w14:textId="77777777" w:rsidTr="007B0BDF">
        <w:trPr>
          <w:trHeight w:val="270"/>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4CF260FE"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Trade payables</w:t>
            </w:r>
          </w:p>
        </w:tc>
        <w:tc>
          <w:tcPr>
            <w:tcW w:w="992" w:type="dxa"/>
            <w:tcBorders>
              <w:top w:val="nil"/>
              <w:left w:val="nil"/>
              <w:bottom w:val="single" w:sz="4" w:space="0" w:color="auto"/>
              <w:right w:val="single" w:sz="4" w:space="0" w:color="auto"/>
            </w:tcBorders>
            <w:shd w:val="clear" w:color="auto" w:fill="auto"/>
            <w:noWrap/>
            <w:vAlign w:val="bottom"/>
            <w:hideMark/>
          </w:tcPr>
          <w:p w14:paraId="097FD608"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4480</w:t>
            </w:r>
          </w:p>
        </w:tc>
        <w:tc>
          <w:tcPr>
            <w:tcW w:w="3260" w:type="dxa"/>
            <w:tcBorders>
              <w:top w:val="nil"/>
              <w:left w:val="nil"/>
              <w:bottom w:val="single" w:sz="4" w:space="0" w:color="auto"/>
              <w:right w:val="single" w:sz="4" w:space="0" w:color="auto"/>
            </w:tcBorders>
            <w:shd w:val="clear" w:color="auto" w:fill="auto"/>
            <w:vAlign w:val="bottom"/>
            <w:hideMark/>
          </w:tcPr>
          <w:p w14:paraId="084297A6"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Trade receivables (8240-240- 160)</w:t>
            </w:r>
          </w:p>
        </w:tc>
        <w:tc>
          <w:tcPr>
            <w:tcW w:w="1018" w:type="dxa"/>
            <w:tcBorders>
              <w:top w:val="nil"/>
              <w:left w:val="nil"/>
              <w:bottom w:val="single" w:sz="4" w:space="0" w:color="auto"/>
              <w:right w:val="single" w:sz="4" w:space="0" w:color="auto"/>
            </w:tcBorders>
            <w:shd w:val="clear" w:color="auto" w:fill="auto"/>
            <w:noWrap/>
            <w:vAlign w:val="bottom"/>
            <w:hideMark/>
          </w:tcPr>
          <w:p w14:paraId="7DC06B41"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 </w:t>
            </w:r>
          </w:p>
        </w:tc>
        <w:tc>
          <w:tcPr>
            <w:tcW w:w="774" w:type="dxa"/>
            <w:tcBorders>
              <w:top w:val="nil"/>
              <w:left w:val="nil"/>
              <w:bottom w:val="single" w:sz="4" w:space="0" w:color="auto"/>
              <w:right w:val="single" w:sz="4" w:space="0" w:color="auto"/>
            </w:tcBorders>
            <w:shd w:val="clear" w:color="auto" w:fill="auto"/>
            <w:noWrap/>
            <w:vAlign w:val="bottom"/>
            <w:hideMark/>
          </w:tcPr>
          <w:p w14:paraId="59DFA668"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7840</w:t>
            </w:r>
          </w:p>
        </w:tc>
      </w:tr>
      <w:tr w:rsidR="00DA54D0" w:rsidRPr="00E04996" w14:paraId="2C596E9A" w14:textId="77777777" w:rsidTr="007B0BDF">
        <w:trPr>
          <w:trHeight w:val="300"/>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3553CBD9"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Income tax liability</w:t>
            </w:r>
          </w:p>
        </w:tc>
        <w:tc>
          <w:tcPr>
            <w:tcW w:w="992" w:type="dxa"/>
            <w:tcBorders>
              <w:top w:val="nil"/>
              <w:left w:val="nil"/>
              <w:bottom w:val="single" w:sz="4" w:space="0" w:color="auto"/>
              <w:right w:val="single" w:sz="4" w:space="0" w:color="auto"/>
            </w:tcBorders>
            <w:shd w:val="clear" w:color="auto" w:fill="auto"/>
            <w:noWrap/>
            <w:vAlign w:val="bottom"/>
            <w:hideMark/>
          </w:tcPr>
          <w:p w14:paraId="6AC017AD"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1600</w:t>
            </w:r>
          </w:p>
        </w:tc>
        <w:tc>
          <w:tcPr>
            <w:tcW w:w="3260" w:type="dxa"/>
            <w:tcBorders>
              <w:top w:val="nil"/>
              <w:left w:val="nil"/>
              <w:bottom w:val="single" w:sz="4" w:space="0" w:color="auto"/>
              <w:right w:val="single" w:sz="4" w:space="0" w:color="auto"/>
            </w:tcBorders>
            <w:shd w:val="clear" w:color="auto" w:fill="auto"/>
            <w:noWrap/>
            <w:vAlign w:val="bottom"/>
            <w:hideMark/>
          </w:tcPr>
          <w:p w14:paraId="66592B80"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Inventory</w:t>
            </w:r>
          </w:p>
        </w:tc>
        <w:tc>
          <w:tcPr>
            <w:tcW w:w="1018" w:type="dxa"/>
            <w:tcBorders>
              <w:top w:val="nil"/>
              <w:left w:val="nil"/>
              <w:bottom w:val="single" w:sz="4" w:space="0" w:color="auto"/>
              <w:right w:val="single" w:sz="4" w:space="0" w:color="auto"/>
            </w:tcBorders>
            <w:shd w:val="clear" w:color="auto" w:fill="auto"/>
            <w:noWrap/>
            <w:vAlign w:val="bottom"/>
            <w:hideMark/>
          </w:tcPr>
          <w:p w14:paraId="05E6BDAC"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 </w:t>
            </w:r>
          </w:p>
        </w:tc>
        <w:tc>
          <w:tcPr>
            <w:tcW w:w="774" w:type="dxa"/>
            <w:tcBorders>
              <w:top w:val="nil"/>
              <w:left w:val="nil"/>
              <w:bottom w:val="single" w:sz="4" w:space="0" w:color="auto"/>
              <w:right w:val="single" w:sz="4" w:space="0" w:color="auto"/>
            </w:tcBorders>
            <w:shd w:val="clear" w:color="auto" w:fill="auto"/>
            <w:noWrap/>
            <w:vAlign w:val="bottom"/>
            <w:hideMark/>
          </w:tcPr>
          <w:p w14:paraId="00071FBE"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3120</w:t>
            </w:r>
          </w:p>
        </w:tc>
      </w:tr>
      <w:tr w:rsidR="00DA54D0" w:rsidRPr="00E04996" w14:paraId="0D535741" w14:textId="77777777" w:rsidTr="007B0BDF">
        <w:trPr>
          <w:trHeight w:val="300"/>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7DF4D4B9"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3491AF53"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 </w:t>
            </w:r>
          </w:p>
        </w:tc>
        <w:tc>
          <w:tcPr>
            <w:tcW w:w="3260" w:type="dxa"/>
            <w:tcBorders>
              <w:top w:val="nil"/>
              <w:left w:val="nil"/>
              <w:bottom w:val="single" w:sz="4" w:space="0" w:color="auto"/>
              <w:right w:val="single" w:sz="4" w:space="0" w:color="auto"/>
            </w:tcBorders>
            <w:shd w:val="clear" w:color="auto" w:fill="auto"/>
            <w:noWrap/>
            <w:vAlign w:val="bottom"/>
            <w:hideMark/>
          </w:tcPr>
          <w:p w14:paraId="53FFCF34"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 </w:t>
            </w:r>
          </w:p>
        </w:tc>
        <w:tc>
          <w:tcPr>
            <w:tcW w:w="1018" w:type="dxa"/>
            <w:tcBorders>
              <w:top w:val="nil"/>
              <w:left w:val="nil"/>
              <w:bottom w:val="single" w:sz="4" w:space="0" w:color="auto"/>
              <w:right w:val="single" w:sz="4" w:space="0" w:color="auto"/>
            </w:tcBorders>
            <w:shd w:val="clear" w:color="auto" w:fill="auto"/>
            <w:noWrap/>
            <w:vAlign w:val="bottom"/>
            <w:hideMark/>
          </w:tcPr>
          <w:p w14:paraId="17BCE5BE"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 </w:t>
            </w:r>
          </w:p>
        </w:tc>
        <w:tc>
          <w:tcPr>
            <w:tcW w:w="774" w:type="dxa"/>
            <w:tcBorders>
              <w:top w:val="nil"/>
              <w:left w:val="nil"/>
              <w:bottom w:val="single" w:sz="4" w:space="0" w:color="auto"/>
              <w:right w:val="single" w:sz="4" w:space="0" w:color="auto"/>
            </w:tcBorders>
            <w:shd w:val="clear" w:color="auto" w:fill="auto"/>
            <w:noWrap/>
            <w:vAlign w:val="bottom"/>
            <w:hideMark/>
          </w:tcPr>
          <w:p w14:paraId="44C67A6C"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 </w:t>
            </w:r>
          </w:p>
        </w:tc>
      </w:tr>
      <w:tr w:rsidR="00DA54D0" w:rsidRPr="00E04996" w14:paraId="22B3154D" w14:textId="77777777" w:rsidTr="007B0BDF">
        <w:trPr>
          <w:trHeight w:val="300"/>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5147202B" w14:textId="77777777" w:rsidR="00DA54D0" w:rsidRPr="00E04996" w:rsidRDefault="00DA54D0" w:rsidP="007B0BDF">
            <w:pPr>
              <w:spacing w:after="0" w:line="240" w:lineRule="auto"/>
              <w:rPr>
                <w:rFonts w:eastAsia="Times New Roman" w:cs="Times New Roman"/>
                <w:b/>
                <w:bCs/>
                <w:color w:val="000000"/>
                <w:szCs w:val="24"/>
                <w:lang w:eastAsia="en-IN"/>
              </w:rPr>
            </w:pPr>
            <w:r w:rsidRPr="00E04996">
              <w:rPr>
                <w:rFonts w:eastAsia="Times New Roman" w:cs="Times New Roman"/>
                <w:b/>
                <w:bCs/>
                <w:color w:val="000000"/>
                <w:szCs w:val="24"/>
                <w:lang w:eastAsia="en-IN"/>
              </w:rPr>
              <w:t>Total liabilities</w:t>
            </w:r>
          </w:p>
        </w:tc>
        <w:tc>
          <w:tcPr>
            <w:tcW w:w="992" w:type="dxa"/>
            <w:tcBorders>
              <w:top w:val="nil"/>
              <w:left w:val="nil"/>
              <w:bottom w:val="single" w:sz="4" w:space="0" w:color="auto"/>
              <w:right w:val="single" w:sz="4" w:space="0" w:color="auto"/>
            </w:tcBorders>
            <w:shd w:val="clear" w:color="auto" w:fill="auto"/>
            <w:noWrap/>
            <w:vAlign w:val="bottom"/>
            <w:hideMark/>
          </w:tcPr>
          <w:p w14:paraId="30A9FD5F" w14:textId="77777777" w:rsidR="00DA54D0" w:rsidRPr="00E04996" w:rsidRDefault="00DA54D0" w:rsidP="007B0BDF">
            <w:pPr>
              <w:spacing w:after="0" w:line="240" w:lineRule="auto"/>
              <w:jc w:val="right"/>
              <w:rPr>
                <w:rFonts w:eastAsia="Times New Roman" w:cs="Times New Roman"/>
                <w:b/>
                <w:bCs/>
                <w:color w:val="000000"/>
                <w:szCs w:val="24"/>
                <w:lang w:eastAsia="en-IN"/>
              </w:rPr>
            </w:pPr>
            <w:r w:rsidRPr="00E04996">
              <w:rPr>
                <w:rFonts w:eastAsia="Times New Roman" w:cs="Times New Roman"/>
                <w:b/>
                <w:bCs/>
                <w:color w:val="000000"/>
                <w:szCs w:val="24"/>
                <w:lang w:eastAsia="en-IN"/>
              </w:rPr>
              <w:t>60780</w:t>
            </w:r>
          </w:p>
        </w:tc>
        <w:tc>
          <w:tcPr>
            <w:tcW w:w="3260" w:type="dxa"/>
            <w:tcBorders>
              <w:top w:val="nil"/>
              <w:left w:val="nil"/>
              <w:bottom w:val="single" w:sz="4" w:space="0" w:color="auto"/>
              <w:right w:val="single" w:sz="4" w:space="0" w:color="auto"/>
            </w:tcBorders>
            <w:shd w:val="clear" w:color="auto" w:fill="auto"/>
            <w:noWrap/>
            <w:vAlign w:val="bottom"/>
            <w:hideMark/>
          </w:tcPr>
          <w:p w14:paraId="0469E0A2" w14:textId="77777777" w:rsidR="00DA54D0" w:rsidRPr="00E04996" w:rsidRDefault="00DA54D0" w:rsidP="007B0BDF">
            <w:pPr>
              <w:spacing w:after="0" w:line="240" w:lineRule="auto"/>
              <w:rPr>
                <w:rFonts w:eastAsia="Times New Roman" w:cs="Times New Roman"/>
                <w:b/>
                <w:bCs/>
                <w:color w:val="000000"/>
                <w:szCs w:val="24"/>
                <w:lang w:eastAsia="en-IN"/>
              </w:rPr>
            </w:pPr>
            <w:r w:rsidRPr="00E04996">
              <w:rPr>
                <w:rFonts w:eastAsia="Times New Roman" w:cs="Times New Roman"/>
                <w:b/>
                <w:bCs/>
                <w:color w:val="000000"/>
                <w:szCs w:val="24"/>
                <w:lang w:eastAsia="en-IN"/>
              </w:rPr>
              <w:t>Total assets</w:t>
            </w:r>
          </w:p>
        </w:tc>
        <w:tc>
          <w:tcPr>
            <w:tcW w:w="1018" w:type="dxa"/>
            <w:tcBorders>
              <w:top w:val="nil"/>
              <w:left w:val="nil"/>
              <w:bottom w:val="single" w:sz="4" w:space="0" w:color="auto"/>
              <w:right w:val="single" w:sz="4" w:space="0" w:color="auto"/>
            </w:tcBorders>
            <w:shd w:val="clear" w:color="auto" w:fill="auto"/>
            <w:noWrap/>
            <w:vAlign w:val="bottom"/>
            <w:hideMark/>
          </w:tcPr>
          <w:p w14:paraId="6CDB6663" w14:textId="77777777" w:rsidR="00DA54D0" w:rsidRPr="00E04996" w:rsidRDefault="00DA54D0" w:rsidP="007B0BDF">
            <w:pPr>
              <w:spacing w:after="0" w:line="240" w:lineRule="auto"/>
              <w:rPr>
                <w:rFonts w:eastAsia="Times New Roman" w:cs="Times New Roman"/>
                <w:b/>
                <w:bCs/>
                <w:color w:val="000000"/>
                <w:szCs w:val="24"/>
                <w:lang w:eastAsia="en-IN"/>
              </w:rPr>
            </w:pPr>
            <w:r w:rsidRPr="00E04996">
              <w:rPr>
                <w:rFonts w:eastAsia="Times New Roman" w:cs="Times New Roman"/>
                <w:b/>
                <w:bCs/>
                <w:color w:val="000000"/>
                <w:szCs w:val="24"/>
                <w:lang w:eastAsia="en-IN"/>
              </w:rPr>
              <w:t> </w:t>
            </w:r>
          </w:p>
        </w:tc>
        <w:tc>
          <w:tcPr>
            <w:tcW w:w="774" w:type="dxa"/>
            <w:tcBorders>
              <w:top w:val="nil"/>
              <w:left w:val="nil"/>
              <w:bottom w:val="single" w:sz="4" w:space="0" w:color="auto"/>
              <w:right w:val="single" w:sz="4" w:space="0" w:color="auto"/>
            </w:tcBorders>
            <w:shd w:val="clear" w:color="auto" w:fill="auto"/>
            <w:noWrap/>
            <w:vAlign w:val="bottom"/>
            <w:hideMark/>
          </w:tcPr>
          <w:p w14:paraId="37F3E55E" w14:textId="77777777" w:rsidR="00DA54D0" w:rsidRPr="00E04996" w:rsidRDefault="00DA54D0" w:rsidP="007B0BDF">
            <w:pPr>
              <w:spacing w:after="0" w:line="240" w:lineRule="auto"/>
              <w:jc w:val="right"/>
              <w:rPr>
                <w:rFonts w:eastAsia="Times New Roman" w:cs="Times New Roman"/>
                <w:b/>
                <w:bCs/>
                <w:color w:val="000000"/>
                <w:szCs w:val="24"/>
                <w:lang w:eastAsia="en-IN"/>
              </w:rPr>
            </w:pPr>
            <w:r w:rsidRPr="00E04996">
              <w:rPr>
                <w:rFonts w:eastAsia="Times New Roman" w:cs="Times New Roman"/>
                <w:b/>
                <w:bCs/>
                <w:color w:val="000000"/>
                <w:szCs w:val="24"/>
                <w:lang w:eastAsia="en-IN"/>
              </w:rPr>
              <w:t>60780</w:t>
            </w:r>
          </w:p>
        </w:tc>
      </w:tr>
    </w:tbl>
    <w:p w14:paraId="47B483ED" w14:textId="6F890BD7" w:rsidR="00DA54D0" w:rsidRPr="00E04996" w:rsidRDefault="00DA54D0">
      <w:pPr>
        <w:spacing w:after="160" w:line="259" w:lineRule="auto"/>
        <w:rPr>
          <w:rFonts w:cs="Times New Roman"/>
          <w:szCs w:val="24"/>
        </w:rPr>
      </w:pPr>
    </w:p>
    <w:p w14:paraId="77981B6E" w14:textId="77777777" w:rsidR="00FD3D58" w:rsidRPr="00E04996" w:rsidRDefault="00FD3D58">
      <w:pPr>
        <w:spacing w:after="160" w:line="259" w:lineRule="auto"/>
        <w:rPr>
          <w:rFonts w:cs="Times New Roman"/>
          <w:szCs w:val="24"/>
        </w:rPr>
      </w:pPr>
    </w:p>
    <w:tbl>
      <w:tblPr>
        <w:tblW w:w="4600" w:type="dxa"/>
        <w:tblLook w:val="04A0" w:firstRow="1" w:lastRow="0" w:firstColumn="1" w:lastColumn="0" w:noHBand="0" w:noVBand="1"/>
      </w:tblPr>
      <w:tblGrid>
        <w:gridCol w:w="3640"/>
        <w:gridCol w:w="960"/>
      </w:tblGrid>
      <w:tr w:rsidR="00DA54D0" w:rsidRPr="00E04996" w14:paraId="199981C9" w14:textId="77777777" w:rsidTr="007B0BDF">
        <w:trPr>
          <w:trHeight w:val="300"/>
        </w:trPr>
        <w:tc>
          <w:tcPr>
            <w:tcW w:w="3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36026C" w14:textId="77777777" w:rsidR="00DA54D0" w:rsidRPr="00E04996" w:rsidRDefault="00DA54D0" w:rsidP="007B0BDF">
            <w:pPr>
              <w:spacing w:after="0" w:line="240" w:lineRule="auto"/>
              <w:rPr>
                <w:rFonts w:eastAsia="Times New Roman" w:cs="Times New Roman"/>
                <w:b/>
                <w:bCs/>
                <w:color w:val="000000"/>
                <w:szCs w:val="24"/>
                <w:lang w:eastAsia="en-IN"/>
              </w:rPr>
            </w:pPr>
            <w:r w:rsidRPr="00E04996">
              <w:rPr>
                <w:rFonts w:eastAsia="Times New Roman" w:cs="Times New Roman"/>
                <w:b/>
                <w:bCs/>
                <w:color w:val="000000"/>
                <w:szCs w:val="24"/>
                <w:lang w:eastAsia="en-IN"/>
              </w:rPr>
              <w:t>Working note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A07D594"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 </w:t>
            </w:r>
          </w:p>
        </w:tc>
      </w:tr>
      <w:tr w:rsidR="00DA54D0" w:rsidRPr="00E04996" w14:paraId="6E160CA5" w14:textId="77777777" w:rsidTr="007B0BDF">
        <w:trPr>
          <w:trHeight w:val="300"/>
        </w:trPr>
        <w:tc>
          <w:tcPr>
            <w:tcW w:w="3640" w:type="dxa"/>
            <w:tcBorders>
              <w:top w:val="nil"/>
              <w:left w:val="single" w:sz="4" w:space="0" w:color="auto"/>
              <w:bottom w:val="single" w:sz="4" w:space="0" w:color="auto"/>
              <w:right w:val="single" w:sz="4" w:space="0" w:color="auto"/>
            </w:tcBorders>
            <w:shd w:val="clear" w:color="auto" w:fill="auto"/>
            <w:noWrap/>
            <w:vAlign w:val="bottom"/>
            <w:hideMark/>
          </w:tcPr>
          <w:p w14:paraId="3114A89A"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Building cost</w:t>
            </w:r>
          </w:p>
        </w:tc>
        <w:tc>
          <w:tcPr>
            <w:tcW w:w="960" w:type="dxa"/>
            <w:tcBorders>
              <w:top w:val="nil"/>
              <w:left w:val="nil"/>
              <w:bottom w:val="single" w:sz="4" w:space="0" w:color="auto"/>
              <w:right w:val="single" w:sz="4" w:space="0" w:color="auto"/>
            </w:tcBorders>
            <w:shd w:val="clear" w:color="auto" w:fill="auto"/>
            <w:noWrap/>
            <w:vAlign w:val="bottom"/>
            <w:hideMark/>
          </w:tcPr>
          <w:p w14:paraId="0094F8B6"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16000</w:t>
            </w:r>
          </w:p>
        </w:tc>
      </w:tr>
      <w:tr w:rsidR="00DA54D0" w:rsidRPr="00E04996" w14:paraId="02B05246" w14:textId="77777777" w:rsidTr="007B0BDF">
        <w:trPr>
          <w:trHeight w:val="300"/>
        </w:trPr>
        <w:tc>
          <w:tcPr>
            <w:tcW w:w="3640" w:type="dxa"/>
            <w:tcBorders>
              <w:top w:val="nil"/>
              <w:left w:val="single" w:sz="4" w:space="0" w:color="auto"/>
              <w:bottom w:val="single" w:sz="4" w:space="0" w:color="auto"/>
              <w:right w:val="single" w:sz="4" w:space="0" w:color="auto"/>
            </w:tcBorders>
            <w:shd w:val="clear" w:color="auto" w:fill="auto"/>
            <w:noWrap/>
            <w:vAlign w:val="bottom"/>
            <w:hideMark/>
          </w:tcPr>
          <w:p w14:paraId="5EF00E6D"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Depreciation (2% * 16000)</w:t>
            </w:r>
          </w:p>
        </w:tc>
        <w:tc>
          <w:tcPr>
            <w:tcW w:w="960" w:type="dxa"/>
            <w:tcBorders>
              <w:top w:val="nil"/>
              <w:left w:val="nil"/>
              <w:bottom w:val="single" w:sz="4" w:space="0" w:color="auto"/>
              <w:right w:val="single" w:sz="4" w:space="0" w:color="auto"/>
            </w:tcBorders>
            <w:shd w:val="clear" w:color="auto" w:fill="auto"/>
            <w:noWrap/>
            <w:vAlign w:val="bottom"/>
            <w:hideMark/>
          </w:tcPr>
          <w:p w14:paraId="3A6653F9"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320</w:t>
            </w:r>
          </w:p>
        </w:tc>
      </w:tr>
      <w:tr w:rsidR="00DA54D0" w:rsidRPr="00E04996" w14:paraId="5FA65BB9" w14:textId="77777777" w:rsidTr="007B0BDF">
        <w:trPr>
          <w:trHeight w:val="300"/>
        </w:trPr>
        <w:tc>
          <w:tcPr>
            <w:tcW w:w="3640" w:type="dxa"/>
            <w:tcBorders>
              <w:top w:val="nil"/>
              <w:left w:val="single" w:sz="4" w:space="0" w:color="auto"/>
              <w:bottom w:val="single" w:sz="4" w:space="0" w:color="auto"/>
              <w:right w:val="single" w:sz="4" w:space="0" w:color="auto"/>
            </w:tcBorders>
            <w:shd w:val="clear" w:color="auto" w:fill="auto"/>
            <w:noWrap/>
            <w:vAlign w:val="bottom"/>
            <w:hideMark/>
          </w:tcPr>
          <w:p w14:paraId="4151009A"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lastRenderedPageBreak/>
              <w:t>Plant cost</w:t>
            </w:r>
          </w:p>
        </w:tc>
        <w:tc>
          <w:tcPr>
            <w:tcW w:w="960" w:type="dxa"/>
            <w:tcBorders>
              <w:top w:val="nil"/>
              <w:left w:val="nil"/>
              <w:bottom w:val="single" w:sz="4" w:space="0" w:color="auto"/>
              <w:right w:val="single" w:sz="4" w:space="0" w:color="auto"/>
            </w:tcBorders>
            <w:shd w:val="clear" w:color="auto" w:fill="auto"/>
            <w:noWrap/>
            <w:vAlign w:val="bottom"/>
            <w:hideMark/>
          </w:tcPr>
          <w:p w14:paraId="5B90DE20"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25600</w:t>
            </w:r>
          </w:p>
        </w:tc>
      </w:tr>
      <w:tr w:rsidR="00DA54D0" w:rsidRPr="00E04996" w14:paraId="3226A8ED" w14:textId="77777777" w:rsidTr="007B0BDF">
        <w:trPr>
          <w:trHeight w:val="300"/>
        </w:trPr>
        <w:tc>
          <w:tcPr>
            <w:tcW w:w="3640" w:type="dxa"/>
            <w:tcBorders>
              <w:top w:val="nil"/>
              <w:left w:val="single" w:sz="4" w:space="0" w:color="auto"/>
              <w:bottom w:val="single" w:sz="4" w:space="0" w:color="auto"/>
              <w:right w:val="single" w:sz="4" w:space="0" w:color="auto"/>
            </w:tcBorders>
            <w:shd w:val="clear" w:color="auto" w:fill="auto"/>
            <w:noWrap/>
            <w:vAlign w:val="bottom"/>
            <w:hideMark/>
          </w:tcPr>
          <w:p w14:paraId="0C19A9D8" w14:textId="77777777" w:rsidR="00DA54D0" w:rsidRPr="00E04996" w:rsidRDefault="00DA54D0" w:rsidP="007B0BDF">
            <w:pPr>
              <w:spacing w:after="0" w:line="240" w:lineRule="auto"/>
              <w:rPr>
                <w:rFonts w:eastAsia="Times New Roman" w:cs="Times New Roman"/>
                <w:color w:val="000000"/>
                <w:szCs w:val="24"/>
                <w:lang w:eastAsia="en-IN"/>
              </w:rPr>
            </w:pPr>
            <w:r w:rsidRPr="00E04996">
              <w:rPr>
                <w:rFonts w:eastAsia="Times New Roman" w:cs="Times New Roman"/>
                <w:color w:val="000000"/>
                <w:szCs w:val="24"/>
                <w:lang w:eastAsia="en-IN"/>
              </w:rPr>
              <w:t>Depreciation (10% * 25600)</w:t>
            </w:r>
          </w:p>
        </w:tc>
        <w:tc>
          <w:tcPr>
            <w:tcW w:w="960" w:type="dxa"/>
            <w:tcBorders>
              <w:top w:val="nil"/>
              <w:left w:val="nil"/>
              <w:bottom w:val="single" w:sz="4" w:space="0" w:color="auto"/>
              <w:right w:val="single" w:sz="4" w:space="0" w:color="auto"/>
            </w:tcBorders>
            <w:shd w:val="clear" w:color="auto" w:fill="auto"/>
            <w:noWrap/>
            <w:vAlign w:val="bottom"/>
            <w:hideMark/>
          </w:tcPr>
          <w:p w14:paraId="4F956A95" w14:textId="77777777" w:rsidR="00DA54D0" w:rsidRPr="00E04996" w:rsidRDefault="00DA54D0" w:rsidP="007B0BDF">
            <w:pPr>
              <w:spacing w:after="0" w:line="240" w:lineRule="auto"/>
              <w:jc w:val="right"/>
              <w:rPr>
                <w:rFonts w:eastAsia="Times New Roman" w:cs="Times New Roman"/>
                <w:color w:val="000000"/>
                <w:szCs w:val="24"/>
                <w:lang w:eastAsia="en-IN"/>
              </w:rPr>
            </w:pPr>
            <w:r w:rsidRPr="00E04996">
              <w:rPr>
                <w:rFonts w:eastAsia="Times New Roman" w:cs="Times New Roman"/>
                <w:color w:val="000000"/>
                <w:szCs w:val="24"/>
                <w:lang w:eastAsia="en-IN"/>
              </w:rPr>
              <w:t>2560</w:t>
            </w:r>
          </w:p>
        </w:tc>
      </w:tr>
    </w:tbl>
    <w:p w14:paraId="140F45DD" w14:textId="2BFAC235" w:rsidR="00DA54D0" w:rsidRPr="00E04996" w:rsidRDefault="00DA54D0">
      <w:pPr>
        <w:spacing w:after="160" w:line="259" w:lineRule="auto"/>
        <w:rPr>
          <w:rFonts w:cs="Times New Roman"/>
          <w:szCs w:val="24"/>
        </w:rPr>
      </w:pPr>
    </w:p>
    <w:p w14:paraId="11EAE17B" w14:textId="77777777" w:rsidR="00DA54D0" w:rsidRPr="00E04996" w:rsidRDefault="00DA54D0" w:rsidP="00DA54D0">
      <w:pPr>
        <w:pStyle w:val="TOC1"/>
        <w:rPr>
          <w:rFonts w:cs="Times New Roman"/>
          <w:szCs w:val="24"/>
        </w:rPr>
      </w:pPr>
    </w:p>
    <w:p w14:paraId="6A4BECDE" w14:textId="79694276" w:rsidR="00DA54D0" w:rsidRPr="00E04996" w:rsidRDefault="00DA54D0" w:rsidP="00DA54D0">
      <w:pPr>
        <w:spacing w:after="160" w:line="259" w:lineRule="auto"/>
        <w:rPr>
          <w:rFonts w:cs="Times New Roman"/>
          <w:b/>
          <w:bCs/>
          <w:szCs w:val="24"/>
          <w:lang w:val="en-GB"/>
        </w:rPr>
      </w:pPr>
      <w:r w:rsidRPr="00E04996">
        <w:rPr>
          <w:rFonts w:cs="Times New Roman"/>
          <w:b/>
          <w:bCs/>
          <w:szCs w:val="24"/>
          <w:lang w:val="en-GB"/>
        </w:rPr>
        <w:t>QUESTION 2</w:t>
      </w:r>
    </w:p>
    <w:p w14:paraId="56279D14" w14:textId="2962142F" w:rsidR="00DA54D0" w:rsidRPr="00E04996" w:rsidRDefault="00DA54D0" w:rsidP="00DA54D0">
      <w:pPr>
        <w:pStyle w:val="ListParagraph"/>
        <w:numPr>
          <w:ilvl w:val="0"/>
          <w:numId w:val="2"/>
        </w:numPr>
        <w:spacing w:line="259" w:lineRule="auto"/>
        <w:rPr>
          <w:rFonts w:cs="Times New Roman"/>
          <w:szCs w:val="24"/>
          <w:lang w:val="en-GB"/>
        </w:rPr>
      </w:pPr>
      <w:r w:rsidRPr="00E04996">
        <w:rPr>
          <w:rFonts w:cs="Times New Roman"/>
          <w:szCs w:val="24"/>
          <w:lang w:val="en-GB"/>
        </w:rPr>
        <w:t>Calculation of ratios</w:t>
      </w:r>
    </w:p>
    <w:tbl>
      <w:tblPr>
        <w:tblW w:w="9320" w:type="dxa"/>
        <w:tblInd w:w="96" w:type="dxa"/>
        <w:tblLook w:val="04A0" w:firstRow="1" w:lastRow="0" w:firstColumn="1" w:lastColumn="0" w:noHBand="0" w:noVBand="1"/>
      </w:tblPr>
      <w:tblGrid>
        <w:gridCol w:w="2560"/>
        <w:gridCol w:w="4840"/>
        <w:gridCol w:w="1057"/>
        <w:gridCol w:w="960"/>
      </w:tblGrid>
      <w:tr w:rsidR="00FD3D58" w:rsidRPr="00E04996" w14:paraId="7A0647B5" w14:textId="77777777" w:rsidTr="007B0BDF">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2B6478" w14:textId="77777777" w:rsidR="00FD3D58" w:rsidRPr="00E04996" w:rsidRDefault="00FD3D58" w:rsidP="007B0BDF">
            <w:pPr>
              <w:spacing w:after="0" w:line="240" w:lineRule="auto"/>
              <w:rPr>
                <w:rFonts w:eastAsia="Times New Roman" w:cs="Times New Roman"/>
                <w:b/>
                <w:bCs/>
                <w:color w:val="000000"/>
                <w:szCs w:val="24"/>
              </w:rPr>
            </w:pPr>
            <w:r w:rsidRPr="00E04996">
              <w:rPr>
                <w:rFonts w:eastAsia="Times New Roman" w:cs="Times New Roman"/>
                <w:b/>
                <w:bCs/>
                <w:color w:val="000000"/>
                <w:szCs w:val="24"/>
              </w:rPr>
              <w:t xml:space="preserve">Particulars </w:t>
            </w:r>
          </w:p>
        </w:tc>
        <w:tc>
          <w:tcPr>
            <w:tcW w:w="4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BA42E8" w14:textId="77777777" w:rsidR="00FD3D58" w:rsidRPr="00E04996" w:rsidRDefault="00FD3D58" w:rsidP="007B0BDF">
            <w:pPr>
              <w:spacing w:after="0" w:line="240" w:lineRule="auto"/>
              <w:rPr>
                <w:rFonts w:eastAsia="Times New Roman" w:cs="Times New Roman"/>
                <w:b/>
                <w:bCs/>
                <w:color w:val="000000"/>
                <w:szCs w:val="24"/>
              </w:rPr>
            </w:pPr>
            <w:r w:rsidRPr="00E04996">
              <w:rPr>
                <w:rFonts w:eastAsia="Times New Roman" w:cs="Times New Roman"/>
                <w:b/>
                <w:bCs/>
                <w:color w:val="000000"/>
                <w:szCs w:val="24"/>
              </w:rPr>
              <w:t xml:space="preserve">Formula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A5AD06" w14:textId="77777777" w:rsidR="00FD3D58" w:rsidRPr="00E04996" w:rsidRDefault="00FD3D58" w:rsidP="007B0BDF">
            <w:pPr>
              <w:spacing w:after="0" w:line="240" w:lineRule="auto"/>
              <w:rPr>
                <w:rFonts w:eastAsia="Times New Roman" w:cs="Times New Roman"/>
                <w:b/>
                <w:bCs/>
                <w:color w:val="000000"/>
                <w:szCs w:val="24"/>
              </w:rPr>
            </w:pPr>
            <w:r w:rsidRPr="00E04996">
              <w:rPr>
                <w:rFonts w:eastAsia="Times New Roman" w:cs="Times New Roman"/>
                <w:b/>
                <w:bCs/>
                <w:color w:val="000000"/>
                <w:szCs w:val="24"/>
              </w:rPr>
              <w:t xml:space="preserve">Amount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EBAAD9" w14:textId="77777777" w:rsidR="00FD3D58" w:rsidRPr="00E04996" w:rsidRDefault="00FD3D58" w:rsidP="007B0BDF">
            <w:pPr>
              <w:spacing w:after="0" w:line="240" w:lineRule="auto"/>
              <w:rPr>
                <w:rFonts w:eastAsia="Times New Roman" w:cs="Times New Roman"/>
                <w:color w:val="000000"/>
                <w:szCs w:val="24"/>
              </w:rPr>
            </w:pPr>
          </w:p>
        </w:tc>
      </w:tr>
      <w:tr w:rsidR="00FD3D58" w:rsidRPr="00E04996" w14:paraId="1158FEB3" w14:textId="77777777" w:rsidTr="007B0BDF">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F9D4C7" w14:textId="77777777" w:rsidR="00FD3D58" w:rsidRPr="00E04996" w:rsidRDefault="00FD3D58" w:rsidP="007B0BDF">
            <w:pPr>
              <w:spacing w:after="0" w:line="240" w:lineRule="auto"/>
              <w:rPr>
                <w:rFonts w:eastAsia="Times New Roman" w:cs="Times New Roman"/>
                <w:b/>
                <w:bCs/>
                <w:color w:val="000000"/>
                <w:szCs w:val="24"/>
              </w:rPr>
            </w:pPr>
          </w:p>
        </w:tc>
        <w:tc>
          <w:tcPr>
            <w:tcW w:w="4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64B108" w14:textId="77777777" w:rsidR="00FD3D58" w:rsidRPr="00E04996" w:rsidRDefault="00FD3D58" w:rsidP="007B0BDF">
            <w:pPr>
              <w:spacing w:after="0" w:line="240" w:lineRule="auto"/>
              <w:rPr>
                <w:rFonts w:eastAsia="Times New Roman" w:cs="Times New Roman"/>
                <w:b/>
                <w:bCs/>
                <w:color w:val="000000"/>
                <w:szCs w:val="24"/>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E85879" w14:textId="77777777" w:rsidR="00FD3D58" w:rsidRPr="00E04996" w:rsidRDefault="00FD3D58" w:rsidP="007B0BDF">
            <w:pPr>
              <w:spacing w:after="0" w:line="240" w:lineRule="auto"/>
              <w:jc w:val="right"/>
              <w:rPr>
                <w:rFonts w:eastAsia="Times New Roman" w:cs="Times New Roman"/>
                <w:b/>
                <w:bCs/>
                <w:color w:val="000000"/>
                <w:szCs w:val="24"/>
              </w:rPr>
            </w:pPr>
            <w:r w:rsidRPr="00E04996">
              <w:rPr>
                <w:rFonts w:eastAsia="Times New Roman" w:cs="Times New Roman"/>
                <w:b/>
                <w:bCs/>
                <w:color w:val="000000"/>
                <w:szCs w:val="24"/>
              </w:rPr>
              <w:t>2018</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96E842" w14:textId="77777777" w:rsidR="00FD3D58" w:rsidRPr="00E04996" w:rsidRDefault="00FD3D58" w:rsidP="007B0BDF">
            <w:pPr>
              <w:spacing w:after="0" w:line="240" w:lineRule="auto"/>
              <w:jc w:val="right"/>
              <w:rPr>
                <w:rFonts w:eastAsia="Times New Roman" w:cs="Times New Roman"/>
                <w:b/>
                <w:bCs/>
                <w:color w:val="000000"/>
                <w:szCs w:val="24"/>
              </w:rPr>
            </w:pPr>
            <w:r w:rsidRPr="00E04996">
              <w:rPr>
                <w:rFonts w:eastAsia="Times New Roman" w:cs="Times New Roman"/>
                <w:b/>
                <w:bCs/>
                <w:color w:val="000000"/>
                <w:szCs w:val="24"/>
              </w:rPr>
              <w:t>2019</w:t>
            </w:r>
          </w:p>
        </w:tc>
      </w:tr>
      <w:tr w:rsidR="00FD3D58" w:rsidRPr="00E04996" w14:paraId="60493945" w14:textId="77777777" w:rsidTr="007B0BDF">
        <w:trPr>
          <w:trHeight w:val="300"/>
        </w:trPr>
        <w:tc>
          <w:tcPr>
            <w:tcW w:w="74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2FE0E3" w14:textId="77777777" w:rsidR="00FD3D58" w:rsidRPr="00E04996" w:rsidRDefault="00FD3D58" w:rsidP="007B0BDF">
            <w:pPr>
              <w:spacing w:after="0" w:line="240" w:lineRule="auto"/>
              <w:rPr>
                <w:rFonts w:eastAsia="Times New Roman" w:cs="Times New Roman"/>
                <w:color w:val="000000"/>
                <w:szCs w:val="24"/>
              </w:rPr>
            </w:pPr>
            <w:r w:rsidRPr="00E04996">
              <w:rPr>
                <w:rFonts w:eastAsia="Times New Roman" w:cs="Times New Roman"/>
                <w:color w:val="000000"/>
                <w:szCs w:val="24"/>
              </w:rPr>
              <w:t xml:space="preserve">Earnings before interest and taxes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31F5C"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29.7</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66DD6C"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23</w:t>
            </w:r>
          </w:p>
        </w:tc>
      </w:tr>
      <w:tr w:rsidR="00FD3D58" w:rsidRPr="00E04996" w14:paraId="3E253DD0" w14:textId="77777777" w:rsidTr="007B0BDF">
        <w:trPr>
          <w:trHeight w:val="300"/>
        </w:trPr>
        <w:tc>
          <w:tcPr>
            <w:tcW w:w="74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26FF61" w14:textId="77777777" w:rsidR="00FD3D58" w:rsidRPr="00E04996" w:rsidRDefault="00FD3D58" w:rsidP="007B0BDF">
            <w:pPr>
              <w:spacing w:after="0" w:line="240" w:lineRule="auto"/>
              <w:rPr>
                <w:rFonts w:eastAsia="Times New Roman" w:cs="Times New Roman"/>
                <w:color w:val="000000"/>
                <w:szCs w:val="24"/>
              </w:rPr>
            </w:pPr>
            <w:r w:rsidRPr="00E04996">
              <w:rPr>
                <w:rFonts w:eastAsia="Times New Roman" w:cs="Times New Roman"/>
                <w:color w:val="000000"/>
                <w:szCs w:val="24"/>
              </w:rPr>
              <w:t xml:space="preserve">Total assets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201AFC"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293.8</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B7FB01"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286.1</w:t>
            </w:r>
          </w:p>
        </w:tc>
      </w:tr>
      <w:tr w:rsidR="00FD3D58" w:rsidRPr="00E04996" w14:paraId="3FB1D11B" w14:textId="77777777" w:rsidTr="007B0BDF">
        <w:trPr>
          <w:trHeight w:val="300"/>
        </w:trPr>
        <w:tc>
          <w:tcPr>
            <w:tcW w:w="74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C13658" w14:textId="77777777" w:rsidR="00FD3D58" w:rsidRPr="00E04996" w:rsidRDefault="00FD3D58" w:rsidP="007B0BDF">
            <w:pPr>
              <w:spacing w:after="0" w:line="240" w:lineRule="auto"/>
              <w:rPr>
                <w:rFonts w:eastAsia="Times New Roman" w:cs="Times New Roman"/>
                <w:color w:val="000000"/>
                <w:szCs w:val="24"/>
              </w:rPr>
            </w:pPr>
            <w:r w:rsidRPr="00E04996">
              <w:rPr>
                <w:rFonts w:eastAsia="Times New Roman" w:cs="Times New Roman"/>
                <w:color w:val="000000"/>
                <w:szCs w:val="24"/>
              </w:rPr>
              <w:t xml:space="preserve">Current liabilities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4EA961"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148.4</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C4DF27"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151</w:t>
            </w:r>
          </w:p>
        </w:tc>
      </w:tr>
      <w:tr w:rsidR="00FD3D58" w:rsidRPr="00E04996" w14:paraId="7A37B082" w14:textId="77777777" w:rsidTr="007B0BDF">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AFCF0E" w14:textId="77777777" w:rsidR="00FD3D58" w:rsidRPr="00E04996" w:rsidRDefault="00FD3D58" w:rsidP="007B0BDF">
            <w:pPr>
              <w:spacing w:after="0" w:line="240" w:lineRule="auto"/>
              <w:rPr>
                <w:rFonts w:eastAsia="Times New Roman" w:cs="Times New Roman"/>
                <w:color w:val="000000"/>
                <w:szCs w:val="24"/>
              </w:rPr>
            </w:pPr>
            <w:r w:rsidRPr="00E04996">
              <w:rPr>
                <w:rFonts w:eastAsia="Times New Roman" w:cs="Times New Roman"/>
                <w:color w:val="000000"/>
                <w:szCs w:val="24"/>
              </w:rPr>
              <w:t>Capital employed</w:t>
            </w:r>
          </w:p>
        </w:tc>
        <w:tc>
          <w:tcPr>
            <w:tcW w:w="4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A70230" w14:textId="77777777" w:rsidR="00FD3D58" w:rsidRPr="00E04996" w:rsidRDefault="00FD3D58" w:rsidP="007B0BDF">
            <w:pPr>
              <w:spacing w:after="0" w:line="240" w:lineRule="auto"/>
              <w:rPr>
                <w:rFonts w:eastAsia="Times New Roman" w:cs="Times New Roman"/>
                <w:color w:val="000000"/>
                <w:szCs w:val="24"/>
              </w:rPr>
            </w:pPr>
            <w:r w:rsidRPr="00E04996">
              <w:rPr>
                <w:rFonts w:eastAsia="Times New Roman" w:cs="Times New Roman"/>
                <w:color w:val="000000"/>
                <w:szCs w:val="24"/>
              </w:rPr>
              <w:t xml:space="preserve">Total assets-Current liabilities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0BA475"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145.4</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B0FF1C"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135.1</w:t>
            </w:r>
          </w:p>
        </w:tc>
      </w:tr>
      <w:tr w:rsidR="00FD3D58" w:rsidRPr="00E04996" w14:paraId="4D0F0951" w14:textId="77777777" w:rsidTr="007B0BDF">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7B552D" w14:textId="77777777" w:rsidR="00FD3D58" w:rsidRPr="00E04996" w:rsidRDefault="00FD3D58" w:rsidP="007B0BDF">
            <w:pPr>
              <w:spacing w:after="0" w:line="240" w:lineRule="auto"/>
              <w:rPr>
                <w:rFonts w:eastAsia="Times New Roman" w:cs="Times New Roman"/>
                <w:b/>
                <w:bCs/>
                <w:color w:val="000000"/>
                <w:szCs w:val="24"/>
              </w:rPr>
            </w:pPr>
            <w:r w:rsidRPr="00E04996">
              <w:rPr>
                <w:rFonts w:eastAsia="Times New Roman" w:cs="Times New Roman"/>
                <w:b/>
                <w:bCs/>
                <w:color w:val="000000"/>
                <w:szCs w:val="24"/>
              </w:rPr>
              <w:t xml:space="preserve">Return on capital employed </w:t>
            </w:r>
          </w:p>
        </w:tc>
        <w:tc>
          <w:tcPr>
            <w:tcW w:w="4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7F7332" w14:textId="77777777" w:rsidR="00FD3D58" w:rsidRPr="00E04996" w:rsidRDefault="00FD3D58" w:rsidP="007B0BDF">
            <w:pPr>
              <w:spacing w:after="0" w:line="240" w:lineRule="auto"/>
              <w:rPr>
                <w:rFonts w:eastAsia="Times New Roman" w:cs="Times New Roman"/>
                <w:b/>
                <w:bCs/>
                <w:color w:val="000000"/>
                <w:szCs w:val="24"/>
              </w:rPr>
            </w:pPr>
            <w:r w:rsidRPr="00E04996">
              <w:rPr>
                <w:rFonts w:eastAsia="Times New Roman" w:cs="Times New Roman"/>
                <w:b/>
                <w:bCs/>
                <w:color w:val="000000"/>
                <w:szCs w:val="24"/>
              </w:rPr>
              <w:t xml:space="preserve">Earnings before interest and taxes/Capital employed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730274" w14:textId="77777777" w:rsidR="00FD3D58" w:rsidRPr="00E04996" w:rsidRDefault="00FD3D58" w:rsidP="007B0BDF">
            <w:pPr>
              <w:spacing w:after="0" w:line="240" w:lineRule="auto"/>
              <w:jc w:val="right"/>
              <w:rPr>
                <w:rFonts w:eastAsia="Times New Roman" w:cs="Times New Roman"/>
                <w:b/>
                <w:bCs/>
                <w:color w:val="000000"/>
                <w:szCs w:val="24"/>
              </w:rPr>
            </w:pPr>
            <w:r w:rsidRPr="00E04996">
              <w:rPr>
                <w:rFonts w:eastAsia="Times New Roman" w:cs="Times New Roman"/>
                <w:b/>
                <w:bCs/>
                <w:color w:val="000000"/>
                <w:szCs w:val="24"/>
              </w:rPr>
              <w:t>20%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20C4F" w14:textId="77777777" w:rsidR="00FD3D58" w:rsidRPr="00E04996" w:rsidRDefault="00FD3D58" w:rsidP="007B0BDF">
            <w:pPr>
              <w:spacing w:after="0" w:line="240" w:lineRule="auto"/>
              <w:jc w:val="right"/>
              <w:rPr>
                <w:rFonts w:eastAsia="Times New Roman" w:cs="Times New Roman"/>
                <w:b/>
                <w:bCs/>
                <w:color w:val="000000"/>
                <w:szCs w:val="24"/>
              </w:rPr>
            </w:pPr>
            <w:r w:rsidRPr="00E04996">
              <w:rPr>
                <w:rFonts w:eastAsia="Times New Roman" w:cs="Times New Roman"/>
                <w:b/>
                <w:bCs/>
                <w:color w:val="000000"/>
                <w:szCs w:val="24"/>
              </w:rPr>
              <w:t>17%</w:t>
            </w:r>
          </w:p>
        </w:tc>
      </w:tr>
      <w:tr w:rsidR="00FD3D58" w:rsidRPr="00E04996" w14:paraId="28218BA8" w14:textId="77777777" w:rsidTr="007B0BDF">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E5415D" w14:textId="77777777" w:rsidR="00FD3D58" w:rsidRPr="00E04996" w:rsidRDefault="00FD3D58" w:rsidP="007B0BDF">
            <w:pPr>
              <w:spacing w:after="0" w:line="240" w:lineRule="auto"/>
              <w:rPr>
                <w:rFonts w:eastAsia="Times New Roman" w:cs="Times New Roman"/>
                <w:color w:val="000000"/>
                <w:szCs w:val="24"/>
              </w:rPr>
            </w:pPr>
          </w:p>
        </w:tc>
        <w:tc>
          <w:tcPr>
            <w:tcW w:w="4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097DEC" w14:textId="77777777" w:rsidR="00FD3D58" w:rsidRPr="00E04996" w:rsidRDefault="00FD3D58" w:rsidP="007B0BDF">
            <w:pPr>
              <w:spacing w:after="0" w:line="240" w:lineRule="auto"/>
              <w:rPr>
                <w:rFonts w:eastAsia="Times New Roman" w:cs="Times New Roman"/>
                <w:color w:val="000000"/>
                <w:szCs w:val="24"/>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30D193" w14:textId="77777777" w:rsidR="00FD3D58" w:rsidRPr="00E04996" w:rsidRDefault="00FD3D58" w:rsidP="007B0BDF">
            <w:pPr>
              <w:spacing w:after="0" w:line="240" w:lineRule="auto"/>
              <w:rPr>
                <w:rFonts w:eastAsia="Times New Roman" w:cs="Times New Roman"/>
                <w:color w:val="000000"/>
                <w:szCs w:val="24"/>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E4E492" w14:textId="77777777" w:rsidR="00FD3D58" w:rsidRPr="00E04996" w:rsidRDefault="00FD3D58" w:rsidP="007B0BDF">
            <w:pPr>
              <w:spacing w:after="0" w:line="240" w:lineRule="auto"/>
              <w:rPr>
                <w:rFonts w:eastAsia="Times New Roman" w:cs="Times New Roman"/>
                <w:color w:val="000000"/>
                <w:szCs w:val="24"/>
              </w:rPr>
            </w:pPr>
          </w:p>
        </w:tc>
      </w:tr>
      <w:tr w:rsidR="00FD3D58" w:rsidRPr="00E04996" w14:paraId="2BD24E86" w14:textId="77777777" w:rsidTr="007B0BDF">
        <w:trPr>
          <w:trHeight w:val="300"/>
        </w:trPr>
        <w:tc>
          <w:tcPr>
            <w:tcW w:w="74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F784F9" w14:textId="77777777" w:rsidR="00FD3D58" w:rsidRPr="00E04996" w:rsidRDefault="00FD3D58" w:rsidP="007B0BDF">
            <w:pPr>
              <w:spacing w:after="0" w:line="240" w:lineRule="auto"/>
              <w:rPr>
                <w:rFonts w:eastAsia="Times New Roman" w:cs="Times New Roman"/>
                <w:color w:val="000000"/>
                <w:szCs w:val="24"/>
              </w:rPr>
            </w:pPr>
            <w:r w:rsidRPr="00E04996">
              <w:rPr>
                <w:rFonts w:eastAsia="Times New Roman" w:cs="Times New Roman"/>
                <w:color w:val="000000"/>
                <w:szCs w:val="24"/>
              </w:rPr>
              <w:t>Net income</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B50F3D"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18.3</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165547"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12.9</w:t>
            </w:r>
          </w:p>
        </w:tc>
      </w:tr>
      <w:tr w:rsidR="00FD3D58" w:rsidRPr="00E04996" w14:paraId="4F51DE9F" w14:textId="77777777" w:rsidTr="007B0BDF">
        <w:trPr>
          <w:trHeight w:val="300"/>
        </w:trPr>
        <w:tc>
          <w:tcPr>
            <w:tcW w:w="74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1B3A54" w14:textId="77777777" w:rsidR="00FD3D58" w:rsidRPr="00E04996" w:rsidRDefault="00FD3D58" w:rsidP="007B0BDF">
            <w:pPr>
              <w:spacing w:after="0" w:line="240" w:lineRule="auto"/>
              <w:rPr>
                <w:rFonts w:eastAsia="Times New Roman" w:cs="Times New Roman"/>
                <w:color w:val="000000"/>
                <w:szCs w:val="24"/>
              </w:rPr>
            </w:pPr>
            <w:r w:rsidRPr="00E04996">
              <w:rPr>
                <w:rFonts w:eastAsia="Times New Roman" w:cs="Times New Roman"/>
                <w:color w:val="000000"/>
                <w:szCs w:val="24"/>
              </w:rPr>
              <w:t xml:space="preserve">Shareholders equity or funds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998594"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80.3</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A6492B"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93.2</w:t>
            </w:r>
          </w:p>
        </w:tc>
      </w:tr>
      <w:tr w:rsidR="00FD3D58" w:rsidRPr="00E04996" w14:paraId="7AE3FF90" w14:textId="77777777" w:rsidTr="007B0BDF">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D65819" w14:textId="77777777" w:rsidR="00FD3D58" w:rsidRPr="00E04996" w:rsidRDefault="00FD3D58" w:rsidP="007B0BDF">
            <w:pPr>
              <w:spacing w:after="0" w:line="240" w:lineRule="auto"/>
              <w:rPr>
                <w:rFonts w:eastAsia="Times New Roman" w:cs="Times New Roman"/>
                <w:b/>
                <w:bCs/>
                <w:color w:val="000000"/>
                <w:szCs w:val="24"/>
              </w:rPr>
            </w:pPr>
            <w:r w:rsidRPr="00E04996">
              <w:rPr>
                <w:rFonts w:eastAsia="Times New Roman" w:cs="Times New Roman"/>
                <w:b/>
                <w:bCs/>
                <w:color w:val="000000"/>
                <w:szCs w:val="24"/>
              </w:rPr>
              <w:t xml:space="preserve">Return on equity </w:t>
            </w:r>
          </w:p>
        </w:tc>
        <w:tc>
          <w:tcPr>
            <w:tcW w:w="4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FE84DC" w14:textId="77777777" w:rsidR="00FD3D58" w:rsidRPr="00E04996" w:rsidRDefault="00FD3D58" w:rsidP="007B0BDF">
            <w:pPr>
              <w:spacing w:after="0" w:line="240" w:lineRule="auto"/>
              <w:rPr>
                <w:rFonts w:eastAsia="Times New Roman" w:cs="Times New Roman"/>
                <w:b/>
                <w:bCs/>
                <w:color w:val="000000"/>
                <w:szCs w:val="24"/>
              </w:rPr>
            </w:pPr>
            <w:r w:rsidRPr="00E04996">
              <w:rPr>
                <w:rFonts w:eastAsia="Times New Roman" w:cs="Times New Roman"/>
                <w:b/>
                <w:bCs/>
                <w:color w:val="000000"/>
                <w:szCs w:val="24"/>
              </w:rPr>
              <w:t xml:space="preserve">Net income/Shareholders equity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3BB43B" w14:textId="77777777" w:rsidR="00FD3D58" w:rsidRPr="00E04996" w:rsidRDefault="00FD3D58" w:rsidP="007B0BDF">
            <w:pPr>
              <w:spacing w:after="0" w:line="240" w:lineRule="auto"/>
              <w:jc w:val="right"/>
              <w:rPr>
                <w:rFonts w:eastAsia="Times New Roman" w:cs="Times New Roman"/>
                <w:b/>
                <w:bCs/>
                <w:color w:val="000000"/>
                <w:szCs w:val="24"/>
              </w:rPr>
            </w:pPr>
            <w:r w:rsidRPr="00E04996">
              <w:rPr>
                <w:rFonts w:eastAsia="Times New Roman" w:cs="Times New Roman"/>
                <w:b/>
                <w:bCs/>
                <w:color w:val="000000"/>
                <w:szCs w:val="24"/>
              </w:rPr>
              <w:t>23%</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7DF9C7" w14:textId="77777777" w:rsidR="00FD3D58" w:rsidRPr="00E04996" w:rsidRDefault="00FD3D58" w:rsidP="007B0BDF">
            <w:pPr>
              <w:spacing w:after="0" w:line="240" w:lineRule="auto"/>
              <w:jc w:val="right"/>
              <w:rPr>
                <w:rFonts w:eastAsia="Times New Roman" w:cs="Times New Roman"/>
                <w:b/>
                <w:bCs/>
                <w:color w:val="000000"/>
                <w:szCs w:val="24"/>
              </w:rPr>
            </w:pPr>
            <w:r w:rsidRPr="00E04996">
              <w:rPr>
                <w:rFonts w:eastAsia="Times New Roman" w:cs="Times New Roman"/>
                <w:b/>
                <w:bCs/>
                <w:color w:val="000000"/>
                <w:szCs w:val="24"/>
              </w:rPr>
              <w:t>14%</w:t>
            </w:r>
          </w:p>
        </w:tc>
      </w:tr>
      <w:tr w:rsidR="00FD3D58" w:rsidRPr="00E04996" w14:paraId="25A323CE" w14:textId="77777777" w:rsidTr="007B0BDF">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D020F7" w14:textId="77777777" w:rsidR="00FD3D58" w:rsidRPr="00E04996" w:rsidRDefault="00FD3D58" w:rsidP="007B0BDF">
            <w:pPr>
              <w:spacing w:after="0" w:line="240" w:lineRule="auto"/>
              <w:rPr>
                <w:rFonts w:eastAsia="Times New Roman" w:cs="Times New Roman"/>
                <w:color w:val="000000"/>
                <w:szCs w:val="24"/>
              </w:rPr>
            </w:pPr>
          </w:p>
        </w:tc>
        <w:tc>
          <w:tcPr>
            <w:tcW w:w="4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D5BB4" w14:textId="77777777" w:rsidR="00FD3D58" w:rsidRPr="00E04996" w:rsidRDefault="00FD3D58" w:rsidP="007B0BDF">
            <w:pPr>
              <w:spacing w:after="0" w:line="240" w:lineRule="auto"/>
              <w:rPr>
                <w:rFonts w:eastAsia="Times New Roman" w:cs="Times New Roman"/>
                <w:color w:val="000000"/>
                <w:szCs w:val="24"/>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03D62B" w14:textId="77777777" w:rsidR="00FD3D58" w:rsidRPr="00E04996" w:rsidRDefault="00FD3D58" w:rsidP="007B0BDF">
            <w:pPr>
              <w:spacing w:after="0" w:line="240" w:lineRule="auto"/>
              <w:rPr>
                <w:rFonts w:eastAsia="Times New Roman" w:cs="Times New Roman"/>
                <w:color w:val="000000"/>
                <w:szCs w:val="24"/>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3BF7ED" w14:textId="77777777" w:rsidR="00FD3D58" w:rsidRPr="00E04996" w:rsidRDefault="00FD3D58" w:rsidP="007B0BDF">
            <w:pPr>
              <w:spacing w:after="0" w:line="240" w:lineRule="auto"/>
              <w:rPr>
                <w:rFonts w:eastAsia="Times New Roman" w:cs="Times New Roman"/>
                <w:color w:val="000000"/>
                <w:szCs w:val="24"/>
              </w:rPr>
            </w:pPr>
          </w:p>
        </w:tc>
      </w:tr>
      <w:tr w:rsidR="00FD3D58" w:rsidRPr="00E04996" w14:paraId="50A3F6E1" w14:textId="77777777" w:rsidTr="007B0BDF">
        <w:trPr>
          <w:trHeight w:val="300"/>
        </w:trPr>
        <w:tc>
          <w:tcPr>
            <w:tcW w:w="74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A14E1B" w14:textId="77777777" w:rsidR="00FD3D58" w:rsidRPr="00E04996" w:rsidRDefault="00FD3D58" w:rsidP="007B0BDF">
            <w:pPr>
              <w:spacing w:after="0" w:line="240" w:lineRule="auto"/>
              <w:rPr>
                <w:rFonts w:eastAsia="Times New Roman" w:cs="Times New Roman"/>
                <w:color w:val="000000"/>
                <w:szCs w:val="24"/>
              </w:rPr>
            </w:pPr>
            <w:r w:rsidRPr="00E04996">
              <w:rPr>
                <w:rFonts w:eastAsia="Times New Roman" w:cs="Times New Roman"/>
                <w:color w:val="000000"/>
                <w:szCs w:val="24"/>
              </w:rPr>
              <w:t xml:space="preserve">Net income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3E4B76"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18.3</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E1A5D7"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12.9</w:t>
            </w:r>
          </w:p>
        </w:tc>
      </w:tr>
      <w:tr w:rsidR="00FD3D58" w:rsidRPr="00E04996" w14:paraId="4F82A1DC" w14:textId="77777777" w:rsidTr="007B0BDF">
        <w:trPr>
          <w:trHeight w:val="300"/>
        </w:trPr>
        <w:tc>
          <w:tcPr>
            <w:tcW w:w="74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430468" w14:textId="77777777" w:rsidR="00FD3D58" w:rsidRPr="00E04996" w:rsidRDefault="00FD3D58" w:rsidP="007B0BDF">
            <w:pPr>
              <w:spacing w:after="0" w:line="240" w:lineRule="auto"/>
              <w:rPr>
                <w:rFonts w:eastAsia="Times New Roman" w:cs="Times New Roman"/>
                <w:color w:val="000000"/>
                <w:szCs w:val="24"/>
              </w:rPr>
            </w:pPr>
            <w:r w:rsidRPr="00E04996">
              <w:rPr>
                <w:rFonts w:eastAsia="Times New Roman" w:cs="Times New Roman"/>
                <w:color w:val="000000"/>
                <w:szCs w:val="24"/>
              </w:rPr>
              <w:t xml:space="preserve">Average outstanding shares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0CEE7C"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17.8</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25E9AF"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17.8</w:t>
            </w:r>
          </w:p>
        </w:tc>
      </w:tr>
      <w:tr w:rsidR="00FD3D58" w:rsidRPr="00E04996" w14:paraId="1A9DDC4D" w14:textId="77777777" w:rsidTr="007B0BDF">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88531B" w14:textId="77777777" w:rsidR="00FD3D58" w:rsidRPr="00E04996" w:rsidRDefault="00FD3D58" w:rsidP="007B0BDF">
            <w:pPr>
              <w:spacing w:after="0" w:line="240" w:lineRule="auto"/>
              <w:rPr>
                <w:rFonts w:eastAsia="Times New Roman" w:cs="Times New Roman"/>
                <w:b/>
                <w:bCs/>
                <w:color w:val="000000"/>
                <w:szCs w:val="24"/>
              </w:rPr>
            </w:pPr>
            <w:proofErr w:type="spellStart"/>
            <w:r w:rsidRPr="00E04996">
              <w:rPr>
                <w:rFonts w:eastAsia="Times New Roman" w:cs="Times New Roman"/>
                <w:b/>
                <w:bCs/>
                <w:color w:val="000000"/>
                <w:szCs w:val="24"/>
              </w:rPr>
              <w:t>Earning</w:t>
            </w:r>
            <w:proofErr w:type="spellEnd"/>
            <w:r w:rsidRPr="00E04996">
              <w:rPr>
                <w:rFonts w:eastAsia="Times New Roman" w:cs="Times New Roman"/>
                <w:b/>
                <w:bCs/>
                <w:color w:val="000000"/>
                <w:szCs w:val="24"/>
              </w:rPr>
              <w:t xml:space="preserve"> per share </w:t>
            </w:r>
          </w:p>
        </w:tc>
        <w:tc>
          <w:tcPr>
            <w:tcW w:w="4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E91903" w14:textId="77777777" w:rsidR="00FD3D58" w:rsidRPr="00E04996" w:rsidRDefault="00FD3D58" w:rsidP="007B0BDF">
            <w:pPr>
              <w:spacing w:after="0" w:line="240" w:lineRule="auto"/>
              <w:rPr>
                <w:rFonts w:eastAsia="Times New Roman" w:cs="Times New Roman"/>
                <w:b/>
                <w:bCs/>
                <w:color w:val="000000"/>
                <w:szCs w:val="24"/>
              </w:rPr>
            </w:pPr>
            <w:r w:rsidRPr="00E04996">
              <w:rPr>
                <w:rFonts w:eastAsia="Times New Roman" w:cs="Times New Roman"/>
                <w:b/>
                <w:bCs/>
                <w:color w:val="000000"/>
                <w:szCs w:val="24"/>
              </w:rPr>
              <w:t xml:space="preserve">Net income/Average outstanding shares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7158A4" w14:textId="77777777" w:rsidR="00FD3D58" w:rsidRPr="00E04996" w:rsidRDefault="00FD3D58" w:rsidP="007B0BDF">
            <w:pPr>
              <w:spacing w:after="0" w:line="240" w:lineRule="auto"/>
              <w:jc w:val="right"/>
              <w:rPr>
                <w:rFonts w:eastAsia="Times New Roman" w:cs="Times New Roman"/>
                <w:b/>
                <w:bCs/>
                <w:color w:val="000000"/>
                <w:szCs w:val="24"/>
              </w:rPr>
            </w:pPr>
            <w:r w:rsidRPr="00E04996">
              <w:rPr>
                <w:rFonts w:eastAsia="Times New Roman" w:cs="Times New Roman"/>
                <w:b/>
                <w:bCs/>
                <w:color w:val="000000"/>
                <w:szCs w:val="24"/>
              </w:rPr>
              <w:t>1.03</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62492C" w14:textId="77777777" w:rsidR="00FD3D58" w:rsidRPr="00E04996" w:rsidRDefault="00FD3D58" w:rsidP="007B0BDF">
            <w:pPr>
              <w:spacing w:after="0" w:line="240" w:lineRule="auto"/>
              <w:jc w:val="right"/>
              <w:rPr>
                <w:rFonts w:eastAsia="Times New Roman" w:cs="Times New Roman"/>
                <w:b/>
                <w:bCs/>
                <w:color w:val="000000"/>
                <w:szCs w:val="24"/>
              </w:rPr>
            </w:pPr>
            <w:r w:rsidRPr="00E04996">
              <w:rPr>
                <w:rFonts w:eastAsia="Times New Roman" w:cs="Times New Roman"/>
                <w:b/>
                <w:bCs/>
                <w:color w:val="000000"/>
                <w:szCs w:val="24"/>
              </w:rPr>
              <w:t>0.72</w:t>
            </w:r>
          </w:p>
        </w:tc>
      </w:tr>
      <w:tr w:rsidR="00FD3D58" w:rsidRPr="00E04996" w14:paraId="3BDDE577" w14:textId="77777777" w:rsidTr="007B0BDF">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193C1B" w14:textId="77777777" w:rsidR="00FD3D58" w:rsidRPr="00E04996" w:rsidRDefault="00FD3D58" w:rsidP="007B0BDF">
            <w:pPr>
              <w:spacing w:after="0" w:line="240" w:lineRule="auto"/>
              <w:rPr>
                <w:rFonts w:eastAsia="Times New Roman" w:cs="Times New Roman"/>
                <w:color w:val="000000"/>
                <w:szCs w:val="24"/>
              </w:rPr>
            </w:pPr>
          </w:p>
        </w:tc>
        <w:tc>
          <w:tcPr>
            <w:tcW w:w="4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23B240" w14:textId="77777777" w:rsidR="00FD3D58" w:rsidRPr="00E04996" w:rsidRDefault="00FD3D58" w:rsidP="007B0BDF">
            <w:pPr>
              <w:spacing w:after="0" w:line="240" w:lineRule="auto"/>
              <w:rPr>
                <w:rFonts w:eastAsia="Times New Roman" w:cs="Times New Roman"/>
                <w:color w:val="000000"/>
                <w:szCs w:val="24"/>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79FDF2" w14:textId="77777777" w:rsidR="00FD3D58" w:rsidRPr="00E04996" w:rsidRDefault="00FD3D58" w:rsidP="007B0BDF">
            <w:pPr>
              <w:spacing w:after="0" w:line="240" w:lineRule="auto"/>
              <w:rPr>
                <w:rFonts w:eastAsia="Times New Roman" w:cs="Times New Roman"/>
                <w:color w:val="000000"/>
                <w:szCs w:val="24"/>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0FE556" w14:textId="77777777" w:rsidR="00FD3D58" w:rsidRPr="00E04996" w:rsidRDefault="00FD3D58" w:rsidP="007B0BDF">
            <w:pPr>
              <w:spacing w:after="0" w:line="240" w:lineRule="auto"/>
              <w:rPr>
                <w:rFonts w:eastAsia="Times New Roman" w:cs="Times New Roman"/>
                <w:color w:val="000000"/>
                <w:szCs w:val="24"/>
              </w:rPr>
            </w:pPr>
          </w:p>
        </w:tc>
      </w:tr>
      <w:tr w:rsidR="00FD3D58" w:rsidRPr="00E04996" w14:paraId="162D6169" w14:textId="77777777" w:rsidTr="007B0BDF">
        <w:trPr>
          <w:trHeight w:val="300"/>
        </w:trPr>
        <w:tc>
          <w:tcPr>
            <w:tcW w:w="74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B8DC2C" w14:textId="77777777" w:rsidR="00FD3D58" w:rsidRPr="00E04996" w:rsidRDefault="00FD3D58" w:rsidP="007B0BDF">
            <w:pPr>
              <w:spacing w:after="0" w:line="240" w:lineRule="auto"/>
              <w:rPr>
                <w:rFonts w:eastAsia="Times New Roman" w:cs="Times New Roman"/>
                <w:color w:val="000000"/>
                <w:szCs w:val="24"/>
              </w:rPr>
            </w:pPr>
            <w:r w:rsidRPr="00E04996">
              <w:rPr>
                <w:rFonts w:eastAsia="Times New Roman" w:cs="Times New Roman"/>
                <w:color w:val="000000"/>
                <w:szCs w:val="24"/>
              </w:rPr>
              <w:t xml:space="preserve">Gross profit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E36AF0"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186.9</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8A42B2"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191.8</w:t>
            </w:r>
          </w:p>
        </w:tc>
      </w:tr>
      <w:tr w:rsidR="00FD3D58" w:rsidRPr="00E04996" w14:paraId="3410FCF5" w14:textId="77777777" w:rsidTr="007B0BDF">
        <w:trPr>
          <w:trHeight w:val="300"/>
        </w:trPr>
        <w:tc>
          <w:tcPr>
            <w:tcW w:w="74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FEBC34" w14:textId="77777777" w:rsidR="00FD3D58" w:rsidRPr="00E04996" w:rsidRDefault="00FD3D58" w:rsidP="007B0BDF">
            <w:pPr>
              <w:spacing w:after="0" w:line="240" w:lineRule="auto"/>
              <w:rPr>
                <w:rFonts w:eastAsia="Times New Roman" w:cs="Times New Roman"/>
                <w:color w:val="000000"/>
                <w:szCs w:val="24"/>
              </w:rPr>
            </w:pPr>
            <w:r w:rsidRPr="00E04996">
              <w:rPr>
                <w:rFonts w:eastAsia="Times New Roman" w:cs="Times New Roman"/>
                <w:color w:val="000000"/>
                <w:szCs w:val="24"/>
              </w:rPr>
              <w:t xml:space="preserve">Net sales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870688"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486.8</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1281F8"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501.3</w:t>
            </w:r>
          </w:p>
        </w:tc>
      </w:tr>
      <w:tr w:rsidR="00FD3D58" w:rsidRPr="00E04996" w14:paraId="53A44CA5" w14:textId="77777777" w:rsidTr="007B0BDF">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C51235" w14:textId="77777777" w:rsidR="00FD3D58" w:rsidRPr="00E04996" w:rsidRDefault="00FD3D58" w:rsidP="007B0BDF">
            <w:pPr>
              <w:spacing w:after="0" w:line="240" w:lineRule="auto"/>
              <w:rPr>
                <w:rFonts w:eastAsia="Times New Roman" w:cs="Times New Roman"/>
                <w:b/>
                <w:bCs/>
                <w:color w:val="000000"/>
                <w:szCs w:val="24"/>
              </w:rPr>
            </w:pPr>
            <w:r w:rsidRPr="00E04996">
              <w:rPr>
                <w:rFonts w:eastAsia="Times New Roman" w:cs="Times New Roman"/>
                <w:b/>
                <w:bCs/>
                <w:color w:val="000000"/>
                <w:szCs w:val="24"/>
              </w:rPr>
              <w:t>Gross profit ratio</w:t>
            </w:r>
          </w:p>
        </w:tc>
        <w:tc>
          <w:tcPr>
            <w:tcW w:w="4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582E81" w14:textId="77777777" w:rsidR="00FD3D58" w:rsidRPr="00E04996" w:rsidRDefault="00FD3D58" w:rsidP="007B0BDF">
            <w:pPr>
              <w:spacing w:after="0" w:line="240" w:lineRule="auto"/>
              <w:rPr>
                <w:rFonts w:eastAsia="Times New Roman" w:cs="Times New Roman"/>
                <w:b/>
                <w:bCs/>
                <w:color w:val="000000"/>
                <w:szCs w:val="24"/>
              </w:rPr>
            </w:pPr>
            <w:r w:rsidRPr="00E04996">
              <w:rPr>
                <w:rFonts w:eastAsia="Times New Roman" w:cs="Times New Roman"/>
                <w:b/>
                <w:bCs/>
                <w:color w:val="000000"/>
                <w:szCs w:val="24"/>
              </w:rPr>
              <w:t>Gross profit/Net sales*100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FCEDFE" w14:textId="77777777" w:rsidR="00FD3D58" w:rsidRPr="00E04996" w:rsidRDefault="00FD3D58" w:rsidP="007B0BDF">
            <w:pPr>
              <w:spacing w:after="0" w:line="240" w:lineRule="auto"/>
              <w:jc w:val="right"/>
              <w:rPr>
                <w:rFonts w:eastAsia="Times New Roman" w:cs="Times New Roman"/>
                <w:b/>
                <w:bCs/>
                <w:color w:val="000000"/>
                <w:szCs w:val="24"/>
              </w:rPr>
            </w:pPr>
            <w:r w:rsidRPr="00E04996">
              <w:rPr>
                <w:rFonts w:eastAsia="Times New Roman" w:cs="Times New Roman"/>
                <w:b/>
                <w:bCs/>
                <w:color w:val="000000"/>
                <w:szCs w:val="24"/>
              </w:rPr>
              <w:t>38%</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430F07" w14:textId="77777777" w:rsidR="00FD3D58" w:rsidRPr="00E04996" w:rsidRDefault="00FD3D58" w:rsidP="007B0BDF">
            <w:pPr>
              <w:spacing w:after="0" w:line="240" w:lineRule="auto"/>
              <w:jc w:val="right"/>
              <w:rPr>
                <w:rFonts w:eastAsia="Times New Roman" w:cs="Times New Roman"/>
                <w:b/>
                <w:bCs/>
                <w:color w:val="000000"/>
                <w:szCs w:val="24"/>
              </w:rPr>
            </w:pPr>
            <w:r w:rsidRPr="00E04996">
              <w:rPr>
                <w:rFonts w:eastAsia="Times New Roman" w:cs="Times New Roman"/>
                <w:b/>
                <w:bCs/>
                <w:color w:val="000000"/>
                <w:szCs w:val="24"/>
              </w:rPr>
              <w:t>38%</w:t>
            </w:r>
          </w:p>
        </w:tc>
      </w:tr>
      <w:tr w:rsidR="00FD3D58" w:rsidRPr="00E04996" w14:paraId="0CDA3EB7" w14:textId="77777777" w:rsidTr="007B0BDF">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1D2C42" w14:textId="77777777" w:rsidR="00FD3D58" w:rsidRPr="00E04996" w:rsidRDefault="00FD3D58" w:rsidP="007B0BDF">
            <w:pPr>
              <w:spacing w:after="0" w:line="240" w:lineRule="auto"/>
              <w:rPr>
                <w:rFonts w:eastAsia="Times New Roman" w:cs="Times New Roman"/>
                <w:color w:val="000000"/>
                <w:szCs w:val="24"/>
              </w:rPr>
            </w:pPr>
          </w:p>
        </w:tc>
        <w:tc>
          <w:tcPr>
            <w:tcW w:w="4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37C368" w14:textId="77777777" w:rsidR="00FD3D58" w:rsidRPr="00E04996" w:rsidRDefault="00FD3D58" w:rsidP="007B0BDF">
            <w:pPr>
              <w:spacing w:after="0" w:line="240" w:lineRule="auto"/>
              <w:rPr>
                <w:rFonts w:eastAsia="Times New Roman" w:cs="Times New Roman"/>
                <w:color w:val="000000"/>
                <w:szCs w:val="24"/>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50480B" w14:textId="77777777" w:rsidR="00FD3D58" w:rsidRPr="00E04996" w:rsidRDefault="00FD3D58" w:rsidP="007B0BDF">
            <w:pPr>
              <w:spacing w:after="0" w:line="240" w:lineRule="auto"/>
              <w:rPr>
                <w:rFonts w:eastAsia="Times New Roman" w:cs="Times New Roman"/>
                <w:color w:val="000000"/>
                <w:szCs w:val="24"/>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E8B0FA" w14:textId="77777777" w:rsidR="00FD3D58" w:rsidRPr="00E04996" w:rsidRDefault="00FD3D58" w:rsidP="007B0BDF">
            <w:pPr>
              <w:spacing w:after="0" w:line="240" w:lineRule="auto"/>
              <w:rPr>
                <w:rFonts w:eastAsia="Times New Roman" w:cs="Times New Roman"/>
                <w:color w:val="000000"/>
                <w:szCs w:val="24"/>
              </w:rPr>
            </w:pPr>
          </w:p>
        </w:tc>
      </w:tr>
      <w:tr w:rsidR="00FD3D58" w:rsidRPr="00E04996" w14:paraId="03D13815" w14:textId="77777777" w:rsidTr="007B0BDF">
        <w:trPr>
          <w:trHeight w:val="300"/>
        </w:trPr>
        <w:tc>
          <w:tcPr>
            <w:tcW w:w="74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A4A86E" w14:textId="77777777" w:rsidR="00FD3D58" w:rsidRPr="00E04996" w:rsidRDefault="00FD3D58" w:rsidP="007B0BDF">
            <w:pPr>
              <w:spacing w:after="0" w:line="240" w:lineRule="auto"/>
              <w:rPr>
                <w:rFonts w:eastAsia="Times New Roman" w:cs="Times New Roman"/>
                <w:color w:val="000000"/>
                <w:szCs w:val="24"/>
              </w:rPr>
            </w:pPr>
            <w:r w:rsidRPr="00E04996">
              <w:rPr>
                <w:rFonts w:eastAsia="Times New Roman" w:cs="Times New Roman"/>
                <w:color w:val="000000"/>
                <w:szCs w:val="24"/>
              </w:rPr>
              <w:t xml:space="preserve">Net sales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DE5568"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486.8</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7F61A0"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501.3</w:t>
            </w:r>
          </w:p>
        </w:tc>
      </w:tr>
      <w:tr w:rsidR="00FD3D58" w:rsidRPr="00E04996" w14:paraId="257A002C" w14:textId="77777777" w:rsidTr="007B0BDF">
        <w:trPr>
          <w:trHeight w:val="300"/>
        </w:trPr>
        <w:tc>
          <w:tcPr>
            <w:tcW w:w="74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6121F9" w14:textId="77777777" w:rsidR="00FD3D58" w:rsidRPr="00E04996" w:rsidRDefault="00FD3D58" w:rsidP="007B0BDF">
            <w:pPr>
              <w:spacing w:after="0" w:line="240" w:lineRule="auto"/>
              <w:rPr>
                <w:rFonts w:eastAsia="Times New Roman" w:cs="Times New Roman"/>
                <w:color w:val="000000"/>
                <w:szCs w:val="24"/>
              </w:rPr>
            </w:pPr>
            <w:r w:rsidRPr="00E04996">
              <w:rPr>
                <w:rFonts w:eastAsia="Times New Roman" w:cs="Times New Roman"/>
                <w:color w:val="000000"/>
                <w:szCs w:val="24"/>
              </w:rPr>
              <w:t xml:space="preserve">Average total assets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61049C"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293.8</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FA7C28"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286.1</w:t>
            </w:r>
          </w:p>
        </w:tc>
      </w:tr>
      <w:tr w:rsidR="00FD3D58" w:rsidRPr="00E04996" w14:paraId="63F0C9FB" w14:textId="77777777" w:rsidTr="007B0BDF">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65525A" w14:textId="77777777" w:rsidR="00FD3D58" w:rsidRPr="00E04996" w:rsidRDefault="00FD3D58" w:rsidP="007B0BDF">
            <w:pPr>
              <w:spacing w:after="0" w:line="240" w:lineRule="auto"/>
              <w:rPr>
                <w:rFonts w:eastAsia="Times New Roman" w:cs="Times New Roman"/>
                <w:b/>
                <w:bCs/>
                <w:color w:val="000000"/>
                <w:szCs w:val="24"/>
              </w:rPr>
            </w:pPr>
            <w:r w:rsidRPr="00E04996">
              <w:rPr>
                <w:rFonts w:eastAsia="Times New Roman" w:cs="Times New Roman"/>
                <w:b/>
                <w:bCs/>
                <w:color w:val="000000"/>
                <w:szCs w:val="24"/>
              </w:rPr>
              <w:t xml:space="preserve">Asset turnover ratio </w:t>
            </w:r>
          </w:p>
        </w:tc>
        <w:tc>
          <w:tcPr>
            <w:tcW w:w="4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1533A4" w14:textId="77777777" w:rsidR="00FD3D58" w:rsidRPr="00E04996" w:rsidRDefault="00FD3D58" w:rsidP="007B0BDF">
            <w:pPr>
              <w:spacing w:after="0" w:line="240" w:lineRule="auto"/>
              <w:rPr>
                <w:rFonts w:eastAsia="Times New Roman" w:cs="Times New Roman"/>
                <w:b/>
                <w:bCs/>
                <w:color w:val="000000"/>
                <w:szCs w:val="24"/>
              </w:rPr>
            </w:pPr>
            <w:r w:rsidRPr="00E04996">
              <w:rPr>
                <w:rFonts w:eastAsia="Times New Roman" w:cs="Times New Roman"/>
                <w:b/>
                <w:bCs/>
                <w:color w:val="000000"/>
                <w:szCs w:val="24"/>
              </w:rPr>
              <w:t xml:space="preserve">Net sales/Average inventory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6AF877" w14:textId="77777777" w:rsidR="00FD3D58" w:rsidRPr="00E04996" w:rsidRDefault="00FD3D58" w:rsidP="007B0BDF">
            <w:pPr>
              <w:spacing w:after="0" w:line="240" w:lineRule="auto"/>
              <w:jc w:val="right"/>
              <w:rPr>
                <w:rFonts w:eastAsia="Times New Roman" w:cs="Times New Roman"/>
                <w:b/>
                <w:bCs/>
                <w:color w:val="000000"/>
                <w:szCs w:val="24"/>
              </w:rPr>
            </w:pPr>
            <w:r w:rsidRPr="00E04996">
              <w:rPr>
                <w:rFonts w:eastAsia="Times New Roman" w:cs="Times New Roman"/>
                <w:b/>
                <w:bCs/>
                <w:color w:val="000000"/>
                <w:szCs w:val="24"/>
              </w:rPr>
              <w:t>1.66</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CAB790" w14:textId="77777777" w:rsidR="00FD3D58" w:rsidRPr="00E04996" w:rsidRDefault="00FD3D58" w:rsidP="007B0BDF">
            <w:pPr>
              <w:spacing w:after="0" w:line="240" w:lineRule="auto"/>
              <w:jc w:val="right"/>
              <w:rPr>
                <w:rFonts w:eastAsia="Times New Roman" w:cs="Times New Roman"/>
                <w:b/>
                <w:bCs/>
                <w:color w:val="000000"/>
                <w:szCs w:val="24"/>
              </w:rPr>
            </w:pPr>
            <w:r w:rsidRPr="00E04996">
              <w:rPr>
                <w:rFonts w:eastAsia="Times New Roman" w:cs="Times New Roman"/>
                <w:b/>
                <w:bCs/>
                <w:color w:val="000000"/>
                <w:szCs w:val="24"/>
              </w:rPr>
              <w:t>1.75</w:t>
            </w:r>
          </w:p>
        </w:tc>
      </w:tr>
      <w:tr w:rsidR="00FD3D58" w:rsidRPr="00E04996" w14:paraId="07F1B909" w14:textId="77777777" w:rsidTr="007B0BDF">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8184A4" w14:textId="77777777" w:rsidR="00FD3D58" w:rsidRPr="00E04996" w:rsidRDefault="00FD3D58" w:rsidP="007B0BDF">
            <w:pPr>
              <w:spacing w:after="0" w:line="240" w:lineRule="auto"/>
              <w:rPr>
                <w:rFonts w:eastAsia="Times New Roman" w:cs="Times New Roman"/>
                <w:color w:val="000000"/>
                <w:szCs w:val="24"/>
              </w:rPr>
            </w:pPr>
          </w:p>
        </w:tc>
        <w:tc>
          <w:tcPr>
            <w:tcW w:w="4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CA54FB" w14:textId="77777777" w:rsidR="00FD3D58" w:rsidRPr="00E04996" w:rsidRDefault="00FD3D58" w:rsidP="007B0BDF">
            <w:pPr>
              <w:spacing w:after="0" w:line="240" w:lineRule="auto"/>
              <w:rPr>
                <w:rFonts w:eastAsia="Times New Roman" w:cs="Times New Roman"/>
                <w:color w:val="000000"/>
                <w:szCs w:val="24"/>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2AED03" w14:textId="77777777" w:rsidR="00FD3D58" w:rsidRPr="00E04996" w:rsidRDefault="00FD3D58" w:rsidP="007B0BDF">
            <w:pPr>
              <w:spacing w:after="0" w:line="240" w:lineRule="auto"/>
              <w:rPr>
                <w:rFonts w:eastAsia="Times New Roman" w:cs="Times New Roman"/>
                <w:color w:val="000000"/>
                <w:szCs w:val="24"/>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D35F09" w14:textId="77777777" w:rsidR="00FD3D58" w:rsidRPr="00E04996" w:rsidRDefault="00FD3D58" w:rsidP="007B0BDF">
            <w:pPr>
              <w:spacing w:after="0" w:line="240" w:lineRule="auto"/>
              <w:rPr>
                <w:rFonts w:eastAsia="Times New Roman" w:cs="Times New Roman"/>
                <w:color w:val="000000"/>
                <w:szCs w:val="24"/>
              </w:rPr>
            </w:pPr>
          </w:p>
        </w:tc>
      </w:tr>
      <w:tr w:rsidR="00FD3D58" w:rsidRPr="00E04996" w14:paraId="50F00EF3" w14:textId="77777777" w:rsidTr="007B0BDF">
        <w:trPr>
          <w:trHeight w:val="300"/>
        </w:trPr>
        <w:tc>
          <w:tcPr>
            <w:tcW w:w="74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543CCC" w14:textId="77777777" w:rsidR="00FD3D58" w:rsidRPr="00E04996" w:rsidRDefault="00FD3D58" w:rsidP="007B0BDF">
            <w:pPr>
              <w:spacing w:after="0" w:line="240" w:lineRule="auto"/>
              <w:rPr>
                <w:rFonts w:eastAsia="Times New Roman" w:cs="Times New Roman"/>
                <w:color w:val="000000"/>
                <w:szCs w:val="24"/>
              </w:rPr>
            </w:pPr>
            <w:r w:rsidRPr="00E04996">
              <w:rPr>
                <w:rFonts w:eastAsia="Times New Roman" w:cs="Times New Roman"/>
                <w:color w:val="000000"/>
                <w:szCs w:val="24"/>
              </w:rPr>
              <w:t xml:space="preserve">Cost of goods sold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AD5698"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299.9</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DFE20E"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309.5</w:t>
            </w:r>
          </w:p>
        </w:tc>
      </w:tr>
      <w:tr w:rsidR="00FD3D58" w:rsidRPr="00E04996" w14:paraId="4898EE27" w14:textId="77777777" w:rsidTr="007B0BDF">
        <w:trPr>
          <w:trHeight w:val="300"/>
        </w:trPr>
        <w:tc>
          <w:tcPr>
            <w:tcW w:w="74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7A4E48" w14:textId="77777777" w:rsidR="00FD3D58" w:rsidRPr="00E04996" w:rsidRDefault="00FD3D58" w:rsidP="007B0BDF">
            <w:pPr>
              <w:spacing w:after="0" w:line="240" w:lineRule="auto"/>
              <w:rPr>
                <w:rFonts w:eastAsia="Times New Roman" w:cs="Times New Roman"/>
                <w:color w:val="000000"/>
                <w:szCs w:val="24"/>
              </w:rPr>
            </w:pPr>
            <w:r w:rsidRPr="00E04996">
              <w:rPr>
                <w:rFonts w:eastAsia="Times New Roman" w:cs="Times New Roman"/>
                <w:color w:val="000000"/>
                <w:szCs w:val="24"/>
              </w:rPr>
              <w:t xml:space="preserve">Inventory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19D702"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41.1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5A19B5"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38.8</w:t>
            </w:r>
          </w:p>
        </w:tc>
      </w:tr>
      <w:tr w:rsidR="00FD3D58" w:rsidRPr="00E04996" w14:paraId="7B013383" w14:textId="77777777" w:rsidTr="007B0BDF">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F51DE5" w14:textId="77777777" w:rsidR="00FD3D58" w:rsidRPr="00E04996" w:rsidRDefault="00FD3D58" w:rsidP="007B0BDF">
            <w:pPr>
              <w:spacing w:after="0" w:line="240" w:lineRule="auto"/>
              <w:rPr>
                <w:rFonts w:eastAsia="Times New Roman" w:cs="Times New Roman"/>
                <w:b/>
                <w:bCs/>
                <w:color w:val="000000"/>
                <w:szCs w:val="24"/>
              </w:rPr>
            </w:pPr>
            <w:r w:rsidRPr="00E04996">
              <w:rPr>
                <w:rFonts w:eastAsia="Times New Roman" w:cs="Times New Roman"/>
                <w:b/>
                <w:bCs/>
                <w:color w:val="000000"/>
                <w:szCs w:val="24"/>
              </w:rPr>
              <w:t>Stock holding period</w:t>
            </w:r>
          </w:p>
        </w:tc>
        <w:tc>
          <w:tcPr>
            <w:tcW w:w="4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8897DC" w14:textId="77777777" w:rsidR="00FD3D58" w:rsidRPr="00E04996" w:rsidRDefault="00FD3D58" w:rsidP="007B0BDF">
            <w:pPr>
              <w:spacing w:after="0" w:line="240" w:lineRule="auto"/>
              <w:rPr>
                <w:rFonts w:eastAsia="Times New Roman" w:cs="Times New Roman"/>
                <w:b/>
                <w:bCs/>
                <w:color w:val="000000"/>
                <w:szCs w:val="24"/>
              </w:rPr>
            </w:pPr>
            <w:r w:rsidRPr="00E04996">
              <w:rPr>
                <w:rFonts w:eastAsia="Times New Roman" w:cs="Times New Roman"/>
                <w:b/>
                <w:bCs/>
                <w:color w:val="000000"/>
                <w:szCs w:val="24"/>
              </w:rPr>
              <w:t>Cost of goods sold/Inventory</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369935" w14:textId="77777777" w:rsidR="00FD3D58" w:rsidRPr="00E04996" w:rsidRDefault="00FD3D58" w:rsidP="007B0BDF">
            <w:pPr>
              <w:spacing w:after="0" w:line="240" w:lineRule="auto"/>
              <w:jc w:val="right"/>
              <w:rPr>
                <w:rFonts w:eastAsia="Times New Roman" w:cs="Times New Roman"/>
                <w:b/>
                <w:bCs/>
                <w:color w:val="000000"/>
                <w:szCs w:val="24"/>
              </w:rPr>
            </w:pPr>
            <w:r w:rsidRPr="00E04996">
              <w:rPr>
                <w:rFonts w:eastAsia="Times New Roman" w:cs="Times New Roman"/>
                <w:b/>
                <w:bCs/>
                <w:color w:val="000000"/>
                <w:szCs w:val="24"/>
              </w:rPr>
              <w:t>7.3</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04845" w14:textId="77777777" w:rsidR="00FD3D58" w:rsidRPr="00E04996" w:rsidRDefault="00FD3D58" w:rsidP="007B0BDF">
            <w:pPr>
              <w:spacing w:after="0" w:line="240" w:lineRule="auto"/>
              <w:jc w:val="right"/>
              <w:rPr>
                <w:rFonts w:eastAsia="Times New Roman" w:cs="Times New Roman"/>
                <w:b/>
                <w:bCs/>
                <w:color w:val="000000"/>
                <w:szCs w:val="24"/>
              </w:rPr>
            </w:pPr>
            <w:r w:rsidRPr="00E04996">
              <w:rPr>
                <w:rFonts w:eastAsia="Times New Roman" w:cs="Times New Roman"/>
                <w:b/>
                <w:bCs/>
                <w:color w:val="000000"/>
                <w:szCs w:val="24"/>
              </w:rPr>
              <w:t>8.0</w:t>
            </w:r>
          </w:p>
        </w:tc>
      </w:tr>
      <w:tr w:rsidR="00FD3D58" w:rsidRPr="00E04996" w14:paraId="62D3F390" w14:textId="77777777" w:rsidTr="007B0BDF">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222E7C" w14:textId="77777777" w:rsidR="00FD3D58" w:rsidRPr="00E04996" w:rsidRDefault="00FD3D58" w:rsidP="007B0BDF">
            <w:pPr>
              <w:spacing w:after="0" w:line="240" w:lineRule="auto"/>
              <w:rPr>
                <w:rFonts w:eastAsia="Times New Roman" w:cs="Times New Roman"/>
                <w:color w:val="000000"/>
                <w:szCs w:val="24"/>
              </w:rPr>
            </w:pPr>
          </w:p>
        </w:tc>
        <w:tc>
          <w:tcPr>
            <w:tcW w:w="4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5E3BAA" w14:textId="77777777" w:rsidR="00FD3D58" w:rsidRPr="00E04996" w:rsidRDefault="00FD3D58" w:rsidP="007B0BDF">
            <w:pPr>
              <w:spacing w:after="0" w:line="240" w:lineRule="auto"/>
              <w:rPr>
                <w:rFonts w:eastAsia="Times New Roman" w:cs="Times New Roman"/>
                <w:color w:val="000000"/>
                <w:szCs w:val="24"/>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23C2E7" w14:textId="77777777" w:rsidR="00FD3D58" w:rsidRPr="00E04996" w:rsidRDefault="00FD3D58" w:rsidP="007B0BDF">
            <w:pPr>
              <w:spacing w:after="0" w:line="240" w:lineRule="auto"/>
              <w:rPr>
                <w:rFonts w:eastAsia="Times New Roman" w:cs="Times New Roman"/>
                <w:color w:val="000000"/>
                <w:szCs w:val="24"/>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F8B8BC" w14:textId="77777777" w:rsidR="00FD3D58" w:rsidRPr="00E04996" w:rsidRDefault="00FD3D58" w:rsidP="007B0BDF">
            <w:pPr>
              <w:spacing w:after="0" w:line="240" w:lineRule="auto"/>
              <w:rPr>
                <w:rFonts w:eastAsia="Times New Roman" w:cs="Times New Roman"/>
                <w:color w:val="000000"/>
                <w:szCs w:val="24"/>
              </w:rPr>
            </w:pPr>
          </w:p>
        </w:tc>
      </w:tr>
      <w:tr w:rsidR="00FD3D58" w:rsidRPr="00E04996" w14:paraId="3A4EC5E4" w14:textId="77777777" w:rsidTr="007B0BDF">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33D179" w14:textId="77777777" w:rsidR="00FD3D58" w:rsidRPr="00E04996" w:rsidRDefault="00FD3D58" w:rsidP="007B0BDF">
            <w:pPr>
              <w:spacing w:after="0" w:line="240" w:lineRule="auto"/>
              <w:rPr>
                <w:rFonts w:eastAsia="Times New Roman" w:cs="Times New Roman"/>
                <w:color w:val="000000"/>
                <w:szCs w:val="24"/>
              </w:rPr>
            </w:pPr>
            <w:r w:rsidRPr="00E04996">
              <w:rPr>
                <w:rFonts w:eastAsia="Times New Roman" w:cs="Times New Roman"/>
                <w:color w:val="000000"/>
                <w:szCs w:val="24"/>
              </w:rPr>
              <w:t xml:space="preserve">Debtors </w:t>
            </w:r>
          </w:p>
        </w:tc>
        <w:tc>
          <w:tcPr>
            <w:tcW w:w="4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F7F9F4" w14:textId="77777777" w:rsidR="00FD3D58" w:rsidRPr="00E04996" w:rsidRDefault="00FD3D58" w:rsidP="007B0BDF">
            <w:pPr>
              <w:spacing w:after="0" w:line="240" w:lineRule="auto"/>
              <w:rPr>
                <w:rFonts w:eastAsia="Times New Roman" w:cs="Times New Roman"/>
                <w:color w:val="000000"/>
                <w:szCs w:val="24"/>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3CEE2B"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114.7</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89AA16"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114.9</w:t>
            </w:r>
          </w:p>
        </w:tc>
      </w:tr>
      <w:tr w:rsidR="00FD3D58" w:rsidRPr="00E04996" w14:paraId="557A9C94" w14:textId="77777777" w:rsidTr="007B0BDF">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0A82A2" w14:textId="77777777" w:rsidR="00FD3D58" w:rsidRPr="00E04996" w:rsidRDefault="00FD3D58" w:rsidP="007B0BDF">
            <w:pPr>
              <w:spacing w:after="0" w:line="240" w:lineRule="auto"/>
              <w:rPr>
                <w:rFonts w:eastAsia="Times New Roman" w:cs="Times New Roman"/>
                <w:color w:val="000000"/>
                <w:szCs w:val="24"/>
              </w:rPr>
            </w:pPr>
            <w:r w:rsidRPr="00E04996">
              <w:rPr>
                <w:rFonts w:eastAsia="Times New Roman" w:cs="Times New Roman"/>
                <w:color w:val="000000"/>
                <w:szCs w:val="24"/>
              </w:rPr>
              <w:t xml:space="preserve">Sales </w:t>
            </w:r>
          </w:p>
        </w:tc>
        <w:tc>
          <w:tcPr>
            <w:tcW w:w="4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4273A4" w14:textId="77777777" w:rsidR="00FD3D58" w:rsidRPr="00E04996" w:rsidRDefault="00FD3D58" w:rsidP="007B0BDF">
            <w:pPr>
              <w:spacing w:after="0" w:line="240" w:lineRule="auto"/>
              <w:rPr>
                <w:rFonts w:eastAsia="Times New Roman" w:cs="Times New Roman"/>
                <w:color w:val="000000"/>
                <w:szCs w:val="24"/>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5B3EE8"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486.8</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892C71"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501.3</w:t>
            </w:r>
          </w:p>
        </w:tc>
      </w:tr>
      <w:tr w:rsidR="00FD3D58" w:rsidRPr="00E04996" w14:paraId="38AB107E" w14:textId="77777777" w:rsidTr="007B0BDF">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D5B613" w14:textId="77777777" w:rsidR="00FD3D58" w:rsidRPr="00E04996" w:rsidRDefault="00FD3D58" w:rsidP="007B0BDF">
            <w:pPr>
              <w:spacing w:after="0" w:line="240" w:lineRule="auto"/>
              <w:rPr>
                <w:rFonts w:eastAsia="Times New Roman" w:cs="Times New Roman"/>
                <w:b/>
                <w:bCs/>
                <w:color w:val="000000"/>
                <w:szCs w:val="24"/>
              </w:rPr>
            </w:pPr>
            <w:r w:rsidRPr="00E04996">
              <w:rPr>
                <w:rFonts w:eastAsia="Times New Roman" w:cs="Times New Roman"/>
                <w:b/>
                <w:bCs/>
                <w:color w:val="000000"/>
                <w:szCs w:val="24"/>
              </w:rPr>
              <w:t xml:space="preserve">Debtors collection period </w:t>
            </w:r>
          </w:p>
        </w:tc>
        <w:tc>
          <w:tcPr>
            <w:tcW w:w="4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B6EEB7" w14:textId="77777777" w:rsidR="00FD3D58" w:rsidRPr="00E04996" w:rsidRDefault="00FD3D58" w:rsidP="007B0BDF">
            <w:pPr>
              <w:spacing w:after="0" w:line="240" w:lineRule="auto"/>
              <w:rPr>
                <w:rFonts w:eastAsia="Times New Roman" w:cs="Times New Roman"/>
                <w:b/>
                <w:bCs/>
                <w:color w:val="000000"/>
                <w:szCs w:val="24"/>
              </w:rPr>
            </w:pPr>
            <w:r w:rsidRPr="00E04996">
              <w:rPr>
                <w:rFonts w:eastAsia="Times New Roman" w:cs="Times New Roman"/>
                <w:b/>
                <w:bCs/>
                <w:color w:val="000000"/>
                <w:szCs w:val="24"/>
              </w:rPr>
              <w:t>Debtors/Sales*365</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F0A6F6" w14:textId="77777777" w:rsidR="00FD3D58" w:rsidRPr="00E04996" w:rsidRDefault="00FD3D58" w:rsidP="007B0BDF">
            <w:pPr>
              <w:spacing w:after="0" w:line="240" w:lineRule="auto"/>
              <w:jc w:val="right"/>
              <w:rPr>
                <w:rFonts w:eastAsia="Times New Roman" w:cs="Times New Roman"/>
                <w:b/>
                <w:bCs/>
                <w:color w:val="000000"/>
                <w:szCs w:val="24"/>
              </w:rPr>
            </w:pPr>
            <w:r w:rsidRPr="00E04996">
              <w:rPr>
                <w:rFonts w:eastAsia="Times New Roman" w:cs="Times New Roman"/>
                <w:b/>
                <w:bCs/>
                <w:color w:val="000000"/>
                <w:szCs w:val="24"/>
              </w:rPr>
              <w:t>86.0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422C51" w14:textId="77777777" w:rsidR="00FD3D58" w:rsidRPr="00E04996" w:rsidRDefault="00FD3D58" w:rsidP="007B0BDF">
            <w:pPr>
              <w:spacing w:after="0" w:line="240" w:lineRule="auto"/>
              <w:jc w:val="right"/>
              <w:rPr>
                <w:rFonts w:eastAsia="Times New Roman" w:cs="Times New Roman"/>
                <w:b/>
                <w:bCs/>
                <w:color w:val="000000"/>
                <w:szCs w:val="24"/>
              </w:rPr>
            </w:pPr>
            <w:r w:rsidRPr="00E04996">
              <w:rPr>
                <w:rFonts w:eastAsia="Times New Roman" w:cs="Times New Roman"/>
                <w:b/>
                <w:bCs/>
                <w:color w:val="000000"/>
                <w:szCs w:val="24"/>
              </w:rPr>
              <w:t>83.7</w:t>
            </w:r>
          </w:p>
        </w:tc>
      </w:tr>
      <w:tr w:rsidR="00FD3D58" w:rsidRPr="00E04996" w14:paraId="3EBFADF4" w14:textId="77777777" w:rsidTr="007B0BDF">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A48F49" w14:textId="77777777" w:rsidR="00FD3D58" w:rsidRPr="00E04996" w:rsidRDefault="00FD3D58" w:rsidP="007B0BDF">
            <w:pPr>
              <w:spacing w:after="0" w:line="240" w:lineRule="auto"/>
              <w:rPr>
                <w:rFonts w:eastAsia="Times New Roman" w:cs="Times New Roman"/>
                <w:color w:val="000000"/>
                <w:szCs w:val="24"/>
              </w:rPr>
            </w:pPr>
          </w:p>
        </w:tc>
        <w:tc>
          <w:tcPr>
            <w:tcW w:w="4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19B15E" w14:textId="77777777" w:rsidR="00FD3D58" w:rsidRPr="00E04996" w:rsidRDefault="00FD3D58" w:rsidP="007B0BDF">
            <w:pPr>
              <w:spacing w:after="0" w:line="240" w:lineRule="auto"/>
              <w:rPr>
                <w:rFonts w:eastAsia="Times New Roman" w:cs="Times New Roman"/>
                <w:color w:val="000000"/>
                <w:szCs w:val="24"/>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B658CA" w14:textId="77777777" w:rsidR="00FD3D58" w:rsidRPr="00E04996" w:rsidRDefault="00FD3D58" w:rsidP="007B0BDF">
            <w:pPr>
              <w:spacing w:after="0" w:line="240" w:lineRule="auto"/>
              <w:rPr>
                <w:rFonts w:eastAsia="Times New Roman" w:cs="Times New Roman"/>
                <w:color w:val="000000"/>
                <w:szCs w:val="24"/>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78F79A" w14:textId="77777777" w:rsidR="00FD3D58" w:rsidRPr="00E04996" w:rsidRDefault="00FD3D58" w:rsidP="007B0BDF">
            <w:pPr>
              <w:spacing w:after="0" w:line="240" w:lineRule="auto"/>
              <w:rPr>
                <w:rFonts w:eastAsia="Times New Roman" w:cs="Times New Roman"/>
                <w:color w:val="000000"/>
                <w:szCs w:val="24"/>
              </w:rPr>
            </w:pPr>
          </w:p>
        </w:tc>
      </w:tr>
      <w:tr w:rsidR="00FD3D58" w:rsidRPr="00E04996" w14:paraId="16B00642" w14:textId="77777777" w:rsidTr="007B0BDF">
        <w:trPr>
          <w:trHeight w:val="300"/>
        </w:trPr>
        <w:tc>
          <w:tcPr>
            <w:tcW w:w="74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814FC4" w14:textId="77777777" w:rsidR="00FD3D58" w:rsidRPr="00E04996" w:rsidRDefault="00FD3D58" w:rsidP="007B0BDF">
            <w:pPr>
              <w:spacing w:after="0" w:line="240" w:lineRule="auto"/>
              <w:rPr>
                <w:rFonts w:eastAsia="Times New Roman" w:cs="Times New Roman"/>
                <w:color w:val="000000"/>
                <w:szCs w:val="24"/>
              </w:rPr>
            </w:pPr>
            <w:r w:rsidRPr="00E04996">
              <w:rPr>
                <w:rFonts w:eastAsia="Times New Roman" w:cs="Times New Roman"/>
                <w:color w:val="000000"/>
                <w:szCs w:val="24"/>
              </w:rPr>
              <w:t xml:space="preserve">Current assets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E0226"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156.5</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052D84"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153.9</w:t>
            </w:r>
          </w:p>
        </w:tc>
      </w:tr>
      <w:tr w:rsidR="00FD3D58" w:rsidRPr="00E04996" w14:paraId="30EE32A1" w14:textId="77777777" w:rsidTr="007B0BDF">
        <w:trPr>
          <w:trHeight w:val="300"/>
        </w:trPr>
        <w:tc>
          <w:tcPr>
            <w:tcW w:w="74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ECDBA1" w14:textId="77777777" w:rsidR="00FD3D58" w:rsidRPr="00E04996" w:rsidRDefault="00FD3D58" w:rsidP="007B0BDF">
            <w:pPr>
              <w:spacing w:after="0" w:line="240" w:lineRule="auto"/>
              <w:rPr>
                <w:rFonts w:eastAsia="Times New Roman" w:cs="Times New Roman"/>
                <w:color w:val="000000"/>
                <w:szCs w:val="24"/>
              </w:rPr>
            </w:pPr>
            <w:r w:rsidRPr="00E04996">
              <w:rPr>
                <w:rFonts w:eastAsia="Times New Roman" w:cs="Times New Roman"/>
                <w:color w:val="000000"/>
                <w:szCs w:val="24"/>
              </w:rPr>
              <w:t xml:space="preserve">Current liabilities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B29E89"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148.4</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78A8BC"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151</w:t>
            </w:r>
          </w:p>
        </w:tc>
      </w:tr>
      <w:tr w:rsidR="00FD3D58" w:rsidRPr="00E04996" w14:paraId="42B5B595" w14:textId="77777777" w:rsidTr="007B0BDF">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19078E" w14:textId="77777777" w:rsidR="00FD3D58" w:rsidRPr="00E04996" w:rsidRDefault="00FD3D58" w:rsidP="007B0BDF">
            <w:pPr>
              <w:spacing w:after="0" w:line="240" w:lineRule="auto"/>
              <w:rPr>
                <w:rFonts w:eastAsia="Times New Roman" w:cs="Times New Roman"/>
                <w:b/>
                <w:bCs/>
                <w:color w:val="000000"/>
                <w:szCs w:val="24"/>
              </w:rPr>
            </w:pPr>
            <w:r w:rsidRPr="00E04996">
              <w:rPr>
                <w:rFonts w:eastAsia="Times New Roman" w:cs="Times New Roman"/>
                <w:b/>
                <w:bCs/>
                <w:color w:val="000000"/>
                <w:szCs w:val="24"/>
              </w:rPr>
              <w:t>Current ratio</w:t>
            </w:r>
          </w:p>
        </w:tc>
        <w:tc>
          <w:tcPr>
            <w:tcW w:w="4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43ADDA" w14:textId="77777777" w:rsidR="00FD3D58" w:rsidRPr="00E04996" w:rsidRDefault="00FD3D58" w:rsidP="007B0BDF">
            <w:pPr>
              <w:spacing w:after="0" w:line="240" w:lineRule="auto"/>
              <w:rPr>
                <w:rFonts w:eastAsia="Times New Roman" w:cs="Times New Roman"/>
                <w:b/>
                <w:bCs/>
                <w:color w:val="000000"/>
                <w:szCs w:val="24"/>
              </w:rPr>
            </w:pPr>
            <w:r w:rsidRPr="00E04996">
              <w:rPr>
                <w:rFonts w:eastAsia="Times New Roman" w:cs="Times New Roman"/>
                <w:b/>
                <w:bCs/>
                <w:color w:val="000000"/>
                <w:szCs w:val="24"/>
              </w:rPr>
              <w:t xml:space="preserve">Current assets/ Current liabilities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7140D0" w14:textId="77777777" w:rsidR="00FD3D58" w:rsidRPr="00E04996" w:rsidRDefault="00FD3D58" w:rsidP="007B0BDF">
            <w:pPr>
              <w:spacing w:after="0" w:line="240" w:lineRule="auto"/>
              <w:jc w:val="right"/>
              <w:rPr>
                <w:rFonts w:eastAsia="Times New Roman" w:cs="Times New Roman"/>
                <w:b/>
                <w:bCs/>
                <w:color w:val="000000"/>
                <w:szCs w:val="24"/>
              </w:rPr>
            </w:pPr>
            <w:r w:rsidRPr="00E04996">
              <w:rPr>
                <w:rFonts w:eastAsia="Times New Roman" w:cs="Times New Roman"/>
                <w:b/>
                <w:bCs/>
                <w:color w:val="000000"/>
                <w:szCs w:val="24"/>
              </w:rPr>
              <w:t>1.05</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D04362" w14:textId="77777777" w:rsidR="00FD3D58" w:rsidRPr="00E04996" w:rsidRDefault="00FD3D58" w:rsidP="007B0BDF">
            <w:pPr>
              <w:spacing w:after="0" w:line="240" w:lineRule="auto"/>
              <w:jc w:val="right"/>
              <w:rPr>
                <w:rFonts w:eastAsia="Times New Roman" w:cs="Times New Roman"/>
                <w:b/>
                <w:bCs/>
                <w:color w:val="000000"/>
                <w:szCs w:val="24"/>
              </w:rPr>
            </w:pPr>
            <w:r w:rsidRPr="00E04996">
              <w:rPr>
                <w:rFonts w:eastAsia="Times New Roman" w:cs="Times New Roman"/>
                <w:b/>
                <w:bCs/>
                <w:color w:val="000000"/>
                <w:szCs w:val="24"/>
              </w:rPr>
              <w:t>1.02</w:t>
            </w:r>
          </w:p>
        </w:tc>
      </w:tr>
      <w:tr w:rsidR="00FD3D58" w:rsidRPr="00E04996" w14:paraId="29E03B23" w14:textId="77777777" w:rsidTr="007B0BDF">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03EAB2" w14:textId="77777777" w:rsidR="00FD3D58" w:rsidRPr="00E04996" w:rsidRDefault="00FD3D58" w:rsidP="007B0BDF">
            <w:pPr>
              <w:spacing w:after="0" w:line="240" w:lineRule="auto"/>
              <w:rPr>
                <w:rFonts w:eastAsia="Times New Roman" w:cs="Times New Roman"/>
                <w:color w:val="000000"/>
                <w:szCs w:val="24"/>
              </w:rPr>
            </w:pPr>
          </w:p>
        </w:tc>
        <w:tc>
          <w:tcPr>
            <w:tcW w:w="4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4F9923" w14:textId="77777777" w:rsidR="00FD3D58" w:rsidRPr="00E04996" w:rsidRDefault="00FD3D58" w:rsidP="007B0BDF">
            <w:pPr>
              <w:spacing w:after="0" w:line="240" w:lineRule="auto"/>
              <w:rPr>
                <w:rFonts w:eastAsia="Times New Roman" w:cs="Times New Roman"/>
                <w:color w:val="000000"/>
                <w:szCs w:val="24"/>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B2B1D4" w14:textId="77777777" w:rsidR="00FD3D58" w:rsidRPr="00E04996" w:rsidRDefault="00FD3D58" w:rsidP="007B0BDF">
            <w:pPr>
              <w:spacing w:after="0" w:line="240" w:lineRule="auto"/>
              <w:rPr>
                <w:rFonts w:eastAsia="Times New Roman" w:cs="Times New Roman"/>
                <w:color w:val="000000"/>
                <w:szCs w:val="24"/>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5CCAE3" w14:textId="77777777" w:rsidR="00FD3D58" w:rsidRPr="00E04996" w:rsidRDefault="00FD3D58" w:rsidP="007B0BDF">
            <w:pPr>
              <w:spacing w:after="0" w:line="240" w:lineRule="auto"/>
              <w:rPr>
                <w:rFonts w:eastAsia="Times New Roman" w:cs="Times New Roman"/>
                <w:color w:val="000000"/>
                <w:szCs w:val="24"/>
              </w:rPr>
            </w:pPr>
          </w:p>
        </w:tc>
      </w:tr>
      <w:tr w:rsidR="00FD3D58" w:rsidRPr="00E04996" w14:paraId="41AE23EB" w14:textId="77777777" w:rsidTr="007B0BDF">
        <w:trPr>
          <w:trHeight w:val="300"/>
        </w:trPr>
        <w:tc>
          <w:tcPr>
            <w:tcW w:w="74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496AEF" w14:textId="77777777" w:rsidR="00FD3D58" w:rsidRPr="00E04996" w:rsidRDefault="00FD3D58" w:rsidP="007B0BDF">
            <w:pPr>
              <w:spacing w:after="0" w:line="240" w:lineRule="auto"/>
              <w:rPr>
                <w:rFonts w:eastAsia="Times New Roman" w:cs="Times New Roman"/>
                <w:color w:val="000000"/>
                <w:szCs w:val="24"/>
              </w:rPr>
            </w:pPr>
            <w:r w:rsidRPr="00E04996">
              <w:rPr>
                <w:rFonts w:eastAsia="Times New Roman" w:cs="Times New Roman"/>
                <w:color w:val="000000"/>
                <w:szCs w:val="24"/>
              </w:rPr>
              <w:t>Debt (Long term funds)</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9815AA"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65.1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83CF23"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41.9</w:t>
            </w:r>
          </w:p>
        </w:tc>
      </w:tr>
      <w:tr w:rsidR="00FD3D58" w:rsidRPr="00E04996" w14:paraId="3669156E" w14:textId="77777777" w:rsidTr="007B0BDF">
        <w:trPr>
          <w:trHeight w:val="300"/>
        </w:trPr>
        <w:tc>
          <w:tcPr>
            <w:tcW w:w="74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4BCAC" w14:textId="77777777" w:rsidR="00FD3D58" w:rsidRPr="00E04996" w:rsidRDefault="00FD3D58" w:rsidP="007B0BDF">
            <w:pPr>
              <w:spacing w:after="0" w:line="240" w:lineRule="auto"/>
              <w:rPr>
                <w:rFonts w:eastAsia="Times New Roman" w:cs="Times New Roman"/>
                <w:color w:val="000000"/>
                <w:szCs w:val="24"/>
              </w:rPr>
            </w:pPr>
            <w:r w:rsidRPr="00E04996">
              <w:rPr>
                <w:rFonts w:eastAsia="Times New Roman" w:cs="Times New Roman"/>
                <w:color w:val="000000"/>
                <w:szCs w:val="24"/>
              </w:rPr>
              <w:t>Equity (owners fund)</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E6E534"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17.8</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F3EA1C"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17.8</w:t>
            </w:r>
          </w:p>
        </w:tc>
      </w:tr>
      <w:tr w:rsidR="00FD3D58" w:rsidRPr="00E04996" w14:paraId="2B7E01AC" w14:textId="77777777" w:rsidTr="007B0BDF">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67EDF5" w14:textId="77777777" w:rsidR="00FD3D58" w:rsidRPr="00E04996" w:rsidRDefault="00FD3D58" w:rsidP="007B0BDF">
            <w:pPr>
              <w:spacing w:after="0" w:line="240" w:lineRule="auto"/>
              <w:rPr>
                <w:rFonts w:eastAsia="Times New Roman" w:cs="Times New Roman"/>
                <w:b/>
                <w:bCs/>
                <w:color w:val="000000"/>
                <w:szCs w:val="24"/>
              </w:rPr>
            </w:pPr>
            <w:r w:rsidRPr="00E04996">
              <w:rPr>
                <w:rFonts w:eastAsia="Times New Roman" w:cs="Times New Roman"/>
                <w:b/>
                <w:bCs/>
                <w:color w:val="000000"/>
                <w:szCs w:val="24"/>
              </w:rPr>
              <w:t>gearing ratio</w:t>
            </w:r>
          </w:p>
        </w:tc>
        <w:tc>
          <w:tcPr>
            <w:tcW w:w="4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20B768" w14:textId="77777777" w:rsidR="00FD3D58" w:rsidRPr="00E04996" w:rsidRDefault="00FD3D58" w:rsidP="007B0BDF">
            <w:pPr>
              <w:spacing w:after="0" w:line="240" w:lineRule="auto"/>
              <w:rPr>
                <w:rFonts w:eastAsia="Times New Roman" w:cs="Times New Roman"/>
                <w:b/>
                <w:bCs/>
                <w:color w:val="000000"/>
                <w:szCs w:val="24"/>
              </w:rPr>
            </w:pPr>
            <w:r w:rsidRPr="00E04996">
              <w:rPr>
                <w:rFonts w:eastAsia="Times New Roman" w:cs="Times New Roman"/>
                <w:b/>
                <w:bCs/>
                <w:color w:val="000000"/>
                <w:szCs w:val="24"/>
              </w:rPr>
              <w:t xml:space="preserve">Debt/Equity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28DDBB" w14:textId="77777777" w:rsidR="00FD3D58" w:rsidRPr="00E04996" w:rsidRDefault="00FD3D58" w:rsidP="007B0BDF">
            <w:pPr>
              <w:spacing w:after="0" w:line="240" w:lineRule="auto"/>
              <w:jc w:val="right"/>
              <w:rPr>
                <w:rFonts w:eastAsia="Times New Roman" w:cs="Times New Roman"/>
                <w:b/>
                <w:bCs/>
                <w:color w:val="000000"/>
                <w:szCs w:val="24"/>
              </w:rPr>
            </w:pPr>
            <w:r w:rsidRPr="00E04996">
              <w:rPr>
                <w:rFonts w:eastAsia="Times New Roman" w:cs="Times New Roman"/>
                <w:b/>
                <w:bCs/>
                <w:color w:val="000000"/>
                <w:szCs w:val="24"/>
              </w:rPr>
              <w:t>0.27</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CF3DAD" w14:textId="77777777" w:rsidR="00FD3D58" w:rsidRPr="00E04996" w:rsidRDefault="00FD3D58" w:rsidP="007B0BDF">
            <w:pPr>
              <w:spacing w:after="0" w:line="240" w:lineRule="auto"/>
              <w:jc w:val="right"/>
              <w:rPr>
                <w:rFonts w:eastAsia="Times New Roman" w:cs="Times New Roman"/>
                <w:b/>
                <w:bCs/>
                <w:color w:val="000000"/>
                <w:szCs w:val="24"/>
              </w:rPr>
            </w:pPr>
            <w:r w:rsidRPr="00E04996">
              <w:rPr>
                <w:rFonts w:eastAsia="Times New Roman" w:cs="Times New Roman"/>
                <w:b/>
                <w:bCs/>
                <w:color w:val="000000"/>
                <w:szCs w:val="24"/>
              </w:rPr>
              <w:t>0.42</w:t>
            </w:r>
          </w:p>
        </w:tc>
      </w:tr>
      <w:tr w:rsidR="00FD3D58" w:rsidRPr="00E04996" w14:paraId="1D17ABDC" w14:textId="77777777" w:rsidTr="007B0BDF">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12E5A6" w14:textId="77777777" w:rsidR="00FD3D58" w:rsidRPr="00E04996" w:rsidRDefault="00FD3D58" w:rsidP="007B0BDF">
            <w:pPr>
              <w:spacing w:after="0" w:line="240" w:lineRule="auto"/>
              <w:rPr>
                <w:rFonts w:eastAsia="Times New Roman" w:cs="Times New Roman"/>
                <w:color w:val="000000"/>
                <w:szCs w:val="24"/>
              </w:rPr>
            </w:pPr>
          </w:p>
        </w:tc>
        <w:tc>
          <w:tcPr>
            <w:tcW w:w="4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00D3B2" w14:textId="77777777" w:rsidR="00FD3D58" w:rsidRPr="00E04996" w:rsidRDefault="00FD3D58" w:rsidP="007B0BDF">
            <w:pPr>
              <w:spacing w:after="0" w:line="240" w:lineRule="auto"/>
              <w:rPr>
                <w:rFonts w:eastAsia="Times New Roman" w:cs="Times New Roman"/>
                <w:color w:val="000000"/>
                <w:szCs w:val="24"/>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C60497" w14:textId="77777777" w:rsidR="00FD3D58" w:rsidRPr="00E04996" w:rsidRDefault="00FD3D58" w:rsidP="007B0BDF">
            <w:pPr>
              <w:spacing w:after="0" w:line="240" w:lineRule="auto"/>
              <w:rPr>
                <w:rFonts w:eastAsia="Times New Roman" w:cs="Times New Roman"/>
                <w:color w:val="000000"/>
                <w:szCs w:val="24"/>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AB0625" w14:textId="77777777" w:rsidR="00FD3D58" w:rsidRPr="00E04996" w:rsidRDefault="00FD3D58" w:rsidP="007B0BDF">
            <w:pPr>
              <w:spacing w:after="0" w:line="240" w:lineRule="auto"/>
              <w:rPr>
                <w:rFonts w:eastAsia="Times New Roman" w:cs="Times New Roman"/>
                <w:color w:val="000000"/>
                <w:szCs w:val="24"/>
              </w:rPr>
            </w:pPr>
          </w:p>
        </w:tc>
      </w:tr>
      <w:tr w:rsidR="00FD3D58" w:rsidRPr="00E04996" w14:paraId="27E97583" w14:textId="77777777" w:rsidTr="007B0BDF">
        <w:trPr>
          <w:trHeight w:val="300"/>
        </w:trPr>
        <w:tc>
          <w:tcPr>
            <w:tcW w:w="74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28D869" w14:textId="77777777" w:rsidR="00FD3D58" w:rsidRPr="00E04996" w:rsidRDefault="00FD3D58" w:rsidP="007B0BDF">
            <w:pPr>
              <w:spacing w:after="0" w:line="240" w:lineRule="auto"/>
              <w:rPr>
                <w:rFonts w:eastAsia="Times New Roman" w:cs="Times New Roman"/>
                <w:color w:val="000000"/>
                <w:szCs w:val="24"/>
              </w:rPr>
            </w:pPr>
            <w:r w:rsidRPr="00E04996">
              <w:rPr>
                <w:rFonts w:eastAsia="Times New Roman" w:cs="Times New Roman"/>
                <w:color w:val="000000"/>
                <w:szCs w:val="24"/>
              </w:rPr>
              <w:t xml:space="preserve">Earnings before interest and taxes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03048B"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29.7</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D21E83"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23</w:t>
            </w:r>
          </w:p>
        </w:tc>
      </w:tr>
      <w:tr w:rsidR="00FD3D58" w:rsidRPr="00E04996" w14:paraId="41319265" w14:textId="77777777" w:rsidTr="007B0BDF">
        <w:trPr>
          <w:trHeight w:val="300"/>
        </w:trPr>
        <w:tc>
          <w:tcPr>
            <w:tcW w:w="74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4DE7F9" w14:textId="77777777" w:rsidR="00FD3D58" w:rsidRPr="00E04996" w:rsidRDefault="00FD3D58" w:rsidP="007B0BDF">
            <w:pPr>
              <w:spacing w:after="0" w:line="240" w:lineRule="auto"/>
              <w:rPr>
                <w:rFonts w:eastAsia="Times New Roman" w:cs="Times New Roman"/>
                <w:color w:val="000000"/>
                <w:szCs w:val="24"/>
              </w:rPr>
            </w:pPr>
            <w:r w:rsidRPr="00E04996">
              <w:rPr>
                <w:rFonts w:eastAsia="Times New Roman" w:cs="Times New Roman"/>
                <w:color w:val="000000"/>
                <w:szCs w:val="24"/>
              </w:rPr>
              <w:t>Interest expense</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C91CF0"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3.5</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680917" w14:textId="77777777" w:rsidR="00FD3D58" w:rsidRPr="00E04996" w:rsidRDefault="00FD3D58" w:rsidP="007B0BDF">
            <w:pPr>
              <w:spacing w:after="0" w:line="240" w:lineRule="auto"/>
              <w:jc w:val="right"/>
              <w:rPr>
                <w:rFonts w:eastAsia="Times New Roman" w:cs="Times New Roman"/>
                <w:color w:val="000000"/>
                <w:szCs w:val="24"/>
              </w:rPr>
            </w:pPr>
            <w:r w:rsidRPr="00E04996">
              <w:rPr>
                <w:rFonts w:eastAsia="Times New Roman" w:cs="Times New Roman"/>
                <w:color w:val="000000"/>
                <w:szCs w:val="24"/>
              </w:rPr>
              <w:t>0.2</w:t>
            </w:r>
          </w:p>
        </w:tc>
      </w:tr>
      <w:tr w:rsidR="00FD3D58" w:rsidRPr="00E04996" w14:paraId="074046CD" w14:textId="77777777" w:rsidTr="007B0BDF">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FAC5" w14:textId="77777777" w:rsidR="00FD3D58" w:rsidRPr="00E04996" w:rsidRDefault="00FD3D58" w:rsidP="007B0BDF">
            <w:pPr>
              <w:spacing w:after="0" w:line="240" w:lineRule="auto"/>
              <w:rPr>
                <w:rFonts w:eastAsia="Times New Roman" w:cs="Times New Roman"/>
                <w:b/>
                <w:bCs/>
                <w:color w:val="000000"/>
                <w:szCs w:val="24"/>
              </w:rPr>
            </w:pPr>
            <w:r w:rsidRPr="00E04996">
              <w:rPr>
                <w:rFonts w:eastAsia="Times New Roman" w:cs="Times New Roman"/>
                <w:b/>
                <w:bCs/>
                <w:color w:val="000000"/>
                <w:szCs w:val="24"/>
              </w:rPr>
              <w:t xml:space="preserve">Interest coverage ratio </w:t>
            </w:r>
          </w:p>
        </w:tc>
        <w:tc>
          <w:tcPr>
            <w:tcW w:w="4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61562" w14:textId="77777777" w:rsidR="00FD3D58" w:rsidRPr="00E04996" w:rsidRDefault="00FD3D58" w:rsidP="007B0BDF">
            <w:pPr>
              <w:spacing w:after="0" w:line="240" w:lineRule="auto"/>
              <w:rPr>
                <w:rFonts w:eastAsia="Times New Roman" w:cs="Times New Roman"/>
                <w:b/>
                <w:bCs/>
                <w:color w:val="000000"/>
                <w:szCs w:val="24"/>
              </w:rPr>
            </w:pPr>
            <w:r w:rsidRPr="00E04996">
              <w:rPr>
                <w:rFonts w:eastAsia="Times New Roman" w:cs="Times New Roman"/>
                <w:b/>
                <w:bCs/>
                <w:color w:val="000000"/>
                <w:szCs w:val="24"/>
              </w:rPr>
              <w:t>Earnings before interest and taxes/Interest expense</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8F24D3" w14:textId="77777777" w:rsidR="00FD3D58" w:rsidRPr="00E04996" w:rsidRDefault="00FD3D58" w:rsidP="007B0BDF">
            <w:pPr>
              <w:spacing w:after="0" w:line="240" w:lineRule="auto"/>
              <w:jc w:val="right"/>
              <w:rPr>
                <w:rFonts w:eastAsia="Times New Roman" w:cs="Times New Roman"/>
                <w:b/>
                <w:bCs/>
                <w:color w:val="000000"/>
                <w:szCs w:val="24"/>
              </w:rPr>
            </w:pPr>
            <w:r w:rsidRPr="00E04996">
              <w:rPr>
                <w:rFonts w:eastAsia="Times New Roman" w:cs="Times New Roman"/>
                <w:b/>
                <w:bCs/>
                <w:color w:val="000000"/>
                <w:szCs w:val="24"/>
              </w:rPr>
              <w:t>8.49</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846C6D" w14:textId="77777777" w:rsidR="00FD3D58" w:rsidRPr="00E04996" w:rsidRDefault="00FD3D58" w:rsidP="007B0BDF">
            <w:pPr>
              <w:spacing w:after="0" w:line="240" w:lineRule="auto"/>
              <w:jc w:val="right"/>
              <w:rPr>
                <w:rFonts w:eastAsia="Times New Roman" w:cs="Times New Roman"/>
                <w:b/>
                <w:bCs/>
                <w:color w:val="000000"/>
                <w:szCs w:val="24"/>
              </w:rPr>
            </w:pPr>
            <w:r w:rsidRPr="00E04996">
              <w:rPr>
                <w:rFonts w:eastAsia="Times New Roman" w:cs="Times New Roman"/>
                <w:b/>
                <w:bCs/>
                <w:color w:val="000000"/>
                <w:szCs w:val="24"/>
              </w:rPr>
              <w:t>115.00</w:t>
            </w:r>
          </w:p>
        </w:tc>
      </w:tr>
    </w:tbl>
    <w:p w14:paraId="32AD27A4" w14:textId="77777777" w:rsidR="00FD3D58" w:rsidRPr="00E04996" w:rsidRDefault="00FD3D58" w:rsidP="00FD3D58">
      <w:pPr>
        <w:spacing w:line="259" w:lineRule="auto"/>
        <w:rPr>
          <w:rFonts w:cs="Times New Roman"/>
          <w:szCs w:val="24"/>
          <w:lang w:val="en-GB"/>
        </w:rPr>
      </w:pPr>
    </w:p>
    <w:p w14:paraId="4E8B85AB" w14:textId="77777777" w:rsidR="00DA54D0" w:rsidRPr="00E04996" w:rsidRDefault="00DA54D0" w:rsidP="00DA54D0">
      <w:pPr>
        <w:rPr>
          <w:rFonts w:cs="Times New Roman"/>
          <w:szCs w:val="24"/>
        </w:rPr>
      </w:pPr>
    </w:p>
    <w:p w14:paraId="34256D97" w14:textId="77777777" w:rsidR="00DA54D0" w:rsidRPr="00E04996" w:rsidRDefault="00DA54D0" w:rsidP="00DA54D0">
      <w:pPr>
        <w:rPr>
          <w:rFonts w:cs="Times New Roman"/>
          <w:szCs w:val="24"/>
        </w:rPr>
      </w:pPr>
      <w:r w:rsidRPr="00E04996">
        <w:rPr>
          <w:rFonts w:cs="Times New Roman"/>
          <w:szCs w:val="24"/>
        </w:rPr>
        <w:t xml:space="preserve">b. Analyzing the results </w:t>
      </w:r>
    </w:p>
    <w:p w14:paraId="1AEA1A24" w14:textId="77777777" w:rsidR="00DA54D0" w:rsidRPr="00E04996" w:rsidRDefault="00DA54D0" w:rsidP="00DA54D0">
      <w:pPr>
        <w:rPr>
          <w:rFonts w:cs="Times New Roman"/>
          <w:szCs w:val="24"/>
        </w:rPr>
      </w:pPr>
      <w:r w:rsidRPr="00E04996">
        <w:rPr>
          <w:rFonts w:cs="Times New Roman"/>
          <w:szCs w:val="24"/>
        </w:rPr>
        <w:t xml:space="preserve">Return on capital employed- It is referred as the financial ratio which could be used for analyzing capital efficiency &amp; profitability of the company. This ratio helps in understanding the </w:t>
      </w:r>
      <w:proofErr w:type="gramStart"/>
      <w:r w:rsidRPr="00E04996">
        <w:rPr>
          <w:rFonts w:cs="Times New Roman"/>
          <w:szCs w:val="24"/>
        </w:rPr>
        <w:t>manner in which</w:t>
      </w:r>
      <w:proofErr w:type="gramEnd"/>
      <w:r w:rsidRPr="00E04996">
        <w:rPr>
          <w:rFonts w:cs="Times New Roman"/>
          <w:szCs w:val="24"/>
        </w:rPr>
        <w:t xml:space="preserve"> the firm is generating earnings from the use of its capital. It is computed by dividing the EBIT with that of capital employed. The analysis shows that the ROCE of Jerry plc resulted as 20% in the year 2018 and 17% in 2019. This reflects that the ratio of company in declining over the years with the change of 3% due to decrease in the earnings and increased current obligations with fall in total assets (Murad and et.al., 2019). It means that an entity is not making effective usage of its capital in order to generate profits. Therefore, an organization needs to focus on improving its ROCE by increasing value of its assets and earnings through charging high price and increasing sales. </w:t>
      </w:r>
    </w:p>
    <w:p w14:paraId="21F99A37" w14:textId="77777777" w:rsidR="00DA54D0" w:rsidRPr="00E04996" w:rsidRDefault="00DA54D0" w:rsidP="00DA54D0">
      <w:pPr>
        <w:rPr>
          <w:rFonts w:cs="Times New Roman"/>
          <w:szCs w:val="24"/>
        </w:rPr>
      </w:pPr>
      <w:r w:rsidRPr="00E04996">
        <w:rPr>
          <w:rFonts w:cs="Times New Roman"/>
          <w:szCs w:val="24"/>
        </w:rPr>
        <w:t xml:space="preserve">Return on equity- It means as the ratio that measure return rate that an owner of the shareholders equity receives on their respective shareholdings. It reveals the best way in which an enterprise could generate return on investment which it is receiving from their shareholders. It is calculated by dividing net income by shareholders funds. The assessment indicates that the ratio is decreasing from 23% to 14% from 2018-2019. This ratio is declining because the net profit of the company is </w:t>
      </w:r>
      <w:proofErr w:type="gramStart"/>
      <w:r w:rsidRPr="00E04996">
        <w:rPr>
          <w:rFonts w:cs="Times New Roman"/>
          <w:szCs w:val="24"/>
        </w:rPr>
        <w:t>decreasing</w:t>
      </w:r>
      <w:proofErr w:type="gramEnd"/>
      <w:r w:rsidRPr="00E04996">
        <w:rPr>
          <w:rFonts w:cs="Times New Roman"/>
          <w:szCs w:val="24"/>
        </w:rPr>
        <w:t xml:space="preserve"> and shareholders’ funds are increasing. It clearly shows that Jerry plc is not earning enough money through its equity and this leads to decrease in the shareholders wealth as it results to decreasing in the price of shares in an overall industry or the market. Thus, the firm must have to take corrective action like increasing profitability and improving performance so that value of equity increases. </w:t>
      </w:r>
    </w:p>
    <w:p w14:paraId="7F9E003A" w14:textId="77777777" w:rsidR="00DA54D0" w:rsidRPr="00E04996" w:rsidRDefault="00DA54D0" w:rsidP="00DA54D0">
      <w:pPr>
        <w:rPr>
          <w:rFonts w:cs="Times New Roman"/>
          <w:szCs w:val="24"/>
        </w:rPr>
      </w:pPr>
    </w:p>
    <w:p w14:paraId="6B7B9F83" w14:textId="77777777" w:rsidR="00DA54D0" w:rsidRPr="00E04996" w:rsidRDefault="00DA54D0" w:rsidP="00DA54D0">
      <w:pPr>
        <w:rPr>
          <w:rFonts w:cs="Times New Roman"/>
          <w:szCs w:val="24"/>
        </w:rPr>
      </w:pPr>
      <w:r w:rsidRPr="00E04996">
        <w:rPr>
          <w:rFonts w:cs="Times New Roman"/>
          <w:szCs w:val="24"/>
        </w:rPr>
        <w:t xml:space="preserve">EPS- It seems as an essential financial condition that indicates profits of the firms. It is been computed through dividing net profits of the firm with that of its total outstanding shares. It means as the tool which is used by market participant on frequent basis for gauging profitability of an entity prior to buying their shares (Dong and et.al., 2020). As the evaluation shows that EPS of an entity is declining 1.03 from 0.72, which means that company is earning very less on its per share value. This is because the net income of Jerry </w:t>
      </w:r>
      <w:r w:rsidRPr="00E04996">
        <w:rPr>
          <w:rFonts w:cs="Times New Roman"/>
          <w:szCs w:val="24"/>
        </w:rPr>
        <w:lastRenderedPageBreak/>
        <w:t xml:space="preserve">Plc is decreasing with no change in its average shares. Therefore, the firm should take appropriate measures for improving its earnings per share by earnings increased profitability. </w:t>
      </w:r>
    </w:p>
    <w:p w14:paraId="00A35AE8" w14:textId="77777777" w:rsidR="00DA54D0" w:rsidRPr="00E04996" w:rsidRDefault="00DA54D0" w:rsidP="00DA54D0">
      <w:pPr>
        <w:rPr>
          <w:rFonts w:cs="Times New Roman"/>
          <w:szCs w:val="24"/>
        </w:rPr>
      </w:pPr>
      <w:r w:rsidRPr="00E04996">
        <w:rPr>
          <w:rFonts w:cs="Times New Roman"/>
          <w:szCs w:val="24"/>
        </w:rPr>
        <w:t xml:space="preserve">Gross profit ratio- It refers to the metric that an analyst uses for analyzing financial condition of company through computing an amount of the money that is left over the sales of product after reducing COGS. The ratio is calculated by dividing gross profits by that of the net sales for assessing operational performance of the company. The results show that the GP ratio remains as stable in both the years that are 38% in 2018 and 2019. This is because the GP and sales of Jerry Plc is increasing with </w:t>
      </w:r>
      <w:proofErr w:type="gramStart"/>
      <w:r w:rsidRPr="00E04996">
        <w:rPr>
          <w:rFonts w:cs="Times New Roman"/>
          <w:szCs w:val="24"/>
        </w:rPr>
        <w:t>very little</w:t>
      </w:r>
      <w:proofErr w:type="gramEnd"/>
      <w:r w:rsidRPr="00E04996">
        <w:rPr>
          <w:rFonts w:cs="Times New Roman"/>
          <w:szCs w:val="24"/>
        </w:rPr>
        <w:t xml:space="preserve"> margin so that ratio does not change from one period to other (</w:t>
      </w:r>
      <w:proofErr w:type="spellStart"/>
      <w:r w:rsidRPr="00E04996">
        <w:rPr>
          <w:rFonts w:cs="Times New Roman"/>
          <w:szCs w:val="24"/>
        </w:rPr>
        <w:t>Ardalan</w:t>
      </w:r>
      <w:proofErr w:type="spellEnd"/>
      <w:r w:rsidRPr="00E04996">
        <w:rPr>
          <w:rFonts w:cs="Times New Roman"/>
          <w:szCs w:val="24"/>
        </w:rPr>
        <w:t xml:space="preserve">, 2017). This in turn shows that company is seeking for improving its operational efficiency by increasing sales and ensuring control over its cost. The firm would </w:t>
      </w:r>
      <w:proofErr w:type="spellStart"/>
      <w:r w:rsidRPr="00E04996">
        <w:rPr>
          <w:rFonts w:cs="Times New Roman"/>
          <w:szCs w:val="24"/>
        </w:rPr>
        <w:t>e</w:t>
      </w:r>
      <w:proofErr w:type="spellEnd"/>
      <w:r w:rsidRPr="00E04996">
        <w:rPr>
          <w:rFonts w:cs="Times New Roman"/>
          <w:szCs w:val="24"/>
        </w:rPr>
        <w:t xml:space="preserve"> taking measures for increasing its GP margin by making optimum use of its resources. </w:t>
      </w:r>
    </w:p>
    <w:p w14:paraId="15E32291" w14:textId="77777777" w:rsidR="00DA54D0" w:rsidRPr="00E04996" w:rsidRDefault="00DA54D0" w:rsidP="00DA54D0">
      <w:pPr>
        <w:rPr>
          <w:rFonts w:cs="Times New Roman"/>
          <w:szCs w:val="24"/>
        </w:rPr>
      </w:pPr>
      <w:r w:rsidRPr="00E04996">
        <w:rPr>
          <w:rFonts w:cs="Times New Roman"/>
          <w:szCs w:val="24"/>
        </w:rPr>
        <w:t xml:space="preserve">Asset turnover ratio- It referred as ratio that reflects the value present between company’ revenue and asset value. It deemed as an indicator of efficiency through which an entity is deploying its own assets for producing or generating revenue. It is considered as the determinant of an enterprise performance in entire market and industry. Higher the ATR, more efficient a firm is in generating the revenue from that of its assets. However, lower ratio reflects inefficient use of assets in generating revenue. The analysis depicts that ATR of Jerry Plc is increasing which clearly depicts that an organization is generating higher sales by making use of its assets in an effective &amp; efficient manner. This shows that efficiency position of the company is becoming better from one accounting period to other. </w:t>
      </w:r>
    </w:p>
    <w:p w14:paraId="45B1D591" w14:textId="77777777" w:rsidR="00DA54D0" w:rsidRPr="00E04996" w:rsidRDefault="00DA54D0" w:rsidP="00DA54D0">
      <w:pPr>
        <w:rPr>
          <w:rFonts w:cs="Times New Roman"/>
          <w:szCs w:val="24"/>
        </w:rPr>
      </w:pPr>
      <w:r w:rsidRPr="00E04996">
        <w:rPr>
          <w:rFonts w:cs="Times New Roman"/>
          <w:szCs w:val="24"/>
        </w:rPr>
        <w:t>Inventory holding period- It means as ratio that shows an average time that an entity takes in turning its inventory into the sales including the goods that are WIP. It is determined by dividing cost of sales with that of inventory or goods. Lower holding period is preferred because it reflects that inventory remains for a shorter duration in the premises and very less time is taken in clearing off the goods (</w:t>
      </w:r>
      <w:proofErr w:type="spellStart"/>
      <w:r w:rsidRPr="00E04996">
        <w:rPr>
          <w:rFonts w:cs="Times New Roman"/>
          <w:szCs w:val="24"/>
        </w:rPr>
        <w:t>Alladio</w:t>
      </w:r>
      <w:proofErr w:type="spellEnd"/>
      <w:r w:rsidRPr="00E04996">
        <w:rPr>
          <w:rFonts w:cs="Times New Roman"/>
          <w:szCs w:val="24"/>
        </w:rPr>
        <w:t xml:space="preserve"> and et.al., 2017). However, higher ITR shows that company is holding its inventory for a </w:t>
      </w:r>
      <w:proofErr w:type="gramStart"/>
      <w:r w:rsidRPr="00E04996">
        <w:rPr>
          <w:rFonts w:cs="Times New Roman"/>
          <w:szCs w:val="24"/>
        </w:rPr>
        <w:t>long term</w:t>
      </w:r>
      <w:proofErr w:type="gramEnd"/>
      <w:r w:rsidRPr="00E04996">
        <w:rPr>
          <w:rFonts w:cs="Times New Roman"/>
          <w:szCs w:val="24"/>
        </w:rPr>
        <w:t xml:space="preserve"> period at the workplace. The analysis shows that ITR days is increasing with little value which means that an entity seeks for increasing its holding period in terms of inventory. </w:t>
      </w:r>
    </w:p>
    <w:p w14:paraId="525AE631" w14:textId="77777777" w:rsidR="00DA54D0" w:rsidRPr="00E04996" w:rsidRDefault="00DA54D0" w:rsidP="00DA54D0">
      <w:pPr>
        <w:rPr>
          <w:rFonts w:cs="Times New Roman"/>
          <w:szCs w:val="24"/>
        </w:rPr>
      </w:pPr>
      <w:r w:rsidRPr="00E04996">
        <w:rPr>
          <w:rFonts w:cs="Times New Roman"/>
          <w:szCs w:val="24"/>
        </w:rPr>
        <w:t xml:space="preserve">Average collection period- This ratio signifies the time period taken by the firm to receive its payments that is been owed by their clients in form of the trade receivables. An entity </w:t>
      </w:r>
      <w:proofErr w:type="gramStart"/>
      <w:r w:rsidRPr="00E04996">
        <w:rPr>
          <w:rFonts w:cs="Times New Roman"/>
          <w:szCs w:val="24"/>
        </w:rPr>
        <w:t>compute</w:t>
      </w:r>
      <w:proofErr w:type="gramEnd"/>
      <w:r w:rsidRPr="00E04996">
        <w:rPr>
          <w:rFonts w:cs="Times New Roman"/>
          <w:szCs w:val="24"/>
        </w:rPr>
        <w:t xml:space="preserve"> it’s ACP in ensuring that it has sufficient cash with which it could meet its finance related obligations in an effective way. It is expressed by dividing the trade receivables by that of sales for assessing the days in which the firm collects its receipts. The results </w:t>
      </w:r>
      <w:proofErr w:type="gramStart"/>
      <w:r w:rsidRPr="00E04996">
        <w:rPr>
          <w:rFonts w:cs="Times New Roman"/>
          <w:szCs w:val="24"/>
        </w:rPr>
        <w:t>reflects</w:t>
      </w:r>
      <w:proofErr w:type="gramEnd"/>
      <w:r w:rsidRPr="00E04996">
        <w:rPr>
          <w:rFonts w:cs="Times New Roman"/>
          <w:szCs w:val="24"/>
        </w:rPr>
        <w:t xml:space="preserve"> that debtors receivable period is declining over the years which clearly shows that company is seeking for reducing the period of collection through receiving the amount due within 83 days rather 86 days. </w:t>
      </w:r>
    </w:p>
    <w:p w14:paraId="043DC51D" w14:textId="77777777" w:rsidR="00DA54D0" w:rsidRPr="00E04996" w:rsidRDefault="00DA54D0" w:rsidP="00DA54D0">
      <w:pPr>
        <w:rPr>
          <w:rFonts w:cs="Times New Roman"/>
          <w:szCs w:val="24"/>
        </w:rPr>
      </w:pPr>
      <w:r w:rsidRPr="00E04996">
        <w:rPr>
          <w:rFonts w:cs="Times New Roman"/>
          <w:szCs w:val="24"/>
        </w:rPr>
        <w:t xml:space="preserve">Current ratio- It means as the liquidity ratio that measures an ability of the company in paying its </w:t>
      </w:r>
      <w:proofErr w:type="gramStart"/>
      <w:r w:rsidRPr="00E04996">
        <w:rPr>
          <w:rFonts w:cs="Times New Roman"/>
          <w:szCs w:val="24"/>
        </w:rPr>
        <w:t>short term</w:t>
      </w:r>
      <w:proofErr w:type="gramEnd"/>
      <w:r w:rsidRPr="00E04996">
        <w:rPr>
          <w:rFonts w:cs="Times New Roman"/>
          <w:szCs w:val="24"/>
        </w:rPr>
        <w:t xml:space="preserve"> liabilities with the cash generated from their current assets. It tells the investors the </w:t>
      </w:r>
      <w:proofErr w:type="gramStart"/>
      <w:r w:rsidRPr="00E04996">
        <w:rPr>
          <w:rFonts w:cs="Times New Roman"/>
          <w:szCs w:val="24"/>
        </w:rPr>
        <w:t>manner in which</w:t>
      </w:r>
      <w:proofErr w:type="gramEnd"/>
      <w:r w:rsidRPr="00E04996">
        <w:rPr>
          <w:rFonts w:cs="Times New Roman"/>
          <w:szCs w:val="24"/>
        </w:rPr>
        <w:t xml:space="preserve"> firm could maximize its current assets on balance sheet for satisfying other payables and current debt (Wen and Zhu, 2019). It is calculated by dividing current </w:t>
      </w:r>
      <w:r w:rsidRPr="00E04996">
        <w:rPr>
          <w:rFonts w:cs="Times New Roman"/>
          <w:szCs w:val="24"/>
        </w:rPr>
        <w:lastRenderedPageBreak/>
        <w:t xml:space="preserve">assets with that of the short run obligations in order to understand the liquidity position of Jerry Plc. Higher the CR, better is the liquidity condition of an enterprise and vice versa. The CR ratio of Jerry Plc is seen as stable in both the accounting periods as the value remains as 1.05 and 1.02. This clearly states that an entity is not making optimum but adequate use of the assets. It has not attained ideal liquid position because of decrease in current assets and increase in short term obligations. </w:t>
      </w:r>
      <w:proofErr w:type="gramStart"/>
      <w:r w:rsidRPr="00E04996">
        <w:rPr>
          <w:rFonts w:cs="Times New Roman"/>
          <w:szCs w:val="24"/>
        </w:rPr>
        <w:t>Therefore</w:t>
      </w:r>
      <w:proofErr w:type="gramEnd"/>
      <w:r w:rsidRPr="00E04996">
        <w:rPr>
          <w:rFonts w:cs="Times New Roman"/>
          <w:szCs w:val="24"/>
        </w:rPr>
        <w:t xml:space="preserve"> in order to attain optimal or ideal position, the firm must have to take corrective measures such as collecting the receivables on time and making payment to the creditors within the specified time frame. </w:t>
      </w:r>
    </w:p>
    <w:p w14:paraId="50BF9ECF" w14:textId="77777777" w:rsidR="00DA54D0" w:rsidRPr="00E04996" w:rsidRDefault="00DA54D0" w:rsidP="00DA54D0">
      <w:pPr>
        <w:rPr>
          <w:rFonts w:cs="Times New Roman"/>
          <w:szCs w:val="24"/>
        </w:rPr>
      </w:pPr>
      <w:r w:rsidRPr="00E04996">
        <w:rPr>
          <w:rFonts w:cs="Times New Roman"/>
          <w:szCs w:val="24"/>
        </w:rPr>
        <w:t xml:space="preserve">Gearing ratio- This means as financial ratio which compares </w:t>
      </w:r>
      <w:proofErr w:type="gramStart"/>
      <w:r w:rsidRPr="00E04996">
        <w:rPr>
          <w:rFonts w:cs="Times New Roman"/>
          <w:szCs w:val="24"/>
        </w:rPr>
        <w:t>owners</w:t>
      </w:r>
      <w:proofErr w:type="gramEnd"/>
      <w:r w:rsidRPr="00E04996">
        <w:rPr>
          <w:rFonts w:cs="Times New Roman"/>
          <w:szCs w:val="24"/>
        </w:rPr>
        <w:t xml:space="preserve"> funds to the debt that is been borrowed by firm. It seems as measure of the financial leverage which demonstrates a degree towards which operations of an entity is funded by the equity capital over debt financing. It is determined by dividing debt with equity for analyzing the amount of borrowed funds. Greater is the D/E ratio; poor is the leverage position of firm as it shows that company is having higher borrowed money as compared to equities (</w:t>
      </w:r>
      <w:proofErr w:type="spellStart"/>
      <w:r w:rsidRPr="00E04996">
        <w:rPr>
          <w:rFonts w:cs="Times New Roman"/>
          <w:szCs w:val="24"/>
        </w:rPr>
        <w:t>Pesaran</w:t>
      </w:r>
      <w:proofErr w:type="spellEnd"/>
      <w:r w:rsidRPr="00E04996">
        <w:rPr>
          <w:rFonts w:cs="Times New Roman"/>
          <w:szCs w:val="24"/>
        </w:rPr>
        <w:t xml:space="preserve"> and et.al., 2018). As the D/E ratio of Jerry Plc is increasing from one period to other, this clearly shows that it has borrowed large amount of funds in comparison to its owned funds.</w:t>
      </w:r>
    </w:p>
    <w:p w14:paraId="623C4AA8" w14:textId="59EB1B84" w:rsidR="00DA54D0" w:rsidRPr="00E04996" w:rsidRDefault="00DA54D0" w:rsidP="00DA54D0">
      <w:pPr>
        <w:rPr>
          <w:rFonts w:cs="Times New Roman"/>
          <w:szCs w:val="24"/>
        </w:rPr>
      </w:pPr>
      <w:r w:rsidRPr="00E04996">
        <w:rPr>
          <w:rFonts w:cs="Times New Roman"/>
          <w:szCs w:val="24"/>
        </w:rPr>
        <w:t>Interest coverage ratio- It is the measure of an entity’s ability in meeting its interest related payments. It equates to the earnings before interest and the taxes for the time period that is of one year dividing it by finance cost for same period (</w:t>
      </w:r>
      <w:proofErr w:type="spellStart"/>
      <w:r w:rsidRPr="00E04996">
        <w:rPr>
          <w:rFonts w:cs="Times New Roman"/>
          <w:szCs w:val="24"/>
        </w:rPr>
        <w:t>Messerlian</w:t>
      </w:r>
      <w:proofErr w:type="spellEnd"/>
      <w:r w:rsidRPr="00E04996">
        <w:rPr>
          <w:rFonts w:cs="Times New Roman"/>
          <w:szCs w:val="24"/>
        </w:rPr>
        <w:t xml:space="preserve"> and Gaskins, 2017). The ICR of Jerry Plc is showing an increasing trend which means that leverage position of the firm is becoming good as its ability in paying off its interest obligation is increasing. </w:t>
      </w:r>
    </w:p>
    <w:p w14:paraId="2B8B7FC8" w14:textId="77777777" w:rsidR="00FD3D58" w:rsidRPr="00E04996" w:rsidRDefault="00FD3D58" w:rsidP="00DA54D0">
      <w:pPr>
        <w:rPr>
          <w:rFonts w:cs="Times New Roman"/>
          <w:szCs w:val="24"/>
        </w:rPr>
      </w:pPr>
    </w:p>
    <w:p w14:paraId="3E08F89B" w14:textId="77777777" w:rsidR="00DA54D0" w:rsidRPr="00E04996" w:rsidRDefault="00DA54D0" w:rsidP="00DA54D0">
      <w:pPr>
        <w:rPr>
          <w:rFonts w:cs="Times New Roman"/>
          <w:b/>
          <w:bCs/>
          <w:szCs w:val="24"/>
        </w:rPr>
      </w:pPr>
      <w:r w:rsidRPr="00E04996">
        <w:rPr>
          <w:rFonts w:cs="Times New Roman"/>
          <w:b/>
          <w:bCs/>
          <w:szCs w:val="24"/>
        </w:rPr>
        <w:t>QUESTION 3</w:t>
      </w:r>
    </w:p>
    <w:p w14:paraId="2DE3E401" w14:textId="49CE69B7" w:rsidR="00DA54D0" w:rsidRPr="00E04996" w:rsidRDefault="00DA54D0" w:rsidP="00FD3D58">
      <w:pPr>
        <w:pStyle w:val="ListParagraph"/>
        <w:numPr>
          <w:ilvl w:val="0"/>
          <w:numId w:val="3"/>
        </w:numPr>
        <w:rPr>
          <w:rFonts w:cs="Times New Roman"/>
          <w:szCs w:val="24"/>
        </w:rPr>
      </w:pPr>
      <w:r w:rsidRPr="00E04996">
        <w:rPr>
          <w:rFonts w:cs="Times New Roman"/>
          <w:b/>
          <w:bCs/>
          <w:szCs w:val="24"/>
        </w:rPr>
        <w:t>Three different user groups of financial statements are stated below.</w:t>
      </w:r>
    </w:p>
    <w:p w14:paraId="1AAECA9D" w14:textId="77777777" w:rsidR="00DA54D0" w:rsidRPr="00E04996" w:rsidRDefault="00DA54D0" w:rsidP="00DA54D0">
      <w:pPr>
        <w:rPr>
          <w:rFonts w:cs="Times New Roman"/>
          <w:szCs w:val="24"/>
        </w:rPr>
      </w:pPr>
      <w:r w:rsidRPr="00E04996">
        <w:rPr>
          <w:rFonts w:cs="Times New Roman"/>
          <w:b/>
          <w:bCs/>
          <w:szCs w:val="24"/>
        </w:rPr>
        <w:t>Owners and investors:</w:t>
      </w:r>
      <w:r w:rsidRPr="00E04996">
        <w:rPr>
          <w:rFonts w:cs="Times New Roman"/>
          <w:szCs w:val="24"/>
        </w:rPr>
        <w:t xml:space="preserve"> The stockholders of the companies require the financial data in order to </w:t>
      </w:r>
      <w:proofErr w:type="spellStart"/>
      <w:r w:rsidRPr="00E04996">
        <w:rPr>
          <w:rFonts w:cs="Times New Roman"/>
          <w:szCs w:val="24"/>
        </w:rPr>
        <w:t>to</w:t>
      </w:r>
      <w:proofErr w:type="spellEnd"/>
      <w:r w:rsidRPr="00E04996">
        <w:rPr>
          <w:rFonts w:cs="Times New Roman"/>
          <w:szCs w:val="24"/>
        </w:rPr>
        <w:t xml:space="preserve"> assist them with settling on decisions on how to manage their ventures (portions of stock), for example hold, sell, or purchase more. The prospective investors of the company need data to survey the organization's potential for progress and gainfulness. Similarly, entrepreneurs need financial data to decide whether the business is gainful and whether to proceed, improve or drop it.</w:t>
      </w:r>
    </w:p>
    <w:p w14:paraId="3E9FB11E" w14:textId="77777777" w:rsidR="00DA54D0" w:rsidRPr="00E04996" w:rsidRDefault="00DA54D0" w:rsidP="00DA54D0">
      <w:pPr>
        <w:rPr>
          <w:rFonts w:cs="Times New Roman"/>
          <w:szCs w:val="24"/>
        </w:rPr>
      </w:pPr>
      <w:r w:rsidRPr="00E04996">
        <w:rPr>
          <w:rFonts w:cs="Times New Roman"/>
          <w:b/>
          <w:bCs/>
          <w:szCs w:val="24"/>
        </w:rPr>
        <w:t>Management</w:t>
      </w:r>
      <w:r w:rsidRPr="00E04996">
        <w:rPr>
          <w:rFonts w:cs="Times New Roman"/>
          <w:szCs w:val="24"/>
        </w:rPr>
        <w:t>: In small companies, the board may incorporate the proprietors. In large associations, the board members are of hired professional who are endowed with the duty of operating the business or a piece of the business (</w:t>
      </w:r>
      <w:proofErr w:type="spellStart"/>
      <w:r w:rsidRPr="00E04996">
        <w:rPr>
          <w:rFonts w:cs="Times New Roman"/>
          <w:szCs w:val="24"/>
        </w:rPr>
        <w:t>Preda</w:t>
      </w:r>
      <w:proofErr w:type="spellEnd"/>
      <w:r w:rsidRPr="00E04996">
        <w:rPr>
          <w:rFonts w:cs="Times New Roman"/>
          <w:szCs w:val="24"/>
        </w:rPr>
        <w:t>, 2019). They go about as an agent of the proprietors. The managers, regardless of whether proprietors or employed, routinely face monetary choices such as - How much supplies will we buy? Do we have enough money? What amount did we make a year ago? Did we meet our objectives? Every one of those, and numerous different inquiries and business choices, require examination of financial information.</w:t>
      </w:r>
    </w:p>
    <w:p w14:paraId="6963DAE5" w14:textId="2161538F" w:rsidR="00E8390E" w:rsidRPr="00E04996" w:rsidRDefault="00DA54D0" w:rsidP="00DA54D0">
      <w:pPr>
        <w:rPr>
          <w:rFonts w:cs="Times New Roman"/>
          <w:szCs w:val="24"/>
        </w:rPr>
      </w:pPr>
      <w:r w:rsidRPr="00E04996">
        <w:rPr>
          <w:rFonts w:cs="Times New Roman"/>
          <w:szCs w:val="24"/>
        </w:rPr>
        <w:lastRenderedPageBreak/>
        <w:t xml:space="preserve">Trade </w:t>
      </w:r>
      <w:proofErr w:type="spellStart"/>
      <w:proofErr w:type="gramStart"/>
      <w:r w:rsidRPr="00E04996">
        <w:rPr>
          <w:rFonts w:cs="Times New Roman"/>
          <w:szCs w:val="24"/>
        </w:rPr>
        <w:t>creditors:Just</w:t>
      </w:r>
      <w:proofErr w:type="spellEnd"/>
      <w:proofErr w:type="gramEnd"/>
      <w:r w:rsidRPr="00E04996">
        <w:rPr>
          <w:rFonts w:cs="Times New Roman"/>
          <w:szCs w:val="24"/>
        </w:rPr>
        <w:t xml:space="preserve"> like lenders, exchange leasers or providers are keen on the organization's capacity to pay commitments when they become due. They are in any case particularly keen on the organization's liquidity – its capacity to meet up with its short-term commitments.</w:t>
      </w:r>
    </w:p>
    <w:p w14:paraId="2DCF4D86" w14:textId="04DDC67B" w:rsidR="00FD3D58" w:rsidRPr="00E04996" w:rsidRDefault="00FD3D58" w:rsidP="00DA54D0">
      <w:pPr>
        <w:rPr>
          <w:rFonts w:cs="Times New Roman"/>
          <w:szCs w:val="24"/>
        </w:rPr>
      </w:pPr>
    </w:p>
    <w:p w14:paraId="4B140405" w14:textId="77777777" w:rsidR="00FD3D58" w:rsidRPr="00E04996" w:rsidRDefault="00FD3D58" w:rsidP="00DA54D0">
      <w:pPr>
        <w:rPr>
          <w:rFonts w:cs="Times New Roman"/>
          <w:szCs w:val="24"/>
        </w:rPr>
      </w:pPr>
    </w:p>
    <w:p w14:paraId="7B8DD427" w14:textId="1D07706F" w:rsidR="00DA54D0" w:rsidRPr="00E04996" w:rsidRDefault="00DA54D0" w:rsidP="00FD3D58">
      <w:pPr>
        <w:pStyle w:val="ListParagraph"/>
        <w:numPr>
          <w:ilvl w:val="0"/>
          <w:numId w:val="3"/>
        </w:numPr>
        <w:rPr>
          <w:rFonts w:cs="Times New Roman"/>
          <w:szCs w:val="24"/>
        </w:rPr>
      </w:pPr>
      <w:r w:rsidRPr="00E04996">
        <w:rPr>
          <w:rFonts w:cs="Times New Roman"/>
          <w:b/>
          <w:bCs/>
          <w:szCs w:val="24"/>
        </w:rPr>
        <w:t>Advantages and disadvantages of financial reporting</w:t>
      </w:r>
    </w:p>
    <w:tbl>
      <w:tblPr>
        <w:tblStyle w:val="TableGrid"/>
        <w:tblW w:w="0" w:type="auto"/>
        <w:tblLook w:val="04A0" w:firstRow="1" w:lastRow="0" w:firstColumn="1" w:lastColumn="0" w:noHBand="0" w:noVBand="1"/>
      </w:tblPr>
      <w:tblGrid>
        <w:gridCol w:w="4508"/>
        <w:gridCol w:w="4508"/>
      </w:tblGrid>
      <w:tr w:rsidR="00DA54D0" w:rsidRPr="00E04996" w14:paraId="0767C03B" w14:textId="77777777" w:rsidTr="007B0BDF">
        <w:tc>
          <w:tcPr>
            <w:tcW w:w="4508" w:type="dxa"/>
          </w:tcPr>
          <w:p w14:paraId="77E33ADF" w14:textId="77777777" w:rsidR="00DA54D0" w:rsidRPr="00E04996" w:rsidRDefault="00DA54D0" w:rsidP="007B0BDF">
            <w:pPr>
              <w:jc w:val="center"/>
              <w:rPr>
                <w:rFonts w:cs="Times New Roman"/>
                <w:b/>
                <w:bCs/>
                <w:szCs w:val="24"/>
              </w:rPr>
            </w:pPr>
            <w:r w:rsidRPr="00E04996">
              <w:rPr>
                <w:rFonts w:cs="Times New Roman"/>
                <w:b/>
                <w:bCs/>
                <w:szCs w:val="24"/>
              </w:rPr>
              <w:t>Advantages</w:t>
            </w:r>
          </w:p>
        </w:tc>
        <w:tc>
          <w:tcPr>
            <w:tcW w:w="4508" w:type="dxa"/>
          </w:tcPr>
          <w:p w14:paraId="635678DE" w14:textId="77777777" w:rsidR="00DA54D0" w:rsidRPr="00E04996" w:rsidRDefault="00DA54D0" w:rsidP="007B0BDF">
            <w:pPr>
              <w:jc w:val="center"/>
              <w:rPr>
                <w:rFonts w:cs="Times New Roman"/>
                <w:b/>
                <w:bCs/>
                <w:szCs w:val="24"/>
              </w:rPr>
            </w:pPr>
            <w:r w:rsidRPr="00E04996">
              <w:rPr>
                <w:rFonts w:cs="Times New Roman"/>
                <w:b/>
                <w:bCs/>
                <w:szCs w:val="24"/>
              </w:rPr>
              <w:t>Disadvantages</w:t>
            </w:r>
          </w:p>
        </w:tc>
      </w:tr>
      <w:tr w:rsidR="00DA54D0" w:rsidRPr="00E04996" w14:paraId="6C47ACA3" w14:textId="77777777" w:rsidTr="007B0BDF">
        <w:tc>
          <w:tcPr>
            <w:tcW w:w="4508" w:type="dxa"/>
          </w:tcPr>
          <w:p w14:paraId="32465A45" w14:textId="77777777" w:rsidR="00DA54D0" w:rsidRPr="00E04996" w:rsidRDefault="00DA54D0" w:rsidP="007B0BDF">
            <w:pPr>
              <w:pStyle w:val="ListParagraph"/>
              <w:numPr>
                <w:ilvl w:val="0"/>
                <w:numId w:val="1"/>
              </w:numPr>
              <w:spacing w:after="0"/>
              <w:rPr>
                <w:rFonts w:cs="Times New Roman"/>
                <w:szCs w:val="24"/>
              </w:rPr>
            </w:pPr>
            <w:r w:rsidRPr="00E04996">
              <w:rPr>
                <w:rFonts w:cs="Times New Roman"/>
                <w:szCs w:val="24"/>
              </w:rPr>
              <w:t>It provides various types of decision-making tools which assist the users of the information in taking right decision. For preparer of the reports, it becomes important in knowing the actual financial picture of the company which is used in taking relevant decisions (</w:t>
            </w:r>
            <w:proofErr w:type="spellStart"/>
            <w:r w:rsidRPr="00E04996">
              <w:rPr>
                <w:rFonts w:cs="Times New Roman"/>
                <w:color w:val="222222"/>
                <w:szCs w:val="24"/>
                <w:shd w:val="clear" w:color="auto" w:fill="FFFFFF"/>
              </w:rPr>
              <w:t>Matuszyk</w:t>
            </w:r>
            <w:proofErr w:type="spellEnd"/>
            <w:r w:rsidRPr="00E04996">
              <w:rPr>
                <w:rFonts w:cs="Times New Roman"/>
                <w:color w:val="222222"/>
                <w:szCs w:val="24"/>
                <w:shd w:val="clear" w:color="auto" w:fill="FFFFFF"/>
              </w:rPr>
              <w:t xml:space="preserve"> and </w:t>
            </w:r>
            <w:proofErr w:type="spellStart"/>
            <w:r w:rsidRPr="00E04996">
              <w:rPr>
                <w:rFonts w:cs="Times New Roman"/>
                <w:color w:val="222222"/>
                <w:szCs w:val="24"/>
                <w:shd w:val="clear" w:color="auto" w:fill="FFFFFF"/>
              </w:rPr>
              <w:t>Rymkiewicz</w:t>
            </w:r>
            <w:proofErr w:type="spellEnd"/>
            <w:r w:rsidRPr="00E04996">
              <w:rPr>
                <w:rFonts w:cs="Times New Roman"/>
                <w:color w:val="222222"/>
                <w:szCs w:val="24"/>
                <w:shd w:val="clear" w:color="auto" w:fill="FFFFFF"/>
              </w:rPr>
              <w:t>, 2018</w:t>
            </w:r>
            <w:r w:rsidRPr="00E04996">
              <w:rPr>
                <w:rFonts w:cs="Times New Roman"/>
                <w:szCs w:val="24"/>
              </w:rPr>
              <w:t>).</w:t>
            </w:r>
          </w:p>
          <w:p w14:paraId="5001E3CE" w14:textId="77777777" w:rsidR="00DA54D0" w:rsidRPr="00E04996" w:rsidRDefault="00DA54D0" w:rsidP="007B0BDF">
            <w:pPr>
              <w:pStyle w:val="ListParagraph"/>
              <w:numPr>
                <w:ilvl w:val="0"/>
                <w:numId w:val="1"/>
              </w:numPr>
              <w:spacing w:after="0"/>
              <w:rPr>
                <w:rFonts w:cs="Times New Roman"/>
                <w:szCs w:val="24"/>
              </w:rPr>
            </w:pPr>
            <w:r w:rsidRPr="00E04996">
              <w:rPr>
                <w:rFonts w:cs="Times New Roman"/>
                <w:szCs w:val="24"/>
              </w:rPr>
              <w:t xml:space="preserve">The financial reports are being used by the government authorities in evaluating whether the company is working complying with the required regulations or </w:t>
            </w:r>
            <w:proofErr w:type="spellStart"/>
            <w:r w:rsidRPr="00E04996">
              <w:rPr>
                <w:rFonts w:cs="Times New Roman"/>
                <w:szCs w:val="24"/>
              </w:rPr>
              <w:t>not.The</w:t>
            </w:r>
            <w:proofErr w:type="spellEnd"/>
            <w:r w:rsidRPr="00E04996">
              <w:rPr>
                <w:rFonts w:cs="Times New Roman"/>
                <w:szCs w:val="24"/>
              </w:rPr>
              <w:t xml:space="preserve"> preparer can take advantage of the same and clearly state in its reports all the regulations it has followed which will create a positive and good image in the eyes of law.</w:t>
            </w:r>
          </w:p>
        </w:tc>
        <w:tc>
          <w:tcPr>
            <w:tcW w:w="4508" w:type="dxa"/>
          </w:tcPr>
          <w:p w14:paraId="738D2E66" w14:textId="77777777" w:rsidR="00DA54D0" w:rsidRPr="00E04996" w:rsidRDefault="00DA54D0" w:rsidP="007B0BDF">
            <w:pPr>
              <w:pStyle w:val="ListParagraph"/>
              <w:numPr>
                <w:ilvl w:val="0"/>
                <w:numId w:val="1"/>
              </w:numPr>
              <w:spacing w:after="0"/>
              <w:rPr>
                <w:rFonts w:cs="Times New Roman"/>
                <w:szCs w:val="24"/>
              </w:rPr>
            </w:pPr>
            <w:r w:rsidRPr="00E04996">
              <w:rPr>
                <w:rFonts w:cs="Times New Roman"/>
                <w:szCs w:val="24"/>
              </w:rPr>
              <w:t xml:space="preserve">The reports are being prepared considering various policies and regulations of which the users are might be aware of which leads to wrong decision making on their part. Also, the preparer is required to gain knowledge of each regulations and its impact on the financial position and performance of the company which is </w:t>
            </w:r>
            <w:proofErr w:type="gramStart"/>
            <w:r w:rsidRPr="00E04996">
              <w:rPr>
                <w:rFonts w:cs="Times New Roman"/>
                <w:szCs w:val="24"/>
              </w:rPr>
              <w:t>very difficult</w:t>
            </w:r>
            <w:proofErr w:type="gramEnd"/>
            <w:r w:rsidRPr="00E04996">
              <w:rPr>
                <w:rFonts w:cs="Times New Roman"/>
                <w:szCs w:val="24"/>
              </w:rPr>
              <w:t>.</w:t>
            </w:r>
          </w:p>
          <w:p w14:paraId="0A39F3B9" w14:textId="77777777" w:rsidR="00DA54D0" w:rsidRPr="00E04996" w:rsidRDefault="00DA54D0" w:rsidP="007B0BDF">
            <w:pPr>
              <w:pStyle w:val="ListParagraph"/>
              <w:numPr>
                <w:ilvl w:val="0"/>
                <w:numId w:val="1"/>
              </w:numPr>
              <w:spacing w:after="0"/>
              <w:rPr>
                <w:rFonts w:cs="Times New Roman"/>
                <w:szCs w:val="24"/>
              </w:rPr>
            </w:pPr>
            <w:r w:rsidRPr="00E04996">
              <w:rPr>
                <w:rFonts w:cs="Times New Roman"/>
                <w:szCs w:val="24"/>
              </w:rPr>
              <w:t>In case of any problem or mistake in the preparation of the reports, the users might consider it true and based on it , takes decisions and on knowing the same, the preparer is held liable for the mistake and the loss that might have incurred to the users.</w:t>
            </w:r>
          </w:p>
        </w:tc>
      </w:tr>
    </w:tbl>
    <w:p w14:paraId="2033A239" w14:textId="173380FC" w:rsidR="00DA54D0" w:rsidRPr="00E04996" w:rsidRDefault="00DA54D0" w:rsidP="00DA54D0">
      <w:pPr>
        <w:rPr>
          <w:rFonts w:cs="Times New Roman"/>
          <w:szCs w:val="24"/>
        </w:rPr>
      </w:pPr>
    </w:p>
    <w:p w14:paraId="2DE7F813" w14:textId="3724B10B" w:rsidR="00DA54D0" w:rsidRPr="00E04996" w:rsidRDefault="00DA54D0" w:rsidP="00DA54D0">
      <w:pPr>
        <w:rPr>
          <w:rFonts w:cs="Times New Roman"/>
          <w:szCs w:val="24"/>
        </w:rPr>
      </w:pPr>
    </w:p>
    <w:p w14:paraId="4D87B334" w14:textId="635875C5" w:rsidR="00DA54D0" w:rsidRPr="00E04996" w:rsidRDefault="00DA54D0" w:rsidP="00FD3D58">
      <w:pPr>
        <w:pStyle w:val="ListParagraph"/>
        <w:numPr>
          <w:ilvl w:val="0"/>
          <w:numId w:val="3"/>
        </w:numPr>
        <w:rPr>
          <w:rFonts w:cs="Times New Roman"/>
          <w:szCs w:val="24"/>
        </w:rPr>
      </w:pPr>
      <w:r w:rsidRPr="00E04996">
        <w:rPr>
          <w:rFonts w:cs="Times New Roman"/>
          <w:b/>
          <w:bCs/>
          <w:szCs w:val="24"/>
        </w:rPr>
        <w:t>Limitations of financial statements</w:t>
      </w:r>
    </w:p>
    <w:p w14:paraId="69F2AD00" w14:textId="77777777" w:rsidR="00DA54D0" w:rsidRPr="00E04996" w:rsidRDefault="00DA54D0" w:rsidP="00DA54D0">
      <w:pPr>
        <w:rPr>
          <w:rFonts w:cs="Times New Roman"/>
          <w:szCs w:val="24"/>
        </w:rPr>
      </w:pPr>
      <w:r w:rsidRPr="00E04996">
        <w:rPr>
          <w:rFonts w:cs="Times New Roman"/>
          <w:szCs w:val="24"/>
        </w:rPr>
        <w:t>•</w:t>
      </w:r>
      <w:r w:rsidRPr="00E04996">
        <w:rPr>
          <w:rFonts w:cs="Times New Roman"/>
          <w:szCs w:val="24"/>
        </w:rPr>
        <w:tab/>
        <w:t xml:space="preserve">Financial statements </w:t>
      </w:r>
      <w:proofErr w:type="gramStart"/>
      <w:r w:rsidRPr="00E04996">
        <w:rPr>
          <w:rFonts w:cs="Times New Roman"/>
          <w:szCs w:val="24"/>
        </w:rPr>
        <w:t>don't</w:t>
      </w:r>
      <w:proofErr w:type="gramEnd"/>
      <w:r w:rsidRPr="00E04996">
        <w:rPr>
          <w:rFonts w:cs="Times New Roman"/>
          <w:szCs w:val="24"/>
        </w:rPr>
        <w:t xml:space="preserve"> uncover the current worth of the organization. At first, items recorded at their cost. The worth of assets and obligations changes with time. This leads to misleading figures.</w:t>
      </w:r>
    </w:p>
    <w:p w14:paraId="1DE3D469" w14:textId="77777777" w:rsidR="00DA54D0" w:rsidRPr="00E04996" w:rsidRDefault="00DA54D0" w:rsidP="00DA54D0">
      <w:pPr>
        <w:rPr>
          <w:rFonts w:cs="Times New Roman"/>
          <w:szCs w:val="24"/>
        </w:rPr>
      </w:pPr>
      <w:r w:rsidRPr="00E04996">
        <w:rPr>
          <w:rFonts w:cs="Times New Roman"/>
          <w:szCs w:val="24"/>
        </w:rPr>
        <w:lastRenderedPageBreak/>
        <w:t>•</w:t>
      </w:r>
      <w:r w:rsidRPr="00E04996">
        <w:rPr>
          <w:rFonts w:cs="Times New Roman"/>
          <w:szCs w:val="24"/>
        </w:rPr>
        <w:tab/>
        <w:t>The figures of assets that shows up in the statements relies upon the principles of the individual who manages it (</w:t>
      </w:r>
      <w:proofErr w:type="spellStart"/>
      <w:r w:rsidRPr="00E04996">
        <w:rPr>
          <w:rFonts w:cs="Times New Roman"/>
          <w:szCs w:val="24"/>
        </w:rPr>
        <w:t>Velte</w:t>
      </w:r>
      <w:proofErr w:type="spellEnd"/>
      <w:r w:rsidRPr="00E04996">
        <w:rPr>
          <w:rFonts w:cs="Times New Roman"/>
          <w:szCs w:val="24"/>
        </w:rPr>
        <w:t xml:space="preserve"> and </w:t>
      </w:r>
      <w:proofErr w:type="spellStart"/>
      <w:r w:rsidRPr="00E04996">
        <w:rPr>
          <w:rFonts w:cs="Times New Roman"/>
          <w:szCs w:val="24"/>
        </w:rPr>
        <w:t>Stawinoga</w:t>
      </w:r>
      <w:proofErr w:type="spellEnd"/>
      <w:r w:rsidRPr="00E04996">
        <w:rPr>
          <w:rFonts w:cs="Times New Roman"/>
          <w:szCs w:val="24"/>
        </w:rPr>
        <w:t>, 2017). For instance, the technique for depreciation, method of amortization and so on, relies upon the individual judgment of the accounting.</w:t>
      </w:r>
    </w:p>
    <w:p w14:paraId="485879D7" w14:textId="77777777" w:rsidR="00DA54D0" w:rsidRPr="00E04996" w:rsidRDefault="00DA54D0" w:rsidP="00DA54D0">
      <w:pPr>
        <w:rPr>
          <w:rFonts w:cs="Times New Roman"/>
          <w:szCs w:val="24"/>
        </w:rPr>
      </w:pPr>
      <w:r w:rsidRPr="00E04996">
        <w:rPr>
          <w:rFonts w:cs="Times New Roman"/>
          <w:szCs w:val="24"/>
        </w:rPr>
        <w:t>•</w:t>
      </w:r>
      <w:r w:rsidRPr="00E04996">
        <w:rPr>
          <w:rFonts w:cs="Times New Roman"/>
          <w:szCs w:val="24"/>
        </w:rPr>
        <w:tab/>
      </w:r>
      <w:proofErr w:type="gramStart"/>
      <w:r w:rsidRPr="00E04996">
        <w:rPr>
          <w:rFonts w:cs="Times New Roman"/>
          <w:szCs w:val="24"/>
        </w:rPr>
        <w:t>In the event that</w:t>
      </w:r>
      <w:proofErr w:type="gramEnd"/>
      <w:r w:rsidRPr="00E04996">
        <w:rPr>
          <w:rFonts w:cs="Times New Roman"/>
          <w:szCs w:val="24"/>
        </w:rPr>
        <w:t xml:space="preserve"> the circumstance of expansion the rate is moderately high, the measures of advantages and liabilities to be decided sheet will show up excessively low, as we can't modify it for swelling. This for the most part applies to long haul resources. </w:t>
      </w:r>
    </w:p>
    <w:p w14:paraId="054701B4" w14:textId="77777777" w:rsidR="00DA54D0" w:rsidRPr="00E04996" w:rsidRDefault="00DA54D0" w:rsidP="00DA54D0">
      <w:pPr>
        <w:rPr>
          <w:rFonts w:cs="Times New Roman"/>
          <w:szCs w:val="24"/>
        </w:rPr>
      </w:pPr>
      <w:r w:rsidRPr="00E04996">
        <w:rPr>
          <w:rFonts w:cs="Times New Roman"/>
          <w:szCs w:val="24"/>
        </w:rPr>
        <w:t>•</w:t>
      </w:r>
      <w:r w:rsidRPr="00E04996">
        <w:rPr>
          <w:rFonts w:cs="Times New Roman"/>
          <w:szCs w:val="24"/>
        </w:rPr>
        <w:tab/>
        <w:t xml:space="preserve">On the off chance that an organization needs to contrast the outcomes of its organization with other organizations, their financial summaries might not be generally similar, </w:t>
      </w:r>
      <w:proofErr w:type="gramStart"/>
      <w:r w:rsidRPr="00E04996">
        <w:rPr>
          <w:rFonts w:cs="Times New Roman"/>
          <w:szCs w:val="24"/>
        </w:rPr>
        <w:t>in light of the fact that</w:t>
      </w:r>
      <w:proofErr w:type="gramEnd"/>
      <w:r w:rsidRPr="00E04996">
        <w:rPr>
          <w:rFonts w:cs="Times New Roman"/>
          <w:szCs w:val="24"/>
        </w:rPr>
        <w:t xml:space="preserve"> various organizations utilize diverse accounting practices.</w:t>
      </w:r>
    </w:p>
    <w:p w14:paraId="10190CA4" w14:textId="77777777" w:rsidR="00DA54D0" w:rsidRPr="00E04996" w:rsidRDefault="00DA54D0" w:rsidP="00DA54D0">
      <w:pPr>
        <w:rPr>
          <w:rFonts w:cs="Times New Roman"/>
          <w:szCs w:val="24"/>
        </w:rPr>
      </w:pPr>
    </w:p>
    <w:p w14:paraId="2C06B689" w14:textId="77777777" w:rsidR="00DA54D0" w:rsidRPr="00E04996" w:rsidRDefault="00DA54D0" w:rsidP="00DA54D0">
      <w:pPr>
        <w:rPr>
          <w:rFonts w:cs="Times New Roman"/>
          <w:szCs w:val="24"/>
        </w:rPr>
      </w:pPr>
      <w:r w:rsidRPr="00E04996">
        <w:rPr>
          <w:rFonts w:cs="Times New Roman"/>
          <w:szCs w:val="24"/>
        </w:rPr>
        <w:t> </w:t>
      </w:r>
    </w:p>
    <w:p w14:paraId="18958023" w14:textId="77777777" w:rsidR="00DA54D0" w:rsidRPr="00E04996" w:rsidRDefault="00DA54D0" w:rsidP="00DA54D0">
      <w:pPr>
        <w:rPr>
          <w:rFonts w:cs="Times New Roman"/>
          <w:b/>
          <w:bCs/>
          <w:szCs w:val="24"/>
        </w:rPr>
      </w:pPr>
      <w:r w:rsidRPr="00E04996">
        <w:rPr>
          <w:rFonts w:cs="Times New Roman"/>
          <w:b/>
          <w:bCs/>
          <w:szCs w:val="24"/>
        </w:rPr>
        <w:t xml:space="preserve">REFERENCES </w:t>
      </w:r>
    </w:p>
    <w:p w14:paraId="3A617470" w14:textId="77777777" w:rsidR="00DA54D0" w:rsidRPr="00E04996" w:rsidRDefault="00DA54D0" w:rsidP="00DA54D0">
      <w:pPr>
        <w:rPr>
          <w:rFonts w:cs="Times New Roman"/>
          <w:szCs w:val="24"/>
          <w:u w:val="single"/>
        </w:rPr>
      </w:pPr>
      <w:r w:rsidRPr="00E04996">
        <w:rPr>
          <w:rFonts w:cs="Times New Roman"/>
          <w:szCs w:val="24"/>
          <w:u w:val="single"/>
        </w:rPr>
        <w:t xml:space="preserve">Books and journal </w:t>
      </w:r>
    </w:p>
    <w:p w14:paraId="47BCCF98" w14:textId="77777777" w:rsidR="00DA54D0" w:rsidRPr="00E04996" w:rsidRDefault="00DA54D0" w:rsidP="00DA54D0">
      <w:pPr>
        <w:rPr>
          <w:rFonts w:cs="Times New Roman"/>
          <w:szCs w:val="24"/>
        </w:rPr>
      </w:pPr>
      <w:proofErr w:type="spellStart"/>
      <w:r w:rsidRPr="00E04996">
        <w:rPr>
          <w:rFonts w:cs="Times New Roman"/>
          <w:szCs w:val="24"/>
        </w:rPr>
        <w:t>Alladio</w:t>
      </w:r>
      <w:proofErr w:type="spellEnd"/>
      <w:r w:rsidRPr="00E04996">
        <w:rPr>
          <w:rFonts w:cs="Times New Roman"/>
          <w:szCs w:val="24"/>
        </w:rPr>
        <w:t>, E. and et.al., 2017. Direct and indirect alcohol biomarkers data collected in hair samples-multivariate data analysis and likelihood ratio interpretation perspectives. Data in brief. 12. pp.1-8.</w:t>
      </w:r>
    </w:p>
    <w:p w14:paraId="3174CB11" w14:textId="77777777" w:rsidR="00DA54D0" w:rsidRPr="00E04996" w:rsidRDefault="00DA54D0" w:rsidP="00DA54D0">
      <w:pPr>
        <w:rPr>
          <w:rFonts w:cs="Times New Roman"/>
          <w:szCs w:val="24"/>
        </w:rPr>
      </w:pPr>
      <w:proofErr w:type="spellStart"/>
      <w:r w:rsidRPr="00E04996">
        <w:rPr>
          <w:rFonts w:cs="Times New Roman"/>
          <w:szCs w:val="24"/>
        </w:rPr>
        <w:t>Ardalan</w:t>
      </w:r>
      <w:proofErr w:type="spellEnd"/>
      <w:r w:rsidRPr="00E04996">
        <w:rPr>
          <w:rFonts w:cs="Times New Roman"/>
          <w:szCs w:val="24"/>
        </w:rPr>
        <w:t>, K., 2017. Advancing the Interpretation of the Du Pont Equation. Journal of Modern Accounting and Auditing. 13(7). pp.294-298.</w:t>
      </w:r>
    </w:p>
    <w:p w14:paraId="689F24A3" w14:textId="77777777" w:rsidR="00DA54D0" w:rsidRPr="00E04996" w:rsidRDefault="00DA54D0" w:rsidP="00DA54D0">
      <w:pPr>
        <w:rPr>
          <w:rFonts w:cs="Times New Roman"/>
          <w:szCs w:val="24"/>
        </w:rPr>
      </w:pPr>
      <w:r w:rsidRPr="00E04996">
        <w:rPr>
          <w:rFonts w:cs="Times New Roman"/>
          <w:szCs w:val="24"/>
        </w:rPr>
        <w:t>Dong, G. and et.al., 2020. The win ratio: on interpretation and handling of ties. Statistics in Biopharmaceutical Research. 12(1). pp.99-106.</w:t>
      </w:r>
    </w:p>
    <w:p w14:paraId="3C4D7CC6" w14:textId="77777777" w:rsidR="00DA54D0" w:rsidRPr="00E04996" w:rsidRDefault="00DA54D0" w:rsidP="00DA54D0">
      <w:pPr>
        <w:rPr>
          <w:rFonts w:cs="Times New Roman"/>
          <w:szCs w:val="24"/>
        </w:rPr>
      </w:pPr>
      <w:proofErr w:type="spellStart"/>
      <w:r w:rsidRPr="00E04996">
        <w:rPr>
          <w:rFonts w:cs="Times New Roman"/>
          <w:szCs w:val="24"/>
        </w:rPr>
        <w:t>Matuszyk</w:t>
      </w:r>
      <w:proofErr w:type="spellEnd"/>
      <w:r w:rsidRPr="00E04996">
        <w:rPr>
          <w:rFonts w:cs="Times New Roman"/>
          <w:szCs w:val="24"/>
        </w:rPr>
        <w:t xml:space="preserve">, I. and </w:t>
      </w:r>
      <w:proofErr w:type="spellStart"/>
      <w:r w:rsidRPr="00E04996">
        <w:rPr>
          <w:rFonts w:cs="Times New Roman"/>
          <w:szCs w:val="24"/>
        </w:rPr>
        <w:t>Rymkiewicz</w:t>
      </w:r>
      <w:proofErr w:type="spellEnd"/>
      <w:r w:rsidRPr="00E04996">
        <w:rPr>
          <w:rFonts w:cs="Times New Roman"/>
          <w:szCs w:val="24"/>
        </w:rPr>
        <w:t>, B., 2018. Integrated Reporting as a Tool for Communicating with Stakeholders–Advantages and Disadvantages. In E3S Web of Conferences (Vol. 35, p. 06004). EDP Sciences.</w:t>
      </w:r>
    </w:p>
    <w:p w14:paraId="03B87F91" w14:textId="77777777" w:rsidR="00DA54D0" w:rsidRPr="00E04996" w:rsidRDefault="00DA54D0" w:rsidP="00DA54D0">
      <w:pPr>
        <w:rPr>
          <w:rFonts w:cs="Times New Roman"/>
          <w:szCs w:val="24"/>
        </w:rPr>
      </w:pPr>
      <w:proofErr w:type="spellStart"/>
      <w:r w:rsidRPr="00E04996">
        <w:rPr>
          <w:rFonts w:cs="Times New Roman"/>
          <w:szCs w:val="24"/>
        </w:rPr>
        <w:t>Messerlian</w:t>
      </w:r>
      <w:proofErr w:type="spellEnd"/>
      <w:r w:rsidRPr="00E04996">
        <w:rPr>
          <w:rFonts w:cs="Times New Roman"/>
          <w:szCs w:val="24"/>
        </w:rPr>
        <w:t>, C. and Gaskins, A. J., 2017. Epidemiologic approaches for studying assisted reproductive technologies: design, methods, analysis, and interpretation. Current epidemiology reports. 4(2). pp.124-132.</w:t>
      </w:r>
    </w:p>
    <w:p w14:paraId="580283AA" w14:textId="77777777" w:rsidR="00DA54D0" w:rsidRPr="00E04996" w:rsidRDefault="00DA54D0" w:rsidP="00DA54D0">
      <w:pPr>
        <w:rPr>
          <w:rFonts w:cs="Times New Roman"/>
          <w:szCs w:val="24"/>
        </w:rPr>
      </w:pPr>
      <w:r w:rsidRPr="00E04996">
        <w:rPr>
          <w:rFonts w:cs="Times New Roman"/>
          <w:szCs w:val="24"/>
        </w:rPr>
        <w:t xml:space="preserve">Murad, M. H. and et.al., 2019. When continuous outcomes are measured using different scales: guide for meta-analysis and interpretation. </w:t>
      </w:r>
      <w:proofErr w:type="spellStart"/>
      <w:r w:rsidRPr="00E04996">
        <w:rPr>
          <w:rFonts w:cs="Times New Roman"/>
          <w:szCs w:val="24"/>
        </w:rPr>
        <w:t>Bmj</w:t>
      </w:r>
      <w:proofErr w:type="spellEnd"/>
      <w:r w:rsidRPr="00E04996">
        <w:rPr>
          <w:rFonts w:cs="Times New Roman"/>
          <w:szCs w:val="24"/>
        </w:rPr>
        <w:t>. 364.</w:t>
      </w:r>
    </w:p>
    <w:p w14:paraId="7381EE1E" w14:textId="77777777" w:rsidR="00DA54D0" w:rsidRPr="00E04996" w:rsidRDefault="00DA54D0" w:rsidP="00DA54D0">
      <w:pPr>
        <w:rPr>
          <w:rFonts w:cs="Times New Roman"/>
          <w:szCs w:val="24"/>
        </w:rPr>
      </w:pPr>
      <w:proofErr w:type="spellStart"/>
      <w:r w:rsidRPr="00E04996">
        <w:rPr>
          <w:rFonts w:cs="Times New Roman"/>
          <w:szCs w:val="24"/>
        </w:rPr>
        <w:t>Pesaran</w:t>
      </w:r>
      <w:proofErr w:type="spellEnd"/>
      <w:r w:rsidRPr="00E04996">
        <w:rPr>
          <w:rFonts w:cs="Times New Roman"/>
          <w:szCs w:val="24"/>
        </w:rPr>
        <w:t>, B. and et.al., 2018. Investigating large-scale brain dynamics using field potential recordings: analysis and interpretation. Nature neuroscience. 21(7). pp.903-919.</w:t>
      </w:r>
    </w:p>
    <w:p w14:paraId="5A98DB2D" w14:textId="77777777" w:rsidR="00DA54D0" w:rsidRPr="00E04996" w:rsidRDefault="00DA54D0" w:rsidP="00DA54D0">
      <w:pPr>
        <w:rPr>
          <w:rFonts w:cs="Times New Roman"/>
          <w:szCs w:val="24"/>
        </w:rPr>
      </w:pPr>
      <w:proofErr w:type="spellStart"/>
      <w:r w:rsidRPr="00E04996">
        <w:rPr>
          <w:rFonts w:cs="Times New Roman"/>
          <w:szCs w:val="24"/>
        </w:rPr>
        <w:t>Preda</w:t>
      </w:r>
      <w:proofErr w:type="spellEnd"/>
      <w:r w:rsidRPr="00E04996">
        <w:rPr>
          <w:rFonts w:cs="Times New Roman"/>
          <w:szCs w:val="24"/>
        </w:rPr>
        <w:t xml:space="preserve">, I., 2019. The Information Content </w:t>
      </w:r>
      <w:proofErr w:type="gramStart"/>
      <w:r w:rsidRPr="00E04996">
        <w:rPr>
          <w:rFonts w:cs="Times New Roman"/>
          <w:szCs w:val="24"/>
        </w:rPr>
        <w:t>Of</w:t>
      </w:r>
      <w:proofErr w:type="gramEnd"/>
      <w:r w:rsidRPr="00E04996">
        <w:rPr>
          <w:rFonts w:cs="Times New Roman"/>
          <w:szCs w:val="24"/>
        </w:rPr>
        <w:t xml:space="preserve"> Audit Opinion For Users Of Financial Statements. Oradea Journal of Business and Economics. 4(2). pp.102-111.</w:t>
      </w:r>
    </w:p>
    <w:p w14:paraId="351D24F1" w14:textId="77777777" w:rsidR="00DA54D0" w:rsidRPr="00E04996" w:rsidRDefault="00DA54D0" w:rsidP="00DA54D0">
      <w:pPr>
        <w:rPr>
          <w:rFonts w:cs="Times New Roman"/>
          <w:szCs w:val="24"/>
        </w:rPr>
      </w:pPr>
      <w:proofErr w:type="spellStart"/>
      <w:r w:rsidRPr="00E04996">
        <w:rPr>
          <w:rFonts w:cs="Times New Roman"/>
          <w:szCs w:val="24"/>
        </w:rPr>
        <w:lastRenderedPageBreak/>
        <w:t>Velte</w:t>
      </w:r>
      <w:proofErr w:type="spellEnd"/>
      <w:r w:rsidRPr="00E04996">
        <w:rPr>
          <w:rFonts w:cs="Times New Roman"/>
          <w:szCs w:val="24"/>
        </w:rPr>
        <w:t xml:space="preserve">, P. and </w:t>
      </w:r>
      <w:proofErr w:type="spellStart"/>
      <w:r w:rsidRPr="00E04996">
        <w:rPr>
          <w:rFonts w:cs="Times New Roman"/>
          <w:szCs w:val="24"/>
        </w:rPr>
        <w:t>Stawinoga</w:t>
      </w:r>
      <w:proofErr w:type="spellEnd"/>
      <w:r w:rsidRPr="00E04996">
        <w:rPr>
          <w:rFonts w:cs="Times New Roman"/>
          <w:szCs w:val="24"/>
        </w:rPr>
        <w:t>, M., 2017. Integrated reporting: The current state of empirical research, limitations and future research implications. Journal of Management Control, 28(3), pp.275-320.</w:t>
      </w:r>
    </w:p>
    <w:p w14:paraId="15A8B90F" w14:textId="3A1EF1FD" w:rsidR="00DA54D0" w:rsidRPr="00E04996" w:rsidRDefault="00DA54D0" w:rsidP="00DA54D0">
      <w:pPr>
        <w:rPr>
          <w:rFonts w:cs="Times New Roman"/>
          <w:szCs w:val="24"/>
        </w:rPr>
      </w:pPr>
      <w:r w:rsidRPr="00E04996">
        <w:rPr>
          <w:rFonts w:cs="Times New Roman"/>
          <w:szCs w:val="24"/>
        </w:rPr>
        <w:t>Wen, H. and Zhu, T., 2019. Interpretation of Financial Statements.</w:t>
      </w:r>
    </w:p>
    <w:sectPr w:rsidR="00DA54D0" w:rsidRPr="00E049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F58D8"/>
    <w:multiLevelType w:val="hybridMultilevel"/>
    <w:tmpl w:val="2328F68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BA1F2C"/>
    <w:multiLevelType w:val="hybridMultilevel"/>
    <w:tmpl w:val="939A020A"/>
    <w:lvl w:ilvl="0" w:tplc="CB00685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1B2DBE"/>
    <w:multiLevelType w:val="hybridMultilevel"/>
    <w:tmpl w:val="D5F0E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4D0"/>
    <w:rsid w:val="00DA54D0"/>
    <w:rsid w:val="00E04996"/>
    <w:rsid w:val="00E8390E"/>
    <w:rsid w:val="00F47C14"/>
    <w:rsid w:val="00FD3D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BA53B"/>
  <w15:chartTrackingRefBased/>
  <w15:docId w15:val="{98EB782A-0336-4CCD-91FE-5202E1FD6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54D0"/>
    <w:pPr>
      <w:spacing w:after="200" w:line="276" w:lineRule="auto"/>
    </w:pPr>
    <w:rPr>
      <w:rFonts w:ascii="Times New Roman" w:hAnsi="Times New Roman"/>
      <w:sz w:val="24"/>
      <w:lang w:val="en-US"/>
    </w:rPr>
  </w:style>
  <w:style w:type="paragraph" w:styleId="Heading1">
    <w:name w:val="heading 1"/>
    <w:basedOn w:val="Normal"/>
    <w:next w:val="Normal"/>
    <w:link w:val="Heading1Char"/>
    <w:uiPriority w:val="9"/>
    <w:qFormat/>
    <w:rsid w:val="00DA54D0"/>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DA54D0"/>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54D0"/>
    <w:rPr>
      <w:rFonts w:ascii="Times New Roman" w:eastAsiaTheme="majorEastAsia" w:hAnsi="Times New Roman" w:cstheme="majorBidi"/>
      <w:b/>
      <w:bCs/>
      <w:sz w:val="28"/>
      <w:szCs w:val="28"/>
      <w:lang w:val="en-US"/>
    </w:rPr>
  </w:style>
  <w:style w:type="character" w:customStyle="1" w:styleId="Heading2Char">
    <w:name w:val="Heading 2 Char"/>
    <w:basedOn w:val="DefaultParagraphFont"/>
    <w:link w:val="Heading2"/>
    <w:uiPriority w:val="9"/>
    <w:rsid w:val="00DA54D0"/>
    <w:rPr>
      <w:rFonts w:ascii="Times New Roman" w:eastAsiaTheme="majorEastAsia" w:hAnsi="Times New Roman" w:cstheme="majorBidi"/>
      <w:bCs/>
      <w:sz w:val="24"/>
      <w:szCs w:val="26"/>
      <w:u w:val="single"/>
      <w:lang w:val="en-US"/>
    </w:rPr>
  </w:style>
  <w:style w:type="table" w:styleId="TableGrid">
    <w:name w:val="Table Grid"/>
    <w:basedOn w:val="TableNormal"/>
    <w:uiPriority w:val="39"/>
    <w:rsid w:val="00DA54D0"/>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A54D0"/>
    <w:pPr>
      <w:spacing w:after="160" w:line="360" w:lineRule="auto"/>
      <w:ind w:left="720"/>
      <w:contextualSpacing/>
      <w:jc w:val="both"/>
    </w:pPr>
    <w:rPr>
      <w:lang w:val="en-IN"/>
    </w:rPr>
  </w:style>
  <w:style w:type="paragraph" w:styleId="TOC1">
    <w:name w:val="toc 1"/>
    <w:basedOn w:val="Normal"/>
    <w:next w:val="Normal"/>
    <w:autoRedefine/>
    <w:uiPriority w:val="39"/>
    <w:unhideWhenUsed/>
    <w:rsid w:val="00DA54D0"/>
    <w:pPr>
      <w:tabs>
        <w:tab w:val="right" w:leader="dot" w:pos="9350"/>
      </w:tabs>
      <w:spacing w:after="100"/>
      <w:jc w:val="center"/>
    </w:pPr>
  </w:style>
  <w:style w:type="paragraph" w:styleId="TOC2">
    <w:name w:val="toc 2"/>
    <w:basedOn w:val="Normal"/>
    <w:next w:val="Normal"/>
    <w:autoRedefine/>
    <w:uiPriority w:val="39"/>
    <w:unhideWhenUsed/>
    <w:rsid w:val="00DA54D0"/>
    <w:pPr>
      <w:spacing w:after="100"/>
      <w:ind w:left="240"/>
    </w:pPr>
  </w:style>
  <w:style w:type="character" w:styleId="Hyperlink">
    <w:name w:val="Hyperlink"/>
    <w:basedOn w:val="DefaultParagraphFont"/>
    <w:uiPriority w:val="99"/>
    <w:unhideWhenUsed/>
    <w:rsid w:val="00DA54D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10</Pages>
  <Words>2440</Words>
  <Characters>13908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Mayel</dc:creator>
  <cp:keywords/>
  <dc:description/>
  <cp:lastModifiedBy>Tom Mayel</cp:lastModifiedBy>
  <cp:revision>2</cp:revision>
  <dcterms:created xsi:type="dcterms:W3CDTF">2020-08-27T18:30:00Z</dcterms:created>
  <dcterms:modified xsi:type="dcterms:W3CDTF">2020-08-27T19:43:00Z</dcterms:modified>
</cp:coreProperties>
</file>