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5366708"/>
        <w:docPartObj>
          <w:docPartGallery w:val="Cover Pages"/>
          <w:docPartUnique/>
        </w:docPartObj>
      </w:sdtPr>
      <w:sdtEndPr>
        <w:rPr>
          <w:rFonts w:ascii="Times New Roman" w:eastAsiaTheme="minorHAnsi" w:hAnsi="Times New Roman" w:cs="Times New Roman"/>
          <w:color w:val="000000"/>
          <w:sz w:val="24"/>
          <w:szCs w:val="24"/>
          <w:shd w:val="clear" w:color="auto" w:fill="FFFFFF"/>
          <w:lang w:val="en-GB"/>
        </w:rPr>
      </w:sdtEndPr>
      <w:sdtContent>
        <w:p w14:paraId="6C04E2C2" w14:textId="0353BE4A" w:rsidR="005A5C7F" w:rsidRDefault="005A5C7F">
          <w:pPr>
            <w:pStyle w:val="NoSpacing"/>
          </w:pPr>
          <w:r>
            <w:rPr>
              <w:noProof/>
            </w:rPr>
            <mc:AlternateContent>
              <mc:Choice Requires="wpg">
                <w:drawing>
                  <wp:anchor distT="0" distB="0" distL="114300" distR="114300" simplePos="0" relativeHeight="251659264" behindDoc="1" locked="0" layoutInCell="1" allowOverlap="1" wp14:anchorId="127C106F" wp14:editId="3C8F31C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6-29T00:00:00Z">
                                      <w:dateFormat w:val="M/d/yyyy"/>
                                      <w:lid w:val="en-US"/>
                                      <w:storeMappedDataAs w:val="dateTime"/>
                                      <w:calendar w:val="gregorian"/>
                                    </w:date>
                                  </w:sdtPr>
                                  <w:sdtContent>
                                    <w:p w14:paraId="4508AF52" w14:textId="3BB75564" w:rsidR="005A5C7F" w:rsidRDefault="005A5C7F">
                                      <w:pPr>
                                        <w:pStyle w:val="NoSpacing"/>
                                        <w:jc w:val="right"/>
                                        <w:rPr>
                                          <w:color w:val="FFFFFF" w:themeColor="background1"/>
                                          <w:sz w:val="28"/>
                                          <w:szCs w:val="28"/>
                                        </w:rPr>
                                      </w:pPr>
                                      <w:r>
                                        <w:rPr>
                                          <w:color w:val="FFFFFF" w:themeColor="background1"/>
                                          <w:sz w:val="28"/>
                                          <w:szCs w:val="28"/>
                                        </w:rPr>
                                        <w:t>6/29/2022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27C106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6-29T00:00:00Z">
                                <w:dateFormat w:val="M/d/yyyy"/>
                                <w:lid w:val="en-US"/>
                                <w:storeMappedDataAs w:val="dateTime"/>
                                <w:calendar w:val="gregorian"/>
                              </w:date>
                            </w:sdtPr>
                            <w:sdtContent>
                              <w:p w14:paraId="4508AF52" w14:textId="3BB75564" w:rsidR="005A5C7F" w:rsidRDefault="005A5C7F">
                                <w:pPr>
                                  <w:pStyle w:val="NoSpacing"/>
                                  <w:jc w:val="right"/>
                                  <w:rPr>
                                    <w:color w:val="FFFFFF" w:themeColor="background1"/>
                                    <w:sz w:val="28"/>
                                    <w:szCs w:val="28"/>
                                  </w:rPr>
                                </w:pPr>
                                <w:r>
                                  <w:rPr>
                                    <w:color w:val="FFFFFF" w:themeColor="background1"/>
                                    <w:sz w:val="28"/>
                                    <w:szCs w:val="28"/>
                                  </w:rPr>
                                  <w:t>6/29/2022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C75E673" wp14:editId="3216C25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FEECDF" w14:textId="68E15C98" w:rsidR="005A5C7F" w:rsidRDefault="005A5C7F">
                                <w:pPr>
                                  <w:pStyle w:val="NoSpacing"/>
                                  <w:rPr>
                                    <w:color w:val="4472C4" w:themeColor="accent1"/>
                                    <w:sz w:val="26"/>
                                    <w:szCs w:val="26"/>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5A5C7F">
                                      <w:rPr>
                                        <w:color w:val="4472C4" w:themeColor="accent1"/>
                                        <w:sz w:val="32"/>
                                        <w:szCs w:val="32"/>
                                      </w:rPr>
                                      <w:t>Cristian Dabija 2123301</w:t>
                                    </w:r>
                                  </w:sdtContent>
                                </w:sdt>
                              </w:p>
                              <w:p w14:paraId="23D1FA8F" w14:textId="634EA88F" w:rsidR="005A5C7F" w:rsidRPr="005A5C7F" w:rsidRDefault="005A5C7F">
                                <w:pPr>
                                  <w:pStyle w:val="NoSpacing"/>
                                  <w:rPr>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5A5C7F">
                                      <w:rPr>
                                        <w:caps/>
                                        <w:color w:val="595959" w:themeColor="text1" w:themeTint="A6"/>
                                        <w:sz w:val="32"/>
                                        <w:szCs w:val="32"/>
                                      </w:rPr>
                                      <w:t>UWTSD BMSW4002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75E67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9FEECDF" w14:textId="68E15C98" w:rsidR="005A5C7F" w:rsidRDefault="005A5C7F">
                          <w:pPr>
                            <w:pStyle w:val="NoSpacing"/>
                            <w:rPr>
                              <w:color w:val="4472C4" w:themeColor="accent1"/>
                              <w:sz w:val="26"/>
                              <w:szCs w:val="26"/>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5A5C7F">
                                <w:rPr>
                                  <w:color w:val="4472C4" w:themeColor="accent1"/>
                                  <w:sz w:val="32"/>
                                  <w:szCs w:val="32"/>
                                </w:rPr>
                                <w:t>Cristian Dabija 2123301</w:t>
                              </w:r>
                            </w:sdtContent>
                          </w:sdt>
                        </w:p>
                        <w:p w14:paraId="23D1FA8F" w14:textId="634EA88F" w:rsidR="005A5C7F" w:rsidRPr="005A5C7F" w:rsidRDefault="005A5C7F">
                          <w:pPr>
                            <w:pStyle w:val="NoSpacing"/>
                            <w:rPr>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5A5C7F">
                                <w:rPr>
                                  <w:caps/>
                                  <w:color w:val="595959" w:themeColor="text1" w:themeTint="A6"/>
                                  <w:sz w:val="32"/>
                                  <w:szCs w:val="32"/>
                                </w:rPr>
                                <w:t>UWTSD BMSW4002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E2A410C" wp14:editId="260E411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36B39" w14:textId="5BA55A6D" w:rsidR="005A5C7F" w:rsidRDefault="005A5C7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E74B5" w:themeColor="accent5" w:themeShade="BF"/>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A5C7F">
                                      <w:rPr>
                                        <w:rFonts w:asciiTheme="majorHAnsi" w:eastAsiaTheme="majorEastAsia" w:hAnsiTheme="majorHAnsi" w:cstheme="majorBidi"/>
                                        <w:color w:val="2E74B5" w:themeColor="accent5" w:themeShade="BF"/>
                                        <w:sz w:val="44"/>
                                        <w:szCs w:val="44"/>
                                      </w:rPr>
                                      <w:t xml:space="preserve">Effective Team-Working and Communication </w:t>
                                    </w:r>
                                  </w:sdtContent>
                                </w:sdt>
                              </w:p>
                              <w:p w14:paraId="70953ED3" w14:textId="362991FC" w:rsidR="005A5C7F" w:rsidRDefault="005A5C7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Skills for the Workplace</w:t>
                                    </w:r>
                                  </w:sdtContent>
                                </w:sdt>
                                <w:r>
                                  <w:rPr>
                                    <w:color w:val="404040" w:themeColor="text1" w:themeTint="BF"/>
                                    <w:sz w:val="36"/>
                                    <w:szCs w:val="36"/>
                                  </w:rPr>
                                  <w:t xml:space="preserve"> level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E2A410C"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5E36B39" w14:textId="5BA55A6D" w:rsidR="005A5C7F" w:rsidRDefault="005A5C7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E74B5" w:themeColor="accent5" w:themeShade="BF"/>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A5C7F">
                                <w:rPr>
                                  <w:rFonts w:asciiTheme="majorHAnsi" w:eastAsiaTheme="majorEastAsia" w:hAnsiTheme="majorHAnsi" w:cstheme="majorBidi"/>
                                  <w:color w:val="2E74B5" w:themeColor="accent5" w:themeShade="BF"/>
                                  <w:sz w:val="44"/>
                                  <w:szCs w:val="44"/>
                                </w:rPr>
                                <w:t xml:space="preserve">Effective Team-Working and Communication </w:t>
                              </w:r>
                            </w:sdtContent>
                          </w:sdt>
                        </w:p>
                        <w:p w14:paraId="70953ED3" w14:textId="362991FC" w:rsidR="005A5C7F" w:rsidRDefault="005A5C7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Skills for the Workplace</w:t>
                              </w:r>
                            </w:sdtContent>
                          </w:sdt>
                          <w:r>
                            <w:rPr>
                              <w:color w:val="404040" w:themeColor="text1" w:themeTint="BF"/>
                              <w:sz w:val="36"/>
                              <w:szCs w:val="36"/>
                            </w:rPr>
                            <w:t xml:space="preserve"> level 4</w:t>
                          </w:r>
                        </w:p>
                      </w:txbxContent>
                    </v:textbox>
                    <w10:wrap anchorx="page" anchory="page"/>
                  </v:shape>
                </w:pict>
              </mc:Fallback>
            </mc:AlternateContent>
          </w:r>
        </w:p>
        <w:p w14:paraId="5AEB59F0" w14:textId="50FD61FA" w:rsidR="005A5C7F" w:rsidRDefault="005A5C7F">
          <w:pPr>
            <w:spacing w:line="259" w:lineRule="auto"/>
            <w:jc w:val="left"/>
            <w:rPr>
              <w:rFonts w:cs="Times New Roman"/>
              <w:color w:val="000000"/>
              <w:szCs w:val="24"/>
              <w:shd w:val="clear" w:color="auto" w:fill="FFFFFF"/>
            </w:rPr>
          </w:pPr>
          <w:r>
            <w:rPr>
              <w:rFonts w:cs="Times New Roman"/>
              <w:color w:val="000000"/>
              <w:szCs w:val="24"/>
              <w:shd w:val="clear" w:color="auto" w:fill="FFFFFF"/>
            </w:rPr>
            <w:br w:type="page"/>
          </w:r>
        </w:p>
      </w:sdtContent>
    </w:sdt>
    <w:p w14:paraId="345E40AE" w14:textId="6F423B57" w:rsidR="000E427C" w:rsidRPr="004362D0" w:rsidRDefault="00687650" w:rsidP="00F11340">
      <w:pPr>
        <w:jc w:val="center"/>
        <w:rPr>
          <w:rFonts w:cs="Times New Roman"/>
          <w:b/>
          <w:bCs/>
          <w:sz w:val="36"/>
          <w:szCs w:val="36"/>
        </w:rPr>
      </w:pPr>
      <w:r w:rsidRPr="004362D0">
        <w:rPr>
          <w:rFonts w:cs="Times New Roman"/>
          <w:b/>
          <w:bCs/>
          <w:sz w:val="36"/>
          <w:szCs w:val="36"/>
        </w:rPr>
        <w:lastRenderedPageBreak/>
        <w:t>Effective Team-working and Communication</w:t>
      </w:r>
    </w:p>
    <w:p w14:paraId="5287AC92" w14:textId="15DF75BE" w:rsidR="00687650" w:rsidRPr="004362D0" w:rsidRDefault="00687650" w:rsidP="00F11340">
      <w:pPr>
        <w:jc w:val="center"/>
        <w:rPr>
          <w:rFonts w:cs="Times New Roman"/>
          <w:b/>
          <w:bCs/>
          <w:sz w:val="36"/>
          <w:szCs w:val="36"/>
        </w:rPr>
      </w:pPr>
      <w:r w:rsidRPr="004362D0">
        <w:rPr>
          <w:rFonts w:cs="Times New Roman"/>
          <w:b/>
          <w:bCs/>
          <w:sz w:val="36"/>
          <w:szCs w:val="36"/>
        </w:rPr>
        <w:t>BMSW4002</w:t>
      </w:r>
    </w:p>
    <w:p w14:paraId="38B4AD20" w14:textId="066279D3" w:rsidR="00687650" w:rsidRPr="004362D0" w:rsidRDefault="00687650">
      <w:pPr>
        <w:rPr>
          <w:rFonts w:cs="Times New Roman"/>
        </w:rPr>
      </w:pPr>
    </w:p>
    <w:p w14:paraId="0AE834ED" w14:textId="09430E17" w:rsidR="00687650" w:rsidRPr="004362D0" w:rsidRDefault="00687650">
      <w:pPr>
        <w:rPr>
          <w:rFonts w:cs="Times New Roman"/>
        </w:rPr>
      </w:pPr>
    </w:p>
    <w:p w14:paraId="6C803F5A" w14:textId="63D15CE2" w:rsidR="00687650" w:rsidRPr="004362D0" w:rsidRDefault="00687650" w:rsidP="00F11340">
      <w:pPr>
        <w:jc w:val="center"/>
        <w:rPr>
          <w:rFonts w:cs="Times New Roman"/>
          <w:b/>
          <w:bCs/>
          <w:sz w:val="32"/>
          <w:szCs w:val="32"/>
        </w:rPr>
      </w:pPr>
      <w:r w:rsidRPr="004362D0">
        <w:rPr>
          <w:rFonts w:cs="Times New Roman"/>
          <w:b/>
          <w:bCs/>
          <w:sz w:val="32"/>
          <w:szCs w:val="32"/>
        </w:rPr>
        <w:t>A report on team working and communication within the workplace</w:t>
      </w:r>
    </w:p>
    <w:p w14:paraId="71E5477E" w14:textId="03F498D3" w:rsidR="00F11340" w:rsidRPr="004362D0" w:rsidRDefault="00F11340" w:rsidP="00F11340">
      <w:pPr>
        <w:jc w:val="center"/>
        <w:rPr>
          <w:rFonts w:cs="Times New Roman"/>
          <w:b/>
          <w:bCs/>
          <w:sz w:val="32"/>
          <w:szCs w:val="32"/>
        </w:rPr>
      </w:pPr>
    </w:p>
    <w:p w14:paraId="5997876E" w14:textId="25336A51" w:rsidR="00F11340" w:rsidRPr="004362D0" w:rsidRDefault="00F11340" w:rsidP="00F11340">
      <w:pPr>
        <w:jc w:val="center"/>
        <w:rPr>
          <w:rFonts w:cs="Times New Roman"/>
          <w:b/>
          <w:bCs/>
          <w:sz w:val="32"/>
          <w:szCs w:val="32"/>
        </w:rPr>
      </w:pPr>
    </w:p>
    <w:p w14:paraId="408279B8" w14:textId="68846EF1" w:rsidR="00F11340" w:rsidRPr="004362D0" w:rsidRDefault="00F11340" w:rsidP="00F11340">
      <w:pPr>
        <w:jc w:val="center"/>
        <w:rPr>
          <w:rFonts w:cs="Times New Roman"/>
          <w:b/>
          <w:bCs/>
          <w:sz w:val="32"/>
          <w:szCs w:val="32"/>
        </w:rPr>
      </w:pPr>
    </w:p>
    <w:p w14:paraId="3BA1115B" w14:textId="2D23A8ED" w:rsidR="00F11340" w:rsidRPr="004362D0" w:rsidRDefault="00F11340" w:rsidP="00F11340">
      <w:pPr>
        <w:jc w:val="center"/>
        <w:rPr>
          <w:rFonts w:cs="Times New Roman"/>
          <w:b/>
          <w:bCs/>
          <w:sz w:val="32"/>
          <w:szCs w:val="32"/>
        </w:rPr>
      </w:pPr>
    </w:p>
    <w:p w14:paraId="4C144FE8" w14:textId="424A5FE2" w:rsidR="00F11340" w:rsidRPr="004362D0" w:rsidRDefault="00F11340" w:rsidP="00F11340">
      <w:pPr>
        <w:jc w:val="center"/>
        <w:rPr>
          <w:rFonts w:cs="Times New Roman"/>
          <w:b/>
          <w:bCs/>
          <w:sz w:val="32"/>
          <w:szCs w:val="32"/>
        </w:rPr>
      </w:pPr>
    </w:p>
    <w:p w14:paraId="3A4D2A75" w14:textId="03E126D1" w:rsidR="00F11340" w:rsidRPr="004362D0" w:rsidRDefault="00045B79" w:rsidP="00F11340">
      <w:pPr>
        <w:jc w:val="center"/>
        <w:rPr>
          <w:rFonts w:cs="Times New Roman"/>
          <w:b/>
          <w:bCs/>
          <w:sz w:val="28"/>
          <w:szCs w:val="28"/>
        </w:rPr>
      </w:pPr>
      <w:r>
        <w:rPr>
          <w:rFonts w:cs="Times New Roman"/>
          <w:b/>
          <w:bCs/>
          <w:sz w:val="28"/>
          <w:szCs w:val="28"/>
        </w:rPr>
        <w:t>Cristian Dabija</w:t>
      </w:r>
    </w:p>
    <w:p w14:paraId="0BDB637A" w14:textId="4B1367F9" w:rsidR="00F11340" w:rsidRPr="004362D0" w:rsidRDefault="00045B79" w:rsidP="00F11340">
      <w:pPr>
        <w:jc w:val="center"/>
        <w:rPr>
          <w:rFonts w:cs="Times New Roman"/>
          <w:b/>
          <w:bCs/>
          <w:sz w:val="28"/>
          <w:szCs w:val="28"/>
        </w:rPr>
      </w:pPr>
      <w:r>
        <w:rPr>
          <w:rFonts w:cs="Times New Roman"/>
          <w:b/>
          <w:bCs/>
          <w:sz w:val="28"/>
          <w:szCs w:val="28"/>
        </w:rPr>
        <w:t>2123301 UWTSD</w:t>
      </w:r>
    </w:p>
    <w:p w14:paraId="6903C630" w14:textId="50D71ED1" w:rsidR="006F7837" w:rsidRPr="004362D0" w:rsidRDefault="006F7837" w:rsidP="00F11340">
      <w:pPr>
        <w:jc w:val="center"/>
        <w:rPr>
          <w:rFonts w:cs="Times New Roman"/>
          <w:b/>
          <w:bCs/>
          <w:sz w:val="28"/>
          <w:szCs w:val="28"/>
        </w:rPr>
      </w:pPr>
    </w:p>
    <w:p w14:paraId="67C609AC" w14:textId="336DEBD8" w:rsidR="006F7837" w:rsidRPr="004362D0" w:rsidRDefault="006F7837">
      <w:pPr>
        <w:spacing w:line="259" w:lineRule="auto"/>
        <w:jc w:val="left"/>
        <w:rPr>
          <w:rFonts w:cs="Times New Roman"/>
          <w:b/>
          <w:bCs/>
          <w:sz w:val="28"/>
          <w:szCs w:val="28"/>
        </w:rPr>
      </w:pPr>
      <w:r w:rsidRPr="004362D0">
        <w:rPr>
          <w:rFonts w:cs="Times New Roman"/>
          <w:b/>
          <w:bCs/>
          <w:sz w:val="28"/>
          <w:szCs w:val="28"/>
        </w:rPr>
        <w:br w:type="page"/>
      </w:r>
    </w:p>
    <w:sdt>
      <w:sdtPr>
        <w:rPr>
          <w:rFonts w:ascii="Times New Roman" w:eastAsiaTheme="minorHAnsi" w:hAnsi="Times New Roman" w:cs="Times New Roman"/>
          <w:color w:val="auto"/>
          <w:sz w:val="24"/>
          <w:szCs w:val="22"/>
          <w:lang w:val="en-GB"/>
        </w:rPr>
        <w:id w:val="-1092625470"/>
        <w:docPartObj>
          <w:docPartGallery w:val="Table of Contents"/>
          <w:docPartUnique/>
        </w:docPartObj>
      </w:sdtPr>
      <w:sdtEndPr>
        <w:rPr>
          <w:b/>
          <w:bCs/>
          <w:noProof/>
        </w:rPr>
      </w:sdtEndPr>
      <w:sdtContent>
        <w:p w14:paraId="3B89BD87" w14:textId="77777777" w:rsidR="00DE6084" w:rsidRDefault="00DE6084" w:rsidP="00E87E49">
          <w:pPr>
            <w:pStyle w:val="TOCHeading"/>
            <w:spacing w:line="360" w:lineRule="auto"/>
            <w:rPr>
              <w:rFonts w:ascii="Times New Roman" w:eastAsiaTheme="minorHAnsi" w:hAnsi="Times New Roman" w:cs="Times New Roman"/>
              <w:color w:val="auto"/>
              <w:sz w:val="24"/>
              <w:szCs w:val="22"/>
              <w:lang w:val="en-GB"/>
            </w:rPr>
          </w:pPr>
        </w:p>
        <w:p w14:paraId="68848AF2" w14:textId="4B46DFC3" w:rsidR="00E87E49" w:rsidRDefault="00E87E49" w:rsidP="00E87E49">
          <w:pPr>
            <w:pStyle w:val="TOCHeading"/>
            <w:spacing w:line="360" w:lineRule="auto"/>
            <w:rPr>
              <w:rFonts w:ascii="Times New Roman" w:hAnsi="Times New Roman" w:cs="Times New Roman"/>
            </w:rPr>
          </w:pPr>
          <w:r w:rsidRPr="004362D0">
            <w:rPr>
              <w:rFonts w:ascii="Times New Roman" w:hAnsi="Times New Roman" w:cs="Times New Roman"/>
            </w:rPr>
            <w:t>Contents</w:t>
          </w:r>
        </w:p>
        <w:p w14:paraId="03086F75" w14:textId="0083734B" w:rsidR="00DE6084" w:rsidRPr="00DE6084" w:rsidRDefault="00DE6084" w:rsidP="00DE6084">
          <w:pPr>
            <w:rPr>
              <w:lang w:val="en-US"/>
            </w:rPr>
          </w:pPr>
          <w:r>
            <w:rPr>
              <w:lang w:val="en-US"/>
            </w:rPr>
            <w:t>Executive Summary……………………………………………………….………………………3</w:t>
          </w:r>
        </w:p>
        <w:p w14:paraId="20C62508" w14:textId="45E437FA" w:rsidR="00D5436A" w:rsidRDefault="00E87E49">
          <w:pPr>
            <w:pStyle w:val="TOC1"/>
            <w:tabs>
              <w:tab w:val="right" w:leader="dot" w:pos="9350"/>
            </w:tabs>
            <w:rPr>
              <w:rFonts w:asciiTheme="minorHAnsi" w:eastAsiaTheme="minorEastAsia" w:hAnsiTheme="minorHAnsi"/>
              <w:noProof/>
              <w:sz w:val="22"/>
              <w:lang w:eastAsia="en-GB"/>
            </w:rPr>
          </w:pPr>
          <w:r w:rsidRPr="004362D0">
            <w:rPr>
              <w:rFonts w:cs="Times New Roman"/>
            </w:rPr>
            <w:fldChar w:fldCharType="begin"/>
          </w:r>
          <w:r w:rsidRPr="004362D0">
            <w:rPr>
              <w:rFonts w:cs="Times New Roman"/>
            </w:rPr>
            <w:instrText xml:space="preserve"> TOC \o "1-3" \h \z \u </w:instrText>
          </w:r>
          <w:r w:rsidRPr="004362D0">
            <w:rPr>
              <w:rFonts w:cs="Times New Roman"/>
            </w:rPr>
            <w:fldChar w:fldCharType="separate"/>
          </w:r>
          <w:hyperlink w:anchor="_Toc107451757" w:history="1">
            <w:r w:rsidR="00D5436A" w:rsidRPr="00543A1B">
              <w:rPr>
                <w:rStyle w:val="Hyperlink"/>
                <w:rFonts w:cs="Times New Roman"/>
                <w:noProof/>
              </w:rPr>
              <w:t>Introduction</w:t>
            </w:r>
            <w:r w:rsidR="00D5436A">
              <w:rPr>
                <w:noProof/>
                <w:webHidden/>
              </w:rPr>
              <w:tab/>
            </w:r>
            <w:r w:rsidR="00D5436A">
              <w:rPr>
                <w:noProof/>
                <w:webHidden/>
              </w:rPr>
              <w:fldChar w:fldCharType="begin"/>
            </w:r>
            <w:r w:rsidR="00D5436A">
              <w:rPr>
                <w:noProof/>
                <w:webHidden/>
              </w:rPr>
              <w:instrText xml:space="preserve"> PAGEREF _Toc107451757 \h </w:instrText>
            </w:r>
            <w:r w:rsidR="00D5436A">
              <w:rPr>
                <w:noProof/>
                <w:webHidden/>
              </w:rPr>
            </w:r>
            <w:r w:rsidR="00D5436A">
              <w:rPr>
                <w:noProof/>
                <w:webHidden/>
              </w:rPr>
              <w:fldChar w:fldCharType="separate"/>
            </w:r>
            <w:r w:rsidR="00D5436A">
              <w:rPr>
                <w:noProof/>
                <w:webHidden/>
              </w:rPr>
              <w:t>4</w:t>
            </w:r>
            <w:r w:rsidR="00D5436A">
              <w:rPr>
                <w:noProof/>
                <w:webHidden/>
              </w:rPr>
              <w:fldChar w:fldCharType="end"/>
            </w:r>
          </w:hyperlink>
        </w:p>
        <w:p w14:paraId="6C876F82" w14:textId="2A9F4882" w:rsidR="00D5436A" w:rsidRDefault="00D5436A">
          <w:pPr>
            <w:pStyle w:val="TOC1"/>
            <w:tabs>
              <w:tab w:val="right" w:leader="dot" w:pos="9350"/>
            </w:tabs>
            <w:rPr>
              <w:rFonts w:asciiTheme="minorHAnsi" w:eastAsiaTheme="minorEastAsia" w:hAnsiTheme="minorHAnsi"/>
              <w:noProof/>
              <w:sz w:val="22"/>
              <w:lang w:eastAsia="en-GB"/>
            </w:rPr>
          </w:pPr>
          <w:hyperlink w:anchor="_Toc107451758" w:history="1">
            <w:r w:rsidRPr="00543A1B">
              <w:rPr>
                <w:rStyle w:val="Hyperlink"/>
                <w:rFonts w:cs="Times New Roman"/>
                <w:noProof/>
              </w:rPr>
              <w:t>Application of Teamwork Theories</w:t>
            </w:r>
            <w:r>
              <w:rPr>
                <w:noProof/>
                <w:webHidden/>
              </w:rPr>
              <w:tab/>
            </w:r>
            <w:r>
              <w:rPr>
                <w:noProof/>
                <w:webHidden/>
              </w:rPr>
              <w:fldChar w:fldCharType="begin"/>
            </w:r>
            <w:r>
              <w:rPr>
                <w:noProof/>
                <w:webHidden/>
              </w:rPr>
              <w:instrText xml:space="preserve"> PAGEREF _Toc107451758 \h </w:instrText>
            </w:r>
            <w:r>
              <w:rPr>
                <w:noProof/>
                <w:webHidden/>
              </w:rPr>
            </w:r>
            <w:r>
              <w:rPr>
                <w:noProof/>
                <w:webHidden/>
              </w:rPr>
              <w:fldChar w:fldCharType="separate"/>
            </w:r>
            <w:r>
              <w:rPr>
                <w:noProof/>
                <w:webHidden/>
              </w:rPr>
              <w:t>5</w:t>
            </w:r>
            <w:r>
              <w:rPr>
                <w:noProof/>
                <w:webHidden/>
              </w:rPr>
              <w:fldChar w:fldCharType="end"/>
            </w:r>
          </w:hyperlink>
        </w:p>
        <w:p w14:paraId="22CDB2A2" w14:textId="51F12AA8" w:rsidR="00D5436A" w:rsidRDefault="00D5436A">
          <w:pPr>
            <w:pStyle w:val="TOC1"/>
            <w:tabs>
              <w:tab w:val="right" w:leader="dot" w:pos="9350"/>
            </w:tabs>
            <w:rPr>
              <w:rFonts w:asciiTheme="minorHAnsi" w:eastAsiaTheme="minorEastAsia" w:hAnsiTheme="minorHAnsi"/>
              <w:noProof/>
              <w:sz w:val="22"/>
              <w:lang w:eastAsia="en-GB"/>
            </w:rPr>
          </w:pPr>
          <w:hyperlink w:anchor="_Toc107451759" w:history="1">
            <w:r w:rsidRPr="00543A1B">
              <w:rPr>
                <w:rStyle w:val="Hyperlink"/>
                <w:rFonts w:cs="Times New Roman"/>
                <w:noProof/>
              </w:rPr>
              <w:t>Importance of Two-Way Communication at The Organisation</w:t>
            </w:r>
            <w:r>
              <w:rPr>
                <w:noProof/>
                <w:webHidden/>
              </w:rPr>
              <w:tab/>
            </w:r>
            <w:r>
              <w:rPr>
                <w:noProof/>
                <w:webHidden/>
              </w:rPr>
              <w:fldChar w:fldCharType="begin"/>
            </w:r>
            <w:r>
              <w:rPr>
                <w:noProof/>
                <w:webHidden/>
              </w:rPr>
              <w:instrText xml:space="preserve"> PAGEREF _Toc107451759 \h </w:instrText>
            </w:r>
            <w:r>
              <w:rPr>
                <w:noProof/>
                <w:webHidden/>
              </w:rPr>
            </w:r>
            <w:r>
              <w:rPr>
                <w:noProof/>
                <w:webHidden/>
              </w:rPr>
              <w:fldChar w:fldCharType="separate"/>
            </w:r>
            <w:r>
              <w:rPr>
                <w:noProof/>
                <w:webHidden/>
              </w:rPr>
              <w:t>8</w:t>
            </w:r>
            <w:r>
              <w:rPr>
                <w:noProof/>
                <w:webHidden/>
              </w:rPr>
              <w:fldChar w:fldCharType="end"/>
            </w:r>
          </w:hyperlink>
        </w:p>
        <w:p w14:paraId="484AB39D" w14:textId="7F67CF88" w:rsidR="00D5436A" w:rsidRDefault="00D5436A">
          <w:pPr>
            <w:pStyle w:val="TOC1"/>
            <w:tabs>
              <w:tab w:val="right" w:leader="dot" w:pos="9350"/>
            </w:tabs>
            <w:rPr>
              <w:rFonts w:asciiTheme="minorHAnsi" w:eastAsiaTheme="minorEastAsia" w:hAnsiTheme="minorHAnsi"/>
              <w:noProof/>
              <w:sz w:val="22"/>
              <w:lang w:eastAsia="en-GB"/>
            </w:rPr>
          </w:pPr>
          <w:hyperlink w:anchor="_Toc107451760" w:history="1">
            <w:r w:rsidRPr="00543A1B">
              <w:rPr>
                <w:rStyle w:val="Hyperlink"/>
                <w:rFonts w:cs="Times New Roman"/>
                <w:noProof/>
              </w:rPr>
              <w:t>Conclusion</w:t>
            </w:r>
            <w:r>
              <w:rPr>
                <w:noProof/>
                <w:webHidden/>
              </w:rPr>
              <w:tab/>
            </w:r>
            <w:r>
              <w:rPr>
                <w:noProof/>
                <w:webHidden/>
              </w:rPr>
              <w:fldChar w:fldCharType="begin"/>
            </w:r>
            <w:r>
              <w:rPr>
                <w:noProof/>
                <w:webHidden/>
              </w:rPr>
              <w:instrText xml:space="preserve"> PAGEREF _Toc107451760 \h </w:instrText>
            </w:r>
            <w:r>
              <w:rPr>
                <w:noProof/>
                <w:webHidden/>
              </w:rPr>
            </w:r>
            <w:r>
              <w:rPr>
                <w:noProof/>
                <w:webHidden/>
              </w:rPr>
              <w:fldChar w:fldCharType="separate"/>
            </w:r>
            <w:r>
              <w:rPr>
                <w:noProof/>
                <w:webHidden/>
              </w:rPr>
              <w:t>10</w:t>
            </w:r>
            <w:r>
              <w:rPr>
                <w:noProof/>
                <w:webHidden/>
              </w:rPr>
              <w:fldChar w:fldCharType="end"/>
            </w:r>
          </w:hyperlink>
        </w:p>
        <w:p w14:paraId="74D961CD" w14:textId="4F65DE27" w:rsidR="00D5436A" w:rsidRDefault="00D5436A">
          <w:pPr>
            <w:pStyle w:val="TOC1"/>
            <w:tabs>
              <w:tab w:val="right" w:leader="dot" w:pos="9350"/>
            </w:tabs>
            <w:rPr>
              <w:rFonts w:asciiTheme="minorHAnsi" w:eastAsiaTheme="minorEastAsia" w:hAnsiTheme="minorHAnsi"/>
              <w:noProof/>
              <w:sz w:val="22"/>
              <w:lang w:eastAsia="en-GB"/>
            </w:rPr>
          </w:pPr>
          <w:hyperlink w:anchor="_Toc107451761" w:history="1">
            <w:r w:rsidRPr="00543A1B">
              <w:rPr>
                <w:rStyle w:val="Hyperlink"/>
                <w:rFonts w:cs="Times New Roman"/>
                <w:noProof/>
              </w:rPr>
              <w:t>References</w:t>
            </w:r>
            <w:r>
              <w:rPr>
                <w:noProof/>
                <w:webHidden/>
              </w:rPr>
              <w:tab/>
            </w:r>
            <w:r>
              <w:rPr>
                <w:noProof/>
                <w:webHidden/>
              </w:rPr>
              <w:fldChar w:fldCharType="begin"/>
            </w:r>
            <w:r>
              <w:rPr>
                <w:noProof/>
                <w:webHidden/>
              </w:rPr>
              <w:instrText xml:space="preserve"> PAGEREF _Toc107451761 \h </w:instrText>
            </w:r>
            <w:r>
              <w:rPr>
                <w:noProof/>
                <w:webHidden/>
              </w:rPr>
            </w:r>
            <w:r>
              <w:rPr>
                <w:noProof/>
                <w:webHidden/>
              </w:rPr>
              <w:fldChar w:fldCharType="separate"/>
            </w:r>
            <w:r>
              <w:rPr>
                <w:noProof/>
                <w:webHidden/>
              </w:rPr>
              <w:t>11</w:t>
            </w:r>
            <w:r>
              <w:rPr>
                <w:noProof/>
                <w:webHidden/>
              </w:rPr>
              <w:fldChar w:fldCharType="end"/>
            </w:r>
          </w:hyperlink>
        </w:p>
        <w:p w14:paraId="3FD342E7" w14:textId="5289F885" w:rsidR="00E87E49" w:rsidRPr="004362D0" w:rsidRDefault="00E87E49">
          <w:pPr>
            <w:rPr>
              <w:rFonts w:cs="Times New Roman"/>
            </w:rPr>
          </w:pPr>
          <w:r w:rsidRPr="004362D0">
            <w:rPr>
              <w:rFonts w:cs="Times New Roman"/>
              <w:b/>
              <w:bCs/>
              <w:noProof/>
            </w:rPr>
            <w:fldChar w:fldCharType="end"/>
          </w:r>
        </w:p>
      </w:sdtContent>
    </w:sdt>
    <w:p w14:paraId="1AFD8793" w14:textId="71A530A3" w:rsidR="006F7837" w:rsidRDefault="006F7837">
      <w:pPr>
        <w:spacing w:line="259" w:lineRule="auto"/>
        <w:jc w:val="left"/>
        <w:rPr>
          <w:rFonts w:cs="Times New Roman"/>
          <w:b/>
          <w:bCs/>
          <w:sz w:val="28"/>
          <w:szCs w:val="28"/>
        </w:rPr>
      </w:pPr>
      <w:r w:rsidRPr="004362D0">
        <w:rPr>
          <w:rFonts w:cs="Times New Roman"/>
          <w:b/>
          <w:bCs/>
          <w:sz w:val="28"/>
          <w:szCs w:val="28"/>
        </w:rPr>
        <w:br w:type="page"/>
      </w:r>
    </w:p>
    <w:p w14:paraId="6947C896" w14:textId="4A410EEA" w:rsidR="00045B79" w:rsidRPr="00103E90" w:rsidRDefault="00103E90">
      <w:pPr>
        <w:spacing w:line="259" w:lineRule="auto"/>
        <w:jc w:val="left"/>
        <w:rPr>
          <w:rFonts w:cs="Times New Roman"/>
          <w:b/>
          <w:bCs/>
          <w:color w:val="2E74B5" w:themeColor="accent5" w:themeShade="BF"/>
          <w:sz w:val="32"/>
          <w:szCs w:val="32"/>
        </w:rPr>
      </w:pPr>
      <w:r w:rsidRPr="00103E90">
        <w:rPr>
          <w:rFonts w:cs="Times New Roman"/>
          <w:b/>
          <w:bCs/>
          <w:color w:val="2E74B5" w:themeColor="accent5" w:themeShade="BF"/>
          <w:sz w:val="32"/>
          <w:szCs w:val="32"/>
        </w:rPr>
        <w:lastRenderedPageBreak/>
        <w:t>Executive summary</w:t>
      </w:r>
    </w:p>
    <w:p w14:paraId="171A4728" w14:textId="3FAB0211" w:rsidR="00045B79" w:rsidRPr="0079287E" w:rsidRDefault="00653EA4">
      <w:pPr>
        <w:spacing w:line="259" w:lineRule="auto"/>
        <w:jc w:val="left"/>
        <w:rPr>
          <w:rFonts w:cs="Times New Roman"/>
          <w:szCs w:val="24"/>
        </w:rPr>
      </w:pPr>
      <w:r w:rsidRPr="0079287E">
        <w:rPr>
          <w:rFonts w:cs="Times New Roman"/>
          <w:szCs w:val="24"/>
        </w:rPr>
        <w:t>Th</w:t>
      </w:r>
      <w:r w:rsidR="00546F09">
        <w:rPr>
          <w:rFonts w:cs="Times New Roman"/>
          <w:szCs w:val="24"/>
        </w:rPr>
        <w:t>e following</w:t>
      </w:r>
      <w:r w:rsidRPr="0079287E">
        <w:rPr>
          <w:rFonts w:cs="Times New Roman"/>
          <w:szCs w:val="24"/>
        </w:rPr>
        <w:t xml:space="preserve"> assignment </w:t>
      </w:r>
      <w:r w:rsidR="00631CCF">
        <w:rPr>
          <w:rFonts w:cs="Times New Roman"/>
          <w:szCs w:val="24"/>
        </w:rPr>
        <w:t xml:space="preserve">is presenting Effective Teamwork and Communication theories within the workplace. Nowadays as technology leaps forward at an increasing pace, clear, effective, constant, communication is essential for the team performance. </w:t>
      </w:r>
      <w:r w:rsidR="00866EAF">
        <w:rPr>
          <w:rFonts w:cs="Times New Roman"/>
          <w:szCs w:val="24"/>
        </w:rPr>
        <w:t xml:space="preserve">The report covers Application of Teamwork </w:t>
      </w:r>
      <w:r w:rsidR="00BA561A">
        <w:rPr>
          <w:rFonts w:cs="Times New Roman"/>
          <w:szCs w:val="24"/>
        </w:rPr>
        <w:t xml:space="preserve">Theories (Tuckman and Belbin) </w:t>
      </w:r>
      <w:r w:rsidR="00866EAF">
        <w:rPr>
          <w:rFonts w:cs="Times New Roman"/>
          <w:szCs w:val="24"/>
        </w:rPr>
        <w:t xml:space="preserve">and </w:t>
      </w:r>
      <w:r w:rsidR="00BA561A">
        <w:rPr>
          <w:rFonts w:cs="Times New Roman"/>
          <w:szCs w:val="24"/>
        </w:rPr>
        <w:t>Importance of two-way Communication (verbal and non-verbal. There are 5 stages in Tuckman Team Development Theory</w:t>
      </w:r>
      <w:r w:rsidR="005D14F6">
        <w:rPr>
          <w:rFonts w:cs="Times New Roman"/>
          <w:szCs w:val="24"/>
        </w:rPr>
        <w:t>. Forming where team gets to know each other, no clear goal. Storming where selling and conflict occurs, leader and team- worker mitigates the damage. Norming where common goal and collaboration sets in. Performing when team supports each other and delegation takes place. Adjourning</w:t>
      </w:r>
      <w:r w:rsidR="00C67A09">
        <w:rPr>
          <w:rFonts w:cs="Times New Roman"/>
          <w:szCs w:val="24"/>
        </w:rPr>
        <w:t>, bittersweet when recognition and reward is being implemented by the leader, resource investigator creates connections/social events. Team members evaluation based on Belbin 9 team roles theory helps designating team roles and jobs within the organisation. For a team to be performing all 9 team roles have to be covered, if one or more role</w:t>
      </w:r>
      <w:r w:rsidR="00546F09">
        <w:rPr>
          <w:rFonts w:cs="Times New Roman"/>
          <w:szCs w:val="24"/>
        </w:rPr>
        <w:t>s</w:t>
      </w:r>
      <w:r w:rsidR="00C67A09">
        <w:rPr>
          <w:rFonts w:cs="Times New Roman"/>
          <w:szCs w:val="24"/>
        </w:rPr>
        <w:t xml:space="preserve"> are missing </w:t>
      </w:r>
      <w:r w:rsidR="00546F09">
        <w:rPr>
          <w:rFonts w:cs="Times New Roman"/>
          <w:szCs w:val="24"/>
        </w:rPr>
        <w:t xml:space="preserve">existing members have to fill in the missing roles, even if they will need to rotate in the missing role position. The 9 Belbin roles are: </w:t>
      </w:r>
      <w:r w:rsidR="008D66FE">
        <w:rPr>
          <w:rFonts w:cs="Times New Roman"/>
          <w:szCs w:val="24"/>
        </w:rPr>
        <w:t xml:space="preserve">Team-worker, </w:t>
      </w:r>
      <w:r w:rsidR="00546F09">
        <w:rPr>
          <w:rFonts w:cs="Times New Roman"/>
          <w:szCs w:val="24"/>
        </w:rPr>
        <w:t xml:space="preserve">Resource Investigator, Co-ordinator, Plant, Monitor Evaluator, Specialist, Shaper, </w:t>
      </w:r>
      <w:r w:rsidR="0055474F">
        <w:rPr>
          <w:rFonts w:cs="Times New Roman"/>
          <w:szCs w:val="24"/>
        </w:rPr>
        <w:t>Implementer</w:t>
      </w:r>
      <w:r w:rsidR="00546F09">
        <w:rPr>
          <w:rFonts w:cs="Times New Roman"/>
          <w:szCs w:val="24"/>
        </w:rPr>
        <w:t xml:space="preserve"> and Completer Finisher.</w:t>
      </w:r>
    </w:p>
    <w:p w14:paraId="18A266DE" w14:textId="6623263B" w:rsidR="00045B79" w:rsidRDefault="00045B79">
      <w:pPr>
        <w:spacing w:line="259" w:lineRule="auto"/>
        <w:jc w:val="left"/>
        <w:rPr>
          <w:rFonts w:cs="Times New Roman"/>
          <w:b/>
          <w:bCs/>
          <w:sz w:val="28"/>
          <w:szCs w:val="28"/>
        </w:rPr>
      </w:pPr>
    </w:p>
    <w:p w14:paraId="6D7E985F" w14:textId="4CA63BC4" w:rsidR="00045B79" w:rsidRDefault="00045B79">
      <w:pPr>
        <w:spacing w:line="259" w:lineRule="auto"/>
        <w:jc w:val="left"/>
        <w:rPr>
          <w:rFonts w:cs="Times New Roman"/>
          <w:b/>
          <w:bCs/>
          <w:sz w:val="28"/>
          <w:szCs w:val="28"/>
        </w:rPr>
      </w:pPr>
    </w:p>
    <w:p w14:paraId="204F9F5A" w14:textId="3980C44B" w:rsidR="00045B79" w:rsidRDefault="00045B79">
      <w:pPr>
        <w:spacing w:line="259" w:lineRule="auto"/>
        <w:jc w:val="left"/>
        <w:rPr>
          <w:rFonts w:cs="Times New Roman"/>
          <w:b/>
          <w:bCs/>
          <w:sz w:val="28"/>
          <w:szCs w:val="28"/>
        </w:rPr>
      </w:pPr>
    </w:p>
    <w:p w14:paraId="1BF755E1" w14:textId="5ABA004D" w:rsidR="00045B79" w:rsidRDefault="00045B79">
      <w:pPr>
        <w:spacing w:line="259" w:lineRule="auto"/>
        <w:jc w:val="left"/>
        <w:rPr>
          <w:rFonts w:cs="Times New Roman"/>
          <w:b/>
          <w:bCs/>
          <w:sz w:val="28"/>
          <w:szCs w:val="28"/>
        </w:rPr>
      </w:pPr>
    </w:p>
    <w:p w14:paraId="2CAA7AAB" w14:textId="45D73C82" w:rsidR="00045B79" w:rsidRDefault="00045B79">
      <w:pPr>
        <w:spacing w:line="259" w:lineRule="auto"/>
        <w:jc w:val="left"/>
        <w:rPr>
          <w:rFonts w:cs="Times New Roman"/>
          <w:b/>
          <w:bCs/>
          <w:sz w:val="28"/>
          <w:szCs w:val="28"/>
        </w:rPr>
      </w:pPr>
    </w:p>
    <w:p w14:paraId="6D39130D" w14:textId="3E6772E3" w:rsidR="00045B79" w:rsidRDefault="00045B79">
      <w:pPr>
        <w:spacing w:line="259" w:lineRule="auto"/>
        <w:jc w:val="left"/>
        <w:rPr>
          <w:rFonts w:cs="Times New Roman"/>
          <w:b/>
          <w:bCs/>
          <w:sz w:val="28"/>
          <w:szCs w:val="28"/>
        </w:rPr>
      </w:pPr>
    </w:p>
    <w:p w14:paraId="21AF3C78" w14:textId="26471517" w:rsidR="00045B79" w:rsidRDefault="00045B79">
      <w:pPr>
        <w:spacing w:line="259" w:lineRule="auto"/>
        <w:jc w:val="left"/>
        <w:rPr>
          <w:rFonts w:cs="Times New Roman"/>
          <w:b/>
          <w:bCs/>
          <w:sz w:val="28"/>
          <w:szCs w:val="28"/>
        </w:rPr>
      </w:pPr>
    </w:p>
    <w:p w14:paraId="1000CC14" w14:textId="05F473F5" w:rsidR="00045B79" w:rsidRDefault="00045B79">
      <w:pPr>
        <w:spacing w:line="259" w:lineRule="auto"/>
        <w:jc w:val="left"/>
        <w:rPr>
          <w:rFonts w:cs="Times New Roman"/>
          <w:b/>
          <w:bCs/>
          <w:sz w:val="28"/>
          <w:szCs w:val="28"/>
        </w:rPr>
      </w:pPr>
    </w:p>
    <w:p w14:paraId="0E11396D" w14:textId="7525807E" w:rsidR="00045B79" w:rsidRDefault="00045B79">
      <w:pPr>
        <w:spacing w:line="259" w:lineRule="auto"/>
        <w:jc w:val="left"/>
        <w:rPr>
          <w:rFonts w:cs="Times New Roman"/>
          <w:b/>
          <w:bCs/>
          <w:sz w:val="28"/>
          <w:szCs w:val="28"/>
        </w:rPr>
      </w:pPr>
    </w:p>
    <w:p w14:paraId="3ABF5E3B" w14:textId="42E2353C" w:rsidR="00045B79" w:rsidRDefault="00045B79">
      <w:pPr>
        <w:spacing w:line="259" w:lineRule="auto"/>
        <w:jc w:val="left"/>
        <w:rPr>
          <w:rFonts w:cs="Times New Roman"/>
          <w:b/>
          <w:bCs/>
          <w:sz w:val="28"/>
          <w:szCs w:val="28"/>
        </w:rPr>
      </w:pPr>
    </w:p>
    <w:p w14:paraId="7B21218D" w14:textId="13E736C9" w:rsidR="00045B79" w:rsidRDefault="00045B79">
      <w:pPr>
        <w:spacing w:line="259" w:lineRule="auto"/>
        <w:jc w:val="left"/>
        <w:rPr>
          <w:rFonts w:cs="Times New Roman"/>
          <w:b/>
          <w:bCs/>
          <w:sz w:val="28"/>
          <w:szCs w:val="28"/>
        </w:rPr>
      </w:pPr>
    </w:p>
    <w:p w14:paraId="282D8793" w14:textId="4371249C" w:rsidR="00045B79" w:rsidRDefault="00045B79">
      <w:pPr>
        <w:spacing w:line="259" w:lineRule="auto"/>
        <w:jc w:val="left"/>
        <w:rPr>
          <w:rFonts w:cs="Times New Roman"/>
          <w:b/>
          <w:bCs/>
          <w:sz w:val="28"/>
          <w:szCs w:val="28"/>
        </w:rPr>
      </w:pPr>
    </w:p>
    <w:p w14:paraId="66963CE7" w14:textId="175E7C83" w:rsidR="00045B79" w:rsidRDefault="00045B79">
      <w:pPr>
        <w:spacing w:line="259" w:lineRule="auto"/>
        <w:jc w:val="left"/>
        <w:rPr>
          <w:rFonts w:cs="Times New Roman"/>
          <w:b/>
          <w:bCs/>
          <w:sz w:val="28"/>
          <w:szCs w:val="28"/>
        </w:rPr>
      </w:pPr>
    </w:p>
    <w:p w14:paraId="4F3F8329" w14:textId="77777777" w:rsidR="00103E90" w:rsidRDefault="00103E90">
      <w:pPr>
        <w:spacing w:line="259" w:lineRule="auto"/>
        <w:jc w:val="left"/>
        <w:rPr>
          <w:rFonts w:cs="Times New Roman"/>
          <w:b/>
          <w:bCs/>
          <w:sz w:val="28"/>
          <w:szCs w:val="28"/>
        </w:rPr>
      </w:pPr>
    </w:p>
    <w:p w14:paraId="5B2B22D1" w14:textId="77777777" w:rsidR="00045B79" w:rsidRPr="004362D0" w:rsidRDefault="00045B79">
      <w:pPr>
        <w:spacing w:line="259" w:lineRule="auto"/>
        <w:jc w:val="left"/>
        <w:rPr>
          <w:rFonts w:cs="Times New Roman"/>
          <w:b/>
          <w:bCs/>
          <w:sz w:val="28"/>
          <w:szCs w:val="28"/>
        </w:rPr>
      </w:pPr>
    </w:p>
    <w:p w14:paraId="20B14E87" w14:textId="38C259C1" w:rsidR="00B157F0" w:rsidRPr="004362D0" w:rsidRDefault="00B157F0" w:rsidP="00B157F0">
      <w:pPr>
        <w:pStyle w:val="Heading1"/>
        <w:rPr>
          <w:rFonts w:ascii="Times New Roman" w:hAnsi="Times New Roman" w:cs="Times New Roman"/>
        </w:rPr>
      </w:pPr>
      <w:bookmarkStart w:id="0" w:name="_Toc107451757"/>
      <w:r w:rsidRPr="004362D0">
        <w:rPr>
          <w:rFonts w:ascii="Times New Roman" w:hAnsi="Times New Roman" w:cs="Times New Roman"/>
        </w:rPr>
        <w:lastRenderedPageBreak/>
        <w:t>Introduction</w:t>
      </w:r>
      <w:bookmarkEnd w:id="0"/>
    </w:p>
    <w:p w14:paraId="12FA200D" w14:textId="08CF1E62" w:rsidR="00B157F0" w:rsidRDefault="000801AF" w:rsidP="005B5261">
      <w:pPr>
        <w:rPr>
          <w:rFonts w:cs="Times New Roman"/>
          <w:color w:val="000000" w:themeColor="text1"/>
          <w:szCs w:val="24"/>
        </w:rPr>
      </w:pPr>
      <w:r>
        <w:rPr>
          <w:rFonts w:cs="Times New Roman"/>
          <w:color w:val="000000" w:themeColor="text1"/>
          <w:szCs w:val="24"/>
        </w:rPr>
        <w:t xml:space="preserve">The following report was requested by Melanie Squire, lecturer of Skills for the workplace level 4 as part of the Effective Team Working and Communication module at University </w:t>
      </w:r>
      <w:r w:rsidR="00DE6084">
        <w:rPr>
          <w:rFonts w:cs="Times New Roman"/>
          <w:color w:val="000000" w:themeColor="text1"/>
          <w:szCs w:val="24"/>
        </w:rPr>
        <w:t>of Wales Trinity Saint David.</w:t>
      </w:r>
      <w:r w:rsidR="00E94D0A">
        <w:rPr>
          <w:rFonts w:cs="Times New Roman"/>
          <w:color w:val="000000" w:themeColor="text1"/>
          <w:szCs w:val="24"/>
        </w:rPr>
        <w:t xml:space="preserve"> </w:t>
      </w:r>
      <w:r w:rsidR="00C9728B" w:rsidRPr="00045B79">
        <w:rPr>
          <w:rFonts w:cs="Times New Roman"/>
          <w:color w:val="000000" w:themeColor="text1"/>
          <w:szCs w:val="24"/>
        </w:rPr>
        <w:t>To maintain a coherent performance over the whole of the collaborative endeavour, team members must maintain high levels of communication (Oxlade, 2016). For the team to be successful, each member has to rely on the other members. They must have regular meetings for them to be able to manage challenges, make choices, communicate, and plan their future work.</w:t>
      </w:r>
      <w:r w:rsidR="00BA6B8C" w:rsidRPr="00045B79">
        <w:rPr>
          <w:rFonts w:cs="Times New Roman"/>
          <w:color w:val="000000" w:themeColor="text1"/>
          <w:szCs w:val="24"/>
        </w:rPr>
        <w:t xml:space="preserve"> Using teamwork theories (Tuckman and Belbin) to increase workplace teamwork will be the focus of this report. Second, we'll talk about the importance of two-way communication. It will also be explained that excellent communication (both verbal and non-verbal) is critical to the organization's success.</w:t>
      </w:r>
      <w:r w:rsidR="00E94D0A">
        <w:rPr>
          <w:rFonts w:cs="Times New Roman"/>
          <w:color w:val="000000" w:themeColor="text1"/>
          <w:szCs w:val="24"/>
        </w:rPr>
        <w:t xml:space="preserve"> Andrea Jones is appointed Head of Social Services </w:t>
      </w:r>
      <w:r w:rsidR="009F673E">
        <w:rPr>
          <w:rFonts w:cs="Times New Roman"/>
          <w:color w:val="000000" w:themeColor="text1"/>
          <w:szCs w:val="24"/>
        </w:rPr>
        <w:t>after</w:t>
      </w:r>
      <w:r w:rsidR="00E94D0A">
        <w:rPr>
          <w:rFonts w:cs="Times New Roman"/>
          <w:color w:val="000000" w:themeColor="text1"/>
          <w:szCs w:val="24"/>
        </w:rPr>
        <w:t xml:space="preserve"> previous leader resigne</w:t>
      </w:r>
      <w:r w:rsidR="009F673E">
        <w:rPr>
          <w:rFonts w:cs="Times New Roman"/>
          <w:color w:val="000000" w:themeColor="text1"/>
          <w:szCs w:val="24"/>
        </w:rPr>
        <w:t xml:space="preserve">d due to poor department performance. Since the pandemic workers are reluctant to return to office and absenteeism is high. After </w:t>
      </w:r>
      <w:r w:rsidR="0079287E">
        <w:rPr>
          <w:rFonts w:cs="Times New Roman"/>
          <w:color w:val="000000" w:themeColor="text1"/>
          <w:szCs w:val="24"/>
        </w:rPr>
        <w:t xml:space="preserve">Andres </w:t>
      </w:r>
      <w:r w:rsidR="009F673E">
        <w:rPr>
          <w:rFonts w:cs="Times New Roman"/>
          <w:color w:val="000000" w:themeColor="text1"/>
          <w:szCs w:val="24"/>
        </w:rPr>
        <w:t>Jones and HR department</w:t>
      </w:r>
      <w:r w:rsidR="0079287E">
        <w:rPr>
          <w:rFonts w:cs="Times New Roman"/>
          <w:color w:val="000000" w:themeColor="text1"/>
          <w:szCs w:val="24"/>
        </w:rPr>
        <w:t xml:space="preserve"> stabilise the teams they try to increase their performance using Effective teamwork and communication theories. </w:t>
      </w:r>
    </w:p>
    <w:p w14:paraId="0157828C" w14:textId="1537E245" w:rsidR="00103E90" w:rsidRDefault="00103E90" w:rsidP="005B5261">
      <w:pPr>
        <w:rPr>
          <w:rFonts w:cs="Times New Roman"/>
          <w:color w:val="000000" w:themeColor="text1"/>
          <w:szCs w:val="24"/>
        </w:rPr>
      </w:pPr>
    </w:p>
    <w:p w14:paraId="1BF02765" w14:textId="3D87F046" w:rsidR="00103E90" w:rsidRDefault="00103E90" w:rsidP="005B5261">
      <w:pPr>
        <w:rPr>
          <w:rFonts w:cs="Times New Roman"/>
          <w:color w:val="000000" w:themeColor="text1"/>
          <w:szCs w:val="24"/>
        </w:rPr>
      </w:pPr>
    </w:p>
    <w:p w14:paraId="23199043" w14:textId="3CFF6048" w:rsidR="00103E90" w:rsidRDefault="00103E90" w:rsidP="005B5261">
      <w:pPr>
        <w:rPr>
          <w:rFonts w:cs="Times New Roman"/>
          <w:color w:val="000000" w:themeColor="text1"/>
          <w:szCs w:val="24"/>
        </w:rPr>
      </w:pPr>
    </w:p>
    <w:p w14:paraId="2C1D7550" w14:textId="7A9F9FD6" w:rsidR="00103E90" w:rsidRDefault="00103E90" w:rsidP="005B5261">
      <w:pPr>
        <w:rPr>
          <w:rFonts w:cs="Times New Roman"/>
          <w:color w:val="000000" w:themeColor="text1"/>
          <w:szCs w:val="24"/>
        </w:rPr>
      </w:pPr>
    </w:p>
    <w:p w14:paraId="58C3D205" w14:textId="6B333C91" w:rsidR="00103E90" w:rsidRDefault="00103E90" w:rsidP="005B5261">
      <w:pPr>
        <w:rPr>
          <w:rFonts w:cs="Times New Roman"/>
          <w:color w:val="000000" w:themeColor="text1"/>
          <w:szCs w:val="24"/>
        </w:rPr>
      </w:pPr>
    </w:p>
    <w:p w14:paraId="27A7769F" w14:textId="46227DC7" w:rsidR="00103E90" w:rsidRDefault="00103E90" w:rsidP="005B5261">
      <w:pPr>
        <w:rPr>
          <w:rFonts w:cs="Times New Roman"/>
          <w:color w:val="000000" w:themeColor="text1"/>
          <w:szCs w:val="24"/>
        </w:rPr>
      </w:pPr>
    </w:p>
    <w:p w14:paraId="344004B9" w14:textId="1CAD98DC" w:rsidR="00103E90" w:rsidRDefault="00103E90" w:rsidP="005B5261">
      <w:pPr>
        <w:rPr>
          <w:rFonts w:cs="Times New Roman"/>
          <w:color w:val="000000" w:themeColor="text1"/>
          <w:szCs w:val="24"/>
        </w:rPr>
      </w:pPr>
    </w:p>
    <w:p w14:paraId="4ACDFFA5" w14:textId="364E7909" w:rsidR="00103E90" w:rsidRDefault="00103E90" w:rsidP="005B5261">
      <w:pPr>
        <w:rPr>
          <w:rFonts w:cs="Times New Roman"/>
          <w:color w:val="000000" w:themeColor="text1"/>
          <w:szCs w:val="24"/>
        </w:rPr>
      </w:pPr>
    </w:p>
    <w:p w14:paraId="7B862914" w14:textId="1918D6A8" w:rsidR="00103E90" w:rsidRDefault="00103E90" w:rsidP="005B5261">
      <w:pPr>
        <w:rPr>
          <w:rFonts w:cs="Times New Roman"/>
          <w:color w:val="000000" w:themeColor="text1"/>
          <w:szCs w:val="24"/>
        </w:rPr>
      </w:pPr>
    </w:p>
    <w:p w14:paraId="68EFAB64" w14:textId="0B1CC705" w:rsidR="00103E90" w:rsidRDefault="00103E90" w:rsidP="005B5261">
      <w:pPr>
        <w:rPr>
          <w:rFonts w:cs="Times New Roman"/>
          <w:color w:val="000000" w:themeColor="text1"/>
          <w:szCs w:val="24"/>
        </w:rPr>
      </w:pPr>
    </w:p>
    <w:p w14:paraId="6A0BB84C" w14:textId="690A7AD7" w:rsidR="00103E90" w:rsidRDefault="00103E90" w:rsidP="005B5261">
      <w:pPr>
        <w:rPr>
          <w:rFonts w:cs="Times New Roman"/>
          <w:color w:val="000000" w:themeColor="text1"/>
          <w:szCs w:val="24"/>
        </w:rPr>
      </w:pPr>
    </w:p>
    <w:p w14:paraId="52178968" w14:textId="6039E4C8" w:rsidR="00103E90" w:rsidRDefault="00103E90" w:rsidP="005B5261">
      <w:pPr>
        <w:rPr>
          <w:rFonts w:cs="Times New Roman"/>
          <w:color w:val="000000" w:themeColor="text1"/>
          <w:szCs w:val="24"/>
        </w:rPr>
      </w:pPr>
    </w:p>
    <w:p w14:paraId="7E90A18C" w14:textId="6C7DEAB5" w:rsidR="00103E90" w:rsidRDefault="00103E90" w:rsidP="005B5261">
      <w:pPr>
        <w:rPr>
          <w:rFonts w:cs="Times New Roman"/>
          <w:color w:val="000000" w:themeColor="text1"/>
          <w:szCs w:val="24"/>
        </w:rPr>
      </w:pPr>
    </w:p>
    <w:p w14:paraId="35A202F0" w14:textId="77777777" w:rsidR="00103E90" w:rsidRPr="00045B79" w:rsidRDefault="00103E90" w:rsidP="005B5261">
      <w:pPr>
        <w:rPr>
          <w:rFonts w:cs="Times New Roman"/>
          <w:color w:val="000000" w:themeColor="text1"/>
          <w:szCs w:val="24"/>
        </w:rPr>
      </w:pPr>
    </w:p>
    <w:p w14:paraId="38D3CFDD" w14:textId="46FF0B69" w:rsidR="006F7837" w:rsidRPr="004362D0" w:rsidRDefault="006F7837" w:rsidP="006F7837">
      <w:pPr>
        <w:pStyle w:val="Heading1"/>
        <w:rPr>
          <w:rFonts w:ascii="Times New Roman" w:hAnsi="Times New Roman" w:cs="Times New Roman"/>
        </w:rPr>
      </w:pPr>
      <w:bookmarkStart w:id="1" w:name="_Toc107451758"/>
      <w:r w:rsidRPr="004362D0">
        <w:rPr>
          <w:rFonts w:ascii="Times New Roman" w:hAnsi="Times New Roman" w:cs="Times New Roman"/>
        </w:rPr>
        <w:t>Application of Teamwork Theories</w:t>
      </w:r>
      <w:bookmarkEnd w:id="1"/>
      <w:r w:rsidR="00045B79">
        <w:rPr>
          <w:rFonts w:ascii="Times New Roman" w:hAnsi="Times New Roman" w:cs="Times New Roman"/>
        </w:rPr>
        <w:t xml:space="preserve"> </w:t>
      </w:r>
    </w:p>
    <w:p w14:paraId="091D7610" w14:textId="00A0E4A9" w:rsidR="006F7837" w:rsidRPr="00045B79" w:rsidRDefault="006E4739" w:rsidP="005B5261">
      <w:pPr>
        <w:rPr>
          <w:rFonts w:cs="Times New Roman"/>
          <w:color w:val="000000" w:themeColor="text1"/>
          <w:szCs w:val="24"/>
        </w:rPr>
      </w:pPr>
      <w:r w:rsidRPr="00045B79">
        <w:rPr>
          <w:rFonts w:cs="Times New Roman"/>
          <w:color w:val="000000" w:themeColor="text1"/>
          <w:szCs w:val="24"/>
        </w:rPr>
        <w:t>Tuckman studied teams from the time they were formed until they finished a project. His research helped him figure out four stages of team development: forming, storming, norming, and performing (Salas, Goodwin and Burke, 2012). The nine Belbin Team Roles describe different ways to contribute to and be a part of a team. They are based on Belbin's observations of many other groups. The theories of Tuckman and Belbin can be used to help improve teamwork in the given case study.</w:t>
      </w:r>
    </w:p>
    <w:p w14:paraId="43B4EFE8" w14:textId="77777777" w:rsidR="00B36664" w:rsidRDefault="00B36664" w:rsidP="005B5261">
      <w:pPr>
        <w:rPr>
          <w:rFonts w:cs="Times New Roman"/>
          <w:b/>
          <w:bCs/>
          <w:szCs w:val="24"/>
        </w:rPr>
      </w:pPr>
    </w:p>
    <w:p w14:paraId="3B8C21F3" w14:textId="4CC1D92A" w:rsidR="00865FAF" w:rsidRPr="004362D0" w:rsidRDefault="00865FAF" w:rsidP="005B5261">
      <w:pPr>
        <w:rPr>
          <w:rFonts w:cs="Times New Roman"/>
          <w:b/>
          <w:bCs/>
          <w:szCs w:val="24"/>
        </w:rPr>
      </w:pPr>
      <w:r w:rsidRPr="004362D0">
        <w:rPr>
          <w:rFonts w:cs="Times New Roman"/>
          <w:b/>
          <w:bCs/>
          <w:szCs w:val="24"/>
        </w:rPr>
        <w:t>Forming Stage</w:t>
      </w:r>
    </w:p>
    <w:p w14:paraId="7ECF9AE5" w14:textId="3348DEAD" w:rsidR="008A3806" w:rsidRPr="004362D0" w:rsidRDefault="008A7BC3" w:rsidP="005B5261">
      <w:pPr>
        <w:rPr>
          <w:rFonts w:cs="Times New Roman"/>
          <w:szCs w:val="24"/>
        </w:rPr>
      </w:pPr>
      <w:r w:rsidRPr="004362D0">
        <w:rPr>
          <w:rFonts w:cs="Times New Roman"/>
          <w:szCs w:val="24"/>
        </w:rPr>
        <w:t>It's been too short a time for the eight teams to provide Team Role comments on one another</w:t>
      </w:r>
      <w:r w:rsidR="00C36A60" w:rsidRPr="004362D0">
        <w:rPr>
          <w:rFonts w:cs="Times New Roman"/>
          <w:szCs w:val="24"/>
        </w:rPr>
        <w:t xml:space="preserve">; thus, they must learn each other's strengths and flaws using Belbin terminology. </w:t>
      </w:r>
      <w:r w:rsidRPr="004362D0">
        <w:rPr>
          <w:rFonts w:cs="Times New Roman"/>
          <w:szCs w:val="24"/>
        </w:rPr>
        <w:t>Completing a Team Role Circle may show the team's role allocation in a captivating visual way (Tompkins, 2015). In order to bring the group together and identify how each member can best serve the group, a skilled Coordinator is required. Some team members can avoid discussing difficult issues out of fear of causing confrontation.</w:t>
      </w:r>
      <w:r w:rsidR="00C36A60" w:rsidRPr="004362D0">
        <w:rPr>
          <w:rFonts w:cs="Times New Roman"/>
          <w:szCs w:val="24"/>
        </w:rPr>
        <w:t xml:space="preserve"> </w:t>
      </w:r>
      <w:r w:rsidR="00F3403C" w:rsidRPr="004362D0">
        <w:rPr>
          <w:rFonts w:cs="Times New Roman"/>
          <w:szCs w:val="24"/>
        </w:rPr>
        <w:t>For Andrea Jones, i</w:t>
      </w:r>
      <w:r w:rsidR="00C36A60" w:rsidRPr="004362D0">
        <w:rPr>
          <w:rFonts w:cs="Times New Roman"/>
          <w:szCs w:val="24"/>
        </w:rPr>
        <w:t>t is essential to keep in mind that despite the pain that team members may feel during disagreements, this phase of the process is crucial to your team's success. Completers, Finishers, and Specialists may compress broad issues too quickly to a specific or in-depth level.</w:t>
      </w:r>
    </w:p>
    <w:p w14:paraId="6E29983A" w14:textId="77777777" w:rsidR="00B36664" w:rsidRDefault="00B36664" w:rsidP="005B5261">
      <w:pPr>
        <w:rPr>
          <w:rFonts w:cs="Times New Roman"/>
          <w:b/>
          <w:bCs/>
          <w:szCs w:val="24"/>
        </w:rPr>
      </w:pPr>
    </w:p>
    <w:p w14:paraId="0FDF3229" w14:textId="0D64C6C1" w:rsidR="00C36A60" w:rsidRPr="004362D0" w:rsidRDefault="00C36A60" w:rsidP="005B5261">
      <w:pPr>
        <w:rPr>
          <w:rFonts w:cs="Times New Roman"/>
          <w:b/>
          <w:bCs/>
          <w:szCs w:val="24"/>
        </w:rPr>
      </w:pPr>
      <w:r w:rsidRPr="004362D0">
        <w:rPr>
          <w:rFonts w:cs="Times New Roman"/>
          <w:b/>
          <w:bCs/>
          <w:szCs w:val="24"/>
        </w:rPr>
        <w:t>Storming Stage</w:t>
      </w:r>
    </w:p>
    <w:p w14:paraId="07EC4742" w14:textId="2448770E" w:rsidR="00C36A60" w:rsidRPr="004362D0" w:rsidRDefault="003F4DB5" w:rsidP="005B5261">
      <w:pPr>
        <w:rPr>
          <w:rFonts w:cs="Times New Roman"/>
          <w:szCs w:val="24"/>
        </w:rPr>
      </w:pPr>
      <w:r w:rsidRPr="004362D0">
        <w:rPr>
          <w:rFonts w:cs="Times New Roman"/>
          <w:szCs w:val="24"/>
        </w:rPr>
        <w:t>In Belbin terminology, the 8 teams require individuals who can serve as Plants to generate new ideas and Monitor Evaluators to evaluate these ideas objectively. Working Relationship Reports can draw attention to possible points of contention between people, facilitating conflict resolution via conversation starters. Co-workers may also contribute to the formation of ties inside the organization</w:t>
      </w:r>
      <w:r w:rsidR="00877681" w:rsidRPr="004362D0">
        <w:rPr>
          <w:rFonts w:cs="Times New Roman"/>
          <w:szCs w:val="24"/>
        </w:rPr>
        <w:t xml:space="preserve"> (Wright, 2009)</w:t>
      </w:r>
      <w:r w:rsidRPr="004362D0">
        <w:rPr>
          <w:rFonts w:cs="Times New Roman"/>
          <w:szCs w:val="24"/>
        </w:rPr>
        <w:t xml:space="preserve">. On the other side of the Team Role Circle are the Shapers. </w:t>
      </w:r>
      <w:r w:rsidR="009A515E">
        <w:rPr>
          <w:rFonts w:cs="Times New Roman"/>
          <w:szCs w:val="24"/>
        </w:rPr>
        <w:t xml:space="preserve">Shapers may initiate conflict management courses at this stage to train the team. Also, team-workers are </w:t>
      </w:r>
      <w:r w:rsidR="009A515E">
        <w:rPr>
          <w:rFonts w:cs="Times New Roman"/>
          <w:szCs w:val="24"/>
        </w:rPr>
        <w:lastRenderedPageBreak/>
        <w:t>the compromising type in th</w:t>
      </w:r>
      <w:r w:rsidR="00B36664">
        <w:rPr>
          <w:rFonts w:cs="Times New Roman"/>
          <w:szCs w:val="24"/>
        </w:rPr>
        <w:t>e team that</w:t>
      </w:r>
      <w:r w:rsidR="009A515E">
        <w:rPr>
          <w:rFonts w:cs="Times New Roman"/>
          <w:szCs w:val="24"/>
        </w:rPr>
        <w:t xml:space="preserve"> liaise between </w:t>
      </w:r>
      <w:r w:rsidR="00B36664">
        <w:rPr>
          <w:rFonts w:cs="Times New Roman"/>
          <w:szCs w:val="24"/>
        </w:rPr>
        <w:t xml:space="preserve">members in conflict and mitigate hostile behaviour. </w:t>
      </w:r>
      <w:r w:rsidR="00F3403C" w:rsidRPr="004362D0">
        <w:rPr>
          <w:rFonts w:cs="Times New Roman"/>
          <w:szCs w:val="24"/>
        </w:rPr>
        <w:t>For Andrea Jones, t</w:t>
      </w:r>
      <w:r w:rsidRPr="004362D0">
        <w:rPr>
          <w:rFonts w:cs="Times New Roman"/>
          <w:szCs w:val="24"/>
        </w:rPr>
        <w:t>here is a possibility that there may be an excessive amount of competition for pictures among the Plants or that they would have emotions of demotivation due to the Monitor Evaluator pointing out a flaw in their proposal. It is vital to use shapers, but doing so at this time should be done with caution. If their competitive streak is unfriendly or aggressive, this issue must be addressed to retain solid connections in the future.</w:t>
      </w:r>
    </w:p>
    <w:p w14:paraId="13931A4D" w14:textId="77777777" w:rsidR="00B36664" w:rsidRDefault="00B36664" w:rsidP="005B5261">
      <w:pPr>
        <w:rPr>
          <w:rFonts w:cs="Times New Roman"/>
          <w:b/>
          <w:bCs/>
          <w:szCs w:val="24"/>
        </w:rPr>
      </w:pPr>
    </w:p>
    <w:p w14:paraId="586DD7A8" w14:textId="04C4F90D" w:rsidR="003F4DB5" w:rsidRPr="004362D0" w:rsidRDefault="003F4DB5" w:rsidP="005B5261">
      <w:pPr>
        <w:rPr>
          <w:rFonts w:cs="Times New Roman"/>
          <w:b/>
          <w:bCs/>
          <w:szCs w:val="24"/>
        </w:rPr>
      </w:pPr>
      <w:r w:rsidRPr="004362D0">
        <w:rPr>
          <w:rFonts w:cs="Times New Roman"/>
          <w:b/>
          <w:bCs/>
          <w:szCs w:val="24"/>
        </w:rPr>
        <w:t>Norming Stage</w:t>
      </w:r>
    </w:p>
    <w:p w14:paraId="1925DBA7" w14:textId="139827DB" w:rsidR="003F4DB5" w:rsidRPr="004362D0" w:rsidRDefault="00F3403C" w:rsidP="005B5261">
      <w:pPr>
        <w:rPr>
          <w:rFonts w:cs="Times New Roman"/>
          <w:szCs w:val="24"/>
        </w:rPr>
      </w:pPr>
      <w:r w:rsidRPr="004362D0">
        <w:rPr>
          <w:rFonts w:cs="Times New Roman"/>
          <w:szCs w:val="24"/>
        </w:rPr>
        <w:t>For Belbin's terms, each of the 8 groups’ team members must be aware of their specific responsibilities. If team members are aware of the strengths and limitations of each team role, they will be better able to determine which individuals are suited to various types of work</w:t>
      </w:r>
      <w:r w:rsidR="00BB72AD" w:rsidRPr="004362D0">
        <w:rPr>
          <w:rFonts w:cs="Times New Roman"/>
          <w:szCs w:val="24"/>
        </w:rPr>
        <w:t xml:space="preserve"> (Edmondson, College and Chesbrough, 2017)</w:t>
      </w:r>
      <w:r w:rsidRPr="004362D0">
        <w:rPr>
          <w:rFonts w:cs="Times New Roman"/>
          <w:szCs w:val="24"/>
        </w:rPr>
        <w:t>. Facilitating group choices effectively is an essential ability for coordinators. Implementers are in a great position to build strategies for efficient operations when they have access to a dependable foundation that does not change. Resource Investigators must leave the squad to gather intelligence about the opposing group. For Andrea Jones, Plants may raise a ruckus by attempting to draw the group's attention to a new concept while work is already in progress. They may choose that it is desirable to transfer to a new club at this point so that they may re-join the process at an earlier level.</w:t>
      </w:r>
    </w:p>
    <w:p w14:paraId="6C75F856" w14:textId="77777777" w:rsidR="00B36664" w:rsidRDefault="00B36664" w:rsidP="005B5261">
      <w:pPr>
        <w:rPr>
          <w:rFonts w:cs="Times New Roman"/>
          <w:b/>
          <w:bCs/>
          <w:szCs w:val="24"/>
        </w:rPr>
      </w:pPr>
    </w:p>
    <w:p w14:paraId="4E0746C6" w14:textId="0B0C2862" w:rsidR="003F4DB5" w:rsidRPr="004362D0" w:rsidRDefault="00F3403C" w:rsidP="005B5261">
      <w:pPr>
        <w:rPr>
          <w:rFonts w:cs="Times New Roman"/>
          <w:b/>
          <w:bCs/>
          <w:szCs w:val="24"/>
        </w:rPr>
      </w:pPr>
      <w:r w:rsidRPr="004362D0">
        <w:rPr>
          <w:rFonts w:cs="Times New Roman"/>
          <w:b/>
          <w:bCs/>
          <w:szCs w:val="24"/>
        </w:rPr>
        <w:t>Performing Stage</w:t>
      </w:r>
    </w:p>
    <w:p w14:paraId="55F98B80" w14:textId="13E74E7A" w:rsidR="00F3403C" w:rsidRPr="004362D0" w:rsidRDefault="00F3403C" w:rsidP="005B5261">
      <w:pPr>
        <w:rPr>
          <w:rFonts w:cs="Times New Roman"/>
          <w:szCs w:val="24"/>
        </w:rPr>
      </w:pPr>
      <w:r w:rsidRPr="004362D0">
        <w:rPr>
          <w:rFonts w:cs="Times New Roman"/>
          <w:szCs w:val="24"/>
        </w:rPr>
        <w:t>In the context of Belbin, this means that the 8 teams must continue to use the Belbin-provided language and knowledge to advance along the path to becoming a High Performing Team. We cannot operate without consistent information exchange</w:t>
      </w:r>
      <w:r w:rsidR="00BB72AD" w:rsidRPr="004362D0">
        <w:rPr>
          <w:rFonts w:cs="Times New Roman"/>
          <w:szCs w:val="24"/>
        </w:rPr>
        <w:t xml:space="preserve"> (Smith and </w:t>
      </w:r>
      <w:proofErr w:type="spellStart"/>
      <w:r w:rsidR="00BB72AD" w:rsidRPr="004362D0">
        <w:rPr>
          <w:rFonts w:cs="Times New Roman"/>
          <w:szCs w:val="24"/>
        </w:rPr>
        <w:t>Imbrie</w:t>
      </w:r>
      <w:proofErr w:type="spellEnd"/>
      <w:r w:rsidR="00BB72AD" w:rsidRPr="004362D0">
        <w:rPr>
          <w:rFonts w:cs="Times New Roman"/>
          <w:szCs w:val="24"/>
        </w:rPr>
        <w:t>, 2014)</w:t>
      </w:r>
      <w:r w:rsidRPr="004362D0">
        <w:rPr>
          <w:rFonts w:cs="Times New Roman"/>
          <w:szCs w:val="24"/>
        </w:rPr>
        <w:t xml:space="preserve">. As the project proceeds, </w:t>
      </w:r>
      <w:r w:rsidR="00542C67" w:rsidRPr="004362D0">
        <w:rPr>
          <w:rFonts w:cs="Times New Roman"/>
          <w:szCs w:val="24"/>
        </w:rPr>
        <w:t>f</w:t>
      </w:r>
      <w:r w:rsidRPr="004362D0">
        <w:rPr>
          <w:rFonts w:cs="Times New Roman"/>
          <w:szCs w:val="24"/>
        </w:rPr>
        <w:t>or Andrea Jones</w:t>
      </w:r>
      <w:r w:rsidR="00542C67" w:rsidRPr="004362D0">
        <w:rPr>
          <w:rFonts w:cs="Times New Roman"/>
          <w:szCs w:val="24"/>
        </w:rPr>
        <w:t>,</w:t>
      </w:r>
      <w:r w:rsidRPr="004362D0">
        <w:rPr>
          <w:rFonts w:cs="Times New Roman"/>
          <w:szCs w:val="24"/>
        </w:rPr>
        <w:t xml:space="preserve"> it is crucial to monitor the Belbin Individual Reports to ensure that the correct individuals are brought on board at the right time.</w:t>
      </w:r>
    </w:p>
    <w:p w14:paraId="06EE6470" w14:textId="77777777" w:rsidR="00A94D73" w:rsidRPr="004362D0" w:rsidRDefault="00A94D73" w:rsidP="005B5261">
      <w:pPr>
        <w:rPr>
          <w:rFonts w:cs="Times New Roman"/>
          <w:b/>
          <w:bCs/>
          <w:szCs w:val="24"/>
        </w:rPr>
      </w:pPr>
    </w:p>
    <w:p w14:paraId="621219DA" w14:textId="77777777" w:rsidR="00A94D73" w:rsidRPr="004362D0" w:rsidRDefault="00A94D73" w:rsidP="005B5261">
      <w:pPr>
        <w:rPr>
          <w:rFonts w:cs="Times New Roman"/>
          <w:b/>
          <w:bCs/>
          <w:szCs w:val="24"/>
        </w:rPr>
      </w:pPr>
    </w:p>
    <w:p w14:paraId="59E221EC" w14:textId="77777777" w:rsidR="00B36664" w:rsidRDefault="00B36664" w:rsidP="005B5261">
      <w:pPr>
        <w:rPr>
          <w:rFonts w:cs="Times New Roman"/>
          <w:b/>
          <w:bCs/>
          <w:szCs w:val="24"/>
        </w:rPr>
      </w:pPr>
    </w:p>
    <w:p w14:paraId="4BAAAFAE" w14:textId="77777777" w:rsidR="00B36664" w:rsidRDefault="00B36664" w:rsidP="005B5261">
      <w:pPr>
        <w:rPr>
          <w:rFonts w:cs="Times New Roman"/>
          <w:b/>
          <w:bCs/>
          <w:szCs w:val="24"/>
        </w:rPr>
      </w:pPr>
    </w:p>
    <w:p w14:paraId="0B5EFBCE" w14:textId="533C4EDF" w:rsidR="00DD10C2" w:rsidRPr="004362D0" w:rsidRDefault="00DD10C2" w:rsidP="005B5261">
      <w:pPr>
        <w:rPr>
          <w:rFonts w:cs="Times New Roman"/>
          <w:b/>
          <w:bCs/>
          <w:szCs w:val="24"/>
        </w:rPr>
      </w:pPr>
      <w:r w:rsidRPr="004362D0">
        <w:rPr>
          <w:rFonts w:cs="Times New Roman"/>
          <w:b/>
          <w:bCs/>
          <w:szCs w:val="24"/>
        </w:rPr>
        <w:t>Adjourning Stage</w:t>
      </w:r>
    </w:p>
    <w:p w14:paraId="77489F41" w14:textId="54AD14A4" w:rsidR="00E72324" w:rsidRDefault="00E72324" w:rsidP="00E72324">
      <w:pPr>
        <w:rPr>
          <w:rFonts w:cs="Times New Roman"/>
          <w:color w:val="000000" w:themeColor="text1"/>
          <w:szCs w:val="24"/>
        </w:rPr>
      </w:pPr>
      <w:r>
        <w:rPr>
          <w:rFonts w:cs="Times New Roman"/>
          <w:color w:val="000000" w:themeColor="text1"/>
          <w:szCs w:val="24"/>
        </w:rPr>
        <w:t xml:space="preserve">This is the last stage in team development model (Tuckman 1977). Bittersweet stage when task or project is completed and lessons learned, goals were achieved and summarized. As with an ending uncertainty and vagueness occurs, this is also called mourning stage. Organizations often take advantage at this point to use reward and recognition. </w:t>
      </w:r>
      <w:r w:rsidRPr="009E5077">
        <w:rPr>
          <w:rFonts w:cs="Times New Roman"/>
          <w:color w:val="000000" w:themeColor="text1"/>
          <w:szCs w:val="24"/>
        </w:rPr>
        <w:t>This could be done by giving team members more information about the roles they play</w:t>
      </w:r>
      <w:r>
        <w:rPr>
          <w:rFonts w:cs="Times New Roman"/>
          <w:color w:val="000000" w:themeColor="text1"/>
          <w:szCs w:val="24"/>
        </w:rPr>
        <w:t>ed</w:t>
      </w:r>
      <w:r w:rsidRPr="009E5077">
        <w:rPr>
          <w:rFonts w:cs="Times New Roman"/>
          <w:color w:val="000000" w:themeColor="text1"/>
          <w:szCs w:val="24"/>
        </w:rPr>
        <w:t xml:space="preserve"> for the team to function well (</w:t>
      </w:r>
      <w:r w:rsidRPr="009E5077">
        <w:rPr>
          <w:rFonts w:cs="Times New Roman"/>
          <w:szCs w:val="24"/>
        </w:rPr>
        <w:t xml:space="preserve">Monroe et al., 2021). </w:t>
      </w:r>
      <w:r>
        <w:rPr>
          <w:rFonts w:cs="Times New Roman"/>
          <w:color w:val="000000" w:themeColor="text1"/>
          <w:szCs w:val="24"/>
        </w:rPr>
        <w:t xml:space="preserve">  It is also a time for celebration, shapers (Andrea Jones) can organize social events where the teams’ success is highlighted and team members confidence boosts. As per Maslow’s hierarchy of needs, love and belonging has a great impact on the team well-being. (Christianworldmedia.com 2022) Resource investigators and coordinators can create new connections and organise further social events for team members to reunite and collaborate for further projects.  Furthermore, at this stage if friendships among team members have not been made are being forged and hobbies, interests, social group membership are being discussed. This is a great opportunity for the team leader to create a transition procedure in order to soften the burden of ending the project which may incur disbanding the team. </w:t>
      </w:r>
      <w:r w:rsidR="009F3C26">
        <w:rPr>
          <w:rFonts w:cs="Times New Roman"/>
          <w:color w:val="000000" w:themeColor="text1"/>
          <w:szCs w:val="24"/>
        </w:rPr>
        <w:t>Also this is a great time to emphasize professional and personal progression occurred during the various stages of the team stages.</w:t>
      </w:r>
    </w:p>
    <w:p w14:paraId="518B1713" w14:textId="60010A4B" w:rsidR="00E72324" w:rsidRDefault="00E72324" w:rsidP="00E72324">
      <w:pPr>
        <w:rPr>
          <w:rFonts w:cs="Times New Roman"/>
          <w:color w:val="000000" w:themeColor="text1"/>
          <w:szCs w:val="24"/>
        </w:rPr>
      </w:pPr>
    </w:p>
    <w:p w14:paraId="22F4C9A5" w14:textId="23E89616" w:rsidR="00E72324" w:rsidRDefault="00E72324" w:rsidP="00E72324">
      <w:pPr>
        <w:rPr>
          <w:rFonts w:cs="Times New Roman"/>
          <w:color w:val="000000" w:themeColor="text1"/>
          <w:szCs w:val="24"/>
        </w:rPr>
      </w:pPr>
    </w:p>
    <w:p w14:paraId="2CD286FC" w14:textId="239145D8" w:rsidR="00E72324" w:rsidRDefault="00E72324" w:rsidP="00E72324">
      <w:pPr>
        <w:rPr>
          <w:rFonts w:cs="Times New Roman"/>
          <w:color w:val="000000" w:themeColor="text1"/>
          <w:szCs w:val="24"/>
        </w:rPr>
      </w:pPr>
    </w:p>
    <w:p w14:paraId="17313036" w14:textId="551338B2" w:rsidR="00E72324" w:rsidRDefault="00E72324" w:rsidP="00E72324">
      <w:pPr>
        <w:rPr>
          <w:rFonts w:cs="Times New Roman"/>
          <w:color w:val="000000" w:themeColor="text1"/>
          <w:szCs w:val="24"/>
        </w:rPr>
      </w:pPr>
    </w:p>
    <w:p w14:paraId="5D72DD87" w14:textId="1AA96E38" w:rsidR="00E72324" w:rsidRDefault="00E72324" w:rsidP="00E72324">
      <w:pPr>
        <w:rPr>
          <w:rFonts w:cs="Times New Roman"/>
          <w:color w:val="000000" w:themeColor="text1"/>
          <w:szCs w:val="24"/>
        </w:rPr>
      </w:pPr>
    </w:p>
    <w:p w14:paraId="70F61C94" w14:textId="2CB3497C" w:rsidR="00E72324" w:rsidRDefault="00E72324" w:rsidP="00E72324">
      <w:pPr>
        <w:rPr>
          <w:rFonts w:cs="Times New Roman"/>
          <w:color w:val="000000" w:themeColor="text1"/>
          <w:szCs w:val="24"/>
        </w:rPr>
      </w:pPr>
    </w:p>
    <w:p w14:paraId="7516ED4A" w14:textId="0B9A2885" w:rsidR="00E72324" w:rsidRDefault="00E72324" w:rsidP="00E72324">
      <w:pPr>
        <w:rPr>
          <w:rFonts w:cs="Times New Roman"/>
          <w:color w:val="000000" w:themeColor="text1"/>
          <w:szCs w:val="24"/>
        </w:rPr>
      </w:pPr>
    </w:p>
    <w:p w14:paraId="154DFF4F" w14:textId="0F647458" w:rsidR="00AA2EF1" w:rsidRDefault="00AA2EF1" w:rsidP="00E72324">
      <w:pPr>
        <w:rPr>
          <w:rFonts w:cs="Times New Roman"/>
          <w:color w:val="000000" w:themeColor="text1"/>
          <w:szCs w:val="24"/>
        </w:rPr>
      </w:pPr>
    </w:p>
    <w:p w14:paraId="1BD01E60" w14:textId="77777777" w:rsidR="00B36664" w:rsidRDefault="00B36664" w:rsidP="00E72324">
      <w:pPr>
        <w:rPr>
          <w:rFonts w:cs="Times New Roman"/>
          <w:color w:val="000000" w:themeColor="text1"/>
          <w:szCs w:val="24"/>
        </w:rPr>
      </w:pPr>
    </w:p>
    <w:p w14:paraId="3F548B55" w14:textId="77777777" w:rsidR="00E72324" w:rsidRPr="009E5077" w:rsidRDefault="00E72324" w:rsidP="00E72324">
      <w:pPr>
        <w:rPr>
          <w:rFonts w:cs="Times New Roman"/>
          <w:szCs w:val="24"/>
        </w:rPr>
      </w:pPr>
    </w:p>
    <w:p w14:paraId="166CD4A3" w14:textId="064A66E9" w:rsidR="00DD10C2" w:rsidRPr="004362D0" w:rsidRDefault="00F76AD2" w:rsidP="00F76AD2">
      <w:pPr>
        <w:pStyle w:val="Heading1"/>
        <w:rPr>
          <w:rFonts w:ascii="Times New Roman" w:hAnsi="Times New Roman" w:cs="Times New Roman"/>
        </w:rPr>
      </w:pPr>
      <w:bookmarkStart w:id="2" w:name="_Toc107451759"/>
      <w:r w:rsidRPr="004362D0">
        <w:rPr>
          <w:rFonts w:ascii="Times New Roman" w:hAnsi="Times New Roman" w:cs="Times New Roman"/>
        </w:rPr>
        <w:lastRenderedPageBreak/>
        <w:t>Importance of Two-Way Communication at The Organisation</w:t>
      </w:r>
      <w:bookmarkEnd w:id="2"/>
    </w:p>
    <w:p w14:paraId="09D967B0" w14:textId="3E84978A" w:rsidR="00A94D73" w:rsidRPr="004362D0" w:rsidRDefault="00A94D73" w:rsidP="0066104C">
      <w:pPr>
        <w:rPr>
          <w:rFonts w:cs="Times New Roman"/>
          <w:szCs w:val="24"/>
        </w:rPr>
      </w:pPr>
      <w:r w:rsidRPr="004362D0">
        <w:rPr>
          <w:rFonts w:cs="Times New Roman"/>
          <w:szCs w:val="24"/>
        </w:rPr>
        <w:t>For the given case study, the Osgood-Schramm model is the communication model with the simplest structure within interaction models. This notion is also known as the "circular model," representing the bidirectional flow of communication</w:t>
      </w:r>
      <w:r w:rsidR="00AB073F" w:rsidRPr="004362D0">
        <w:rPr>
          <w:rFonts w:cs="Times New Roman"/>
          <w:szCs w:val="24"/>
        </w:rPr>
        <w:t xml:space="preserve"> (Ober and Newman, 2013)</w:t>
      </w:r>
      <w:r w:rsidRPr="004362D0">
        <w:rPr>
          <w:rFonts w:cs="Times New Roman"/>
          <w:szCs w:val="24"/>
        </w:rPr>
        <w:t>. As far as the communication process is concerned, this paradigm does not differentiate between the sender and the recipient. Because under this model, each participant alternates between the roles of transmitter and receiver at various points of the communication process. The three procedures involved in the communication process are coding, Decoding, and interpreting. Instead of proceeding in a straight path, communication occurs circularly</w:t>
      </w:r>
      <w:r w:rsidR="007F3D6B" w:rsidRPr="004362D0">
        <w:rPr>
          <w:rFonts w:cs="Times New Roman"/>
          <w:szCs w:val="24"/>
        </w:rPr>
        <w:t xml:space="preserve"> (Papa, Daniels and Spiker, 2008)</w:t>
      </w:r>
      <w:r w:rsidRPr="004362D0">
        <w:rPr>
          <w:rFonts w:cs="Times New Roman"/>
          <w:szCs w:val="24"/>
        </w:rPr>
        <w:t>. When two individuals interact on an equal level, they respond to each other's signals in kind. Required is the precise interpretation of signals. This communication paradigm is most effective in situations when communication occurs very quickly. Face-to-face communication, for instance, enables the instant rectification of errors caused by background noise. The act of encoding, decoding, and interpreting the data communicated between two people is an integral communication element. In the given case study, each individual serves as both a transmitter and a receiver of information. Consequently, they can communicate in several ways as opposed to simply one. Nonetheless, the process of interpretation can conceal a substantial percentage of the original meaning. We refer to "semantic obstacles" as the source of "semantic noise," which is the loss of information or incorrect interpretation</w:t>
      </w:r>
      <w:r w:rsidR="007F3D6B" w:rsidRPr="004362D0">
        <w:rPr>
          <w:rFonts w:cs="Times New Roman"/>
          <w:szCs w:val="24"/>
        </w:rPr>
        <w:t xml:space="preserve"> (Allen, 2016)</w:t>
      </w:r>
      <w:r w:rsidRPr="004362D0">
        <w:rPr>
          <w:rFonts w:cs="Times New Roman"/>
          <w:szCs w:val="24"/>
        </w:rPr>
        <w:t>. To be more specific, semantic barriers are comprised of a person's values, beliefs, and previous knowledge, all of which impact how that person sends and receives signals. Mutual understanding and further clarification of their intended meaning are more likely to occur when two persons talk in a manner that permits back-and-forth exchanges. As a result, less semantic noise is produced. In the given case study, when workers wish to convey a message, they should consider how to create it so that the recipient can comprehend it. The technical word for this process is encoding. Our messages' content and sequence should be carefully chosen to transmit our thoughts to the audience effectively</w:t>
      </w:r>
      <w:r w:rsidR="007F3D6B" w:rsidRPr="004362D0">
        <w:rPr>
          <w:rFonts w:cs="Times New Roman"/>
          <w:szCs w:val="24"/>
        </w:rPr>
        <w:t xml:space="preserve"> (Harrison and Williams, 2016)</w:t>
      </w:r>
      <w:r w:rsidRPr="004362D0">
        <w:rPr>
          <w:rFonts w:cs="Times New Roman"/>
          <w:szCs w:val="24"/>
        </w:rPr>
        <w:t>. The decoding procedure involves Decoding, which determines what communication attempts to convey. Text, photos, ads, speeches, and other kinds of communication may all be utilized to communicate a message. Contact must be decoded before it can be understood. We do this by using our reading, listening, and other talents. A person can mishear or mistake a message (maybe because it was mumbled or written by a non-native speaker), which would alter their perception.</w:t>
      </w:r>
    </w:p>
    <w:p w14:paraId="4E1C15FE" w14:textId="1E34EDB0" w:rsidR="006D0650" w:rsidRPr="004362D0" w:rsidRDefault="00C9728B" w:rsidP="0066104C">
      <w:pPr>
        <w:rPr>
          <w:rFonts w:cs="Times New Roman"/>
        </w:rPr>
      </w:pPr>
      <w:r w:rsidRPr="00045B79">
        <w:rPr>
          <w:rFonts w:cs="Times New Roman"/>
          <w:color w:val="000000" w:themeColor="text1"/>
          <w:szCs w:val="24"/>
        </w:rPr>
        <w:lastRenderedPageBreak/>
        <w:t>Because good communication is vital in the workplace, companies look for it when interviewing potential employees to see if they have the right skills (Bartels et al., 2010). Companies also spend a lot of money on internal communication projects because they know how important communication is for building teams and getting employees more involved. In particular, businesses know that communication plays a role in getting employees more engaged in their work. In the given case study, companies that communicate with courage, creativity, and discipline, especially during economic crises and transitions, are more successful at energizing their workers and reaching their primary business goals. Positive interactions with other people are needed to maintain relationships and connections with others (</w:t>
      </w:r>
      <w:proofErr w:type="spellStart"/>
      <w:r w:rsidRPr="00045B79">
        <w:rPr>
          <w:rFonts w:cs="Times New Roman"/>
          <w:color w:val="000000" w:themeColor="text1"/>
          <w:szCs w:val="24"/>
        </w:rPr>
        <w:t>Jakubiec</w:t>
      </w:r>
      <w:proofErr w:type="spellEnd"/>
      <w:r w:rsidRPr="00045B79">
        <w:rPr>
          <w:rFonts w:cs="Times New Roman"/>
          <w:color w:val="000000" w:themeColor="text1"/>
          <w:szCs w:val="24"/>
        </w:rPr>
        <w:t>, 2019).</w:t>
      </w:r>
      <w:r w:rsidR="00A94D73" w:rsidRPr="00045B79">
        <w:rPr>
          <w:rFonts w:cs="Times New Roman"/>
          <w:color w:val="000000" w:themeColor="text1"/>
          <w:szCs w:val="24"/>
        </w:rPr>
        <w:t xml:space="preserve"> Without </w:t>
      </w:r>
      <w:r w:rsidR="00A94D73" w:rsidRPr="004362D0">
        <w:rPr>
          <w:rFonts w:cs="Times New Roman"/>
          <w:szCs w:val="24"/>
        </w:rPr>
        <w:t>communicating effectively, it will be impossible to establish and sustain the productive connections required for completing this procedure. Cooperation and innovation in the workplace will reach new heights when individuals have the self-assurance to convey new ideas freely and openly. Moreover, if employees lack the communication skills necessary to explain their ideas successfully, it is quite probable that the concept will not be executed to its fullest potential. By encouraging open communication among all employees, it is possible to create a more unified and productive workplace. It has been shown that teams with effective communication have higher morale overall. In the given case study, when workers are secure in comprehending the company's goal and vision, job security increases, and cooperation is crucial. Thus, it should be no surprise that effective communication and collaboration go hand in hand. Regular internal communication can boost employees' work ethic if they are often reminded of their accomplishments and informed that they contribute to achieving a shared goal</w:t>
      </w:r>
      <w:r w:rsidR="007F3D6B" w:rsidRPr="004362D0">
        <w:rPr>
          <w:rFonts w:cs="Times New Roman"/>
          <w:szCs w:val="24"/>
        </w:rPr>
        <w:t xml:space="preserve"> (</w:t>
      </w:r>
      <w:proofErr w:type="spellStart"/>
      <w:r w:rsidR="007F3D6B" w:rsidRPr="004362D0">
        <w:rPr>
          <w:rFonts w:cs="Times New Roman"/>
          <w:szCs w:val="24"/>
        </w:rPr>
        <w:t>Leeuwis</w:t>
      </w:r>
      <w:proofErr w:type="spellEnd"/>
      <w:r w:rsidR="007F3D6B" w:rsidRPr="004362D0">
        <w:rPr>
          <w:rFonts w:cs="Times New Roman"/>
          <w:szCs w:val="24"/>
        </w:rPr>
        <w:t xml:space="preserve"> and </w:t>
      </w:r>
      <w:proofErr w:type="spellStart"/>
      <w:r w:rsidR="007F3D6B" w:rsidRPr="004362D0">
        <w:rPr>
          <w:rFonts w:cs="Times New Roman"/>
          <w:szCs w:val="24"/>
        </w:rPr>
        <w:t>Aarts</w:t>
      </w:r>
      <w:proofErr w:type="spellEnd"/>
      <w:r w:rsidR="007F3D6B" w:rsidRPr="004362D0">
        <w:rPr>
          <w:rFonts w:cs="Times New Roman"/>
          <w:szCs w:val="24"/>
        </w:rPr>
        <w:t>, 2011)</w:t>
      </w:r>
      <w:r w:rsidR="00A94D73" w:rsidRPr="004362D0">
        <w:rPr>
          <w:rFonts w:cs="Times New Roman"/>
          <w:szCs w:val="24"/>
        </w:rPr>
        <w:t>. Managers that can connect effectively with their staff are better equipped to educate the personnel on their duties and the desired outcomes. If a manager has excellent communication skills, they can better deliver constructive criticism to their workers, build stronger connections, and comprehend the personal goals that their employees may like to pursue. When managers work from home, it will be tough for them to maintain outstanding contact with their workers, but they must devise a solution. In the given case study, ineffective communication amongst the organization members might lead to its extinction when a company lacks proper marketing materials and internal and external communication methods, and its prospects of survival decrease. Good communication increases productivity, keeps policy implementation on track and decreases the probability of snags</w:t>
      </w:r>
      <w:r w:rsidR="00560CFB" w:rsidRPr="004362D0">
        <w:rPr>
          <w:rFonts w:cs="Times New Roman"/>
          <w:szCs w:val="24"/>
        </w:rPr>
        <w:t xml:space="preserve"> (Bui et al., 2019)</w:t>
      </w:r>
      <w:r w:rsidR="00A94D73" w:rsidRPr="004362D0">
        <w:rPr>
          <w:rFonts w:cs="Times New Roman"/>
          <w:szCs w:val="24"/>
        </w:rPr>
        <w:t>.</w:t>
      </w:r>
    </w:p>
    <w:p w14:paraId="4549EFAC" w14:textId="7CEA18B1" w:rsidR="006D0650" w:rsidRPr="004362D0" w:rsidRDefault="006D0650" w:rsidP="006D0650">
      <w:pPr>
        <w:pStyle w:val="Heading1"/>
        <w:rPr>
          <w:rFonts w:ascii="Times New Roman" w:hAnsi="Times New Roman" w:cs="Times New Roman"/>
        </w:rPr>
      </w:pPr>
      <w:bookmarkStart w:id="3" w:name="_Toc107451760"/>
      <w:r w:rsidRPr="004362D0">
        <w:rPr>
          <w:rFonts w:ascii="Times New Roman" w:hAnsi="Times New Roman" w:cs="Times New Roman"/>
        </w:rPr>
        <w:lastRenderedPageBreak/>
        <w:t>Conclusion</w:t>
      </w:r>
      <w:bookmarkEnd w:id="3"/>
    </w:p>
    <w:p w14:paraId="27B321DB" w14:textId="7B52FD85" w:rsidR="006D0650" w:rsidRPr="004362D0" w:rsidRDefault="00AD565D" w:rsidP="0066104C">
      <w:pPr>
        <w:rPr>
          <w:rFonts w:cs="Times New Roman"/>
          <w:szCs w:val="24"/>
        </w:rPr>
      </w:pPr>
      <w:r w:rsidRPr="004362D0">
        <w:rPr>
          <w:rFonts w:cs="Times New Roman"/>
          <w:szCs w:val="24"/>
        </w:rPr>
        <w:t>Everyone has to acquire the skills necessary for good communication in order to reap the benefits of working together.</w:t>
      </w:r>
      <w:r w:rsidR="002033E8" w:rsidRPr="004362D0">
        <w:rPr>
          <w:rFonts w:cs="Times New Roman"/>
          <w:szCs w:val="24"/>
        </w:rPr>
        <w:t xml:space="preserve"> As the remote job becomes more prevalent, communication will probably become more challenging. This report focused on utilizing teamwork theories (Tuckman and Belbin) to enhance teamwork in the workplace. The significance of two-way communication within the organization has also been emphasized. It has also been noted that effective verbal and nonverbal communication is crucial to the company's success.</w:t>
      </w:r>
      <w:r w:rsidR="00E72324">
        <w:rPr>
          <w:rFonts w:cs="Times New Roman"/>
          <w:szCs w:val="24"/>
        </w:rPr>
        <w:t xml:space="preserve"> Working remotely brings along several challenges that need to be addressed by team leaders efficiently</w:t>
      </w:r>
      <w:r w:rsidR="004A43AC">
        <w:rPr>
          <w:rFonts w:cs="Times New Roman"/>
          <w:szCs w:val="24"/>
        </w:rPr>
        <w:t>.</w:t>
      </w:r>
      <w:r w:rsidR="00E72324">
        <w:rPr>
          <w:rFonts w:cs="Times New Roman"/>
          <w:szCs w:val="24"/>
        </w:rPr>
        <w:t xml:space="preserve"> </w:t>
      </w:r>
      <w:r w:rsidR="00866EAF">
        <w:rPr>
          <w:rFonts w:cs="Times New Roman"/>
          <w:szCs w:val="24"/>
        </w:rPr>
        <w:t xml:space="preserve">As teams are not willing to return to office feeling the work can be performed from home, management has to find other way of communicating. </w:t>
      </w:r>
      <w:r w:rsidR="004A43AC">
        <w:rPr>
          <w:rFonts w:cs="Times New Roman"/>
          <w:szCs w:val="24"/>
        </w:rPr>
        <w:t>F</w:t>
      </w:r>
      <w:r w:rsidR="00E72324">
        <w:rPr>
          <w:rFonts w:cs="Times New Roman"/>
          <w:szCs w:val="24"/>
        </w:rPr>
        <w:t xml:space="preserve">ace to face meeting and visual communication via Zoom and other means </w:t>
      </w:r>
      <w:r w:rsidR="00866EAF">
        <w:rPr>
          <w:rFonts w:cs="Times New Roman"/>
          <w:szCs w:val="24"/>
        </w:rPr>
        <w:t xml:space="preserve">need to be implemented </w:t>
      </w:r>
      <w:r w:rsidR="004A43AC">
        <w:rPr>
          <w:rFonts w:cs="Times New Roman"/>
          <w:szCs w:val="24"/>
        </w:rPr>
        <w:t xml:space="preserve">in order to observe in detail non-verbal traits of team members and react professionally to </w:t>
      </w:r>
      <w:r w:rsidR="00DE6084">
        <w:rPr>
          <w:rFonts w:cs="Times New Roman"/>
          <w:szCs w:val="24"/>
        </w:rPr>
        <w:t>communicate</w:t>
      </w:r>
      <w:r w:rsidR="004A43AC">
        <w:rPr>
          <w:rFonts w:cs="Times New Roman"/>
          <w:szCs w:val="24"/>
        </w:rPr>
        <w:t xml:space="preserve"> the goals</w:t>
      </w:r>
      <w:r w:rsidR="000D43BC">
        <w:rPr>
          <w:rFonts w:cs="Times New Roman"/>
          <w:szCs w:val="24"/>
        </w:rPr>
        <w:t xml:space="preserve"> clearly </w:t>
      </w:r>
      <w:r w:rsidR="004A43AC">
        <w:rPr>
          <w:rFonts w:cs="Times New Roman"/>
          <w:szCs w:val="24"/>
        </w:rPr>
        <w:t>and identify reluctance/opposition at early stages.</w:t>
      </w:r>
      <w:r w:rsidR="00D5436A">
        <w:rPr>
          <w:rFonts w:cs="Times New Roman"/>
          <w:szCs w:val="24"/>
        </w:rPr>
        <w:t xml:space="preserve"> Well-being of the team should be monitored and documented constantly to be able to act upon when and if deterioration of the team mood </w:t>
      </w:r>
      <w:r w:rsidR="00E00CB1">
        <w:rPr>
          <w:rFonts w:cs="Times New Roman"/>
          <w:szCs w:val="24"/>
        </w:rPr>
        <w:t xml:space="preserve">and performance </w:t>
      </w:r>
      <w:r w:rsidR="00D5436A">
        <w:rPr>
          <w:rFonts w:cs="Times New Roman"/>
          <w:szCs w:val="24"/>
        </w:rPr>
        <w:t xml:space="preserve">occurs. One to one </w:t>
      </w:r>
      <w:r w:rsidR="00E00CB1">
        <w:rPr>
          <w:rFonts w:cs="Times New Roman"/>
          <w:szCs w:val="24"/>
        </w:rPr>
        <w:t>meetings</w:t>
      </w:r>
      <w:r w:rsidR="00D5436A">
        <w:rPr>
          <w:rFonts w:cs="Times New Roman"/>
          <w:szCs w:val="24"/>
        </w:rPr>
        <w:t>, coaching and support will help increase and maintain a high level of performance.</w:t>
      </w:r>
      <w:r w:rsidR="004A43AC">
        <w:rPr>
          <w:rFonts w:cs="Times New Roman"/>
          <w:szCs w:val="24"/>
        </w:rPr>
        <w:t xml:space="preserve"> </w:t>
      </w:r>
    </w:p>
    <w:p w14:paraId="64EEECC5" w14:textId="3CFE2D9D" w:rsidR="006D0650" w:rsidRPr="004362D0" w:rsidRDefault="006D0650">
      <w:pPr>
        <w:spacing w:line="259" w:lineRule="auto"/>
        <w:jc w:val="left"/>
        <w:rPr>
          <w:rFonts w:cs="Times New Roman"/>
        </w:rPr>
      </w:pPr>
      <w:r w:rsidRPr="004362D0">
        <w:rPr>
          <w:rFonts w:cs="Times New Roman"/>
        </w:rPr>
        <w:br w:type="page"/>
      </w:r>
    </w:p>
    <w:p w14:paraId="7E28B706" w14:textId="04BEB195" w:rsidR="006D0650" w:rsidRPr="004362D0" w:rsidRDefault="006D0650" w:rsidP="00E87E49">
      <w:pPr>
        <w:pStyle w:val="Heading1"/>
        <w:rPr>
          <w:rFonts w:ascii="Times New Roman" w:hAnsi="Times New Roman" w:cs="Times New Roman"/>
        </w:rPr>
      </w:pPr>
      <w:bookmarkStart w:id="4" w:name="_Toc107451761"/>
      <w:r w:rsidRPr="004362D0">
        <w:rPr>
          <w:rFonts w:ascii="Times New Roman" w:hAnsi="Times New Roman" w:cs="Times New Roman"/>
        </w:rPr>
        <w:lastRenderedPageBreak/>
        <w:t>References</w:t>
      </w:r>
      <w:bookmarkEnd w:id="4"/>
    </w:p>
    <w:p w14:paraId="759F21CB"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Allen, M. (2016). </w:t>
      </w:r>
      <w:r w:rsidRPr="004362D0">
        <w:rPr>
          <w:rFonts w:eastAsia="Times New Roman" w:cs="Times New Roman"/>
          <w:i/>
          <w:iCs/>
          <w:color w:val="000000"/>
          <w:szCs w:val="24"/>
          <w:lang w:eastAsia="en-GB"/>
        </w:rPr>
        <w:t>Strategic communication for sustainable organizations : theory and practice</w:t>
      </w:r>
      <w:r w:rsidRPr="004362D0">
        <w:rPr>
          <w:rFonts w:eastAsia="Times New Roman" w:cs="Times New Roman"/>
          <w:color w:val="000000"/>
          <w:szCs w:val="24"/>
          <w:lang w:eastAsia="en-GB"/>
        </w:rPr>
        <w:t>. Cham ; New York: Springer.</w:t>
      </w:r>
    </w:p>
    <w:p w14:paraId="74E054B7"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Bartels, J., Peters, O., Jong, M. de, </w:t>
      </w:r>
      <w:proofErr w:type="spellStart"/>
      <w:r w:rsidRPr="004362D0">
        <w:rPr>
          <w:rFonts w:eastAsia="Times New Roman" w:cs="Times New Roman"/>
          <w:color w:val="000000"/>
          <w:szCs w:val="24"/>
          <w:lang w:eastAsia="en-GB"/>
        </w:rPr>
        <w:t>Pruyn</w:t>
      </w:r>
      <w:proofErr w:type="spellEnd"/>
      <w:r w:rsidRPr="004362D0">
        <w:rPr>
          <w:rFonts w:eastAsia="Times New Roman" w:cs="Times New Roman"/>
          <w:color w:val="000000"/>
          <w:szCs w:val="24"/>
          <w:lang w:eastAsia="en-GB"/>
        </w:rPr>
        <w:t xml:space="preserve">, A. and </w:t>
      </w:r>
      <w:proofErr w:type="spellStart"/>
      <w:r w:rsidRPr="004362D0">
        <w:rPr>
          <w:rFonts w:eastAsia="Times New Roman" w:cs="Times New Roman"/>
          <w:color w:val="000000"/>
          <w:szCs w:val="24"/>
          <w:lang w:eastAsia="en-GB"/>
        </w:rPr>
        <w:t>Molen</w:t>
      </w:r>
      <w:proofErr w:type="spellEnd"/>
      <w:r w:rsidRPr="004362D0">
        <w:rPr>
          <w:rFonts w:eastAsia="Times New Roman" w:cs="Times New Roman"/>
          <w:color w:val="000000"/>
          <w:szCs w:val="24"/>
          <w:lang w:eastAsia="en-GB"/>
        </w:rPr>
        <w:t xml:space="preserve">, M. van der (2010). Horizontal and vertical communication as determinants of professional and organisational identification. </w:t>
      </w:r>
      <w:r w:rsidRPr="004362D0">
        <w:rPr>
          <w:rFonts w:eastAsia="Times New Roman" w:cs="Times New Roman"/>
          <w:i/>
          <w:iCs/>
          <w:color w:val="000000"/>
          <w:szCs w:val="24"/>
          <w:lang w:eastAsia="en-GB"/>
        </w:rPr>
        <w:t>Personnel Review</w:t>
      </w:r>
      <w:r w:rsidRPr="004362D0">
        <w:rPr>
          <w:rFonts w:eastAsia="Times New Roman" w:cs="Times New Roman"/>
          <w:color w:val="000000"/>
          <w:szCs w:val="24"/>
          <w:lang w:eastAsia="en-GB"/>
        </w:rPr>
        <w:t>, 39(2), pp.210–226. doi:10.1108/00483481011017426.</w:t>
      </w:r>
    </w:p>
    <w:p w14:paraId="5D1EE6F1"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Bui, H., Chau, V.S., </w:t>
      </w:r>
      <w:proofErr w:type="spellStart"/>
      <w:r w:rsidRPr="004362D0">
        <w:rPr>
          <w:rFonts w:eastAsia="Times New Roman" w:cs="Times New Roman"/>
          <w:color w:val="000000"/>
          <w:szCs w:val="24"/>
          <w:lang w:eastAsia="en-GB"/>
        </w:rPr>
        <w:t>Degl’Innocenti</w:t>
      </w:r>
      <w:proofErr w:type="spellEnd"/>
      <w:r w:rsidRPr="004362D0">
        <w:rPr>
          <w:rFonts w:eastAsia="Times New Roman" w:cs="Times New Roman"/>
          <w:color w:val="000000"/>
          <w:szCs w:val="24"/>
          <w:lang w:eastAsia="en-GB"/>
        </w:rPr>
        <w:t xml:space="preserve">, M., Leone, L. and </w:t>
      </w:r>
      <w:proofErr w:type="spellStart"/>
      <w:r w:rsidRPr="004362D0">
        <w:rPr>
          <w:rFonts w:eastAsia="Times New Roman" w:cs="Times New Roman"/>
          <w:color w:val="000000"/>
          <w:szCs w:val="24"/>
          <w:lang w:eastAsia="en-GB"/>
        </w:rPr>
        <w:t>Vicentini</w:t>
      </w:r>
      <w:proofErr w:type="spellEnd"/>
      <w:r w:rsidRPr="004362D0">
        <w:rPr>
          <w:rFonts w:eastAsia="Times New Roman" w:cs="Times New Roman"/>
          <w:color w:val="000000"/>
          <w:szCs w:val="24"/>
          <w:lang w:eastAsia="en-GB"/>
        </w:rPr>
        <w:t xml:space="preserve">, F. (2019). The Resilient Organization: A Meta‐analysis of the Effect of Communication on Team Diversity and Team Performance. </w:t>
      </w:r>
      <w:r w:rsidRPr="004362D0">
        <w:rPr>
          <w:rFonts w:eastAsia="Times New Roman" w:cs="Times New Roman"/>
          <w:i/>
          <w:iCs/>
          <w:color w:val="000000"/>
          <w:szCs w:val="24"/>
          <w:lang w:eastAsia="en-GB"/>
        </w:rPr>
        <w:t>Applied Psychology</w:t>
      </w:r>
      <w:r w:rsidRPr="004362D0">
        <w:rPr>
          <w:rFonts w:eastAsia="Times New Roman" w:cs="Times New Roman"/>
          <w:color w:val="000000"/>
          <w:szCs w:val="24"/>
          <w:lang w:eastAsia="en-GB"/>
        </w:rPr>
        <w:t>, 68(4). doi:10.1111/apps.12203.</w:t>
      </w:r>
    </w:p>
    <w:p w14:paraId="058E8C23"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Edmondson, A.C., College, H. and Chesbrough, H.W. (2017). </w:t>
      </w:r>
      <w:r w:rsidRPr="004362D0">
        <w:rPr>
          <w:rFonts w:eastAsia="Times New Roman" w:cs="Times New Roman"/>
          <w:i/>
          <w:iCs/>
          <w:color w:val="000000"/>
          <w:szCs w:val="24"/>
          <w:lang w:eastAsia="en-GB"/>
        </w:rPr>
        <w:t>Extreme teaming : lessons in complex, cross-sector leadership</w:t>
      </w:r>
      <w:r w:rsidRPr="004362D0">
        <w:rPr>
          <w:rFonts w:eastAsia="Times New Roman" w:cs="Times New Roman"/>
          <w:color w:val="000000"/>
          <w:szCs w:val="24"/>
          <w:lang w:eastAsia="en-GB"/>
        </w:rPr>
        <w:t xml:space="preserve">. Bingley, </w:t>
      </w:r>
      <w:proofErr w:type="spellStart"/>
      <w:r w:rsidRPr="004362D0">
        <w:rPr>
          <w:rFonts w:eastAsia="Times New Roman" w:cs="Times New Roman"/>
          <w:color w:val="000000"/>
          <w:szCs w:val="24"/>
          <w:lang w:eastAsia="en-GB"/>
        </w:rPr>
        <w:t>Uk</w:t>
      </w:r>
      <w:proofErr w:type="spellEnd"/>
      <w:r w:rsidRPr="004362D0">
        <w:rPr>
          <w:rFonts w:eastAsia="Times New Roman" w:cs="Times New Roman"/>
          <w:color w:val="000000"/>
          <w:szCs w:val="24"/>
          <w:lang w:eastAsia="en-GB"/>
        </w:rPr>
        <w:t>: Emerald Publishing.</w:t>
      </w:r>
    </w:p>
    <w:p w14:paraId="48A2D35C"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Harrison, T.R. and Williams, E.A. (2016). </w:t>
      </w:r>
      <w:r w:rsidRPr="004362D0">
        <w:rPr>
          <w:rFonts w:eastAsia="Times New Roman" w:cs="Times New Roman"/>
          <w:i/>
          <w:iCs/>
          <w:color w:val="000000"/>
          <w:szCs w:val="24"/>
          <w:lang w:eastAsia="en-GB"/>
        </w:rPr>
        <w:t>Organizations, communication, and health</w:t>
      </w:r>
      <w:r w:rsidRPr="004362D0">
        <w:rPr>
          <w:rFonts w:eastAsia="Times New Roman" w:cs="Times New Roman"/>
          <w:color w:val="000000"/>
          <w:szCs w:val="24"/>
          <w:lang w:eastAsia="en-GB"/>
        </w:rPr>
        <w:t>. New York: Routledge, Taylor &amp; Francis Group.</w:t>
      </w:r>
    </w:p>
    <w:p w14:paraId="2993568D" w14:textId="77777777" w:rsidR="00560CFB" w:rsidRPr="004362D0" w:rsidRDefault="00560CFB" w:rsidP="0066104C">
      <w:pPr>
        <w:shd w:val="clear" w:color="auto" w:fill="FFFFFF"/>
        <w:spacing w:after="240"/>
        <w:rPr>
          <w:rFonts w:eastAsia="Times New Roman" w:cs="Times New Roman"/>
          <w:color w:val="000000"/>
          <w:szCs w:val="24"/>
          <w:lang w:eastAsia="en-GB"/>
        </w:rPr>
      </w:pPr>
      <w:proofErr w:type="spellStart"/>
      <w:r w:rsidRPr="004362D0">
        <w:rPr>
          <w:rFonts w:eastAsia="Times New Roman" w:cs="Times New Roman"/>
          <w:color w:val="000000"/>
          <w:szCs w:val="24"/>
          <w:lang w:eastAsia="en-GB"/>
        </w:rPr>
        <w:t>Jakubiec</w:t>
      </w:r>
      <w:proofErr w:type="spellEnd"/>
      <w:r w:rsidRPr="004362D0">
        <w:rPr>
          <w:rFonts w:eastAsia="Times New Roman" w:cs="Times New Roman"/>
          <w:color w:val="000000"/>
          <w:szCs w:val="24"/>
          <w:lang w:eastAsia="en-GB"/>
        </w:rPr>
        <w:t xml:space="preserve">, M. (2019). THE IMPORTANCE OF INTERNAL COMMUNICATION FOR MANAGEMENT OF AN ORGANISATION. </w:t>
      </w:r>
      <w:r w:rsidRPr="004362D0">
        <w:rPr>
          <w:rFonts w:eastAsia="Times New Roman" w:cs="Times New Roman"/>
          <w:i/>
          <w:iCs/>
          <w:color w:val="000000"/>
          <w:szCs w:val="24"/>
          <w:lang w:eastAsia="en-GB"/>
        </w:rPr>
        <w:t>Scientific Papers of Silesian University of Technology. Organization and Management Series</w:t>
      </w:r>
      <w:r w:rsidRPr="004362D0">
        <w:rPr>
          <w:rFonts w:eastAsia="Times New Roman" w:cs="Times New Roman"/>
          <w:color w:val="000000"/>
          <w:szCs w:val="24"/>
          <w:lang w:eastAsia="en-GB"/>
        </w:rPr>
        <w:t>, 2019(134), pp.47–62. doi:10.29119/1641-3466.2019.134.4.</w:t>
      </w:r>
    </w:p>
    <w:p w14:paraId="146C28CE" w14:textId="6C4846A6" w:rsidR="00560CFB" w:rsidRDefault="00560CFB" w:rsidP="0066104C">
      <w:pPr>
        <w:shd w:val="clear" w:color="auto" w:fill="FFFFFF"/>
        <w:spacing w:after="240"/>
        <w:rPr>
          <w:rFonts w:eastAsia="Times New Roman" w:cs="Times New Roman"/>
          <w:color w:val="000000"/>
          <w:szCs w:val="24"/>
          <w:lang w:eastAsia="en-GB"/>
        </w:rPr>
      </w:pPr>
      <w:proofErr w:type="spellStart"/>
      <w:r w:rsidRPr="004362D0">
        <w:rPr>
          <w:rFonts w:eastAsia="Times New Roman" w:cs="Times New Roman"/>
          <w:color w:val="000000"/>
          <w:szCs w:val="24"/>
          <w:lang w:eastAsia="en-GB"/>
        </w:rPr>
        <w:t>Leeuwis</w:t>
      </w:r>
      <w:proofErr w:type="spellEnd"/>
      <w:r w:rsidRPr="004362D0">
        <w:rPr>
          <w:rFonts w:eastAsia="Times New Roman" w:cs="Times New Roman"/>
          <w:color w:val="000000"/>
          <w:szCs w:val="24"/>
          <w:lang w:eastAsia="en-GB"/>
        </w:rPr>
        <w:t xml:space="preserve">, C. and </w:t>
      </w:r>
      <w:proofErr w:type="spellStart"/>
      <w:r w:rsidRPr="004362D0">
        <w:rPr>
          <w:rFonts w:eastAsia="Times New Roman" w:cs="Times New Roman"/>
          <w:color w:val="000000"/>
          <w:szCs w:val="24"/>
          <w:lang w:eastAsia="en-GB"/>
        </w:rPr>
        <w:t>Aarts</w:t>
      </w:r>
      <w:proofErr w:type="spellEnd"/>
      <w:r w:rsidRPr="004362D0">
        <w:rPr>
          <w:rFonts w:eastAsia="Times New Roman" w:cs="Times New Roman"/>
          <w:color w:val="000000"/>
          <w:szCs w:val="24"/>
          <w:lang w:eastAsia="en-GB"/>
        </w:rPr>
        <w:t xml:space="preserve">, N. (2011). Rethinking Communication in Innovation Processes: Creating Space for Change in Complex Systems. </w:t>
      </w:r>
      <w:r w:rsidRPr="004362D0">
        <w:rPr>
          <w:rFonts w:eastAsia="Times New Roman" w:cs="Times New Roman"/>
          <w:i/>
          <w:iCs/>
          <w:color w:val="000000"/>
          <w:szCs w:val="24"/>
          <w:lang w:eastAsia="en-GB"/>
        </w:rPr>
        <w:t>The Journal of Agricultural Education and Extension</w:t>
      </w:r>
      <w:r w:rsidRPr="004362D0">
        <w:rPr>
          <w:rFonts w:eastAsia="Times New Roman" w:cs="Times New Roman"/>
          <w:color w:val="000000"/>
          <w:szCs w:val="24"/>
          <w:lang w:eastAsia="en-GB"/>
        </w:rPr>
        <w:t>, 17(1), pp.21–36. doi:10.1080/1389224x.2011.536344.</w:t>
      </w:r>
    </w:p>
    <w:p w14:paraId="2BCB3D0D" w14:textId="66BFB92A" w:rsidR="00AA2EF1" w:rsidRPr="00AA2EF1" w:rsidRDefault="00AA2EF1" w:rsidP="0066104C">
      <w:pPr>
        <w:shd w:val="clear" w:color="auto" w:fill="FFFFFF"/>
        <w:spacing w:after="240"/>
        <w:rPr>
          <w:rFonts w:eastAsia="Times New Roman" w:cs="Times New Roman"/>
          <w:color w:val="000000"/>
          <w:szCs w:val="24"/>
          <w:lang w:eastAsia="en-GB"/>
        </w:rPr>
      </w:pPr>
      <w:r w:rsidRPr="00AA2EF1">
        <w:rPr>
          <w:rFonts w:cs="Times New Roman"/>
          <w:color w:val="000000"/>
          <w:szCs w:val="24"/>
          <w:shd w:val="clear" w:color="auto" w:fill="FFFFFF"/>
        </w:rPr>
        <w:t>2022. [online] Available at: &lt;https://</w:t>
      </w:r>
      <w:r w:rsidRPr="00AA2EF1">
        <w:rPr>
          <w:rFonts w:cs="Times New Roman"/>
          <w:i/>
          <w:iCs/>
          <w:color w:val="000000"/>
          <w:szCs w:val="24"/>
          <w:shd w:val="clear" w:color="auto" w:fill="FFFFFF"/>
        </w:rPr>
        <w:t>www.masterclass.com</w:t>
      </w:r>
      <w:r w:rsidRPr="00AA2EF1">
        <w:rPr>
          <w:rFonts w:cs="Times New Roman"/>
          <w:color w:val="000000"/>
          <w:szCs w:val="24"/>
          <w:shd w:val="clear" w:color="auto" w:fill="FFFFFF"/>
        </w:rPr>
        <w:t>/articles/a-guide-to-the-5-levels-of-maslows-hierarchy-of-needs#</w:t>
      </w:r>
      <w:r w:rsidRPr="00AA2EF1">
        <w:rPr>
          <w:rFonts w:cs="Times New Roman"/>
          <w:i/>
          <w:iCs/>
          <w:color w:val="000000"/>
          <w:szCs w:val="24"/>
          <w:shd w:val="clear" w:color="auto" w:fill="FFFFFF"/>
        </w:rPr>
        <w:t>what-are-the-5-levels-of-maslows-hierarchy-of-needs</w:t>
      </w:r>
      <w:r w:rsidRPr="00AA2EF1">
        <w:rPr>
          <w:rFonts w:cs="Times New Roman"/>
          <w:color w:val="000000"/>
          <w:szCs w:val="24"/>
          <w:shd w:val="clear" w:color="auto" w:fill="FFFFFF"/>
        </w:rPr>
        <w:t>&gt; [Accessed 29 June 2022].</w:t>
      </w:r>
    </w:p>
    <w:p w14:paraId="1466288D"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Monroe, C., </w:t>
      </w:r>
      <w:proofErr w:type="spellStart"/>
      <w:r w:rsidRPr="004362D0">
        <w:rPr>
          <w:rFonts w:eastAsia="Times New Roman" w:cs="Times New Roman"/>
          <w:color w:val="000000"/>
          <w:szCs w:val="24"/>
          <w:lang w:eastAsia="en-GB"/>
        </w:rPr>
        <w:t>Loresto</w:t>
      </w:r>
      <w:proofErr w:type="spellEnd"/>
      <w:r w:rsidRPr="004362D0">
        <w:rPr>
          <w:rFonts w:eastAsia="Times New Roman" w:cs="Times New Roman"/>
          <w:color w:val="000000"/>
          <w:szCs w:val="24"/>
          <w:lang w:eastAsia="en-GB"/>
        </w:rPr>
        <w:t xml:space="preserve">, F., Horton-Deutsch, S., Kleiner, C., </w:t>
      </w:r>
      <w:proofErr w:type="spellStart"/>
      <w:r w:rsidRPr="004362D0">
        <w:rPr>
          <w:rFonts w:eastAsia="Times New Roman" w:cs="Times New Roman"/>
          <w:color w:val="000000"/>
          <w:szCs w:val="24"/>
          <w:lang w:eastAsia="en-GB"/>
        </w:rPr>
        <w:t>Eron</w:t>
      </w:r>
      <w:proofErr w:type="spellEnd"/>
      <w:r w:rsidRPr="004362D0">
        <w:rPr>
          <w:rFonts w:eastAsia="Times New Roman" w:cs="Times New Roman"/>
          <w:color w:val="000000"/>
          <w:szCs w:val="24"/>
          <w:lang w:eastAsia="en-GB"/>
        </w:rPr>
        <w:t xml:space="preserve">, K., Varney, R. and Grimm, S. (2021). The value of intentional self-care practices: The effects of mindfulness on improving job </w:t>
      </w:r>
      <w:r w:rsidRPr="004362D0">
        <w:rPr>
          <w:rFonts w:eastAsia="Times New Roman" w:cs="Times New Roman"/>
          <w:color w:val="000000"/>
          <w:szCs w:val="24"/>
          <w:lang w:eastAsia="en-GB"/>
        </w:rPr>
        <w:lastRenderedPageBreak/>
        <w:t xml:space="preserve">satisfaction, teamwork, and workplace environments. </w:t>
      </w:r>
      <w:r w:rsidRPr="004362D0">
        <w:rPr>
          <w:rFonts w:eastAsia="Times New Roman" w:cs="Times New Roman"/>
          <w:i/>
          <w:iCs/>
          <w:color w:val="000000"/>
          <w:szCs w:val="24"/>
          <w:lang w:eastAsia="en-GB"/>
        </w:rPr>
        <w:t>Archives of Psychiatric Nursing</w:t>
      </w:r>
      <w:r w:rsidRPr="004362D0">
        <w:rPr>
          <w:rFonts w:eastAsia="Times New Roman" w:cs="Times New Roman"/>
          <w:color w:val="000000"/>
          <w:szCs w:val="24"/>
          <w:lang w:eastAsia="en-GB"/>
        </w:rPr>
        <w:t>, 35(2), pp.189–194. doi:10.1016/j.apnu.2020.10.003.</w:t>
      </w:r>
    </w:p>
    <w:p w14:paraId="2E2E682A"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Ober, S. and Newman, A. (2013). </w:t>
      </w:r>
      <w:r w:rsidRPr="004362D0">
        <w:rPr>
          <w:rFonts w:eastAsia="Times New Roman" w:cs="Times New Roman"/>
          <w:i/>
          <w:iCs/>
          <w:color w:val="000000"/>
          <w:szCs w:val="24"/>
          <w:lang w:eastAsia="en-GB"/>
        </w:rPr>
        <w:t>Communication in business</w:t>
      </w:r>
      <w:r w:rsidRPr="004362D0">
        <w:rPr>
          <w:rFonts w:eastAsia="Times New Roman" w:cs="Times New Roman"/>
          <w:color w:val="000000"/>
          <w:szCs w:val="24"/>
          <w:lang w:eastAsia="en-GB"/>
        </w:rPr>
        <w:t>. Mason, Ohio: South-Western/Cengage Learning.</w:t>
      </w:r>
    </w:p>
    <w:p w14:paraId="455EDCEA"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Oxlade, C. (2016). </w:t>
      </w:r>
      <w:r w:rsidRPr="004362D0">
        <w:rPr>
          <w:rFonts w:eastAsia="Times New Roman" w:cs="Times New Roman"/>
          <w:i/>
          <w:iCs/>
          <w:color w:val="000000"/>
          <w:szCs w:val="24"/>
          <w:lang w:eastAsia="en-GB"/>
        </w:rPr>
        <w:t>Communication</w:t>
      </w:r>
      <w:r w:rsidRPr="004362D0">
        <w:rPr>
          <w:rFonts w:eastAsia="Times New Roman" w:cs="Times New Roman"/>
          <w:color w:val="000000"/>
          <w:szCs w:val="24"/>
          <w:lang w:eastAsia="en-GB"/>
        </w:rPr>
        <w:t xml:space="preserve">. 4th ed. Austin, Tex.: Raintree </w:t>
      </w:r>
      <w:proofErr w:type="spellStart"/>
      <w:r w:rsidRPr="004362D0">
        <w:rPr>
          <w:rFonts w:eastAsia="Times New Roman" w:cs="Times New Roman"/>
          <w:color w:val="000000"/>
          <w:szCs w:val="24"/>
          <w:lang w:eastAsia="en-GB"/>
        </w:rPr>
        <w:t>Steck</w:t>
      </w:r>
      <w:proofErr w:type="spellEnd"/>
      <w:r w:rsidRPr="004362D0">
        <w:rPr>
          <w:rFonts w:eastAsia="Times New Roman" w:cs="Times New Roman"/>
          <w:color w:val="000000"/>
          <w:szCs w:val="24"/>
          <w:lang w:eastAsia="en-GB"/>
        </w:rPr>
        <w:t>-Vaughn.</w:t>
      </w:r>
    </w:p>
    <w:p w14:paraId="634DC5B0"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Papa, M.J., Daniels, T.D. and Spiker, B.K. (2008). </w:t>
      </w:r>
      <w:r w:rsidRPr="004362D0">
        <w:rPr>
          <w:rFonts w:eastAsia="Times New Roman" w:cs="Times New Roman"/>
          <w:i/>
          <w:iCs/>
          <w:color w:val="000000"/>
          <w:szCs w:val="24"/>
          <w:lang w:eastAsia="en-GB"/>
        </w:rPr>
        <w:t>Organizational communication : perspectives and trends</w:t>
      </w:r>
      <w:r w:rsidRPr="004362D0">
        <w:rPr>
          <w:rFonts w:eastAsia="Times New Roman" w:cs="Times New Roman"/>
          <w:color w:val="000000"/>
          <w:szCs w:val="24"/>
          <w:lang w:eastAsia="en-GB"/>
        </w:rPr>
        <w:t>. Los Angeles: Sage Publications.</w:t>
      </w:r>
    </w:p>
    <w:p w14:paraId="39A5D21F"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Salas, E., Goodwin, G.F. and Burke, C.S. (2012). </w:t>
      </w:r>
      <w:r w:rsidRPr="004362D0">
        <w:rPr>
          <w:rFonts w:eastAsia="Times New Roman" w:cs="Times New Roman"/>
          <w:i/>
          <w:iCs/>
          <w:color w:val="000000"/>
          <w:szCs w:val="24"/>
          <w:lang w:eastAsia="en-GB"/>
        </w:rPr>
        <w:t>Team Effectiveness In Complex Organizations : Cross-Disciplinary Perspectives and Approaches</w:t>
      </w:r>
      <w:r w:rsidRPr="004362D0">
        <w:rPr>
          <w:rFonts w:eastAsia="Times New Roman" w:cs="Times New Roman"/>
          <w:color w:val="000000"/>
          <w:szCs w:val="24"/>
          <w:lang w:eastAsia="en-GB"/>
        </w:rPr>
        <w:t>. New York, N.Y.: Routledge.</w:t>
      </w:r>
    </w:p>
    <w:p w14:paraId="297AB94B"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Smith, K.A. and </w:t>
      </w:r>
      <w:proofErr w:type="spellStart"/>
      <w:r w:rsidRPr="004362D0">
        <w:rPr>
          <w:rFonts w:eastAsia="Times New Roman" w:cs="Times New Roman"/>
          <w:color w:val="000000"/>
          <w:szCs w:val="24"/>
          <w:lang w:eastAsia="en-GB"/>
        </w:rPr>
        <w:t>Imbrie</w:t>
      </w:r>
      <w:proofErr w:type="spellEnd"/>
      <w:r w:rsidRPr="004362D0">
        <w:rPr>
          <w:rFonts w:eastAsia="Times New Roman" w:cs="Times New Roman"/>
          <w:color w:val="000000"/>
          <w:szCs w:val="24"/>
          <w:lang w:eastAsia="en-GB"/>
        </w:rPr>
        <w:t xml:space="preserve">, P.K. (2014). </w:t>
      </w:r>
      <w:r w:rsidRPr="004362D0">
        <w:rPr>
          <w:rFonts w:eastAsia="Times New Roman" w:cs="Times New Roman"/>
          <w:i/>
          <w:iCs/>
          <w:color w:val="000000"/>
          <w:szCs w:val="24"/>
          <w:lang w:eastAsia="en-GB"/>
        </w:rPr>
        <w:t>Teamwork and project management</w:t>
      </w:r>
      <w:r w:rsidRPr="004362D0">
        <w:rPr>
          <w:rFonts w:eastAsia="Times New Roman" w:cs="Times New Roman"/>
          <w:color w:val="000000"/>
          <w:szCs w:val="24"/>
          <w:lang w:eastAsia="en-GB"/>
        </w:rPr>
        <w:t xml:space="preserve">. New York, Ny: </w:t>
      </w:r>
      <w:proofErr w:type="spellStart"/>
      <w:r w:rsidRPr="004362D0">
        <w:rPr>
          <w:rFonts w:eastAsia="Times New Roman" w:cs="Times New Roman"/>
          <w:color w:val="000000"/>
          <w:szCs w:val="24"/>
          <w:lang w:eastAsia="en-GB"/>
        </w:rPr>
        <w:t>Mcgraw-Hill</w:t>
      </w:r>
      <w:proofErr w:type="spellEnd"/>
      <w:r w:rsidRPr="004362D0">
        <w:rPr>
          <w:rFonts w:eastAsia="Times New Roman" w:cs="Times New Roman"/>
          <w:color w:val="000000"/>
          <w:szCs w:val="24"/>
          <w:lang w:eastAsia="en-GB"/>
        </w:rPr>
        <w:t xml:space="preserve"> Education.</w:t>
      </w:r>
    </w:p>
    <w:p w14:paraId="64233767"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Tompkins, P.K. (2015). </w:t>
      </w:r>
      <w:r w:rsidRPr="004362D0">
        <w:rPr>
          <w:rFonts w:eastAsia="Times New Roman" w:cs="Times New Roman"/>
          <w:i/>
          <w:iCs/>
          <w:color w:val="000000"/>
          <w:szCs w:val="24"/>
          <w:lang w:eastAsia="en-GB"/>
        </w:rPr>
        <w:t>Managing risk and complexity through open communication and teamwork</w:t>
      </w:r>
      <w:r w:rsidRPr="004362D0">
        <w:rPr>
          <w:rFonts w:eastAsia="Times New Roman" w:cs="Times New Roman"/>
          <w:color w:val="000000"/>
          <w:szCs w:val="24"/>
          <w:lang w:eastAsia="en-GB"/>
        </w:rPr>
        <w:t>. West Lafayette, Indiana: Purdue University Press.</w:t>
      </w:r>
    </w:p>
    <w:p w14:paraId="36115D5C" w14:textId="77777777" w:rsidR="00560CFB" w:rsidRPr="004362D0" w:rsidRDefault="00560CFB" w:rsidP="0066104C">
      <w:pPr>
        <w:shd w:val="clear" w:color="auto" w:fill="FFFFFF"/>
        <w:spacing w:after="240"/>
        <w:rPr>
          <w:rFonts w:eastAsia="Times New Roman" w:cs="Times New Roman"/>
          <w:color w:val="000000"/>
          <w:szCs w:val="24"/>
          <w:lang w:eastAsia="en-GB"/>
        </w:rPr>
      </w:pPr>
      <w:r w:rsidRPr="004362D0">
        <w:rPr>
          <w:rFonts w:eastAsia="Times New Roman" w:cs="Times New Roman"/>
          <w:color w:val="000000"/>
          <w:szCs w:val="24"/>
          <w:lang w:eastAsia="en-GB"/>
        </w:rPr>
        <w:t xml:space="preserve">Wright, M. (2009). </w:t>
      </w:r>
      <w:r w:rsidRPr="004362D0">
        <w:rPr>
          <w:rFonts w:eastAsia="Times New Roman" w:cs="Times New Roman"/>
          <w:i/>
          <w:iCs/>
          <w:color w:val="000000"/>
          <w:szCs w:val="24"/>
          <w:lang w:eastAsia="en-GB"/>
        </w:rPr>
        <w:t>Gower handbook of internal communication</w:t>
      </w:r>
      <w:r w:rsidRPr="004362D0">
        <w:rPr>
          <w:rFonts w:eastAsia="Times New Roman" w:cs="Times New Roman"/>
          <w:color w:val="000000"/>
          <w:szCs w:val="24"/>
          <w:lang w:eastAsia="en-GB"/>
        </w:rPr>
        <w:t>. Farnham, England ; Burlington, Vt: Gower.</w:t>
      </w:r>
    </w:p>
    <w:p w14:paraId="53375E53" w14:textId="77777777" w:rsidR="00560CFB" w:rsidRPr="004362D0" w:rsidRDefault="00560CFB" w:rsidP="00560CFB">
      <w:pPr>
        <w:shd w:val="clear" w:color="auto" w:fill="FFFFFF"/>
        <w:spacing w:after="0" w:line="240" w:lineRule="auto"/>
        <w:jc w:val="left"/>
        <w:rPr>
          <w:rFonts w:eastAsia="Times New Roman" w:cs="Times New Roman"/>
          <w:color w:val="000000"/>
          <w:szCs w:val="24"/>
          <w:lang w:eastAsia="en-GB"/>
        </w:rPr>
      </w:pPr>
      <w:r w:rsidRPr="004362D0">
        <w:rPr>
          <w:rFonts w:eastAsia="Times New Roman" w:cs="Times New Roman"/>
          <w:color w:val="000000"/>
          <w:szCs w:val="24"/>
          <w:lang w:eastAsia="en-GB"/>
        </w:rPr>
        <w:t>‌</w:t>
      </w:r>
    </w:p>
    <w:p w14:paraId="22AF5522" w14:textId="77777777" w:rsidR="00E87E49" w:rsidRPr="004362D0" w:rsidRDefault="00E87E49" w:rsidP="00E87E49">
      <w:pPr>
        <w:rPr>
          <w:rFonts w:cs="Times New Roman"/>
        </w:rPr>
      </w:pPr>
    </w:p>
    <w:p w14:paraId="3BC231B1" w14:textId="77777777" w:rsidR="006D0650" w:rsidRPr="004362D0" w:rsidRDefault="006D0650" w:rsidP="006D0650">
      <w:pPr>
        <w:rPr>
          <w:rFonts w:cs="Times New Roman"/>
        </w:rPr>
      </w:pPr>
    </w:p>
    <w:sectPr w:rsidR="006D0650" w:rsidRPr="004362D0" w:rsidSect="005A5C7F">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C2D12" w14:textId="77777777" w:rsidR="00F97FAF" w:rsidRDefault="00F97FAF" w:rsidP="00F11340">
      <w:pPr>
        <w:spacing w:after="0" w:line="240" w:lineRule="auto"/>
      </w:pPr>
      <w:r>
        <w:separator/>
      </w:r>
    </w:p>
  </w:endnote>
  <w:endnote w:type="continuationSeparator" w:id="0">
    <w:p w14:paraId="4B370B56" w14:textId="77777777" w:rsidR="00F97FAF" w:rsidRDefault="00F97FAF" w:rsidP="00F11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524328"/>
      <w:docPartObj>
        <w:docPartGallery w:val="Page Numbers (Bottom of Page)"/>
        <w:docPartUnique/>
      </w:docPartObj>
    </w:sdtPr>
    <w:sdtEndPr>
      <w:rPr>
        <w:color w:val="7F7F7F" w:themeColor="background1" w:themeShade="7F"/>
        <w:spacing w:val="60"/>
      </w:rPr>
    </w:sdtEndPr>
    <w:sdtContent>
      <w:p w14:paraId="37ED3AFB" w14:textId="4B24B3BE" w:rsidR="00F11340" w:rsidRDefault="00F1134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C413F22" w14:textId="77777777" w:rsidR="00F11340" w:rsidRDefault="00F11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F1E1A" w14:textId="77777777" w:rsidR="00F97FAF" w:rsidRDefault="00F97FAF" w:rsidP="00F11340">
      <w:pPr>
        <w:spacing w:after="0" w:line="240" w:lineRule="auto"/>
      </w:pPr>
      <w:r>
        <w:separator/>
      </w:r>
    </w:p>
  </w:footnote>
  <w:footnote w:type="continuationSeparator" w:id="0">
    <w:p w14:paraId="7D4A3E0D" w14:textId="77777777" w:rsidR="00F97FAF" w:rsidRDefault="00F97FAF" w:rsidP="00F113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8F9"/>
    <w:rsid w:val="00045B79"/>
    <w:rsid w:val="000801AF"/>
    <w:rsid w:val="000D43BC"/>
    <w:rsid w:val="000E427C"/>
    <w:rsid w:val="00103E90"/>
    <w:rsid w:val="00176DBD"/>
    <w:rsid w:val="002033E8"/>
    <w:rsid w:val="00262C61"/>
    <w:rsid w:val="00354630"/>
    <w:rsid w:val="003B4DAF"/>
    <w:rsid w:val="003F4DB5"/>
    <w:rsid w:val="004362D0"/>
    <w:rsid w:val="004714D0"/>
    <w:rsid w:val="004A43AC"/>
    <w:rsid w:val="004C11C0"/>
    <w:rsid w:val="00542249"/>
    <w:rsid w:val="005428F9"/>
    <w:rsid w:val="00542C67"/>
    <w:rsid w:val="00546F09"/>
    <w:rsid w:val="0055474F"/>
    <w:rsid w:val="00560CFB"/>
    <w:rsid w:val="005A5C7F"/>
    <w:rsid w:val="005B5261"/>
    <w:rsid w:val="005D14F6"/>
    <w:rsid w:val="00616BD1"/>
    <w:rsid w:val="00631CCF"/>
    <w:rsid w:val="00636BDB"/>
    <w:rsid w:val="00653EA4"/>
    <w:rsid w:val="0066104C"/>
    <w:rsid w:val="00687650"/>
    <w:rsid w:val="006D0650"/>
    <w:rsid w:val="006E4739"/>
    <w:rsid w:val="006F7837"/>
    <w:rsid w:val="0079287E"/>
    <w:rsid w:val="007F3D6B"/>
    <w:rsid w:val="00865FAF"/>
    <w:rsid w:val="00866EAF"/>
    <w:rsid w:val="00877681"/>
    <w:rsid w:val="008A3806"/>
    <w:rsid w:val="008A7BC3"/>
    <w:rsid w:val="008D66FE"/>
    <w:rsid w:val="008F3E19"/>
    <w:rsid w:val="00994D20"/>
    <w:rsid w:val="009A515E"/>
    <w:rsid w:val="009F3C26"/>
    <w:rsid w:val="009F673E"/>
    <w:rsid w:val="00A94D73"/>
    <w:rsid w:val="00AA2EF1"/>
    <w:rsid w:val="00AB073F"/>
    <w:rsid w:val="00AD0D63"/>
    <w:rsid w:val="00AD565D"/>
    <w:rsid w:val="00AF0F30"/>
    <w:rsid w:val="00B03257"/>
    <w:rsid w:val="00B157F0"/>
    <w:rsid w:val="00B253A4"/>
    <w:rsid w:val="00B309A5"/>
    <w:rsid w:val="00B36664"/>
    <w:rsid w:val="00BA561A"/>
    <w:rsid w:val="00BA6B8C"/>
    <w:rsid w:val="00BB72AD"/>
    <w:rsid w:val="00C263AF"/>
    <w:rsid w:val="00C36A60"/>
    <w:rsid w:val="00C67A09"/>
    <w:rsid w:val="00C9728B"/>
    <w:rsid w:val="00CD06FC"/>
    <w:rsid w:val="00D5436A"/>
    <w:rsid w:val="00D72B14"/>
    <w:rsid w:val="00DB2F99"/>
    <w:rsid w:val="00DD10C2"/>
    <w:rsid w:val="00DE6084"/>
    <w:rsid w:val="00E00CB1"/>
    <w:rsid w:val="00E72324"/>
    <w:rsid w:val="00E87E49"/>
    <w:rsid w:val="00E94D0A"/>
    <w:rsid w:val="00F11340"/>
    <w:rsid w:val="00F143BE"/>
    <w:rsid w:val="00F3403C"/>
    <w:rsid w:val="00F579F9"/>
    <w:rsid w:val="00F76AD2"/>
    <w:rsid w:val="00F97FA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BEA96"/>
  <w15:chartTrackingRefBased/>
  <w15:docId w15:val="{3DEE814C-7322-46EB-976A-48AF9B717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3A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F78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65F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340"/>
    <w:rPr>
      <w:rFonts w:ascii="Times New Roman" w:hAnsi="Times New Roman"/>
      <w:sz w:val="24"/>
    </w:rPr>
  </w:style>
  <w:style w:type="paragraph" w:styleId="Footer">
    <w:name w:val="footer"/>
    <w:basedOn w:val="Normal"/>
    <w:link w:val="FooterChar"/>
    <w:uiPriority w:val="99"/>
    <w:unhideWhenUsed/>
    <w:rsid w:val="00F11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340"/>
    <w:rPr>
      <w:rFonts w:ascii="Times New Roman" w:hAnsi="Times New Roman"/>
      <w:sz w:val="24"/>
    </w:rPr>
  </w:style>
  <w:style w:type="character" w:customStyle="1" w:styleId="Heading1Char">
    <w:name w:val="Heading 1 Char"/>
    <w:basedOn w:val="DefaultParagraphFont"/>
    <w:link w:val="Heading1"/>
    <w:uiPriority w:val="9"/>
    <w:rsid w:val="006F78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65FA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87E49"/>
    <w:pPr>
      <w:spacing w:line="259" w:lineRule="auto"/>
      <w:jc w:val="left"/>
      <w:outlineLvl w:val="9"/>
    </w:pPr>
    <w:rPr>
      <w:lang w:val="en-US"/>
    </w:rPr>
  </w:style>
  <w:style w:type="paragraph" w:styleId="TOC1">
    <w:name w:val="toc 1"/>
    <w:basedOn w:val="Normal"/>
    <w:next w:val="Normal"/>
    <w:autoRedefine/>
    <w:uiPriority w:val="39"/>
    <w:unhideWhenUsed/>
    <w:rsid w:val="00E87E49"/>
    <w:pPr>
      <w:spacing w:after="100"/>
    </w:pPr>
  </w:style>
  <w:style w:type="character" w:styleId="Hyperlink">
    <w:name w:val="Hyperlink"/>
    <w:basedOn w:val="DefaultParagraphFont"/>
    <w:uiPriority w:val="99"/>
    <w:unhideWhenUsed/>
    <w:rsid w:val="00E87E49"/>
    <w:rPr>
      <w:color w:val="0563C1" w:themeColor="hyperlink"/>
      <w:u w:val="single"/>
    </w:rPr>
  </w:style>
  <w:style w:type="paragraph" w:styleId="NormalWeb">
    <w:name w:val="Normal (Web)"/>
    <w:basedOn w:val="Normal"/>
    <w:uiPriority w:val="99"/>
    <w:semiHidden/>
    <w:unhideWhenUsed/>
    <w:rsid w:val="00560CFB"/>
    <w:pPr>
      <w:spacing w:before="100" w:beforeAutospacing="1" w:after="100" w:afterAutospacing="1" w:line="240" w:lineRule="auto"/>
      <w:jc w:val="left"/>
    </w:pPr>
    <w:rPr>
      <w:rFonts w:eastAsia="Times New Roman" w:cs="Times New Roman"/>
      <w:szCs w:val="24"/>
      <w:lang w:eastAsia="en-GB"/>
    </w:rPr>
  </w:style>
  <w:style w:type="paragraph" w:styleId="NoSpacing">
    <w:name w:val="No Spacing"/>
    <w:link w:val="NoSpacingChar"/>
    <w:uiPriority w:val="1"/>
    <w:qFormat/>
    <w:rsid w:val="005A5C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5C7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0794">
      <w:bodyDiv w:val="1"/>
      <w:marLeft w:val="0"/>
      <w:marRight w:val="0"/>
      <w:marTop w:val="0"/>
      <w:marBottom w:val="0"/>
      <w:divBdr>
        <w:top w:val="none" w:sz="0" w:space="0" w:color="auto"/>
        <w:left w:val="none" w:sz="0" w:space="0" w:color="auto"/>
        <w:bottom w:val="none" w:sz="0" w:space="0" w:color="auto"/>
        <w:right w:val="none" w:sz="0" w:space="0" w:color="auto"/>
      </w:divBdr>
      <w:divsChild>
        <w:div w:id="614605653">
          <w:marLeft w:val="0"/>
          <w:marRight w:val="0"/>
          <w:marTop w:val="0"/>
          <w:marBottom w:val="0"/>
          <w:divBdr>
            <w:top w:val="none" w:sz="0" w:space="0" w:color="auto"/>
            <w:left w:val="none" w:sz="0" w:space="0" w:color="auto"/>
            <w:bottom w:val="none" w:sz="0" w:space="0" w:color="auto"/>
            <w:right w:val="none" w:sz="0" w:space="0" w:color="auto"/>
          </w:divBdr>
        </w:div>
      </w:divsChild>
    </w:div>
    <w:div w:id="67190470">
      <w:bodyDiv w:val="1"/>
      <w:marLeft w:val="0"/>
      <w:marRight w:val="0"/>
      <w:marTop w:val="0"/>
      <w:marBottom w:val="0"/>
      <w:divBdr>
        <w:top w:val="none" w:sz="0" w:space="0" w:color="auto"/>
        <w:left w:val="none" w:sz="0" w:space="0" w:color="auto"/>
        <w:bottom w:val="none" w:sz="0" w:space="0" w:color="auto"/>
        <w:right w:val="none" w:sz="0" w:space="0" w:color="auto"/>
      </w:divBdr>
    </w:div>
    <w:div w:id="269437230">
      <w:bodyDiv w:val="1"/>
      <w:marLeft w:val="0"/>
      <w:marRight w:val="0"/>
      <w:marTop w:val="0"/>
      <w:marBottom w:val="0"/>
      <w:divBdr>
        <w:top w:val="none" w:sz="0" w:space="0" w:color="auto"/>
        <w:left w:val="none" w:sz="0" w:space="0" w:color="auto"/>
        <w:bottom w:val="none" w:sz="0" w:space="0" w:color="auto"/>
        <w:right w:val="none" w:sz="0" w:space="0" w:color="auto"/>
      </w:divBdr>
      <w:divsChild>
        <w:div w:id="138769116">
          <w:marLeft w:val="0"/>
          <w:marRight w:val="0"/>
          <w:marTop w:val="0"/>
          <w:marBottom w:val="0"/>
          <w:divBdr>
            <w:top w:val="none" w:sz="0" w:space="0" w:color="auto"/>
            <w:left w:val="none" w:sz="0" w:space="0" w:color="auto"/>
            <w:bottom w:val="none" w:sz="0" w:space="0" w:color="auto"/>
            <w:right w:val="none" w:sz="0" w:space="0" w:color="auto"/>
          </w:divBdr>
        </w:div>
      </w:divsChild>
    </w:div>
    <w:div w:id="365721328">
      <w:bodyDiv w:val="1"/>
      <w:marLeft w:val="0"/>
      <w:marRight w:val="0"/>
      <w:marTop w:val="0"/>
      <w:marBottom w:val="0"/>
      <w:divBdr>
        <w:top w:val="none" w:sz="0" w:space="0" w:color="auto"/>
        <w:left w:val="none" w:sz="0" w:space="0" w:color="auto"/>
        <w:bottom w:val="none" w:sz="0" w:space="0" w:color="auto"/>
        <w:right w:val="none" w:sz="0" w:space="0" w:color="auto"/>
      </w:divBdr>
    </w:div>
    <w:div w:id="614873606">
      <w:bodyDiv w:val="1"/>
      <w:marLeft w:val="0"/>
      <w:marRight w:val="0"/>
      <w:marTop w:val="0"/>
      <w:marBottom w:val="0"/>
      <w:divBdr>
        <w:top w:val="none" w:sz="0" w:space="0" w:color="auto"/>
        <w:left w:val="none" w:sz="0" w:space="0" w:color="auto"/>
        <w:bottom w:val="none" w:sz="0" w:space="0" w:color="auto"/>
        <w:right w:val="none" w:sz="0" w:space="0" w:color="auto"/>
      </w:divBdr>
      <w:divsChild>
        <w:div w:id="1626961943">
          <w:marLeft w:val="0"/>
          <w:marRight w:val="0"/>
          <w:marTop w:val="0"/>
          <w:marBottom w:val="0"/>
          <w:divBdr>
            <w:top w:val="none" w:sz="0" w:space="0" w:color="auto"/>
            <w:left w:val="none" w:sz="0" w:space="0" w:color="auto"/>
            <w:bottom w:val="none" w:sz="0" w:space="0" w:color="auto"/>
            <w:right w:val="none" w:sz="0" w:space="0" w:color="auto"/>
          </w:divBdr>
        </w:div>
      </w:divsChild>
    </w:div>
    <w:div w:id="674958493">
      <w:bodyDiv w:val="1"/>
      <w:marLeft w:val="0"/>
      <w:marRight w:val="0"/>
      <w:marTop w:val="0"/>
      <w:marBottom w:val="0"/>
      <w:divBdr>
        <w:top w:val="none" w:sz="0" w:space="0" w:color="auto"/>
        <w:left w:val="none" w:sz="0" w:space="0" w:color="auto"/>
        <w:bottom w:val="none" w:sz="0" w:space="0" w:color="auto"/>
        <w:right w:val="none" w:sz="0" w:space="0" w:color="auto"/>
      </w:divBdr>
    </w:div>
    <w:div w:id="821965707">
      <w:bodyDiv w:val="1"/>
      <w:marLeft w:val="0"/>
      <w:marRight w:val="0"/>
      <w:marTop w:val="0"/>
      <w:marBottom w:val="0"/>
      <w:divBdr>
        <w:top w:val="none" w:sz="0" w:space="0" w:color="auto"/>
        <w:left w:val="none" w:sz="0" w:space="0" w:color="auto"/>
        <w:bottom w:val="none" w:sz="0" w:space="0" w:color="auto"/>
        <w:right w:val="none" w:sz="0" w:space="0" w:color="auto"/>
      </w:divBdr>
      <w:divsChild>
        <w:div w:id="1934778639">
          <w:marLeft w:val="0"/>
          <w:marRight w:val="0"/>
          <w:marTop w:val="0"/>
          <w:marBottom w:val="0"/>
          <w:divBdr>
            <w:top w:val="none" w:sz="0" w:space="0" w:color="auto"/>
            <w:left w:val="none" w:sz="0" w:space="0" w:color="auto"/>
            <w:bottom w:val="none" w:sz="0" w:space="0" w:color="auto"/>
            <w:right w:val="none" w:sz="0" w:space="0" w:color="auto"/>
          </w:divBdr>
        </w:div>
      </w:divsChild>
    </w:div>
    <w:div w:id="877546783">
      <w:bodyDiv w:val="1"/>
      <w:marLeft w:val="0"/>
      <w:marRight w:val="0"/>
      <w:marTop w:val="0"/>
      <w:marBottom w:val="0"/>
      <w:divBdr>
        <w:top w:val="none" w:sz="0" w:space="0" w:color="auto"/>
        <w:left w:val="none" w:sz="0" w:space="0" w:color="auto"/>
        <w:bottom w:val="none" w:sz="0" w:space="0" w:color="auto"/>
        <w:right w:val="none" w:sz="0" w:space="0" w:color="auto"/>
      </w:divBdr>
      <w:divsChild>
        <w:div w:id="1356614876">
          <w:marLeft w:val="0"/>
          <w:marRight w:val="0"/>
          <w:marTop w:val="0"/>
          <w:marBottom w:val="0"/>
          <w:divBdr>
            <w:top w:val="none" w:sz="0" w:space="0" w:color="auto"/>
            <w:left w:val="none" w:sz="0" w:space="0" w:color="auto"/>
            <w:bottom w:val="none" w:sz="0" w:space="0" w:color="auto"/>
            <w:right w:val="none" w:sz="0" w:space="0" w:color="auto"/>
          </w:divBdr>
        </w:div>
      </w:divsChild>
    </w:div>
    <w:div w:id="995645234">
      <w:bodyDiv w:val="1"/>
      <w:marLeft w:val="0"/>
      <w:marRight w:val="0"/>
      <w:marTop w:val="0"/>
      <w:marBottom w:val="0"/>
      <w:divBdr>
        <w:top w:val="none" w:sz="0" w:space="0" w:color="auto"/>
        <w:left w:val="none" w:sz="0" w:space="0" w:color="auto"/>
        <w:bottom w:val="none" w:sz="0" w:space="0" w:color="auto"/>
        <w:right w:val="none" w:sz="0" w:space="0" w:color="auto"/>
      </w:divBdr>
      <w:divsChild>
        <w:div w:id="701175451">
          <w:marLeft w:val="0"/>
          <w:marRight w:val="0"/>
          <w:marTop w:val="0"/>
          <w:marBottom w:val="0"/>
          <w:divBdr>
            <w:top w:val="none" w:sz="0" w:space="0" w:color="auto"/>
            <w:left w:val="none" w:sz="0" w:space="0" w:color="auto"/>
            <w:bottom w:val="none" w:sz="0" w:space="0" w:color="auto"/>
            <w:right w:val="none" w:sz="0" w:space="0" w:color="auto"/>
          </w:divBdr>
        </w:div>
      </w:divsChild>
    </w:div>
    <w:div w:id="1150093789">
      <w:bodyDiv w:val="1"/>
      <w:marLeft w:val="0"/>
      <w:marRight w:val="0"/>
      <w:marTop w:val="0"/>
      <w:marBottom w:val="0"/>
      <w:divBdr>
        <w:top w:val="none" w:sz="0" w:space="0" w:color="auto"/>
        <w:left w:val="none" w:sz="0" w:space="0" w:color="auto"/>
        <w:bottom w:val="none" w:sz="0" w:space="0" w:color="auto"/>
        <w:right w:val="none" w:sz="0" w:space="0" w:color="auto"/>
      </w:divBdr>
      <w:divsChild>
        <w:div w:id="1506365414">
          <w:marLeft w:val="0"/>
          <w:marRight w:val="0"/>
          <w:marTop w:val="0"/>
          <w:marBottom w:val="0"/>
          <w:divBdr>
            <w:top w:val="none" w:sz="0" w:space="0" w:color="auto"/>
            <w:left w:val="none" w:sz="0" w:space="0" w:color="auto"/>
            <w:bottom w:val="none" w:sz="0" w:space="0" w:color="auto"/>
            <w:right w:val="none" w:sz="0" w:space="0" w:color="auto"/>
          </w:divBdr>
        </w:div>
      </w:divsChild>
    </w:div>
    <w:div w:id="1471433783">
      <w:bodyDiv w:val="1"/>
      <w:marLeft w:val="0"/>
      <w:marRight w:val="0"/>
      <w:marTop w:val="0"/>
      <w:marBottom w:val="0"/>
      <w:divBdr>
        <w:top w:val="none" w:sz="0" w:space="0" w:color="auto"/>
        <w:left w:val="none" w:sz="0" w:space="0" w:color="auto"/>
        <w:bottom w:val="none" w:sz="0" w:space="0" w:color="auto"/>
        <w:right w:val="none" w:sz="0" w:space="0" w:color="auto"/>
      </w:divBdr>
      <w:divsChild>
        <w:div w:id="1113473057">
          <w:marLeft w:val="0"/>
          <w:marRight w:val="0"/>
          <w:marTop w:val="0"/>
          <w:marBottom w:val="0"/>
          <w:divBdr>
            <w:top w:val="none" w:sz="0" w:space="0" w:color="auto"/>
            <w:left w:val="none" w:sz="0" w:space="0" w:color="auto"/>
            <w:bottom w:val="none" w:sz="0" w:space="0" w:color="auto"/>
            <w:right w:val="none" w:sz="0" w:space="0" w:color="auto"/>
          </w:divBdr>
        </w:div>
      </w:divsChild>
    </w:div>
    <w:div w:id="1501657859">
      <w:bodyDiv w:val="1"/>
      <w:marLeft w:val="0"/>
      <w:marRight w:val="0"/>
      <w:marTop w:val="0"/>
      <w:marBottom w:val="0"/>
      <w:divBdr>
        <w:top w:val="none" w:sz="0" w:space="0" w:color="auto"/>
        <w:left w:val="none" w:sz="0" w:space="0" w:color="auto"/>
        <w:bottom w:val="none" w:sz="0" w:space="0" w:color="auto"/>
        <w:right w:val="none" w:sz="0" w:space="0" w:color="auto"/>
      </w:divBdr>
      <w:divsChild>
        <w:div w:id="1696032714">
          <w:marLeft w:val="0"/>
          <w:marRight w:val="0"/>
          <w:marTop w:val="0"/>
          <w:marBottom w:val="0"/>
          <w:divBdr>
            <w:top w:val="none" w:sz="0" w:space="0" w:color="auto"/>
            <w:left w:val="none" w:sz="0" w:space="0" w:color="auto"/>
            <w:bottom w:val="none" w:sz="0" w:space="0" w:color="auto"/>
            <w:right w:val="none" w:sz="0" w:space="0" w:color="auto"/>
          </w:divBdr>
        </w:div>
      </w:divsChild>
    </w:div>
    <w:div w:id="1542017714">
      <w:bodyDiv w:val="1"/>
      <w:marLeft w:val="0"/>
      <w:marRight w:val="0"/>
      <w:marTop w:val="0"/>
      <w:marBottom w:val="0"/>
      <w:divBdr>
        <w:top w:val="none" w:sz="0" w:space="0" w:color="auto"/>
        <w:left w:val="none" w:sz="0" w:space="0" w:color="auto"/>
        <w:bottom w:val="none" w:sz="0" w:space="0" w:color="auto"/>
        <w:right w:val="none" w:sz="0" w:space="0" w:color="auto"/>
      </w:divBdr>
    </w:div>
    <w:div w:id="1678726938">
      <w:bodyDiv w:val="1"/>
      <w:marLeft w:val="0"/>
      <w:marRight w:val="0"/>
      <w:marTop w:val="0"/>
      <w:marBottom w:val="0"/>
      <w:divBdr>
        <w:top w:val="none" w:sz="0" w:space="0" w:color="auto"/>
        <w:left w:val="none" w:sz="0" w:space="0" w:color="auto"/>
        <w:bottom w:val="none" w:sz="0" w:space="0" w:color="auto"/>
        <w:right w:val="none" w:sz="0" w:space="0" w:color="auto"/>
      </w:divBdr>
      <w:divsChild>
        <w:div w:id="2105032941">
          <w:marLeft w:val="0"/>
          <w:marRight w:val="0"/>
          <w:marTop w:val="0"/>
          <w:marBottom w:val="0"/>
          <w:divBdr>
            <w:top w:val="none" w:sz="0" w:space="0" w:color="auto"/>
            <w:left w:val="none" w:sz="0" w:space="0" w:color="auto"/>
            <w:bottom w:val="none" w:sz="0" w:space="0" w:color="auto"/>
            <w:right w:val="none" w:sz="0" w:space="0" w:color="auto"/>
          </w:divBdr>
        </w:div>
      </w:divsChild>
    </w:div>
    <w:div w:id="1702170498">
      <w:bodyDiv w:val="1"/>
      <w:marLeft w:val="0"/>
      <w:marRight w:val="0"/>
      <w:marTop w:val="0"/>
      <w:marBottom w:val="0"/>
      <w:divBdr>
        <w:top w:val="none" w:sz="0" w:space="0" w:color="auto"/>
        <w:left w:val="none" w:sz="0" w:space="0" w:color="auto"/>
        <w:bottom w:val="none" w:sz="0" w:space="0" w:color="auto"/>
        <w:right w:val="none" w:sz="0" w:space="0" w:color="auto"/>
      </w:divBdr>
      <w:divsChild>
        <w:div w:id="1259562280">
          <w:marLeft w:val="0"/>
          <w:marRight w:val="0"/>
          <w:marTop w:val="0"/>
          <w:marBottom w:val="0"/>
          <w:divBdr>
            <w:top w:val="none" w:sz="0" w:space="0" w:color="auto"/>
            <w:left w:val="none" w:sz="0" w:space="0" w:color="auto"/>
            <w:bottom w:val="none" w:sz="0" w:space="0" w:color="auto"/>
            <w:right w:val="none" w:sz="0" w:space="0" w:color="auto"/>
          </w:divBdr>
        </w:div>
      </w:divsChild>
    </w:div>
    <w:div w:id="1741709485">
      <w:bodyDiv w:val="1"/>
      <w:marLeft w:val="0"/>
      <w:marRight w:val="0"/>
      <w:marTop w:val="0"/>
      <w:marBottom w:val="0"/>
      <w:divBdr>
        <w:top w:val="none" w:sz="0" w:space="0" w:color="auto"/>
        <w:left w:val="none" w:sz="0" w:space="0" w:color="auto"/>
        <w:bottom w:val="none" w:sz="0" w:space="0" w:color="auto"/>
        <w:right w:val="none" w:sz="0" w:space="0" w:color="auto"/>
      </w:divBdr>
      <w:divsChild>
        <w:div w:id="1284729583">
          <w:marLeft w:val="0"/>
          <w:marRight w:val="0"/>
          <w:marTop w:val="0"/>
          <w:marBottom w:val="0"/>
          <w:divBdr>
            <w:top w:val="none" w:sz="0" w:space="0" w:color="auto"/>
            <w:left w:val="none" w:sz="0" w:space="0" w:color="auto"/>
            <w:bottom w:val="none" w:sz="0" w:space="0" w:color="auto"/>
            <w:right w:val="none" w:sz="0" w:space="0" w:color="auto"/>
          </w:divBdr>
        </w:div>
      </w:divsChild>
    </w:div>
    <w:div w:id="1855026393">
      <w:bodyDiv w:val="1"/>
      <w:marLeft w:val="0"/>
      <w:marRight w:val="0"/>
      <w:marTop w:val="0"/>
      <w:marBottom w:val="0"/>
      <w:divBdr>
        <w:top w:val="none" w:sz="0" w:space="0" w:color="auto"/>
        <w:left w:val="none" w:sz="0" w:space="0" w:color="auto"/>
        <w:bottom w:val="none" w:sz="0" w:space="0" w:color="auto"/>
        <w:right w:val="none" w:sz="0" w:space="0" w:color="auto"/>
      </w:divBdr>
      <w:divsChild>
        <w:div w:id="816917880">
          <w:marLeft w:val="0"/>
          <w:marRight w:val="0"/>
          <w:marTop w:val="0"/>
          <w:marBottom w:val="0"/>
          <w:divBdr>
            <w:top w:val="none" w:sz="0" w:space="0" w:color="auto"/>
            <w:left w:val="none" w:sz="0" w:space="0" w:color="auto"/>
            <w:bottom w:val="none" w:sz="0" w:space="0" w:color="auto"/>
            <w:right w:val="none" w:sz="0" w:space="0" w:color="auto"/>
          </w:divBdr>
        </w:div>
      </w:divsChild>
    </w:div>
    <w:div w:id="2072147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2698E2-C6EA-4B1D-97FC-748F666B8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2759</Words>
  <Characters>15728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UWTSD BMSW4002</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Skills for the Workplace</dc:subject>
  <dc:creator>Cristian Dabija 2123301</dc:creator>
  <cp:keywords/>
  <dc:description/>
  <cp:lastModifiedBy>Cristian Dabija</cp:lastModifiedBy>
  <cp:revision>3</cp:revision>
  <dcterms:created xsi:type="dcterms:W3CDTF">2022-06-30T02:31:00Z</dcterms:created>
  <dcterms:modified xsi:type="dcterms:W3CDTF">2022-06-30T02:33:00Z</dcterms:modified>
</cp:coreProperties>
</file>