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F8FE" w14:textId="5C1EC32E" w:rsidR="00584A18" w:rsidRPr="0006520F" w:rsidRDefault="009420C6" w:rsidP="0006520F">
      <w:pPr>
        <w:jc w:val="both"/>
        <w:rPr>
          <w:rFonts w:cstheme="minorHAnsi"/>
          <w:sz w:val="24"/>
          <w:szCs w:val="24"/>
        </w:rPr>
      </w:pPr>
      <w:r w:rsidRPr="0006520F">
        <w:rPr>
          <w:rFonts w:cstheme="minorHAnsi"/>
          <w:sz w:val="24"/>
          <w:szCs w:val="24"/>
        </w:rPr>
        <w:t xml:space="preserve">Literature review </w:t>
      </w:r>
    </w:p>
    <w:p w14:paraId="68D65A6A" w14:textId="77777777" w:rsidR="009420C6" w:rsidRPr="0006520F" w:rsidRDefault="009420C6" w:rsidP="0006520F">
      <w:pPr>
        <w:jc w:val="both"/>
        <w:rPr>
          <w:rFonts w:cstheme="minorHAnsi"/>
          <w:sz w:val="24"/>
          <w:szCs w:val="24"/>
        </w:rPr>
      </w:pPr>
    </w:p>
    <w:p w14:paraId="492869D6" w14:textId="1717381A" w:rsidR="009420C6" w:rsidRPr="0006520F" w:rsidRDefault="009420C6" w:rsidP="0006520F">
      <w:pPr>
        <w:jc w:val="both"/>
        <w:rPr>
          <w:rFonts w:cstheme="minorHAnsi"/>
          <w:sz w:val="24"/>
          <w:szCs w:val="24"/>
        </w:rPr>
      </w:pPr>
      <w:r w:rsidRPr="0006520F">
        <w:rPr>
          <w:rFonts w:cstheme="minorHAnsi"/>
          <w:sz w:val="24"/>
          <w:szCs w:val="24"/>
        </w:rPr>
        <w:t xml:space="preserve">The purpose of this literature review is to identify and highlight the challenges, experiences and contributions of female police officers. The role that female officers play in modern policing has changed dramatically over many years. Understanding their role and challenges specifically around their gender is crucial for creating a more inclusive and diverse police force. This review will analyse research that has been done to highlight the barriers faced by officers and identify positive changes to policies that can be implemented to reduce some of the barriers going forward. </w:t>
      </w:r>
      <w:r w:rsidR="005C1E0C" w:rsidRPr="0006520F">
        <w:rPr>
          <w:rFonts w:cstheme="minorHAnsi"/>
          <w:sz w:val="24"/>
          <w:szCs w:val="24"/>
        </w:rPr>
        <w:t>The research will be found and accessed via UWTSD library and through the internet, there will be a mixture of journals, articles and professional textbooks.</w:t>
      </w:r>
    </w:p>
    <w:p w14:paraId="77E52D7D" w14:textId="02DCFC8D" w:rsidR="00D40666" w:rsidRPr="0006520F" w:rsidRDefault="009420C6" w:rsidP="0006520F">
      <w:pPr>
        <w:jc w:val="both"/>
        <w:rPr>
          <w:rFonts w:cstheme="minorHAnsi"/>
          <w:sz w:val="24"/>
          <w:szCs w:val="24"/>
        </w:rPr>
      </w:pPr>
      <w:r w:rsidRPr="0006520F">
        <w:rPr>
          <w:rFonts w:cstheme="minorHAnsi"/>
          <w:sz w:val="24"/>
          <w:szCs w:val="24"/>
        </w:rPr>
        <w:t xml:space="preserve">The topic “Breaking barriers: Challenges, experiences and contributions of female police officers in modern policing” refers to </w:t>
      </w:r>
      <w:r w:rsidR="00340B45" w:rsidRPr="0006520F">
        <w:rPr>
          <w:rFonts w:cstheme="minorHAnsi"/>
          <w:sz w:val="24"/>
          <w:szCs w:val="24"/>
        </w:rPr>
        <w:t xml:space="preserve">identifying and understanding the barriers faced specifically by female police officers. These barriers may include workplace culture, gender bias, access to support and career progression challenges. By examining these topics, it aims to identify what can be done to reduce these obstacles for current and future female police officers. </w:t>
      </w:r>
    </w:p>
    <w:p w14:paraId="69BC98B6" w14:textId="1BB1E9BE" w:rsidR="005C1E0C" w:rsidRPr="0006520F" w:rsidRDefault="005C1E0C" w:rsidP="0006520F">
      <w:pPr>
        <w:jc w:val="both"/>
        <w:rPr>
          <w:rFonts w:cstheme="minorHAnsi"/>
          <w:sz w:val="24"/>
          <w:szCs w:val="24"/>
        </w:rPr>
      </w:pPr>
      <w:r w:rsidRPr="0006520F">
        <w:rPr>
          <w:rFonts w:cstheme="minorHAnsi"/>
          <w:sz w:val="24"/>
          <w:szCs w:val="24"/>
        </w:rPr>
        <w:t>2.1 – History</w:t>
      </w:r>
    </w:p>
    <w:p w14:paraId="0D075802" w14:textId="1EE97342" w:rsidR="00BC0B99" w:rsidRPr="0006520F" w:rsidRDefault="00E01C28" w:rsidP="0006520F">
      <w:pPr>
        <w:jc w:val="both"/>
        <w:rPr>
          <w:rFonts w:cstheme="minorHAnsi"/>
          <w:sz w:val="24"/>
          <w:szCs w:val="24"/>
        </w:rPr>
      </w:pPr>
      <w:r w:rsidRPr="0006520F">
        <w:rPr>
          <w:rFonts w:cstheme="minorHAnsi"/>
          <w:sz w:val="24"/>
          <w:szCs w:val="24"/>
        </w:rPr>
        <w:t>There is a significant amount of</w:t>
      </w:r>
      <w:r w:rsidR="00D40666" w:rsidRPr="0006520F">
        <w:rPr>
          <w:rFonts w:cstheme="minorHAnsi"/>
          <w:sz w:val="24"/>
          <w:szCs w:val="24"/>
        </w:rPr>
        <w:t xml:space="preserve"> research </w:t>
      </w:r>
      <w:r w:rsidRPr="0006520F">
        <w:rPr>
          <w:rFonts w:cstheme="minorHAnsi"/>
          <w:sz w:val="24"/>
          <w:szCs w:val="24"/>
        </w:rPr>
        <w:t xml:space="preserve">relating to </w:t>
      </w:r>
      <w:r w:rsidR="00D40666" w:rsidRPr="0006520F">
        <w:rPr>
          <w:rFonts w:cstheme="minorHAnsi"/>
          <w:sz w:val="24"/>
          <w:szCs w:val="24"/>
        </w:rPr>
        <w:t xml:space="preserve">the </w:t>
      </w:r>
      <w:r w:rsidR="007213BE" w:rsidRPr="0006520F">
        <w:rPr>
          <w:rFonts w:cstheme="minorHAnsi"/>
          <w:sz w:val="24"/>
          <w:szCs w:val="24"/>
        </w:rPr>
        <w:t>experiences that female officers have faced regarding gender discrimination</w:t>
      </w:r>
      <w:r w:rsidRPr="0006520F">
        <w:rPr>
          <w:rFonts w:cstheme="minorHAnsi"/>
          <w:sz w:val="24"/>
          <w:szCs w:val="24"/>
        </w:rPr>
        <w:t xml:space="preserve"> since women first joined policing</w:t>
      </w:r>
      <w:r w:rsidR="007213BE" w:rsidRPr="0006520F">
        <w:rPr>
          <w:rFonts w:cstheme="minorHAnsi"/>
          <w:sz w:val="24"/>
          <w:szCs w:val="24"/>
        </w:rPr>
        <w:t xml:space="preserve">. Gender discrimination can often be mistaken for “banter”. In a survey taken by 23 female officers many of them reported harassment, </w:t>
      </w:r>
      <w:r w:rsidR="005C0B1E" w:rsidRPr="0006520F">
        <w:rPr>
          <w:rFonts w:cstheme="minorHAnsi"/>
          <w:sz w:val="24"/>
          <w:szCs w:val="24"/>
        </w:rPr>
        <w:t>banter,</w:t>
      </w:r>
      <w:r w:rsidR="007213BE" w:rsidRPr="0006520F">
        <w:rPr>
          <w:rFonts w:cstheme="minorHAnsi"/>
          <w:sz w:val="24"/>
          <w:szCs w:val="24"/>
        </w:rPr>
        <w:t xml:space="preserve"> and bulling. The survey was conducted in the year 2019 which suggests there are still the same challenges faced the same as decades ago.</w:t>
      </w:r>
      <w:r w:rsidR="002F5787" w:rsidRPr="0006520F">
        <w:rPr>
          <w:rFonts w:cstheme="minorHAnsi"/>
          <w:color w:val="000000"/>
          <w:sz w:val="24"/>
          <w:szCs w:val="24"/>
        </w:rPr>
        <w:t xml:space="preserve"> </w:t>
      </w:r>
      <w:r w:rsidR="007213BE" w:rsidRPr="0006520F">
        <w:rPr>
          <w:rFonts w:cstheme="minorHAnsi"/>
          <w:color w:val="000000"/>
          <w:sz w:val="24"/>
          <w:szCs w:val="24"/>
        </w:rPr>
        <w:t xml:space="preserve">Ramshaw, P. (2019). </w:t>
      </w:r>
      <w:r w:rsidR="009A75EA" w:rsidRPr="0006520F">
        <w:rPr>
          <w:rFonts w:cstheme="minorHAnsi"/>
          <w:color w:val="000000"/>
          <w:sz w:val="24"/>
          <w:szCs w:val="24"/>
        </w:rPr>
        <w:t xml:space="preserve">Although the results show that </w:t>
      </w:r>
      <w:r w:rsidR="002F5787" w:rsidRPr="0006520F">
        <w:rPr>
          <w:rFonts w:cstheme="minorHAnsi"/>
          <w:color w:val="000000"/>
          <w:sz w:val="24"/>
          <w:szCs w:val="24"/>
        </w:rPr>
        <w:t>most of</w:t>
      </w:r>
      <w:r w:rsidR="009A75EA" w:rsidRPr="0006520F">
        <w:rPr>
          <w:rFonts w:cstheme="minorHAnsi"/>
          <w:color w:val="000000"/>
          <w:sz w:val="24"/>
          <w:szCs w:val="24"/>
        </w:rPr>
        <w:t xml:space="preserve"> the applicants reported harassment i</w:t>
      </w:r>
      <w:r w:rsidR="007213BE" w:rsidRPr="0006520F">
        <w:rPr>
          <w:rFonts w:cstheme="minorHAnsi"/>
          <w:color w:val="000000"/>
          <w:sz w:val="24"/>
          <w:szCs w:val="24"/>
        </w:rPr>
        <w:t>t is to be identified if there is a link between gender discrimination and females in a position of rank. According to Silvestri,</w:t>
      </w:r>
      <w:r w:rsidR="009A75EA" w:rsidRPr="0006520F">
        <w:rPr>
          <w:rFonts w:cstheme="minorHAnsi"/>
          <w:color w:val="000000"/>
          <w:sz w:val="24"/>
          <w:szCs w:val="24"/>
        </w:rPr>
        <w:t xml:space="preserve"> 2018 there has been a significant drive in recruitment for female officers in the past decade. There has been flexible working implemented by some forces to increase the representation of female officers especially those with childcare responsibilities. </w:t>
      </w:r>
    </w:p>
    <w:p w14:paraId="2CB4257C" w14:textId="54162A7E" w:rsidR="007E4E29" w:rsidRPr="0006520F" w:rsidRDefault="00BC0B99" w:rsidP="0006520F">
      <w:pPr>
        <w:jc w:val="both"/>
        <w:rPr>
          <w:rFonts w:cstheme="minorHAnsi"/>
          <w:sz w:val="24"/>
          <w:szCs w:val="24"/>
        </w:rPr>
      </w:pPr>
      <w:r w:rsidRPr="0006520F">
        <w:rPr>
          <w:rFonts w:cstheme="minorHAnsi"/>
          <w:sz w:val="24"/>
          <w:szCs w:val="24"/>
        </w:rPr>
        <w:t xml:space="preserve">Policing hasn’t always been a natural choice for a career for women. Although statistics now show that 34.7% of police are female it has taken many years to get to such a high rate. </w:t>
      </w:r>
      <w:r w:rsidR="00B02DA0" w:rsidRPr="0006520F">
        <w:rPr>
          <w:rFonts w:cstheme="minorHAnsi"/>
          <w:sz w:val="24"/>
          <w:szCs w:val="24"/>
        </w:rPr>
        <w:t>The first key milestone was in 1883 when the first female was employed by the police as a matron and that increased to 14 women 6 years later in 1889 Justice, S. for (2024). It was in 191</w:t>
      </w:r>
      <w:r w:rsidR="00CA1F07" w:rsidRPr="0006520F">
        <w:rPr>
          <w:rFonts w:cstheme="minorHAnsi"/>
          <w:sz w:val="24"/>
          <w:szCs w:val="24"/>
        </w:rPr>
        <w:t>5</w:t>
      </w:r>
      <w:r w:rsidR="00B02DA0" w:rsidRPr="0006520F">
        <w:rPr>
          <w:rFonts w:cstheme="minorHAnsi"/>
          <w:sz w:val="24"/>
          <w:szCs w:val="24"/>
        </w:rPr>
        <w:t xml:space="preserve"> that </w:t>
      </w:r>
      <w:r w:rsidR="00CA1F07" w:rsidRPr="0006520F">
        <w:rPr>
          <w:rFonts w:cstheme="minorHAnsi"/>
          <w:sz w:val="24"/>
          <w:szCs w:val="24"/>
        </w:rPr>
        <w:t xml:space="preserve">the first female joined the police as a police constable, Edith Smith. </w:t>
      </w:r>
      <w:r w:rsidR="007B3447" w:rsidRPr="0006520F">
        <w:rPr>
          <w:rFonts w:cstheme="minorHAnsi"/>
          <w:sz w:val="24"/>
          <w:szCs w:val="24"/>
        </w:rPr>
        <w:t xml:space="preserve">Then in </w:t>
      </w:r>
      <w:r w:rsidR="00CA1F07" w:rsidRPr="0006520F">
        <w:rPr>
          <w:rFonts w:cstheme="minorHAnsi"/>
          <w:sz w:val="24"/>
          <w:szCs w:val="24"/>
        </w:rPr>
        <w:t xml:space="preserve">1916 that The Police Act came into legislation </w:t>
      </w:r>
      <w:r w:rsidR="007B3447" w:rsidRPr="0006520F">
        <w:rPr>
          <w:rFonts w:cstheme="minorHAnsi"/>
          <w:sz w:val="24"/>
          <w:szCs w:val="24"/>
        </w:rPr>
        <w:t xml:space="preserve">which made it a right for women to join as police constables. </w:t>
      </w:r>
      <w:r w:rsidR="007B3447" w:rsidRPr="0006520F">
        <w:rPr>
          <w:rFonts w:cstheme="minorHAnsi"/>
          <w:color w:val="000000"/>
          <w:sz w:val="24"/>
          <w:szCs w:val="24"/>
        </w:rPr>
        <w:t>Williamson, P. (2024). Although at the time of Edith Smith joining as a police constable it was during World War 1 and it was due to the lack of men available to fill the position. Her role was mainly focused on working with women and young children however it was a moment in history that changed the future enabling more women to join the police. Ripon Museums. (n.d.). </w:t>
      </w:r>
    </w:p>
    <w:p w14:paraId="5B5112BB" w14:textId="7E75F2B0" w:rsidR="00B95A0A" w:rsidRPr="0006520F" w:rsidRDefault="0008316E" w:rsidP="0006520F">
      <w:pPr>
        <w:jc w:val="both"/>
        <w:rPr>
          <w:rFonts w:cstheme="minorHAnsi"/>
          <w:color w:val="000000"/>
          <w:sz w:val="24"/>
          <w:szCs w:val="24"/>
        </w:rPr>
      </w:pPr>
      <w:r w:rsidRPr="0006520F">
        <w:rPr>
          <w:rFonts w:cstheme="minorHAnsi"/>
          <w:sz w:val="24"/>
          <w:szCs w:val="24"/>
        </w:rPr>
        <w:lastRenderedPageBreak/>
        <w:t>According to an essay written by ranksuccess, 2021 statistics show that there is a significant increase of female police officers from 2010 and 2021 in England and Wales.</w:t>
      </w:r>
      <w:r w:rsidR="007E4E29" w:rsidRPr="0006520F">
        <w:rPr>
          <w:rFonts w:cstheme="minorHAnsi"/>
          <w:sz w:val="24"/>
          <w:szCs w:val="24"/>
        </w:rPr>
        <w:t xml:space="preserve"> UK police forces have become more inclusive in recent years introducing incentives such as flexible working hours to suit those who have childcare responsibilities and because of this it supports female officers looking to stay in their role or progress in rank.</w:t>
      </w:r>
      <w:r w:rsidR="00D40666" w:rsidRPr="0006520F">
        <w:rPr>
          <w:rFonts w:cstheme="minorHAnsi"/>
          <w:sz w:val="24"/>
          <w:szCs w:val="24"/>
        </w:rPr>
        <w:t xml:space="preserve"> This suggests that although there are still barriers and gender specific challenges that female officers are still pursuing a career in policing.</w:t>
      </w:r>
      <w:r w:rsidR="009A75EA" w:rsidRPr="0006520F">
        <w:rPr>
          <w:rFonts w:cstheme="minorHAnsi"/>
          <w:sz w:val="24"/>
          <w:szCs w:val="24"/>
        </w:rPr>
        <w:t xml:space="preserve"> </w:t>
      </w:r>
      <w:r w:rsidR="009A75EA" w:rsidRPr="0006520F">
        <w:rPr>
          <w:rFonts w:eastAsia="Times New Roman" w:cstheme="minorHAnsi"/>
          <w:sz w:val="24"/>
          <w:szCs w:val="24"/>
          <w:lang w:eastAsia="en-GB"/>
        </w:rPr>
        <w:t>Women make up a smaller percentage of police officers at higher levels</w:t>
      </w:r>
      <w:r w:rsidR="005C0B1E" w:rsidRPr="0006520F">
        <w:rPr>
          <w:rFonts w:eastAsia="Times New Roman" w:cstheme="minorHAnsi"/>
          <w:sz w:val="24"/>
          <w:szCs w:val="24"/>
          <w:lang w:eastAsia="en-GB"/>
        </w:rPr>
        <w:t xml:space="preserve"> with statistics showing</w:t>
      </w:r>
      <w:r w:rsidR="009A75EA" w:rsidRPr="0006520F">
        <w:rPr>
          <w:rFonts w:eastAsia="Times New Roman" w:cstheme="minorHAnsi"/>
          <w:sz w:val="24"/>
          <w:szCs w:val="24"/>
          <w:lang w:eastAsia="en-GB"/>
        </w:rPr>
        <w:t xml:space="preserve"> 72% of police sergeants and 72.5% of inspectors are men. There are 71.4</w:t>
      </w:r>
      <w:r w:rsidR="005C0B1E" w:rsidRPr="0006520F">
        <w:rPr>
          <w:rFonts w:eastAsia="Times New Roman" w:cstheme="minorHAnsi"/>
          <w:sz w:val="24"/>
          <w:szCs w:val="24"/>
          <w:lang w:eastAsia="en-GB"/>
        </w:rPr>
        <w:t>%</w:t>
      </w:r>
      <w:r w:rsidR="009A75EA" w:rsidRPr="0006520F">
        <w:rPr>
          <w:rFonts w:eastAsia="Times New Roman" w:cstheme="minorHAnsi"/>
          <w:sz w:val="24"/>
          <w:szCs w:val="24"/>
          <w:lang w:eastAsia="en-GB"/>
        </w:rPr>
        <w:t xml:space="preserve"> of men and 28.6</w:t>
      </w:r>
      <w:r w:rsidR="005C0B1E" w:rsidRPr="0006520F">
        <w:rPr>
          <w:rFonts w:eastAsia="Times New Roman" w:cstheme="minorHAnsi"/>
          <w:sz w:val="24"/>
          <w:szCs w:val="24"/>
          <w:lang w:eastAsia="en-GB"/>
        </w:rPr>
        <w:t xml:space="preserve">% </w:t>
      </w:r>
      <w:r w:rsidR="009A75EA" w:rsidRPr="0006520F">
        <w:rPr>
          <w:rFonts w:eastAsia="Times New Roman" w:cstheme="minorHAnsi"/>
          <w:sz w:val="24"/>
          <w:szCs w:val="24"/>
          <w:lang w:eastAsia="en-GB"/>
        </w:rPr>
        <w:t xml:space="preserve">of women in the </w:t>
      </w:r>
      <w:r w:rsidR="005C0B1E" w:rsidRPr="0006520F">
        <w:rPr>
          <w:rFonts w:eastAsia="Times New Roman" w:cstheme="minorHAnsi"/>
          <w:sz w:val="24"/>
          <w:szCs w:val="24"/>
          <w:lang w:eastAsia="en-GB"/>
        </w:rPr>
        <w:t>highest-ranking</w:t>
      </w:r>
      <w:r w:rsidR="009A75EA" w:rsidRPr="0006520F">
        <w:rPr>
          <w:rFonts w:eastAsia="Times New Roman" w:cstheme="minorHAnsi"/>
          <w:sz w:val="24"/>
          <w:szCs w:val="24"/>
          <w:lang w:eastAsia="en-GB"/>
        </w:rPr>
        <w:t xml:space="preserve"> position of chief officer</w:t>
      </w:r>
      <w:r w:rsidR="005C0B1E" w:rsidRPr="0006520F">
        <w:rPr>
          <w:rFonts w:eastAsia="Times New Roman" w:cstheme="minorHAnsi"/>
          <w:sz w:val="24"/>
          <w:szCs w:val="24"/>
          <w:lang w:eastAsia="en-GB"/>
        </w:rPr>
        <w:t xml:space="preserve"> in UK police forces.</w:t>
      </w:r>
      <w:r w:rsidR="009A75EA" w:rsidRPr="0006520F">
        <w:rPr>
          <w:rFonts w:cstheme="minorHAnsi"/>
          <w:color w:val="000000"/>
          <w:sz w:val="24"/>
          <w:szCs w:val="24"/>
        </w:rPr>
        <w:t xml:space="preserve"> Clark, D. (2022). </w:t>
      </w:r>
    </w:p>
    <w:p w14:paraId="0A24E321" w14:textId="77777777" w:rsidR="009E6D42" w:rsidRPr="0006520F" w:rsidRDefault="009E6D42" w:rsidP="0006520F">
      <w:pPr>
        <w:jc w:val="both"/>
        <w:rPr>
          <w:rFonts w:cstheme="minorHAnsi"/>
          <w:color w:val="000000"/>
          <w:sz w:val="24"/>
          <w:szCs w:val="24"/>
        </w:rPr>
      </w:pPr>
    </w:p>
    <w:p w14:paraId="1ECF3030" w14:textId="23654FE3" w:rsidR="009E6D42" w:rsidRPr="0006520F" w:rsidRDefault="009E6D42" w:rsidP="0006520F">
      <w:pPr>
        <w:jc w:val="both"/>
        <w:rPr>
          <w:rFonts w:eastAsia="Times New Roman" w:cstheme="minorHAnsi"/>
          <w:sz w:val="24"/>
          <w:szCs w:val="24"/>
          <w:lang w:eastAsia="en-GB"/>
        </w:rPr>
      </w:pPr>
      <w:r w:rsidRPr="0006520F">
        <w:rPr>
          <w:rFonts w:cstheme="minorHAnsi"/>
          <w:color w:val="000000"/>
          <w:sz w:val="24"/>
          <w:szCs w:val="24"/>
        </w:rPr>
        <w:t xml:space="preserve">“Diversity, equality and inclusion strategy 2021 – 2021” was introduced to create an inclusive policing culture. Its aim is to tackle the under representation of individuals who have a protected characteristic including gender. One of the aims over the next 3 years is to encourage development for those underrepresented and using positive action to do so. College of Policing (2021). Positive action </w:t>
      </w:r>
      <w:r w:rsidR="00502A51" w:rsidRPr="0006520F">
        <w:rPr>
          <w:rFonts w:cstheme="minorHAnsi"/>
          <w:color w:val="000000"/>
          <w:sz w:val="24"/>
          <w:szCs w:val="24"/>
        </w:rPr>
        <w:t xml:space="preserve">is used to help recruit individuals who have a protected characteristic, it </w:t>
      </w:r>
      <w:r w:rsidR="00502A51" w:rsidRPr="0006520F">
        <w:rPr>
          <w:rFonts w:eastAsia="Times New Roman" w:cstheme="minorHAnsi"/>
          <w:sz w:val="24"/>
          <w:szCs w:val="24"/>
          <w:lang w:eastAsia="en-GB"/>
        </w:rPr>
        <w:t xml:space="preserve">involves actions that eliminate disadvantages and/or improve representation specifically when it comes to selecting between equally qualified people. </w:t>
      </w:r>
      <w:r w:rsidR="00A01BC6" w:rsidRPr="0006520F">
        <w:rPr>
          <w:rFonts w:eastAsia="Times New Roman" w:cstheme="minorHAnsi"/>
          <w:sz w:val="24"/>
          <w:szCs w:val="24"/>
          <w:lang w:eastAsia="en-GB"/>
        </w:rPr>
        <w:t>GOV (2023)</w:t>
      </w:r>
    </w:p>
    <w:p w14:paraId="25AD2414" w14:textId="77777777" w:rsidR="00004D76" w:rsidRPr="0006520F" w:rsidRDefault="00004D76" w:rsidP="0006520F">
      <w:pPr>
        <w:jc w:val="both"/>
        <w:rPr>
          <w:rFonts w:cstheme="minorHAnsi"/>
          <w:color w:val="000000"/>
          <w:sz w:val="24"/>
          <w:szCs w:val="24"/>
        </w:rPr>
      </w:pPr>
    </w:p>
    <w:p w14:paraId="08EDD747" w14:textId="73C3E355" w:rsidR="00004D76" w:rsidRPr="0006520F" w:rsidRDefault="005C1E0C" w:rsidP="0006520F">
      <w:pPr>
        <w:jc w:val="both"/>
        <w:rPr>
          <w:rFonts w:eastAsia="Times New Roman" w:cstheme="minorHAnsi"/>
          <w:sz w:val="24"/>
          <w:szCs w:val="24"/>
          <w:lang w:eastAsia="en-GB"/>
        </w:rPr>
      </w:pPr>
      <w:r w:rsidRPr="0006520F">
        <w:rPr>
          <w:rFonts w:cstheme="minorHAnsi"/>
          <w:color w:val="000000"/>
          <w:sz w:val="24"/>
          <w:szCs w:val="24"/>
        </w:rPr>
        <w:t xml:space="preserve">2.2 - </w:t>
      </w:r>
      <w:r w:rsidR="00004D76" w:rsidRPr="0006520F">
        <w:rPr>
          <w:rFonts w:cstheme="minorHAnsi"/>
          <w:color w:val="000000"/>
          <w:sz w:val="24"/>
          <w:szCs w:val="24"/>
        </w:rPr>
        <w:t>Challenges:</w:t>
      </w:r>
    </w:p>
    <w:p w14:paraId="11A9ADEB" w14:textId="783C1A3B" w:rsidR="007B3447" w:rsidRPr="0006520F" w:rsidRDefault="007B3447" w:rsidP="0006520F">
      <w:pPr>
        <w:jc w:val="both"/>
        <w:rPr>
          <w:rFonts w:cstheme="minorHAnsi"/>
          <w:sz w:val="24"/>
          <w:szCs w:val="24"/>
        </w:rPr>
      </w:pPr>
      <w:r w:rsidRPr="0006520F">
        <w:rPr>
          <w:rFonts w:cstheme="minorHAnsi"/>
          <w:sz w:val="24"/>
          <w:szCs w:val="24"/>
        </w:rPr>
        <w:t>A study published in 20</w:t>
      </w:r>
      <w:r w:rsidR="00D459E0" w:rsidRPr="0006520F">
        <w:rPr>
          <w:rFonts w:cstheme="minorHAnsi"/>
          <w:sz w:val="24"/>
          <w:szCs w:val="24"/>
        </w:rPr>
        <w:t>1</w:t>
      </w:r>
      <w:r w:rsidRPr="0006520F">
        <w:rPr>
          <w:rFonts w:cstheme="minorHAnsi"/>
          <w:sz w:val="24"/>
          <w:szCs w:val="24"/>
        </w:rPr>
        <w:t xml:space="preserve">3 outlines the challenges that female officers </w:t>
      </w:r>
      <w:r w:rsidR="000F47E8" w:rsidRPr="0006520F">
        <w:rPr>
          <w:rFonts w:cstheme="minorHAnsi"/>
          <w:sz w:val="24"/>
          <w:szCs w:val="24"/>
        </w:rPr>
        <w:t>face in relation to cultural and structural barriers and the impact on female officers who are looking to progress their career and go up in rank compared to men</w:t>
      </w:r>
      <w:r w:rsidR="00A2568D" w:rsidRPr="0006520F">
        <w:rPr>
          <w:rFonts w:cstheme="minorHAnsi"/>
          <w:sz w:val="24"/>
          <w:szCs w:val="24"/>
        </w:rPr>
        <w:t xml:space="preserve">. </w:t>
      </w:r>
      <w:r w:rsidR="00D459E0" w:rsidRPr="0006520F">
        <w:rPr>
          <w:rFonts w:cstheme="minorHAnsi"/>
          <w:sz w:val="24"/>
          <w:szCs w:val="24"/>
        </w:rPr>
        <w:t xml:space="preserve">This data is formed from survey questions and interview data. </w:t>
      </w:r>
      <w:r w:rsidR="00A2568D" w:rsidRPr="0006520F">
        <w:rPr>
          <w:rFonts w:cstheme="minorHAnsi"/>
          <w:sz w:val="24"/>
          <w:szCs w:val="24"/>
        </w:rPr>
        <w:t xml:space="preserve">The </w:t>
      </w:r>
      <w:r w:rsidR="00D459E0" w:rsidRPr="0006520F">
        <w:rPr>
          <w:rFonts w:cstheme="minorHAnsi"/>
          <w:sz w:val="24"/>
          <w:szCs w:val="24"/>
        </w:rPr>
        <w:t xml:space="preserve">key findings highlight the importance of being accepted into a team and how female officers face more challenges to conform into traditional norms. The study found that making drinks and drinking culture was a factor in being ‘accepted’. Portsmouth, U. of (2013). </w:t>
      </w:r>
      <w:r w:rsidR="00004D76" w:rsidRPr="0006520F">
        <w:rPr>
          <w:rFonts w:cstheme="minorHAnsi"/>
          <w:sz w:val="24"/>
          <w:szCs w:val="24"/>
        </w:rPr>
        <w:t>Again,</w:t>
      </w:r>
      <w:r w:rsidR="00D459E0" w:rsidRPr="0006520F">
        <w:rPr>
          <w:rFonts w:cstheme="minorHAnsi"/>
          <w:sz w:val="24"/>
          <w:szCs w:val="24"/>
        </w:rPr>
        <w:t xml:space="preserve"> in the same study findings reveal that female officers report hostility in the workplace including gender discrimination and sexual harassment. </w:t>
      </w:r>
      <w:r w:rsidR="008F7F91" w:rsidRPr="0006520F">
        <w:rPr>
          <w:rFonts w:cstheme="minorHAnsi"/>
          <w:sz w:val="24"/>
          <w:szCs w:val="24"/>
        </w:rPr>
        <w:t xml:space="preserve">This is something that is still being reported in more recent years </w:t>
      </w:r>
    </w:p>
    <w:p w14:paraId="639AE747" w14:textId="327E441A" w:rsidR="003642B8" w:rsidRPr="0006520F" w:rsidRDefault="003642B8" w:rsidP="0006520F">
      <w:pPr>
        <w:spacing w:after="0" w:line="240" w:lineRule="auto"/>
        <w:jc w:val="both"/>
        <w:rPr>
          <w:rFonts w:eastAsia="Times New Roman" w:cstheme="minorHAnsi"/>
          <w:sz w:val="24"/>
          <w:szCs w:val="24"/>
          <w:lang w:eastAsia="en-GB"/>
        </w:rPr>
      </w:pPr>
      <w:r w:rsidRPr="0006520F">
        <w:rPr>
          <w:rFonts w:eastAsia="Times New Roman" w:cstheme="minorHAnsi"/>
          <w:sz w:val="24"/>
          <w:szCs w:val="24"/>
          <w:lang w:eastAsia="en-GB"/>
        </w:rPr>
        <w:t xml:space="preserve">According to the Indigenous Police Services of Ontario's Mental Health Review (2021), discrimination against female officers negatively impact their mental health. Officers stated that female officers are not given as many opportunities for training or experience as male colleagues because to the perceived need for them to take on cases involving sexual assault, child abuse, and domestic violence. This decreases the likelihood of promotion. </w:t>
      </w:r>
    </w:p>
    <w:p w14:paraId="67C9D2F8" w14:textId="77777777" w:rsidR="000C5110" w:rsidRPr="0006520F" w:rsidRDefault="000C5110" w:rsidP="0006520F">
      <w:pPr>
        <w:spacing w:after="0" w:line="240" w:lineRule="auto"/>
        <w:jc w:val="both"/>
        <w:rPr>
          <w:rFonts w:eastAsia="Times New Roman" w:cstheme="minorHAnsi"/>
          <w:sz w:val="24"/>
          <w:szCs w:val="24"/>
          <w:lang w:eastAsia="en-GB"/>
        </w:rPr>
      </w:pPr>
    </w:p>
    <w:p w14:paraId="15A96BDA" w14:textId="68519790" w:rsidR="000C5110" w:rsidRPr="0006520F" w:rsidRDefault="000C5110" w:rsidP="0006520F">
      <w:pPr>
        <w:spacing w:after="0" w:line="240" w:lineRule="auto"/>
        <w:jc w:val="both"/>
        <w:rPr>
          <w:rFonts w:cstheme="minorHAnsi"/>
          <w:sz w:val="24"/>
          <w:szCs w:val="24"/>
        </w:rPr>
      </w:pPr>
      <w:r w:rsidRPr="0006520F">
        <w:rPr>
          <w:rFonts w:eastAsia="Times New Roman" w:cstheme="minorHAnsi"/>
          <w:sz w:val="24"/>
          <w:szCs w:val="24"/>
          <w:lang w:eastAsia="en-GB"/>
        </w:rPr>
        <w:t xml:space="preserve">Female officers </w:t>
      </w:r>
      <w:r w:rsidR="006C5F18" w:rsidRPr="0006520F">
        <w:rPr>
          <w:rFonts w:eastAsia="Times New Roman" w:cstheme="minorHAnsi"/>
          <w:sz w:val="24"/>
          <w:szCs w:val="24"/>
          <w:lang w:eastAsia="en-GB"/>
        </w:rPr>
        <w:t>have reported a growing sense of belonging however the role of policing remains a male dominant role with gender specific challenges. Finding show that females reported more job satisfaction and confidence with a few years’ experience compared to males with only 1 years’ service. It was also highlighter that females struggle more with work life balance due to their responsibilities outside of work such as housework</w:t>
      </w:r>
      <w:r w:rsidR="00AA2B38" w:rsidRPr="0006520F">
        <w:rPr>
          <w:rFonts w:eastAsia="Times New Roman" w:cstheme="minorHAnsi"/>
          <w:sz w:val="24"/>
          <w:szCs w:val="24"/>
          <w:lang w:eastAsia="en-GB"/>
        </w:rPr>
        <w:t xml:space="preserve">, being a mother and social activities. It was found that female officers would benefit from more flexible working patterns especially for those with challenging childcare arrangements. </w:t>
      </w:r>
      <w:r w:rsidR="00C50B44" w:rsidRPr="0006520F">
        <w:rPr>
          <w:rFonts w:cstheme="minorHAnsi"/>
          <w:sz w:val="24"/>
          <w:szCs w:val="24"/>
        </w:rPr>
        <w:t>Gasparini, J. (2022).</w:t>
      </w:r>
    </w:p>
    <w:p w14:paraId="422AF7B0" w14:textId="77777777" w:rsidR="00D255C5" w:rsidRPr="0006520F" w:rsidRDefault="00D255C5" w:rsidP="0006520F">
      <w:pPr>
        <w:spacing w:after="0" w:line="240" w:lineRule="auto"/>
        <w:jc w:val="both"/>
        <w:rPr>
          <w:rFonts w:cstheme="minorHAnsi"/>
          <w:sz w:val="24"/>
          <w:szCs w:val="24"/>
        </w:rPr>
      </w:pPr>
    </w:p>
    <w:p w14:paraId="7B230F75" w14:textId="7530136D" w:rsidR="003642B8" w:rsidRPr="00262C44" w:rsidRDefault="00D255C5" w:rsidP="00262C44">
      <w:pPr>
        <w:spacing w:after="0" w:line="240" w:lineRule="auto"/>
        <w:jc w:val="both"/>
        <w:rPr>
          <w:rFonts w:eastAsia="Times New Roman" w:cstheme="minorHAnsi"/>
          <w:sz w:val="24"/>
          <w:szCs w:val="24"/>
          <w:lang w:eastAsia="en-GB"/>
        </w:rPr>
      </w:pPr>
      <w:r w:rsidRPr="0006520F">
        <w:rPr>
          <w:rFonts w:eastAsia="Times New Roman" w:cstheme="minorHAnsi"/>
          <w:sz w:val="24"/>
          <w:szCs w:val="24"/>
          <w:lang w:eastAsia="en-GB"/>
        </w:rPr>
        <w:t xml:space="preserve">Although the number of women in the police is rising, inclusion by itself </w:t>
      </w:r>
      <w:r w:rsidR="00262C44">
        <w:rPr>
          <w:rFonts w:eastAsia="Times New Roman" w:cstheme="minorHAnsi"/>
          <w:sz w:val="24"/>
          <w:szCs w:val="24"/>
          <w:lang w:eastAsia="en-GB"/>
        </w:rPr>
        <w:t>has not removed</w:t>
      </w:r>
      <w:r w:rsidRPr="0006520F">
        <w:rPr>
          <w:rFonts w:eastAsia="Times New Roman" w:cstheme="minorHAnsi"/>
          <w:sz w:val="24"/>
          <w:szCs w:val="24"/>
          <w:lang w:eastAsia="en-GB"/>
        </w:rPr>
        <w:t xml:space="preserve"> the institutional and cultural </w:t>
      </w:r>
      <w:r w:rsidR="00262C44">
        <w:rPr>
          <w:rFonts w:eastAsia="Times New Roman" w:cstheme="minorHAnsi"/>
          <w:sz w:val="24"/>
          <w:szCs w:val="24"/>
          <w:lang w:eastAsia="en-GB"/>
        </w:rPr>
        <w:t xml:space="preserve">barriers </w:t>
      </w:r>
      <w:r w:rsidRPr="0006520F">
        <w:rPr>
          <w:rFonts w:eastAsia="Times New Roman" w:cstheme="minorHAnsi"/>
          <w:sz w:val="24"/>
          <w:szCs w:val="24"/>
          <w:lang w:eastAsia="en-GB"/>
        </w:rPr>
        <w:t>that stand in the way of significant change</w:t>
      </w:r>
      <w:r w:rsidR="00262C44">
        <w:rPr>
          <w:rFonts w:eastAsia="Times New Roman" w:cstheme="minorHAnsi"/>
          <w:sz w:val="24"/>
          <w:szCs w:val="24"/>
          <w:lang w:eastAsia="en-GB"/>
        </w:rPr>
        <w:t xml:space="preserve"> for current and future officers</w:t>
      </w:r>
      <w:r w:rsidRPr="0006520F">
        <w:rPr>
          <w:rFonts w:eastAsia="Times New Roman" w:cstheme="minorHAnsi"/>
          <w:sz w:val="24"/>
          <w:szCs w:val="24"/>
          <w:lang w:eastAsia="en-GB"/>
        </w:rPr>
        <w:t>.</w:t>
      </w:r>
      <w:r w:rsidR="001C67C3" w:rsidRPr="0006520F">
        <w:rPr>
          <w:rFonts w:eastAsia="Times New Roman" w:cstheme="minorHAnsi"/>
          <w:sz w:val="24"/>
          <w:szCs w:val="24"/>
          <w:lang w:eastAsia="en-GB"/>
        </w:rPr>
        <w:t xml:space="preserve"> Despite female officer</w:t>
      </w:r>
      <w:r w:rsidR="001E1558" w:rsidRPr="0006520F">
        <w:rPr>
          <w:rFonts w:eastAsia="Times New Roman" w:cstheme="minorHAnsi"/>
          <w:sz w:val="24"/>
          <w:szCs w:val="24"/>
          <w:lang w:eastAsia="en-GB"/>
        </w:rPr>
        <w:t>s</w:t>
      </w:r>
      <w:r w:rsidR="001C67C3" w:rsidRPr="0006520F">
        <w:rPr>
          <w:rFonts w:eastAsia="Times New Roman" w:cstheme="minorHAnsi"/>
          <w:sz w:val="24"/>
          <w:szCs w:val="24"/>
          <w:lang w:eastAsia="en-GB"/>
        </w:rPr>
        <w:t xml:space="preserve"> becoming more represented they are still not promoted as often as males and experience lower retention rates. </w:t>
      </w:r>
      <w:r w:rsidR="00262C44">
        <w:rPr>
          <w:rFonts w:eastAsia="Times New Roman" w:cstheme="minorHAnsi"/>
          <w:sz w:val="24"/>
          <w:szCs w:val="24"/>
          <w:lang w:eastAsia="en-GB"/>
        </w:rPr>
        <w:t>Sanders (2022)</w:t>
      </w:r>
    </w:p>
    <w:p w14:paraId="1569D44C" w14:textId="77777777" w:rsidR="00004D76" w:rsidRPr="0006520F" w:rsidRDefault="00004D76" w:rsidP="0006520F">
      <w:pPr>
        <w:jc w:val="both"/>
        <w:rPr>
          <w:rFonts w:cstheme="minorHAnsi"/>
          <w:sz w:val="24"/>
          <w:szCs w:val="24"/>
        </w:rPr>
      </w:pPr>
    </w:p>
    <w:p w14:paraId="23743110" w14:textId="23747F8D" w:rsidR="00004D76" w:rsidRPr="0006520F" w:rsidRDefault="00156A39" w:rsidP="0006520F">
      <w:pPr>
        <w:jc w:val="both"/>
        <w:rPr>
          <w:rFonts w:cstheme="minorHAnsi"/>
          <w:sz w:val="24"/>
          <w:szCs w:val="24"/>
        </w:rPr>
      </w:pPr>
      <w:r>
        <w:rPr>
          <w:rFonts w:cstheme="minorHAnsi"/>
          <w:sz w:val="24"/>
          <w:szCs w:val="24"/>
        </w:rPr>
        <w:t xml:space="preserve">2.3 </w:t>
      </w:r>
      <w:r w:rsidR="00004D76" w:rsidRPr="0006520F">
        <w:rPr>
          <w:rFonts w:cstheme="minorHAnsi"/>
          <w:sz w:val="24"/>
          <w:szCs w:val="24"/>
        </w:rPr>
        <w:t>Experiences</w:t>
      </w:r>
    </w:p>
    <w:p w14:paraId="6452E238" w14:textId="65EDC689" w:rsidR="00C50B44" w:rsidRPr="0006520F" w:rsidRDefault="00004D76" w:rsidP="0006520F">
      <w:pPr>
        <w:jc w:val="both"/>
        <w:rPr>
          <w:rFonts w:cstheme="minorHAnsi"/>
          <w:sz w:val="24"/>
          <w:szCs w:val="24"/>
        </w:rPr>
      </w:pPr>
      <w:r w:rsidRPr="0006520F">
        <w:rPr>
          <w:rFonts w:cstheme="minorHAnsi"/>
          <w:sz w:val="24"/>
          <w:szCs w:val="24"/>
        </w:rPr>
        <w:t xml:space="preserve">Although male and female officers both face stress within their role it is proven that there are certain stress factors that only females face. For example, gender discrimination against females due to the history of police being a male dominant role is a significant stress factor. </w:t>
      </w:r>
      <w:r w:rsidRPr="0006520F">
        <w:rPr>
          <w:rFonts w:cstheme="minorHAnsi"/>
          <w:color w:val="000000"/>
          <w:sz w:val="24"/>
          <w:szCs w:val="24"/>
        </w:rPr>
        <w:t xml:space="preserve">Treece (2023). Again, both male and female officers can be exposed to trauma resulting in a decline in their mental health however there is a stigma that the police are </w:t>
      </w:r>
      <w:proofErr w:type="gramStart"/>
      <w:r w:rsidRPr="0006520F">
        <w:rPr>
          <w:rFonts w:cstheme="minorHAnsi"/>
          <w:color w:val="000000"/>
          <w:sz w:val="24"/>
          <w:szCs w:val="24"/>
        </w:rPr>
        <w:t>strong</w:t>
      </w:r>
      <w:proofErr w:type="gramEnd"/>
      <w:r w:rsidRPr="0006520F">
        <w:rPr>
          <w:rFonts w:cstheme="minorHAnsi"/>
          <w:color w:val="000000"/>
          <w:sz w:val="24"/>
          <w:szCs w:val="24"/>
        </w:rPr>
        <w:t xml:space="preserve"> and masculine therefore may be more difficult for a female officer to reach out for support because of the view of a stereotypical police officer.</w:t>
      </w:r>
      <w:r w:rsidRPr="0006520F">
        <w:rPr>
          <w:rFonts w:cstheme="minorHAnsi"/>
          <w:sz w:val="24"/>
          <w:szCs w:val="24"/>
        </w:rPr>
        <w:t xml:space="preserve"> </w:t>
      </w:r>
      <w:r w:rsidRPr="0006520F">
        <w:rPr>
          <w:rFonts w:eastAsia="Times New Roman" w:cstheme="minorHAnsi"/>
          <w:sz w:val="24"/>
          <w:szCs w:val="24"/>
          <w:lang w:eastAsia="en-GB"/>
        </w:rPr>
        <w:t xml:space="preserve">It had been identified that </w:t>
      </w:r>
      <w:proofErr w:type="gramStart"/>
      <w:r w:rsidRPr="0006520F">
        <w:rPr>
          <w:rFonts w:eastAsia="Times New Roman" w:cstheme="minorHAnsi"/>
          <w:sz w:val="24"/>
          <w:szCs w:val="24"/>
          <w:lang w:eastAsia="en-GB"/>
        </w:rPr>
        <w:t>in order to</w:t>
      </w:r>
      <w:proofErr w:type="gramEnd"/>
      <w:r w:rsidRPr="0006520F">
        <w:rPr>
          <w:rFonts w:eastAsia="Times New Roman" w:cstheme="minorHAnsi"/>
          <w:sz w:val="24"/>
          <w:szCs w:val="24"/>
          <w:lang w:eastAsia="en-GB"/>
        </w:rPr>
        <w:t xml:space="preserve"> address police culture and provide mental health support for officers who experience the effects caused by stress and trauma related to their jobs, this work suggests several evidence-based and practice-based strategies that practitioners can use.</w:t>
      </w:r>
      <w:r w:rsidRPr="0006520F">
        <w:rPr>
          <w:rFonts w:cstheme="minorHAnsi"/>
          <w:sz w:val="24"/>
          <w:szCs w:val="24"/>
        </w:rPr>
        <w:t xml:space="preserve"> Papazoglou (2018).</w:t>
      </w:r>
    </w:p>
    <w:p w14:paraId="0E120F9E" w14:textId="6BEA7218" w:rsidR="002F2EAB" w:rsidRPr="0006520F" w:rsidRDefault="002F2EAB" w:rsidP="0006520F">
      <w:pPr>
        <w:spacing w:after="0" w:line="240" w:lineRule="auto"/>
        <w:jc w:val="both"/>
        <w:rPr>
          <w:rFonts w:cstheme="minorHAnsi"/>
          <w:sz w:val="24"/>
          <w:szCs w:val="24"/>
        </w:rPr>
      </w:pPr>
      <w:r w:rsidRPr="0006520F">
        <w:rPr>
          <w:rFonts w:eastAsia="Times New Roman" w:cstheme="minorHAnsi"/>
          <w:sz w:val="24"/>
          <w:szCs w:val="24"/>
          <w:lang w:eastAsia="en-GB"/>
        </w:rPr>
        <w:t xml:space="preserve">Understanding female perspectives and their experiences is essential to recognising the barriers and obstacles they face. Increasing the female balance and involvement in leadership positions involves recognising and resolving the widespread misogyny and inequality in police forces. Progress has been made regarding increasing gender equality however police culture remains a barrier to those of rank in policing. </w:t>
      </w:r>
      <w:r w:rsidRPr="0006520F">
        <w:rPr>
          <w:rFonts w:cstheme="minorHAnsi"/>
          <w:sz w:val="24"/>
          <w:szCs w:val="24"/>
        </w:rPr>
        <w:t>Women in Policing (2023).</w:t>
      </w:r>
    </w:p>
    <w:p w14:paraId="6C268191" w14:textId="77777777" w:rsidR="00ED32C4" w:rsidRPr="0006520F" w:rsidRDefault="00ED32C4" w:rsidP="0006520F">
      <w:pPr>
        <w:spacing w:after="0" w:line="240" w:lineRule="auto"/>
        <w:jc w:val="both"/>
        <w:rPr>
          <w:rFonts w:cstheme="minorHAnsi"/>
          <w:sz w:val="24"/>
          <w:szCs w:val="24"/>
        </w:rPr>
      </w:pPr>
    </w:p>
    <w:p w14:paraId="727A656F" w14:textId="1E10F9C1" w:rsidR="00D459E0" w:rsidRPr="0006520F" w:rsidRDefault="00ED32C4" w:rsidP="0006520F">
      <w:pPr>
        <w:jc w:val="both"/>
        <w:rPr>
          <w:rFonts w:cstheme="minorHAnsi"/>
          <w:sz w:val="24"/>
          <w:szCs w:val="24"/>
        </w:rPr>
      </w:pPr>
      <w:r w:rsidRPr="0006520F">
        <w:rPr>
          <w:rFonts w:cstheme="minorHAnsi"/>
          <w:sz w:val="24"/>
          <w:szCs w:val="24"/>
        </w:rPr>
        <w:t xml:space="preserve">Women in policing can be significantly impacted by stress factors resulting in issues with their mental health. There are many studies on this topic however there are few that relate specifically to the stress that stems from experiences. </w:t>
      </w:r>
      <w:r w:rsidR="00DD6EDE" w:rsidRPr="0006520F">
        <w:rPr>
          <w:rFonts w:cstheme="minorHAnsi"/>
          <w:sz w:val="24"/>
          <w:szCs w:val="24"/>
        </w:rPr>
        <w:t xml:space="preserve">The research suggests that stress factors include gender bias and discrimination. </w:t>
      </w:r>
      <w:r w:rsidR="00DD6EDE" w:rsidRPr="0006520F">
        <w:rPr>
          <w:rFonts w:eastAsia="Times New Roman" w:cstheme="minorHAnsi"/>
          <w:sz w:val="24"/>
          <w:szCs w:val="24"/>
          <w:lang w:eastAsia="en-GB"/>
        </w:rPr>
        <w:t xml:space="preserve">Police officers who are female report higher levels of organisational stress for example physiological symptoms, including depression and anxiety. One of the most prominent and distressing work-related stresses for women is gender-related more specifically perceptions of sexually offensive behaviours, vulgar/offensive language. </w:t>
      </w:r>
      <w:r w:rsidR="00DD6EDE" w:rsidRPr="0006520F">
        <w:rPr>
          <w:rFonts w:cstheme="minorHAnsi"/>
          <w:sz w:val="24"/>
          <w:szCs w:val="24"/>
        </w:rPr>
        <w:t>Carleton, R.N. (2021).</w:t>
      </w:r>
    </w:p>
    <w:p w14:paraId="77766BF2" w14:textId="77777777" w:rsidR="00517875" w:rsidRPr="0006520F" w:rsidRDefault="00517875" w:rsidP="0006520F">
      <w:pPr>
        <w:jc w:val="both"/>
        <w:rPr>
          <w:rFonts w:cstheme="minorHAnsi"/>
          <w:sz w:val="24"/>
          <w:szCs w:val="24"/>
        </w:rPr>
      </w:pPr>
    </w:p>
    <w:p w14:paraId="57B50257" w14:textId="2FD9C8F8" w:rsidR="00517875" w:rsidRPr="0006520F" w:rsidRDefault="00517875" w:rsidP="0006520F">
      <w:pPr>
        <w:jc w:val="both"/>
        <w:rPr>
          <w:rFonts w:cstheme="minorHAnsi"/>
          <w:sz w:val="24"/>
          <w:szCs w:val="24"/>
        </w:rPr>
      </w:pPr>
      <w:r w:rsidRPr="0006520F">
        <w:rPr>
          <w:rFonts w:cstheme="minorHAnsi"/>
          <w:sz w:val="24"/>
          <w:szCs w:val="24"/>
        </w:rPr>
        <w:t>Studies conducted in more recent years suggest that sexual harassment is still hugely under-reported. This can be due to officers not wanting to report their colleagues who they work with directly on a regular basis and being in fear of retribution. As female officers still represent as a minority, they may feel the need to comply with what they believe is workplace culture in the fear of not being believed if they were to report misconduct. Hills (2022)</w:t>
      </w:r>
    </w:p>
    <w:p w14:paraId="0628A9D1" w14:textId="77777777" w:rsidR="00CF7FDB" w:rsidRPr="0006520F" w:rsidRDefault="00CF7FDB" w:rsidP="0006520F">
      <w:pPr>
        <w:jc w:val="both"/>
        <w:rPr>
          <w:rFonts w:cstheme="minorHAnsi"/>
          <w:sz w:val="24"/>
          <w:szCs w:val="24"/>
        </w:rPr>
      </w:pPr>
    </w:p>
    <w:p w14:paraId="6F428921" w14:textId="3B5BC084" w:rsidR="00CF7FDB" w:rsidRPr="0006520F" w:rsidRDefault="00CF7FDB" w:rsidP="0006520F">
      <w:pPr>
        <w:jc w:val="both"/>
        <w:rPr>
          <w:rFonts w:cstheme="minorHAnsi"/>
          <w:sz w:val="24"/>
          <w:szCs w:val="24"/>
        </w:rPr>
      </w:pPr>
      <w:r w:rsidRPr="0006520F">
        <w:rPr>
          <w:rFonts w:cstheme="minorHAnsi"/>
          <w:sz w:val="24"/>
          <w:szCs w:val="24"/>
        </w:rPr>
        <w:t xml:space="preserve">A study conducted by Westmarland in 2022 explores the “Blue code of silence” which is </w:t>
      </w:r>
      <w:r w:rsidR="005C6BD8" w:rsidRPr="0006520F">
        <w:rPr>
          <w:rFonts w:cstheme="minorHAnsi"/>
          <w:sz w:val="24"/>
          <w:szCs w:val="24"/>
        </w:rPr>
        <w:t>used to</w:t>
      </w:r>
      <w:r w:rsidRPr="0006520F">
        <w:rPr>
          <w:rFonts w:cstheme="minorHAnsi"/>
          <w:sz w:val="24"/>
          <w:szCs w:val="24"/>
        </w:rPr>
        <w:t xml:space="preserve"> describe the silence among police officers to not report errors, misconduct and crimes. </w:t>
      </w:r>
      <w:r w:rsidR="005C6BD8" w:rsidRPr="0006520F">
        <w:rPr>
          <w:rFonts w:cstheme="minorHAnsi"/>
          <w:sz w:val="24"/>
          <w:szCs w:val="24"/>
        </w:rPr>
        <w:t xml:space="preserve">The study concludes that the code of silence plays a role in the under reporting of sexual harassment suggesting that statistics are not a true accurate representation. </w:t>
      </w:r>
    </w:p>
    <w:p w14:paraId="476F9805" w14:textId="77777777" w:rsidR="00CF7FDB" w:rsidRPr="0006520F" w:rsidRDefault="00CF7FDB" w:rsidP="0006520F">
      <w:pPr>
        <w:jc w:val="both"/>
        <w:rPr>
          <w:rFonts w:cstheme="minorHAnsi"/>
          <w:sz w:val="24"/>
          <w:szCs w:val="24"/>
        </w:rPr>
      </w:pPr>
    </w:p>
    <w:p w14:paraId="776C81DA" w14:textId="45F39866" w:rsidR="00CF7FDB" w:rsidRPr="0006520F" w:rsidRDefault="00CF7FDB" w:rsidP="0006520F">
      <w:pPr>
        <w:jc w:val="both"/>
        <w:rPr>
          <w:rFonts w:cstheme="minorHAnsi"/>
          <w:sz w:val="24"/>
          <w:szCs w:val="24"/>
        </w:rPr>
      </w:pPr>
      <w:r w:rsidRPr="0006520F">
        <w:rPr>
          <w:rFonts w:cstheme="minorHAnsi"/>
          <w:sz w:val="24"/>
          <w:szCs w:val="24"/>
        </w:rPr>
        <w:t xml:space="preserve">It was in 2012 that the college of policing was created to attempt to change the policing culture and to ensure that it was a professional organisation. The code of ethics state that a police officer should have courage to report challenging unprofessional behaviour </w:t>
      </w:r>
      <w:r w:rsidR="005C6BD8" w:rsidRPr="0006520F">
        <w:rPr>
          <w:rFonts w:cstheme="minorHAnsi"/>
          <w:sz w:val="24"/>
          <w:szCs w:val="24"/>
        </w:rPr>
        <w:t>as well as treating everyone, including colleagues with respect. Having these policies in place can help protect officers from sexual harassment and provide a safe environment for them to make a report in confidence. Although these policies are reiterated studies show that sexual harassment and discrimination is still being reported. College of policing (2024)</w:t>
      </w:r>
    </w:p>
    <w:p w14:paraId="6384741C" w14:textId="77777777" w:rsidR="00840207" w:rsidRPr="0006520F" w:rsidRDefault="00840207" w:rsidP="0006520F">
      <w:pPr>
        <w:jc w:val="both"/>
        <w:rPr>
          <w:rFonts w:cstheme="minorHAnsi"/>
          <w:sz w:val="24"/>
          <w:szCs w:val="24"/>
        </w:rPr>
      </w:pPr>
    </w:p>
    <w:p w14:paraId="73C8D0CE" w14:textId="092C1F29" w:rsidR="00840207" w:rsidRPr="0006520F" w:rsidRDefault="00156A39" w:rsidP="0006520F">
      <w:pPr>
        <w:jc w:val="both"/>
        <w:rPr>
          <w:rFonts w:cstheme="minorHAnsi"/>
          <w:sz w:val="24"/>
          <w:szCs w:val="24"/>
        </w:rPr>
      </w:pPr>
      <w:r>
        <w:rPr>
          <w:rFonts w:cstheme="minorHAnsi"/>
          <w:sz w:val="24"/>
          <w:szCs w:val="24"/>
        </w:rPr>
        <w:t xml:space="preserve">2.4 </w:t>
      </w:r>
      <w:r w:rsidR="00840207" w:rsidRPr="0006520F">
        <w:rPr>
          <w:rFonts w:cstheme="minorHAnsi"/>
          <w:sz w:val="24"/>
          <w:szCs w:val="24"/>
        </w:rPr>
        <w:t xml:space="preserve">Contributions </w:t>
      </w:r>
    </w:p>
    <w:p w14:paraId="0D3D2F1E" w14:textId="77777777" w:rsidR="00840207" w:rsidRPr="0006520F" w:rsidRDefault="00840207" w:rsidP="0006520F">
      <w:pPr>
        <w:jc w:val="both"/>
        <w:rPr>
          <w:rFonts w:cstheme="minorHAnsi"/>
          <w:sz w:val="24"/>
          <w:szCs w:val="24"/>
        </w:rPr>
      </w:pPr>
    </w:p>
    <w:p w14:paraId="7C694F9B" w14:textId="76A2FC6E" w:rsidR="00840207" w:rsidRPr="0006520F" w:rsidRDefault="00840207" w:rsidP="0006520F">
      <w:pPr>
        <w:spacing w:after="0" w:line="240" w:lineRule="auto"/>
        <w:jc w:val="both"/>
        <w:rPr>
          <w:rFonts w:cstheme="minorHAnsi"/>
          <w:color w:val="000000"/>
          <w:sz w:val="24"/>
          <w:szCs w:val="24"/>
        </w:rPr>
      </w:pPr>
      <w:r w:rsidRPr="0006520F">
        <w:rPr>
          <w:rFonts w:eastAsia="Times New Roman" w:cstheme="minorHAnsi"/>
          <w:sz w:val="24"/>
          <w:szCs w:val="24"/>
          <w:lang w:eastAsia="en-GB"/>
        </w:rPr>
        <w:t>Despite there being changes in recent years there are still controversial questions, such as how much officers can affect the way that domestic violence cases are handled and documented. Research in the subject has shown that a wide range of factors, such as a lack of understanding of domestic incidents, cultural</w:t>
      </w:r>
      <w:r w:rsidR="00430931" w:rsidRPr="0006520F">
        <w:rPr>
          <w:rFonts w:eastAsia="Times New Roman" w:cstheme="minorHAnsi"/>
          <w:sz w:val="24"/>
          <w:szCs w:val="24"/>
          <w:lang w:eastAsia="en-GB"/>
        </w:rPr>
        <w:t xml:space="preserve"> differences</w:t>
      </w:r>
      <w:r w:rsidRPr="0006520F">
        <w:rPr>
          <w:rFonts w:eastAsia="Times New Roman" w:cstheme="minorHAnsi"/>
          <w:sz w:val="24"/>
          <w:szCs w:val="24"/>
          <w:lang w:eastAsia="en-GB"/>
        </w:rPr>
        <w:t xml:space="preserve">, and gender stereotypes that are engrained in social standards these issues can influence officers' actions. </w:t>
      </w:r>
      <w:r w:rsidR="007D7DBC" w:rsidRPr="0006520F">
        <w:rPr>
          <w:rFonts w:eastAsia="Times New Roman" w:cstheme="minorHAnsi"/>
          <w:sz w:val="24"/>
          <w:szCs w:val="24"/>
          <w:lang w:eastAsia="en-GB"/>
        </w:rPr>
        <w:t xml:space="preserve">As policing is still a male and dominant role it is unclear if gender plays a part in the outcomes of sensitive reports such as domestic abuse. </w:t>
      </w:r>
      <w:r w:rsidR="00430931" w:rsidRPr="0006520F">
        <w:rPr>
          <w:rFonts w:cstheme="minorHAnsi"/>
          <w:color w:val="000000"/>
          <w:sz w:val="24"/>
          <w:szCs w:val="24"/>
        </w:rPr>
        <w:t xml:space="preserve">Carrillo, D. (2021). </w:t>
      </w:r>
      <w:r w:rsidR="00430931" w:rsidRPr="0006520F">
        <w:rPr>
          <w:rFonts w:eastAsia="Times New Roman" w:cstheme="minorHAnsi"/>
          <w:sz w:val="24"/>
          <w:szCs w:val="24"/>
          <w:lang w:eastAsia="en-GB"/>
        </w:rPr>
        <w:t xml:space="preserve">This is something I hope to identify in my research. </w:t>
      </w:r>
    </w:p>
    <w:p w14:paraId="11DFACC3" w14:textId="77777777" w:rsidR="008B00D3" w:rsidRPr="0006520F" w:rsidRDefault="008B00D3" w:rsidP="0006520F">
      <w:pPr>
        <w:spacing w:after="0" w:line="240" w:lineRule="auto"/>
        <w:jc w:val="both"/>
        <w:rPr>
          <w:rFonts w:cstheme="minorHAnsi"/>
          <w:color w:val="000000"/>
          <w:sz w:val="24"/>
          <w:szCs w:val="24"/>
        </w:rPr>
      </w:pPr>
    </w:p>
    <w:p w14:paraId="301B46ED" w14:textId="763B5B5F" w:rsidR="008B00D3" w:rsidRPr="0006520F" w:rsidRDefault="008B00D3" w:rsidP="0006520F">
      <w:pPr>
        <w:spacing w:after="0" w:line="240" w:lineRule="auto"/>
        <w:jc w:val="both"/>
        <w:rPr>
          <w:rFonts w:eastAsia="Times New Roman" w:cstheme="minorHAnsi"/>
          <w:sz w:val="24"/>
          <w:szCs w:val="24"/>
          <w:lang w:eastAsia="en-GB"/>
        </w:rPr>
      </w:pPr>
      <w:r w:rsidRPr="0006520F">
        <w:rPr>
          <w:rFonts w:cstheme="minorHAnsi"/>
          <w:color w:val="000000"/>
          <w:sz w:val="24"/>
          <w:szCs w:val="24"/>
        </w:rPr>
        <w:t xml:space="preserve">According to </w:t>
      </w:r>
      <w:r w:rsidRPr="0006520F">
        <w:rPr>
          <w:rFonts w:cstheme="minorHAnsi"/>
          <w:sz w:val="24"/>
          <w:szCs w:val="24"/>
        </w:rPr>
        <w:t xml:space="preserve">Rabe-Hemp, 2008 </w:t>
      </w:r>
      <w:r w:rsidRPr="0006520F">
        <w:rPr>
          <w:rFonts w:cstheme="minorHAnsi"/>
          <w:color w:val="000000"/>
          <w:sz w:val="24"/>
          <w:szCs w:val="24"/>
        </w:rPr>
        <w:t xml:space="preserve">It is argued that women bring different skills to policing such as their empathic approaches to incidents that are sensitive and their ability to use their communication skills to be more comforting to young and female victims. It is inconclusive from this study if women are less likely to use force and arrest compared to male officers. This is due to there being more female officers in </w:t>
      </w:r>
      <w:proofErr w:type="gramStart"/>
      <w:r w:rsidRPr="0006520F">
        <w:rPr>
          <w:rFonts w:cstheme="minorHAnsi"/>
          <w:color w:val="000000"/>
          <w:sz w:val="24"/>
          <w:szCs w:val="24"/>
        </w:rPr>
        <w:t>community based</w:t>
      </w:r>
      <w:proofErr w:type="gramEnd"/>
      <w:r w:rsidRPr="0006520F">
        <w:rPr>
          <w:rFonts w:cstheme="minorHAnsi"/>
          <w:color w:val="000000"/>
          <w:sz w:val="24"/>
          <w:szCs w:val="24"/>
        </w:rPr>
        <w:t xml:space="preserve"> roles so can be argued that as they are allocated more lower risk jobs then that is why they are less likely compared to male officers working on response attending emergency calls. </w:t>
      </w:r>
    </w:p>
    <w:p w14:paraId="5173A402" w14:textId="77777777" w:rsidR="00D459E0" w:rsidRPr="0006520F" w:rsidRDefault="00D459E0" w:rsidP="0006520F">
      <w:pPr>
        <w:jc w:val="both"/>
        <w:rPr>
          <w:rFonts w:cstheme="minorHAnsi"/>
          <w:sz w:val="24"/>
          <w:szCs w:val="24"/>
        </w:rPr>
      </w:pPr>
    </w:p>
    <w:p w14:paraId="16415240" w14:textId="63C4FCE6" w:rsidR="00D459E0" w:rsidRPr="0006520F" w:rsidRDefault="00D459E0" w:rsidP="0006520F">
      <w:pPr>
        <w:jc w:val="both"/>
        <w:rPr>
          <w:rFonts w:cstheme="minorHAnsi"/>
          <w:sz w:val="24"/>
          <w:szCs w:val="24"/>
        </w:rPr>
      </w:pPr>
      <w:r w:rsidRPr="0006520F">
        <w:rPr>
          <w:rFonts w:cstheme="minorHAnsi"/>
          <w:sz w:val="24"/>
          <w:szCs w:val="24"/>
        </w:rPr>
        <w:t xml:space="preserve">Throughout the research conducted it has a common factor being that there are more barriers for women in poling especially for those in rank. Being in the police is recognised as being one of the worlds most male dominant occupation, although in more recent years research shows the need and benefit of female officers it is known to be a historical masculine role. </w:t>
      </w:r>
      <w:r w:rsidR="00430931" w:rsidRPr="0006520F">
        <w:rPr>
          <w:rFonts w:cstheme="minorHAnsi"/>
          <w:sz w:val="24"/>
          <w:szCs w:val="24"/>
        </w:rPr>
        <w:t>Yalley, A.A. and olutayo, M.S. (2020).</w:t>
      </w:r>
    </w:p>
    <w:p w14:paraId="5DEE1B44" w14:textId="77777777" w:rsidR="000155EA" w:rsidRPr="0006520F" w:rsidRDefault="000155EA" w:rsidP="0006520F">
      <w:pPr>
        <w:jc w:val="both"/>
        <w:rPr>
          <w:rFonts w:eastAsia="Times New Roman" w:cstheme="minorHAnsi"/>
          <w:sz w:val="24"/>
          <w:szCs w:val="24"/>
          <w:lang w:eastAsia="en-GB"/>
        </w:rPr>
      </w:pPr>
      <w:r w:rsidRPr="0006520F">
        <w:rPr>
          <w:rFonts w:eastAsia="Times New Roman" w:cstheme="minorHAnsi"/>
          <w:sz w:val="24"/>
          <w:szCs w:val="24"/>
          <w:lang w:eastAsia="en-GB"/>
        </w:rPr>
        <w:t xml:space="preserve">Despite the recognition of the many benefits of women in policing, female officers continue to be largely under-represented in UK forces. With the introduction of positive action, police organisations have been trying to address the issue to </w:t>
      </w:r>
      <w:r w:rsidRPr="0006520F">
        <w:rPr>
          <w:rFonts w:cstheme="minorHAnsi"/>
          <w:color w:val="333333"/>
          <w:sz w:val="24"/>
          <w:szCs w:val="24"/>
        </w:rPr>
        <w:t xml:space="preserve">achieve a more equal gender representation. </w:t>
      </w:r>
      <w:r w:rsidRPr="0006520F">
        <w:rPr>
          <w:rFonts w:eastAsia="Times New Roman" w:cstheme="minorHAnsi"/>
          <w:sz w:val="24"/>
          <w:szCs w:val="24"/>
          <w:lang w:eastAsia="en-GB"/>
        </w:rPr>
        <w:t>According to research conducted by Hine, 2023, female police officers are more sympathetic and rely more on effective communication techniques than their male colleagues. This enhances their de-escalation abilities, which reduces the need for force and can defuse potentially violent situations.</w:t>
      </w:r>
    </w:p>
    <w:p w14:paraId="13B32439" w14:textId="11258B77" w:rsidR="0039464B" w:rsidRPr="0006520F" w:rsidRDefault="0039464B" w:rsidP="0006520F">
      <w:pPr>
        <w:spacing w:after="0" w:line="240" w:lineRule="auto"/>
        <w:jc w:val="both"/>
        <w:rPr>
          <w:rFonts w:eastAsia="Times New Roman" w:cstheme="minorHAnsi"/>
          <w:sz w:val="24"/>
          <w:szCs w:val="24"/>
          <w:lang w:eastAsia="en-GB"/>
        </w:rPr>
      </w:pPr>
      <w:r w:rsidRPr="0006520F">
        <w:rPr>
          <w:rFonts w:eastAsia="Times New Roman" w:cstheme="minorHAnsi"/>
          <w:sz w:val="24"/>
          <w:szCs w:val="24"/>
          <w:lang w:eastAsia="en-GB"/>
        </w:rPr>
        <w:t xml:space="preserve">Even though UK police forces have made a public commitment to having a fair representation of women in higher positions (Chief Inspector and up), Statistics show there are more male officers in positions of authority in 89% of forces than there are in the </w:t>
      </w:r>
      <w:proofErr w:type="gramStart"/>
      <w:r w:rsidRPr="0006520F">
        <w:rPr>
          <w:rFonts w:eastAsia="Times New Roman" w:cstheme="minorHAnsi"/>
          <w:sz w:val="24"/>
          <w:szCs w:val="24"/>
          <w:lang w:eastAsia="en-GB"/>
        </w:rPr>
        <w:t>force as a whole</w:t>
      </w:r>
      <w:proofErr w:type="gramEnd"/>
      <w:r w:rsidRPr="0006520F">
        <w:rPr>
          <w:rFonts w:eastAsia="Times New Roman" w:cstheme="minorHAnsi"/>
          <w:sz w:val="24"/>
          <w:szCs w:val="24"/>
          <w:lang w:eastAsia="en-GB"/>
        </w:rPr>
        <w:t xml:space="preserve">. Compared to 76% of forces last year, this is an increase. The difference is more than 5% in two thirds of all forces. The higher percentage of women being hired has an impact on this data, as the number of female officers has significantly increased across all divisions in </w:t>
      </w:r>
      <w:proofErr w:type="gramStart"/>
      <w:r w:rsidRPr="0006520F">
        <w:rPr>
          <w:rFonts w:eastAsia="Times New Roman" w:cstheme="minorHAnsi"/>
          <w:sz w:val="24"/>
          <w:szCs w:val="24"/>
          <w:lang w:eastAsia="en-GB"/>
        </w:rPr>
        <w:t>the majority of</w:t>
      </w:r>
      <w:proofErr w:type="gramEnd"/>
      <w:r w:rsidRPr="0006520F">
        <w:rPr>
          <w:rFonts w:eastAsia="Times New Roman" w:cstheme="minorHAnsi"/>
          <w:sz w:val="24"/>
          <w:szCs w:val="24"/>
          <w:lang w:eastAsia="en-GB"/>
        </w:rPr>
        <w:t xml:space="preserve"> forces. </w:t>
      </w:r>
      <w:r w:rsidRPr="0006520F">
        <w:rPr>
          <w:rFonts w:cstheme="minorHAnsi"/>
          <w:sz w:val="24"/>
          <w:szCs w:val="24"/>
        </w:rPr>
        <w:t>HeForShe (2021).</w:t>
      </w:r>
    </w:p>
    <w:p w14:paraId="0C28FD94" w14:textId="77777777" w:rsidR="00004D76" w:rsidRPr="0006520F" w:rsidRDefault="00004D76" w:rsidP="0006520F">
      <w:pPr>
        <w:jc w:val="both"/>
        <w:rPr>
          <w:rFonts w:cstheme="minorHAnsi"/>
          <w:sz w:val="24"/>
          <w:szCs w:val="24"/>
        </w:rPr>
      </w:pPr>
    </w:p>
    <w:p w14:paraId="0501805A" w14:textId="694E66A8" w:rsidR="006C4239" w:rsidRPr="0006520F" w:rsidRDefault="00004D76" w:rsidP="0006520F">
      <w:pPr>
        <w:jc w:val="both"/>
        <w:rPr>
          <w:rFonts w:cstheme="minorHAnsi"/>
          <w:sz w:val="24"/>
          <w:szCs w:val="24"/>
        </w:rPr>
      </w:pPr>
      <w:r w:rsidRPr="0006520F">
        <w:rPr>
          <w:rFonts w:cstheme="minorHAnsi"/>
          <w:sz w:val="24"/>
          <w:szCs w:val="24"/>
        </w:rPr>
        <w:t xml:space="preserve">In conclusion, over the past century females in policing have faced many changes and challenges. Despite facing barriers such as gender discrimination </w:t>
      </w:r>
      <w:r w:rsidR="006C4239" w:rsidRPr="0006520F">
        <w:rPr>
          <w:rFonts w:cstheme="minorHAnsi"/>
          <w:sz w:val="24"/>
          <w:szCs w:val="24"/>
        </w:rPr>
        <w:t>and working in a predominantly male environment female officers have proven to be resilient and have shown to be an example of using initiative in using different approaches</w:t>
      </w:r>
      <w:r w:rsidR="00FC73D3" w:rsidRPr="0006520F">
        <w:rPr>
          <w:rFonts w:cstheme="minorHAnsi"/>
          <w:sz w:val="24"/>
          <w:szCs w:val="24"/>
        </w:rPr>
        <w:t>. Having unique perspectives has helped create a more inclusive working environment and therefore enhancing the effectiveness of their work and improving the relationship between the police and the public.</w:t>
      </w:r>
    </w:p>
    <w:p w14:paraId="626122C4" w14:textId="553279A5" w:rsidR="006C4239" w:rsidRPr="0006520F" w:rsidRDefault="006C4239" w:rsidP="0006520F">
      <w:pPr>
        <w:jc w:val="both"/>
        <w:rPr>
          <w:rFonts w:cstheme="minorHAnsi"/>
          <w:sz w:val="24"/>
          <w:szCs w:val="24"/>
        </w:rPr>
      </w:pPr>
      <w:r w:rsidRPr="0006520F">
        <w:rPr>
          <w:rFonts w:cstheme="minorHAnsi"/>
          <w:sz w:val="24"/>
          <w:szCs w:val="24"/>
        </w:rPr>
        <w:t>There is a lot of research around females in modern and historic policing. The aim of this research is to further analyse the challenges and barriers in more recent years in Gwent Police and</w:t>
      </w:r>
      <w:r w:rsidR="00FC73D3" w:rsidRPr="0006520F">
        <w:rPr>
          <w:rFonts w:cstheme="minorHAnsi"/>
          <w:sz w:val="24"/>
          <w:szCs w:val="24"/>
        </w:rPr>
        <w:t xml:space="preserve"> highlight what can be done to make to force more inclusive. </w:t>
      </w:r>
      <w:r w:rsidR="002F5787" w:rsidRPr="0006520F">
        <w:rPr>
          <w:rFonts w:cstheme="minorHAnsi"/>
          <w:sz w:val="24"/>
          <w:szCs w:val="24"/>
        </w:rPr>
        <w:t xml:space="preserve">As police culture evolves its essential to support and empower female officers to break down any existing barriers in the workplace and ensure that their contributions are recognised. It is clear from this research that there is a gap in research around mental health support and how easily accessible it is to do in confidence. With the stigma attached to reaching out for support </w:t>
      </w:r>
    </w:p>
    <w:p w14:paraId="69401AD5" w14:textId="5B523B6A" w:rsidR="009420C6" w:rsidRPr="0006520F" w:rsidRDefault="009420C6" w:rsidP="0006520F">
      <w:pPr>
        <w:jc w:val="both"/>
        <w:rPr>
          <w:rFonts w:cstheme="minorHAnsi"/>
          <w:sz w:val="24"/>
          <w:szCs w:val="24"/>
        </w:rPr>
      </w:pPr>
      <w:r w:rsidRPr="0006520F">
        <w:rPr>
          <w:rFonts w:cstheme="minorHAnsi"/>
          <w:sz w:val="24"/>
          <w:szCs w:val="24"/>
        </w:rPr>
        <w:t xml:space="preserve"> </w:t>
      </w:r>
    </w:p>
    <w:p w14:paraId="7A3282A2" w14:textId="77777777" w:rsidR="007E4E29" w:rsidRPr="0006520F" w:rsidRDefault="007E4E29" w:rsidP="0006520F">
      <w:pPr>
        <w:jc w:val="both"/>
        <w:rPr>
          <w:rFonts w:cstheme="minorHAnsi"/>
          <w:sz w:val="24"/>
          <w:szCs w:val="24"/>
        </w:rPr>
      </w:pPr>
    </w:p>
    <w:p w14:paraId="38DA1270" w14:textId="77777777" w:rsidR="007E4E29" w:rsidRPr="0006520F" w:rsidRDefault="007E4E29" w:rsidP="0006520F">
      <w:pPr>
        <w:jc w:val="both"/>
        <w:rPr>
          <w:rFonts w:cstheme="minorHAnsi"/>
          <w:sz w:val="24"/>
          <w:szCs w:val="24"/>
        </w:rPr>
      </w:pPr>
    </w:p>
    <w:p w14:paraId="6B564A01" w14:textId="77777777" w:rsidR="007E4E29" w:rsidRPr="0006520F" w:rsidRDefault="007E4E29" w:rsidP="0006520F">
      <w:pPr>
        <w:jc w:val="both"/>
        <w:rPr>
          <w:rFonts w:cstheme="minorHAnsi"/>
          <w:sz w:val="24"/>
          <w:szCs w:val="24"/>
        </w:rPr>
      </w:pPr>
    </w:p>
    <w:p w14:paraId="144B704A" w14:textId="77777777" w:rsidR="007E4E29" w:rsidRPr="0006520F" w:rsidRDefault="007E4E29" w:rsidP="0006520F">
      <w:pPr>
        <w:jc w:val="both"/>
        <w:rPr>
          <w:rFonts w:cstheme="minorHAnsi"/>
          <w:sz w:val="24"/>
          <w:szCs w:val="24"/>
        </w:rPr>
      </w:pPr>
    </w:p>
    <w:p w14:paraId="2A1C1ED0" w14:textId="77777777" w:rsidR="007E4E29" w:rsidRPr="0006520F" w:rsidRDefault="007E4E29" w:rsidP="0006520F">
      <w:pPr>
        <w:jc w:val="both"/>
        <w:rPr>
          <w:rFonts w:cstheme="minorHAnsi"/>
          <w:sz w:val="24"/>
          <w:szCs w:val="24"/>
        </w:rPr>
      </w:pPr>
    </w:p>
    <w:p w14:paraId="355F939E" w14:textId="77777777" w:rsidR="007E4E29" w:rsidRPr="0006520F" w:rsidRDefault="007E4E29" w:rsidP="0006520F">
      <w:pPr>
        <w:jc w:val="both"/>
        <w:rPr>
          <w:rFonts w:cstheme="minorHAnsi"/>
          <w:sz w:val="24"/>
          <w:szCs w:val="24"/>
        </w:rPr>
      </w:pPr>
    </w:p>
    <w:p w14:paraId="0929FDFF" w14:textId="77777777" w:rsidR="007E4E29" w:rsidRPr="0006520F" w:rsidRDefault="007E4E29" w:rsidP="0006520F">
      <w:pPr>
        <w:jc w:val="both"/>
        <w:rPr>
          <w:rFonts w:cstheme="minorHAnsi"/>
          <w:sz w:val="24"/>
          <w:szCs w:val="24"/>
        </w:rPr>
      </w:pPr>
    </w:p>
    <w:p w14:paraId="02E4107E" w14:textId="77777777" w:rsidR="007E4E29" w:rsidRPr="0006520F" w:rsidRDefault="007E4E29" w:rsidP="0006520F">
      <w:pPr>
        <w:jc w:val="both"/>
        <w:rPr>
          <w:rFonts w:cstheme="minorHAnsi"/>
          <w:sz w:val="24"/>
          <w:szCs w:val="24"/>
        </w:rPr>
      </w:pPr>
    </w:p>
    <w:p w14:paraId="39774678" w14:textId="77777777" w:rsidR="007E4E29" w:rsidRPr="0006520F" w:rsidRDefault="007E4E29" w:rsidP="0006520F">
      <w:pPr>
        <w:jc w:val="both"/>
        <w:rPr>
          <w:rFonts w:cstheme="minorHAnsi"/>
          <w:sz w:val="24"/>
          <w:szCs w:val="24"/>
        </w:rPr>
      </w:pPr>
    </w:p>
    <w:p w14:paraId="704E1C78" w14:textId="77777777" w:rsidR="007E4E29" w:rsidRPr="0006520F" w:rsidRDefault="007E4E29" w:rsidP="0006520F">
      <w:pPr>
        <w:jc w:val="both"/>
        <w:rPr>
          <w:rFonts w:cstheme="minorHAnsi"/>
          <w:sz w:val="24"/>
          <w:szCs w:val="24"/>
        </w:rPr>
      </w:pPr>
    </w:p>
    <w:p w14:paraId="4ADC8CC9" w14:textId="77777777" w:rsidR="007E4E29" w:rsidRPr="0006520F" w:rsidRDefault="007E4E29" w:rsidP="0006520F">
      <w:pPr>
        <w:jc w:val="both"/>
        <w:rPr>
          <w:rFonts w:cstheme="minorHAnsi"/>
          <w:sz w:val="24"/>
          <w:szCs w:val="24"/>
        </w:rPr>
      </w:pPr>
    </w:p>
    <w:p w14:paraId="6BBAAF96" w14:textId="77777777" w:rsidR="007E4E29" w:rsidRPr="0006520F" w:rsidRDefault="007E4E29" w:rsidP="0006520F">
      <w:pPr>
        <w:jc w:val="both"/>
        <w:rPr>
          <w:rFonts w:cstheme="minorHAnsi"/>
          <w:sz w:val="24"/>
          <w:szCs w:val="24"/>
        </w:rPr>
      </w:pPr>
    </w:p>
    <w:p w14:paraId="354EF304" w14:textId="77777777" w:rsidR="007E4E29" w:rsidRPr="0006520F" w:rsidRDefault="007E4E29" w:rsidP="0006520F">
      <w:pPr>
        <w:jc w:val="both"/>
        <w:rPr>
          <w:rFonts w:cstheme="minorHAnsi"/>
          <w:sz w:val="24"/>
          <w:szCs w:val="24"/>
        </w:rPr>
      </w:pPr>
    </w:p>
    <w:p w14:paraId="5CAD80BB" w14:textId="77777777" w:rsidR="007E4E29" w:rsidRPr="0006520F" w:rsidRDefault="007E4E29" w:rsidP="0006520F">
      <w:pPr>
        <w:jc w:val="both"/>
        <w:rPr>
          <w:rFonts w:cstheme="minorHAnsi"/>
          <w:sz w:val="24"/>
          <w:szCs w:val="24"/>
        </w:rPr>
      </w:pPr>
    </w:p>
    <w:p w14:paraId="6838652F" w14:textId="77777777" w:rsidR="007E4E29" w:rsidRPr="0006520F" w:rsidRDefault="007E4E29" w:rsidP="0006520F">
      <w:pPr>
        <w:jc w:val="both"/>
        <w:rPr>
          <w:rFonts w:cstheme="minorHAnsi"/>
          <w:sz w:val="24"/>
          <w:szCs w:val="24"/>
        </w:rPr>
      </w:pPr>
    </w:p>
    <w:p w14:paraId="09AEB719" w14:textId="7963DA89" w:rsidR="007E4E29" w:rsidRPr="0006520F" w:rsidRDefault="007E4E29"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Ranksuccess (2021). </w:t>
      </w:r>
      <w:r w:rsidRPr="0006520F">
        <w:rPr>
          <w:rFonts w:asciiTheme="minorHAnsi" w:hAnsiTheme="minorHAnsi" w:cstheme="minorHAnsi"/>
          <w:i/>
          <w:iCs/>
        </w:rPr>
        <w:t>Women in Police Leadership Part 1: Challenges and Barriers</w:t>
      </w:r>
      <w:r w:rsidRPr="0006520F">
        <w:rPr>
          <w:rFonts w:asciiTheme="minorHAnsi" w:hAnsiTheme="minorHAnsi" w:cstheme="minorHAnsi"/>
        </w:rPr>
        <w:t xml:space="preserve">. [online] </w:t>
      </w:r>
      <w:proofErr w:type="gramStart"/>
      <w:r w:rsidRPr="0006520F">
        <w:rPr>
          <w:rFonts w:asciiTheme="minorHAnsi" w:hAnsiTheme="minorHAnsi" w:cstheme="minorHAnsi"/>
        </w:rPr>
        <w:t>policepromotion.blog</w:t>
      </w:r>
      <w:proofErr w:type="gramEnd"/>
      <w:r w:rsidRPr="0006520F">
        <w:rPr>
          <w:rFonts w:asciiTheme="minorHAnsi" w:hAnsiTheme="minorHAnsi" w:cstheme="minorHAnsi"/>
        </w:rPr>
        <w:t xml:space="preserve">. Available at: </w:t>
      </w:r>
      <w:hyperlink r:id="rId4" w:history="1">
        <w:r w:rsidRPr="0006520F">
          <w:rPr>
            <w:rStyle w:val="Hyperlink"/>
            <w:rFonts w:asciiTheme="minorHAnsi" w:hAnsiTheme="minorHAnsi" w:cstheme="minorHAnsi"/>
          </w:rPr>
          <w:t>https://policepromotion.blog/2021/11/28/women-in-police-leadership-part-1-challenges-and-barriers/</w:t>
        </w:r>
      </w:hyperlink>
      <w:r w:rsidRPr="0006520F">
        <w:rPr>
          <w:rFonts w:asciiTheme="minorHAnsi" w:hAnsiTheme="minorHAnsi" w:cstheme="minorHAnsi"/>
        </w:rPr>
        <w:t>.</w:t>
      </w:r>
    </w:p>
    <w:p w14:paraId="69C93915" w14:textId="77777777" w:rsidR="007E4E29" w:rsidRPr="0006520F" w:rsidRDefault="007E4E29" w:rsidP="0006520F">
      <w:pPr>
        <w:pStyle w:val="NormalWeb"/>
        <w:spacing w:before="0" w:beforeAutospacing="0" w:after="240" w:afterAutospacing="0" w:line="360" w:lineRule="auto"/>
        <w:jc w:val="both"/>
        <w:rPr>
          <w:rFonts w:asciiTheme="minorHAnsi" w:hAnsiTheme="minorHAnsi" w:cstheme="minorHAnsi"/>
        </w:rPr>
      </w:pPr>
    </w:p>
    <w:p w14:paraId="2980D5CD" w14:textId="5565DAEA" w:rsidR="00BC0B99" w:rsidRPr="0006520F" w:rsidRDefault="00BC0B99"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Justice, S. for (2024). </w:t>
      </w:r>
      <w:r w:rsidRPr="0006520F">
        <w:rPr>
          <w:rFonts w:asciiTheme="minorHAnsi" w:hAnsiTheme="minorHAnsi" w:cstheme="minorHAnsi"/>
          <w:i/>
          <w:iCs/>
        </w:rPr>
        <w:t>Key milestones for women in policing | News &amp; Insights</w:t>
      </w:r>
      <w:r w:rsidRPr="0006520F">
        <w:rPr>
          <w:rFonts w:asciiTheme="minorHAnsi" w:hAnsiTheme="minorHAnsi" w:cstheme="minorHAnsi"/>
        </w:rPr>
        <w:t xml:space="preserve">. [online] Skills for Justice. Available at: </w:t>
      </w:r>
      <w:hyperlink r:id="rId5" w:history="1">
        <w:r w:rsidR="007B3447" w:rsidRPr="0006520F">
          <w:rPr>
            <w:rStyle w:val="Hyperlink"/>
            <w:rFonts w:asciiTheme="minorHAnsi" w:hAnsiTheme="minorHAnsi" w:cstheme="minorHAnsi"/>
          </w:rPr>
          <w:t>https://skillsforjustice.org.uk/news-insights/key-milestones-for-women-in-policing</w:t>
        </w:r>
      </w:hyperlink>
      <w:r w:rsidRPr="0006520F">
        <w:rPr>
          <w:rFonts w:asciiTheme="minorHAnsi" w:hAnsiTheme="minorHAnsi" w:cstheme="minorHAnsi"/>
        </w:rPr>
        <w:t>.</w:t>
      </w:r>
    </w:p>
    <w:p w14:paraId="50E50E2F" w14:textId="77777777" w:rsidR="007B3447" w:rsidRPr="0006520F" w:rsidRDefault="007B3447" w:rsidP="0006520F">
      <w:pPr>
        <w:pStyle w:val="NormalWeb"/>
        <w:spacing w:before="0" w:beforeAutospacing="0" w:after="240" w:afterAutospacing="0" w:line="360" w:lineRule="auto"/>
        <w:jc w:val="both"/>
        <w:rPr>
          <w:rFonts w:asciiTheme="minorHAnsi" w:hAnsiTheme="minorHAnsi" w:cstheme="minorHAnsi"/>
        </w:rPr>
      </w:pPr>
    </w:p>
    <w:p w14:paraId="2A6C3BE2" w14:textId="77777777" w:rsidR="007B3447" w:rsidRPr="0006520F" w:rsidRDefault="007B3447"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Williamson, P. (2024). </w:t>
      </w:r>
      <w:r w:rsidRPr="0006520F">
        <w:rPr>
          <w:rFonts w:asciiTheme="minorHAnsi" w:hAnsiTheme="minorHAnsi" w:cstheme="minorHAnsi"/>
          <w:i/>
          <w:iCs/>
          <w:color w:val="000000"/>
        </w:rPr>
        <w:t>Celebrating Inspirational Women in Policing and Criminal Justice: Authors Sarah Williams and Dr Anne Eason | Policing blog</w:t>
      </w:r>
      <w:r w:rsidRPr="0006520F">
        <w:rPr>
          <w:rFonts w:asciiTheme="minorHAnsi" w:hAnsiTheme="minorHAnsi" w:cstheme="minorHAnsi"/>
          <w:color w:val="000000"/>
        </w:rPr>
        <w:t>. [online] Uwe.ac.uk. Available at: https://blogs.uwe.ac.uk/policing/celebrating-inspirational-women-in-policing-and-criminal-justice/ [Accessed 10 Jan. 2025].</w:t>
      </w:r>
    </w:p>
    <w:p w14:paraId="340A0509" w14:textId="77777777" w:rsidR="007B3447" w:rsidRPr="0006520F" w:rsidRDefault="007B3447" w:rsidP="0006520F">
      <w:pPr>
        <w:pStyle w:val="NormalWeb"/>
        <w:spacing w:before="0" w:beforeAutospacing="0" w:after="0" w:afterAutospacing="0" w:line="360" w:lineRule="atLeast"/>
        <w:jc w:val="both"/>
        <w:rPr>
          <w:rFonts w:asciiTheme="minorHAnsi" w:hAnsiTheme="minorHAnsi" w:cstheme="minorHAnsi"/>
          <w:color w:val="000000"/>
        </w:rPr>
      </w:pPr>
    </w:p>
    <w:p w14:paraId="7845D3E1" w14:textId="44203B4C" w:rsidR="007B3447" w:rsidRPr="0006520F" w:rsidRDefault="007B3447"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Ripon Museums. (n.d.). </w:t>
      </w:r>
      <w:r w:rsidRPr="0006520F">
        <w:rPr>
          <w:rFonts w:asciiTheme="minorHAnsi" w:hAnsiTheme="minorHAnsi" w:cstheme="minorHAnsi"/>
          <w:i/>
          <w:iCs/>
          <w:color w:val="000000"/>
        </w:rPr>
        <w:t>A short history of women in policing</w:t>
      </w:r>
      <w:r w:rsidRPr="0006520F">
        <w:rPr>
          <w:rFonts w:asciiTheme="minorHAnsi" w:hAnsiTheme="minorHAnsi" w:cstheme="minorHAnsi"/>
          <w:color w:val="000000"/>
        </w:rPr>
        <w:t xml:space="preserve">. [online] Available at: </w:t>
      </w:r>
      <w:hyperlink r:id="rId6" w:history="1">
        <w:r w:rsidR="00B95A0A" w:rsidRPr="0006520F">
          <w:rPr>
            <w:rStyle w:val="Hyperlink"/>
            <w:rFonts w:asciiTheme="minorHAnsi" w:hAnsiTheme="minorHAnsi" w:cstheme="minorHAnsi"/>
          </w:rPr>
          <w:t>https://riponmuseums.co.uk/prison-police-museum/a-short-history-of-women-in-policing/</w:t>
        </w:r>
      </w:hyperlink>
      <w:r w:rsidRPr="0006520F">
        <w:rPr>
          <w:rFonts w:asciiTheme="minorHAnsi" w:hAnsiTheme="minorHAnsi" w:cstheme="minorHAnsi"/>
          <w:color w:val="000000"/>
        </w:rPr>
        <w:t>.</w:t>
      </w:r>
    </w:p>
    <w:p w14:paraId="23405391" w14:textId="77777777" w:rsidR="00B95A0A" w:rsidRPr="0006520F" w:rsidRDefault="00B95A0A" w:rsidP="0006520F">
      <w:pPr>
        <w:pStyle w:val="NormalWeb"/>
        <w:spacing w:before="0" w:beforeAutospacing="0" w:after="0" w:afterAutospacing="0" w:line="360" w:lineRule="atLeast"/>
        <w:jc w:val="both"/>
        <w:rPr>
          <w:rFonts w:asciiTheme="minorHAnsi" w:hAnsiTheme="minorHAnsi" w:cstheme="minorHAnsi"/>
          <w:color w:val="000000"/>
        </w:rPr>
      </w:pPr>
    </w:p>
    <w:p w14:paraId="2D187EE3" w14:textId="77777777" w:rsidR="00B95A0A" w:rsidRPr="0006520F" w:rsidRDefault="00B95A0A"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Treece, K.S. (2023). Female police officers: An exploration of the availability and utilization of mental health services. </w:t>
      </w:r>
      <w:r w:rsidRPr="0006520F">
        <w:rPr>
          <w:rFonts w:asciiTheme="minorHAnsi" w:hAnsiTheme="minorHAnsi" w:cstheme="minorHAnsi"/>
          <w:i/>
          <w:iCs/>
          <w:color w:val="000000"/>
        </w:rPr>
        <w:t>The Police Journal</w:t>
      </w:r>
      <w:r w:rsidRPr="0006520F">
        <w:rPr>
          <w:rFonts w:asciiTheme="minorHAnsi" w:hAnsiTheme="minorHAnsi" w:cstheme="minorHAnsi"/>
          <w:color w:val="000000"/>
        </w:rPr>
        <w:t xml:space="preserve">. </w:t>
      </w:r>
      <w:proofErr w:type="gramStart"/>
      <w:r w:rsidRPr="0006520F">
        <w:rPr>
          <w:rFonts w:asciiTheme="minorHAnsi" w:hAnsiTheme="minorHAnsi" w:cstheme="minorHAnsi"/>
          <w:color w:val="000000"/>
        </w:rPr>
        <w:t>doi:https://doi.org/10.1177/0032258x231186948</w:t>
      </w:r>
      <w:proofErr w:type="gramEnd"/>
      <w:r w:rsidRPr="0006520F">
        <w:rPr>
          <w:rFonts w:asciiTheme="minorHAnsi" w:hAnsiTheme="minorHAnsi" w:cstheme="minorHAnsi"/>
          <w:color w:val="000000"/>
        </w:rPr>
        <w:t>.</w:t>
      </w:r>
    </w:p>
    <w:p w14:paraId="41D9AFD8" w14:textId="77777777" w:rsidR="007213BE" w:rsidRPr="0006520F" w:rsidRDefault="007213BE" w:rsidP="0006520F">
      <w:pPr>
        <w:pStyle w:val="NormalWeb"/>
        <w:spacing w:before="0" w:beforeAutospacing="0" w:after="0" w:afterAutospacing="0" w:line="360" w:lineRule="atLeast"/>
        <w:jc w:val="both"/>
        <w:rPr>
          <w:rFonts w:asciiTheme="minorHAnsi" w:hAnsiTheme="minorHAnsi" w:cstheme="minorHAnsi"/>
          <w:color w:val="000000"/>
        </w:rPr>
      </w:pPr>
    </w:p>
    <w:p w14:paraId="48B66029" w14:textId="0F2F7587" w:rsidR="007213BE" w:rsidRPr="0006520F" w:rsidRDefault="007213BE"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 xml:space="preserve">Cunningham, E. and Ramshaw, P. (2019). Twenty-three Women Officers’ Experiences of Policing in England: </w:t>
      </w:r>
      <w:proofErr w:type="gramStart"/>
      <w:r w:rsidRPr="0006520F">
        <w:rPr>
          <w:rFonts w:asciiTheme="minorHAnsi" w:hAnsiTheme="minorHAnsi" w:cstheme="minorHAnsi"/>
          <w:color w:val="000000"/>
        </w:rPr>
        <w:t>the</w:t>
      </w:r>
      <w:proofErr w:type="gramEnd"/>
      <w:r w:rsidRPr="0006520F">
        <w:rPr>
          <w:rFonts w:asciiTheme="minorHAnsi" w:hAnsiTheme="minorHAnsi" w:cstheme="minorHAnsi"/>
          <w:color w:val="000000"/>
        </w:rPr>
        <w:t xml:space="preserve"> Same Old Story or a Different Story? </w:t>
      </w:r>
      <w:r w:rsidRPr="0006520F">
        <w:rPr>
          <w:rFonts w:asciiTheme="minorHAnsi" w:hAnsiTheme="minorHAnsi" w:cstheme="minorHAnsi"/>
          <w:i/>
          <w:iCs/>
          <w:color w:val="000000"/>
        </w:rPr>
        <w:t>International Journal of Police Science &amp; Management</w:t>
      </w:r>
      <w:r w:rsidRPr="0006520F">
        <w:rPr>
          <w:rFonts w:asciiTheme="minorHAnsi" w:hAnsiTheme="minorHAnsi" w:cstheme="minorHAnsi"/>
          <w:color w:val="000000"/>
        </w:rPr>
        <w:t xml:space="preserve">, [online] 22(1), pp.26–37. Available at: </w:t>
      </w:r>
      <w:hyperlink r:id="rId7" w:history="1">
        <w:r w:rsidRPr="0006520F">
          <w:rPr>
            <w:rStyle w:val="Hyperlink"/>
            <w:rFonts w:asciiTheme="minorHAnsi" w:hAnsiTheme="minorHAnsi" w:cstheme="minorHAnsi"/>
          </w:rPr>
          <w:t>https://journals.sagepub.com/doi/full/10.1177/1461355719868490</w:t>
        </w:r>
      </w:hyperlink>
      <w:r w:rsidRPr="0006520F">
        <w:rPr>
          <w:rFonts w:asciiTheme="minorHAnsi" w:hAnsiTheme="minorHAnsi" w:cstheme="minorHAnsi"/>
          <w:color w:val="000000"/>
        </w:rPr>
        <w:t>.</w:t>
      </w:r>
    </w:p>
    <w:p w14:paraId="26D97745" w14:textId="77777777" w:rsidR="007213BE" w:rsidRPr="0006520F" w:rsidRDefault="007213BE" w:rsidP="0006520F">
      <w:pPr>
        <w:pStyle w:val="NormalWeb"/>
        <w:spacing w:before="0" w:beforeAutospacing="0" w:after="0" w:afterAutospacing="0" w:line="360" w:lineRule="atLeast"/>
        <w:jc w:val="both"/>
        <w:rPr>
          <w:rFonts w:asciiTheme="minorHAnsi" w:hAnsiTheme="minorHAnsi" w:cstheme="minorHAnsi"/>
          <w:color w:val="000000"/>
        </w:rPr>
      </w:pPr>
    </w:p>
    <w:p w14:paraId="4BF822CC" w14:textId="77777777" w:rsidR="007213BE" w:rsidRPr="0006520F" w:rsidRDefault="007213BE"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Silvestri, M. (2018). Disrupting the ‘Heroic’ Male Within Policing: A Case of Direct Entry. </w:t>
      </w:r>
      <w:r w:rsidRPr="0006520F">
        <w:rPr>
          <w:rFonts w:asciiTheme="minorHAnsi" w:hAnsiTheme="minorHAnsi" w:cstheme="minorHAnsi"/>
          <w:i/>
          <w:iCs/>
          <w:color w:val="000000"/>
        </w:rPr>
        <w:t>Feminist Criminology</w:t>
      </w:r>
      <w:r w:rsidRPr="0006520F">
        <w:rPr>
          <w:rFonts w:asciiTheme="minorHAnsi" w:hAnsiTheme="minorHAnsi" w:cstheme="minorHAnsi"/>
          <w:color w:val="000000"/>
        </w:rPr>
        <w:t xml:space="preserve">, 13(3), pp.309–328. </w:t>
      </w:r>
      <w:proofErr w:type="gramStart"/>
      <w:r w:rsidRPr="0006520F">
        <w:rPr>
          <w:rFonts w:asciiTheme="minorHAnsi" w:hAnsiTheme="minorHAnsi" w:cstheme="minorHAnsi"/>
          <w:color w:val="000000"/>
        </w:rPr>
        <w:t>doi:https://doi.org/10.1177/1557085118763737</w:t>
      </w:r>
      <w:proofErr w:type="gramEnd"/>
      <w:r w:rsidRPr="0006520F">
        <w:rPr>
          <w:rFonts w:asciiTheme="minorHAnsi" w:hAnsiTheme="minorHAnsi" w:cstheme="minorHAnsi"/>
          <w:color w:val="000000"/>
        </w:rPr>
        <w:t>.</w:t>
      </w:r>
    </w:p>
    <w:p w14:paraId="39D4B9CC" w14:textId="77777777" w:rsidR="009A75EA" w:rsidRPr="0006520F" w:rsidRDefault="009A75EA" w:rsidP="0006520F">
      <w:pPr>
        <w:pStyle w:val="NormalWeb"/>
        <w:spacing w:before="0" w:beforeAutospacing="0" w:after="0" w:afterAutospacing="0" w:line="360" w:lineRule="atLeast"/>
        <w:jc w:val="both"/>
        <w:rPr>
          <w:rFonts w:asciiTheme="minorHAnsi" w:hAnsiTheme="minorHAnsi" w:cstheme="minorHAnsi"/>
          <w:color w:val="000000"/>
        </w:rPr>
      </w:pPr>
    </w:p>
    <w:p w14:paraId="67227E01" w14:textId="1DE45C79" w:rsidR="009A75EA" w:rsidRPr="0006520F" w:rsidRDefault="009A75EA"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Clark, D. (2022). </w:t>
      </w:r>
      <w:r w:rsidRPr="0006520F">
        <w:rPr>
          <w:rFonts w:asciiTheme="minorHAnsi" w:hAnsiTheme="minorHAnsi" w:cstheme="minorHAnsi"/>
          <w:i/>
          <w:iCs/>
          <w:color w:val="000000"/>
        </w:rPr>
        <w:t>Police officers by rank and gender in England/Wales 2017 | Statista</w:t>
      </w:r>
      <w:r w:rsidRPr="0006520F">
        <w:rPr>
          <w:rFonts w:asciiTheme="minorHAnsi" w:hAnsiTheme="minorHAnsi" w:cstheme="minorHAnsi"/>
          <w:color w:val="000000"/>
        </w:rPr>
        <w:t xml:space="preserve">. [online] Statista. Available at: </w:t>
      </w:r>
      <w:hyperlink r:id="rId8" w:history="1">
        <w:r w:rsidR="00840207" w:rsidRPr="0006520F">
          <w:rPr>
            <w:rStyle w:val="Hyperlink"/>
            <w:rFonts w:asciiTheme="minorHAnsi" w:hAnsiTheme="minorHAnsi" w:cstheme="minorHAnsi"/>
          </w:rPr>
          <w:t>https://www.statista.com/statistics/382525/share-of-police-officers-in-england-and-wales-gender-rank/</w:t>
        </w:r>
      </w:hyperlink>
      <w:r w:rsidRPr="0006520F">
        <w:rPr>
          <w:rFonts w:asciiTheme="minorHAnsi" w:hAnsiTheme="minorHAnsi" w:cstheme="minorHAnsi"/>
          <w:color w:val="000000"/>
        </w:rPr>
        <w:t>.</w:t>
      </w:r>
    </w:p>
    <w:p w14:paraId="344F8A23" w14:textId="77777777" w:rsidR="00840207" w:rsidRPr="0006520F" w:rsidRDefault="00840207" w:rsidP="0006520F">
      <w:pPr>
        <w:pStyle w:val="NormalWeb"/>
        <w:spacing w:before="0" w:beforeAutospacing="0" w:after="0" w:afterAutospacing="0" w:line="360" w:lineRule="atLeast"/>
        <w:jc w:val="both"/>
        <w:rPr>
          <w:rFonts w:asciiTheme="minorHAnsi" w:hAnsiTheme="minorHAnsi" w:cstheme="minorHAnsi"/>
          <w:color w:val="000000"/>
        </w:rPr>
      </w:pPr>
    </w:p>
    <w:p w14:paraId="59447A85" w14:textId="77777777" w:rsidR="00840207" w:rsidRPr="0006520F" w:rsidRDefault="00840207"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Carrillo, D. (2021). Police culture and gender: an evaluation of police officers’ practices and responses to domestic abuse. </w:t>
      </w:r>
      <w:r w:rsidRPr="0006520F">
        <w:rPr>
          <w:rFonts w:asciiTheme="minorHAnsi" w:hAnsiTheme="minorHAnsi" w:cstheme="minorHAnsi"/>
          <w:i/>
          <w:iCs/>
          <w:color w:val="000000"/>
        </w:rPr>
        <w:t>Journal of Global Faultlines</w:t>
      </w:r>
      <w:r w:rsidRPr="0006520F">
        <w:rPr>
          <w:rFonts w:asciiTheme="minorHAnsi" w:hAnsiTheme="minorHAnsi" w:cstheme="minorHAnsi"/>
          <w:color w:val="000000"/>
        </w:rPr>
        <w:t xml:space="preserve">, 8(1), pp.69–80. </w:t>
      </w:r>
      <w:proofErr w:type="gramStart"/>
      <w:r w:rsidRPr="0006520F">
        <w:rPr>
          <w:rFonts w:asciiTheme="minorHAnsi" w:hAnsiTheme="minorHAnsi" w:cstheme="minorHAnsi"/>
          <w:color w:val="000000"/>
        </w:rPr>
        <w:t>doi:https://doi.org/10.13169/jglobfaul.8.1.0069</w:t>
      </w:r>
      <w:proofErr w:type="gramEnd"/>
      <w:r w:rsidRPr="0006520F">
        <w:rPr>
          <w:rFonts w:asciiTheme="minorHAnsi" w:hAnsiTheme="minorHAnsi" w:cstheme="minorHAnsi"/>
          <w:color w:val="000000"/>
        </w:rPr>
        <w:t>.</w:t>
      </w:r>
    </w:p>
    <w:p w14:paraId="331D1E34" w14:textId="77777777" w:rsidR="00840207" w:rsidRPr="0006520F" w:rsidRDefault="00840207" w:rsidP="0006520F">
      <w:pPr>
        <w:pStyle w:val="NormalWeb"/>
        <w:jc w:val="both"/>
        <w:rPr>
          <w:rFonts w:asciiTheme="minorHAnsi" w:hAnsiTheme="minorHAnsi" w:cstheme="minorHAnsi"/>
          <w:color w:val="000000"/>
        </w:rPr>
      </w:pPr>
      <w:r w:rsidRPr="0006520F">
        <w:rPr>
          <w:rFonts w:asciiTheme="minorHAnsi" w:hAnsiTheme="minorHAnsi" w:cstheme="minorHAnsi"/>
          <w:color w:val="000000"/>
        </w:rPr>
        <w:t>‌</w:t>
      </w:r>
    </w:p>
    <w:p w14:paraId="6A123F1E" w14:textId="77777777" w:rsidR="007D7DBC" w:rsidRPr="0006520F" w:rsidRDefault="007D7DBC"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Rabe-Hemp, C.E. (2008). Female officers and the ethic of care: Does officer gender impact police behaviors? </w:t>
      </w:r>
      <w:r w:rsidRPr="0006520F">
        <w:rPr>
          <w:rFonts w:asciiTheme="minorHAnsi" w:hAnsiTheme="minorHAnsi" w:cstheme="minorHAnsi"/>
          <w:i/>
          <w:iCs/>
        </w:rPr>
        <w:t>Journal of Criminal Justice</w:t>
      </w:r>
      <w:r w:rsidRPr="0006520F">
        <w:rPr>
          <w:rFonts w:asciiTheme="minorHAnsi" w:hAnsiTheme="minorHAnsi" w:cstheme="minorHAnsi"/>
        </w:rPr>
        <w:t xml:space="preserve">, 36(5), pp.426–434. </w:t>
      </w:r>
      <w:proofErr w:type="gramStart"/>
      <w:r w:rsidRPr="0006520F">
        <w:rPr>
          <w:rFonts w:asciiTheme="minorHAnsi" w:hAnsiTheme="minorHAnsi" w:cstheme="minorHAnsi"/>
        </w:rPr>
        <w:t>doi:https://doi.org/10.1016/j.jcrimjus.2008.07.001</w:t>
      </w:r>
      <w:proofErr w:type="gramEnd"/>
      <w:r w:rsidRPr="0006520F">
        <w:rPr>
          <w:rFonts w:asciiTheme="minorHAnsi" w:hAnsiTheme="minorHAnsi" w:cstheme="minorHAnsi"/>
        </w:rPr>
        <w:t>.</w:t>
      </w:r>
    </w:p>
    <w:p w14:paraId="43072DD0" w14:textId="77777777" w:rsidR="00430931" w:rsidRPr="0006520F" w:rsidRDefault="00430931"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Papazoglou, K. and Tuttle, B.M. (2018b). Fighting Police Trauma: Practical Approaches to Addressing Psychological Needs of Officers. </w:t>
      </w:r>
      <w:r w:rsidRPr="0006520F">
        <w:rPr>
          <w:rFonts w:asciiTheme="minorHAnsi" w:hAnsiTheme="minorHAnsi" w:cstheme="minorHAnsi"/>
          <w:i/>
          <w:iCs/>
        </w:rPr>
        <w:t>SAGE Open</w:t>
      </w:r>
      <w:r w:rsidRPr="0006520F">
        <w:rPr>
          <w:rFonts w:asciiTheme="minorHAnsi" w:hAnsiTheme="minorHAnsi" w:cstheme="minorHAnsi"/>
        </w:rPr>
        <w:t xml:space="preserve">, [online] 8(3). </w:t>
      </w:r>
      <w:proofErr w:type="gramStart"/>
      <w:r w:rsidRPr="0006520F">
        <w:rPr>
          <w:rFonts w:asciiTheme="minorHAnsi" w:hAnsiTheme="minorHAnsi" w:cstheme="minorHAnsi"/>
        </w:rPr>
        <w:t>doi:https://doi.org/10.1177/2158244018794794</w:t>
      </w:r>
      <w:proofErr w:type="gramEnd"/>
      <w:r w:rsidRPr="0006520F">
        <w:rPr>
          <w:rFonts w:asciiTheme="minorHAnsi" w:hAnsiTheme="minorHAnsi" w:cstheme="minorHAnsi"/>
        </w:rPr>
        <w:t>.</w:t>
      </w:r>
    </w:p>
    <w:p w14:paraId="2C2902B6" w14:textId="77777777" w:rsidR="00430931" w:rsidRPr="0006520F" w:rsidRDefault="00430931" w:rsidP="0006520F">
      <w:pPr>
        <w:pStyle w:val="NormalWeb"/>
        <w:spacing w:before="0" w:beforeAutospacing="0" w:after="240" w:afterAutospacing="0" w:line="360" w:lineRule="auto"/>
        <w:jc w:val="both"/>
        <w:rPr>
          <w:rFonts w:asciiTheme="minorHAnsi" w:hAnsiTheme="minorHAnsi" w:cstheme="minorHAnsi"/>
        </w:rPr>
      </w:pPr>
    </w:p>
    <w:p w14:paraId="34522C75" w14:textId="1D249AEA" w:rsidR="00D459E0" w:rsidRPr="0006520F" w:rsidRDefault="00D459E0"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Portsmouth, U. of (2013). </w:t>
      </w:r>
      <w:r w:rsidRPr="0006520F">
        <w:rPr>
          <w:rFonts w:asciiTheme="minorHAnsi" w:hAnsiTheme="minorHAnsi" w:cstheme="minorHAnsi"/>
          <w:i/>
          <w:iCs/>
        </w:rPr>
        <w:t>Under representation of women in policing: Study reveals persistent barriers</w:t>
      </w:r>
      <w:r w:rsidRPr="0006520F">
        <w:rPr>
          <w:rFonts w:asciiTheme="minorHAnsi" w:hAnsiTheme="minorHAnsi" w:cstheme="minorHAnsi"/>
        </w:rPr>
        <w:t xml:space="preserve">. [online] phys.org. Available at: </w:t>
      </w:r>
      <w:hyperlink r:id="rId9" w:history="1">
        <w:r w:rsidR="00430931" w:rsidRPr="0006520F">
          <w:rPr>
            <w:rStyle w:val="Hyperlink"/>
            <w:rFonts w:asciiTheme="minorHAnsi" w:hAnsiTheme="minorHAnsi" w:cstheme="minorHAnsi"/>
          </w:rPr>
          <w:t>https://phys.org/news/2023-07-representation-women-policing-reveals-persistent.html</w:t>
        </w:r>
      </w:hyperlink>
      <w:r w:rsidRPr="0006520F">
        <w:rPr>
          <w:rFonts w:asciiTheme="minorHAnsi" w:hAnsiTheme="minorHAnsi" w:cstheme="minorHAnsi"/>
        </w:rPr>
        <w:t>.</w:t>
      </w:r>
    </w:p>
    <w:p w14:paraId="636918C8" w14:textId="77777777" w:rsidR="00430931" w:rsidRPr="0006520F" w:rsidRDefault="00430931"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Yalley, A.A. and olutayo, M.S. (2020). Gender, masculinity and policing: An analysis of the implications of police masculinised culture on policing domestic violence in southern Ghana and Lagos, Nigeria. </w:t>
      </w:r>
      <w:r w:rsidRPr="0006520F">
        <w:rPr>
          <w:rFonts w:asciiTheme="minorHAnsi" w:hAnsiTheme="minorHAnsi" w:cstheme="minorHAnsi"/>
          <w:i/>
          <w:iCs/>
        </w:rPr>
        <w:t>Social Sciences &amp; Humanities Open</w:t>
      </w:r>
      <w:r w:rsidRPr="0006520F">
        <w:rPr>
          <w:rFonts w:asciiTheme="minorHAnsi" w:hAnsiTheme="minorHAnsi" w:cstheme="minorHAnsi"/>
        </w:rPr>
        <w:t xml:space="preserve">, [online] 2(1), p.100077. </w:t>
      </w:r>
      <w:proofErr w:type="gramStart"/>
      <w:r w:rsidRPr="0006520F">
        <w:rPr>
          <w:rFonts w:asciiTheme="minorHAnsi" w:hAnsiTheme="minorHAnsi" w:cstheme="minorHAnsi"/>
        </w:rPr>
        <w:t>doi:https://doi.org/10.1016/j.ssaho.2020.100077</w:t>
      </w:r>
      <w:proofErr w:type="gramEnd"/>
      <w:r w:rsidRPr="0006520F">
        <w:rPr>
          <w:rFonts w:asciiTheme="minorHAnsi" w:hAnsiTheme="minorHAnsi" w:cstheme="minorHAnsi"/>
        </w:rPr>
        <w:t>.</w:t>
      </w:r>
    </w:p>
    <w:p w14:paraId="1C013D51" w14:textId="3738E586" w:rsidR="003642B8" w:rsidRPr="0006520F" w:rsidRDefault="003642B8"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Brown, M. (2021). </w:t>
      </w:r>
      <w:r w:rsidRPr="0006520F">
        <w:rPr>
          <w:rFonts w:asciiTheme="minorHAnsi" w:hAnsiTheme="minorHAnsi" w:cstheme="minorHAnsi"/>
          <w:i/>
          <w:iCs/>
        </w:rPr>
        <w:t>Mental Health Review of the Indigenous Police Services of Ontario Prepared for Indigenous Police Chiefs of Ontario</w:t>
      </w:r>
      <w:r w:rsidRPr="0006520F">
        <w:rPr>
          <w:rFonts w:asciiTheme="minorHAnsi" w:hAnsiTheme="minorHAnsi" w:cstheme="minorHAnsi"/>
        </w:rPr>
        <w:t xml:space="preserve">. [online] Available at: </w:t>
      </w:r>
      <w:hyperlink r:id="rId10" w:history="1">
        <w:r w:rsidR="000C5110" w:rsidRPr="0006520F">
          <w:rPr>
            <w:rStyle w:val="Hyperlink"/>
            <w:rFonts w:asciiTheme="minorHAnsi" w:hAnsiTheme="minorHAnsi" w:cstheme="minorHAnsi"/>
          </w:rPr>
          <w:t>https://www.oacp.ca/en/resourcesGeneral/IPCO/IPCO%20Mental%20Health%20Review%20Nov%202021.pdf</w:t>
        </w:r>
      </w:hyperlink>
      <w:r w:rsidRPr="0006520F">
        <w:rPr>
          <w:rFonts w:asciiTheme="minorHAnsi" w:hAnsiTheme="minorHAnsi" w:cstheme="minorHAnsi"/>
        </w:rPr>
        <w:t>.</w:t>
      </w:r>
    </w:p>
    <w:p w14:paraId="2B50C4D1" w14:textId="56CF9237" w:rsidR="000C5110" w:rsidRPr="0006520F" w:rsidRDefault="000C5110"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Gasparini, J. (2022). </w:t>
      </w:r>
      <w:r w:rsidRPr="0006520F">
        <w:rPr>
          <w:rFonts w:asciiTheme="minorHAnsi" w:hAnsiTheme="minorHAnsi" w:cstheme="minorHAnsi"/>
          <w:i/>
          <w:iCs/>
        </w:rPr>
        <w:t>In their own words: Recruitment and retention hurdles facing female police officers</w:t>
      </w:r>
      <w:r w:rsidRPr="0006520F">
        <w:rPr>
          <w:rFonts w:asciiTheme="minorHAnsi" w:hAnsiTheme="minorHAnsi" w:cstheme="minorHAnsi"/>
        </w:rPr>
        <w:t xml:space="preserve">. [online] Police1. Available at: </w:t>
      </w:r>
      <w:hyperlink r:id="rId11" w:history="1">
        <w:r w:rsidR="002F2EAB" w:rsidRPr="0006520F">
          <w:rPr>
            <w:rStyle w:val="Hyperlink"/>
            <w:rFonts w:asciiTheme="minorHAnsi" w:hAnsiTheme="minorHAnsi" w:cstheme="minorHAnsi"/>
          </w:rPr>
          <w:t>https://www.police1.com/women-officers/articles/in-their-own-words-recruitment-and-retention-hurdles-facing-female-police-officers-4fNtgASkLdMO7jfC/</w:t>
        </w:r>
      </w:hyperlink>
      <w:r w:rsidRPr="0006520F">
        <w:rPr>
          <w:rFonts w:asciiTheme="minorHAnsi" w:hAnsiTheme="minorHAnsi" w:cstheme="minorHAnsi"/>
        </w:rPr>
        <w:t>.</w:t>
      </w:r>
    </w:p>
    <w:p w14:paraId="6703B821" w14:textId="093A17C0" w:rsidR="002F2EAB" w:rsidRPr="0006520F" w:rsidRDefault="00ED32C4"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Women in Policng</w:t>
      </w:r>
      <w:r w:rsidR="002F2EAB" w:rsidRPr="0006520F">
        <w:rPr>
          <w:rFonts w:asciiTheme="minorHAnsi" w:hAnsiTheme="minorHAnsi" w:cstheme="minorHAnsi"/>
        </w:rPr>
        <w:t xml:space="preserve"> (2023). </w:t>
      </w:r>
      <w:r w:rsidR="002F2EAB" w:rsidRPr="0006520F">
        <w:rPr>
          <w:rFonts w:asciiTheme="minorHAnsi" w:hAnsiTheme="minorHAnsi" w:cstheme="minorHAnsi"/>
          <w:i/>
          <w:iCs/>
        </w:rPr>
        <w:t>Paving the way for female leadership in policing</w:t>
      </w:r>
      <w:r w:rsidR="002F2EAB" w:rsidRPr="0006520F">
        <w:rPr>
          <w:rFonts w:asciiTheme="minorHAnsi" w:hAnsiTheme="minorHAnsi" w:cstheme="minorHAnsi"/>
        </w:rPr>
        <w:t xml:space="preserve">. [online] Available at: </w:t>
      </w:r>
      <w:hyperlink r:id="rId12" w:history="1">
        <w:r w:rsidRPr="0006520F">
          <w:rPr>
            <w:rStyle w:val="Hyperlink"/>
            <w:rFonts w:asciiTheme="minorHAnsi" w:hAnsiTheme="minorHAnsi" w:cstheme="minorHAnsi"/>
          </w:rPr>
          <w:t>https://www.dodsdiversity.com/news/paving-the-way-for-female-leadership-in-policing</w:t>
        </w:r>
      </w:hyperlink>
      <w:r w:rsidR="002F2EAB" w:rsidRPr="0006520F">
        <w:rPr>
          <w:rFonts w:asciiTheme="minorHAnsi" w:hAnsiTheme="minorHAnsi" w:cstheme="minorHAnsi"/>
        </w:rPr>
        <w:t>.</w:t>
      </w:r>
    </w:p>
    <w:p w14:paraId="147CA9D4" w14:textId="77777777" w:rsidR="00ED32C4" w:rsidRPr="0006520F" w:rsidRDefault="00ED32C4" w:rsidP="0006520F">
      <w:pPr>
        <w:pStyle w:val="NormalWeb"/>
        <w:spacing w:before="0" w:beforeAutospacing="0" w:after="240" w:afterAutospacing="0" w:line="360" w:lineRule="auto"/>
        <w:jc w:val="both"/>
        <w:rPr>
          <w:rFonts w:asciiTheme="minorHAnsi" w:hAnsiTheme="minorHAnsi" w:cstheme="minorHAnsi"/>
        </w:rPr>
      </w:pPr>
    </w:p>
    <w:p w14:paraId="60059976" w14:textId="77777777" w:rsidR="00ED32C4" w:rsidRPr="0006520F" w:rsidRDefault="00ED32C4"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Susan Bourassa Rabichuk, Williamson, L. and Frankel, S. (2024). Stress experiences of women in policing: A scoping review. </w:t>
      </w:r>
      <w:r w:rsidRPr="0006520F">
        <w:rPr>
          <w:rFonts w:asciiTheme="minorHAnsi" w:hAnsiTheme="minorHAnsi" w:cstheme="minorHAnsi"/>
          <w:i/>
          <w:iCs/>
        </w:rPr>
        <w:t>International Journal of Police Science &amp; Management</w:t>
      </w:r>
      <w:r w:rsidRPr="0006520F">
        <w:rPr>
          <w:rFonts w:asciiTheme="minorHAnsi" w:hAnsiTheme="minorHAnsi" w:cstheme="minorHAnsi"/>
        </w:rPr>
        <w:t xml:space="preserve">. </w:t>
      </w:r>
      <w:proofErr w:type="gramStart"/>
      <w:r w:rsidRPr="0006520F">
        <w:rPr>
          <w:rFonts w:asciiTheme="minorHAnsi" w:hAnsiTheme="minorHAnsi" w:cstheme="minorHAnsi"/>
        </w:rPr>
        <w:t>doi:https://doi.org/10.1177/14613557241269477</w:t>
      </w:r>
      <w:proofErr w:type="gramEnd"/>
      <w:r w:rsidRPr="0006520F">
        <w:rPr>
          <w:rFonts w:asciiTheme="minorHAnsi" w:hAnsiTheme="minorHAnsi" w:cstheme="minorHAnsi"/>
        </w:rPr>
        <w:t>.</w:t>
      </w:r>
    </w:p>
    <w:p w14:paraId="25BBB8CE" w14:textId="19755481" w:rsidR="00DD6EDE" w:rsidRPr="0006520F" w:rsidRDefault="00DD6EDE"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Angehrn, A., Fletcher, A.J. and Carleton, R.N. (2021). ‘Suck It Up, Buttercup’: Understanding and Overcoming Gender Disparities in Policing. </w:t>
      </w:r>
      <w:r w:rsidRPr="0006520F">
        <w:rPr>
          <w:rFonts w:asciiTheme="minorHAnsi" w:hAnsiTheme="minorHAnsi" w:cstheme="minorHAnsi"/>
          <w:i/>
          <w:iCs/>
        </w:rPr>
        <w:t>International Journal of Environmental Research and Public Health</w:t>
      </w:r>
      <w:r w:rsidRPr="0006520F">
        <w:rPr>
          <w:rFonts w:asciiTheme="minorHAnsi" w:hAnsiTheme="minorHAnsi" w:cstheme="minorHAnsi"/>
        </w:rPr>
        <w:t xml:space="preserve">, [online] 18(14), p.7627. Available at: </w:t>
      </w:r>
      <w:hyperlink r:id="rId13" w:history="1">
        <w:r w:rsidR="0039464B" w:rsidRPr="0006520F">
          <w:rPr>
            <w:rStyle w:val="Hyperlink"/>
            <w:rFonts w:asciiTheme="minorHAnsi" w:hAnsiTheme="minorHAnsi" w:cstheme="minorHAnsi"/>
          </w:rPr>
          <w:t>https://www.ncbi.nlm.nih.gov/pmc/articles/PMC8304614/</w:t>
        </w:r>
      </w:hyperlink>
      <w:r w:rsidRPr="0006520F">
        <w:rPr>
          <w:rFonts w:asciiTheme="minorHAnsi" w:hAnsiTheme="minorHAnsi" w:cstheme="minorHAnsi"/>
        </w:rPr>
        <w:t>.</w:t>
      </w:r>
    </w:p>
    <w:p w14:paraId="21355DA2" w14:textId="79934E68" w:rsidR="0039464B" w:rsidRPr="0006520F" w:rsidRDefault="0039464B" w:rsidP="0006520F">
      <w:pPr>
        <w:pStyle w:val="NormalWeb"/>
        <w:spacing w:before="0" w:beforeAutospacing="0" w:after="240" w:afterAutospacing="0" w:line="360" w:lineRule="auto"/>
        <w:jc w:val="both"/>
        <w:rPr>
          <w:rFonts w:asciiTheme="minorHAnsi" w:hAnsiTheme="minorHAnsi" w:cstheme="minorHAnsi"/>
        </w:rPr>
      </w:pPr>
      <w:r w:rsidRPr="0006520F">
        <w:rPr>
          <w:rFonts w:asciiTheme="minorHAnsi" w:hAnsiTheme="minorHAnsi" w:cstheme="minorHAnsi"/>
        </w:rPr>
        <w:t xml:space="preserve">HeForShe (2021). </w:t>
      </w:r>
      <w:r w:rsidRPr="0006520F">
        <w:rPr>
          <w:rFonts w:asciiTheme="minorHAnsi" w:hAnsiTheme="minorHAnsi" w:cstheme="minorHAnsi"/>
          <w:i/>
          <w:iCs/>
        </w:rPr>
        <w:t>Gender Equality in UK Policing</w:t>
      </w:r>
      <w:r w:rsidRPr="0006520F">
        <w:rPr>
          <w:rFonts w:asciiTheme="minorHAnsi" w:hAnsiTheme="minorHAnsi" w:cstheme="minorHAnsi"/>
        </w:rPr>
        <w:t xml:space="preserve">. [online] Available at: </w:t>
      </w:r>
      <w:hyperlink r:id="rId14" w:history="1">
        <w:r w:rsidR="00517875" w:rsidRPr="0006520F">
          <w:rPr>
            <w:rStyle w:val="Hyperlink"/>
            <w:rFonts w:asciiTheme="minorHAnsi" w:hAnsiTheme="minorHAnsi" w:cstheme="minorHAnsi"/>
          </w:rPr>
          <w:t>https://www.heforshe.org/sites/default/files/2021-12/HeForShe%20Gender%20Equality%20Report%20v4%20%28LR%29.pdf</w:t>
        </w:r>
      </w:hyperlink>
      <w:r w:rsidRPr="0006520F">
        <w:rPr>
          <w:rFonts w:asciiTheme="minorHAnsi" w:hAnsiTheme="minorHAnsi" w:cstheme="minorHAnsi"/>
        </w:rPr>
        <w:t>.</w:t>
      </w:r>
    </w:p>
    <w:p w14:paraId="6733D0EB" w14:textId="77777777" w:rsidR="00517875" w:rsidRPr="0006520F" w:rsidRDefault="00517875"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Sweeting, F., Cole, T. and Hills, P. (2022). Is the blue wall of silence a fallacy in cases of police sexual misconduct? </w:t>
      </w:r>
      <w:r w:rsidRPr="0006520F">
        <w:rPr>
          <w:rFonts w:asciiTheme="minorHAnsi" w:hAnsiTheme="minorHAnsi" w:cstheme="minorHAnsi"/>
          <w:i/>
          <w:iCs/>
          <w:color w:val="000000"/>
        </w:rPr>
        <w:t>International Journal of Police Science &amp; Management</w:t>
      </w:r>
      <w:r w:rsidRPr="0006520F">
        <w:rPr>
          <w:rFonts w:asciiTheme="minorHAnsi" w:hAnsiTheme="minorHAnsi" w:cstheme="minorHAnsi"/>
          <w:color w:val="000000"/>
        </w:rPr>
        <w:t xml:space="preserve">, [online] 24(3), p.146135572210855. </w:t>
      </w:r>
      <w:proofErr w:type="gramStart"/>
      <w:r w:rsidRPr="0006520F">
        <w:rPr>
          <w:rFonts w:asciiTheme="minorHAnsi" w:hAnsiTheme="minorHAnsi" w:cstheme="minorHAnsi"/>
          <w:color w:val="000000"/>
        </w:rPr>
        <w:t>doi:https://doi.org/10.1177/14613557221085504</w:t>
      </w:r>
      <w:proofErr w:type="gramEnd"/>
      <w:r w:rsidRPr="0006520F">
        <w:rPr>
          <w:rFonts w:asciiTheme="minorHAnsi" w:hAnsiTheme="minorHAnsi" w:cstheme="minorHAnsi"/>
          <w:color w:val="000000"/>
        </w:rPr>
        <w:t>.</w:t>
      </w:r>
    </w:p>
    <w:p w14:paraId="703962AC" w14:textId="77777777" w:rsidR="00CF7FDB" w:rsidRPr="0006520F" w:rsidRDefault="00CF7FDB" w:rsidP="0006520F">
      <w:pPr>
        <w:pStyle w:val="NormalWeb"/>
        <w:spacing w:before="0" w:beforeAutospacing="0" w:after="0" w:afterAutospacing="0" w:line="360" w:lineRule="atLeast"/>
        <w:jc w:val="both"/>
        <w:rPr>
          <w:rFonts w:asciiTheme="minorHAnsi" w:hAnsiTheme="minorHAnsi" w:cstheme="minorHAnsi"/>
          <w:color w:val="000000"/>
        </w:rPr>
      </w:pPr>
    </w:p>
    <w:p w14:paraId="7983E1B9" w14:textId="77777777" w:rsidR="00CF7FDB" w:rsidRPr="0006520F" w:rsidRDefault="00CF7FDB"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Westmarland, L. and Conway, S. (2020). Police ethics and integrity: Keeping the ‘blue code’ of silence. </w:t>
      </w:r>
      <w:r w:rsidRPr="0006520F">
        <w:rPr>
          <w:rFonts w:asciiTheme="minorHAnsi" w:hAnsiTheme="minorHAnsi" w:cstheme="minorHAnsi"/>
          <w:i/>
          <w:iCs/>
          <w:color w:val="000000"/>
        </w:rPr>
        <w:t>International Journal of Police Science &amp; Management</w:t>
      </w:r>
      <w:r w:rsidRPr="0006520F">
        <w:rPr>
          <w:rFonts w:asciiTheme="minorHAnsi" w:hAnsiTheme="minorHAnsi" w:cstheme="minorHAnsi"/>
          <w:color w:val="000000"/>
        </w:rPr>
        <w:t xml:space="preserve">, [online] 22(4), pp.378–392. </w:t>
      </w:r>
      <w:proofErr w:type="gramStart"/>
      <w:r w:rsidRPr="0006520F">
        <w:rPr>
          <w:rFonts w:asciiTheme="minorHAnsi" w:hAnsiTheme="minorHAnsi" w:cstheme="minorHAnsi"/>
          <w:color w:val="000000"/>
        </w:rPr>
        <w:t>doi:https://doi.org/10.1177/1461355720947762</w:t>
      </w:r>
      <w:proofErr w:type="gramEnd"/>
      <w:r w:rsidRPr="0006520F">
        <w:rPr>
          <w:rFonts w:asciiTheme="minorHAnsi" w:hAnsiTheme="minorHAnsi" w:cstheme="minorHAnsi"/>
          <w:color w:val="000000"/>
        </w:rPr>
        <w:t>.</w:t>
      </w:r>
    </w:p>
    <w:p w14:paraId="3E6A75F4" w14:textId="77777777" w:rsidR="00CF7FDB" w:rsidRPr="0006520F" w:rsidRDefault="00CF7FDB" w:rsidP="0006520F">
      <w:pPr>
        <w:pStyle w:val="NormalWeb"/>
        <w:spacing w:before="0" w:beforeAutospacing="0" w:after="0" w:afterAutospacing="0" w:line="360" w:lineRule="atLeast"/>
        <w:jc w:val="both"/>
        <w:rPr>
          <w:rFonts w:asciiTheme="minorHAnsi" w:hAnsiTheme="minorHAnsi" w:cstheme="minorHAnsi"/>
          <w:color w:val="000000"/>
        </w:rPr>
      </w:pPr>
    </w:p>
    <w:p w14:paraId="15877A7F" w14:textId="3E60413F" w:rsidR="00CF7FDB" w:rsidRPr="0006520F" w:rsidRDefault="00CF7FDB"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College of Policing (2024). </w:t>
      </w:r>
      <w:r w:rsidRPr="0006520F">
        <w:rPr>
          <w:rFonts w:asciiTheme="minorHAnsi" w:hAnsiTheme="minorHAnsi" w:cstheme="minorHAnsi"/>
          <w:i/>
          <w:iCs/>
          <w:color w:val="000000"/>
        </w:rPr>
        <w:t>Code of Ethics</w:t>
      </w:r>
      <w:r w:rsidRPr="0006520F">
        <w:rPr>
          <w:rFonts w:asciiTheme="minorHAnsi" w:hAnsiTheme="minorHAnsi" w:cstheme="minorHAnsi"/>
          <w:color w:val="000000"/>
        </w:rPr>
        <w:t xml:space="preserve">. [online] college of policing. Available at: </w:t>
      </w:r>
      <w:hyperlink r:id="rId15" w:history="1">
        <w:r w:rsidR="009E6D42" w:rsidRPr="0006520F">
          <w:rPr>
            <w:rStyle w:val="Hyperlink"/>
            <w:rFonts w:asciiTheme="minorHAnsi" w:hAnsiTheme="minorHAnsi" w:cstheme="minorHAnsi"/>
          </w:rPr>
          <w:t>https://www.college.police.uk/ethics/code-of-ethics</w:t>
        </w:r>
      </w:hyperlink>
      <w:r w:rsidRPr="0006520F">
        <w:rPr>
          <w:rFonts w:asciiTheme="minorHAnsi" w:hAnsiTheme="minorHAnsi" w:cstheme="minorHAnsi"/>
          <w:color w:val="000000"/>
        </w:rPr>
        <w:t>.</w:t>
      </w:r>
    </w:p>
    <w:p w14:paraId="317773BB" w14:textId="77777777" w:rsidR="009E6D42" w:rsidRPr="0006520F" w:rsidRDefault="009E6D42" w:rsidP="0006520F">
      <w:pPr>
        <w:pStyle w:val="NormalWeb"/>
        <w:spacing w:before="0" w:beforeAutospacing="0" w:after="0" w:afterAutospacing="0" w:line="360" w:lineRule="atLeast"/>
        <w:jc w:val="both"/>
        <w:rPr>
          <w:rFonts w:asciiTheme="minorHAnsi" w:hAnsiTheme="minorHAnsi" w:cstheme="minorHAnsi"/>
          <w:color w:val="000000"/>
        </w:rPr>
      </w:pPr>
    </w:p>
    <w:p w14:paraId="58979871" w14:textId="0349A0C4" w:rsidR="00A01BC6" w:rsidRPr="0006520F" w:rsidRDefault="00A01BC6"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GOV.UK (2023). </w:t>
      </w:r>
      <w:r w:rsidRPr="0006520F">
        <w:rPr>
          <w:rFonts w:asciiTheme="minorHAnsi" w:hAnsiTheme="minorHAnsi" w:cstheme="minorHAnsi"/>
          <w:i/>
          <w:iCs/>
          <w:color w:val="000000"/>
        </w:rPr>
        <w:t>Positive action in the workplace</w:t>
      </w:r>
      <w:r w:rsidRPr="0006520F">
        <w:rPr>
          <w:rFonts w:asciiTheme="minorHAnsi" w:hAnsiTheme="minorHAnsi" w:cstheme="minorHAnsi"/>
          <w:color w:val="000000"/>
        </w:rPr>
        <w:t xml:space="preserve">. [online] GOV.UK. Available at: </w:t>
      </w:r>
      <w:hyperlink r:id="rId16" w:history="1">
        <w:r w:rsidR="0006520F" w:rsidRPr="0006520F">
          <w:rPr>
            <w:rStyle w:val="Hyperlink"/>
            <w:rFonts w:asciiTheme="minorHAnsi" w:hAnsiTheme="minorHAnsi" w:cstheme="minorHAnsi"/>
          </w:rPr>
          <w:t>https://www.gov.uk/government/publications/positive-action-in-the-workplace-guidance-for-employers/positive-action-in-the-workplace</w:t>
        </w:r>
      </w:hyperlink>
      <w:r w:rsidRPr="0006520F">
        <w:rPr>
          <w:rFonts w:asciiTheme="minorHAnsi" w:hAnsiTheme="minorHAnsi" w:cstheme="minorHAnsi"/>
          <w:color w:val="000000"/>
        </w:rPr>
        <w:t>.</w:t>
      </w:r>
    </w:p>
    <w:p w14:paraId="427DFEF3" w14:textId="77777777" w:rsidR="00A01BC6" w:rsidRPr="0006520F" w:rsidRDefault="00A01BC6" w:rsidP="0006520F">
      <w:pPr>
        <w:pStyle w:val="NormalWeb"/>
        <w:spacing w:before="0" w:beforeAutospacing="0" w:after="0" w:afterAutospacing="0" w:line="360" w:lineRule="atLeast"/>
        <w:jc w:val="both"/>
        <w:rPr>
          <w:rFonts w:asciiTheme="minorHAnsi" w:hAnsiTheme="minorHAnsi" w:cstheme="minorHAnsi"/>
          <w:color w:val="000000"/>
        </w:rPr>
      </w:pPr>
    </w:p>
    <w:p w14:paraId="4BA91682" w14:textId="2A756BE4" w:rsidR="009E6D42" w:rsidRPr="0006520F" w:rsidRDefault="009E6D42" w:rsidP="0006520F">
      <w:pPr>
        <w:pStyle w:val="NormalWeb"/>
        <w:spacing w:before="0" w:beforeAutospacing="0" w:after="0" w:afterAutospacing="0" w:line="360" w:lineRule="atLeast"/>
        <w:jc w:val="both"/>
        <w:rPr>
          <w:rFonts w:asciiTheme="minorHAnsi" w:hAnsiTheme="minorHAnsi" w:cstheme="minorHAnsi"/>
          <w:color w:val="000000"/>
        </w:rPr>
      </w:pPr>
      <w:r w:rsidRPr="0006520F">
        <w:rPr>
          <w:rFonts w:asciiTheme="minorHAnsi" w:hAnsiTheme="minorHAnsi" w:cstheme="minorHAnsi"/>
          <w:color w:val="000000"/>
        </w:rPr>
        <w:t>College of Policing (2021). </w:t>
      </w:r>
      <w:r w:rsidRPr="0006520F">
        <w:rPr>
          <w:rFonts w:asciiTheme="minorHAnsi" w:hAnsiTheme="minorHAnsi" w:cstheme="minorHAnsi"/>
          <w:i/>
          <w:iCs/>
          <w:color w:val="000000"/>
        </w:rPr>
        <w:t>Diversity, equality and inclusion strategy 2021-2024</w:t>
      </w:r>
      <w:r w:rsidRPr="0006520F">
        <w:rPr>
          <w:rFonts w:asciiTheme="minorHAnsi" w:hAnsiTheme="minorHAnsi" w:cstheme="minorHAnsi"/>
          <w:color w:val="000000"/>
        </w:rPr>
        <w:t xml:space="preserve">. [online] Available at: </w:t>
      </w:r>
      <w:hyperlink r:id="rId17" w:history="1">
        <w:r w:rsidR="0006520F" w:rsidRPr="0006520F">
          <w:rPr>
            <w:rStyle w:val="Hyperlink"/>
            <w:rFonts w:asciiTheme="minorHAnsi" w:hAnsiTheme="minorHAnsi" w:cstheme="minorHAnsi"/>
          </w:rPr>
          <w:t>https://assets.college.police.uk/s3fs-public/2021-10/Diversity-equality-and-inclusion-strategy.pdf</w:t>
        </w:r>
      </w:hyperlink>
      <w:r w:rsidRPr="0006520F">
        <w:rPr>
          <w:rFonts w:asciiTheme="minorHAnsi" w:hAnsiTheme="minorHAnsi" w:cstheme="minorHAnsi"/>
          <w:color w:val="000000"/>
        </w:rPr>
        <w:t>.</w:t>
      </w:r>
    </w:p>
    <w:p w14:paraId="0E9DA094" w14:textId="77777777" w:rsidR="0006520F" w:rsidRPr="0006520F" w:rsidRDefault="0006520F" w:rsidP="0006520F">
      <w:pPr>
        <w:pStyle w:val="NormalWeb"/>
        <w:spacing w:before="0" w:beforeAutospacing="0" w:after="0" w:afterAutospacing="0" w:line="360" w:lineRule="atLeast"/>
        <w:jc w:val="both"/>
        <w:rPr>
          <w:rFonts w:asciiTheme="minorHAnsi" w:hAnsiTheme="minorHAnsi" w:cstheme="minorHAnsi"/>
          <w:color w:val="000000"/>
        </w:rPr>
      </w:pPr>
    </w:p>
    <w:p w14:paraId="3500F703" w14:textId="77777777" w:rsidR="0006520F" w:rsidRPr="0006520F" w:rsidRDefault="0006520F" w:rsidP="0006520F">
      <w:pPr>
        <w:pStyle w:val="NormalWeb"/>
        <w:jc w:val="both"/>
        <w:rPr>
          <w:rFonts w:asciiTheme="minorHAnsi" w:hAnsiTheme="minorHAnsi" w:cstheme="minorHAnsi"/>
          <w:color w:val="000000"/>
        </w:rPr>
      </w:pPr>
      <w:r w:rsidRPr="0006520F">
        <w:rPr>
          <w:rFonts w:asciiTheme="minorHAnsi" w:hAnsiTheme="minorHAnsi" w:cstheme="minorHAnsi"/>
          <w:color w:val="000000"/>
        </w:rPr>
        <w:t xml:space="preserve">Sanders, C.B., </w:t>
      </w:r>
      <w:proofErr w:type="spellStart"/>
      <w:r w:rsidRPr="0006520F">
        <w:rPr>
          <w:rFonts w:asciiTheme="minorHAnsi" w:hAnsiTheme="minorHAnsi" w:cstheme="minorHAnsi"/>
          <w:color w:val="000000"/>
        </w:rPr>
        <w:t>Gouweloos</w:t>
      </w:r>
      <w:proofErr w:type="spellEnd"/>
      <w:r w:rsidRPr="0006520F">
        <w:rPr>
          <w:rFonts w:asciiTheme="minorHAnsi" w:hAnsiTheme="minorHAnsi" w:cstheme="minorHAnsi"/>
          <w:color w:val="000000"/>
        </w:rPr>
        <w:t xml:space="preserve">, J. and </w:t>
      </w:r>
      <w:proofErr w:type="spellStart"/>
      <w:r w:rsidRPr="0006520F">
        <w:rPr>
          <w:rFonts w:asciiTheme="minorHAnsi" w:hAnsiTheme="minorHAnsi" w:cstheme="minorHAnsi"/>
          <w:color w:val="000000"/>
        </w:rPr>
        <w:t>Langan</w:t>
      </w:r>
      <w:proofErr w:type="spellEnd"/>
      <w:r w:rsidRPr="0006520F">
        <w:rPr>
          <w:rFonts w:asciiTheme="minorHAnsi" w:hAnsiTheme="minorHAnsi" w:cstheme="minorHAnsi"/>
          <w:color w:val="000000"/>
        </w:rPr>
        <w:t>, D. (2022). Gender, Police Culture, and Structured Ambivalence: Navigating ‘Fit’ with the Brotherhood, Boys’ Club, and Sisterhood. </w:t>
      </w:r>
      <w:r w:rsidRPr="0006520F">
        <w:rPr>
          <w:rFonts w:asciiTheme="minorHAnsi" w:hAnsiTheme="minorHAnsi" w:cstheme="minorHAnsi"/>
          <w:i/>
          <w:iCs/>
          <w:color w:val="000000"/>
        </w:rPr>
        <w:t>Feminist Criminology</w:t>
      </w:r>
      <w:r w:rsidRPr="0006520F">
        <w:rPr>
          <w:rFonts w:asciiTheme="minorHAnsi" w:hAnsiTheme="minorHAnsi" w:cstheme="minorHAnsi"/>
          <w:color w:val="000000"/>
        </w:rPr>
        <w:t xml:space="preserve">, 17(5), p.155708512210980. </w:t>
      </w:r>
      <w:proofErr w:type="spellStart"/>
      <w:proofErr w:type="gramStart"/>
      <w:r w:rsidRPr="0006520F">
        <w:rPr>
          <w:rFonts w:asciiTheme="minorHAnsi" w:hAnsiTheme="minorHAnsi" w:cstheme="minorHAnsi"/>
          <w:color w:val="000000"/>
        </w:rPr>
        <w:t>doi:https</w:t>
      </w:r>
      <w:proofErr w:type="spellEnd"/>
      <w:r w:rsidRPr="0006520F">
        <w:rPr>
          <w:rFonts w:asciiTheme="minorHAnsi" w:hAnsiTheme="minorHAnsi" w:cstheme="minorHAnsi"/>
          <w:color w:val="000000"/>
        </w:rPr>
        <w:t>://doi.org/10.1177/15570851221098040</w:t>
      </w:r>
      <w:proofErr w:type="gramEnd"/>
      <w:r w:rsidRPr="0006520F">
        <w:rPr>
          <w:rFonts w:asciiTheme="minorHAnsi" w:hAnsiTheme="minorHAnsi" w:cstheme="minorHAnsi"/>
          <w:color w:val="000000"/>
        </w:rPr>
        <w:t>.</w:t>
      </w:r>
    </w:p>
    <w:p w14:paraId="03AB448C" w14:textId="77777777" w:rsidR="0006520F" w:rsidRPr="0006520F" w:rsidRDefault="0006520F" w:rsidP="0006520F">
      <w:pPr>
        <w:pStyle w:val="NormalWeb"/>
        <w:rPr>
          <w:rFonts w:ascii="Calibri" w:hAnsi="Calibri" w:cs="Calibri"/>
          <w:color w:val="000000"/>
          <w:sz w:val="27"/>
          <w:szCs w:val="27"/>
        </w:rPr>
      </w:pPr>
    </w:p>
    <w:p w14:paraId="0110F62D" w14:textId="77777777" w:rsidR="0006520F" w:rsidRPr="0006520F" w:rsidRDefault="0006520F" w:rsidP="0006520F">
      <w:pPr>
        <w:pStyle w:val="NormalWeb"/>
        <w:spacing w:before="0" w:beforeAutospacing="0" w:after="0" w:afterAutospacing="0" w:line="360" w:lineRule="atLeast"/>
        <w:rPr>
          <w:rFonts w:ascii="Calibri" w:hAnsi="Calibri" w:cs="Calibri"/>
          <w:color w:val="000000"/>
          <w:sz w:val="27"/>
          <w:szCs w:val="27"/>
        </w:rPr>
      </w:pPr>
      <w:r w:rsidRPr="0006520F">
        <w:rPr>
          <w:rFonts w:ascii="Calibri" w:hAnsi="Calibri" w:cs="Calibri"/>
          <w:color w:val="000000"/>
          <w:sz w:val="27"/>
          <w:szCs w:val="27"/>
        </w:rPr>
        <w:t>‌</w:t>
      </w:r>
    </w:p>
    <w:p w14:paraId="4D4E5378" w14:textId="77777777" w:rsidR="0006520F" w:rsidRDefault="0006520F" w:rsidP="009E6D42">
      <w:pPr>
        <w:pStyle w:val="NormalWeb"/>
        <w:spacing w:before="0" w:beforeAutospacing="0" w:after="0" w:afterAutospacing="0" w:line="360" w:lineRule="atLeast"/>
        <w:rPr>
          <w:rFonts w:ascii="Calibri" w:hAnsi="Calibri" w:cs="Calibri"/>
          <w:color w:val="000000"/>
          <w:sz w:val="27"/>
          <w:szCs w:val="27"/>
        </w:rPr>
      </w:pPr>
    </w:p>
    <w:p w14:paraId="30D154F1" w14:textId="77777777" w:rsidR="009E6D42" w:rsidRDefault="009E6D42" w:rsidP="009E6D42">
      <w:pPr>
        <w:pStyle w:val="NormalWeb"/>
        <w:rPr>
          <w:rFonts w:ascii="Calibri" w:hAnsi="Calibri" w:cs="Calibri"/>
          <w:color w:val="000000"/>
          <w:sz w:val="27"/>
          <w:szCs w:val="27"/>
        </w:rPr>
      </w:pPr>
      <w:r>
        <w:rPr>
          <w:rFonts w:ascii="Calibri" w:hAnsi="Calibri" w:cs="Calibri"/>
          <w:color w:val="000000"/>
          <w:sz w:val="27"/>
          <w:szCs w:val="27"/>
        </w:rPr>
        <w:t>‌</w:t>
      </w:r>
    </w:p>
    <w:p w14:paraId="5019B485" w14:textId="77777777" w:rsidR="009E6D42" w:rsidRDefault="009E6D42" w:rsidP="00CF7FDB">
      <w:pPr>
        <w:pStyle w:val="NormalWeb"/>
        <w:spacing w:before="0" w:beforeAutospacing="0" w:after="0" w:afterAutospacing="0" w:line="360" w:lineRule="atLeast"/>
        <w:rPr>
          <w:rFonts w:ascii="Calibri" w:hAnsi="Calibri" w:cs="Calibri"/>
          <w:color w:val="000000"/>
          <w:sz w:val="27"/>
          <w:szCs w:val="27"/>
        </w:rPr>
      </w:pPr>
    </w:p>
    <w:p w14:paraId="097311F6" w14:textId="77777777" w:rsidR="00CF7FDB" w:rsidRDefault="00CF7FDB" w:rsidP="00CF7FDB">
      <w:pPr>
        <w:pStyle w:val="NormalWeb"/>
        <w:rPr>
          <w:rFonts w:ascii="Calibri" w:hAnsi="Calibri" w:cs="Calibri"/>
          <w:color w:val="000000"/>
          <w:sz w:val="27"/>
          <w:szCs w:val="27"/>
        </w:rPr>
      </w:pPr>
      <w:r>
        <w:rPr>
          <w:rFonts w:ascii="Calibri" w:hAnsi="Calibri" w:cs="Calibri"/>
          <w:color w:val="000000"/>
          <w:sz w:val="27"/>
          <w:szCs w:val="27"/>
        </w:rPr>
        <w:t>‌</w:t>
      </w:r>
    </w:p>
    <w:p w14:paraId="35E28993" w14:textId="77777777" w:rsidR="00CF7FDB" w:rsidRDefault="00CF7FDB" w:rsidP="00CF7FDB">
      <w:pPr>
        <w:pStyle w:val="NormalWeb"/>
        <w:spacing w:before="0" w:beforeAutospacing="0" w:after="0" w:afterAutospacing="0" w:line="360" w:lineRule="atLeast"/>
        <w:rPr>
          <w:rFonts w:ascii="Calibri" w:hAnsi="Calibri" w:cs="Calibri"/>
          <w:color w:val="000000"/>
          <w:sz w:val="27"/>
          <w:szCs w:val="27"/>
        </w:rPr>
      </w:pPr>
    </w:p>
    <w:p w14:paraId="53776CF8" w14:textId="77777777" w:rsidR="00CF7FDB" w:rsidRDefault="00CF7FDB" w:rsidP="00CF7FDB">
      <w:pPr>
        <w:pStyle w:val="NormalWeb"/>
        <w:rPr>
          <w:rFonts w:ascii="Calibri" w:hAnsi="Calibri" w:cs="Calibri"/>
          <w:color w:val="000000"/>
          <w:sz w:val="27"/>
          <w:szCs w:val="27"/>
        </w:rPr>
      </w:pPr>
      <w:r>
        <w:rPr>
          <w:rFonts w:ascii="Calibri" w:hAnsi="Calibri" w:cs="Calibri"/>
          <w:color w:val="000000"/>
          <w:sz w:val="27"/>
          <w:szCs w:val="27"/>
        </w:rPr>
        <w:t>‌</w:t>
      </w:r>
    </w:p>
    <w:p w14:paraId="4F7F6EE9" w14:textId="77777777" w:rsidR="00CF7FDB" w:rsidRDefault="00CF7FDB" w:rsidP="00517875">
      <w:pPr>
        <w:pStyle w:val="NormalWeb"/>
        <w:spacing w:before="0" w:beforeAutospacing="0" w:after="0" w:afterAutospacing="0" w:line="360" w:lineRule="atLeast"/>
        <w:rPr>
          <w:rFonts w:ascii="Calibri" w:hAnsi="Calibri" w:cs="Calibri"/>
          <w:color w:val="000000"/>
          <w:sz w:val="27"/>
          <w:szCs w:val="27"/>
        </w:rPr>
      </w:pPr>
    </w:p>
    <w:p w14:paraId="49E2B2D1" w14:textId="77777777" w:rsidR="00517875" w:rsidRDefault="00517875" w:rsidP="00517875">
      <w:pPr>
        <w:pStyle w:val="NormalWeb"/>
        <w:rPr>
          <w:rFonts w:ascii="Calibri" w:hAnsi="Calibri" w:cs="Calibri"/>
          <w:color w:val="000000"/>
          <w:sz w:val="27"/>
          <w:szCs w:val="27"/>
        </w:rPr>
      </w:pPr>
      <w:r>
        <w:rPr>
          <w:rFonts w:ascii="Calibri" w:hAnsi="Calibri" w:cs="Calibri"/>
          <w:color w:val="000000"/>
          <w:sz w:val="27"/>
          <w:szCs w:val="27"/>
        </w:rPr>
        <w:t>‌</w:t>
      </w:r>
    </w:p>
    <w:p w14:paraId="040DBA4C" w14:textId="77777777" w:rsidR="00517875" w:rsidRDefault="00517875" w:rsidP="0039464B">
      <w:pPr>
        <w:pStyle w:val="NormalWeb"/>
        <w:spacing w:before="0" w:beforeAutospacing="0" w:after="240" w:afterAutospacing="0" w:line="360" w:lineRule="auto"/>
      </w:pPr>
    </w:p>
    <w:p w14:paraId="7C456B3A" w14:textId="77777777" w:rsidR="0039464B" w:rsidRDefault="0039464B" w:rsidP="00DD6EDE">
      <w:pPr>
        <w:pStyle w:val="NormalWeb"/>
        <w:spacing w:before="0" w:beforeAutospacing="0" w:after="240" w:afterAutospacing="0" w:line="360" w:lineRule="auto"/>
      </w:pPr>
    </w:p>
    <w:p w14:paraId="2ECDE6E5" w14:textId="77777777" w:rsidR="00DD6EDE" w:rsidRDefault="00DD6EDE" w:rsidP="00ED32C4">
      <w:pPr>
        <w:pStyle w:val="NormalWeb"/>
        <w:spacing w:before="0" w:beforeAutospacing="0" w:after="240" w:afterAutospacing="0" w:line="360" w:lineRule="auto"/>
      </w:pPr>
    </w:p>
    <w:p w14:paraId="503D1EE4" w14:textId="77777777" w:rsidR="00ED32C4" w:rsidRDefault="00ED32C4" w:rsidP="002F2EAB">
      <w:pPr>
        <w:pStyle w:val="NormalWeb"/>
        <w:spacing w:before="0" w:beforeAutospacing="0" w:after="240" w:afterAutospacing="0" w:line="360" w:lineRule="auto"/>
      </w:pPr>
    </w:p>
    <w:p w14:paraId="3A26A736" w14:textId="77777777" w:rsidR="002F2EAB" w:rsidRDefault="002F2EAB" w:rsidP="000C5110">
      <w:pPr>
        <w:pStyle w:val="NormalWeb"/>
        <w:spacing w:before="0" w:beforeAutospacing="0" w:after="240" w:afterAutospacing="0" w:line="360" w:lineRule="auto"/>
      </w:pPr>
    </w:p>
    <w:p w14:paraId="51836EA6" w14:textId="77777777" w:rsidR="000C5110" w:rsidRDefault="000C5110" w:rsidP="003642B8">
      <w:pPr>
        <w:pStyle w:val="NormalWeb"/>
        <w:spacing w:before="0" w:beforeAutospacing="0" w:after="240" w:afterAutospacing="0" w:line="360" w:lineRule="auto"/>
      </w:pPr>
    </w:p>
    <w:p w14:paraId="48BB9771" w14:textId="77777777" w:rsidR="003642B8" w:rsidRPr="00430931" w:rsidRDefault="003642B8" w:rsidP="00430931">
      <w:pPr>
        <w:pStyle w:val="NormalWeb"/>
        <w:spacing w:before="0" w:beforeAutospacing="0" w:after="240" w:afterAutospacing="0" w:line="360" w:lineRule="auto"/>
        <w:jc w:val="both"/>
        <w:rPr>
          <w:rFonts w:asciiTheme="minorHAnsi" w:hAnsiTheme="minorHAnsi" w:cstheme="minorHAnsi"/>
        </w:rPr>
      </w:pPr>
    </w:p>
    <w:p w14:paraId="319662B8" w14:textId="77777777" w:rsidR="00430931" w:rsidRPr="00430931" w:rsidRDefault="00430931" w:rsidP="00430931">
      <w:pPr>
        <w:pStyle w:val="NormalWeb"/>
        <w:spacing w:before="0" w:beforeAutospacing="0" w:after="240" w:afterAutospacing="0" w:line="360" w:lineRule="auto"/>
        <w:jc w:val="both"/>
        <w:rPr>
          <w:rFonts w:asciiTheme="minorHAnsi" w:hAnsiTheme="minorHAnsi" w:cstheme="minorHAnsi"/>
        </w:rPr>
      </w:pPr>
    </w:p>
    <w:p w14:paraId="7FAA9D1E" w14:textId="77777777" w:rsidR="00D459E0" w:rsidRDefault="00D459E0" w:rsidP="007D7DBC">
      <w:pPr>
        <w:pStyle w:val="NormalWeb"/>
        <w:spacing w:before="0" w:beforeAutospacing="0" w:after="240" w:afterAutospacing="0" w:line="360" w:lineRule="auto"/>
      </w:pPr>
    </w:p>
    <w:p w14:paraId="6D83F22F" w14:textId="77777777" w:rsidR="007D7DBC" w:rsidRDefault="007D7DBC" w:rsidP="00840207">
      <w:pPr>
        <w:pStyle w:val="NormalWeb"/>
        <w:rPr>
          <w:rFonts w:ascii="Calibri" w:hAnsi="Calibri" w:cs="Calibri"/>
          <w:color w:val="000000"/>
          <w:sz w:val="27"/>
          <w:szCs w:val="27"/>
        </w:rPr>
      </w:pPr>
    </w:p>
    <w:p w14:paraId="40013026" w14:textId="77777777" w:rsidR="00840207" w:rsidRDefault="00840207" w:rsidP="009A75EA">
      <w:pPr>
        <w:pStyle w:val="NormalWeb"/>
        <w:spacing w:before="0" w:beforeAutospacing="0" w:after="0" w:afterAutospacing="0" w:line="360" w:lineRule="atLeast"/>
        <w:rPr>
          <w:rFonts w:ascii="Calibri" w:hAnsi="Calibri" w:cs="Calibri"/>
          <w:color w:val="000000"/>
          <w:sz w:val="27"/>
          <w:szCs w:val="27"/>
        </w:rPr>
      </w:pPr>
    </w:p>
    <w:p w14:paraId="3148E4A0" w14:textId="77777777" w:rsidR="009A75EA" w:rsidRDefault="009A75EA" w:rsidP="009A75EA">
      <w:pPr>
        <w:pStyle w:val="NormalWeb"/>
        <w:rPr>
          <w:rFonts w:ascii="Calibri" w:hAnsi="Calibri" w:cs="Calibri"/>
          <w:color w:val="000000"/>
          <w:sz w:val="27"/>
          <w:szCs w:val="27"/>
        </w:rPr>
      </w:pPr>
      <w:r>
        <w:rPr>
          <w:rFonts w:ascii="Calibri" w:hAnsi="Calibri" w:cs="Calibri"/>
          <w:color w:val="000000"/>
          <w:sz w:val="27"/>
          <w:szCs w:val="27"/>
        </w:rPr>
        <w:t>‌</w:t>
      </w:r>
    </w:p>
    <w:p w14:paraId="66A18563" w14:textId="77777777" w:rsidR="009A75EA" w:rsidRDefault="009A75EA" w:rsidP="007213BE">
      <w:pPr>
        <w:pStyle w:val="NormalWeb"/>
        <w:spacing w:before="0" w:beforeAutospacing="0" w:after="0" w:afterAutospacing="0" w:line="360" w:lineRule="atLeast"/>
        <w:rPr>
          <w:rFonts w:ascii="Calibri" w:hAnsi="Calibri" w:cs="Calibri"/>
          <w:color w:val="000000"/>
          <w:sz w:val="27"/>
          <w:szCs w:val="27"/>
        </w:rPr>
      </w:pPr>
    </w:p>
    <w:p w14:paraId="095BCC79" w14:textId="77777777" w:rsidR="007213BE" w:rsidRDefault="007213BE" w:rsidP="007213BE">
      <w:pPr>
        <w:pStyle w:val="NormalWeb"/>
        <w:rPr>
          <w:rFonts w:ascii="Calibri" w:hAnsi="Calibri" w:cs="Calibri"/>
          <w:color w:val="000000"/>
          <w:sz w:val="27"/>
          <w:szCs w:val="27"/>
        </w:rPr>
      </w:pPr>
      <w:r>
        <w:rPr>
          <w:rFonts w:ascii="Calibri" w:hAnsi="Calibri" w:cs="Calibri"/>
          <w:color w:val="000000"/>
          <w:sz w:val="27"/>
          <w:szCs w:val="27"/>
        </w:rPr>
        <w:t>‌</w:t>
      </w:r>
    </w:p>
    <w:p w14:paraId="1A34714F" w14:textId="77777777" w:rsidR="007213BE" w:rsidRDefault="007213BE" w:rsidP="007213BE">
      <w:pPr>
        <w:pStyle w:val="NormalWeb"/>
        <w:spacing w:before="0" w:beforeAutospacing="0" w:after="0" w:afterAutospacing="0" w:line="360" w:lineRule="atLeast"/>
        <w:rPr>
          <w:rFonts w:ascii="Calibri" w:hAnsi="Calibri" w:cs="Calibri"/>
          <w:color w:val="000000"/>
          <w:sz w:val="27"/>
          <w:szCs w:val="27"/>
        </w:rPr>
      </w:pPr>
    </w:p>
    <w:p w14:paraId="1793EACD" w14:textId="77777777" w:rsidR="007213BE" w:rsidRDefault="007213BE" w:rsidP="007213BE">
      <w:pPr>
        <w:pStyle w:val="NormalWeb"/>
        <w:rPr>
          <w:rFonts w:ascii="Calibri" w:hAnsi="Calibri" w:cs="Calibri"/>
          <w:color w:val="000000"/>
          <w:sz w:val="27"/>
          <w:szCs w:val="27"/>
        </w:rPr>
      </w:pPr>
      <w:r>
        <w:rPr>
          <w:rFonts w:ascii="Calibri" w:hAnsi="Calibri" w:cs="Calibri"/>
          <w:color w:val="000000"/>
          <w:sz w:val="27"/>
          <w:szCs w:val="27"/>
        </w:rPr>
        <w:t>‌</w:t>
      </w:r>
    </w:p>
    <w:p w14:paraId="2B1BD112" w14:textId="77777777" w:rsidR="007213BE" w:rsidRDefault="007213BE" w:rsidP="00B95A0A">
      <w:pPr>
        <w:pStyle w:val="NormalWeb"/>
        <w:spacing w:before="0" w:beforeAutospacing="0" w:after="0" w:afterAutospacing="0" w:line="360" w:lineRule="atLeast"/>
        <w:rPr>
          <w:rFonts w:ascii="Calibri" w:hAnsi="Calibri" w:cs="Calibri"/>
          <w:color w:val="000000"/>
          <w:sz w:val="27"/>
          <w:szCs w:val="27"/>
        </w:rPr>
      </w:pPr>
    </w:p>
    <w:p w14:paraId="1FC88283" w14:textId="77777777" w:rsidR="00B95A0A" w:rsidRDefault="00B95A0A" w:rsidP="00B95A0A">
      <w:pPr>
        <w:pStyle w:val="NormalWeb"/>
        <w:rPr>
          <w:rFonts w:ascii="Calibri" w:hAnsi="Calibri" w:cs="Calibri"/>
          <w:color w:val="000000"/>
          <w:sz w:val="27"/>
          <w:szCs w:val="27"/>
        </w:rPr>
      </w:pPr>
      <w:r>
        <w:rPr>
          <w:rFonts w:ascii="Calibri" w:hAnsi="Calibri" w:cs="Calibri"/>
          <w:color w:val="000000"/>
          <w:sz w:val="27"/>
          <w:szCs w:val="27"/>
        </w:rPr>
        <w:t>‌</w:t>
      </w:r>
    </w:p>
    <w:p w14:paraId="5B52F860" w14:textId="77777777" w:rsidR="00B95A0A" w:rsidRDefault="00B95A0A" w:rsidP="007B3447">
      <w:pPr>
        <w:pStyle w:val="NormalWeb"/>
        <w:spacing w:before="0" w:beforeAutospacing="0" w:after="0" w:afterAutospacing="0" w:line="360" w:lineRule="atLeast"/>
        <w:rPr>
          <w:rFonts w:ascii="Calibri" w:hAnsi="Calibri" w:cs="Calibri"/>
          <w:color w:val="000000"/>
          <w:sz w:val="27"/>
          <w:szCs w:val="27"/>
        </w:rPr>
      </w:pPr>
    </w:p>
    <w:p w14:paraId="29DE5BA5" w14:textId="77777777" w:rsidR="007B3447" w:rsidRDefault="007B3447" w:rsidP="007B3447">
      <w:pPr>
        <w:pStyle w:val="NormalWeb"/>
        <w:rPr>
          <w:rFonts w:ascii="Calibri" w:hAnsi="Calibri" w:cs="Calibri"/>
          <w:color w:val="000000"/>
          <w:sz w:val="27"/>
          <w:szCs w:val="27"/>
        </w:rPr>
      </w:pPr>
      <w:r>
        <w:rPr>
          <w:rFonts w:ascii="Calibri" w:hAnsi="Calibri" w:cs="Calibri"/>
          <w:color w:val="000000"/>
          <w:sz w:val="27"/>
          <w:szCs w:val="27"/>
        </w:rPr>
        <w:t>‌</w:t>
      </w:r>
    </w:p>
    <w:p w14:paraId="0510123B" w14:textId="77777777" w:rsidR="007B3447" w:rsidRDefault="007B3447" w:rsidP="007B3447">
      <w:pPr>
        <w:pStyle w:val="NormalWeb"/>
        <w:spacing w:before="0" w:beforeAutospacing="0" w:after="0" w:afterAutospacing="0" w:line="360" w:lineRule="atLeast"/>
        <w:rPr>
          <w:rFonts w:ascii="Calibri" w:hAnsi="Calibri" w:cs="Calibri"/>
          <w:color w:val="000000"/>
          <w:sz w:val="27"/>
          <w:szCs w:val="27"/>
        </w:rPr>
      </w:pPr>
    </w:p>
    <w:p w14:paraId="154216C2" w14:textId="77777777" w:rsidR="007B3447" w:rsidRDefault="007B3447" w:rsidP="007B3447">
      <w:pPr>
        <w:pStyle w:val="NormalWeb"/>
        <w:rPr>
          <w:rFonts w:ascii="Calibri" w:hAnsi="Calibri" w:cs="Calibri"/>
          <w:color w:val="000000"/>
          <w:sz w:val="27"/>
          <w:szCs w:val="27"/>
        </w:rPr>
      </w:pPr>
      <w:r>
        <w:rPr>
          <w:rFonts w:ascii="Calibri" w:hAnsi="Calibri" w:cs="Calibri"/>
          <w:color w:val="000000"/>
          <w:sz w:val="27"/>
          <w:szCs w:val="27"/>
        </w:rPr>
        <w:t>‌</w:t>
      </w:r>
    </w:p>
    <w:p w14:paraId="7F3E0B5A" w14:textId="77777777" w:rsidR="007B3447" w:rsidRDefault="007B3447" w:rsidP="00BC0B99">
      <w:pPr>
        <w:pStyle w:val="NormalWeb"/>
        <w:spacing w:before="0" w:beforeAutospacing="0" w:after="240" w:afterAutospacing="0" w:line="360" w:lineRule="auto"/>
      </w:pPr>
    </w:p>
    <w:p w14:paraId="1F8B62B8" w14:textId="77777777" w:rsidR="007E4E29" w:rsidRDefault="007E4E29" w:rsidP="007E4E29">
      <w:pPr>
        <w:pStyle w:val="NormalWeb"/>
        <w:spacing w:before="0" w:beforeAutospacing="0" w:after="240" w:afterAutospacing="0" w:line="360" w:lineRule="auto"/>
      </w:pPr>
    </w:p>
    <w:p w14:paraId="7DC0543A" w14:textId="77777777" w:rsidR="007E4E29" w:rsidRDefault="007E4E29" w:rsidP="007E4E29">
      <w:pPr>
        <w:pStyle w:val="NormalWeb"/>
        <w:rPr>
          <w:rFonts w:ascii="Calibri" w:hAnsi="Calibri" w:cs="Calibri"/>
          <w:color w:val="000000"/>
          <w:sz w:val="27"/>
          <w:szCs w:val="27"/>
        </w:rPr>
      </w:pPr>
      <w:r>
        <w:rPr>
          <w:rFonts w:ascii="Calibri" w:hAnsi="Calibri" w:cs="Calibri"/>
          <w:color w:val="000000"/>
          <w:sz w:val="27"/>
          <w:szCs w:val="27"/>
        </w:rPr>
        <w:t>‌</w:t>
      </w:r>
    </w:p>
    <w:p w14:paraId="38563574" w14:textId="77777777" w:rsidR="007E4E29" w:rsidRDefault="007E4E29"/>
    <w:sectPr w:rsidR="007E4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0C6"/>
    <w:rsid w:val="00004D76"/>
    <w:rsid w:val="000155EA"/>
    <w:rsid w:val="0006520F"/>
    <w:rsid w:val="0008316E"/>
    <w:rsid w:val="000C5110"/>
    <w:rsid w:val="000F47E8"/>
    <w:rsid w:val="00156A39"/>
    <w:rsid w:val="001B619D"/>
    <w:rsid w:val="001C67C3"/>
    <w:rsid w:val="001E1558"/>
    <w:rsid w:val="00262C44"/>
    <w:rsid w:val="002F2EAB"/>
    <w:rsid w:val="002F5787"/>
    <w:rsid w:val="00340B45"/>
    <w:rsid w:val="003642B8"/>
    <w:rsid w:val="0039464B"/>
    <w:rsid w:val="00430931"/>
    <w:rsid w:val="004E430B"/>
    <w:rsid w:val="00502A51"/>
    <w:rsid w:val="00517875"/>
    <w:rsid w:val="00584A18"/>
    <w:rsid w:val="005C0B1E"/>
    <w:rsid w:val="005C1E0C"/>
    <w:rsid w:val="005C6BD8"/>
    <w:rsid w:val="00656368"/>
    <w:rsid w:val="006C4239"/>
    <w:rsid w:val="006C5F18"/>
    <w:rsid w:val="007213BE"/>
    <w:rsid w:val="007B3447"/>
    <w:rsid w:val="007D7DBC"/>
    <w:rsid w:val="007E4E29"/>
    <w:rsid w:val="00840207"/>
    <w:rsid w:val="00883D3A"/>
    <w:rsid w:val="008B00D3"/>
    <w:rsid w:val="008F7F91"/>
    <w:rsid w:val="009330F3"/>
    <w:rsid w:val="009420C6"/>
    <w:rsid w:val="00966B89"/>
    <w:rsid w:val="009A75EA"/>
    <w:rsid w:val="009E6D42"/>
    <w:rsid w:val="00A01BC6"/>
    <w:rsid w:val="00A2568D"/>
    <w:rsid w:val="00AA2B38"/>
    <w:rsid w:val="00B02DA0"/>
    <w:rsid w:val="00B95A0A"/>
    <w:rsid w:val="00BC0B99"/>
    <w:rsid w:val="00C50B44"/>
    <w:rsid w:val="00CA1F07"/>
    <w:rsid w:val="00CF7FDB"/>
    <w:rsid w:val="00D255C5"/>
    <w:rsid w:val="00D40666"/>
    <w:rsid w:val="00D459E0"/>
    <w:rsid w:val="00DD6EDE"/>
    <w:rsid w:val="00E01C28"/>
    <w:rsid w:val="00ED32C4"/>
    <w:rsid w:val="00ED7AC5"/>
    <w:rsid w:val="00FC7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0F9B"/>
  <w15:chartTrackingRefBased/>
  <w15:docId w15:val="{CEB37E1A-927A-44A2-BB93-EDFEA6FD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4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4E29"/>
    <w:rPr>
      <w:color w:val="0563C1" w:themeColor="hyperlink"/>
      <w:u w:val="single"/>
    </w:rPr>
  </w:style>
  <w:style w:type="character" w:styleId="UnresolvedMention">
    <w:name w:val="Unresolved Mention"/>
    <w:basedOn w:val="DefaultParagraphFont"/>
    <w:uiPriority w:val="99"/>
    <w:semiHidden/>
    <w:unhideWhenUsed/>
    <w:rsid w:val="007E4E29"/>
    <w:rPr>
      <w:color w:val="605E5C"/>
      <w:shd w:val="clear" w:color="auto" w:fill="E1DFDD"/>
    </w:rPr>
  </w:style>
  <w:style w:type="character" w:styleId="FollowedHyperlink">
    <w:name w:val="FollowedHyperlink"/>
    <w:basedOn w:val="DefaultParagraphFont"/>
    <w:uiPriority w:val="99"/>
    <w:semiHidden/>
    <w:unhideWhenUsed/>
    <w:rsid w:val="001E15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9639">
      <w:bodyDiv w:val="1"/>
      <w:marLeft w:val="0"/>
      <w:marRight w:val="0"/>
      <w:marTop w:val="0"/>
      <w:marBottom w:val="0"/>
      <w:divBdr>
        <w:top w:val="none" w:sz="0" w:space="0" w:color="auto"/>
        <w:left w:val="none" w:sz="0" w:space="0" w:color="auto"/>
        <w:bottom w:val="none" w:sz="0" w:space="0" w:color="auto"/>
        <w:right w:val="none" w:sz="0" w:space="0" w:color="auto"/>
      </w:divBdr>
    </w:div>
    <w:div w:id="318778150">
      <w:bodyDiv w:val="1"/>
      <w:marLeft w:val="0"/>
      <w:marRight w:val="0"/>
      <w:marTop w:val="0"/>
      <w:marBottom w:val="0"/>
      <w:divBdr>
        <w:top w:val="none" w:sz="0" w:space="0" w:color="auto"/>
        <w:left w:val="none" w:sz="0" w:space="0" w:color="auto"/>
        <w:bottom w:val="none" w:sz="0" w:space="0" w:color="auto"/>
        <w:right w:val="none" w:sz="0" w:space="0" w:color="auto"/>
      </w:divBdr>
      <w:divsChild>
        <w:div w:id="2094546198">
          <w:marLeft w:val="0"/>
          <w:marRight w:val="0"/>
          <w:marTop w:val="0"/>
          <w:marBottom w:val="0"/>
          <w:divBdr>
            <w:top w:val="none" w:sz="0" w:space="0" w:color="auto"/>
            <w:left w:val="none" w:sz="0" w:space="0" w:color="auto"/>
            <w:bottom w:val="none" w:sz="0" w:space="0" w:color="auto"/>
            <w:right w:val="none" w:sz="0" w:space="0" w:color="auto"/>
          </w:divBdr>
        </w:div>
      </w:divsChild>
    </w:div>
    <w:div w:id="323582878">
      <w:bodyDiv w:val="1"/>
      <w:marLeft w:val="0"/>
      <w:marRight w:val="0"/>
      <w:marTop w:val="0"/>
      <w:marBottom w:val="0"/>
      <w:divBdr>
        <w:top w:val="none" w:sz="0" w:space="0" w:color="auto"/>
        <w:left w:val="none" w:sz="0" w:space="0" w:color="auto"/>
        <w:bottom w:val="none" w:sz="0" w:space="0" w:color="auto"/>
        <w:right w:val="none" w:sz="0" w:space="0" w:color="auto"/>
      </w:divBdr>
      <w:divsChild>
        <w:div w:id="1248493410">
          <w:marLeft w:val="0"/>
          <w:marRight w:val="0"/>
          <w:marTop w:val="0"/>
          <w:marBottom w:val="0"/>
          <w:divBdr>
            <w:top w:val="none" w:sz="0" w:space="0" w:color="auto"/>
            <w:left w:val="none" w:sz="0" w:space="0" w:color="auto"/>
            <w:bottom w:val="none" w:sz="0" w:space="0" w:color="auto"/>
            <w:right w:val="none" w:sz="0" w:space="0" w:color="auto"/>
          </w:divBdr>
        </w:div>
      </w:divsChild>
    </w:div>
    <w:div w:id="356464215">
      <w:bodyDiv w:val="1"/>
      <w:marLeft w:val="0"/>
      <w:marRight w:val="0"/>
      <w:marTop w:val="0"/>
      <w:marBottom w:val="0"/>
      <w:divBdr>
        <w:top w:val="none" w:sz="0" w:space="0" w:color="auto"/>
        <w:left w:val="none" w:sz="0" w:space="0" w:color="auto"/>
        <w:bottom w:val="none" w:sz="0" w:space="0" w:color="auto"/>
        <w:right w:val="none" w:sz="0" w:space="0" w:color="auto"/>
      </w:divBdr>
      <w:divsChild>
        <w:div w:id="1086806640">
          <w:marLeft w:val="0"/>
          <w:marRight w:val="0"/>
          <w:marTop w:val="0"/>
          <w:marBottom w:val="0"/>
          <w:divBdr>
            <w:top w:val="none" w:sz="0" w:space="0" w:color="auto"/>
            <w:left w:val="none" w:sz="0" w:space="0" w:color="auto"/>
            <w:bottom w:val="none" w:sz="0" w:space="0" w:color="auto"/>
            <w:right w:val="none" w:sz="0" w:space="0" w:color="auto"/>
          </w:divBdr>
        </w:div>
      </w:divsChild>
    </w:div>
    <w:div w:id="419987195">
      <w:bodyDiv w:val="1"/>
      <w:marLeft w:val="0"/>
      <w:marRight w:val="0"/>
      <w:marTop w:val="0"/>
      <w:marBottom w:val="0"/>
      <w:divBdr>
        <w:top w:val="none" w:sz="0" w:space="0" w:color="auto"/>
        <w:left w:val="none" w:sz="0" w:space="0" w:color="auto"/>
        <w:bottom w:val="none" w:sz="0" w:space="0" w:color="auto"/>
        <w:right w:val="none" w:sz="0" w:space="0" w:color="auto"/>
      </w:divBdr>
    </w:div>
    <w:div w:id="452797394">
      <w:bodyDiv w:val="1"/>
      <w:marLeft w:val="0"/>
      <w:marRight w:val="0"/>
      <w:marTop w:val="0"/>
      <w:marBottom w:val="0"/>
      <w:divBdr>
        <w:top w:val="none" w:sz="0" w:space="0" w:color="auto"/>
        <w:left w:val="none" w:sz="0" w:space="0" w:color="auto"/>
        <w:bottom w:val="none" w:sz="0" w:space="0" w:color="auto"/>
        <w:right w:val="none" w:sz="0" w:space="0" w:color="auto"/>
      </w:divBdr>
    </w:div>
    <w:div w:id="457458715">
      <w:bodyDiv w:val="1"/>
      <w:marLeft w:val="0"/>
      <w:marRight w:val="0"/>
      <w:marTop w:val="0"/>
      <w:marBottom w:val="0"/>
      <w:divBdr>
        <w:top w:val="none" w:sz="0" w:space="0" w:color="auto"/>
        <w:left w:val="none" w:sz="0" w:space="0" w:color="auto"/>
        <w:bottom w:val="none" w:sz="0" w:space="0" w:color="auto"/>
        <w:right w:val="none" w:sz="0" w:space="0" w:color="auto"/>
      </w:divBdr>
      <w:divsChild>
        <w:div w:id="2112701595">
          <w:marLeft w:val="0"/>
          <w:marRight w:val="0"/>
          <w:marTop w:val="0"/>
          <w:marBottom w:val="0"/>
          <w:divBdr>
            <w:top w:val="none" w:sz="0" w:space="0" w:color="auto"/>
            <w:left w:val="none" w:sz="0" w:space="0" w:color="auto"/>
            <w:bottom w:val="none" w:sz="0" w:space="0" w:color="auto"/>
            <w:right w:val="none" w:sz="0" w:space="0" w:color="auto"/>
          </w:divBdr>
        </w:div>
      </w:divsChild>
    </w:div>
    <w:div w:id="507793212">
      <w:bodyDiv w:val="1"/>
      <w:marLeft w:val="0"/>
      <w:marRight w:val="0"/>
      <w:marTop w:val="0"/>
      <w:marBottom w:val="0"/>
      <w:divBdr>
        <w:top w:val="none" w:sz="0" w:space="0" w:color="auto"/>
        <w:left w:val="none" w:sz="0" w:space="0" w:color="auto"/>
        <w:bottom w:val="none" w:sz="0" w:space="0" w:color="auto"/>
        <w:right w:val="none" w:sz="0" w:space="0" w:color="auto"/>
      </w:divBdr>
    </w:div>
    <w:div w:id="518130297">
      <w:bodyDiv w:val="1"/>
      <w:marLeft w:val="0"/>
      <w:marRight w:val="0"/>
      <w:marTop w:val="0"/>
      <w:marBottom w:val="0"/>
      <w:divBdr>
        <w:top w:val="none" w:sz="0" w:space="0" w:color="auto"/>
        <w:left w:val="none" w:sz="0" w:space="0" w:color="auto"/>
        <w:bottom w:val="none" w:sz="0" w:space="0" w:color="auto"/>
        <w:right w:val="none" w:sz="0" w:space="0" w:color="auto"/>
      </w:divBdr>
    </w:div>
    <w:div w:id="585918743">
      <w:bodyDiv w:val="1"/>
      <w:marLeft w:val="0"/>
      <w:marRight w:val="0"/>
      <w:marTop w:val="0"/>
      <w:marBottom w:val="0"/>
      <w:divBdr>
        <w:top w:val="none" w:sz="0" w:space="0" w:color="auto"/>
        <w:left w:val="none" w:sz="0" w:space="0" w:color="auto"/>
        <w:bottom w:val="none" w:sz="0" w:space="0" w:color="auto"/>
        <w:right w:val="none" w:sz="0" w:space="0" w:color="auto"/>
      </w:divBdr>
    </w:div>
    <w:div w:id="587427308">
      <w:bodyDiv w:val="1"/>
      <w:marLeft w:val="0"/>
      <w:marRight w:val="0"/>
      <w:marTop w:val="0"/>
      <w:marBottom w:val="0"/>
      <w:divBdr>
        <w:top w:val="none" w:sz="0" w:space="0" w:color="auto"/>
        <w:left w:val="none" w:sz="0" w:space="0" w:color="auto"/>
        <w:bottom w:val="none" w:sz="0" w:space="0" w:color="auto"/>
        <w:right w:val="none" w:sz="0" w:space="0" w:color="auto"/>
      </w:divBdr>
    </w:div>
    <w:div w:id="610934898">
      <w:bodyDiv w:val="1"/>
      <w:marLeft w:val="0"/>
      <w:marRight w:val="0"/>
      <w:marTop w:val="0"/>
      <w:marBottom w:val="0"/>
      <w:divBdr>
        <w:top w:val="none" w:sz="0" w:space="0" w:color="auto"/>
        <w:left w:val="none" w:sz="0" w:space="0" w:color="auto"/>
        <w:bottom w:val="none" w:sz="0" w:space="0" w:color="auto"/>
        <w:right w:val="none" w:sz="0" w:space="0" w:color="auto"/>
      </w:divBdr>
    </w:div>
    <w:div w:id="747657798">
      <w:bodyDiv w:val="1"/>
      <w:marLeft w:val="0"/>
      <w:marRight w:val="0"/>
      <w:marTop w:val="0"/>
      <w:marBottom w:val="0"/>
      <w:divBdr>
        <w:top w:val="none" w:sz="0" w:space="0" w:color="auto"/>
        <w:left w:val="none" w:sz="0" w:space="0" w:color="auto"/>
        <w:bottom w:val="none" w:sz="0" w:space="0" w:color="auto"/>
        <w:right w:val="none" w:sz="0" w:space="0" w:color="auto"/>
      </w:divBdr>
    </w:div>
    <w:div w:id="798112815">
      <w:bodyDiv w:val="1"/>
      <w:marLeft w:val="0"/>
      <w:marRight w:val="0"/>
      <w:marTop w:val="0"/>
      <w:marBottom w:val="0"/>
      <w:divBdr>
        <w:top w:val="none" w:sz="0" w:space="0" w:color="auto"/>
        <w:left w:val="none" w:sz="0" w:space="0" w:color="auto"/>
        <w:bottom w:val="none" w:sz="0" w:space="0" w:color="auto"/>
        <w:right w:val="none" w:sz="0" w:space="0" w:color="auto"/>
      </w:divBdr>
      <w:divsChild>
        <w:div w:id="107094206">
          <w:marLeft w:val="0"/>
          <w:marRight w:val="0"/>
          <w:marTop w:val="0"/>
          <w:marBottom w:val="0"/>
          <w:divBdr>
            <w:top w:val="none" w:sz="0" w:space="0" w:color="auto"/>
            <w:left w:val="none" w:sz="0" w:space="0" w:color="auto"/>
            <w:bottom w:val="none" w:sz="0" w:space="0" w:color="auto"/>
            <w:right w:val="none" w:sz="0" w:space="0" w:color="auto"/>
          </w:divBdr>
        </w:div>
      </w:divsChild>
    </w:div>
    <w:div w:id="929044070">
      <w:bodyDiv w:val="1"/>
      <w:marLeft w:val="0"/>
      <w:marRight w:val="0"/>
      <w:marTop w:val="0"/>
      <w:marBottom w:val="0"/>
      <w:divBdr>
        <w:top w:val="none" w:sz="0" w:space="0" w:color="auto"/>
        <w:left w:val="none" w:sz="0" w:space="0" w:color="auto"/>
        <w:bottom w:val="none" w:sz="0" w:space="0" w:color="auto"/>
        <w:right w:val="none" w:sz="0" w:space="0" w:color="auto"/>
      </w:divBdr>
      <w:divsChild>
        <w:div w:id="2016029006">
          <w:marLeft w:val="0"/>
          <w:marRight w:val="0"/>
          <w:marTop w:val="0"/>
          <w:marBottom w:val="0"/>
          <w:divBdr>
            <w:top w:val="none" w:sz="0" w:space="0" w:color="auto"/>
            <w:left w:val="none" w:sz="0" w:space="0" w:color="auto"/>
            <w:bottom w:val="none" w:sz="0" w:space="0" w:color="auto"/>
            <w:right w:val="none" w:sz="0" w:space="0" w:color="auto"/>
          </w:divBdr>
        </w:div>
      </w:divsChild>
    </w:div>
    <w:div w:id="929503942">
      <w:bodyDiv w:val="1"/>
      <w:marLeft w:val="0"/>
      <w:marRight w:val="0"/>
      <w:marTop w:val="0"/>
      <w:marBottom w:val="0"/>
      <w:divBdr>
        <w:top w:val="none" w:sz="0" w:space="0" w:color="auto"/>
        <w:left w:val="none" w:sz="0" w:space="0" w:color="auto"/>
        <w:bottom w:val="none" w:sz="0" w:space="0" w:color="auto"/>
        <w:right w:val="none" w:sz="0" w:space="0" w:color="auto"/>
      </w:divBdr>
      <w:divsChild>
        <w:div w:id="400032162">
          <w:marLeft w:val="0"/>
          <w:marRight w:val="0"/>
          <w:marTop w:val="0"/>
          <w:marBottom w:val="0"/>
          <w:divBdr>
            <w:top w:val="none" w:sz="0" w:space="0" w:color="auto"/>
            <w:left w:val="none" w:sz="0" w:space="0" w:color="auto"/>
            <w:bottom w:val="none" w:sz="0" w:space="0" w:color="auto"/>
            <w:right w:val="none" w:sz="0" w:space="0" w:color="auto"/>
          </w:divBdr>
        </w:div>
      </w:divsChild>
    </w:div>
    <w:div w:id="993753038">
      <w:bodyDiv w:val="1"/>
      <w:marLeft w:val="0"/>
      <w:marRight w:val="0"/>
      <w:marTop w:val="0"/>
      <w:marBottom w:val="0"/>
      <w:divBdr>
        <w:top w:val="none" w:sz="0" w:space="0" w:color="auto"/>
        <w:left w:val="none" w:sz="0" w:space="0" w:color="auto"/>
        <w:bottom w:val="none" w:sz="0" w:space="0" w:color="auto"/>
        <w:right w:val="none" w:sz="0" w:space="0" w:color="auto"/>
      </w:divBdr>
    </w:div>
    <w:div w:id="1004823700">
      <w:bodyDiv w:val="1"/>
      <w:marLeft w:val="0"/>
      <w:marRight w:val="0"/>
      <w:marTop w:val="0"/>
      <w:marBottom w:val="0"/>
      <w:divBdr>
        <w:top w:val="none" w:sz="0" w:space="0" w:color="auto"/>
        <w:left w:val="none" w:sz="0" w:space="0" w:color="auto"/>
        <w:bottom w:val="none" w:sz="0" w:space="0" w:color="auto"/>
        <w:right w:val="none" w:sz="0" w:space="0" w:color="auto"/>
      </w:divBdr>
    </w:div>
    <w:div w:id="1076198466">
      <w:bodyDiv w:val="1"/>
      <w:marLeft w:val="0"/>
      <w:marRight w:val="0"/>
      <w:marTop w:val="0"/>
      <w:marBottom w:val="0"/>
      <w:divBdr>
        <w:top w:val="none" w:sz="0" w:space="0" w:color="auto"/>
        <w:left w:val="none" w:sz="0" w:space="0" w:color="auto"/>
        <w:bottom w:val="none" w:sz="0" w:space="0" w:color="auto"/>
        <w:right w:val="none" w:sz="0" w:space="0" w:color="auto"/>
      </w:divBdr>
      <w:divsChild>
        <w:div w:id="2061124487">
          <w:marLeft w:val="0"/>
          <w:marRight w:val="0"/>
          <w:marTop w:val="0"/>
          <w:marBottom w:val="0"/>
          <w:divBdr>
            <w:top w:val="none" w:sz="0" w:space="0" w:color="auto"/>
            <w:left w:val="none" w:sz="0" w:space="0" w:color="auto"/>
            <w:bottom w:val="none" w:sz="0" w:space="0" w:color="auto"/>
            <w:right w:val="none" w:sz="0" w:space="0" w:color="auto"/>
          </w:divBdr>
        </w:div>
      </w:divsChild>
    </w:div>
    <w:div w:id="1079522359">
      <w:bodyDiv w:val="1"/>
      <w:marLeft w:val="0"/>
      <w:marRight w:val="0"/>
      <w:marTop w:val="0"/>
      <w:marBottom w:val="0"/>
      <w:divBdr>
        <w:top w:val="none" w:sz="0" w:space="0" w:color="auto"/>
        <w:left w:val="none" w:sz="0" w:space="0" w:color="auto"/>
        <w:bottom w:val="none" w:sz="0" w:space="0" w:color="auto"/>
        <w:right w:val="none" w:sz="0" w:space="0" w:color="auto"/>
      </w:divBdr>
    </w:div>
    <w:div w:id="1100177008">
      <w:bodyDiv w:val="1"/>
      <w:marLeft w:val="0"/>
      <w:marRight w:val="0"/>
      <w:marTop w:val="0"/>
      <w:marBottom w:val="0"/>
      <w:divBdr>
        <w:top w:val="none" w:sz="0" w:space="0" w:color="auto"/>
        <w:left w:val="none" w:sz="0" w:space="0" w:color="auto"/>
        <w:bottom w:val="none" w:sz="0" w:space="0" w:color="auto"/>
        <w:right w:val="none" w:sz="0" w:space="0" w:color="auto"/>
      </w:divBdr>
    </w:div>
    <w:div w:id="1122962784">
      <w:bodyDiv w:val="1"/>
      <w:marLeft w:val="0"/>
      <w:marRight w:val="0"/>
      <w:marTop w:val="0"/>
      <w:marBottom w:val="0"/>
      <w:divBdr>
        <w:top w:val="none" w:sz="0" w:space="0" w:color="auto"/>
        <w:left w:val="none" w:sz="0" w:space="0" w:color="auto"/>
        <w:bottom w:val="none" w:sz="0" w:space="0" w:color="auto"/>
        <w:right w:val="none" w:sz="0" w:space="0" w:color="auto"/>
      </w:divBdr>
    </w:div>
    <w:div w:id="1201169447">
      <w:bodyDiv w:val="1"/>
      <w:marLeft w:val="0"/>
      <w:marRight w:val="0"/>
      <w:marTop w:val="0"/>
      <w:marBottom w:val="0"/>
      <w:divBdr>
        <w:top w:val="none" w:sz="0" w:space="0" w:color="auto"/>
        <w:left w:val="none" w:sz="0" w:space="0" w:color="auto"/>
        <w:bottom w:val="none" w:sz="0" w:space="0" w:color="auto"/>
        <w:right w:val="none" w:sz="0" w:space="0" w:color="auto"/>
      </w:divBdr>
    </w:div>
    <w:div w:id="1288782678">
      <w:bodyDiv w:val="1"/>
      <w:marLeft w:val="0"/>
      <w:marRight w:val="0"/>
      <w:marTop w:val="0"/>
      <w:marBottom w:val="0"/>
      <w:divBdr>
        <w:top w:val="none" w:sz="0" w:space="0" w:color="auto"/>
        <w:left w:val="none" w:sz="0" w:space="0" w:color="auto"/>
        <w:bottom w:val="none" w:sz="0" w:space="0" w:color="auto"/>
        <w:right w:val="none" w:sz="0" w:space="0" w:color="auto"/>
      </w:divBdr>
      <w:divsChild>
        <w:div w:id="577249044">
          <w:marLeft w:val="0"/>
          <w:marRight w:val="0"/>
          <w:marTop w:val="0"/>
          <w:marBottom w:val="0"/>
          <w:divBdr>
            <w:top w:val="none" w:sz="0" w:space="0" w:color="auto"/>
            <w:left w:val="none" w:sz="0" w:space="0" w:color="auto"/>
            <w:bottom w:val="none" w:sz="0" w:space="0" w:color="auto"/>
            <w:right w:val="none" w:sz="0" w:space="0" w:color="auto"/>
          </w:divBdr>
        </w:div>
      </w:divsChild>
    </w:div>
    <w:div w:id="1381439101">
      <w:bodyDiv w:val="1"/>
      <w:marLeft w:val="0"/>
      <w:marRight w:val="0"/>
      <w:marTop w:val="0"/>
      <w:marBottom w:val="0"/>
      <w:divBdr>
        <w:top w:val="none" w:sz="0" w:space="0" w:color="auto"/>
        <w:left w:val="none" w:sz="0" w:space="0" w:color="auto"/>
        <w:bottom w:val="none" w:sz="0" w:space="0" w:color="auto"/>
        <w:right w:val="none" w:sz="0" w:space="0" w:color="auto"/>
      </w:divBdr>
      <w:divsChild>
        <w:div w:id="551693968">
          <w:marLeft w:val="0"/>
          <w:marRight w:val="0"/>
          <w:marTop w:val="0"/>
          <w:marBottom w:val="0"/>
          <w:divBdr>
            <w:top w:val="none" w:sz="0" w:space="0" w:color="auto"/>
            <w:left w:val="none" w:sz="0" w:space="0" w:color="auto"/>
            <w:bottom w:val="none" w:sz="0" w:space="0" w:color="auto"/>
            <w:right w:val="none" w:sz="0" w:space="0" w:color="auto"/>
          </w:divBdr>
        </w:div>
      </w:divsChild>
    </w:div>
    <w:div w:id="1448282101">
      <w:bodyDiv w:val="1"/>
      <w:marLeft w:val="0"/>
      <w:marRight w:val="0"/>
      <w:marTop w:val="0"/>
      <w:marBottom w:val="0"/>
      <w:divBdr>
        <w:top w:val="none" w:sz="0" w:space="0" w:color="auto"/>
        <w:left w:val="none" w:sz="0" w:space="0" w:color="auto"/>
        <w:bottom w:val="none" w:sz="0" w:space="0" w:color="auto"/>
        <w:right w:val="none" w:sz="0" w:space="0" w:color="auto"/>
      </w:divBdr>
      <w:divsChild>
        <w:div w:id="1190535019">
          <w:marLeft w:val="0"/>
          <w:marRight w:val="0"/>
          <w:marTop w:val="0"/>
          <w:marBottom w:val="0"/>
          <w:divBdr>
            <w:top w:val="none" w:sz="0" w:space="0" w:color="auto"/>
            <w:left w:val="none" w:sz="0" w:space="0" w:color="auto"/>
            <w:bottom w:val="none" w:sz="0" w:space="0" w:color="auto"/>
            <w:right w:val="none" w:sz="0" w:space="0" w:color="auto"/>
          </w:divBdr>
        </w:div>
      </w:divsChild>
    </w:div>
    <w:div w:id="1448349261">
      <w:bodyDiv w:val="1"/>
      <w:marLeft w:val="0"/>
      <w:marRight w:val="0"/>
      <w:marTop w:val="0"/>
      <w:marBottom w:val="0"/>
      <w:divBdr>
        <w:top w:val="none" w:sz="0" w:space="0" w:color="auto"/>
        <w:left w:val="none" w:sz="0" w:space="0" w:color="auto"/>
        <w:bottom w:val="none" w:sz="0" w:space="0" w:color="auto"/>
        <w:right w:val="none" w:sz="0" w:space="0" w:color="auto"/>
      </w:divBdr>
    </w:div>
    <w:div w:id="1463036347">
      <w:bodyDiv w:val="1"/>
      <w:marLeft w:val="0"/>
      <w:marRight w:val="0"/>
      <w:marTop w:val="0"/>
      <w:marBottom w:val="0"/>
      <w:divBdr>
        <w:top w:val="none" w:sz="0" w:space="0" w:color="auto"/>
        <w:left w:val="none" w:sz="0" w:space="0" w:color="auto"/>
        <w:bottom w:val="none" w:sz="0" w:space="0" w:color="auto"/>
        <w:right w:val="none" w:sz="0" w:space="0" w:color="auto"/>
      </w:divBdr>
    </w:div>
    <w:div w:id="1464150253">
      <w:bodyDiv w:val="1"/>
      <w:marLeft w:val="0"/>
      <w:marRight w:val="0"/>
      <w:marTop w:val="0"/>
      <w:marBottom w:val="0"/>
      <w:divBdr>
        <w:top w:val="none" w:sz="0" w:space="0" w:color="auto"/>
        <w:left w:val="none" w:sz="0" w:space="0" w:color="auto"/>
        <w:bottom w:val="none" w:sz="0" w:space="0" w:color="auto"/>
        <w:right w:val="none" w:sz="0" w:space="0" w:color="auto"/>
      </w:divBdr>
    </w:div>
    <w:div w:id="1498616120">
      <w:bodyDiv w:val="1"/>
      <w:marLeft w:val="0"/>
      <w:marRight w:val="0"/>
      <w:marTop w:val="0"/>
      <w:marBottom w:val="0"/>
      <w:divBdr>
        <w:top w:val="none" w:sz="0" w:space="0" w:color="auto"/>
        <w:left w:val="none" w:sz="0" w:space="0" w:color="auto"/>
        <w:bottom w:val="none" w:sz="0" w:space="0" w:color="auto"/>
        <w:right w:val="none" w:sz="0" w:space="0" w:color="auto"/>
      </w:divBdr>
    </w:div>
    <w:div w:id="1550608861">
      <w:bodyDiv w:val="1"/>
      <w:marLeft w:val="0"/>
      <w:marRight w:val="0"/>
      <w:marTop w:val="0"/>
      <w:marBottom w:val="0"/>
      <w:divBdr>
        <w:top w:val="none" w:sz="0" w:space="0" w:color="auto"/>
        <w:left w:val="none" w:sz="0" w:space="0" w:color="auto"/>
        <w:bottom w:val="none" w:sz="0" w:space="0" w:color="auto"/>
        <w:right w:val="none" w:sz="0" w:space="0" w:color="auto"/>
      </w:divBdr>
      <w:divsChild>
        <w:div w:id="2085758234">
          <w:marLeft w:val="0"/>
          <w:marRight w:val="0"/>
          <w:marTop w:val="0"/>
          <w:marBottom w:val="0"/>
          <w:divBdr>
            <w:top w:val="none" w:sz="0" w:space="0" w:color="auto"/>
            <w:left w:val="none" w:sz="0" w:space="0" w:color="auto"/>
            <w:bottom w:val="none" w:sz="0" w:space="0" w:color="auto"/>
            <w:right w:val="none" w:sz="0" w:space="0" w:color="auto"/>
          </w:divBdr>
        </w:div>
      </w:divsChild>
    </w:div>
    <w:div w:id="1632784735">
      <w:bodyDiv w:val="1"/>
      <w:marLeft w:val="0"/>
      <w:marRight w:val="0"/>
      <w:marTop w:val="0"/>
      <w:marBottom w:val="0"/>
      <w:divBdr>
        <w:top w:val="none" w:sz="0" w:space="0" w:color="auto"/>
        <w:left w:val="none" w:sz="0" w:space="0" w:color="auto"/>
        <w:bottom w:val="none" w:sz="0" w:space="0" w:color="auto"/>
        <w:right w:val="none" w:sz="0" w:space="0" w:color="auto"/>
      </w:divBdr>
    </w:div>
    <w:div w:id="1667787584">
      <w:bodyDiv w:val="1"/>
      <w:marLeft w:val="0"/>
      <w:marRight w:val="0"/>
      <w:marTop w:val="0"/>
      <w:marBottom w:val="0"/>
      <w:divBdr>
        <w:top w:val="none" w:sz="0" w:space="0" w:color="auto"/>
        <w:left w:val="none" w:sz="0" w:space="0" w:color="auto"/>
        <w:bottom w:val="none" w:sz="0" w:space="0" w:color="auto"/>
        <w:right w:val="none" w:sz="0" w:space="0" w:color="auto"/>
      </w:divBdr>
    </w:div>
    <w:div w:id="1728600998">
      <w:bodyDiv w:val="1"/>
      <w:marLeft w:val="0"/>
      <w:marRight w:val="0"/>
      <w:marTop w:val="0"/>
      <w:marBottom w:val="0"/>
      <w:divBdr>
        <w:top w:val="none" w:sz="0" w:space="0" w:color="auto"/>
        <w:left w:val="none" w:sz="0" w:space="0" w:color="auto"/>
        <w:bottom w:val="none" w:sz="0" w:space="0" w:color="auto"/>
        <w:right w:val="none" w:sz="0" w:space="0" w:color="auto"/>
      </w:divBdr>
    </w:div>
    <w:div w:id="1734964768">
      <w:bodyDiv w:val="1"/>
      <w:marLeft w:val="0"/>
      <w:marRight w:val="0"/>
      <w:marTop w:val="0"/>
      <w:marBottom w:val="0"/>
      <w:divBdr>
        <w:top w:val="none" w:sz="0" w:space="0" w:color="auto"/>
        <w:left w:val="none" w:sz="0" w:space="0" w:color="auto"/>
        <w:bottom w:val="none" w:sz="0" w:space="0" w:color="auto"/>
        <w:right w:val="none" w:sz="0" w:space="0" w:color="auto"/>
      </w:divBdr>
    </w:div>
    <w:div w:id="1745956048">
      <w:bodyDiv w:val="1"/>
      <w:marLeft w:val="0"/>
      <w:marRight w:val="0"/>
      <w:marTop w:val="0"/>
      <w:marBottom w:val="0"/>
      <w:divBdr>
        <w:top w:val="none" w:sz="0" w:space="0" w:color="auto"/>
        <w:left w:val="none" w:sz="0" w:space="0" w:color="auto"/>
        <w:bottom w:val="none" w:sz="0" w:space="0" w:color="auto"/>
        <w:right w:val="none" w:sz="0" w:space="0" w:color="auto"/>
      </w:divBdr>
    </w:div>
    <w:div w:id="1830250093">
      <w:bodyDiv w:val="1"/>
      <w:marLeft w:val="0"/>
      <w:marRight w:val="0"/>
      <w:marTop w:val="0"/>
      <w:marBottom w:val="0"/>
      <w:divBdr>
        <w:top w:val="none" w:sz="0" w:space="0" w:color="auto"/>
        <w:left w:val="none" w:sz="0" w:space="0" w:color="auto"/>
        <w:bottom w:val="none" w:sz="0" w:space="0" w:color="auto"/>
        <w:right w:val="none" w:sz="0" w:space="0" w:color="auto"/>
      </w:divBdr>
      <w:divsChild>
        <w:div w:id="2143576958">
          <w:marLeft w:val="0"/>
          <w:marRight w:val="0"/>
          <w:marTop w:val="0"/>
          <w:marBottom w:val="0"/>
          <w:divBdr>
            <w:top w:val="none" w:sz="0" w:space="0" w:color="auto"/>
            <w:left w:val="none" w:sz="0" w:space="0" w:color="auto"/>
            <w:bottom w:val="none" w:sz="0" w:space="0" w:color="auto"/>
            <w:right w:val="none" w:sz="0" w:space="0" w:color="auto"/>
          </w:divBdr>
        </w:div>
      </w:divsChild>
    </w:div>
    <w:div w:id="1862085513">
      <w:bodyDiv w:val="1"/>
      <w:marLeft w:val="0"/>
      <w:marRight w:val="0"/>
      <w:marTop w:val="0"/>
      <w:marBottom w:val="0"/>
      <w:divBdr>
        <w:top w:val="none" w:sz="0" w:space="0" w:color="auto"/>
        <w:left w:val="none" w:sz="0" w:space="0" w:color="auto"/>
        <w:bottom w:val="none" w:sz="0" w:space="0" w:color="auto"/>
        <w:right w:val="none" w:sz="0" w:space="0" w:color="auto"/>
      </w:divBdr>
      <w:divsChild>
        <w:div w:id="302933853">
          <w:marLeft w:val="0"/>
          <w:marRight w:val="0"/>
          <w:marTop w:val="0"/>
          <w:marBottom w:val="0"/>
          <w:divBdr>
            <w:top w:val="none" w:sz="0" w:space="0" w:color="auto"/>
            <w:left w:val="none" w:sz="0" w:space="0" w:color="auto"/>
            <w:bottom w:val="none" w:sz="0" w:space="0" w:color="auto"/>
            <w:right w:val="none" w:sz="0" w:space="0" w:color="auto"/>
          </w:divBdr>
        </w:div>
      </w:divsChild>
    </w:div>
    <w:div w:id="1865552322">
      <w:bodyDiv w:val="1"/>
      <w:marLeft w:val="0"/>
      <w:marRight w:val="0"/>
      <w:marTop w:val="0"/>
      <w:marBottom w:val="0"/>
      <w:divBdr>
        <w:top w:val="none" w:sz="0" w:space="0" w:color="auto"/>
        <w:left w:val="none" w:sz="0" w:space="0" w:color="auto"/>
        <w:bottom w:val="none" w:sz="0" w:space="0" w:color="auto"/>
        <w:right w:val="none" w:sz="0" w:space="0" w:color="auto"/>
      </w:divBdr>
    </w:div>
    <w:div w:id="1909459432">
      <w:bodyDiv w:val="1"/>
      <w:marLeft w:val="0"/>
      <w:marRight w:val="0"/>
      <w:marTop w:val="0"/>
      <w:marBottom w:val="0"/>
      <w:divBdr>
        <w:top w:val="none" w:sz="0" w:space="0" w:color="auto"/>
        <w:left w:val="none" w:sz="0" w:space="0" w:color="auto"/>
        <w:bottom w:val="none" w:sz="0" w:space="0" w:color="auto"/>
        <w:right w:val="none" w:sz="0" w:space="0" w:color="auto"/>
      </w:divBdr>
    </w:div>
    <w:div w:id="196807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82525/share-of-police-officers-in-england-and-wales-gender-rank/" TargetMode="External"/><Relationship Id="rId13" Type="http://schemas.openxmlformats.org/officeDocument/2006/relationships/hyperlink" Target="https://www.ncbi.nlm.nih.gov/pmc/articles/PMC830461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sagepub.com/doi/full/10.1177/1461355719868490" TargetMode="External"/><Relationship Id="rId12" Type="http://schemas.openxmlformats.org/officeDocument/2006/relationships/hyperlink" Target="https://www.dodsdiversity.com/news/paving-the-way-for-female-leadership-in-policing" TargetMode="External"/><Relationship Id="rId17" Type="http://schemas.openxmlformats.org/officeDocument/2006/relationships/hyperlink" Target="https://assets.college.police.uk/s3fs-public/2021-10/Diversity-equality-and-inclusion-strategy.pdf" TargetMode="External"/><Relationship Id="rId2" Type="http://schemas.openxmlformats.org/officeDocument/2006/relationships/settings" Target="settings.xml"/><Relationship Id="rId16" Type="http://schemas.openxmlformats.org/officeDocument/2006/relationships/hyperlink" Target="https://www.gov.uk/government/publications/positive-action-in-the-workplace-guidance-for-employers/positive-action-in-the-workplace" TargetMode="External"/><Relationship Id="rId1" Type="http://schemas.openxmlformats.org/officeDocument/2006/relationships/styles" Target="styles.xml"/><Relationship Id="rId6" Type="http://schemas.openxmlformats.org/officeDocument/2006/relationships/hyperlink" Target="https://riponmuseums.co.uk/prison-police-museum/a-short-history-of-women-in-policing/" TargetMode="External"/><Relationship Id="rId11" Type="http://schemas.openxmlformats.org/officeDocument/2006/relationships/hyperlink" Target="https://www.police1.com/women-officers/articles/in-their-own-words-recruitment-and-retention-hurdles-facing-female-police-officers-4fNtgASkLdMO7jfC/" TargetMode="External"/><Relationship Id="rId5" Type="http://schemas.openxmlformats.org/officeDocument/2006/relationships/hyperlink" Target="https://skillsforjustice.org.uk/news-insights/key-milestones-for-women-in-policing" TargetMode="External"/><Relationship Id="rId15" Type="http://schemas.openxmlformats.org/officeDocument/2006/relationships/hyperlink" Target="https://www.college.police.uk/ethics/code-of-ethics" TargetMode="External"/><Relationship Id="rId10" Type="http://schemas.openxmlformats.org/officeDocument/2006/relationships/hyperlink" Target="https://www.oacp.ca/en/resourcesGeneral/IPCO/IPCO%20Mental%20Health%20Review%20Nov%202021.pdf" TargetMode="External"/><Relationship Id="rId19" Type="http://schemas.openxmlformats.org/officeDocument/2006/relationships/theme" Target="theme/theme1.xml"/><Relationship Id="rId4" Type="http://schemas.openxmlformats.org/officeDocument/2006/relationships/hyperlink" Target="https://policepromotion.blog/2021/11/28/women-in-police-leadership-part-1-challenges-and-barriers/" TargetMode="External"/><Relationship Id="rId9" Type="http://schemas.openxmlformats.org/officeDocument/2006/relationships/hyperlink" Target="https://phys.org/news/2023-07-representation-women-policing-reveals-persistent.html" TargetMode="External"/><Relationship Id="rId14" Type="http://schemas.openxmlformats.org/officeDocument/2006/relationships/hyperlink" Target="https://www.heforshe.org/sites/default/files/2021-12/HeForShe%20Gender%20Equality%20Report%20v4%20%28LR%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5729</TotalTime>
  <Pages>10</Pages>
  <Words>3236</Words>
  <Characters>18450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Megan</dc:creator>
  <cp:keywords/>
  <dc:description/>
  <cp:lastModifiedBy>Robinson, Megan</cp:lastModifiedBy>
  <cp:revision>3</cp:revision>
  <dcterms:created xsi:type="dcterms:W3CDTF">2025-01-02T16:13:00Z</dcterms:created>
  <dcterms:modified xsi:type="dcterms:W3CDTF">2025-01-25T17:30:00Z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2025-01-02T22:49:32Z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b52bfc69-b30f-4092-b307-ae2be9a96a89</vt:lpwstr>
  </property>
  <property fmtid="{D5CDD505-2E9C-101B-9397-08002B2CF9AE}" pid="8" name="MSIP_Label_f2acd28b-79a3-4a0f-b0ff-4b75658b1549_ContentBits">
    <vt:lpwstr>0</vt:lpwstr>
  </property>
</Properties>
</file>