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0036" w:rsidRPr="00B45301" w:rsidRDefault="00F052C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bookmarkStart w:id="0" w:name="_GoBack"/>
      <w:bookmarkEnd w:id="0"/>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1A0036">
      <w:pPr>
        <w:pStyle w:val="Normal1"/>
        <w:spacing w:line="360" w:lineRule="auto"/>
        <w:jc w:val="center"/>
        <w:rPr>
          <w:rFonts w:ascii="Times New Roman" w:eastAsia="Times New Roman" w:hAnsi="Times New Roman" w:cs="Times New Roman"/>
          <w:b/>
          <w:sz w:val="32"/>
          <w:szCs w:val="32"/>
        </w:rPr>
      </w:pPr>
    </w:p>
    <w:p w:rsidR="001A0036" w:rsidRPr="00B45301" w:rsidRDefault="00BA020C">
      <w:pPr>
        <w:pStyle w:val="Normal1"/>
        <w:spacing w:line="360" w:lineRule="auto"/>
        <w:jc w:val="center"/>
        <w:rPr>
          <w:rFonts w:ascii="Times New Roman" w:eastAsia="Times New Roman" w:hAnsi="Times New Roman" w:cs="Times New Roman"/>
          <w:b/>
          <w:sz w:val="32"/>
          <w:szCs w:val="32"/>
        </w:rPr>
      </w:pPr>
      <w:r w:rsidRPr="00B45301">
        <w:rPr>
          <w:rFonts w:ascii="Times New Roman" w:eastAsia="Times New Roman" w:hAnsi="Times New Roman" w:cs="Times New Roman"/>
          <w:b/>
          <w:sz w:val="32"/>
          <w:szCs w:val="32"/>
        </w:rPr>
        <w:t>ENTREPRENEURSHIP</w:t>
      </w:r>
      <w:r w:rsidRPr="00B45301">
        <w:br w:type="page"/>
      </w:r>
    </w:p>
    <w:p w:rsidR="007B0207" w:rsidRPr="00B45301" w:rsidRDefault="00BA020C">
      <w:pPr>
        <w:pStyle w:val="Normal1"/>
        <w:spacing w:line="360" w:lineRule="auto"/>
        <w:jc w:val="center"/>
        <w:rPr>
          <w:noProof/>
        </w:rPr>
      </w:pPr>
      <w:r w:rsidRPr="00B45301">
        <w:rPr>
          <w:rFonts w:ascii="Times New Roman" w:eastAsia="Times New Roman" w:hAnsi="Times New Roman" w:cs="Times New Roman"/>
          <w:b/>
          <w:sz w:val="24"/>
          <w:szCs w:val="24"/>
        </w:rPr>
        <w:lastRenderedPageBreak/>
        <w:t>Table of contents</w:t>
      </w:r>
      <w:r w:rsidR="007B0207" w:rsidRPr="00B45301">
        <w:rPr>
          <w:rFonts w:ascii="Times New Roman" w:eastAsia="Times New Roman" w:hAnsi="Times New Roman" w:cs="Times New Roman"/>
          <w:b/>
          <w:sz w:val="24"/>
          <w:szCs w:val="24"/>
        </w:rPr>
        <w:fldChar w:fldCharType="begin"/>
      </w:r>
      <w:r w:rsidR="007B0207" w:rsidRPr="00B45301">
        <w:rPr>
          <w:rFonts w:ascii="Times New Roman" w:eastAsia="Times New Roman" w:hAnsi="Times New Roman" w:cs="Times New Roman"/>
          <w:b/>
          <w:sz w:val="24"/>
          <w:szCs w:val="24"/>
        </w:rPr>
        <w:instrText xml:space="preserve"> TOC \o "1-3" \h \z \u </w:instrText>
      </w:r>
      <w:r w:rsidR="007B0207" w:rsidRPr="00B45301">
        <w:rPr>
          <w:rFonts w:ascii="Times New Roman" w:eastAsia="Times New Roman" w:hAnsi="Times New Roman" w:cs="Times New Roman"/>
          <w:b/>
          <w:sz w:val="24"/>
          <w:szCs w:val="24"/>
        </w:rPr>
        <w:fldChar w:fldCharType="separate"/>
      </w:r>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4" w:history="1">
        <w:r w:rsidR="007B0207" w:rsidRPr="00B45301">
          <w:rPr>
            <w:rStyle w:val="Hyperlink"/>
            <w:rFonts w:ascii="Times New Roman" w:hAnsi="Times New Roman" w:cs="Times New Roman"/>
            <w:noProof/>
            <w:color w:val="auto"/>
            <w:sz w:val="24"/>
            <w:szCs w:val="24"/>
          </w:rPr>
          <w:t>Introduction</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_Toc149238734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2</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5" w:history="1">
        <w:r w:rsidR="007B0207" w:rsidRPr="00B45301">
          <w:rPr>
            <w:rStyle w:val="Hyperlink"/>
            <w:rFonts w:ascii="Times New Roman" w:hAnsi="Times New Roman" w:cs="Times New Roman"/>
            <w:noProof/>
            <w:color w:val="auto"/>
            <w:sz w:val="24"/>
            <w:szCs w:val="24"/>
          </w:rPr>
          <w:t>Overview of the business idea</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_Toc149238735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2</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6" w:history="1">
        <w:r w:rsidR="007B0207" w:rsidRPr="00B45301">
          <w:rPr>
            <w:rStyle w:val="Hyperlink"/>
            <w:rFonts w:ascii="Times New Roman" w:hAnsi="Times New Roman" w:cs="Times New Roman"/>
            <w:noProof/>
            <w:color w:val="auto"/>
            <w:sz w:val="24"/>
            <w:szCs w:val="24"/>
          </w:rPr>
          <w:t>Identification of the market gap and the strategy of business to fulfil the gap</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_Toc149238736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3</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7" w:history="1">
        <w:r w:rsidR="007B0207" w:rsidRPr="00B45301">
          <w:rPr>
            <w:rStyle w:val="Hyperlink"/>
            <w:rFonts w:ascii="Times New Roman" w:hAnsi="Times New Roman" w:cs="Times New Roman"/>
            <w:noProof/>
            <w:color w:val="auto"/>
            <w:sz w:val="24"/>
            <w:szCs w:val="24"/>
          </w:rPr>
          <w:t>Proposed location along with the legal entity</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_Toc149238737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3</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8" w:history="1">
        <w:r w:rsidR="007B0207" w:rsidRPr="00B45301">
          <w:rPr>
            <w:rStyle w:val="Hyperlink"/>
            <w:rFonts w:ascii="Times New Roman" w:hAnsi="Times New Roman" w:cs="Times New Roman"/>
            <w:noProof/>
            <w:color w:val="auto"/>
            <w:sz w:val="24"/>
            <w:szCs w:val="24"/>
          </w:rPr>
          <w:t>SWOT analysis</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_Toc149238738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4</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9" w:history="1">
        <w:r w:rsidR="007B0207" w:rsidRPr="00B45301">
          <w:rPr>
            <w:rStyle w:val="Hyperlink"/>
            <w:rFonts w:ascii="Times New Roman" w:hAnsi="Times New Roman" w:cs="Times New Roman"/>
            <w:noProof/>
            <w:color w:val="auto"/>
            <w:sz w:val="24"/>
            <w:szCs w:val="24"/>
          </w:rPr>
          <w:t>Target market and strategies to grab the market</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_Toc149238739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6</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40" w:history="1">
        <w:r w:rsidR="007B0207" w:rsidRPr="00B45301">
          <w:rPr>
            <w:rStyle w:val="Hyperlink"/>
            <w:rFonts w:ascii="Times New Roman" w:hAnsi="Times New Roman" w:cs="Times New Roman"/>
            <w:noProof/>
            <w:color w:val="auto"/>
            <w:sz w:val="24"/>
            <w:szCs w:val="24"/>
          </w:rPr>
          <w:t>Budget of the business plan and the sources of funding</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_Toc149238740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9</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41" w:history="1">
        <w:r w:rsidR="007B0207" w:rsidRPr="00B45301">
          <w:rPr>
            <w:rStyle w:val="Hyperlink"/>
            <w:rFonts w:ascii="Times New Roman" w:hAnsi="Times New Roman" w:cs="Times New Roman"/>
            <w:noProof/>
            <w:color w:val="auto"/>
            <w:sz w:val="24"/>
            <w:szCs w:val="24"/>
          </w:rPr>
          <w:t>Conclusion</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_Toc149238741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10</w:t>
        </w:r>
        <w:r w:rsidR="007B0207" w:rsidRPr="00B45301">
          <w:rPr>
            <w:rFonts w:ascii="Times New Roman" w:hAnsi="Times New Roman" w:cs="Times New Roman"/>
            <w:noProof/>
            <w:webHidden/>
            <w:sz w:val="24"/>
            <w:szCs w:val="24"/>
          </w:rPr>
          <w:fldChar w:fldCharType="end"/>
        </w:r>
      </w:hyperlink>
    </w:p>
    <w:p w:rsidR="007B0207" w:rsidRPr="00B45301" w:rsidRDefault="006E6026" w:rsidP="007B0207">
      <w:pPr>
        <w:pStyle w:val="TOC1"/>
        <w:tabs>
          <w:tab w:val="right" w:leader="dot" w:pos="9019"/>
        </w:tabs>
        <w:spacing w:line="360" w:lineRule="auto"/>
        <w:jc w:val="both"/>
        <w:rPr>
          <w:rFonts w:ascii="Times New Roman" w:hAnsi="Times New Roman" w:cs="Times New Roman"/>
          <w:noProof/>
          <w:sz w:val="24"/>
          <w:szCs w:val="24"/>
        </w:rPr>
      </w:pPr>
      <w:hyperlink w:anchor="_Toc149238742" w:history="1">
        <w:r w:rsidR="007B0207" w:rsidRPr="00B45301">
          <w:rPr>
            <w:rStyle w:val="Hyperlink"/>
            <w:rFonts w:ascii="Times New Roman" w:hAnsi="Times New Roman" w:cs="Times New Roman"/>
            <w:noProof/>
            <w:color w:val="auto"/>
            <w:sz w:val="24"/>
            <w:szCs w:val="24"/>
          </w:rPr>
          <w:t>Reference</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_Toc149238742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11</w:t>
        </w:r>
        <w:r w:rsidR="007B0207" w:rsidRPr="00B45301">
          <w:rPr>
            <w:rFonts w:ascii="Times New Roman" w:hAnsi="Times New Roman" w:cs="Times New Roman"/>
            <w:noProof/>
            <w:webHidden/>
            <w:sz w:val="24"/>
            <w:szCs w:val="24"/>
          </w:rPr>
          <w:fldChar w:fldCharType="end"/>
        </w:r>
      </w:hyperlink>
    </w:p>
    <w:p w:rsidR="001A0036" w:rsidRPr="00B45301" w:rsidRDefault="007B0207">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fldChar w:fldCharType="end"/>
      </w:r>
      <w:r w:rsidR="00BA020C" w:rsidRPr="00B45301">
        <w:br w:type="page"/>
      </w:r>
    </w:p>
    <w:p w:rsidR="001A0036" w:rsidRPr="00B45301" w:rsidRDefault="00BA020C" w:rsidP="001443DB">
      <w:pPr>
        <w:pStyle w:val="Heading1"/>
      </w:pPr>
      <w:bookmarkStart w:id="1" w:name="_Toc149238734"/>
      <w:r w:rsidRPr="00B45301">
        <w:lastRenderedPageBreak/>
        <w:t>Introduction</w:t>
      </w:r>
      <w:bookmarkEnd w:id="1"/>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Excessive emission of the carbon in the atmosphere enhances the global average temperature which is linked with global warming. Different countries and the private organisations in modern-day focus on the use of alternative energy resources to reduce the emission of carbon caused by the burning of fossil fuel. Solar energy, thermal energy, wind energy and other alternative energy sources are used in this case for replacing the traditional sources of energy. This business plan illustrates the idea of manufacturing solar powered inverters for the UK market. The strategy of the business to grab the market, policy of selecting locations, target market, and the budgeting are also evaluated in this business plan.  </w:t>
      </w:r>
    </w:p>
    <w:p w:rsidR="001A0036" w:rsidRPr="00B45301" w:rsidRDefault="00BA020C" w:rsidP="001443DB">
      <w:pPr>
        <w:pStyle w:val="Heading1"/>
      </w:pPr>
      <w:bookmarkStart w:id="2" w:name="_Toc149238735"/>
      <w:r w:rsidRPr="00B45301">
        <w:t>Overview of the business idea</w:t>
      </w:r>
      <w:bookmarkEnd w:id="2"/>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Inverters are used for the storage of energy, and in the absence of electricity or the power these gadgets can be utilised as the backup. The business idea is linked with the development of inverters that are powered by solar energy. This is an effective idea to reduce the use of electricity produced by the burning of fossil fuel, and is also cost-effective. Idea of the business emphasise the manufacturing of different types of solar powered inverters such as string inverters, central inverters, micro-inverters and other types of the inverters. String inverters are directly linked with the grid and these inverters do not provide the facility of battery back-up (</w:t>
      </w:r>
      <w:hyperlink r:id="rId9">
        <w:r w:rsidRPr="00B45301">
          <w:rPr>
            <w:rFonts w:ascii="Times New Roman" w:eastAsia="Times New Roman" w:hAnsi="Times New Roman" w:cs="Times New Roman"/>
            <w:sz w:val="24"/>
            <w:szCs w:val="24"/>
          </w:rPr>
          <w:t>Economictimes.indiatimes.com,</w:t>
        </w:r>
      </w:hyperlink>
      <w:r w:rsidRPr="00B45301">
        <w:rPr>
          <w:rFonts w:ascii="Times New Roman" w:eastAsia="Times New Roman" w:hAnsi="Times New Roman" w:cs="Times New Roman"/>
          <w:sz w:val="24"/>
          <w:szCs w:val="24"/>
        </w:rPr>
        <w:t xml:space="preserve"> 2023). These inverters are mostly used by the industries as well as the household and the design life of these inverters needs to be 25 years. The organisation can provide the warranty from 2-5 years for attracting the customers and ensuring the customers regarding the quality. </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Central inverters are the large size gadgets that are helpful in managing the fluctuation of power and helps in balancing the power. The </w:t>
      </w:r>
      <w:r w:rsidR="002F5F85" w:rsidRPr="00B45301">
        <w:rPr>
          <w:rFonts w:ascii="Times New Roman" w:eastAsia="Times New Roman" w:hAnsi="Times New Roman" w:cs="Times New Roman"/>
          <w:sz w:val="24"/>
          <w:szCs w:val="24"/>
        </w:rPr>
        <w:t>capacity of these inverters is</w:t>
      </w:r>
      <w:r w:rsidRPr="00B45301">
        <w:rPr>
          <w:rFonts w:ascii="Times New Roman" w:eastAsia="Times New Roman" w:hAnsi="Times New Roman" w:cs="Times New Roman"/>
          <w:sz w:val="24"/>
          <w:szCs w:val="24"/>
        </w:rPr>
        <w:t xml:space="preserve"> 400 KW and more which are mainly used in the industries. Micro-inverters are installed in the back portion of the solar panel and the conversion of current has been done for the specific panel (</w:t>
      </w:r>
      <w:hyperlink r:id="rId10">
        <w:r w:rsidRPr="00B45301">
          <w:rPr>
            <w:rFonts w:ascii="Times New Roman" w:eastAsia="Times New Roman" w:hAnsi="Times New Roman" w:cs="Times New Roman"/>
            <w:sz w:val="24"/>
            <w:szCs w:val="24"/>
          </w:rPr>
          <w:t>Economictimes.indiatimes.com,</w:t>
        </w:r>
      </w:hyperlink>
      <w:r w:rsidRPr="00B45301">
        <w:rPr>
          <w:rFonts w:ascii="Times New Roman" w:eastAsia="Times New Roman" w:hAnsi="Times New Roman" w:cs="Times New Roman"/>
          <w:sz w:val="24"/>
          <w:szCs w:val="24"/>
        </w:rPr>
        <w:t xml:space="preserve"> 2023). This is also useful for the use of households and for the commercial purposes in a small area. Different other inverters can be launched by the business organisation for fulfilling the need of the market and to grab the market with efficiency.     </w:t>
      </w:r>
    </w:p>
    <w:p w:rsidR="001A0036" w:rsidRPr="00B45301" w:rsidRDefault="00BA020C" w:rsidP="001443DB">
      <w:pPr>
        <w:pStyle w:val="Heading1"/>
      </w:pPr>
      <w:bookmarkStart w:id="3" w:name="_Toc149238736"/>
      <w:r w:rsidRPr="00B45301">
        <w:lastRenderedPageBreak/>
        <w:t>Identification of the market gap and the strategy of business to fulfil the gap</w:t>
      </w:r>
      <w:bookmarkEnd w:id="3"/>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According to the data, only the string inverter market in the UK was $266.91 million in 2022. As per the estimate of the business experts this market of the string inverter can be increased with a 7.05% CAGR. </w:t>
      </w:r>
    </w:p>
    <w:p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noProof/>
          <w:sz w:val="24"/>
          <w:szCs w:val="24"/>
        </w:rPr>
        <w:drawing>
          <wp:inline distT="114300" distB="114300" distL="114300" distR="114300">
            <wp:extent cx="5495925" cy="18288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95925" cy="1828800"/>
                    </a:xfrm>
                    <a:prstGeom prst="rect">
                      <a:avLst/>
                    </a:prstGeom>
                    <a:ln w="25400">
                      <a:solidFill>
                        <a:srgbClr val="000000"/>
                      </a:solidFill>
                      <a:prstDash val="solid"/>
                    </a:ln>
                  </pic:spPr>
                </pic:pic>
              </a:graphicData>
            </a:graphic>
          </wp:inline>
        </w:drawing>
      </w:r>
      <w:r w:rsidRPr="00B45301">
        <w:rPr>
          <w:rFonts w:ascii="Times New Roman" w:eastAsia="Times New Roman" w:hAnsi="Times New Roman" w:cs="Times New Roman"/>
          <w:sz w:val="24"/>
          <w:szCs w:val="24"/>
        </w:rPr>
        <w:t xml:space="preserve"> </w:t>
      </w:r>
    </w:p>
    <w:p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Figure 1: String market size in the UK</w:t>
      </w:r>
    </w:p>
    <w:p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(Source: </w:t>
      </w:r>
      <w:hyperlink r:id="rId12">
        <w:r w:rsidRPr="00B45301">
          <w:rPr>
            <w:rFonts w:ascii="Times New Roman" w:eastAsia="Times New Roman" w:hAnsi="Times New Roman" w:cs="Times New Roman"/>
            <w:sz w:val="24"/>
            <w:szCs w:val="24"/>
          </w:rPr>
          <w:t>Blueweaveconsulting.com,</w:t>
        </w:r>
      </w:hyperlink>
      <w:r w:rsidRPr="00B45301">
        <w:rPr>
          <w:rFonts w:ascii="Times New Roman" w:eastAsia="Times New Roman" w:hAnsi="Times New Roman" w:cs="Times New Roman"/>
          <w:sz w:val="24"/>
          <w:szCs w:val="24"/>
        </w:rPr>
        <w:t xml:space="preserve"> 2023)</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above figure reflects that the size of the string inverter market can be reached up to $426.67 million in 2029 in the UK that enhances the huge opportunity for the business organisation to fulfil the demand of the market. The government of the UK focuses on the use of more alternative energy to achieve the target of being a net zero carbon emitter country in between 2050. The UK government also provides incentives to organisations which are focused on alternative energy sources. Therefore, the business organisation can get the support of the government for the development of solar powered inverters which is essential for establishing a sustainable business. Companies such as “Eaton Electric LTD, Solart Technology UK LTD, Delta Energy System LTD'', and other brands manufacture the solar powered inverters in the UK (</w:t>
      </w:r>
      <w:hyperlink r:id="rId13">
        <w:r w:rsidRPr="00B45301">
          <w:rPr>
            <w:rFonts w:ascii="Times New Roman" w:eastAsia="Times New Roman" w:hAnsi="Times New Roman" w:cs="Times New Roman"/>
            <w:sz w:val="24"/>
            <w:szCs w:val="24"/>
          </w:rPr>
          <w:t>Blueweaveconsulting.com,</w:t>
        </w:r>
      </w:hyperlink>
      <w:r w:rsidRPr="00B45301">
        <w:rPr>
          <w:rFonts w:ascii="Times New Roman" w:eastAsia="Times New Roman" w:hAnsi="Times New Roman" w:cs="Times New Roman"/>
          <w:sz w:val="24"/>
          <w:szCs w:val="24"/>
        </w:rPr>
        <w:t xml:space="preserve"> 2023). However, these companies also operate in particular regions in the UK, and focus on expanding the business. Therefore, the idea of manufacturing the inverters and developing strategy for operating the business in a large area is useful for the company to fulfil the gap in the. Enhancement of the demand in the households and in commercial places can help the business organisation to fulfil the requirements of the market and to gain profit. </w:t>
      </w:r>
    </w:p>
    <w:p w:rsidR="001A0036" w:rsidRPr="00B45301" w:rsidRDefault="00BA020C" w:rsidP="001443DB">
      <w:pPr>
        <w:pStyle w:val="Heading1"/>
      </w:pPr>
      <w:bookmarkStart w:id="4" w:name="_Toc149238737"/>
      <w:r w:rsidRPr="00B45301">
        <w:t>Proposed location along with the legal entity</w:t>
      </w:r>
      <w:bookmarkEnd w:id="4"/>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business organisation can emphasise the establishment of business in Nottingham, UK. The selection of a place for establishing a business depends on the infrastructure of the area, networking and the demand of the market. People of Nottingham focus on sustainable </w:t>
      </w:r>
      <w:r w:rsidRPr="00B45301">
        <w:rPr>
          <w:rFonts w:ascii="Times New Roman" w:eastAsia="Times New Roman" w:hAnsi="Times New Roman" w:cs="Times New Roman"/>
          <w:sz w:val="24"/>
          <w:szCs w:val="24"/>
        </w:rPr>
        <w:lastRenderedPageBreak/>
        <w:t>products, and the efficient infrastructure of the place is useful in this case for the organisation to establish business. On the other hand, the price of the land in this place is lesser than London, and other parts of the UK that can also help this organisation to allocate funds and to purchase the land (</w:t>
      </w:r>
      <w:r w:rsidRPr="00B45301">
        <w:rPr>
          <w:rFonts w:ascii="Times New Roman" w:eastAsia="Times New Roman" w:hAnsi="Times New Roman" w:cs="Times New Roman"/>
          <w:sz w:val="24"/>
          <w:szCs w:val="24"/>
          <w:highlight w:val="white"/>
        </w:rPr>
        <w:t xml:space="preserve">Bakar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2022</w:t>
      </w:r>
      <w:r w:rsidRPr="00B45301">
        <w:rPr>
          <w:rFonts w:ascii="Times New Roman" w:eastAsia="Times New Roman" w:hAnsi="Times New Roman" w:cs="Times New Roman"/>
          <w:sz w:val="24"/>
          <w:szCs w:val="24"/>
        </w:rPr>
        <w:t xml:space="preserve">). The government authority of Nottingham and the city council are the main legal entities in case of providing the permission for establishing the business. However, the </w:t>
      </w:r>
      <w:r w:rsidRPr="00B45301">
        <w:rPr>
          <w:rFonts w:ascii="Times New Roman" w:eastAsia="Times New Roman" w:hAnsi="Times New Roman" w:cs="Times New Roman"/>
          <w:b/>
          <w:i/>
          <w:sz w:val="24"/>
          <w:szCs w:val="24"/>
        </w:rPr>
        <w:t>“companies act of 2006”</w:t>
      </w:r>
      <w:r w:rsidRPr="00B45301">
        <w:rPr>
          <w:rFonts w:ascii="Times New Roman" w:eastAsia="Times New Roman" w:hAnsi="Times New Roman" w:cs="Times New Roman"/>
          <w:sz w:val="24"/>
          <w:szCs w:val="24"/>
        </w:rPr>
        <w:t xml:space="preserve"> is required to be followed by the organisation for establishing as well as operating business in Nottingham, UK. Following this act can help the company to avoid any legal issue and operate the business smoothly.   </w:t>
      </w:r>
    </w:p>
    <w:p w:rsidR="001A0036" w:rsidRPr="00B45301" w:rsidRDefault="00BA020C" w:rsidP="00B533AC">
      <w:pPr>
        <w:pStyle w:val="Heading1"/>
      </w:pPr>
      <w:bookmarkStart w:id="5" w:name="_Toc149238738"/>
      <w:r w:rsidRPr="00B45301">
        <w:t>SWOT analysis</w:t>
      </w:r>
      <w:bookmarkEnd w:id="5"/>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SWOT analysis is an effective tool for understanding the strengths and the drawbacks of the organisations. This is useful for developing strategies for reducing drawbacks and improving the efficiency of business. The SWOT </w:t>
      </w:r>
      <w:r w:rsidR="001443DB" w:rsidRPr="00B45301">
        <w:rPr>
          <w:rFonts w:ascii="Times New Roman" w:eastAsia="Times New Roman" w:hAnsi="Times New Roman" w:cs="Times New Roman"/>
          <w:sz w:val="24"/>
          <w:szCs w:val="24"/>
        </w:rPr>
        <w:t>analysis of the organisation linked with the idea of manufacturing of solar powered inverters is</w:t>
      </w:r>
      <w:r w:rsidRPr="00B45301">
        <w:rPr>
          <w:rFonts w:ascii="Times New Roman" w:eastAsia="Times New Roman" w:hAnsi="Times New Roman" w:cs="Times New Roman"/>
          <w:sz w:val="24"/>
          <w:szCs w:val="24"/>
        </w:rPr>
        <w:t xml:space="preserve"> illustrated below:</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Strengths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Weaknesses</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Ensuring the quality of the product which is important for reliability of business</w:t>
            </w:r>
          </w:p>
          <w:p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Technically skilled workers are the strength of the business (</w:t>
            </w:r>
            <w:r w:rsidRPr="00B45301">
              <w:rPr>
                <w:rFonts w:ascii="Times New Roman" w:eastAsia="Times New Roman" w:hAnsi="Times New Roman" w:cs="Times New Roman"/>
                <w:sz w:val="24"/>
                <w:szCs w:val="24"/>
                <w:highlight w:val="white"/>
              </w:rPr>
              <w:t xml:space="preserve">Wang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2020)</w:t>
            </w:r>
          </w:p>
          <w:p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Advance technologies has been used in manufacturing for reducing error and inducing efficiency</w:t>
            </w:r>
          </w:p>
          <w:p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Prices of the products has been set as an affordable rate which is important for attracting customers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Continuous change in the technologies create problem in allocating funds for incorporating technologies</w:t>
            </w:r>
          </w:p>
          <w:p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Increase in the cost of production for the enhancement of price of raw materials due to inflation </w:t>
            </w:r>
          </w:p>
          <w:p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Supply chain problems is another challenge that can affects the production (</w:t>
            </w:r>
            <w:r w:rsidRPr="00B45301">
              <w:rPr>
                <w:rFonts w:ascii="Times New Roman" w:eastAsia="Times New Roman" w:hAnsi="Times New Roman" w:cs="Times New Roman"/>
                <w:sz w:val="24"/>
                <w:szCs w:val="24"/>
                <w:highlight w:val="white"/>
              </w:rPr>
              <w:t xml:space="preserve">Virupaksha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2019)</w:t>
            </w:r>
          </w:p>
          <w:p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pressure of the competitors also induces pressure on the business organisation</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Opportunities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Threats</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lastRenderedPageBreak/>
              <w:t>Increase in the demand of the products linked with renewable energy</w:t>
            </w:r>
          </w:p>
          <w:p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Growing market of the “solar power inverters” in the market of the UK</w:t>
            </w:r>
          </w:p>
          <w:p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Support from the UK government and the incentives</w:t>
            </w:r>
          </w:p>
          <w:p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Emphasis of the organisation in continuous skill development of workers and incorporating new technologies (</w:t>
            </w:r>
            <w:r w:rsidRPr="00B45301">
              <w:rPr>
                <w:rFonts w:ascii="Times New Roman" w:eastAsia="Times New Roman" w:hAnsi="Times New Roman" w:cs="Times New Roman"/>
                <w:sz w:val="24"/>
                <w:szCs w:val="24"/>
                <w:highlight w:val="white"/>
              </w:rPr>
              <w:t xml:space="preserve">Yuan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2021)</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Volatility of the prices of raw materials</w:t>
            </w:r>
          </w:p>
          <w:p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Issuers linked with maintaining the regulations for protecting environment (</w:t>
            </w:r>
            <w:r w:rsidRPr="00B45301">
              <w:rPr>
                <w:rFonts w:ascii="Times New Roman" w:eastAsia="Times New Roman" w:hAnsi="Times New Roman" w:cs="Times New Roman"/>
                <w:sz w:val="24"/>
                <w:szCs w:val="24"/>
                <w:highlight w:val="white"/>
              </w:rPr>
              <w:t xml:space="preserve">Dong </w:t>
            </w:r>
            <w:r w:rsidRPr="00B45301">
              <w:rPr>
                <w:rFonts w:ascii="Times New Roman" w:eastAsia="Times New Roman" w:hAnsi="Times New Roman" w:cs="Times New Roman"/>
                <w:i/>
                <w:sz w:val="24"/>
                <w:szCs w:val="24"/>
                <w:highlight w:val="white"/>
              </w:rPr>
              <w:t xml:space="preserve">et al. </w:t>
            </w:r>
            <w:r w:rsidRPr="00B45301">
              <w:rPr>
                <w:rFonts w:ascii="Times New Roman" w:eastAsia="Times New Roman" w:hAnsi="Times New Roman" w:cs="Times New Roman"/>
                <w:sz w:val="24"/>
                <w:szCs w:val="24"/>
                <w:highlight w:val="white"/>
              </w:rPr>
              <w:t>2021)</w:t>
            </w:r>
          </w:p>
          <w:p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Economic issues such as the recession reduces the funds of the company </w:t>
            </w:r>
          </w:p>
          <w:p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Changes in the policies of the government regarding the business operation frequently</w:t>
            </w:r>
          </w:p>
        </w:tc>
      </w:tr>
    </w:tbl>
    <w:p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Table 1: SWOT analysis</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evaluation of the SWOT analysis reflects that the focus on the quality of the product can act as the strength of the company in the market. This is important for inducing the trust of the customers on the brand and to develop a loyal base of the customers which is essential for sustainability of this brand. Skilled workforce has more productivity which is important for thwe enhancement of productions and fulfilling the requirements of the market (</w:t>
      </w:r>
      <w:r w:rsidRPr="00B45301">
        <w:rPr>
          <w:rFonts w:ascii="Times New Roman" w:eastAsia="Times New Roman" w:hAnsi="Times New Roman" w:cs="Times New Roman"/>
          <w:sz w:val="24"/>
          <w:szCs w:val="24"/>
          <w:highlight w:val="white"/>
        </w:rPr>
        <w:t xml:space="preserve">Wang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2020)</w:t>
      </w:r>
      <w:r w:rsidRPr="00B45301">
        <w:rPr>
          <w:rFonts w:ascii="Times New Roman" w:eastAsia="Times New Roman" w:hAnsi="Times New Roman" w:cs="Times New Roman"/>
          <w:sz w:val="24"/>
          <w:szCs w:val="24"/>
        </w:rPr>
        <w:t>. Incorporation of the advanced technologies are also useful for the organisation to induce efficiency in production and overall business operation. Setting the prices after assessing the average price of the product in the market is also effective for getting the advantage in the competitive market. However, the increase in the raw materials prices also induces the cost of production. Frequent change in the technologies of the organisations can force the organisation to incorporate new technologies for facing the challenges of competitiveness (</w:t>
      </w:r>
      <w:r w:rsidRPr="00B45301">
        <w:rPr>
          <w:rFonts w:ascii="Times New Roman" w:eastAsia="Times New Roman" w:hAnsi="Times New Roman" w:cs="Times New Roman"/>
          <w:sz w:val="24"/>
          <w:szCs w:val="24"/>
          <w:highlight w:val="white"/>
        </w:rPr>
        <w:t xml:space="preserve">Virupaksha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2019)</w:t>
      </w:r>
      <w:r w:rsidRPr="00B45301">
        <w:rPr>
          <w:rFonts w:ascii="Times New Roman" w:eastAsia="Times New Roman" w:hAnsi="Times New Roman" w:cs="Times New Roman"/>
          <w:sz w:val="24"/>
          <w:szCs w:val="24"/>
        </w:rPr>
        <w:t xml:space="preserve">. Lack of funds in this case can create problems for the organisation to incorporate the technology that can provide setbacks in case of getting competitive advantage. Increase in market competition and supply chain problems can also affect the business linked with manufacturing of “solar powered inverters' '. </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Volatility in prices of the raw materials and the frequent changes in the environmental regulations for the business organisations by the government of the UK can also affect the business operation. The company can face ethical issues in case of violating the regulations of the environment unintentionally (</w:t>
      </w:r>
      <w:r w:rsidRPr="00B45301">
        <w:rPr>
          <w:rFonts w:ascii="Times New Roman" w:eastAsia="Times New Roman" w:hAnsi="Times New Roman" w:cs="Times New Roman"/>
          <w:sz w:val="24"/>
          <w:szCs w:val="24"/>
          <w:highlight w:val="white"/>
        </w:rPr>
        <w:t xml:space="preserve">Yuan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2021)</w:t>
      </w:r>
      <w:r w:rsidRPr="00B45301">
        <w:rPr>
          <w:rFonts w:ascii="Times New Roman" w:eastAsia="Times New Roman" w:hAnsi="Times New Roman" w:cs="Times New Roman"/>
          <w:sz w:val="24"/>
          <w:szCs w:val="24"/>
        </w:rPr>
        <w:t xml:space="preserve">. Change in the rules of the government in case of establishing business can also create problems for expanding the business. Recession in the market of the UK can also affect the demand of inverters in the market that </w:t>
      </w:r>
      <w:r w:rsidRPr="00B45301">
        <w:rPr>
          <w:rFonts w:ascii="Times New Roman" w:eastAsia="Times New Roman" w:hAnsi="Times New Roman" w:cs="Times New Roman"/>
          <w:sz w:val="24"/>
          <w:szCs w:val="24"/>
        </w:rPr>
        <w:lastRenderedPageBreak/>
        <w:t>can affect the expansion of business. However, the enhancement of the products associated with the renewable energy sources in the market can increase opportunity for the business organisation. The government also provides incentives and other support to the organisations that are focused on manufacturing the sustainable products (</w:t>
      </w:r>
      <w:r w:rsidRPr="00B45301">
        <w:rPr>
          <w:rFonts w:ascii="Times New Roman" w:eastAsia="Times New Roman" w:hAnsi="Times New Roman" w:cs="Times New Roman"/>
          <w:sz w:val="24"/>
          <w:szCs w:val="24"/>
          <w:highlight w:val="white"/>
        </w:rPr>
        <w:t xml:space="preserve">Dong </w:t>
      </w:r>
      <w:r w:rsidRPr="00B45301">
        <w:rPr>
          <w:rFonts w:ascii="Times New Roman" w:eastAsia="Times New Roman" w:hAnsi="Times New Roman" w:cs="Times New Roman"/>
          <w:i/>
          <w:sz w:val="24"/>
          <w:szCs w:val="24"/>
          <w:highlight w:val="white"/>
        </w:rPr>
        <w:t xml:space="preserve">et al. </w:t>
      </w:r>
      <w:r w:rsidRPr="00B45301">
        <w:rPr>
          <w:rFonts w:ascii="Times New Roman" w:eastAsia="Times New Roman" w:hAnsi="Times New Roman" w:cs="Times New Roman"/>
          <w:sz w:val="24"/>
          <w:szCs w:val="24"/>
          <w:highlight w:val="white"/>
        </w:rPr>
        <w:t>2021)</w:t>
      </w:r>
      <w:r w:rsidRPr="00B45301">
        <w:rPr>
          <w:rFonts w:ascii="Times New Roman" w:eastAsia="Times New Roman" w:hAnsi="Times New Roman" w:cs="Times New Roman"/>
          <w:sz w:val="24"/>
          <w:szCs w:val="24"/>
        </w:rPr>
        <w:t xml:space="preserve">. This is important for the government to achieve the goal of reducing carbon emission as per the Paris agreement. Incorporating the new technologies and the continuous development of skills of the workers in the organisation can help this organisation to make innovation in business as well as to achieve the advantage in the market of the UK. </w:t>
      </w:r>
    </w:p>
    <w:p w:rsidR="001A0036" w:rsidRPr="00B45301" w:rsidRDefault="00BA020C" w:rsidP="00B533AC">
      <w:pPr>
        <w:pStyle w:val="Heading1"/>
      </w:pPr>
      <w:bookmarkStart w:id="6" w:name="_Toc149238739"/>
      <w:r w:rsidRPr="00B45301">
        <w:t>Target market and strategies to grab the market</w:t>
      </w:r>
      <w:bookmarkEnd w:id="6"/>
    </w:p>
    <w:p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Target market along with segmentation</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846"/>
        <w:gridCol w:w="2007"/>
        <w:gridCol w:w="5172"/>
      </w:tblGrid>
      <w:tr w:rsidR="001A0036" w:rsidRPr="00B45301">
        <w:trPr>
          <w:cantSplit/>
          <w:trHeight w:val="570"/>
          <w:tblHeader/>
        </w:trPr>
        <w:tc>
          <w:tcPr>
            <w:tcW w:w="1846"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Geographic</w:t>
            </w:r>
          </w:p>
        </w:tc>
        <w:tc>
          <w:tcPr>
            <w:tcW w:w="200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Region</w:t>
            </w:r>
          </w:p>
        </w:tc>
        <w:tc>
          <w:tcPr>
            <w:tcW w:w="517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Nottingham, UK</w:t>
            </w:r>
          </w:p>
        </w:tc>
      </w:tr>
      <w:tr w:rsidR="001A0036" w:rsidRPr="00B45301">
        <w:trPr>
          <w:cantSplit/>
          <w:trHeight w:val="570"/>
          <w:tblHeader/>
        </w:trPr>
        <w:tc>
          <w:tcPr>
            <w:tcW w:w="1846" w:type="dxa"/>
            <w:vMerge/>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Density</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Rural as well as the urban areas</w:t>
            </w:r>
          </w:p>
        </w:tc>
      </w:tr>
      <w:tr w:rsidR="001A0036" w:rsidRPr="00B45301">
        <w:trPr>
          <w:cantSplit/>
          <w:trHeight w:val="570"/>
          <w:tblHeader/>
        </w:trPr>
        <w:tc>
          <w:tcPr>
            <w:tcW w:w="1846" w:type="dxa"/>
            <w:vMerge w:val="restart"/>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w:t>
            </w:r>
          </w:p>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w:t>
            </w:r>
          </w:p>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Demographic</w:t>
            </w:r>
          </w:p>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w:t>
            </w: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Age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Young and the older adult population</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Gender</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Males and also the females</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Income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Low, middle, along with the  high income group of the customers </w:t>
            </w:r>
          </w:p>
        </w:tc>
      </w:tr>
      <w:tr w:rsidR="001A0036" w:rsidRPr="00B45301">
        <w:trPr>
          <w:cantSplit/>
          <w:trHeight w:val="93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Occupation</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Workers, technicians, services providers, business owners and other professionals</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Education</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School education, bachelors, technical education, and other </w:t>
            </w:r>
          </w:p>
        </w:tc>
      </w:tr>
      <w:tr w:rsidR="001A0036" w:rsidRPr="00B45301">
        <w:trPr>
          <w:cantSplit/>
          <w:trHeight w:val="93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Social status</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Higher class, working class, lower as well as higher middle class </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Family size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Single individuals along with nuclear as well as extended families</w:t>
            </w:r>
          </w:p>
        </w:tc>
      </w:tr>
      <w:tr w:rsidR="001A0036" w:rsidRPr="00B45301">
        <w:trPr>
          <w:cantSplit/>
          <w:trHeight w:val="570"/>
          <w:tblHeader/>
        </w:trPr>
        <w:tc>
          <w:tcPr>
            <w:tcW w:w="1846" w:type="dxa"/>
            <w:vMerge w:val="restart"/>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Psychographic</w:t>
            </w: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Lifestyle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Traditionalists along with the contented conformers</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Personality</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Easy-going and the determined people</w:t>
            </w:r>
          </w:p>
        </w:tc>
      </w:tr>
      <w:tr w:rsidR="001A0036" w:rsidRPr="00B45301">
        <w:trPr>
          <w:cantSplit/>
          <w:trHeight w:val="570"/>
          <w:tblHeader/>
        </w:trPr>
        <w:tc>
          <w:tcPr>
            <w:tcW w:w="1846" w:type="dxa"/>
            <w:vMerge w:val="restart"/>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Behavioural</w:t>
            </w: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Occasions</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Regular as well as formal</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Benefits sought</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Cost advantage, quality, variety, innovation, and easy accessibility</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User status</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Active, passive, along with the occasional user</w:t>
            </w:r>
          </w:p>
        </w:tc>
      </w:tr>
      <w:tr w:rsidR="001A0036" w:rsidRPr="00B45301">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Attitude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Sceptical as well as positive or the negative</w:t>
            </w:r>
          </w:p>
        </w:tc>
      </w:tr>
    </w:tbl>
    <w:p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Table 2: Segmentation and targeting</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above table mentions the area targeted by the company along with the targeted population which is important for developing the strategy of business. The organisation can also emphasise the </w:t>
      </w:r>
      <w:r w:rsidRPr="00B45301">
        <w:rPr>
          <w:rFonts w:ascii="Times New Roman" w:eastAsia="Times New Roman" w:hAnsi="Times New Roman" w:cs="Times New Roman"/>
          <w:b/>
          <w:i/>
          <w:sz w:val="24"/>
          <w:szCs w:val="24"/>
        </w:rPr>
        <w:t>“functional and the price positioning”</w:t>
      </w:r>
      <w:r w:rsidRPr="00B45301">
        <w:rPr>
          <w:rFonts w:ascii="Times New Roman" w:eastAsia="Times New Roman" w:hAnsi="Times New Roman" w:cs="Times New Roman"/>
          <w:sz w:val="24"/>
          <w:szCs w:val="24"/>
        </w:rPr>
        <w:t xml:space="preserve"> for marketing which is linked with the quality of the products as well as the prices (</w:t>
      </w:r>
      <w:r w:rsidRPr="00B45301">
        <w:rPr>
          <w:rFonts w:ascii="Times New Roman" w:eastAsia="Times New Roman" w:hAnsi="Times New Roman" w:cs="Times New Roman"/>
          <w:sz w:val="24"/>
          <w:szCs w:val="24"/>
          <w:highlight w:val="white"/>
        </w:rPr>
        <w:t xml:space="preserve">Katsikeas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2020</w:t>
      </w:r>
      <w:r w:rsidRPr="00B45301">
        <w:rPr>
          <w:rFonts w:ascii="Times New Roman" w:eastAsia="Times New Roman" w:hAnsi="Times New Roman" w:cs="Times New Roman"/>
          <w:sz w:val="24"/>
          <w:szCs w:val="24"/>
        </w:rPr>
        <w:t xml:space="preserve">). A good quality and affordable price can help the company to attract more customers and to grab the market. </w:t>
      </w:r>
    </w:p>
    <w:p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Strategies to make a stronghold in the market</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Marketing mix can be used in this case for illustrating the strategies of the company for influencing customers positively to purchase the product of the company. The proposed strategy of the through marketing mix is provided below:</w:t>
      </w:r>
    </w:p>
    <w:p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Product</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company can emphasise the quality of the product along with range for attracting different groups of customers. Continuous innovation in the product is also necessary for the brand to sustain in the competitive market and to attract more customers (</w:t>
      </w:r>
      <w:r w:rsidRPr="00B45301">
        <w:rPr>
          <w:rFonts w:ascii="Times New Roman" w:eastAsia="Times New Roman" w:hAnsi="Times New Roman" w:cs="Times New Roman"/>
          <w:sz w:val="24"/>
          <w:szCs w:val="24"/>
          <w:highlight w:val="white"/>
        </w:rPr>
        <w:t xml:space="preserve">Sudari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2019</w:t>
      </w:r>
      <w:r w:rsidRPr="00B45301">
        <w:rPr>
          <w:rFonts w:ascii="Times New Roman" w:eastAsia="Times New Roman" w:hAnsi="Times New Roman" w:cs="Times New Roman"/>
          <w:sz w:val="24"/>
          <w:szCs w:val="24"/>
        </w:rPr>
        <w:t>). Providing war</w:t>
      </w:r>
      <w:r w:rsidR="00B533AC" w:rsidRPr="00B45301">
        <w:rPr>
          <w:rFonts w:ascii="Times New Roman" w:eastAsia="Times New Roman" w:hAnsi="Times New Roman" w:cs="Times New Roman"/>
          <w:sz w:val="24"/>
          <w:szCs w:val="24"/>
        </w:rPr>
        <w:t>ranty with the</w:t>
      </w:r>
      <w:r w:rsidRPr="00B45301">
        <w:rPr>
          <w:rFonts w:ascii="Times New Roman" w:eastAsia="Times New Roman" w:hAnsi="Times New Roman" w:cs="Times New Roman"/>
          <w:sz w:val="24"/>
          <w:szCs w:val="24"/>
        </w:rPr>
        <w:t xml:space="preserve"> products can help the company to induce the trust of customers in the organisation.  </w:t>
      </w:r>
    </w:p>
    <w:p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noProof/>
          <w:sz w:val="24"/>
          <w:szCs w:val="24"/>
        </w:rPr>
        <w:drawing>
          <wp:inline distT="114300" distB="114300" distL="114300" distR="114300">
            <wp:extent cx="2566988" cy="2422008"/>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566988" cy="2422008"/>
                    </a:xfrm>
                    <a:prstGeom prst="rect">
                      <a:avLst/>
                    </a:prstGeom>
                    <a:ln w="25400">
                      <a:solidFill>
                        <a:srgbClr val="000000"/>
                      </a:solidFill>
                      <a:prstDash val="solid"/>
                    </a:ln>
                  </pic:spPr>
                </pic:pic>
              </a:graphicData>
            </a:graphic>
          </wp:inline>
        </w:drawing>
      </w:r>
    </w:p>
    <w:p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Figure 2: “4Ps of marketing mix”</w:t>
      </w:r>
    </w:p>
    <w:p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(Source: </w:t>
      </w:r>
      <w:hyperlink r:id="rId15">
        <w:r w:rsidRPr="00B45301">
          <w:rPr>
            <w:rFonts w:ascii="Times New Roman" w:eastAsia="Times New Roman" w:hAnsi="Times New Roman" w:cs="Times New Roman"/>
            <w:sz w:val="24"/>
            <w:szCs w:val="24"/>
            <w:highlight w:val="white"/>
          </w:rPr>
          <w:t>Ondemandcmo.com</w:t>
        </w:r>
      </w:hyperlink>
      <w:r w:rsidRPr="00B45301">
        <w:rPr>
          <w:rFonts w:ascii="Times New Roman" w:eastAsia="Times New Roman" w:hAnsi="Times New Roman" w:cs="Times New Roman"/>
          <w:sz w:val="24"/>
          <w:szCs w:val="24"/>
        </w:rPr>
        <w:t>, 2023)</w:t>
      </w:r>
    </w:p>
    <w:p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Price</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company can emphasise the assessment of the average price of the similar products of the competitor brands in the market. This evaluation of price can provide an idea to the company regarding the prices of the products. Therefore, the company can set the prices lower than the other alternative brands. This is important for attracting more customers and the customers from several financial backgrounds. </w:t>
      </w:r>
    </w:p>
    <w:p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 xml:space="preserve">Place </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Nottingham in the UK has been selected in this case as the place for establishing business. The management considers the demand of the product, capacity of the purchase of the customers and the policies of the government authority before selecting the place. The price of the </w:t>
      </w:r>
      <w:r w:rsidR="00DC148C" w:rsidRPr="00B45301">
        <w:rPr>
          <w:rFonts w:ascii="Times New Roman" w:eastAsia="Times New Roman" w:hAnsi="Times New Roman" w:cs="Times New Roman"/>
          <w:sz w:val="24"/>
          <w:szCs w:val="24"/>
        </w:rPr>
        <w:t>land</w:t>
      </w:r>
      <w:r w:rsidRPr="00B45301">
        <w:rPr>
          <w:rFonts w:ascii="Times New Roman" w:eastAsia="Times New Roman" w:hAnsi="Times New Roman" w:cs="Times New Roman"/>
          <w:sz w:val="24"/>
          <w:szCs w:val="24"/>
        </w:rPr>
        <w:t xml:space="preserve"> and the infrastructure of the network also have been considered by the company before establishing the business. </w:t>
      </w:r>
    </w:p>
    <w:p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Promotion</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company can focus on the physical as well as digital promotional activities for the marketing of the product. Seminars can be organised by the management for making interaction with the local customers and to enhance awareness regarding the brand (</w:t>
      </w:r>
      <w:r w:rsidR="00FE5E36" w:rsidRPr="00B45301">
        <w:rPr>
          <w:rFonts w:ascii="Times New Roman" w:eastAsia="Times New Roman" w:hAnsi="Times New Roman" w:cs="Times New Roman"/>
          <w:sz w:val="24"/>
          <w:szCs w:val="24"/>
          <w:highlight w:val="white"/>
        </w:rPr>
        <w:t>Maulana and</w:t>
      </w:r>
      <w:r w:rsidRPr="00B45301">
        <w:rPr>
          <w:rFonts w:ascii="Times New Roman" w:eastAsia="Times New Roman" w:hAnsi="Times New Roman" w:cs="Times New Roman"/>
          <w:sz w:val="24"/>
          <w:szCs w:val="24"/>
          <w:highlight w:val="white"/>
        </w:rPr>
        <w:t xml:space="preserve"> Najib, 2021</w:t>
      </w:r>
      <w:r w:rsidRPr="00B45301">
        <w:rPr>
          <w:rFonts w:ascii="Times New Roman" w:eastAsia="Times New Roman" w:hAnsi="Times New Roman" w:cs="Times New Roman"/>
          <w:sz w:val="24"/>
          <w:szCs w:val="24"/>
        </w:rPr>
        <w:t xml:space="preserve">). For digital marketing the company can emphasise the development of innovative contents which are essential for attracting targeted customers. Different media platforms can also be used by the company for the promotion of the brand in the market and to reach a larger section of the population.   </w:t>
      </w:r>
    </w:p>
    <w:p w:rsidR="001A0036" w:rsidRPr="00B45301" w:rsidRDefault="00BA020C" w:rsidP="00360D74">
      <w:pPr>
        <w:pStyle w:val="Heading1"/>
      </w:pPr>
      <w:bookmarkStart w:id="7" w:name="_Toc149238740"/>
      <w:r w:rsidRPr="00B45301">
        <w:t>Budget of the business plan and the sources of funding</w:t>
      </w:r>
      <w:bookmarkEnd w:id="7"/>
    </w:p>
    <w:p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Estimated budget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Activities and purchase</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Cost ($)</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Purchasing land for establishing manufacturing unit</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$2500000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Machineries and equipments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$1370000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Incorporating technologies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$876000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Developing building and other necessary infrastructure</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$3240000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Human Resources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$540000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Supply chain and logistics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$718000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Raw materials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$420000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Vehicles</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$650000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“Research and development (R&amp;D)” </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$270000</w:t>
            </w:r>
          </w:p>
        </w:tc>
      </w:tr>
      <w:tr w:rsidR="001A0036" w:rsidRPr="00B45301">
        <w:trPr>
          <w:cantSplit/>
          <w:tblHeader/>
        </w:trPr>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Total cost</w:t>
            </w:r>
          </w:p>
        </w:tc>
        <w:tc>
          <w:tcPr>
            <w:tcW w:w="4514" w:type="dxa"/>
            <w:shd w:val="clear" w:color="auto" w:fill="auto"/>
            <w:tcMar>
              <w:top w:w="100" w:type="dxa"/>
              <w:left w:w="100" w:type="dxa"/>
              <w:bottom w:w="100" w:type="dxa"/>
              <w:right w:w="100" w:type="dxa"/>
            </w:tcMar>
          </w:tcPr>
          <w:p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$10584000</w:t>
            </w:r>
          </w:p>
        </w:tc>
      </w:tr>
    </w:tbl>
    <w:p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Table 3: Budget</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above table of the budget mentions the activities and the purchases required for the establishment of the business linked with manufacturing the “solar powered inverters”. According to the estimation the purchase of land and development of the building or the infrastructure can require the highest funds such as $2500000 and $3240000 respectively. Recruitment of the human resources, purchasing equipment, machineries, raw materials and others also require a lump sum amount. Therefore, the total estimated cost of the business is $10584000, and the authority of business needs to focus on allocating the fund.</w:t>
      </w:r>
    </w:p>
    <w:p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 xml:space="preserve">Sources of funding </w:t>
      </w:r>
    </w:p>
    <w:p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authority of the business can focus on attracting the investors or the angel investors for providing funds to the business. Innovation in the product and business idea in this case can help the company to ensure the investors regarding the profit of the company which is important for attracting the investors. Management can also allocate funds from the bank </w:t>
      </w:r>
      <w:r w:rsidR="00027F04" w:rsidRPr="00B45301">
        <w:rPr>
          <w:rFonts w:ascii="Times New Roman" w:eastAsia="Times New Roman" w:hAnsi="Times New Roman" w:cs="Times New Roman"/>
          <w:sz w:val="24"/>
          <w:szCs w:val="24"/>
        </w:rPr>
        <w:t>loans which are</w:t>
      </w:r>
      <w:r w:rsidRPr="00B45301">
        <w:rPr>
          <w:rFonts w:ascii="Times New Roman" w:eastAsia="Times New Roman" w:hAnsi="Times New Roman" w:cs="Times New Roman"/>
          <w:sz w:val="24"/>
          <w:szCs w:val="24"/>
        </w:rPr>
        <w:t xml:space="preserve"> a reliable source of funding different investment banks in the UK and some “non-banking financial companies” (NBFCs) also provide funding to the business organisations (</w:t>
      </w:r>
      <w:r w:rsidRPr="00B45301">
        <w:rPr>
          <w:rFonts w:ascii="Times New Roman" w:eastAsia="Times New Roman" w:hAnsi="Times New Roman" w:cs="Times New Roman"/>
          <w:sz w:val="24"/>
          <w:szCs w:val="24"/>
          <w:highlight w:val="white"/>
        </w:rPr>
        <w:t>Taghizadeh-Hesary and Yoshino, 2020</w:t>
      </w:r>
      <w:r w:rsidRPr="00B45301">
        <w:rPr>
          <w:rFonts w:ascii="Times New Roman" w:eastAsia="Times New Roman" w:hAnsi="Times New Roman" w:cs="Times New Roman"/>
          <w:sz w:val="24"/>
          <w:szCs w:val="24"/>
        </w:rPr>
        <w:t xml:space="preserve">). The company can also apply for government grants to establish a sustainable business organisation. These external sources of funding are important for allocating the large amount that is mentioned in the budget. This is also useful for the allocation of the contingency fund which is essential for facing the challenges caused by any environmental changes of the business.    </w:t>
      </w:r>
    </w:p>
    <w:p w:rsidR="001A0036" w:rsidRPr="00B45301" w:rsidRDefault="00BA020C" w:rsidP="00360D74">
      <w:pPr>
        <w:pStyle w:val="Heading1"/>
      </w:pPr>
      <w:bookmarkStart w:id="8" w:name="_Toc149238741"/>
      <w:r w:rsidRPr="00B45301">
        <w:t>Conclusion</w:t>
      </w:r>
      <w:bookmarkEnd w:id="8"/>
    </w:p>
    <w:p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sz w:val="24"/>
          <w:szCs w:val="24"/>
        </w:rPr>
        <w:t xml:space="preserve">As the concluding statement it can be stated that the establishment of a business requires an efficient plan and the skills of the management as well as the staff also play an important role in implementing the plan successfully. This proposed business plan evaluates the business idea to manufacture the “solar powered inverters” in the UK, and to fill the gap in the market of the inverters. The decision of developing this environment friendly product is the demand for the alternative energy sources in the market. The strategy of product development, target market, marketing, and selection of the location all are also mentioned in this business plan. Budget required for establishing business and the sources of funds are also mentioned that are useful for establishing the business with efficiency and achieving the target.  </w:t>
      </w:r>
      <w:r w:rsidRPr="00B45301">
        <w:br w:type="page"/>
      </w:r>
    </w:p>
    <w:p w:rsidR="001A0036" w:rsidRPr="00B45301" w:rsidRDefault="00BA020C" w:rsidP="00360D74">
      <w:pPr>
        <w:pStyle w:val="Heading1"/>
      </w:pPr>
      <w:bookmarkStart w:id="9" w:name="_Toc149238742"/>
      <w:r w:rsidRPr="00B45301">
        <w:t>Reference</w:t>
      </w:r>
      <w:bookmarkEnd w:id="9"/>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Bakar, A.H.A., Sinnappan, P., Salim, F.A.A. and Teo, P.C., (2022). Factors influencing foreign direct investment (fdi) location selection: a review of the literature. </w:t>
      </w:r>
      <w:r w:rsidRPr="00B45301">
        <w:rPr>
          <w:rFonts w:ascii="Times New Roman" w:eastAsia="Times New Roman" w:hAnsi="Times New Roman" w:cs="Times New Roman"/>
          <w:i/>
          <w:sz w:val="24"/>
          <w:szCs w:val="24"/>
          <w:highlight w:val="white"/>
        </w:rPr>
        <w:t>International Journal of Academic Research in Business and Social Science</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12</w:t>
      </w:r>
      <w:r w:rsidRPr="00B45301">
        <w:rPr>
          <w:rFonts w:ascii="Times New Roman" w:eastAsia="Times New Roman" w:hAnsi="Times New Roman" w:cs="Times New Roman"/>
          <w:sz w:val="24"/>
          <w:szCs w:val="24"/>
          <w:highlight w:val="white"/>
        </w:rPr>
        <w:t>(7), pp.1271-1291.</w:t>
      </w:r>
    </w:p>
    <w:p w:rsidR="00360D74" w:rsidRPr="00B45301" w:rsidRDefault="006E6026" w:rsidP="00360D74">
      <w:pPr>
        <w:pStyle w:val="Normal1"/>
        <w:spacing w:line="360" w:lineRule="auto"/>
        <w:jc w:val="both"/>
        <w:rPr>
          <w:rFonts w:ascii="Times New Roman" w:eastAsia="Times New Roman" w:hAnsi="Times New Roman" w:cs="Times New Roman"/>
          <w:sz w:val="24"/>
          <w:szCs w:val="24"/>
        </w:rPr>
      </w:pPr>
      <w:hyperlink r:id="rId16">
        <w:r w:rsidR="00360D74" w:rsidRPr="00B45301">
          <w:rPr>
            <w:rFonts w:ascii="Times New Roman" w:eastAsia="Times New Roman" w:hAnsi="Times New Roman" w:cs="Times New Roman"/>
            <w:sz w:val="24"/>
            <w:szCs w:val="24"/>
          </w:rPr>
          <w:t xml:space="preserve">Blueweaveconsulting.com, (2023), </w:t>
        </w:r>
      </w:hyperlink>
      <w:hyperlink r:id="rId17">
        <w:r w:rsidR="00360D74" w:rsidRPr="00B45301">
          <w:rPr>
            <w:rFonts w:ascii="Times New Roman" w:eastAsia="Times New Roman" w:hAnsi="Times New Roman" w:cs="Times New Roman"/>
            <w:i/>
            <w:sz w:val="24"/>
            <w:szCs w:val="24"/>
          </w:rPr>
          <w:t xml:space="preserve">UK String Inverter Market. </w:t>
        </w:r>
      </w:hyperlink>
      <w:hyperlink r:id="rId18">
        <w:r w:rsidR="00360D74" w:rsidRPr="00B45301">
          <w:rPr>
            <w:rFonts w:ascii="Times New Roman" w:eastAsia="Times New Roman" w:hAnsi="Times New Roman" w:cs="Times New Roman"/>
            <w:sz w:val="24"/>
            <w:szCs w:val="24"/>
          </w:rPr>
          <w:t xml:space="preserve">Available at: </w:t>
        </w:r>
      </w:hyperlink>
      <w:hyperlink r:id="rId19">
        <w:r w:rsidR="00360D74" w:rsidRPr="00B45301">
          <w:rPr>
            <w:rFonts w:ascii="Times New Roman" w:eastAsia="Times New Roman" w:hAnsi="Times New Roman" w:cs="Times New Roman"/>
            <w:sz w:val="24"/>
            <w:szCs w:val="24"/>
          </w:rPr>
          <w:t>https://www.blueweaveconsulting.com/report/uk-string-inverter-market</w:t>
        </w:r>
      </w:hyperlink>
      <w:r w:rsidR="00360D74" w:rsidRPr="00B45301">
        <w:rPr>
          <w:rFonts w:ascii="Times New Roman" w:eastAsia="Times New Roman" w:hAnsi="Times New Roman" w:cs="Times New Roman"/>
          <w:sz w:val="24"/>
          <w:szCs w:val="24"/>
        </w:rPr>
        <w:t xml:space="preserve"> [Accessed 26th October 2023]</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Dong, S., Kremers, E., Brucoli, M., Rothman, R. and Brown, S., (2021). Establishing the value of community energy storage: A comparative analysis of the UK and Germany. </w:t>
      </w:r>
      <w:r w:rsidRPr="00B45301">
        <w:rPr>
          <w:rFonts w:ascii="Times New Roman" w:eastAsia="Times New Roman" w:hAnsi="Times New Roman" w:cs="Times New Roman"/>
          <w:i/>
          <w:sz w:val="24"/>
          <w:szCs w:val="24"/>
          <w:highlight w:val="white"/>
        </w:rPr>
        <w:t>Journal of Energy Storage</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40</w:t>
      </w:r>
      <w:r w:rsidRPr="00B45301">
        <w:rPr>
          <w:rFonts w:ascii="Times New Roman" w:eastAsia="Times New Roman" w:hAnsi="Times New Roman" w:cs="Times New Roman"/>
          <w:sz w:val="24"/>
          <w:szCs w:val="24"/>
          <w:highlight w:val="white"/>
        </w:rPr>
        <w:t>, p.102709.</w:t>
      </w:r>
    </w:p>
    <w:p w:rsidR="00360D74" w:rsidRPr="00B45301" w:rsidRDefault="006E6026" w:rsidP="00360D74">
      <w:pPr>
        <w:pStyle w:val="Normal1"/>
        <w:spacing w:line="360" w:lineRule="auto"/>
        <w:jc w:val="both"/>
        <w:rPr>
          <w:rFonts w:ascii="Times New Roman" w:eastAsia="Times New Roman" w:hAnsi="Times New Roman" w:cs="Times New Roman"/>
          <w:sz w:val="24"/>
          <w:szCs w:val="24"/>
        </w:rPr>
      </w:pPr>
      <w:hyperlink r:id="rId20">
        <w:r w:rsidR="00360D74" w:rsidRPr="00B45301">
          <w:rPr>
            <w:rFonts w:ascii="Times New Roman" w:eastAsia="Times New Roman" w:hAnsi="Times New Roman" w:cs="Times New Roman"/>
            <w:sz w:val="24"/>
            <w:szCs w:val="24"/>
          </w:rPr>
          <w:t xml:space="preserve">Economictimes.indiatimes.com, (2023), </w:t>
        </w:r>
      </w:hyperlink>
      <w:hyperlink r:id="rId21">
        <w:r w:rsidR="00360D74" w:rsidRPr="00B45301">
          <w:rPr>
            <w:rFonts w:ascii="Times New Roman" w:eastAsia="Times New Roman" w:hAnsi="Times New Roman" w:cs="Times New Roman"/>
            <w:i/>
            <w:sz w:val="24"/>
            <w:szCs w:val="24"/>
          </w:rPr>
          <w:t xml:space="preserve">Types of Solar Inverters. </w:t>
        </w:r>
      </w:hyperlink>
      <w:hyperlink r:id="rId22">
        <w:r w:rsidR="00360D74" w:rsidRPr="00B45301">
          <w:rPr>
            <w:rFonts w:ascii="Times New Roman" w:eastAsia="Times New Roman" w:hAnsi="Times New Roman" w:cs="Times New Roman"/>
            <w:sz w:val="24"/>
            <w:szCs w:val="24"/>
          </w:rPr>
          <w:t xml:space="preserve">Available at: </w:t>
        </w:r>
      </w:hyperlink>
      <w:hyperlink r:id="rId23">
        <w:r w:rsidR="00360D74" w:rsidRPr="00B45301">
          <w:rPr>
            <w:rFonts w:ascii="Times New Roman" w:eastAsia="Times New Roman" w:hAnsi="Times New Roman" w:cs="Times New Roman"/>
            <w:sz w:val="24"/>
            <w:szCs w:val="24"/>
          </w:rPr>
          <w:t>https://economictimes.indiatimes.com/small-biz/productline/power-generation/solar-inverters-how-do-they-work-their-types-and-applications/articleshow/74669747.cms</w:t>
        </w:r>
      </w:hyperlink>
      <w:r w:rsidR="00360D74" w:rsidRPr="00B45301">
        <w:rPr>
          <w:rFonts w:ascii="Times New Roman" w:eastAsia="Times New Roman" w:hAnsi="Times New Roman" w:cs="Times New Roman"/>
          <w:sz w:val="24"/>
          <w:szCs w:val="24"/>
        </w:rPr>
        <w:t xml:space="preserve"> [Accessed 26th October 2023]</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Katsikeas, C., Leonidou, L. and Zeriti, A., (2020). Revisiting international marketing strategy in a digital era: Opportunities, challenges, and research directions. </w:t>
      </w:r>
      <w:r w:rsidRPr="00B45301">
        <w:rPr>
          <w:rFonts w:ascii="Times New Roman" w:eastAsia="Times New Roman" w:hAnsi="Times New Roman" w:cs="Times New Roman"/>
          <w:i/>
          <w:sz w:val="24"/>
          <w:szCs w:val="24"/>
          <w:highlight w:val="white"/>
        </w:rPr>
        <w:t>International Marketing Review</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37</w:t>
      </w:r>
      <w:r w:rsidRPr="00B45301">
        <w:rPr>
          <w:rFonts w:ascii="Times New Roman" w:eastAsia="Times New Roman" w:hAnsi="Times New Roman" w:cs="Times New Roman"/>
          <w:sz w:val="24"/>
          <w:szCs w:val="24"/>
          <w:highlight w:val="white"/>
        </w:rPr>
        <w:t>(3), pp.405-424.</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Maulana, S. and Najib, M., (2021). Analysis of the effect of marketing mix on consumer trust and satisfaction on online purchasing of organic food during the outbreak of the Covid-19. </w:t>
      </w:r>
      <w:r w:rsidRPr="00B45301">
        <w:rPr>
          <w:rFonts w:ascii="Times New Roman" w:eastAsia="Times New Roman" w:hAnsi="Times New Roman" w:cs="Times New Roman"/>
          <w:i/>
          <w:sz w:val="24"/>
          <w:szCs w:val="24"/>
          <w:highlight w:val="white"/>
        </w:rPr>
        <w:t>Jurnal Aplikasi Manajemen</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19</w:t>
      </w:r>
      <w:r w:rsidRPr="00B45301">
        <w:rPr>
          <w:rFonts w:ascii="Times New Roman" w:eastAsia="Times New Roman" w:hAnsi="Times New Roman" w:cs="Times New Roman"/>
          <w:sz w:val="24"/>
          <w:szCs w:val="24"/>
          <w:highlight w:val="white"/>
        </w:rPr>
        <w:t>(2), pp.257-271.</w:t>
      </w:r>
    </w:p>
    <w:p w:rsidR="00360D74" w:rsidRPr="00B45301" w:rsidRDefault="006E6026" w:rsidP="00360D74">
      <w:pPr>
        <w:pStyle w:val="Normal1"/>
        <w:spacing w:line="360" w:lineRule="auto"/>
        <w:jc w:val="both"/>
        <w:rPr>
          <w:rFonts w:ascii="Times New Roman" w:eastAsia="Times New Roman" w:hAnsi="Times New Roman" w:cs="Times New Roman"/>
          <w:sz w:val="24"/>
          <w:szCs w:val="24"/>
          <w:highlight w:val="white"/>
        </w:rPr>
      </w:pPr>
      <w:hyperlink r:id="rId24">
        <w:r w:rsidR="00360D74" w:rsidRPr="00B45301">
          <w:rPr>
            <w:rFonts w:ascii="Times New Roman" w:eastAsia="Times New Roman" w:hAnsi="Times New Roman" w:cs="Times New Roman"/>
            <w:sz w:val="24"/>
            <w:szCs w:val="24"/>
            <w:highlight w:val="white"/>
          </w:rPr>
          <w:t>Ondemandcmo.com</w:t>
        </w:r>
      </w:hyperlink>
      <w:r w:rsidR="00360D74" w:rsidRPr="00B45301">
        <w:rPr>
          <w:rFonts w:ascii="Times New Roman" w:eastAsia="Times New Roman" w:hAnsi="Times New Roman" w:cs="Times New Roman"/>
          <w:sz w:val="24"/>
          <w:szCs w:val="24"/>
        </w:rPr>
        <w:t>, (2023),</w:t>
      </w:r>
      <w:r w:rsidR="00360D74" w:rsidRPr="00B45301">
        <w:rPr>
          <w:rFonts w:ascii="Times New Roman" w:eastAsia="Times New Roman" w:hAnsi="Times New Roman" w:cs="Times New Roman"/>
          <w:i/>
          <w:sz w:val="24"/>
          <w:szCs w:val="24"/>
        </w:rPr>
        <w:t xml:space="preserve"> Marketing Mix.</w:t>
      </w:r>
      <w:r w:rsidR="00360D74" w:rsidRPr="00B45301">
        <w:rPr>
          <w:rFonts w:ascii="Times New Roman" w:eastAsia="Times New Roman" w:hAnsi="Times New Roman" w:cs="Times New Roman"/>
          <w:sz w:val="24"/>
          <w:szCs w:val="24"/>
        </w:rPr>
        <w:t xml:space="preserve"> </w:t>
      </w:r>
      <w:hyperlink r:id="rId25">
        <w:r w:rsidR="00360D74" w:rsidRPr="00B45301">
          <w:rPr>
            <w:rFonts w:ascii="Times New Roman" w:eastAsia="Times New Roman" w:hAnsi="Times New Roman" w:cs="Times New Roman"/>
            <w:sz w:val="24"/>
            <w:szCs w:val="24"/>
          </w:rPr>
          <w:t xml:space="preserve">Available at: </w:t>
        </w:r>
      </w:hyperlink>
      <w:hyperlink r:id="rId26">
        <w:r w:rsidR="00360D74" w:rsidRPr="00B45301">
          <w:rPr>
            <w:rFonts w:ascii="Times New Roman" w:eastAsia="Times New Roman" w:hAnsi="Times New Roman" w:cs="Times New Roman"/>
            <w:sz w:val="24"/>
            <w:szCs w:val="24"/>
            <w:highlight w:val="white"/>
          </w:rPr>
          <w:t>https://www.ondemandcmo.com/blog/know-marketing-mix/</w:t>
        </w:r>
      </w:hyperlink>
      <w:r w:rsidR="00360D74" w:rsidRPr="00B45301">
        <w:rPr>
          <w:rFonts w:ascii="Times New Roman" w:eastAsia="Times New Roman" w:hAnsi="Times New Roman" w:cs="Times New Roman"/>
          <w:sz w:val="24"/>
          <w:szCs w:val="24"/>
          <w:highlight w:val="white"/>
        </w:rPr>
        <w:t xml:space="preserve"> </w:t>
      </w:r>
      <w:r w:rsidR="00360D74" w:rsidRPr="00B45301">
        <w:rPr>
          <w:rFonts w:ascii="Times New Roman" w:eastAsia="Times New Roman" w:hAnsi="Times New Roman" w:cs="Times New Roman"/>
          <w:sz w:val="24"/>
          <w:szCs w:val="24"/>
        </w:rPr>
        <w:t>[Accessed 26th October 2023]</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Sudari, S., Tarofder, A., Khatibi, A. and Tham, J., (2019). Measuring the critical effect of marketing mix on customer loyalty through customer satisfaction in food and beverage products. </w:t>
      </w:r>
      <w:r w:rsidRPr="00B45301">
        <w:rPr>
          <w:rFonts w:ascii="Times New Roman" w:eastAsia="Times New Roman" w:hAnsi="Times New Roman" w:cs="Times New Roman"/>
          <w:i/>
          <w:sz w:val="24"/>
          <w:szCs w:val="24"/>
          <w:highlight w:val="white"/>
        </w:rPr>
        <w:t>Management Science Letters</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9</w:t>
      </w:r>
      <w:r w:rsidRPr="00B45301">
        <w:rPr>
          <w:rFonts w:ascii="Times New Roman" w:eastAsia="Times New Roman" w:hAnsi="Times New Roman" w:cs="Times New Roman"/>
          <w:sz w:val="24"/>
          <w:szCs w:val="24"/>
          <w:highlight w:val="white"/>
        </w:rPr>
        <w:t>(9), pp.1385-1396.</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Taghizadeh-Hesary, F. and Yoshino, N., (2020). Sustainable solutions for green financing and investment in renewable energy projects. </w:t>
      </w:r>
      <w:r w:rsidRPr="00B45301">
        <w:rPr>
          <w:rFonts w:ascii="Times New Roman" w:eastAsia="Times New Roman" w:hAnsi="Times New Roman" w:cs="Times New Roman"/>
          <w:i/>
          <w:sz w:val="24"/>
          <w:szCs w:val="24"/>
          <w:highlight w:val="white"/>
        </w:rPr>
        <w:t>Energies</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13</w:t>
      </w:r>
      <w:r w:rsidRPr="00B45301">
        <w:rPr>
          <w:rFonts w:ascii="Times New Roman" w:eastAsia="Times New Roman" w:hAnsi="Times New Roman" w:cs="Times New Roman"/>
          <w:sz w:val="24"/>
          <w:szCs w:val="24"/>
          <w:highlight w:val="white"/>
        </w:rPr>
        <w:t xml:space="preserve">(4), p.788. </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Virupaksha, V., Harty, M. and McDonnell, K., (2019). Microgeneration of electricity using a solar photovoltaic system in Ireland. </w:t>
      </w:r>
      <w:r w:rsidRPr="00B45301">
        <w:rPr>
          <w:rFonts w:ascii="Times New Roman" w:eastAsia="Times New Roman" w:hAnsi="Times New Roman" w:cs="Times New Roman"/>
          <w:i/>
          <w:sz w:val="24"/>
          <w:szCs w:val="24"/>
          <w:highlight w:val="white"/>
        </w:rPr>
        <w:t>Energies</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12</w:t>
      </w:r>
      <w:r w:rsidRPr="00B45301">
        <w:rPr>
          <w:rFonts w:ascii="Times New Roman" w:eastAsia="Times New Roman" w:hAnsi="Times New Roman" w:cs="Times New Roman"/>
          <w:sz w:val="24"/>
          <w:szCs w:val="24"/>
          <w:highlight w:val="white"/>
        </w:rPr>
        <w:t>(23), p.4600.</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Wang, Y., Das, R., Putrus, G. and Kotter, R., (2020). Economic evaluation of photovoltaic and energy storage technologies for future domestic energy systems–A case study of the UK. </w:t>
      </w:r>
      <w:r w:rsidRPr="00B45301">
        <w:rPr>
          <w:rFonts w:ascii="Times New Roman" w:eastAsia="Times New Roman" w:hAnsi="Times New Roman" w:cs="Times New Roman"/>
          <w:i/>
          <w:sz w:val="24"/>
          <w:szCs w:val="24"/>
          <w:highlight w:val="white"/>
        </w:rPr>
        <w:t>Energy</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203</w:t>
      </w:r>
      <w:r w:rsidRPr="00B45301">
        <w:rPr>
          <w:rFonts w:ascii="Times New Roman" w:eastAsia="Times New Roman" w:hAnsi="Times New Roman" w:cs="Times New Roman"/>
          <w:sz w:val="24"/>
          <w:szCs w:val="24"/>
          <w:highlight w:val="white"/>
        </w:rPr>
        <w:t>, p.117826.</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Yuan, X., Liu, Y. and Bucknall, R., (2021). Optimised MOPSO with the grey relationship analysis for the multi-criteria objective energy dispatch of a novel SOFC-solar hybrid CCHP residential system in the UK. </w:t>
      </w:r>
      <w:r w:rsidRPr="00B45301">
        <w:rPr>
          <w:rFonts w:ascii="Times New Roman" w:eastAsia="Times New Roman" w:hAnsi="Times New Roman" w:cs="Times New Roman"/>
          <w:i/>
          <w:sz w:val="24"/>
          <w:szCs w:val="24"/>
          <w:highlight w:val="white"/>
        </w:rPr>
        <w:t>Energy Conversion and Management</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243</w:t>
      </w:r>
      <w:r w:rsidRPr="00B45301">
        <w:rPr>
          <w:rFonts w:ascii="Times New Roman" w:eastAsia="Times New Roman" w:hAnsi="Times New Roman" w:cs="Times New Roman"/>
          <w:sz w:val="24"/>
          <w:szCs w:val="24"/>
          <w:highlight w:val="white"/>
        </w:rPr>
        <w:t>, p.114406.</w:t>
      </w:r>
    </w:p>
    <w:p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
    <w:p w:rsidR="00360D74" w:rsidRPr="00B45301" w:rsidRDefault="00360D74" w:rsidP="00360D74">
      <w:pPr>
        <w:pStyle w:val="Normal1"/>
      </w:pPr>
    </w:p>
    <w:sectPr w:rsidR="00360D74" w:rsidRPr="00B45301" w:rsidSect="00475640">
      <w:footerReference w:type="default" r:id="rId2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6026" w:rsidRDefault="006E6026" w:rsidP="00475640">
      <w:pPr>
        <w:spacing w:line="240" w:lineRule="auto"/>
      </w:pPr>
      <w:r>
        <w:separator/>
      </w:r>
    </w:p>
  </w:endnote>
  <w:endnote w:type="continuationSeparator" w:id="0">
    <w:p w:rsidR="006E6026" w:rsidRDefault="006E6026" w:rsidP="004756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69590"/>
      <w:docPartObj>
        <w:docPartGallery w:val="Page Numbers (Bottom of Page)"/>
        <w:docPartUnique/>
      </w:docPartObj>
    </w:sdtPr>
    <w:sdtEndPr/>
    <w:sdtContent>
      <w:p w:rsidR="00475640" w:rsidRDefault="00475640">
        <w:pPr>
          <w:pStyle w:val="Footer"/>
          <w:jc w:val="right"/>
        </w:pPr>
        <w:r w:rsidRPr="00475640">
          <w:rPr>
            <w:rFonts w:ascii="Times New Roman" w:hAnsi="Times New Roman"/>
            <w:sz w:val="20"/>
          </w:rPr>
          <w:fldChar w:fldCharType="begin"/>
        </w:r>
        <w:r w:rsidRPr="00475640">
          <w:rPr>
            <w:rFonts w:ascii="Times New Roman" w:hAnsi="Times New Roman"/>
            <w:sz w:val="20"/>
          </w:rPr>
          <w:instrText xml:space="preserve"> PAGE   \* MERGEFORMAT </w:instrText>
        </w:r>
        <w:r w:rsidRPr="00475640">
          <w:rPr>
            <w:rFonts w:ascii="Times New Roman" w:hAnsi="Times New Roman"/>
            <w:sz w:val="20"/>
          </w:rPr>
          <w:fldChar w:fldCharType="separate"/>
        </w:r>
        <w:r w:rsidR="00F052C7">
          <w:rPr>
            <w:rFonts w:ascii="Times New Roman" w:hAnsi="Times New Roman"/>
            <w:noProof/>
            <w:sz w:val="20"/>
          </w:rPr>
          <w:t>6</w:t>
        </w:r>
        <w:r w:rsidRPr="00475640">
          <w:rPr>
            <w:rFonts w:ascii="Times New Roman" w:hAnsi="Times New Roman"/>
            <w:sz w:val="20"/>
          </w:rPr>
          <w:fldChar w:fldCharType="end"/>
        </w:r>
      </w:p>
    </w:sdtContent>
  </w:sdt>
  <w:p w:rsidR="00475640" w:rsidRDefault="004756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6026" w:rsidRDefault="006E6026" w:rsidP="00475640">
      <w:pPr>
        <w:spacing w:line="240" w:lineRule="auto"/>
      </w:pPr>
      <w:r>
        <w:separator/>
      </w:r>
    </w:p>
  </w:footnote>
  <w:footnote w:type="continuationSeparator" w:id="0">
    <w:p w:rsidR="006E6026" w:rsidRDefault="006E6026" w:rsidP="0047564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762C85"/>
    <w:multiLevelType w:val="multilevel"/>
    <w:tmpl w:val="326CC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5DB1F40"/>
    <w:multiLevelType w:val="multilevel"/>
    <w:tmpl w:val="073E2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5C53D86"/>
    <w:multiLevelType w:val="multilevel"/>
    <w:tmpl w:val="12C2F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0241D64"/>
    <w:multiLevelType w:val="multilevel"/>
    <w:tmpl w:val="86723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A0036"/>
    <w:rsid w:val="00027F04"/>
    <w:rsid w:val="001443DB"/>
    <w:rsid w:val="001A0036"/>
    <w:rsid w:val="002F5F85"/>
    <w:rsid w:val="00360D74"/>
    <w:rsid w:val="00475640"/>
    <w:rsid w:val="006E6026"/>
    <w:rsid w:val="007B0207"/>
    <w:rsid w:val="00873285"/>
    <w:rsid w:val="009D58DB"/>
    <w:rsid w:val="00B33981"/>
    <w:rsid w:val="00B45301"/>
    <w:rsid w:val="00B533AC"/>
    <w:rsid w:val="00BA020C"/>
    <w:rsid w:val="00DC148C"/>
    <w:rsid w:val="00F052C7"/>
    <w:rsid w:val="00FE5E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1443D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1443D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1A0036"/>
    <w:pPr>
      <w:keepNext/>
      <w:keepLines/>
      <w:spacing w:before="320" w:after="80"/>
      <w:outlineLvl w:val="2"/>
    </w:pPr>
    <w:rPr>
      <w:color w:val="434343"/>
      <w:sz w:val="28"/>
      <w:szCs w:val="28"/>
    </w:rPr>
  </w:style>
  <w:style w:type="paragraph" w:styleId="Heading4">
    <w:name w:val="heading 4"/>
    <w:basedOn w:val="Normal1"/>
    <w:next w:val="Normal1"/>
    <w:rsid w:val="001A0036"/>
    <w:pPr>
      <w:keepNext/>
      <w:keepLines/>
      <w:spacing w:before="280" w:after="80"/>
      <w:outlineLvl w:val="3"/>
    </w:pPr>
    <w:rPr>
      <w:color w:val="666666"/>
      <w:sz w:val="24"/>
      <w:szCs w:val="24"/>
    </w:rPr>
  </w:style>
  <w:style w:type="paragraph" w:styleId="Heading5">
    <w:name w:val="heading 5"/>
    <w:basedOn w:val="Normal1"/>
    <w:next w:val="Normal1"/>
    <w:rsid w:val="001A0036"/>
    <w:pPr>
      <w:keepNext/>
      <w:keepLines/>
      <w:spacing w:before="240" w:after="80"/>
      <w:outlineLvl w:val="4"/>
    </w:pPr>
    <w:rPr>
      <w:color w:val="666666"/>
    </w:rPr>
  </w:style>
  <w:style w:type="paragraph" w:styleId="Heading6">
    <w:name w:val="heading 6"/>
    <w:basedOn w:val="Normal1"/>
    <w:next w:val="Normal1"/>
    <w:rsid w:val="001A003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A0036"/>
  </w:style>
  <w:style w:type="paragraph" w:styleId="Title">
    <w:name w:val="Title"/>
    <w:basedOn w:val="Normal1"/>
    <w:next w:val="Normal1"/>
    <w:rsid w:val="001A0036"/>
    <w:pPr>
      <w:keepNext/>
      <w:keepLines/>
      <w:spacing w:after="60"/>
    </w:pPr>
    <w:rPr>
      <w:sz w:val="52"/>
      <w:szCs w:val="52"/>
    </w:rPr>
  </w:style>
  <w:style w:type="paragraph" w:styleId="Subtitle">
    <w:name w:val="Subtitle"/>
    <w:basedOn w:val="Normal1"/>
    <w:next w:val="Normal1"/>
    <w:rsid w:val="001A0036"/>
    <w:pPr>
      <w:keepNext/>
      <w:keepLines/>
      <w:spacing w:after="320"/>
    </w:pPr>
    <w:rPr>
      <w:color w:val="666666"/>
      <w:sz w:val="30"/>
      <w:szCs w:val="30"/>
    </w:rPr>
  </w:style>
  <w:style w:type="table" w:customStyle="1" w:styleId="a">
    <w:basedOn w:val="TableNormal"/>
    <w:rsid w:val="001A0036"/>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1A0036"/>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1A0036"/>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7564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75640"/>
  </w:style>
  <w:style w:type="paragraph" w:styleId="Footer">
    <w:name w:val="footer"/>
    <w:basedOn w:val="Normal"/>
    <w:link w:val="FooterChar"/>
    <w:uiPriority w:val="99"/>
    <w:unhideWhenUsed/>
    <w:rsid w:val="00475640"/>
    <w:pPr>
      <w:tabs>
        <w:tab w:val="center" w:pos="4513"/>
        <w:tab w:val="right" w:pos="9026"/>
      </w:tabs>
      <w:spacing w:line="240" w:lineRule="auto"/>
    </w:pPr>
  </w:style>
  <w:style w:type="character" w:customStyle="1" w:styleId="FooterChar">
    <w:name w:val="Footer Char"/>
    <w:basedOn w:val="DefaultParagraphFont"/>
    <w:link w:val="Footer"/>
    <w:uiPriority w:val="99"/>
    <w:rsid w:val="00475640"/>
  </w:style>
  <w:style w:type="paragraph" w:styleId="BalloonText">
    <w:name w:val="Balloon Text"/>
    <w:basedOn w:val="Normal"/>
    <w:link w:val="BalloonTextChar"/>
    <w:uiPriority w:val="99"/>
    <w:semiHidden/>
    <w:unhideWhenUsed/>
    <w:rsid w:val="001443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3DB"/>
    <w:rPr>
      <w:rFonts w:ascii="Tahoma" w:hAnsi="Tahoma" w:cs="Tahoma"/>
      <w:sz w:val="16"/>
      <w:szCs w:val="16"/>
    </w:rPr>
  </w:style>
  <w:style w:type="paragraph" w:styleId="TOC1">
    <w:name w:val="toc 1"/>
    <w:basedOn w:val="Normal"/>
    <w:next w:val="Normal"/>
    <w:autoRedefine/>
    <w:uiPriority w:val="39"/>
    <w:unhideWhenUsed/>
    <w:rsid w:val="007B0207"/>
    <w:pPr>
      <w:spacing w:after="100"/>
    </w:pPr>
  </w:style>
  <w:style w:type="character" w:styleId="Hyperlink">
    <w:name w:val="Hyperlink"/>
    <w:basedOn w:val="DefaultParagraphFont"/>
    <w:uiPriority w:val="99"/>
    <w:unhideWhenUsed/>
    <w:rsid w:val="007B020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lueweaveconsulting.com/report/uk-string-inverter-market" TargetMode="External"/><Relationship Id="rId18" Type="http://schemas.openxmlformats.org/officeDocument/2006/relationships/hyperlink" Target="https://economictimes.indiatimes.com/small-biz/productline/power-generation/solar-inverters-how-do-they-work-their-types-and-applications/articleshow/74669747.cms" TargetMode="External"/><Relationship Id="rId26" Type="http://schemas.openxmlformats.org/officeDocument/2006/relationships/hyperlink" Target="https://www.ondemandcmo.com/blog/know-marketing-mix/" TargetMode="External"/><Relationship Id="rId3" Type="http://schemas.openxmlformats.org/officeDocument/2006/relationships/styles" Target="styles.xml"/><Relationship Id="rId21" Type="http://schemas.openxmlformats.org/officeDocument/2006/relationships/hyperlink" Target="https://economictimes.indiatimes.com/small-biz/productline/power-generation/solar-inverters-how-do-they-work-their-types-and-applications/articleshow/74669747.cms" TargetMode="External"/><Relationship Id="rId7" Type="http://schemas.openxmlformats.org/officeDocument/2006/relationships/footnotes" Target="footnotes.xml"/><Relationship Id="rId12" Type="http://schemas.openxmlformats.org/officeDocument/2006/relationships/hyperlink" Target="https://www.blueweaveconsulting.com/report/uk-string-inverter-market" TargetMode="External"/><Relationship Id="rId17" Type="http://schemas.openxmlformats.org/officeDocument/2006/relationships/hyperlink" Target="https://www.blueweaveconsulting.com/report/uk-string-inverter-market" TargetMode="External"/><Relationship Id="rId25" Type="http://schemas.openxmlformats.org/officeDocument/2006/relationships/hyperlink" Target="https://economictimes.indiatimes.com/small-biz/productline/power-generation/solar-inverters-how-do-they-work-their-types-and-applications/articleshow/74669747.cms" TargetMode="External"/><Relationship Id="rId2" Type="http://schemas.openxmlformats.org/officeDocument/2006/relationships/numbering" Target="numbering.xml"/><Relationship Id="rId16" Type="http://schemas.openxmlformats.org/officeDocument/2006/relationships/hyperlink" Target="https://www.blueweaveconsulting.com/report/uk-string-inverter-market" TargetMode="External"/><Relationship Id="rId20" Type="http://schemas.openxmlformats.org/officeDocument/2006/relationships/hyperlink" Target="https://economictimes.indiatimes.com/small-biz/productline/power-generation/solar-inverters-how-do-they-work-their-types-and-applications/articleshow/74669747.cm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hyperlink" Target="https://www.ondemandcmo.com/blog/know-marketing-mix/" TargetMode="External"/><Relationship Id="rId5" Type="http://schemas.openxmlformats.org/officeDocument/2006/relationships/settings" Target="settings.xml"/><Relationship Id="rId15" Type="http://schemas.openxmlformats.org/officeDocument/2006/relationships/hyperlink" Target="https://www.ondemandcmo.com/blog/know-marketing-mix/" TargetMode="External"/><Relationship Id="rId23" Type="http://schemas.openxmlformats.org/officeDocument/2006/relationships/hyperlink" Target="https://economictimes.indiatimes.com/small-biz/productline/power-generation/solar-inverters-how-do-they-work-their-types-and-applications/articleshow/74669747.cms" TargetMode="External"/><Relationship Id="rId28" Type="http://schemas.openxmlformats.org/officeDocument/2006/relationships/fontTable" Target="fontTable.xml"/><Relationship Id="rId10" Type="http://schemas.openxmlformats.org/officeDocument/2006/relationships/hyperlink" Target="https://economictimes.indiatimes.com/small-biz/productline/power-generation/solar-inverters-how-do-they-work-their-types-and-applications/articleshow/74669747.cms" TargetMode="External"/><Relationship Id="rId19" Type="http://schemas.openxmlformats.org/officeDocument/2006/relationships/hyperlink" Target="https://www.blueweaveconsulting.com/report/uk-string-inverter-market" TargetMode="External"/><Relationship Id="rId4" Type="http://schemas.microsoft.com/office/2007/relationships/stylesWithEffects" Target="stylesWithEffects.xml"/><Relationship Id="rId9" Type="http://schemas.openxmlformats.org/officeDocument/2006/relationships/hyperlink" Target="https://economictimes.indiatimes.com/small-biz/productline/power-generation/solar-inverters-how-do-they-work-their-types-and-applications/articleshow/74669747.cms" TargetMode="External"/><Relationship Id="rId14" Type="http://schemas.openxmlformats.org/officeDocument/2006/relationships/image" Target="media/image2.png"/><Relationship Id="rId22" Type="http://schemas.openxmlformats.org/officeDocument/2006/relationships/hyperlink" Target="https://economictimes.indiatimes.com/small-biz/productline/power-generation/solar-inverters-how-do-they-work-their-types-and-applications/articleshow/74669747.cm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E221DD-7B39-45D5-ABBF-6B95B8495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3241</Words>
  <Characters>18480</Characters>
  <Application>Microsoft Office Word</Application>
  <DocSecurity>0</DocSecurity>
  <Lines>154</Lines>
  <Paragraphs>43</Paragraphs>
  <ScaleCrop>false</ScaleCrop>
  <Company/>
  <LinksUpToDate>false</LinksUpToDate>
  <CharactersWithSpaces>21678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ONESTEP</cp:lastModifiedBy>
  <cp:revision>71</cp:revision>
  <dcterms:created xsi:type="dcterms:W3CDTF">2023-10-26T13:18:00Z</dcterms:created>
  <dcterms:modified xsi:type="dcterms:W3CDTF">2023-10-27T20:31:00Z</dcterms:modified>
</cp:coreProperties>
</file>