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E3194" w14:textId="317A66B0" w:rsidR="00BF452E" w:rsidRPr="000303E0" w:rsidRDefault="00BF452E">
      <w:pPr>
        <w:rPr>
          <w:rFonts w:ascii="Times New Roman" w:hAnsi="Times New Roman" w:cs="Times New Roman"/>
          <w:b/>
          <w:bCs/>
          <w:lang w:val="en-US"/>
        </w:rPr>
      </w:pPr>
      <w:r w:rsidRPr="000303E0">
        <w:rPr>
          <w:rFonts w:ascii="Times New Roman" w:hAnsi="Times New Roman" w:cs="Times New Roman"/>
          <w:b/>
          <w:bCs/>
          <w:lang w:val="en-US"/>
        </w:rPr>
        <w:t xml:space="preserve">Virgil: </w:t>
      </w:r>
      <w:r w:rsidRPr="000303E0">
        <w:rPr>
          <w:rFonts w:ascii="Times New Roman" w:hAnsi="Times New Roman" w:cs="Times New Roman"/>
          <w:b/>
          <w:bCs/>
          <w:i/>
          <w:iCs/>
          <w:lang w:val="en-US"/>
        </w:rPr>
        <w:t>The Aeneid</w:t>
      </w:r>
      <w:r w:rsidRPr="000303E0">
        <w:rPr>
          <w:rFonts w:ascii="Times New Roman" w:hAnsi="Times New Roman" w:cs="Times New Roman"/>
          <w:b/>
          <w:bCs/>
          <w:lang w:val="en-US"/>
        </w:rPr>
        <w:t xml:space="preserve"> 8. 268-279</w:t>
      </w:r>
    </w:p>
    <w:p w14:paraId="315B9391" w14:textId="485A027C" w:rsidR="00BF452E" w:rsidRPr="000303E0" w:rsidRDefault="00BF452E">
      <w:pPr>
        <w:rPr>
          <w:rFonts w:ascii="Times New Roman" w:hAnsi="Times New Roman" w:cs="Times New Roman"/>
          <w:b/>
          <w:bCs/>
          <w:lang w:val="en-US"/>
        </w:rPr>
      </w:pPr>
      <w:r w:rsidRPr="000303E0">
        <w:rPr>
          <w:rFonts w:ascii="Times New Roman" w:hAnsi="Times New Roman" w:cs="Times New Roman"/>
          <w:b/>
          <w:bCs/>
          <w:lang w:val="en-US"/>
        </w:rPr>
        <w:t>Homework 10</w:t>
      </w:r>
    </w:p>
    <w:p w14:paraId="702206FC" w14:textId="03FED32A" w:rsidR="00BF452E" w:rsidRPr="000303E0" w:rsidRDefault="00BF452E">
      <w:pPr>
        <w:rPr>
          <w:rFonts w:ascii="Times New Roman" w:hAnsi="Times New Roman" w:cs="Times New Roman"/>
          <w:b/>
          <w:bCs/>
          <w:lang w:val="en-US"/>
        </w:rPr>
      </w:pPr>
      <w:r w:rsidRPr="000303E0">
        <w:rPr>
          <w:rFonts w:ascii="Times New Roman" w:hAnsi="Times New Roman" w:cs="Times New Roman"/>
          <w:b/>
          <w:bCs/>
          <w:lang w:val="en-US"/>
        </w:rPr>
        <w:t>Deadline: 2.5.2026</w:t>
      </w:r>
    </w:p>
    <w:p w14:paraId="17F8751E" w14:textId="2C642C10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ex illo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celebratus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honos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laetique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minores</w:t>
      </w:r>
    </w:p>
    <w:p w14:paraId="30F20F6F" w14:textId="5496F993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seruauere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diem,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primusque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Potitius auctor</w:t>
      </w:r>
    </w:p>
    <w:p w14:paraId="3EE73251" w14:textId="4C4CB145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r w:rsidRPr="007C18A2">
        <w:rPr>
          <w:rFonts w:ascii="Times New Roman" w:hAnsi="Times New Roman" w:cs="Times New Roman"/>
          <w:i/>
          <w:iCs/>
          <w:lang w:val="en-US"/>
        </w:rPr>
        <w:t xml:space="preserve">et domus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Herculei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custos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Pinaria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sacri</w:t>
      </w:r>
      <w:proofErr w:type="spellEnd"/>
    </w:p>
    <w:p w14:paraId="78A3A49D" w14:textId="7CEFF8CC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hanc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aram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luco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statuit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,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quae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maxima semper</w:t>
      </w:r>
    </w:p>
    <w:p w14:paraId="0D739717" w14:textId="4A449EF5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dicetur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nobis et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erit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quae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maxima semper.</w:t>
      </w:r>
    </w:p>
    <w:p w14:paraId="611A2AD5" w14:textId="5A2381B0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quare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agite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, o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iuuuenes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,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tantarum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in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munere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laudum</w:t>
      </w:r>
      <w:proofErr w:type="spellEnd"/>
    </w:p>
    <w:p w14:paraId="7C848F92" w14:textId="09A6B7CF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cingite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fronde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comas et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pocula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porgite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dextris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>,</w:t>
      </w:r>
    </w:p>
    <w:p w14:paraId="255CE457" w14:textId="78DD62BB" w:rsidR="00BF452E" w:rsidRPr="007C18A2" w:rsidRDefault="00BF452E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communemque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uocate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deum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et date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uina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uolentes</w:t>
      </w:r>
      <w:proofErr w:type="spellEnd"/>
      <w:r w:rsidRPr="007C18A2">
        <w:rPr>
          <w:rFonts w:ascii="Times New Roman" w:hAnsi="Times New Roman" w:cs="Times New Roman"/>
          <w:i/>
          <w:iCs/>
          <w:lang w:val="en-US"/>
        </w:rPr>
        <w:t>.’</w:t>
      </w:r>
    </w:p>
    <w:p w14:paraId="38377C5E" w14:textId="3D61BC49" w:rsidR="00BF452E" w:rsidRPr="007C18A2" w:rsidRDefault="000303E0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d</w:t>
      </w:r>
      <w:r w:rsidR="00BF452E" w:rsidRPr="007C18A2">
        <w:rPr>
          <w:rFonts w:ascii="Times New Roman" w:hAnsi="Times New Roman" w:cs="Times New Roman"/>
          <w:i/>
          <w:iCs/>
          <w:lang w:val="en-US"/>
        </w:rPr>
        <w:t>ixerat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,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Herculea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bicolor cum populus umbra</w:t>
      </w:r>
    </w:p>
    <w:p w14:paraId="5CF1DA69" w14:textId="17C23EEB" w:rsidR="00BF452E" w:rsidRPr="007C18A2" w:rsidRDefault="000303E0">
      <w:pPr>
        <w:rPr>
          <w:rFonts w:ascii="Times New Roman" w:hAnsi="Times New Roman" w:cs="Times New Roman"/>
          <w:i/>
          <w:iCs/>
          <w:lang w:val="en-US"/>
        </w:rPr>
      </w:pP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u</w:t>
      </w:r>
      <w:r w:rsidR="00BF452E" w:rsidRPr="007C18A2">
        <w:rPr>
          <w:rFonts w:ascii="Times New Roman" w:hAnsi="Times New Roman" w:cs="Times New Roman"/>
          <w:i/>
          <w:iCs/>
          <w:lang w:val="en-US"/>
        </w:rPr>
        <w:t>elauitque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comas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foliisque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innexa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pependit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>,</w:t>
      </w:r>
    </w:p>
    <w:p w14:paraId="3A267C71" w14:textId="2AD77563" w:rsidR="00BF452E" w:rsidRPr="007C18A2" w:rsidRDefault="000303E0">
      <w:pPr>
        <w:rPr>
          <w:rFonts w:ascii="Times New Roman" w:hAnsi="Times New Roman" w:cs="Times New Roman"/>
          <w:i/>
          <w:iCs/>
          <w:lang w:val="en-US"/>
        </w:rPr>
      </w:pPr>
      <w:r w:rsidRPr="007C18A2">
        <w:rPr>
          <w:rFonts w:ascii="Times New Roman" w:hAnsi="Times New Roman" w:cs="Times New Roman"/>
          <w:i/>
          <w:iCs/>
          <w:lang w:val="en-US"/>
        </w:rPr>
        <w:t>e</w:t>
      </w:r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t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sacer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impleuit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dextram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scyphus. </w:t>
      </w:r>
      <w:proofErr w:type="spellStart"/>
      <w:r w:rsidRPr="007C18A2">
        <w:rPr>
          <w:rFonts w:ascii="Times New Roman" w:hAnsi="Times New Roman" w:cs="Times New Roman"/>
          <w:i/>
          <w:iCs/>
          <w:lang w:val="en-US"/>
        </w:rPr>
        <w:t>o</w:t>
      </w:r>
      <w:r w:rsidR="00BF452E" w:rsidRPr="007C18A2">
        <w:rPr>
          <w:rFonts w:ascii="Times New Roman" w:hAnsi="Times New Roman" w:cs="Times New Roman"/>
          <w:i/>
          <w:iCs/>
          <w:lang w:val="en-US"/>
        </w:rPr>
        <w:t>cius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omnes</w:t>
      </w:r>
    </w:p>
    <w:p w14:paraId="7C05DD90" w14:textId="0FAC016B" w:rsidR="00BF452E" w:rsidRPr="007C18A2" w:rsidRDefault="000303E0">
      <w:pPr>
        <w:rPr>
          <w:rFonts w:ascii="Times New Roman" w:hAnsi="Times New Roman" w:cs="Times New Roman"/>
          <w:i/>
          <w:iCs/>
          <w:lang w:val="en-US"/>
        </w:rPr>
      </w:pPr>
      <w:r w:rsidRPr="007C18A2">
        <w:rPr>
          <w:rFonts w:ascii="Times New Roman" w:hAnsi="Times New Roman" w:cs="Times New Roman"/>
          <w:i/>
          <w:iCs/>
          <w:lang w:val="en-US"/>
        </w:rPr>
        <w:t>i</w:t>
      </w:r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n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mensam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laeti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libant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diuosque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 xml:space="preserve"> </w:t>
      </w:r>
      <w:proofErr w:type="spellStart"/>
      <w:r w:rsidR="00BF452E" w:rsidRPr="007C18A2">
        <w:rPr>
          <w:rFonts w:ascii="Times New Roman" w:hAnsi="Times New Roman" w:cs="Times New Roman"/>
          <w:i/>
          <w:iCs/>
          <w:lang w:val="en-US"/>
        </w:rPr>
        <w:t>precantur</w:t>
      </w:r>
      <w:proofErr w:type="spellEnd"/>
      <w:r w:rsidR="00BF452E" w:rsidRPr="007C18A2">
        <w:rPr>
          <w:rFonts w:ascii="Times New Roman" w:hAnsi="Times New Roman" w:cs="Times New Roman"/>
          <w:i/>
          <w:iCs/>
          <w:lang w:val="en-US"/>
        </w:rPr>
        <w:t>.</w:t>
      </w:r>
    </w:p>
    <w:p w14:paraId="7EDE26DF" w14:textId="77777777" w:rsidR="005F50C4" w:rsidRDefault="005F50C4">
      <w:pPr>
        <w:rPr>
          <w:rFonts w:ascii="Times New Roman" w:hAnsi="Times New Roman" w:cs="Times New Roman"/>
          <w:lang w:val="en-US"/>
        </w:rPr>
      </w:pPr>
    </w:p>
    <w:p w14:paraId="58E5F25D" w14:textId="259BF89C" w:rsidR="005F50C4" w:rsidRDefault="005F50C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From that time </w:t>
      </w:r>
      <w:proofErr w:type="gramStart"/>
      <w:r>
        <w:rPr>
          <w:rFonts w:ascii="Times New Roman" w:hAnsi="Times New Roman" w:cs="Times New Roman"/>
          <w:lang w:val="en-US"/>
        </w:rPr>
        <w:t xml:space="preserve">the </w:t>
      </w:r>
      <w:proofErr w:type="spellStart"/>
      <w:r>
        <w:rPr>
          <w:rFonts w:ascii="Times New Roman" w:hAnsi="Times New Roman" w:cs="Times New Roman"/>
          <w:lang w:val="en-US"/>
        </w:rPr>
        <w:t>honour</w:t>
      </w:r>
      <w:proofErr w:type="spellEnd"/>
      <w:proofErr w:type="gramEnd"/>
      <w:r>
        <w:rPr>
          <w:rFonts w:ascii="Times New Roman" w:hAnsi="Times New Roman" w:cs="Times New Roman"/>
          <w:lang w:val="en-US"/>
        </w:rPr>
        <w:t xml:space="preserve"> was celebrated and joyful descendants saved the day, and foremost Potitius, the founder, and the </w:t>
      </w:r>
      <w:proofErr w:type="spellStart"/>
      <w:r>
        <w:rPr>
          <w:rFonts w:ascii="Times New Roman" w:hAnsi="Times New Roman" w:cs="Times New Roman"/>
          <w:lang w:val="en-US"/>
        </w:rPr>
        <w:t>Pinarian</w:t>
      </w:r>
      <w:proofErr w:type="spellEnd"/>
      <w:r>
        <w:rPr>
          <w:rFonts w:ascii="Times New Roman" w:hAnsi="Times New Roman" w:cs="Times New Roman"/>
          <w:lang w:val="en-US"/>
        </w:rPr>
        <w:t xml:space="preserve"> House, guardian to the rites of </w:t>
      </w:r>
      <w:proofErr w:type="gramStart"/>
      <w:r>
        <w:rPr>
          <w:rFonts w:ascii="Times New Roman" w:hAnsi="Times New Roman" w:cs="Times New Roman"/>
          <w:lang w:val="en-US"/>
        </w:rPr>
        <w:t>Hercules,  set</w:t>
      </w:r>
      <w:proofErr w:type="gramEnd"/>
      <w:r>
        <w:rPr>
          <w:rFonts w:ascii="Times New Roman" w:hAnsi="Times New Roman" w:cs="Times New Roman"/>
          <w:lang w:val="en-US"/>
        </w:rPr>
        <w:t xml:space="preserve"> up this altar in the grove, which will always be called the greatest by us, and will always be the greatest. Therefore come, o young men, in the service of such praises: bind your hair with foliage and offer your cups with your right hands and call upon the shared god and willingly dedicate wine.’</w:t>
      </w:r>
    </w:p>
    <w:p w14:paraId="0CBB458B" w14:textId="56887074" w:rsidR="005F50C4" w:rsidRPr="00BF452E" w:rsidRDefault="005F50C4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He (Evander) had spoken, and with </w:t>
      </w:r>
      <w:proofErr w:type="spellStart"/>
      <w:r>
        <w:rPr>
          <w:rFonts w:ascii="Times New Roman" w:hAnsi="Times New Roman" w:cs="Times New Roman"/>
          <w:lang w:val="en-US"/>
        </w:rPr>
        <w:t>Herculaean</w:t>
      </w:r>
      <w:proofErr w:type="spellEnd"/>
      <w:r>
        <w:rPr>
          <w:rFonts w:ascii="Times New Roman" w:hAnsi="Times New Roman" w:cs="Times New Roman"/>
          <w:lang w:val="en-US"/>
        </w:rPr>
        <w:t xml:space="preserve"> shade the </w:t>
      </w:r>
      <w:proofErr w:type="spellStart"/>
      <w:r>
        <w:rPr>
          <w:rFonts w:ascii="Times New Roman" w:hAnsi="Times New Roman" w:cs="Times New Roman"/>
          <w:lang w:val="en-US"/>
        </w:rPr>
        <w:t>two-coloured</w:t>
      </w:r>
      <w:proofErr w:type="spellEnd"/>
      <w:r>
        <w:rPr>
          <w:rFonts w:ascii="Times New Roman" w:hAnsi="Times New Roman" w:cs="Times New Roman"/>
          <w:lang w:val="en-US"/>
        </w:rPr>
        <w:t xml:space="preserve"> poplar veiled his hair with leaves and hung down entwined, and the sacred bowl filled his right hand. Swiftly, all of them joyful, po</w:t>
      </w:r>
      <w:r w:rsidR="00661B47">
        <w:rPr>
          <w:rFonts w:ascii="Times New Roman" w:hAnsi="Times New Roman" w:cs="Times New Roman"/>
          <w:lang w:val="en-US"/>
        </w:rPr>
        <w:t>u</w:t>
      </w:r>
      <w:r>
        <w:rPr>
          <w:rFonts w:ascii="Times New Roman" w:hAnsi="Times New Roman" w:cs="Times New Roman"/>
          <w:lang w:val="en-US"/>
        </w:rPr>
        <w:t>r a libation, and they pray to the gods.</w:t>
      </w:r>
    </w:p>
    <w:sectPr w:rsidR="005F50C4" w:rsidRPr="00BF45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452E"/>
    <w:rsid w:val="000303E0"/>
    <w:rsid w:val="005F50C4"/>
    <w:rsid w:val="00661B47"/>
    <w:rsid w:val="00792CDE"/>
    <w:rsid w:val="007C18A2"/>
    <w:rsid w:val="00BF452E"/>
    <w:rsid w:val="00CA64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F051F"/>
  <w15:chartTrackingRefBased/>
  <w15:docId w15:val="{9CC88F65-3CBB-484C-A8ED-DC5039C627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45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45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45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45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45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45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45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45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45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45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45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45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45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45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45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45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45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45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45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45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45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45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45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45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45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45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45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45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45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196</Words>
  <Characters>1120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Rose Raymant (Student)</dc:creator>
  <cp:keywords/>
  <dc:description/>
  <cp:lastModifiedBy>Linda Rose Raymant (Student)</cp:lastModifiedBy>
  <cp:revision>6</cp:revision>
  <dcterms:created xsi:type="dcterms:W3CDTF">2026-04-08T12:05:00Z</dcterms:created>
  <dcterms:modified xsi:type="dcterms:W3CDTF">2026-04-20T12:40:00Z</dcterms:modified>
</cp:coreProperties>
</file>