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DB9AD" w14:textId="77777777" w:rsidR="000C41EB" w:rsidRPr="00BE6AF9" w:rsidRDefault="000C41EB" w:rsidP="000C41EB">
      <w:pPr>
        <w:pStyle w:val="Heading1"/>
        <w:spacing w:line="360" w:lineRule="auto"/>
        <w:rPr>
          <w:rFonts w:ascii="Arial" w:hAnsi="Arial" w:cs="Arial"/>
          <w:color w:val="auto"/>
          <w:sz w:val="24"/>
          <w:szCs w:val="24"/>
        </w:rPr>
      </w:pPr>
      <w:bookmarkStart w:id="0" w:name="_Toc136426935"/>
      <w:r>
        <w:rPr>
          <w:rFonts w:ascii="Arial" w:hAnsi="Arial" w:cs="Arial"/>
          <w:color w:val="auto"/>
          <w:sz w:val="24"/>
          <w:szCs w:val="24"/>
        </w:rPr>
        <w:tab/>
      </w:r>
    </w:p>
    <w:p w14:paraId="7A98C356" w14:textId="77777777" w:rsidR="000C41EB" w:rsidRPr="00BE6AF9" w:rsidRDefault="000C41EB" w:rsidP="000C41EB">
      <w:pPr>
        <w:pStyle w:val="Heading1"/>
        <w:spacing w:line="360" w:lineRule="auto"/>
        <w:jc w:val="center"/>
        <w:rPr>
          <w:rFonts w:ascii="Arial" w:hAnsi="Arial" w:cs="Arial"/>
          <w:color w:val="auto"/>
          <w:sz w:val="24"/>
          <w:szCs w:val="24"/>
        </w:rPr>
      </w:pPr>
      <w:r w:rsidRPr="00BE6AF9">
        <w:rPr>
          <w:rFonts w:ascii="Arial" w:hAnsi="Arial" w:cs="Arial"/>
          <w:color w:val="auto"/>
          <w:sz w:val="24"/>
          <w:szCs w:val="24"/>
        </w:rPr>
        <w:t>Hotel standards, Reputation management and Service Culture</w:t>
      </w:r>
    </w:p>
    <w:p w14:paraId="518AC1DD" w14:textId="77777777" w:rsidR="000C41EB" w:rsidRPr="00BE6AF9" w:rsidRDefault="000C41EB" w:rsidP="000C41EB">
      <w:pPr>
        <w:spacing w:line="360" w:lineRule="auto"/>
        <w:jc w:val="center"/>
        <w:rPr>
          <w:rFonts w:ascii="Arial" w:hAnsi="Arial" w:cs="Arial"/>
          <w:sz w:val="24"/>
          <w:szCs w:val="24"/>
        </w:rPr>
      </w:pPr>
    </w:p>
    <w:p w14:paraId="533C0C6F" w14:textId="77777777" w:rsidR="000C41EB" w:rsidRDefault="000C41EB" w:rsidP="000C41EB">
      <w:pPr>
        <w:pStyle w:val="NormalWeb"/>
        <w:spacing w:line="360" w:lineRule="auto"/>
        <w:jc w:val="center"/>
        <w:rPr>
          <w:rFonts w:ascii="Arial" w:hAnsi="Arial" w:cs="Arial"/>
          <w:b/>
        </w:rPr>
      </w:pPr>
      <w:r w:rsidRPr="00BE6AF9">
        <w:rPr>
          <w:rFonts w:ascii="Arial" w:hAnsi="Arial" w:cs="Arial"/>
          <w:b/>
        </w:rPr>
        <w:t xml:space="preserve">Student </w:t>
      </w:r>
      <w:r>
        <w:rPr>
          <w:rFonts w:ascii="Arial" w:hAnsi="Arial" w:cs="Arial"/>
          <w:b/>
        </w:rPr>
        <w:t xml:space="preserve">ID </w:t>
      </w:r>
      <w:r w:rsidRPr="00BE6AF9">
        <w:rPr>
          <w:rFonts w:ascii="Arial" w:hAnsi="Arial" w:cs="Arial"/>
          <w:b/>
        </w:rPr>
        <w:t>Number</w:t>
      </w:r>
      <w:r>
        <w:rPr>
          <w:rFonts w:ascii="Arial" w:hAnsi="Arial" w:cs="Arial"/>
          <w:b/>
        </w:rPr>
        <w:t xml:space="preserve"> </w:t>
      </w:r>
      <w:r w:rsidRPr="00BE6AF9">
        <w:rPr>
          <w:rFonts w:ascii="Arial" w:hAnsi="Arial" w:cs="Arial"/>
          <w:b/>
        </w:rPr>
        <w:t>:</w:t>
      </w:r>
      <w:r>
        <w:rPr>
          <w:rFonts w:ascii="Arial" w:hAnsi="Arial" w:cs="Arial"/>
          <w:b/>
        </w:rPr>
        <w:t xml:space="preserve"> 2232428</w:t>
      </w:r>
    </w:p>
    <w:p w14:paraId="41B5CD4D" w14:textId="77777777" w:rsidR="000C41EB" w:rsidRDefault="000C41EB" w:rsidP="000C41EB">
      <w:pPr>
        <w:pStyle w:val="NormalWeb"/>
        <w:spacing w:line="360" w:lineRule="auto"/>
        <w:jc w:val="center"/>
        <w:rPr>
          <w:rFonts w:ascii="Arial" w:hAnsi="Arial" w:cs="Arial"/>
          <w:b/>
        </w:rPr>
      </w:pPr>
      <w:r>
        <w:rPr>
          <w:rFonts w:ascii="Arial" w:hAnsi="Arial" w:cs="Arial"/>
          <w:b/>
        </w:rPr>
        <w:t xml:space="preserve">Student Name : </w:t>
      </w:r>
      <w:proofErr w:type="spellStart"/>
      <w:r>
        <w:rPr>
          <w:rFonts w:ascii="Arial" w:hAnsi="Arial" w:cs="Arial"/>
          <w:b/>
        </w:rPr>
        <w:t>Elzbieta</w:t>
      </w:r>
      <w:proofErr w:type="spellEnd"/>
      <w:r>
        <w:rPr>
          <w:rFonts w:ascii="Arial" w:hAnsi="Arial" w:cs="Arial"/>
          <w:b/>
        </w:rPr>
        <w:t xml:space="preserve"> Beuca</w:t>
      </w:r>
    </w:p>
    <w:p w14:paraId="7691C7AE" w14:textId="77777777" w:rsidR="000C41EB" w:rsidRDefault="000C41EB" w:rsidP="000C41EB">
      <w:pPr>
        <w:pStyle w:val="NormalWeb"/>
        <w:spacing w:line="360" w:lineRule="auto"/>
        <w:jc w:val="center"/>
        <w:rPr>
          <w:rFonts w:ascii="Arial" w:hAnsi="Arial" w:cs="Arial"/>
          <w:b/>
        </w:rPr>
      </w:pPr>
      <w:r w:rsidRPr="00BE6AF9">
        <w:rPr>
          <w:rFonts w:ascii="Arial" w:hAnsi="Arial" w:cs="Arial"/>
          <w:b/>
        </w:rPr>
        <w:t>Tutor’s Name</w:t>
      </w:r>
      <w:r>
        <w:rPr>
          <w:rFonts w:ascii="Arial" w:hAnsi="Arial" w:cs="Arial"/>
          <w:b/>
        </w:rPr>
        <w:t xml:space="preserve"> </w:t>
      </w:r>
      <w:r w:rsidRPr="00BE6AF9">
        <w:rPr>
          <w:rFonts w:ascii="Arial" w:hAnsi="Arial" w:cs="Arial"/>
          <w:b/>
        </w:rPr>
        <w:t>:</w:t>
      </w:r>
      <w:r>
        <w:rPr>
          <w:rFonts w:ascii="Arial" w:hAnsi="Arial" w:cs="Arial"/>
          <w:b/>
        </w:rPr>
        <w:t xml:space="preserve"> Charlotte Joyner</w:t>
      </w:r>
    </w:p>
    <w:p w14:paraId="51A64DB4" w14:textId="77777777" w:rsidR="000C41EB" w:rsidRDefault="000C41EB" w:rsidP="000C41EB">
      <w:pPr>
        <w:pStyle w:val="NormalWeb"/>
        <w:spacing w:line="360" w:lineRule="auto"/>
        <w:jc w:val="center"/>
        <w:rPr>
          <w:rFonts w:ascii="Arial" w:hAnsi="Arial" w:cs="Arial"/>
          <w:b/>
        </w:rPr>
      </w:pPr>
      <w:r>
        <w:rPr>
          <w:rFonts w:ascii="Arial" w:hAnsi="Arial" w:cs="Arial"/>
          <w:b/>
        </w:rPr>
        <w:t>Wordcount : 1500</w:t>
      </w:r>
    </w:p>
    <w:p w14:paraId="73FFD704" w14:textId="77777777" w:rsidR="000C41EB" w:rsidRDefault="000C41EB" w:rsidP="000C41EB">
      <w:pPr>
        <w:pStyle w:val="NormalWeb"/>
        <w:spacing w:line="360" w:lineRule="auto"/>
        <w:jc w:val="center"/>
        <w:rPr>
          <w:rFonts w:ascii="Arial" w:hAnsi="Arial" w:cs="Arial"/>
          <w:b/>
        </w:rPr>
      </w:pPr>
      <w:r>
        <w:rPr>
          <w:rFonts w:ascii="Arial" w:hAnsi="Arial" w:cs="Arial"/>
          <w:b/>
        </w:rPr>
        <w:t xml:space="preserve">Module Name : Hospitality and Guest Service </w:t>
      </w:r>
    </w:p>
    <w:p w14:paraId="38E8B27C" w14:textId="77777777" w:rsidR="000C41EB" w:rsidRDefault="000C41EB" w:rsidP="000C41EB">
      <w:pPr>
        <w:pStyle w:val="NormalWeb"/>
        <w:spacing w:line="360" w:lineRule="auto"/>
        <w:jc w:val="center"/>
        <w:rPr>
          <w:rFonts w:ascii="Arial" w:hAnsi="Arial" w:cs="Arial"/>
          <w:b/>
        </w:rPr>
      </w:pPr>
      <w:r>
        <w:rPr>
          <w:rFonts w:ascii="Arial" w:hAnsi="Arial" w:cs="Arial"/>
          <w:b/>
        </w:rPr>
        <w:t>Module Code  : BMIH4003</w:t>
      </w:r>
    </w:p>
    <w:p w14:paraId="63B01811" w14:textId="5214069A" w:rsidR="003A1839" w:rsidRPr="00BE6AF9" w:rsidRDefault="003A1839" w:rsidP="000C41EB">
      <w:pPr>
        <w:pStyle w:val="Heading1"/>
        <w:tabs>
          <w:tab w:val="left" w:pos="1230"/>
        </w:tabs>
        <w:spacing w:line="360" w:lineRule="auto"/>
        <w:rPr>
          <w:rFonts w:ascii="Arial" w:hAnsi="Arial" w:cs="Arial"/>
          <w:color w:val="auto"/>
          <w:sz w:val="24"/>
          <w:szCs w:val="24"/>
        </w:rPr>
      </w:pPr>
    </w:p>
    <w:p w14:paraId="75983E62" w14:textId="77777777" w:rsidR="003A1839" w:rsidRPr="00BE6AF9" w:rsidRDefault="003A1839" w:rsidP="00BE6AF9">
      <w:pPr>
        <w:pStyle w:val="Heading1"/>
        <w:spacing w:line="360" w:lineRule="auto"/>
        <w:rPr>
          <w:rFonts w:ascii="Arial" w:hAnsi="Arial" w:cs="Arial"/>
          <w:color w:val="auto"/>
          <w:sz w:val="24"/>
          <w:szCs w:val="24"/>
        </w:rPr>
      </w:pPr>
    </w:p>
    <w:p w14:paraId="6C9E1941" w14:textId="77777777" w:rsidR="003A1839" w:rsidRPr="00BE6AF9" w:rsidRDefault="003A1839" w:rsidP="00BE6AF9">
      <w:pPr>
        <w:pStyle w:val="Heading1"/>
        <w:spacing w:line="360" w:lineRule="auto"/>
        <w:rPr>
          <w:rFonts w:ascii="Arial" w:hAnsi="Arial" w:cs="Arial"/>
          <w:color w:val="auto"/>
          <w:sz w:val="24"/>
          <w:szCs w:val="24"/>
        </w:rPr>
      </w:pPr>
    </w:p>
    <w:p w14:paraId="083BC2EF" w14:textId="77777777" w:rsidR="003A1839" w:rsidRPr="00BE6AF9" w:rsidRDefault="003A1839" w:rsidP="00BE6AF9">
      <w:pPr>
        <w:pStyle w:val="Heading1"/>
        <w:spacing w:line="360" w:lineRule="auto"/>
        <w:rPr>
          <w:rFonts w:ascii="Arial" w:hAnsi="Arial" w:cs="Arial"/>
          <w:color w:val="auto"/>
          <w:sz w:val="24"/>
          <w:szCs w:val="24"/>
        </w:rPr>
      </w:pPr>
    </w:p>
    <w:p w14:paraId="77B20916" w14:textId="77777777" w:rsidR="003A1839" w:rsidRPr="00BE6AF9" w:rsidRDefault="003A1839" w:rsidP="00BE6AF9">
      <w:pPr>
        <w:pStyle w:val="Heading1"/>
        <w:spacing w:line="360" w:lineRule="auto"/>
        <w:rPr>
          <w:rFonts w:ascii="Arial" w:hAnsi="Arial" w:cs="Arial"/>
          <w:color w:val="auto"/>
          <w:sz w:val="24"/>
          <w:szCs w:val="24"/>
        </w:rPr>
      </w:pPr>
    </w:p>
    <w:p w14:paraId="04138F07" w14:textId="77777777" w:rsidR="003A1839" w:rsidRPr="00BE6AF9" w:rsidRDefault="003A1839" w:rsidP="00BE6AF9">
      <w:pPr>
        <w:pStyle w:val="Heading1"/>
        <w:spacing w:line="360" w:lineRule="auto"/>
        <w:rPr>
          <w:rFonts w:ascii="Arial" w:hAnsi="Arial" w:cs="Arial"/>
          <w:color w:val="auto"/>
          <w:sz w:val="24"/>
          <w:szCs w:val="24"/>
        </w:rPr>
      </w:pPr>
    </w:p>
    <w:p w14:paraId="7D62A0BC" w14:textId="77777777" w:rsidR="003A1839" w:rsidRPr="00BE6AF9" w:rsidRDefault="003A1839" w:rsidP="00BE6AF9">
      <w:pPr>
        <w:pStyle w:val="Heading1"/>
        <w:spacing w:line="360" w:lineRule="auto"/>
        <w:rPr>
          <w:rFonts w:ascii="Arial" w:hAnsi="Arial" w:cs="Arial"/>
          <w:color w:val="auto"/>
          <w:sz w:val="24"/>
          <w:szCs w:val="24"/>
        </w:rPr>
      </w:pPr>
    </w:p>
    <w:p w14:paraId="4BBD380B" w14:textId="77777777" w:rsidR="003A1839" w:rsidRPr="00BE6AF9" w:rsidRDefault="003A1839" w:rsidP="00BE6AF9">
      <w:pPr>
        <w:pStyle w:val="Heading1"/>
        <w:spacing w:line="360" w:lineRule="auto"/>
        <w:rPr>
          <w:rFonts w:ascii="Arial" w:hAnsi="Arial" w:cs="Arial"/>
          <w:color w:val="auto"/>
          <w:sz w:val="24"/>
          <w:szCs w:val="24"/>
        </w:rPr>
      </w:pPr>
    </w:p>
    <w:bookmarkEnd w:id="0"/>
    <w:p w14:paraId="6DA31C64" w14:textId="1C4DEDC4" w:rsidR="003A1839" w:rsidRPr="000C41EB" w:rsidRDefault="003A1839" w:rsidP="000C41EB">
      <w:pPr>
        <w:pStyle w:val="Heading1"/>
        <w:spacing w:line="360" w:lineRule="auto"/>
        <w:jc w:val="center"/>
        <w:rPr>
          <w:rFonts w:ascii="Arial" w:hAnsi="Arial" w:cs="Arial"/>
          <w:color w:val="auto"/>
          <w:sz w:val="24"/>
          <w:szCs w:val="24"/>
        </w:rPr>
      </w:pPr>
    </w:p>
    <w:p w14:paraId="25850C36" w14:textId="77777777" w:rsidR="003A1839" w:rsidRPr="00BE6AF9" w:rsidRDefault="003A1839" w:rsidP="00BE6AF9">
      <w:pPr>
        <w:spacing w:line="360" w:lineRule="auto"/>
        <w:rPr>
          <w:rStyle w:val="normaltextrun"/>
          <w:rFonts w:ascii="Arial" w:eastAsiaTheme="majorEastAsia" w:hAnsi="Arial" w:cs="Arial"/>
          <w:b/>
          <w:bCs/>
          <w:sz w:val="24"/>
          <w:szCs w:val="24"/>
        </w:rPr>
      </w:pPr>
      <w:bookmarkStart w:id="1" w:name="_Toc136426936"/>
      <w:r w:rsidRPr="00BE6AF9">
        <w:rPr>
          <w:rStyle w:val="normaltextrun"/>
          <w:rFonts w:ascii="Arial" w:hAnsi="Arial" w:cs="Arial"/>
          <w:sz w:val="24"/>
          <w:szCs w:val="24"/>
        </w:rPr>
        <w:br w:type="page"/>
      </w:r>
    </w:p>
    <w:p w14:paraId="7C322C09" w14:textId="77777777" w:rsidR="00002B3A" w:rsidRPr="00BE6AF9" w:rsidRDefault="00002B3A" w:rsidP="00BE6AF9">
      <w:pPr>
        <w:pStyle w:val="Heading2"/>
        <w:spacing w:line="360" w:lineRule="auto"/>
        <w:rPr>
          <w:rFonts w:ascii="Arial" w:hAnsi="Arial" w:cs="Arial"/>
          <w:color w:val="auto"/>
          <w:sz w:val="24"/>
          <w:szCs w:val="24"/>
        </w:rPr>
      </w:pPr>
      <w:r w:rsidRPr="00BE6AF9">
        <w:rPr>
          <w:rStyle w:val="normaltextrun"/>
          <w:rFonts w:ascii="Arial" w:hAnsi="Arial" w:cs="Arial"/>
          <w:color w:val="auto"/>
          <w:sz w:val="24"/>
          <w:szCs w:val="24"/>
        </w:rPr>
        <w:lastRenderedPageBreak/>
        <w:t>Executive Summary</w:t>
      </w:r>
      <w:bookmarkEnd w:id="1"/>
      <w:r w:rsidRPr="00BE6AF9">
        <w:rPr>
          <w:rStyle w:val="eop"/>
          <w:rFonts w:ascii="Arial" w:hAnsi="Arial" w:cs="Arial"/>
          <w:color w:val="auto"/>
          <w:sz w:val="24"/>
          <w:szCs w:val="24"/>
        </w:rPr>
        <w:t> </w:t>
      </w:r>
    </w:p>
    <w:p w14:paraId="2BD04CDB" w14:textId="77777777" w:rsidR="003A1839" w:rsidRPr="00BE6AF9" w:rsidRDefault="00002B3A" w:rsidP="00BE6AF9">
      <w:pPr>
        <w:pStyle w:val="paragraph"/>
        <w:spacing w:line="360" w:lineRule="auto"/>
        <w:textAlignment w:val="baseline"/>
        <w:rPr>
          <w:rStyle w:val="eop"/>
          <w:rFonts w:ascii="Arial" w:hAnsi="Arial" w:cs="Arial"/>
          <w:lang w:val="en-GB"/>
        </w:rPr>
      </w:pPr>
      <w:r w:rsidRPr="00BE6AF9">
        <w:rPr>
          <w:rStyle w:val="normaltextrun"/>
          <w:rFonts w:ascii="Arial" w:hAnsi="Arial" w:cs="Arial"/>
          <w:lang w:val="en-GB"/>
        </w:rPr>
        <w:t>This study examines the critical elements regarding service society, adherence to standards set by hotels, and reputation management in the hotel industry that affects client enjoyment and loyalty. In a cutthroat sector, hotels may position themselves for long-term success by comprehending and executing these criteria. Brand awareness and customer satisfaction are fostered by consistently following brand guidelines and providing a consistent identity and visitor experience across venues</w:t>
      </w:r>
      <w:r w:rsidRPr="00BE6AF9">
        <w:rPr>
          <w:rFonts w:ascii="Arial" w:hAnsi="Arial" w:cs="Arial"/>
          <w:shd w:val="clear" w:color="auto" w:fill="FFFFFF"/>
        </w:rPr>
        <w:t xml:space="preserve"> (Journal of Global Scholars of Marketing Science, 2019)</w:t>
      </w:r>
      <w:r w:rsidRPr="00BE6AF9">
        <w:rPr>
          <w:rStyle w:val="normaltextrun"/>
          <w:rFonts w:ascii="Arial" w:hAnsi="Arial" w:cs="Arial"/>
          <w:lang w:val="en-GB"/>
        </w:rPr>
        <w:t>. Creating a culture prioritising clients, reacting to reviews quickly and sympathetically, and using good comments as a marketing tool is all part of managing one's reputation. Customer conversations, loyalty, and differentiation are heavily influenced by service culture, including the company's ideology and client service approach. Hotels ought to establish an enduring brand culture, invest money in empowering staff members and training, and prioritise providing individualised and immersive experiences to respond to shifting visitor preferences</w:t>
      </w:r>
      <w:r w:rsidRPr="00BE6AF9">
        <w:rPr>
          <w:rFonts w:ascii="Arial" w:hAnsi="Arial" w:cs="Arial"/>
          <w:shd w:val="clear" w:color="auto" w:fill="FFFFFF"/>
        </w:rPr>
        <w:t xml:space="preserve"> (Aditya Kaushal Ranjan et al., 2022)</w:t>
      </w:r>
      <w:r w:rsidRPr="00BE6AF9">
        <w:rPr>
          <w:rStyle w:val="normaltextrun"/>
          <w:rFonts w:ascii="Arial" w:hAnsi="Arial" w:cs="Arial"/>
          <w:lang w:val="en-GB"/>
        </w:rPr>
        <w:t>. Customers' experience can be further improved by data analytics and technology by offering customised amenities and recommendations. The recommendations in this research can help hotels offer outstanding customer service and acquire a competitive edge in the marketplace.</w:t>
      </w:r>
      <w:r w:rsidRPr="00BE6AF9">
        <w:rPr>
          <w:rStyle w:val="eop"/>
          <w:rFonts w:ascii="Arial" w:hAnsi="Arial" w:cs="Arial"/>
          <w:lang w:val="en-GB"/>
        </w:rPr>
        <w:t> </w:t>
      </w:r>
    </w:p>
    <w:p w14:paraId="71214380" w14:textId="77777777" w:rsidR="003A1839" w:rsidRPr="00BE6AF9" w:rsidRDefault="003A1839" w:rsidP="00BE6AF9">
      <w:pPr>
        <w:spacing w:line="360" w:lineRule="auto"/>
        <w:rPr>
          <w:rStyle w:val="eop"/>
          <w:rFonts w:ascii="Arial" w:eastAsia="Times New Roman" w:hAnsi="Arial" w:cs="Arial"/>
          <w:sz w:val="24"/>
          <w:szCs w:val="24"/>
        </w:rPr>
      </w:pPr>
      <w:r w:rsidRPr="00BE6AF9">
        <w:rPr>
          <w:rStyle w:val="eop"/>
          <w:rFonts w:ascii="Arial" w:hAnsi="Arial" w:cs="Arial"/>
          <w:sz w:val="24"/>
          <w:szCs w:val="24"/>
        </w:rPr>
        <w:br w:type="page"/>
      </w:r>
    </w:p>
    <w:p w14:paraId="24276C74" w14:textId="77777777" w:rsidR="00002B3A" w:rsidRPr="00BE6AF9" w:rsidRDefault="00002B3A" w:rsidP="00BE6AF9">
      <w:pPr>
        <w:pStyle w:val="paragraph"/>
        <w:spacing w:line="360" w:lineRule="auto"/>
        <w:textAlignment w:val="baseline"/>
        <w:rPr>
          <w:rStyle w:val="eop"/>
          <w:rFonts w:ascii="Arial" w:hAnsi="Arial" w:cs="Arial"/>
          <w:lang w:val="en-GB"/>
        </w:rPr>
      </w:pPr>
    </w:p>
    <w:sdt>
      <w:sdtPr>
        <w:rPr>
          <w:rFonts w:ascii="Arial" w:eastAsiaTheme="minorHAnsi" w:hAnsi="Arial" w:cs="Arial"/>
          <w:b w:val="0"/>
          <w:bCs w:val="0"/>
          <w:color w:val="auto"/>
          <w:sz w:val="24"/>
          <w:szCs w:val="24"/>
          <w:lang w:val="en-GB"/>
        </w:rPr>
        <w:id w:val="1209181"/>
        <w:docPartObj>
          <w:docPartGallery w:val="Table of Contents"/>
          <w:docPartUnique/>
        </w:docPartObj>
      </w:sdtPr>
      <w:sdtContent>
        <w:p w14:paraId="177867CC" w14:textId="77777777" w:rsidR="003A1839" w:rsidRPr="00BE6AF9" w:rsidRDefault="003A1839" w:rsidP="00BE6AF9">
          <w:pPr>
            <w:pStyle w:val="TOCHeading"/>
            <w:spacing w:line="360" w:lineRule="auto"/>
            <w:rPr>
              <w:rFonts w:ascii="Arial" w:hAnsi="Arial" w:cs="Arial"/>
              <w:color w:val="auto"/>
              <w:sz w:val="24"/>
              <w:szCs w:val="24"/>
            </w:rPr>
          </w:pPr>
          <w:r w:rsidRPr="00BE6AF9">
            <w:rPr>
              <w:rFonts w:ascii="Arial" w:hAnsi="Arial" w:cs="Arial"/>
              <w:color w:val="auto"/>
              <w:sz w:val="24"/>
              <w:szCs w:val="24"/>
            </w:rPr>
            <w:t>Table of Contents</w:t>
          </w:r>
        </w:p>
        <w:p w14:paraId="0132C5CB" w14:textId="77777777" w:rsidR="003A1839" w:rsidRPr="00BE6AF9" w:rsidRDefault="003A1839" w:rsidP="00BE6AF9">
          <w:pPr>
            <w:pStyle w:val="TOC1"/>
            <w:tabs>
              <w:tab w:val="right" w:leader="dot" w:pos="9350"/>
            </w:tabs>
            <w:spacing w:line="360" w:lineRule="auto"/>
            <w:rPr>
              <w:rFonts w:ascii="Arial" w:hAnsi="Arial" w:cs="Arial"/>
              <w:noProof/>
              <w:sz w:val="24"/>
              <w:szCs w:val="24"/>
            </w:rPr>
          </w:pPr>
          <w:r w:rsidRPr="00BE6AF9">
            <w:rPr>
              <w:rFonts w:ascii="Arial" w:hAnsi="Arial" w:cs="Arial"/>
              <w:sz w:val="24"/>
              <w:szCs w:val="24"/>
            </w:rPr>
            <w:fldChar w:fldCharType="begin"/>
          </w:r>
          <w:r w:rsidRPr="00BE6AF9">
            <w:rPr>
              <w:rFonts w:ascii="Arial" w:hAnsi="Arial" w:cs="Arial"/>
              <w:sz w:val="24"/>
              <w:szCs w:val="24"/>
            </w:rPr>
            <w:instrText xml:space="preserve"> TOC \o "1-3" \h \z \u </w:instrText>
          </w:r>
          <w:r w:rsidRPr="00BE6AF9">
            <w:rPr>
              <w:rFonts w:ascii="Arial" w:hAnsi="Arial" w:cs="Arial"/>
              <w:sz w:val="24"/>
              <w:szCs w:val="24"/>
            </w:rPr>
            <w:fldChar w:fldCharType="separate"/>
          </w:r>
          <w:hyperlink w:anchor="_Toc136426935" w:history="1">
            <w:r w:rsidRPr="00BE6AF9">
              <w:rPr>
                <w:rStyle w:val="Hyperlink"/>
                <w:rFonts w:ascii="Arial" w:hAnsi="Arial" w:cs="Arial"/>
                <w:noProof/>
                <w:color w:val="auto"/>
                <w:sz w:val="24"/>
                <w:szCs w:val="24"/>
              </w:rPr>
              <w:t>Hotel standards, Reputation management and Service Culture</w:t>
            </w:r>
            <w:r w:rsidRPr="00BE6AF9">
              <w:rPr>
                <w:rFonts w:ascii="Arial" w:hAnsi="Arial" w:cs="Arial"/>
                <w:noProof/>
                <w:webHidden/>
                <w:sz w:val="24"/>
                <w:szCs w:val="24"/>
              </w:rPr>
              <w:tab/>
            </w:r>
            <w:r w:rsidRPr="00BE6AF9">
              <w:rPr>
                <w:rFonts w:ascii="Arial" w:hAnsi="Arial" w:cs="Arial"/>
                <w:noProof/>
                <w:webHidden/>
                <w:sz w:val="24"/>
                <w:szCs w:val="24"/>
              </w:rPr>
              <w:fldChar w:fldCharType="begin"/>
            </w:r>
            <w:r w:rsidRPr="00BE6AF9">
              <w:rPr>
                <w:rFonts w:ascii="Arial" w:hAnsi="Arial" w:cs="Arial"/>
                <w:noProof/>
                <w:webHidden/>
                <w:sz w:val="24"/>
                <w:szCs w:val="24"/>
              </w:rPr>
              <w:instrText xml:space="preserve"> PAGEREF _Toc136426935 \h </w:instrText>
            </w:r>
            <w:r w:rsidRPr="00BE6AF9">
              <w:rPr>
                <w:rFonts w:ascii="Arial" w:hAnsi="Arial" w:cs="Arial"/>
                <w:noProof/>
                <w:webHidden/>
                <w:sz w:val="24"/>
                <w:szCs w:val="24"/>
              </w:rPr>
            </w:r>
            <w:r w:rsidRPr="00BE6AF9">
              <w:rPr>
                <w:rFonts w:ascii="Arial" w:hAnsi="Arial" w:cs="Arial"/>
                <w:noProof/>
                <w:webHidden/>
                <w:sz w:val="24"/>
                <w:szCs w:val="24"/>
              </w:rPr>
              <w:fldChar w:fldCharType="separate"/>
            </w:r>
            <w:r w:rsidRPr="00BE6AF9">
              <w:rPr>
                <w:rFonts w:ascii="Arial" w:hAnsi="Arial" w:cs="Arial"/>
                <w:noProof/>
                <w:webHidden/>
                <w:sz w:val="24"/>
                <w:szCs w:val="24"/>
              </w:rPr>
              <w:t>1</w:t>
            </w:r>
            <w:r w:rsidRPr="00BE6AF9">
              <w:rPr>
                <w:rFonts w:ascii="Arial" w:hAnsi="Arial" w:cs="Arial"/>
                <w:noProof/>
                <w:webHidden/>
                <w:sz w:val="24"/>
                <w:szCs w:val="24"/>
              </w:rPr>
              <w:fldChar w:fldCharType="end"/>
            </w:r>
          </w:hyperlink>
        </w:p>
        <w:p w14:paraId="13DAB791" w14:textId="77777777" w:rsidR="003A1839" w:rsidRPr="00BE6AF9" w:rsidRDefault="00000000" w:rsidP="00BE6AF9">
          <w:pPr>
            <w:pStyle w:val="TOC2"/>
            <w:tabs>
              <w:tab w:val="right" w:leader="dot" w:pos="9350"/>
            </w:tabs>
            <w:spacing w:line="360" w:lineRule="auto"/>
            <w:rPr>
              <w:rFonts w:ascii="Arial" w:hAnsi="Arial" w:cs="Arial"/>
              <w:noProof/>
              <w:sz w:val="24"/>
              <w:szCs w:val="24"/>
            </w:rPr>
          </w:pPr>
          <w:hyperlink w:anchor="_Toc136426936" w:history="1">
            <w:r w:rsidR="003A1839" w:rsidRPr="00BE6AF9">
              <w:rPr>
                <w:rStyle w:val="Hyperlink"/>
                <w:rFonts w:ascii="Arial" w:hAnsi="Arial" w:cs="Arial"/>
                <w:noProof/>
                <w:color w:val="auto"/>
                <w:sz w:val="24"/>
                <w:szCs w:val="24"/>
              </w:rPr>
              <w:t>Executive Summary</w:t>
            </w:r>
            <w:r w:rsidR="003A1839" w:rsidRPr="00BE6AF9">
              <w:rPr>
                <w:rFonts w:ascii="Arial" w:hAnsi="Arial" w:cs="Arial"/>
                <w:noProof/>
                <w:webHidden/>
                <w:sz w:val="24"/>
                <w:szCs w:val="24"/>
              </w:rPr>
              <w:tab/>
            </w:r>
            <w:r w:rsidR="003A1839" w:rsidRPr="00BE6AF9">
              <w:rPr>
                <w:rFonts w:ascii="Arial" w:hAnsi="Arial" w:cs="Arial"/>
                <w:noProof/>
                <w:webHidden/>
                <w:sz w:val="24"/>
                <w:szCs w:val="24"/>
              </w:rPr>
              <w:fldChar w:fldCharType="begin"/>
            </w:r>
            <w:r w:rsidR="003A1839" w:rsidRPr="00BE6AF9">
              <w:rPr>
                <w:rFonts w:ascii="Arial" w:hAnsi="Arial" w:cs="Arial"/>
                <w:noProof/>
                <w:webHidden/>
                <w:sz w:val="24"/>
                <w:szCs w:val="24"/>
              </w:rPr>
              <w:instrText xml:space="preserve"> PAGEREF _Toc136426936 \h </w:instrText>
            </w:r>
            <w:r w:rsidR="003A1839" w:rsidRPr="00BE6AF9">
              <w:rPr>
                <w:rFonts w:ascii="Arial" w:hAnsi="Arial" w:cs="Arial"/>
                <w:noProof/>
                <w:webHidden/>
                <w:sz w:val="24"/>
                <w:szCs w:val="24"/>
              </w:rPr>
            </w:r>
            <w:r w:rsidR="003A1839" w:rsidRPr="00BE6AF9">
              <w:rPr>
                <w:rFonts w:ascii="Arial" w:hAnsi="Arial" w:cs="Arial"/>
                <w:noProof/>
                <w:webHidden/>
                <w:sz w:val="24"/>
                <w:szCs w:val="24"/>
              </w:rPr>
              <w:fldChar w:fldCharType="separate"/>
            </w:r>
            <w:r w:rsidR="003A1839" w:rsidRPr="00BE6AF9">
              <w:rPr>
                <w:rFonts w:ascii="Arial" w:hAnsi="Arial" w:cs="Arial"/>
                <w:noProof/>
                <w:webHidden/>
                <w:sz w:val="24"/>
                <w:szCs w:val="24"/>
              </w:rPr>
              <w:t>1</w:t>
            </w:r>
            <w:r w:rsidR="003A1839" w:rsidRPr="00BE6AF9">
              <w:rPr>
                <w:rFonts w:ascii="Arial" w:hAnsi="Arial" w:cs="Arial"/>
                <w:noProof/>
                <w:webHidden/>
                <w:sz w:val="24"/>
                <w:szCs w:val="24"/>
              </w:rPr>
              <w:fldChar w:fldCharType="end"/>
            </w:r>
          </w:hyperlink>
        </w:p>
        <w:p w14:paraId="48C0FFB5" w14:textId="77777777" w:rsidR="003A1839" w:rsidRPr="00BE6AF9" w:rsidRDefault="00000000" w:rsidP="00BE6AF9">
          <w:pPr>
            <w:pStyle w:val="TOC2"/>
            <w:tabs>
              <w:tab w:val="right" w:leader="dot" w:pos="9350"/>
            </w:tabs>
            <w:spacing w:line="360" w:lineRule="auto"/>
            <w:rPr>
              <w:rFonts w:ascii="Arial" w:hAnsi="Arial" w:cs="Arial"/>
              <w:noProof/>
              <w:sz w:val="24"/>
              <w:szCs w:val="24"/>
            </w:rPr>
          </w:pPr>
          <w:hyperlink w:anchor="_Toc136426937" w:history="1">
            <w:r w:rsidR="003A1839" w:rsidRPr="00BE6AF9">
              <w:rPr>
                <w:rStyle w:val="Hyperlink"/>
                <w:rFonts w:ascii="Arial" w:hAnsi="Arial" w:cs="Arial"/>
                <w:noProof/>
                <w:color w:val="auto"/>
                <w:sz w:val="24"/>
                <w:szCs w:val="24"/>
              </w:rPr>
              <w:t>Introduction</w:t>
            </w:r>
            <w:r w:rsidR="003A1839" w:rsidRPr="00BE6AF9">
              <w:rPr>
                <w:rFonts w:ascii="Arial" w:hAnsi="Arial" w:cs="Arial"/>
                <w:noProof/>
                <w:webHidden/>
                <w:sz w:val="24"/>
                <w:szCs w:val="24"/>
              </w:rPr>
              <w:tab/>
            </w:r>
            <w:r w:rsidR="003A1839" w:rsidRPr="00BE6AF9">
              <w:rPr>
                <w:rFonts w:ascii="Arial" w:hAnsi="Arial" w:cs="Arial"/>
                <w:noProof/>
                <w:webHidden/>
                <w:sz w:val="24"/>
                <w:szCs w:val="24"/>
              </w:rPr>
              <w:fldChar w:fldCharType="begin"/>
            </w:r>
            <w:r w:rsidR="003A1839" w:rsidRPr="00BE6AF9">
              <w:rPr>
                <w:rFonts w:ascii="Arial" w:hAnsi="Arial" w:cs="Arial"/>
                <w:noProof/>
                <w:webHidden/>
                <w:sz w:val="24"/>
                <w:szCs w:val="24"/>
              </w:rPr>
              <w:instrText xml:space="preserve"> PAGEREF _Toc136426937 \h </w:instrText>
            </w:r>
            <w:r w:rsidR="003A1839" w:rsidRPr="00BE6AF9">
              <w:rPr>
                <w:rFonts w:ascii="Arial" w:hAnsi="Arial" w:cs="Arial"/>
                <w:noProof/>
                <w:webHidden/>
                <w:sz w:val="24"/>
                <w:szCs w:val="24"/>
              </w:rPr>
            </w:r>
            <w:r w:rsidR="003A1839" w:rsidRPr="00BE6AF9">
              <w:rPr>
                <w:rFonts w:ascii="Arial" w:hAnsi="Arial" w:cs="Arial"/>
                <w:noProof/>
                <w:webHidden/>
                <w:sz w:val="24"/>
                <w:szCs w:val="24"/>
              </w:rPr>
              <w:fldChar w:fldCharType="separate"/>
            </w:r>
            <w:r w:rsidR="003A1839" w:rsidRPr="00BE6AF9">
              <w:rPr>
                <w:rFonts w:ascii="Arial" w:hAnsi="Arial" w:cs="Arial"/>
                <w:noProof/>
                <w:webHidden/>
                <w:sz w:val="24"/>
                <w:szCs w:val="24"/>
              </w:rPr>
              <w:t>1</w:t>
            </w:r>
            <w:r w:rsidR="003A1839" w:rsidRPr="00BE6AF9">
              <w:rPr>
                <w:rFonts w:ascii="Arial" w:hAnsi="Arial" w:cs="Arial"/>
                <w:noProof/>
                <w:webHidden/>
                <w:sz w:val="24"/>
                <w:szCs w:val="24"/>
              </w:rPr>
              <w:fldChar w:fldCharType="end"/>
            </w:r>
          </w:hyperlink>
        </w:p>
        <w:p w14:paraId="2F1E936A" w14:textId="77777777" w:rsidR="003A1839" w:rsidRPr="00BE6AF9" w:rsidRDefault="00000000" w:rsidP="00BE6AF9">
          <w:pPr>
            <w:pStyle w:val="TOC2"/>
            <w:tabs>
              <w:tab w:val="right" w:leader="dot" w:pos="9350"/>
            </w:tabs>
            <w:spacing w:line="360" w:lineRule="auto"/>
            <w:rPr>
              <w:rFonts w:ascii="Arial" w:hAnsi="Arial" w:cs="Arial"/>
              <w:noProof/>
              <w:sz w:val="24"/>
              <w:szCs w:val="24"/>
            </w:rPr>
          </w:pPr>
          <w:hyperlink w:anchor="_Toc136426938" w:history="1">
            <w:r w:rsidR="003A1839" w:rsidRPr="00BE6AF9">
              <w:rPr>
                <w:rStyle w:val="Hyperlink"/>
                <w:rFonts w:ascii="Arial" w:hAnsi="Arial" w:cs="Arial"/>
                <w:noProof/>
                <w:color w:val="auto"/>
                <w:sz w:val="24"/>
                <w:szCs w:val="24"/>
              </w:rPr>
              <w:t>Hotel standards</w:t>
            </w:r>
            <w:r w:rsidR="003A1839" w:rsidRPr="00BE6AF9">
              <w:rPr>
                <w:rFonts w:ascii="Arial" w:hAnsi="Arial" w:cs="Arial"/>
                <w:noProof/>
                <w:webHidden/>
                <w:sz w:val="24"/>
                <w:szCs w:val="24"/>
              </w:rPr>
              <w:tab/>
            </w:r>
            <w:r w:rsidR="003A1839" w:rsidRPr="00BE6AF9">
              <w:rPr>
                <w:rFonts w:ascii="Arial" w:hAnsi="Arial" w:cs="Arial"/>
                <w:noProof/>
                <w:webHidden/>
                <w:sz w:val="24"/>
                <w:szCs w:val="24"/>
              </w:rPr>
              <w:fldChar w:fldCharType="begin"/>
            </w:r>
            <w:r w:rsidR="003A1839" w:rsidRPr="00BE6AF9">
              <w:rPr>
                <w:rFonts w:ascii="Arial" w:hAnsi="Arial" w:cs="Arial"/>
                <w:noProof/>
                <w:webHidden/>
                <w:sz w:val="24"/>
                <w:szCs w:val="24"/>
              </w:rPr>
              <w:instrText xml:space="preserve"> PAGEREF _Toc136426938 \h </w:instrText>
            </w:r>
            <w:r w:rsidR="003A1839" w:rsidRPr="00BE6AF9">
              <w:rPr>
                <w:rFonts w:ascii="Arial" w:hAnsi="Arial" w:cs="Arial"/>
                <w:noProof/>
                <w:webHidden/>
                <w:sz w:val="24"/>
                <w:szCs w:val="24"/>
              </w:rPr>
            </w:r>
            <w:r w:rsidR="003A1839" w:rsidRPr="00BE6AF9">
              <w:rPr>
                <w:rFonts w:ascii="Arial" w:hAnsi="Arial" w:cs="Arial"/>
                <w:noProof/>
                <w:webHidden/>
                <w:sz w:val="24"/>
                <w:szCs w:val="24"/>
              </w:rPr>
              <w:fldChar w:fldCharType="separate"/>
            </w:r>
            <w:r w:rsidR="003A1839" w:rsidRPr="00BE6AF9">
              <w:rPr>
                <w:rFonts w:ascii="Arial" w:hAnsi="Arial" w:cs="Arial"/>
                <w:noProof/>
                <w:webHidden/>
                <w:sz w:val="24"/>
                <w:szCs w:val="24"/>
              </w:rPr>
              <w:t>2</w:t>
            </w:r>
            <w:r w:rsidR="003A1839" w:rsidRPr="00BE6AF9">
              <w:rPr>
                <w:rFonts w:ascii="Arial" w:hAnsi="Arial" w:cs="Arial"/>
                <w:noProof/>
                <w:webHidden/>
                <w:sz w:val="24"/>
                <w:szCs w:val="24"/>
              </w:rPr>
              <w:fldChar w:fldCharType="end"/>
            </w:r>
          </w:hyperlink>
        </w:p>
        <w:p w14:paraId="430A24C5" w14:textId="77777777" w:rsidR="003A1839" w:rsidRPr="00BE6AF9" w:rsidRDefault="00000000" w:rsidP="00BE6AF9">
          <w:pPr>
            <w:pStyle w:val="TOC2"/>
            <w:tabs>
              <w:tab w:val="right" w:leader="dot" w:pos="9350"/>
            </w:tabs>
            <w:spacing w:line="360" w:lineRule="auto"/>
            <w:rPr>
              <w:rFonts w:ascii="Arial" w:hAnsi="Arial" w:cs="Arial"/>
              <w:noProof/>
              <w:sz w:val="24"/>
              <w:szCs w:val="24"/>
            </w:rPr>
          </w:pPr>
          <w:hyperlink w:anchor="_Toc136426939" w:history="1">
            <w:r w:rsidR="003A1839" w:rsidRPr="00BE6AF9">
              <w:rPr>
                <w:rStyle w:val="Hyperlink"/>
                <w:rFonts w:ascii="Arial" w:hAnsi="Arial" w:cs="Arial"/>
                <w:noProof/>
                <w:color w:val="auto"/>
                <w:sz w:val="24"/>
                <w:szCs w:val="24"/>
              </w:rPr>
              <w:t>Reputation Management</w:t>
            </w:r>
            <w:r w:rsidR="003A1839" w:rsidRPr="00BE6AF9">
              <w:rPr>
                <w:rFonts w:ascii="Arial" w:hAnsi="Arial" w:cs="Arial"/>
                <w:noProof/>
                <w:webHidden/>
                <w:sz w:val="24"/>
                <w:szCs w:val="24"/>
              </w:rPr>
              <w:tab/>
            </w:r>
            <w:r w:rsidR="003A1839" w:rsidRPr="00BE6AF9">
              <w:rPr>
                <w:rFonts w:ascii="Arial" w:hAnsi="Arial" w:cs="Arial"/>
                <w:noProof/>
                <w:webHidden/>
                <w:sz w:val="24"/>
                <w:szCs w:val="24"/>
              </w:rPr>
              <w:fldChar w:fldCharType="begin"/>
            </w:r>
            <w:r w:rsidR="003A1839" w:rsidRPr="00BE6AF9">
              <w:rPr>
                <w:rFonts w:ascii="Arial" w:hAnsi="Arial" w:cs="Arial"/>
                <w:noProof/>
                <w:webHidden/>
                <w:sz w:val="24"/>
                <w:szCs w:val="24"/>
              </w:rPr>
              <w:instrText xml:space="preserve"> PAGEREF _Toc136426939 \h </w:instrText>
            </w:r>
            <w:r w:rsidR="003A1839" w:rsidRPr="00BE6AF9">
              <w:rPr>
                <w:rFonts w:ascii="Arial" w:hAnsi="Arial" w:cs="Arial"/>
                <w:noProof/>
                <w:webHidden/>
                <w:sz w:val="24"/>
                <w:szCs w:val="24"/>
              </w:rPr>
            </w:r>
            <w:r w:rsidR="003A1839" w:rsidRPr="00BE6AF9">
              <w:rPr>
                <w:rFonts w:ascii="Arial" w:hAnsi="Arial" w:cs="Arial"/>
                <w:noProof/>
                <w:webHidden/>
                <w:sz w:val="24"/>
                <w:szCs w:val="24"/>
              </w:rPr>
              <w:fldChar w:fldCharType="separate"/>
            </w:r>
            <w:r w:rsidR="003A1839" w:rsidRPr="00BE6AF9">
              <w:rPr>
                <w:rFonts w:ascii="Arial" w:hAnsi="Arial" w:cs="Arial"/>
                <w:noProof/>
                <w:webHidden/>
                <w:sz w:val="24"/>
                <w:szCs w:val="24"/>
              </w:rPr>
              <w:t>3</w:t>
            </w:r>
            <w:r w:rsidR="003A1839" w:rsidRPr="00BE6AF9">
              <w:rPr>
                <w:rFonts w:ascii="Arial" w:hAnsi="Arial" w:cs="Arial"/>
                <w:noProof/>
                <w:webHidden/>
                <w:sz w:val="24"/>
                <w:szCs w:val="24"/>
              </w:rPr>
              <w:fldChar w:fldCharType="end"/>
            </w:r>
          </w:hyperlink>
        </w:p>
        <w:p w14:paraId="77317C8B" w14:textId="77777777" w:rsidR="003A1839" w:rsidRPr="00BE6AF9" w:rsidRDefault="00000000" w:rsidP="00BE6AF9">
          <w:pPr>
            <w:pStyle w:val="TOC2"/>
            <w:tabs>
              <w:tab w:val="right" w:leader="dot" w:pos="9350"/>
            </w:tabs>
            <w:spacing w:line="360" w:lineRule="auto"/>
            <w:rPr>
              <w:rFonts w:ascii="Arial" w:hAnsi="Arial" w:cs="Arial"/>
              <w:noProof/>
              <w:sz w:val="24"/>
              <w:szCs w:val="24"/>
            </w:rPr>
          </w:pPr>
          <w:hyperlink w:anchor="_Toc136426940" w:history="1">
            <w:r w:rsidR="003A1839" w:rsidRPr="00BE6AF9">
              <w:rPr>
                <w:rStyle w:val="Hyperlink"/>
                <w:rFonts w:ascii="Arial" w:hAnsi="Arial" w:cs="Arial"/>
                <w:noProof/>
                <w:color w:val="auto"/>
                <w:sz w:val="24"/>
                <w:szCs w:val="24"/>
              </w:rPr>
              <w:t>Service culture</w:t>
            </w:r>
            <w:r w:rsidR="003A1839" w:rsidRPr="00BE6AF9">
              <w:rPr>
                <w:rFonts w:ascii="Arial" w:hAnsi="Arial" w:cs="Arial"/>
                <w:noProof/>
                <w:webHidden/>
                <w:sz w:val="24"/>
                <w:szCs w:val="24"/>
              </w:rPr>
              <w:tab/>
            </w:r>
            <w:r w:rsidR="003A1839" w:rsidRPr="00BE6AF9">
              <w:rPr>
                <w:rFonts w:ascii="Arial" w:hAnsi="Arial" w:cs="Arial"/>
                <w:noProof/>
                <w:webHidden/>
                <w:sz w:val="24"/>
                <w:szCs w:val="24"/>
              </w:rPr>
              <w:fldChar w:fldCharType="begin"/>
            </w:r>
            <w:r w:rsidR="003A1839" w:rsidRPr="00BE6AF9">
              <w:rPr>
                <w:rFonts w:ascii="Arial" w:hAnsi="Arial" w:cs="Arial"/>
                <w:noProof/>
                <w:webHidden/>
                <w:sz w:val="24"/>
                <w:szCs w:val="24"/>
              </w:rPr>
              <w:instrText xml:space="preserve"> PAGEREF _Toc136426940 \h </w:instrText>
            </w:r>
            <w:r w:rsidR="003A1839" w:rsidRPr="00BE6AF9">
              <w:rPr>
                <w:rFonts w:ascii="Arial" w:hAnsi="Arial" w:cs="Arial"/>
                <w:noProof/>
                <w:webHidden/>
                <w:sz w:val="24"/>
                <w:szCs w:val="24"/>
              </w:rPr>
            </w:r>
            <w:r w:rsidR="003A1839" w:rsidRPr="00BE6AF9">
              <w:rPr>
                <w:rFonts w:ascii="Arial" w:hAnsi="Arial" w:cs="Arial"/>
                <w:noProof/>
                <w:webHidden/>
                <w:sz w:val="24"/>
                <w:szCs w:val="24"/>
              </w:rPr>
              <w:fldChar w:fldCharType="separate"/>
            </w:r>
            <w:r w:rsidR="003A1839" w:rsidRPr="00BE6AF9">
              <w:rPr>
                <w:rFonts w:ascii="Arial" w:hAnsi="Arial" w:cs="Arial"/>
                <w:noProof/>
                <w:webHidden/>
                <w:sz w:val="24"/>
                <w:szCs w:val="24"/>
              </w:rPr>
              <w:t>4</w:t>
            </w:r>
            <w:r w:rsidR="003A1839" w:rsidRPr="00BE6AF9">
              <w:rPr>
                <w:rFonts w:ascii="Arial" w:hAnsi="Arial" w:cs="Arial"/>
                <w:noProof/>
                <w:webHidden/>
                <w:sz w:val="24"/>
                <w:szCs w:val="24"/>
              </w:rPr>
              <w:fldChar w:fldCharType="end"/>
            </w:r>
          </w:hyperlink>
        </w:p>
        <w:p w14:paraId="4083DEAD" w14:textId="77777777" w:rsidR="003A1839" w:rsidRPr="00BE6AF9" w:rsidRDefault="00000000" w:rsidP="00BE6AF9">
          <w:pPr>
            <w:pStyle w:val="TOC1"/>
            <w:tabs>
              <w:tab w:val="right" w:leader="dot" w:pos="9350"/>
            </w:tabs>
            <w:spacing w:line="360" w:lineRule="auto"/>
            <w:rPr>
              <w:rFonts w:ascii="Arial" w:hAnsi="Arial" w:cs="Arial"/>
              <w:noProof/>
              <w:sz w:val="24"/>
              <w:szCs w:val="24"/>
            </w:rPr>
          </w:pPr>
          <w:hyperlink w:anchor="_Toc136426941" w:history="1">
            <w:r w:rsidR="003A1839" w:rsidRPr="00BE6AF9">
              <w:rPr>
                <w:rStyle w:val="Hyperlink"/>
                <w:rFonts w:ascii="Arial" w:hAnsi="Arial" w:cs="Arial"/>
                <w:noProof/>
                <w:color w:val="auto"/>
                <w:sz w:val="24"/>
                <w:szCs w:val="24"/>
              </w:rPr>
              <w:t>Conclusion</w:t>
            </w:r>
            <w:r w:rsidR="003A1839" w:rsidRPr="00BE6AF9">
              <w:rPr>
                <w:rFonts w:ascii="Arial" w:hAnsi="Arial" w:cs="Arial"/>
                <w:noProof/>
                <w:webHidden/>
                <w:sz w:val="24"/>
                <w:szCs w:val="24"/>
              </w:rPr>
              <w:tab/>
            </w:r>
            <w:r w:rsidR="003A1839" w:rsidRPr="00BE6AF9">
              <w:rPr>
                <w:rFonts w:ascii="Arial" w:hAnsi="Arial" w:cs="Arial"/>
                <w:noProof/>
                <w:webHidden/>
                <w:sz w:val="24"/>
                <w:szCs w:val="24"/>
              </w:rPr>
              <w:fldChar w:fldCharType="begin"/>
            </w:r>
            <w:r w:rsidR="003A1839" w:rsidRPr="00BE6AF9">
              <w:rPr>
                <w:rFonts w:ascii="Arial" w:hAnsi="Arial" w:cs="Arial"/>
                <w:noProof/>
                <w:webHidden/>
                <w:sz w:val="24"/>
                <w:szCs w:val="24"/>
              </w:rPr>
              <w:instrText xml:space="preserve"> PAGEREF _Toc136426941 \h </w:instrText>
            </w:r>
            <w:r w:rsidR="003A1839" w:rsidRPr="00BE6AF9">
              <w:rPr>
                <w:rFonts w:ascii="Arial" w:hAnsi="Arial" w:cs="Arial"/>
                <w:noProof/>
                <w:webHidden/>
                <w:sz w:val="24"/>
                <w:szCs w:val="24"/>
              </w:rPr>
            </w:r>
            <w:r w:rsidR="003A1839" w:rsidRPr="00BE6AF9">
              <w:rPr>
                <w:rFonts w:ascii="Arial" w:hAnsi="Arial" w:cs="Arial"/>
                <w:noProof/>
                <w:webHidden/>
                <w:sz w:val="24"/>
                <w:szCs w:val="24"/>
              </w:rPr>
              <w:fldChar w:fldCharType="separate"/>
            </w:r>
            <w:r w:rsidR="003A1839" w:rsidRPr="00BE6AF9">
              <w:rPr>
                <w:rFonts w:ascii="Arial" w:hAnsi="Arial" w:cs="Arial"/>
                <w:noProof/>
                <w:webHidden/>
                <w:sz w:val="24"/>
                <w:szCs w:val="24"/>
              </w:rPr>
              <w:t>5</w:t>
            </w:r>
            <w:r w:rsidR="003A1839" w:rsidRPr="00BE6AF9">
              <w:rPr>
                <w:rFonts w:ascii="Arial" w:hAnsi="Arial" w:cs="Arial"/>
                <w:noProof/>
                <w:webHidden/>
                <w:sz w:val="24"/>
                <w:szCs w:val="24"/>
              </w:rPr>
              <w:fldChar w:fldCharType="end"/>
            </w:r>
          </w:hyperlink>
        </w:p>
        <w:p w14:paraId="1E026832" w14:textId="77777777" w:rsidR="003A1839" w:rsidRPr="00BE6AF9" w:rsidRDefault="00000000" w:rsidP="00BE6AF9">
          <w:pPr>
            <w:pStyle w:val="TOC1"/>
            <w:tabs>
              <w:tab w:val="right" w:leader="dot" w:pos="9350"/>
            </w:tabs>
            <w:spacing w:line="360" w:lineRule="auto"/>
            <w:rPr>
              <w:rFonts w:ascii="Arial" w:hAnsi="Arial" w:cs="Arial"/>
              <w:noProof/>
              <w:sz w:val="24"/>
              <w:szCs w:val="24"/>
            </w:rPr>
          </w:pPr>
          <w:hyperlink w:anchor="_Toc136426942" w:history="1">
            <w:r w:rsidR="003A1839" w:rsidRPr="00BE6AF9">
              <w:rPr>
                <w:rStyle w:val="Hyperlink"/>
                <w:rFonts w:ascii="Arial" w:hAnsi="Arial" w:cs="Arial"/>
                <w:noProof/>
                <w:color w:val="auto"/>
                <w:sz w:val="24"/>
                <w:szCs w:val="24"/>
              </w:rPr>
              <w:t>Recommendation</w:t>
            </w:r>
            <w:r w:rsidR="003A1839" w:rsidRPr="00BE6AF9">
              <w:rPr>
                <w:rFonts w:ascii="Arial" w:hAnsi="Arial" w:cs="Arial"/>
                <w:noProof/>
                <w:webHidden/>
                <w:sz w:val="24"/>
                <w:szCs w:val="24"/>
              </w:rPr>
              <w:tab/>
            </w:r>
            <w:r w:rsidR="003A1839" w:rsidRPr="00BE6AF9">
              <w:rPr>
                <w:rFonts w:ascii="Arial" w:hAnsi="Arial" w:cs="Arial"/>
                <w:noProof/>
                <w:webHidden/>
                <w:sz w:val="24"/>
                <w:szCs w:val="24"/>
              </w:rPr>
              <w:fldChar w:fldCharType="begin"/>
            </w:r>
            <w:r w:rsidR="003A1839" w:rsidRPr="00BE6AF9">
              <w:rPr>
                <w:rFonts w:ascii="Arial" w:hAnsi="Arial" w:cs="Arial"/>
                <w:noProof/>
                <w:webHidden/>
                <w:sz w:val="24"/>
                <w:szCs w:val="24"/>
              </w:rPr>
              <w:instrText xml:space="preserve"> PAGEREF _Toc136426942 \h </w:instrText>
            </w:r>
            <w:r w:rsidR="003A1839" w:rsidRPr="00BE6AF9">
              <w:rPr>
                <w:rFonts w:ascii="Arial" w:hAnsi="Arial" w:cs="Arial"/>
                <w:noProof/>
                <w:webHidden/>
                <w:sz w:val="24"/>
                <w:szCs w:val="24"/>
              </w:rPr>
            </w:r>
            <w:r w:rsidR="003A1839" w:rsidRPr="00BE6AF9">
              <w:rPr>
                <w:rFonts w:ascii="Arial" w:hAnsi="Arial" w:cs="Arial"/>
                <w:noProof/>
                <w:webHidden/>
                <w:sz w:val="24"/>
                <w:szCs w:val="24"/>
              </w:rPr>
              <w:fldChar w:fldCharType="separate"/>
            </w:r>
            <w:r w:rsidR="003A1839" w:rsidRPr="00BE6AF9">
              <w:rPr>
                <w:rFonts w:ascii="Arial" w:hAnsi="Arial" w:cs="Arial"/>
                <w:noProof/>
                <w:webHidden/>
                <w:sz w:val="24"/>
                <w:szCs w:val="24"/>
              </w:rPr>
              <w:t>5</w:t>
            </w:r>
            <w:r w:rsidR="003A1839" w:rsidRPr="00BE6AF9">
              <w:rPr>
                <w:rFonts w:ascii="Arial" w:hAnsi="Arial" w:cs="Arial"/>
                <w:noProof/>
                <w:webHidden/>
                <w:sz w:val="24"/>
                <w:szCs w:val="24"/>
              </w:rPr>
              <w:fldChar w:fldCharType="end"/>
            </w:r>
          </w:hyperlink>
        </w:p>
        <w:p w14:paraId="5D63F55E" w14:textId="77777777" w:rsidR="003A1839" w:rsidRPr="00BE6AF9" w:rsidRDefault="00000000" w:rsidP="00BE6AF9">
          <w:pPr>
            <w:pStyle w:val="TOC1"/>
            <w:tabs>
              <w:tab w:val="right" w:leader="dot" w:pos="9350"/>
            </w:tabs>
            <w:spacing w:line="360" w:lineRule="auto"/>
            <w:rPr>
              <w:rFonts w:ascii="Arial" w:hAnsi="Arial" w:cs="Arial"/>
              <w:noProof/>
              <w:sz w:val="24"/>
              <w:szCs w:val="24"/>
            </w:rPr>
          </w:pPr>
          <w:hyperlink w:anchor="_Toc136426943" w:history="1">
            <w:r w:rsidR="003A1839" w:rsidRPr="00BE6AF9">
              <w:rPr>
                <w:rStyle w:val="Hyperlink"/>
                <w:rFonts w:ascii="Arial" w:hAnsi="Arial" w:cs="Arial"/>
                <w:noProof/>
                <w:color w:val="auto"/>
                <w:sz w:val="24"/>
                <w:szCs w:val="24"/>
              </w:rPr>
              <w:t>References</w:t>
            </w:r>
            <w:r w:rsidR="003A1839" w:rsidRPr="00BE6AF9">
              <w:rPr>
                <w:rFonts w:ascii="Arial" w:hAnsi="Arial" w:cs="Arial"/>
                <w:noProof/>
                <w:webHidden/>
                <w:sz w:val="24"/>
                <w:szCs w:val="24"/>
              </w:rPr>
              <w:tab/>
            </w:r>
            <w:r w:rsidR="003A1839" w:rsidRPr="00BE6AF9">
              <w:rPr>
                <w:rFonts w:ascii="Arial" w:hAnsi="Arial" w:cs="Arial"/>
                <w:noProof/>
                <w:webHidden/>
                <w:sz w:val="24"/>
                <w:szCs w:val="24"/>
              </w:rPr>
              <w:fldChar w:fldCharType="begin"/>
            </w:r>
            <w:r w:rsidR="003A1839" w:rsidRPr="00BE6AF9">
              <w:rPr>
                <w:rFonts w:ascii="Arial" w:hAnsi="Arial" w:cs="Arial"/>
                <w:noProof/>
                <w:webHidden/>
                <w:sz w:val="24"/>
                <w:szCs w:val="24"/>
              </w:rPr>
              <w:instrText xml:space="preserve"> PAGEREF _Toc136426943 \h </w:instrText>
            </w:r>
            <w:r w:rsidR="003A1839" w:rsidRPr="00BE6AF9">
              <w:rPr>
                <w:rFonts w:ascii="Arial" w:hAnsi="Arial" w:cs="Arial"/>
                <w:noProof/>
                <w:webHidden/>
                <w:sz w:val="24"/>
                <w:szCs w:val="24"/>
              </w:rPr>
            </w:r>
            <w:r w:rsidR="003A1839" w:rsidRPr="00BE6AF9">
              <w:rPr>
                <w:rFonts w:ascii="Arial" w:hAnsi="Arial" w:cs="Arial"/>
                <w:noProof/>
                <w:webHidden/>
                <w:sz w:val="24"/>
                <w:szCs w:val="24"/>
              </w:rPr>
              <w:fldChar w:fldCharType="separate"/>
            </w:r>
            <w:r w:rsidR="003A1839" w:rsidRPr="00BE6AF9">
              <w:rPr>
                <w:rFonts w:ascii="Arial" w:hAnsi="Arial" w:cs="Arial"/>
                <w:noProof/>
                <w:webHidden/>
                <w:sz w:val="24"/>
                <w:szCs w:val="24"/>
              </w:rPr>
              <w:t>7</w:t>
            </w:r>
            <w:r w:rsidR="003A1839" w:rsidRPr="00BE6AF9">
              <w:rPr>
                <w:rFonts w:ascii="Arial" w:hAnsi="Arial" w:cs="Arial"/>
                <w:noProof/>
                <w:webHidden/>
                <w:sz w:val="24"/>
                <w:szCs w:val="24"/>
              </w:rPr>
              <w:fldChar w:fldCharType="end"/>
            </w:r>
          </w:hyperlink>
        </w:p>
        <w:p w14:paraId="5EC9019F" w14:textId="77777777" w:rsidR="003A1839" w:rsidRPr="00BE6AF9" w:rsidRDefault="003A1839" w:rsidP="00BE6AF9">
          <w:pPr>
            <w:spacing w:line="360" w:lineRule="auto"/>
            <w:rPr>
              <w:rFonts w:ascii="Arial" w:hAnsi="Arial" w:cs="Arial"/>
              <w:sz w:val="24"/>
              <w:szCs w:val="24"/>
            </w:rPr>
          </w:pPr>
          <w:r w:rsidRPr="00BE6AF9">
            <w:rPr>
              <w:rFonts w:ascii="Arial" w:hAnsi="Arial" w:cs="Arial"/>
              <w:sz w:val="24"/>
              <w:szCs w:val="24"/>
            </w:rPr>
            <w:fldChar w:fldCharType="end"/>
          </w:r>
        </w:p>
      </w:sdtContent>
    </w:sdt>
    <w:p w14:paraId="60500EDF" w14:textId="77777777" w:rsidR="003A1839" w:rsidRPr="00BE6AF9" w:rsidRDefault="003A1839" w:rsidP="00BE6AF9">
      <w:pPr>
        <w:spacing w:line="360" w:lineRule="auto"/>
        <w:rPr>
          <w:rFonts w:ascii="Arial" w:eastAsia="Times New Roman" w:hAnsi="Arial" w:cs="Arial"/>
          <w:sz w:val="24"/>
          <w:szCs w:val="24"/>
        </w:rPr>
      </w:pPr>
      <w:r w:rsidRPr="00BE6AF9">
        <w:rPr>
          <w:rFonts w:ascii="Arial" w:hAnsi="Arial" w:cs="Arial"/>
          <w:sz w:val="24"/>
          <w:szCs w:val="24"/>
        </w:rPr>
        <w:br w:type="page"/>
      </w:r>
    </w:p>
    <w:p w14:paraId="7A57603E" w14:textId="77777777" w:rsidR="003A1839" w:rsidRPr="00BE6AF9" w:rsidRDefault="003A1839" w:rsidP="00BE6AF9">
      <w:pPr>
        <w:pStyle w:val="paragraph"/>
        <w:spacing w:line="360" w:lineRule="auto"/>
        <w:textAlignment w:val="baseline"/>
        <w:rPr>
          <w:rFonts w:ascii="Arial" w:hAnsi="Arial" w:cs="Arial"/>
          <w:lang w:val="en-GB"/>
        </w:rPr>
      </w:pPr>
    </w:p>
    <w:p w14:paraId="0514258F" w14:textId="77777777" w:rsidR="00002B3A" w:rsidRPr="00BE6AF9" w:rsidRDefault="00002B3A" w:rsidP="00BE6AF9">
      <w:pPr>
        <w:pStyle w:val="Heading2"/>
        <w:spacing w:line="360" w:lineRule="auto"/>
        <w:rPr>
          <w:rFonts w:ascii="Arial" w:hAnsi="Arial" w:cs="Arial"/>
          <w:color w:val="auto"/>
          <w:sz w:val="24"/>
          <w:szCs w:val="24"/>
        </w:rPr>
      </w:pPr>
      <w:bookmarkStart w:id="2" w:name="_Toc136426937"/>
      <w:r w:rsidRPr="00BE6AF9">
        <w:rPr>
          <w:rStyle w:val="normaltextrun"/>
          <w:rFonts w:ascii="Arial" w:hAnsi="Arial" w:cs="Arial"/>
          <w:color w:val="auto"/>
          <w:sz w:val="24"/>
          <w:szCs w:val="24"/>
        </w:rPr>
        <w:t>Introduction</w:t>
      </w:r>
      <w:bookmarkEnd w:id="2"/>
      <w:r w:rsidRPr="00BE6AF9">
        <w:rPr>
          <w:rStyle w:val="eop"/>
          <w:rFonts w:ascii="Arial" w:hAnsi="Arial" w:cs="Arial"/>
          <w:color w:val="auto"/>
          <w:sz w:val="24"/>
          <w:szCs w:val="24"/>
        </w:rPr>
        <w:t> </w:t>
      </w:r>
    </w:p>
    <w:p w14:paraId="70F19C50" w14:textId="77777777" w:rsidR="00002B3A" w:rsidRPr="00BE6AF9" w:rsidRDefault="00002B3A" w:rsidP="00BE6AF9">
      <w:pPr>
        <w:pStyle w:val="paragraph"/>
        <w:spacing w:line="360" w:lineRule="auto"/>
        <w:textAlignment w:val="baseline"/>
        <w:rPr>
          <w:rFonts w:ascii="Arial" w:hAnsi="Arial" w:cs="Arial"/>
          <w:lang w:val="en-GB"/>
        </w:rPr>
      </w:pPr>
      <w:r w:rsidRPr="00BE6AF9">
        <w:rPr>
          <w:rStyle w:val="normaltextrun"/>
          <w:rFonts w:ascii="Arial" w:hAnsi="Arial" w:cs="Arial"/>
          <w:lang w:val="en-GB"/>
        </w:rPr>
        <w:t>Despite its constant change, the key to succeeding in the hotel sector is to deliver excellent guest experiences. Hotels must emphasise developing a service culture, adhering to strict hotel standards, and successfully managing their reputation considering rising customer demands and fiercer competition</w:t>
      </w:r>
      <w:r w:rsidRPr="00BE6AF9">
        <w:rPr>
          <w:rFonts w:ascii="Arial" w:hAnsi="Arial" w:cs="Arial"/>
          <w:shd w:val="clear" w:color="auto" w:fill="FFFFFF"/>
        </w:rPr>
        <w:t xml:space="preserve"> (Xu et al., 2019)</w:t>
      </w:r>
      <w:r w:rsidRPr="00BE6AF9">
        <w:rPr>
          <w:rStyle w:val="normaltextrun"/>
          <w:rFonts w:ascii="Arial" w:hAnsi="Arial" w:cs="Arial"/>
          <w:lang w:val="en-GB"/>
        </w:rPr>
        <w:t>. This report examines how these essential factors affect customer loyalty and happiness. Understanding the vital role of customer service culture, adhering to strict hotel requirements, and managing reputation skilfully become imperative for long-term success as the hotel business adapts to changing guest preferences and technological improvements. Hotels may put their businesses at the forefront of hospitality excellence by implementing the report's suggestions, providing guest’s unforgettable experiences, and ensuring a long-term competitive advantage.</w:t>
      </w:r>
      <w:r w:rsidRPr="00BE6AF9">
        <w:rPr>
          <w:rStyle w:val="eop"/>
          <w:rFonts w:ascii="Arial" w:hAnsi="Arial" w:cs="Arial"/>
          <w:lang w:val="en-GB"/>
        </w:rPr>
        <w:t> </w:t>
      </w:r>
    </w:p>
    <w:p w14:paraId="0006A034" w14:textId="77777777" w:rsidR="00002B3A" w:rsidRPr="00BE6AF9" w:rsidRDefault="00002B3A" w:rsidP="00BE6AF9">
      <w:pPr>
        <w:pStyle w:val="Heading2"/>
        <w:spacing w:line="360" w:lineRule="auto"/>
        <w:rPr>
          <w:rFonts w:ascii="Arial" w:hAnsi="Arial" w:cs="Arial"/>
          <w:color w:val="auto"/>
          <w:sz w:val="24"/>
          <w:szCs w:val="24"/>
        </w:rPr>
      </w:pPr>
      <w:bookmarkStart w:id="3" w:name="_Toc136426938"/>
      <w:r w:rsidRPr="00BE6AF9">
        <w:rPr>
          <w:rStyle w:val="normaltextrun"/>
          <w:rFonts w:ascii="Arial" w:hAnsi="Arial" w:cs="Arial"/>
          <w:color w:val="auto"/>
          <w:sz w:val="24"/>
          <w:szCs w:val="24"/>
        </w:rPr>
        <w:t>Hotel standards</w:t>
      </w:r>
      <w:bookmarkEnd w:id="3"/>
      <w:r w:rsidRPr="00BE6AF9">
        <w:rPr>
          <w:rStyle w:val="eop"/>
          <w:rFonts w:ascii="Arial" w:hAnsi="Arial" w:cs="Arial"/>
          <w:color w:val="auto"/>
          <w:sz w:val="24"/>
          <w:szCs w:val="24"/>
        </w:rPr>
        <w:t> </w:t>
      </w:r>
    </w:p>
    <w:p w14:paraId="193C972D" w14:textId="77777777" w:rsidR="00002B3A" w:rsidRPr="00BE6AF9" w:rsidRDefault="00002B3A" w:rsidP="00BE6AF9">
      <w:pPr>
        <w:pStyle w:val="paragraph"/>
        <w:spacing w:line="360" w:lineRule="auto"/>
        <w:textAlignment w:val="baseline"/>
        <w:rPr>
          <w:rFonts w:ascii="Arial" w:hAnsi="Arial" w:cs="Arial"/>
        </w:rPr>
      </w:pPr>
      <w:r w:rsidRPr="00BE6AF9">
        <w:rPr>
          <w:rStyle w:val="normaltextrun"/>
          <w:rFonts w:ascii="Arial" w:hAnsi="Arial" w:cs="Arial"/>
          <w:lang w:val="en-GB"/>
        </w:rPr>
        <w:t>In the hospitality sector, consistency in brand guidelines acts, as a rule, to ensure that all properties running under a particular name maintain a unified identity and provide customers with a comparable experience. These instructions are intended to develop a unified brand image and reflect the business's promises and values. Standards for brand consistency serve several purposes</w:t>
      </w:r>
      <w:r w:rsidRPr="00BE6AF9">
        <w:rPr>
          <w:rFonts w:ascii="Arial" w:hAnsi="Arial" w:cs="Arial"/>
          <w:shd w:val="clear" w:color="auto" w:fill="FFFFFF"/>
        </w:rPr>
        <w:t xml:space="preserve"> (Wynn and Jones, 2022)</w:t>
      </w:r>
      <w:r w:rsidRPr="00BE6AF9">
        <w:rPr>
          <w:rStyle w:val="normaltextrun"/>
          <w:rFonts w:ascii="Arial" w:hAnsi="Arial" w:cs="Arial"/>
          <w:lang w:val="en-GB"/>
        </w:rPr>
        <w:t xml:space="preserve">. By defining the visual components, including logos, colour programmes, and design, that should be utilised consistently overall marketing substances, signage, and guest interaction, they aid in developing a compelling brand identity. Due to the uniformity, customers are more inclined to recognise and remember these visual cues as belonging to a particular brand. Principles for consistency among brands cover every aspect of the guest experience. These offer standards for customer service, guest relationships, and operational procedures that all the brand's hotels should follow. It assures that guests have an identical standard of service no matter what property they remain at. </w:t>
      </w:r>
      <w:r w:rsidRPr="00BE6AF9">
        <w:rPr>
          <w:rStyle w:val="eop"/>
          <w:rFonts w:ascii="Arial" w:hAnsi="Arial" w:cs="Arial"/>
        </w:rPr>
        <w:t> </w:t>
      </w:r>
    </w:p>
    <w:p w14:paraId="44805A3D" w14:textId="77777777" w:rsidR="00002B3A" w:rsidRPr="00BE6AF9" w:rsidRDefault="00002B3A" w:rsidP="00BE6AF9">
      <w:pPr>
        <w:pStyle w:val="paragraph"/>
        <w:spacing w:line="360" w:lineRule="auto"/>
        <w:textAlignment w:val="baseline"/>
        <w:rPr>
          <w:rFonts w:ascii="Arial" w:hAnsi="Arial" w:cs="Arial"/>
          <w:lang w:val="en-GB"/>
        </w:rPr>
      </w:pPr>
      <w:r w:rsidRPr="00BE6AF9">
        <w:rPr>
          <w:rStyle w:val="normaltextrun"/>
          <w:rFonts w:ascii="Arial" w:hAnsi="Arial" w:cs="Arial"/>
          <w:lang w:val="en-GB"/>
        </w:rPr>
        <w:lastRenderedPageBreak/>
        <w:t xml:space="preserve">Guidelines for brand consistency assist in creating a seamless, comfortable experience from when consumers arrive to when they depart the hotel, encouraging confidence and commitment. Guidelines for brand consistency are crucial for preserving the company's reputation. Hotels may consistently provide high quality, exceeding guests' demands, and enhance the brand's image by upholding specific </w:t>
      </w:r>
      <w:r w:rsidR="003A1839" w:rsidRPr="00BE6AF9">
        <w:rPr>
          <w:rStyle w:val="normaltextrun"/>
          <w:rFonts w:ascii="Arial" w:hAnsi="Arial" w:cs="Arial"/>
          <w:lang w:val="en-GB"/>
        </w:rPr>
        <w:t>standards</w:t>
      </w:r>
      <w:r w:rsidR="003A1839" w:rsidRPr="00BE6AF9">
        <w:rPr>
          <w:rFonts w:ascii="Arial" w:hAnsi="Arial" w:cs="Arial"/>
          <w:shd w:val="clear" w:color="auto" w:fill="FFFFFF"/>
        </w:rPr>
        <w:t xml:space="preserve"> (</w:t>
      </w:r>
      <w:r w:rsidR="00851374" w:rsidRPr="00BE6AF9">
        <w:rPr>
          <w:rFonts w:ascii="Arial" w:hAnsi="Arial" w:cs="Arial"/>
          <w:shd w:val="clear" w:color="auto" w:fill="FFFFFF"/>
        </w:rPr>
        <w:t>Anatolia, 2019)</w:t>
      </w:r>
      <w:r w:rsidRPr="00BE6AF9">
        <w:rPr>
          <w:rStyle w:val="normaltextrun"/>
          <w:rFonts w:ascii="Arial" w:hAnsi="Arial" w:cs="Arial"/>
          <w:lang w:val="en-GB"/>
        </w:rPr>
        <w:t>. Enhancing customer happiness and promoting repeat business are benefits of consistency in assistance, amenities, and services across several sites. It's crucial to remember because not all hotels adhere to the same standards. Independently owned or privately operated lodging establishments may have more latitude to set their exceptional standards and design, whereas branded accommodations typically have rigorous consistency in brand criteria. These hotels frequently set themselves apart by providing individualised experiences and highlighting their uniqueness through distinctive design, services, and amenities. An established brand identity, a consistent client experience, and the upkeep of an excellent reputation for the brand are all facilitated by consistency in brand guidelines in the hospitality sector. Small and small-scale accommodations may have greater freedom to establish their specific standards than branded hotels, which frequently follow rigid criteria. The ultimate objective is to deliver excellent customer service and create lasting impressions that leave guests feeling cared for and cherished, regardless of the standards in place.</w:t>
      </w:r>
      <w:r w:rsidRPr="00BE6AF9">
        <w:rPr>
          <w:rStyle w:val="eop"/>
          <w:rFonts w:ascii="Arial" w:hAnsi="Arial" w:cs="Arial"/>
          <w:lang w:val="en-GB"/>
        </w:rPr>
        <w:t> </w:t>
      </w:r>
    </w:p>
    <w:p w14:paraId="0B12A2D6" w14:textId="77777777" w:rsidR="00002B3A" w:rsidRPr="00BE6AF9" w:rsidRDefault="00002B3A" w:rsidP="00BE6AF9">
      <w:pPr>
        <w:pStyle w:val="Heading2"/>
        <w:spacing w:line="360" w:lineRule="auto"/>
        <w:rPr>
          <w:rFonts w:ascii="Arial" w:hAnsi="Arial" w:cs="Arial"/>
          <w:color w:val="auto"/>
          <w:sz w:val="24"/>
          <w:szCs w:val="24"/>
        </w:rPr>
      </w:pPr>
      <w:bookmarkStart w:id="4" w:name="_Toc136426939"/>
      <w:r w:rsidRPr="00BE6AF9">
        <w:rPr>
          <w:rStyle w:val="normaltextrun"/>
          <w:rFonts w:ascii="Arial" w:hAnsi="Arial" w:cs="Arial"/>
          <w:color w:val="auto"/>
          <w:sz w:val="24"/>
          <w:szCs w:val="24"/>
        </w:rPr>
        <w:t>Reputation Management</w:t>
      </w:r>
      <w:bookmarkEnd w:id="4"/>
      <w:r w:rsidRPr="00BE6AF9">
        <w:rPr>
          <w:rStyle w:val="eop"/>
          <w:rFonts w:ascii="Arial" w:hAnsi="Arial" w:cs="Arial"/>
          <w:color w:val="auto"/>
          <w:sz w:val="24"/>
          <w:szCs w:val="24"/>
        </w:rPr>
        <w:t> </w:t>
      </w:r>
    </w:p>
    <w:p w14:paraId="64FD9061" w14:textId="77777777" w:rsidR="00002B3A" w:rsidRPr="00BE6AF9" w:rsidRDefault="00002B3A" w:rsidP="00BE6AF9">
      <w:pPr>
        <w:pStyle w:val="paragraph"/>
        <w:spacing w:line="360" w:lineRule="auto"/>
        <w:textAlignment w:val="baseline"/>
        <w:rPr>
          <w:rFonts w:ascii="Arial" w:hAnsi="Arial" w:cs="Arial"/>
          <w:lang w:val="en-GB"/>
        </w:rPr>
      </w:pPr>
      <w:r w:rsidRPr="00BE6AF9">
        <w:rPr>
          <w:rStyle w:val="normaltextrun"/>
          <w:rFonts w:ascii="Arial" w:hAnsi="Arial" w:cs="Arial"/>
          <w:lang w:val="en-GB"/>
        </w:rPr>
        <w:t xml:space="preserve">Hotels may successfully control their reputation by using many tactics and procedures. One important factor is building an established company culture that emphasises friendliness and outstanding client experiences. In line with Brand Culture (2021), fostering a culture that upholds the ideals and standards of hospitality can aid hotels in building an excellent track record and setting themselves apart from rivals. It involves encouraging a customer-centric mindset among every one of the team members, from management up to front-line staff. Paying close attention to customer reviews is an essential aspect of reputation management. Unfavourable reviews can significantly affect the image of a lodging establishment because they might turn away prospective consumers and give the establishment a bad name. Hotels must respond to bad </w:t>
      </w:r>
      <w:r w:rsidRPr="00BE6AF9">
        <w:rPr>
          <w:rStyle w:val="normaltextrun"/>
          <w:rFonts w:ascii="Arial" w:hAnsi="Arial" w:cs="Arial"/>
          <w:lang w:val="en-GB"/>
        </w:rPr>
        <w:lastRenderedPageBreak/>
        <w:t>reviews promptly, seizing the chance to show that their guests are receptive and dedicated to finding solutions. According to Macdonald (2021), promptly and sympathetically reacting to negative evaluations can lessen the damage and demonstrate to prospective customers that the establishment values their input and strives to provide top-notch service. </w:t>
      </w:r>
      <w:r w:rsidRPr="00BE6AF9">
        <w:rPr>
          <w:rStyle w:val="eop"/>
          <w:rFonts w:ascii="Arial" w:hAnsi="Arial" w:cs="Arial"/>
          <w:lang w:val="en-GB"/>
        </w:rPr>
        <w:t> </w:t>
      </w:r>
    </w:p>
    <w:p w14:paraId="6E98D29F" w14:textId="77777777" w:rsidR="00002B3A" w:rsidRPr="00BE6AF9" w:rsidRDefault="00002B3A" w:rsidP="00BE6AF9">
      <w:pPr>
        <w:pStyle w:val="paragraph"/>
        <w:spacing w:line="360" w:lineRule="auto"/>
        <w:textAlignment w:val="baseline"/>
        <w:rPr>
          <w:rFonts w:ascii="Arial" w:hAnsi="Arial" w:cs="Arial"/>
          <w:lang w:val="en-GB"/>
        </w:rPr>
      </w:pPr>
      <w:r w:rsidRPr="00BE6AF9">
        <w:rPr>
          <w:rStyle w:val="normaltextrun"/>
          <w:rFonts w:ascii="Arial" w:hAnsi="Arial" w:cs="Arial"/>
          <w:lang w:val="en-GB"/>
        </w:rPr>
        <w:t>Keeping track of feedback from clients effectively is crucial to the hotel sector. Positive customer reviews serve as an effective marketing tool for enhancing the image of a lodging establishment. They act as social proof, affecting the decision-making process of potential guests while selecting accommodations. Hotels should strongly solicit visitor reviews and maintain an eye on review sites to stay abreast of visitor opinions. Hotels may also enhance their standing among guests and encourage devotion by proactively responding to favourable reviews and showing appreciation for satisfied visitors. Hotels may effectively manage their online image by developing an influential brand culture, responding to unfavourable evaluations immediately and competently, and actively tracking customer feedback. Businesses can better serve their customers and safeguard their reputations by doing so.</w:t>
      </w:r>
      <w:r w:rsidRPr="00BE6AF9">
        <w:rPr>
          <w:rStyle w:val="eop"/>
          <w:rFonts w:ascii="Arial" w:hAnsi="Arial" w:cs="Arial"/>
          <w:lang w:val="en-GB"/>
        </w:rPr>
        <w:t> </w:t>
      </w:r>
    </w:p>
    <w:p w14:paraId="77D5017D" w14:textId="77777777" w:rsidR="00002B3A" w:rsidRPr="00BE6AF9" w:rsidRDefault="00002B3A" w:rsidP="00BE6AF9">
      <w:pPr>
        <w:pStyle w:val="Heading2"/>
        <w:spacing w:line="360" w:lineRule="auto"/>
        <w:rPr>
          <w:rFonts w:ascii="Arial" w:hAnsi="Arial" w:cs="Arial"/>
          <w:color w:val="auto"/>
          <w:sz w:val="24"/>
          <w:szCs w:val="24"/>
        </w:rPr>
      </w:pPr>
      <w:bookmarkStart w:id="5" w:name="_Toc136426940"/>
      <w:r w:rsidRPr="00BE6AF9">
        <w:rPr>
          <w:rStyle w:val="normaltextrun"/>
          <w:rFonts w:ascii="Arial" w:hAnsi="Arial" w:cs="Arial"/>
          <w:color w:val="auto"/>
          <w:sz w:val="24"/>
          <w:szCs w:val="24"/>
        </w:rPr>
        <w:t>Service culture</w:t>
      </w:r>
      <w:bookmarkEnd w:id="5"/>
      <w:r w:rsidRPr="00BE6AF9">
        <w:rPr>
          <w:rStyle w:val="eop"/>
          <w:rFonts w:ascii="Arial" w:hAnsi="Arial" w:cs="Arial"/>
          <w:color w:val="auto"/>
          <w:sz w:val="24"/>
          <w:szCs w:val="24"/>
        </w:rPr>
        <w:t> </w:t>
      </w:r>
    </w:p>
    <w:p w14:paraId="41A70F9F" w14:textId="77777777" w:rsidR="00002B3A" w:rsidRPr="00BE6AF9" w:rsidRDefault="00002B3A" w:rsidP="00BE6AF9">
      <w:pPr>
        <w:pStyle w:val="paragraph"/>
        <w:spacing w:line="360" w:lineRule="auto"/>
        <w:textAlignment w:val="baseline"/>
        <w:rPr>
          <w:rFonts w:ascii="Arial" w:hAnsi="Arial" w:cs="Arial"/>
          <w:lang w:val="en-GB"/>
        </w:rPr>
      </w:pPr>
      <w:r w:rsidRPr="00BE6AF9">
        <w:rPr>
          <w:rStyle w:val="normaltextrun"/>
          <w:rFonts w:ascii="Arial" w:hAnsi="Arial" w:cs="Arial"/>
          <w:lang w:val="en-GB"/>
        </w:rPr>
        <w:t>The shared beliefs, principles, attitudes, and behaviours inside an organization that impact how it provides its clients' service are called its service culture. It encompasses an organization's general philosophy and way of providing customer service. Corporate culture, on the other hand, refers to a broader range of values, attitudes, and practises that constitute an organization and influence its internal and external operations. The cultures of corporations and service cultures differ because they have different focuses. While corporate culture covers all facets of a company's operations, particularly its internal dynamics and external relationships, service culture provides unique guest experiences and excellent customer service</w:t>
      </w:r>
      <w:r w:rsidR="00851374" w:rsidRPr="00BE6AF9">
        <w:rPr>
          <w:rFonts w:ascii="Arial" w:hAnsi="Arial" w:cs="Arial"/>
          <w:shd w:val="clear" w:color="auto" w:fill="FFFFFF"/>
        </w:rPr>
        <w:t xml:space="preserve"> (</w:t>
      </w:r>
      <w:proofErr w:type="spellStart"/>
      <w:r w:rsidR="00851374" w:rsidRPr="00BE6AF9">
        <w:rPr>
          <w:rFonts w:ascii="Arial" w:hAnsi="Arial" w:cs="Arial"/>
          <w:shd w:val="clear" w:color="auto" w:fill="FFFFFF"/>
        </w:rPr>
        <w:t>Szydło</w:t>
      </w:r>
      <w:proofErr w:type="spellEnd"/>
      <w:r w:rsidR="00851374" w:rsidRPr="00BE6AF9">
        <w:rPr>
          <w:rFonts w:ascii="Arial" w:hAnsi="Arial" w:cs="Arial"/>
          <w:shd w:val="clear" w:color="auto" w:fill="FFFFFF"/>
        </w:rPr>
        <w:t xml:space="preserve"> and Justyna </w:t>
      </w:r>
      <w:proofErr w:type="spellStart"/>
      <w:r w:rsidR="00851374" w:rsidRPr="00BE6AF9">
        <w:rPr>
          <w:rFonts w:ascii="Arial" w:hAnsi="Arial" w:cs="Arial"/>
          <w:shd w:val="clear" w:color="auto" w:fill="FFFFFF"/>
        </w:rPr>
        <w:t>Grześ-Bukłaho</w:t>
      </w:r>
      <w:proofErr w:type="spellEnd"/>
      <w:r w:rsidR="00851374" w:rsidRPr="00BE6AF9">
        <w:rPr>
          <w:rFonts w:ascii="Arial" w:hAnsi="Arial" w:cs="Arial"/>
          <w:shd w:val="clear" w:color="auto" w:fill="FFFFFF"/>
        </w:rPr>
        <w:t>, 2020)</w:t>
      </w:r>
      <w:r w:rsidRPr="00BE6AF9">
        <w:rPr>
          <w:rStyle w:val="normaltextrun"/>
          <w:rFonts w:ascii="Arial" w:hAnsi="Arial" w:cs="Arial"/>
          <w:lang w:val="en-GB"/>
        </w:rPr>
        <w:t xml:space="preserve">. The importance of service culture in the hotel sector cannot be overstated. It directly influences client happiness and loyalty by setting the tone for every guest interaction. Every employee must comprehend and uphold the ideals and standards of </w:t>
      </w:r>
      <w:r w:rsidRPr="00BE6AF9">
        <w:rPr>
          <w:rStyle w:val="normaltextrun"/>
          <w:rFonts w:ascii="Arial" w:hAnsi="Arial" w:cs="Arial"/>
          <w:lang w:val="en-GB"/>
        </w:rPr>
        <w:lastRenderedPageBreak/>
        <w:t>excellent service, which a strong service culture ensures. It promotes favourable word-of-mouth and repeats business while helping guests have a regular and memorable experience. A service-based culture may also be a significant distinction in a competitive market, helping hotels separate from the crowd and draw in discriminating clients.</w:t>
      </w:r>
      <w:r w:rsidRPr="00BE6AF9">
        <w:rPr>
          <w:rStyle w:val="eop"/>
          <w:rFonts w:ascii="Arial" w:hAnsi="Arial" w:cs="Arial"/>
          <w:lang w:val="en-GB"/>
        </w:rPr>
        <w:t> </w:t>
      </w:r>
    </w:p>
    <w:p w14:paraId="410F204D" w14:textId="77777777" w:rsidR="00002B3A" w:rsidRPr="00BE6AF9" w:rsidRDefault="00002B3A" w:rsidP="00BE6AF9">
      <w:pPr>
        <w:pStyle w:val="paragraph"/>
        <w:spacing w:line="360" w:lineRule="auto"/>
        <w:textAlignment w:val="baseline"/>
        <w:rPr>
          <w:rFonts w:ascii="Arial" w:hAnsi="Arial" w:cs="Arial"/>
          <w:lang w:val="en-GB"/>
        </w:rPr>
      </w:pPr>
      <w:r w:rsidRPr="00BE6AF9">
        <w:rPr>
          <w:rStyle w:val="normaltextrun"/>
          <w:rFonts w:ascii="Arial" w:hAnsi="Arial" w:cs="Arial"/>
          <w:lang w:val="en-GB"/>
        </w:rPr>
        <w:t xml:space="preserve">According to the Hospitality page on </w:t>
      </w:r>
      <w:proofErr w:type="spellStart"/>
      <w:r w:rsidRPr="00BE6AF9">
        <w:rPr>
          <w:rStyle w:val="normaltextrun"/>
          <w:rFonts w:ascii="Arial" w:hAnsi="Arial" w:cs="Arial"/>
          <w:lang w:val="en-GB"/>
        </w:rPr>
        <w:t>BrandCulture</w:t>
      </w:r>
      <w:proofErr w:type="spellEnd"/>
      <w:r w:rsidRPr="00BE6AF9">
        <w:rPr>
          <w:rStyle w:val="normaltextrun"/>
          <w:rFonts w:ascii="Arial" w:hAnsi="Arial" w:cs="Arial"/>
          <w:lang w:val="en-GB"/>
        </w:rPr>
        <w:t xml:space="preserve"> (2021), a company's mission, values, and behaviours must consistently focus on the customer to create a remarkable service society. The Disney Institute's 2020 book, "Be Our Guest," underlines the importance of developing a corporate culture where everyone is committed to going above and beyond what is necessary for customers. The Anthony Dolce (2018) video underlines that providing service entails creating solid psychological bonds with clients and attending to their practical demands. The standard of service is of the utmost importance for the hotel industry because it affects how companies provide customer service and produce exceptional visitor experiences. It places high importance on giving, in contrast to business culture.</w:t>
      </w:r>
      <w:r w:rsidRPr="00BE6AF9">
        <w:rPr>
          <w:rStyle w:val="eop"/>
          <w:rFonts w:ascii="Arial" w:hAnsi="Arial" w:cs="Arial"/>
          <w:lang w:val="en-GB"/>
        </w:rPr>
        <w:t> </w:t>
      </w:r>
    </w:p>
    <w:p w14:paraId="7C570622" w14:textId="77777777" w:rsidR="00002B3A" w:rsidRPr="00BE6AF9" w:rsidRDefault="00002B3A" w:rsidP="00BE6AF9">
      <w:pPr>
        <w:pStyle w:val="Heading1"/>
        <w:spacing w:line="360" w:lineRule="auto"/>
        <w:rPr>
          <w:rFonts w:ascii="Arial" w:hAnsi="Arial" w:cs="Arial"/>
          <w:color w:val="auto"/>
          <w:sz w:val="24"/>
          <w:szCs w:val="24"/>
        </w:rPr>
      </w:pPr>
      <w:bookmarkStart w:id="6" w:name="_Toc136426941"/>
      <w:r w:rsidRPr="00BE6AF9">
        <w:rPr>
          <w:rStyle w:val="normaltextrun"/>
          <w:rFonts w:ascii="Arial" w:hAnsi="Arial" w:cs="Arial"/>
          <w:color w:val="auto"/>
          <w:sz w:val="24"/>
          <w:szCs w:val="24"/>
        </w:rPr>
        <w:t>Conclusion</w:t>
      </w:r>
      <w:bookmarkEnd w:id="6"/>
      <w:r w:rsidRPr="00BE6AF9">
        <w:rPr>
          <w:rStyle w:val="normaltextrun"/>
          <w:rFonts w:ascii="Arial" w:hAnsi="Arial" w:cs="Arial"/>
          <w:color w:val="auto"/>
          <w:sz w:val="24"/>
          <w:szCs w:val="24"/>
        </w:rPr>
        <w:t xml:space="preserve"> </w:t>
      </w:r>
      <w:r w:rsidRPr="00BE6AF9">
        <w:rPr>
          <w:rStyle w:val="eop"/>
          <w:rFonts w:ascii="Arial" w:hAnsi="Arial" w:cs="Arial"/>
          <w:color w:val="auto"/>
          <w:sz w:val="24"/>
          <w:szCs w:val="24"/>
        </w:rPr>
        <w:t> </w:t>
      </w:r>
    </w:p>
    <w:p w14:paraId="3193303A" w14:textId="77777777" w:rsidR="00002B3A" w:rsidRPr="00BE6AF9" w:rsidRDefault="00002B3A" w:rsidP="00BE6AF9">
      <w:pPr>
        <w:pStyle w:val="paragraph"/>
        <w:spacing w:line="360" w:lineRule="auto"/>
        <w:textAlignment w:val="baseline"/>
        <w:rPr>
          <w:rFonts w:ascii="Arial" w:hAnsi="Arial" w:cs="Arial"/>
          <w:lang w:val="en-GB"/>
        </w:rPr>
      </w:pPr>
      <w:r w:rsidRPr="00BE6AF9">
        <w:rPr>
          <w:rStyle w:val="normaltextrun"/>
          <w:rFonts w:ascii="Arial" w:hAnsi="Arial" w:cs="Arial"/>
          <w:lang w:val="en-GB"/>
        </w:rPr>
        <w:t>In conclusion, service culture, reputation management, and brand consistency are crucial in the hospitality industry. Hotels may create a united identity while offering a similar experience for guests across their properties by adhering to brand guidelines. A company can build a strong brand identity, improve customer recognition, and encourage repeat business by being consistent</w:t>
      </w:r>
      <w:r w:rsidR="00851374" w:rsidRPr="00BE6AF9">
        <w:rPr>
          <w:rFonts w:ascii="Arial" w:hAnsi="Arial" w:cs="Arial"/>
          <w:shd w:val="clear" w:color="auto" w:fill="FFFFFF"/>
        </w:rPr>
        <w:t xml:space="preserve"> (Panchapakesan Padma and Ahn, 2020)</w:t>
      </w:r>
      <w:r w:rsidRPr="00BE6AF9">
        <w:rPr>
          <w:rStyle w:val="normaltextrun"/>
          <w:rFonts w:ascii="Arial" w:hAnsi="Arial" w:cs="Arial"/>
          <w:lang w:val="en-GB"/>
        </w:rPr>
        <w:t>. Maintaining a hotel's reputation largely depends on managing reputation, emphasising great guest experiences and rapidly responding to negative feedback. Positive customer feedback is suitable social proof that sways the choices of prospective customers. Also, a solid culture of service establishes the norm for each interaction with a guest, highlighting the importance of first-rate customer care and fostering enduring impressions. Hotels with a service-oriented culture can stand out in an increasingly competitive marketplace and draw discerning guests.</w:t>
      </w:r>
      <w:r w:rsidRPr="00BE6AF9">
        <w:rPr>
          <w:rStyle w:val="eop"/>
          <w:rFonts w:ascii="Arial" w:hAnsi="Arial" w:cs="Arial"/>
          <w:lang w:val="en-GB"/>
        </w:rPr>
        <w:t> </w:t>
      </w:r>
    </w:p>
    <w:p w14:paraId="76ADEDDE" w14:textId="77777777" w:rsidR="00002B3A" w:rsidRPr="00BE6AF9" w:rsidRDefault="00002B3A" w:rsidP="00BE6AF9">
      <w:pPr>
        <w:pStyle w:val="Heading1"/>
        <w:spacing w:line="360" w:lineRule="auto"/>
        <w:rPr>
          <w:rFonts w:ascii="Arial" w:hAnsi="Arial" w:cs="Arial"/>
          <w:color w:val="auto"/>
          <w:sz w:val="24"/>
          <w:szCs w:val="24"/>
        </w:rPr>
      </w:pPr>
      <w:bookmarkStart w:id="7" w:name="_Toc136426942"/>
      <w:r w:rsidRPr="00BE6AF9">
        <w:rPr>
          <w:rStyle w:val="normaltextrun"/>
          <w:rFonts w:ascii="Arial" w:hAnsi="Arial" w:cs="Arial"/>
          <w:color w:val="auto"/>
          <w:sz w:val="24"/>
          <w:szCs w:val="24"/>
        </w:rPr>
        <w:lastRenderedPageBreak/>
        <w:t>Recommendation</w:t>
      </w:r>
      <w:bookmarkEnd w:id="7"/>
      <w:r w:rsidRPr="00BE6AF9">
        <w:rPr>
          <w:rStyle w:val="eop"/>
          <w:rFonts w:ascii="Arial" w:hAnsi="Arial" w:cs="Arial"/>
          <w:color w:val="auto"/>
          <w:sz w:val="24"/>
          <w:szCs w:val="24"/>
        </w:rPr>
        <w:t> </w:t>
      </w:r>
    </w:p>
    <w:p w14:paraId="098B64D3" w14:textId="77777777" w:rsidR="00002B3A" w:rsidRPr="00BE6AF9" w:rsidRDefault="00002B3A" w:rsidP="00BE6AF9">
      <w:pPr>
        <w:pStyle w:val="paragraph"/>
        <w:spacing w:line="360" w:lineRule="auto"/>
        <w:textAlignment w:val="baseline"/>
        <w:rPr>
          <w:rFonts w:ascii="Arial" w:hAnsi="Arial" w:cs="Arial"/>
          <w:lang w:val="en-GB"/>
        </w:rPr>
      </w:pPr>
      <w:r w:rsidRPr="00BE6AF9">
        <w:rPr>
          <w:rStyle w:val="normaltextrun"/>
          <w:rFonts w:ascii="Arial" w:hAnsi="Arial" w:cs="Arial"/>
          <w:lang w:val="en-GB"/>
        </w:rPr>
        <w:t xml:space="preserve">To stay in front of the competition in the highly competitive hospitality sector, businesses must keep up with the most recent changes in the industry. By comprehending and embracing these changes, hotels could enhance customer experiences and satisfy their visitors' evolving requirements. However, businesses may need help in adjusting to these developments. The importance of developing an influential brand culture represents a significant development in the hospitality sector. The brand culture of a hotel includes its fundamental convictions, mission, and everything it strives to offer </w:t>
      </w:r>
      <w:r w:rsidR="003A1839" w:rsidRPr="00BE6AF9">
        <w:rPr>
          <w:rStyle w:val="normaltextrun"/>
          <w:rFonts w:ascii="Arial" w:hAnsi="Arial" w:cs="Arial"/>
          <w:lang w:val="en-GB"/>
        </w:rPr>
        <w:t>visitors</w:t>
      </w:r>
      <w:r w:rsidR="003A1839" w:rsidRPr="00BE6AF9">
        <w:rPr>
          <w:rFonts w:ascii="Arial" w:hAnsi="Arial" w:cs="Arial"/>
          <w:shd w:val="clear" w:color="auto" w:fill="FFFFFF"/>
        </w:rPr>
        <w:t xml:space="preserve"> (Ceesay, 2020)</w:t>
      </w:r>
      <w:r w:rsidRPr="00BE6AF9">
        <w:rPr>
          <w:rStyle w:val="normaltextrun"/>
          <w:rFonts w:ascii="Arial" w:hAnsi="Arial" w:cs="Arial"/>
          <w:lang w:val="en-GB"/>
        </w:rPr>
        <w:t>. This culture must permeate and be entirely built into the organisation's operations. Hotels can stand out from rivals while creating loyal customers by developing a distinctive and enduring brand culture. The Disney Institute, for example, is well known for offering excellent customer service. They have an influential company culture focused on offering unique encounters and making people happy. Due to their dedication to their brand culture, they have constantly provided excellent customer service and kept their place as a global company.</w:t>
      </w:r>
      <w:r w:rsidRPr="00BE6AF9">
        <w:rPr>
          <w:rStyle w:val="eop"/>
          <w:rFonts w:ascii="Arial" w:hAnsi="Arial" w:cs="Arial"/>
          <w:lang w:val="en-GB"/>
        </w:rPr>
        <w:t> </w:t>
      </w:r>
    </w:p>
    <w:p w14:paraId="43A799D7" w14:textId="77777777" w:rsidR="00002B3A" w:rsidRPr="00BE6AF9" w:rsidRDefault="00002B3A" w:rsidP="00BE6AF9">
      <w:pPr>
        <w:pStyle w:val="paragraph"/>
        <w:spacing w:line="360" w:lineRule="auto"/>
        <w:textAlignment w:val="baseline"/>
        <w:rPr>
          <w:rStyle w:val="eop"/>
          <w:rFonts w:ascii="Arial" w:hAnsi="Arial" w:cs="Arial"/>
          <w:lang w:val="en-GB"/>
        </w:rPr>
      </w:pPr>
      <w:r w:rsidRPr="00BE6AF9">
        <w:rPr>
          <w:rStyle w:val="normaltextrun"/>
          <w:rFonts w:ascii="Arial" w:hAnsi="Arial" w:cs="Arial"/>
          <w:lang w:val="en-GB"/>
        </w:rPr>
        <w:t xml:space="preserve"> Hotels should spend money on employee empowerment and training to develop an influential brand culture. Workers should be enabled to provide outstanding service and ought to connect with the hotel's values. Hotels may develop a unified and focused customer culture by encouraging an enjoyable workplace and ensuring staff members know the brand's </w:t>
      </w:r>
      <w:r w:rsidR="003A1839" w:rsidRPr="00BE6AF9">
        <w:rPr>
          <w:rStyle w:val="normaltextrun"/>
          <w:rFonts w:ascii="Arial" w:hAnsi="Arial" w:cs="Arial"/>
          <w:lang w:val="en-GB"/>
        </w:rPr>
        <w:t>ethos</w:t>
      </w:r>
      <w:r w:rsidR="003A1839" w:rsidRPr="00BE6AF9">
        <w:rPr>
          <w:rFonts w:ascii="Arial" w:hAnsi="Arial" w:cs="Arial"/>
          <w:shd w:val="clear" w:color="auto" w:fill="FFFFFF"/>
        </w:rPr>
        <w:t xml:space="preserve"> (</w:t>
      </w:r>
      <w:r w:rsidR="00851374" w:rsidRPr="00BE6AF9">
        <w:rPr>
          <w:rFonts w:ascii="Arial" w:hAnsi="Arial" w:cs="Arial"/>
          <w:shd w:val="clear" w:color="auto" w:fill="FFFFFF"/>
        </w:rPr>
        <w:t>Ceesay, 2020)</w:t>
      </w:r>
      <w:r w:rsidRPr="00BE6AF9">
        <w:rPr>
          <w:rStyle w:val="normaltextrun"/>
          <w:rFonts w:ascii="Arial" w:hAnsi="Arial" w:cs="Arial"/>
          <w:lang w:val="en-GB"/>
        </w:rPr>
        <w:t xml:space="preserve">. A further trend in the tourism industry is the growing importance of the client experience. Instead of just an area to stay, today's guests want personalised and unforgettable experiences. Hotels must go beyond providing typical amenities and concentrate on developing fully immersive experiences that satisfy guests. Luxurious accommodations like the Ritz-Carlton are a successful illustration of this recent development. The company is renowned for its attention to detail and customised service. The Ritz-Carlton encourages its staff to anticipate client needs and provide individualised experiences that surpass expectations. They have been treated as being able to establish a solid reputation and an enthusiastic following by continually providing great experiences. Hotels may use data analytics and technology to improve the customer </w:t>
      </w:r>
      <w:r w:rsidR="003A1839" w:rsidRPr="00BE6AF9">
        <w:rPr>
          <w:rStyle w:val="normaltextrun"/>
          <w:rFonts w:ascii="Arial" w:hAnsi="Arial" w:cs="Arial"/>
          <w:lang w:val="en-GB"/>
        </w:rPr>
        <w:t>experience</w:t>
      </w:r>
      <w:r w:rsidR="003A1839" w:rsidRPr="00BE6AF9">
        <w:rPr>
          <w:rFonts w:ascii="Arial" w:hAnsi="Arial" w:cs="Arial"/>
          <w:shd w:val="clear" w:color="auto" w:fill="FFFFFF"/>
        </w:rPr>
        <w:t xml:space="preserve"> (Ceesay, 2020)</w:t>
      </w:r>
      <w:r w:rsidRPr="00BE6AF9">
        <w:rPr>
          <w:rStyle w:val="normaltextrun"/>
          <w:rFonts w:ascii="Arial" w:hAnsi="Arial" w:cs="Arial"/>
          <w:lang w:val="en-GB"/>
        </w:rPr>
        <w:t xml:space="preserve">. For example, they can </w:t>
      </w:r>
      <w:r w:rsidRPr="00BE6AF9">
        <w:rPr>
          <w:rStyle w:val="normaltextrun"/>
          <w:rFonts w:ascii="Arial" w:hAnsi="Arial" w:cs="Arial"/>
          <w:lang w:val="en-GB"/>
        </w:rPr>
        <w:lastRenderedPageBreak/>
        <w:t>use guest information to customise experiences and services based on individual tastes. The total guest experience can be significantly improved by implementing technology like checking in via mobile device, intelligent room characteristics, and customised recommendations according to guest profiles.</w:t>
      </w:r>
      <w:r w:rsidRPr="00BE6AF9">
        <w:rPr>
          <w:rStyle w:val="eop"/>
          <w:rFonts w:ascii="Arial" w:hAnsi="Arial" w:cs="Arial"/>
          <w:lang w:val="en-GB"/>
        </w:rPr>
        <w:t> </w:t>
      </w:r>
    </w:p>
    <w:p w14:paraId="0FC5A6DF" w14:textId="77777777" w:rsidR="003A1839" w:rsidRPr="00BE6AF9" w:rsidRDefault="003A1839" w:rsidP="00BE6AF9">
      <w:pPr>
        <w:spacing w:line="360" w:lineRule="auto"/>
        <w:rPr>
          <w:rStyle w:val="eop"/>
          <w:rFonts w:ascii="Arial" w:eastAsia="Times New Roman" w:hAnsi="Arial" w:cs="Arial"/>
          <w:sz w:val="24"/>
          <w:szCs w:val="24"/>
        </w:rPr>
      </w:pPr>
      <w:r w:rsidRPr="00BE6AF9">
        <w:rPr>
          <w:rStyle w:val="eop"/>
          <w:rFonts w:ascii="Arial" w:hAnsi="Arial" w:cs="Arial"/>
          <w:sz w:val="24"/>
          <w:szCs w:val="24"/>
        </w:rPr>
        <w:br w:type="page"/>
      </w:r>
    </w:p>
    <w:p w14:paraId="2C9F83B7" w14:textId="77777777" w:rsidR="003A1839" w:rsidRPr="00BE6AF9" w:rsidRDefault="00002B3A" w:rsidP="00BE6AF9">
      <w:pPr>
        <w:pStyle w:val="Heading1"/>
        <w:spacing w:line="360" w:lineRule="auto"/>
        <w:rPr>
          <w:rFonts w:ascii="Arial" w:hAnsi="Arial" w:cs="Arial"/>
          <w:color w:val="auto"/>
          <w:sz w:val="24"/>
          <w:szCs w:val="24"/>
        </w:rPr>
      </w:pPr>
      <w:bookmarkStart w:id="8" w:name="_Toc136426943"/>
      <w:r w:rsidRPr="00BE6AF9">
        <w:rPr>
          <w:rStyle w:val="eop"/>
          <w:rFonts w:ascii="Arial" w:hAnsi="Arial" w:cs="Arial"/>
          <w:color w:val="auto"/>
          <w:sz w:val="24"/>
          <w:szCs w:val="24"/>
        </w:rPr>
        <w:lastRenderedPageBreak/>
        <w:t>References</w:t>
      </w:r>
      <w:bookmarkEnd w:id="8"/>
    </w:p>
    <w:p w14:paraId="7E8CE0FD" w14:textId="77777777" w:rsidR="003A1839" w:rsidRPr="00BE6AF9" w:rsidRDefault="003A1839" w:rsidP="00BE6AF9">
      <w:pPr>
        <w:pStyle w:val="NormalWeb"/>
        <w:spacing w:before="0" w:beforeAutospacing="0" w:after="0" w:afterAutospacing="0" w:line="360" w:lineRule="auto"/>
        <w:ind w:left="720" w:hanging="720"/>
        <w:contextualSpacing/>
        <w:rPr>
          <w:rFonts w:ascii="Arial" w:hAnsi="Arial" w:cs="Arial"/>
        </w:rPr>
      </w:pPr>
      <w:r w:rsidRPr="00BE6AF9">
        <w:rPr>
          <w:rFonts w:ascii="Arial" w:hAnsi="Arial" w:cs="Arial"/>
        </w:rPr>
        <w:t xml:space="preserve">‌ </w:t>
      </w:r>
      <w:proofErr w:type="spellStart"/>
      <w:r w:rsidRPr="00BE6AF9">
        <w:rPr>
          <w:rFonts w:ascii="Arial" w:hAnsi="Arial" w:cs="Arial"/>
        </w:rPr>
        <w:t>Szydło</w:t>
      </w:r>
      <w:proofErr w:type="spellEnd"/>
      <w:r w:rsidRPr="00BE6AF9">
        <w:rPr>
          <w:rFonts w:ascii="Arial" w:hAnsi="Arial" w:cs="Arial"/>
        </w:rPr>
        <w:t xml:space="preserve">, J. and Justyna </w:t>
      </w:r>
      <w:proofErr w:type="spellStart"/>
      <w:r w:rsidRPr="00BE6AF9">
        <w:rPr>
          <w:rFonts w:ascii="Arial" w:hAnsi="Arial" w:cs="Arial"/>
        </w:rPr>
        <w:t>Grześ-Bukłaho</w:t>
      </w:r>
      <w:proofErr w:type="spellEnd"/>
      <w:r w:rsidRPr="00BE6AF9">
        <w:rPr>
          <w:rFonts w:ascii="Arial" w:hAnsi="Arial" w:cs="Arial"/>
        </w:rPr>
        <w:t xml:space="preserve"> (2020). Relations between National and </w:t>
      </w:r>
      <w:proofErr w:type="spellStart"/>
      <w:r w:rsidRPr="00BE6AF9">
        <w:rPr>
          <w:rFonts w:ascii="Arial" w:hAnsi="Arial" w:cs="Arial"/>
        </w:rPr>
        <w:t>Organisational</w:t>
      </w:r>
      <w:proofErr w:type="spellEnd"/>
      <w:r w:rsidRPr="00BE6AF9">
        <w:rPr>
          <w:rFonts w:ascii="Arial" w:hAnsi="Arial" w:cs="Arial"/>
        </w:rPr>
        <w:t xml:space="preserve"> Culture—Case Study. [online] 12(4), pp.1522–1522. </w:t>
      </w:r>
      <w:proofErr w:type="spellStart"/>
      <w:r w:rsidRPr="00BE6AF9">
        <w:rPr>
          <w:rFonts w:ascii="Arial" w:hAnsi="Arial" w:cs="Arial"/>
        </w:rPr>
        <w:t>doi:https</w:t>
      </w:r>
      <w:proofErr w:type="spellEnd"/>
      <w:r w:rsidRPr="00BE6AF9">
        <w:rPr>
          <w:rFonts w:ascii="Arial" w:hAnsi="Arial" w:cs="Arial"/>
        </w:rPr>
        <w:t>://doi.org/10.3390/su12041522.</w:t>
      </w:r>
    </w:p>
    <w:p w14:paraId="7DA03E1F" w14:textId="77777777" w:rsidR="003A1839" w:rsidRPr="00BE6AF9" w:rsidRDefault="003A1839" w:rsidP="00BE6AF9">
      <w:pPr>
        <w:pStyle w:val="NormalWeb"/>
        <w:spacing w:before="0" w:beforeAutospacing="0" w:after="0" w:afterAutospacing="0" w:line="360" w:lineRule="auto"/>
        <w:ind w:left="720" w:hanging="720"/>
        <w:contextualSpacing/>
        <w:rPr>
          <w:rFonts w:ascii="Arial" w:hAnsi="Arial" w:cs="Arial"/>
        </w:rPr>
      </w:pPr>
      <w:r w:rsidRPr="00BE6AF9">
        <w:rPr>
          <w:rFonts w:ascii="Arial" w:hAnsi="Arial" w:cs="Arial"/>
        </w:rPr>
        <w:t xml:space="preserve">‌ Xu, X., Zhang, L., Baker, T., Harrington, R.A. and Marlowe, B. (2019). Drivers of degree of sophistication in hotel revenue management decision support systems. [online] 79, pp.123–139. </w:t>
      </w:r>
      <w:proofErr w:type="spellStart"/>
      <w:r w:rsidRPr="00BE6AF9">
        <w:rPr>
          <w:rFonts w:ascii="Arial" w:hAnsi="Arial" w:cs="Arial"/>
        </w:rPr>
        <w:t>doi:https</w:t>
      </w:r>
      <w:proofErr w:type="spellEnd"/>
      <w:r w:rsidRPr="00BE6AF9">
        <w:rPr>
          <w:rFonts w:ascii="Arial" w:hAnsi="Arial" w:cs="Arial"/>
        </w:rPr>
        <w:t>://doi.org/10.1016/j.ijhm.2018.12.005.</w:t>
      </w:r>
    </w:p>
    <w:p w14:paraId="077C20FA" w14:textId="77777777" w:rsidR="003A1839" w:rsidRPr="00A41BF4" w:rsidRDefault="003A1839" w:rsidP="00BE6AF9">
      <w:pPr>
        <w:pStyle w:val="NormalWeb"/>
        <w:spacing w:before="0" w:beforeAutospacing="0" w:after="0" w:afterAutospacing="0" w:line="360" w:lineRule="auto"/>
        <w:ind w:left="720" w:hanging="720"/>
        <w:contextualSpacing/>
        <w:rPr>
          <w:rFonts w:ascii="Arial" w:hAnsi="Arial" w:cs="Arial"/>
        </w:rPr>
      </w:pPr>
      <w:r w:rsidRPr="00A41BF4">
        <w:rPr>
          <w:rFonts w:ascii="Arial" w:hAnsi="Arial" w:cs="Arial"/>
        </w:rPr>
        <w:t xml:space="preserve">Aditya Kaushal Ranjan, Chandra, S., Bhalla, R. and Agarwal, S. (2022). Hospitality in the Experience Economy. [online] pp.85–106. </w:t>
      </w:r>
      <w:proofErr w:type="spellStart"/>
      <w:r w:rsidRPr="00A41BF4">
        <w:rPr>
          <w:rFonts w:ascii="Arial" w:hAnsi="Arial" w:cs="Arial"/>
        </w:rPr>
        <w:t>doi:https</w:t>
      </w:r>
      <w:proofErr w:type="spellEnd"/>
      <w:r w:rsidRPr="00A41BF4">
        <w:rPr>
          <w:rFonts w:ascii="Arial" w:hAnsi="Arial" w:cs="Arial"/>
        </w:rPr>
        <w:t>://doi.org/10.4018/978-1-7998-8775-1.ch005.</w:t>
      </w:r>
    </w:p>
    <w:p w14:paraId="4009D815" w14:textId="77777777" w:rsidR="003A1839" w:rsidRPr="00A41BF4" w:rsidRDefault="003A1839" w:rsidP="00BE6AF9">
      <w:pPr>
        <w:pStyle w:val="NormalWeb"/>
        <w:spacing w:before="0" w:beforeAutospacing="0" w:after="0" w:afterAutospacing="0" w:line="360" w:lineRule="auto"/>
        <w:ind w:left="720" w:hanging="720"/>
        <w:contextualSpacing/>
        <w:rPr>
          <w:rFonts w:ascii="Arial" w:hAnsi="Arial" w:cs="Arial"/>
        </w:rPr>
      </w:pPr>
      <w:r w:rsidRPr="00A41BF4">
        <w:rPr>
          <w:rFonts w:ascii="Arial" w:hAnsi="Arial" w:cs="Arial"/>
        </w:rPr>
        <w:t>‌Anatolia. (2019). </w:t>
      </w:r>
      <w:r w:rsidRPr="00A41BF4">
        <w:rPr>
          <w:rFonts w:ascii="Arial" w:hAnsi="Arial" w:cs="Arial"/>
          <w:iCs/>
        </w:rPr>
        <w:t>The effects of service quality and consumer-brand value congruity on hospitality brand loyalty</w:t>
      </w:r>
      <w:r w:rsidRPr="00A41BF4">
        <w:rPr>
          <w:rFonts w:ascii="Arial" w:hAnsi="Arial" w:cs="Arial"/>
        </w:rPr>
        <w:t>. [online] Available at: https://www.tandfonline.com/doi/abs/10.1080/13032917.2019.1650289 [Accessed 31 May 2023].</w:t>
      </w:r>
    </w:p>
    <w:p w14:paraId="54B37F7C" w14:textId="77777777" w:rsidR="003A1839" w:rsidRPr="00A41BF4" w:rsidRDefault="003A1839" w:rsidP="00BE6AF9">
      <w:pPr>
        <w:pStyle w:val="paragraph"/>
        <w:spacing w:before="0" w:beforeAutospacing="0" w:after="0" w:afterAutospacing="0" w:line="360" w:lineRule="auto"/>
        <w:ind w:left="720" w:hanging="720"/>
        <w:contextualSpacing/>
        <w:textAlignment w:val="baseline"/>
        <w:rPr>
          <w:rFonts w:ascii="Arial" w:hAnsi="Arial" w:cs="Arial"/>
        </w:rPr>
      </w:pPr>
      <w:r w:rsidRPr="00A41BF4">
        <w:rPr>
          <w:rStyle w:val="normaltextrun"/>
          <w:rFonts w:ascii="Arial" w:hAnsi="Arial" w:cs="Arial"/>
          <w:position w:val="5"/>
          <w:lang w:val="en-GB"/>
        </w:rPr>
        <w:t xml:space="preserve">Brand Culture. 2021. </w:t>
      </w:r>
      <w:proofErr w:type="spellStart"/>
      <w:r w:rsidRPr="00A41BF4">
        <w:rPr>
          <w:rStyle w:val="spellingerror"/>
          <w:rFonts w:ascii="Arial" w:hAnsi="Arial" w:cs="Arial"/>
          <w:position w:val="5"/>
          <w:lang w:val="en-GB"/>
        </w:rPr>
        <w:t>BrandCulture's</w:t>
      </w:r>
      <w:proofErr w:type="spellEnd"/>
      <w:r w:rsidRPr="00A41BF4">
        <w:rPr>
          <w:rStyle w:val="normaltextrun"/>
          <w:rFonts w:ascii="Arial" w:hAnsi="Arial" w:cs="Arial"/>
          <w:position w:val="5"/>
          <w:lang w:val="en-GB"/>
        </w:rPr>
        <w:t xml:space="preserve"> Hospitality: How to Cultivate a Culture. [online] Available at: &lt;https://brandculture.com/insights/cultivating-a-culture-brand-culture-hospitality/&gt; [Accessed 2 September 2021].</w:t>
      </w:r>
      <w:r w:rsidRPr="00A41BF4">
        <w:rPr>
          <w:rStyle w:val="eop"/>
          <w:rFonts w:ascii="Arial" w:hAnsi="Arial" w:cs="Arial"/>
        </w:rPr>
        <w:t>​</w:t>
      </w:r>
    </w:p>
    <w:p w14:paraId="052E9A6E" w14:textId="77777777" w:rsidR="003A1839" w:rsidRPr="00A41BF4" w:rsidRDefault="003A1839" w:rsidP="00BE6AF9">
      <w:pPr>
        <w:pStyle w:val="paragraph"/>
        <w:spacing w:before="0" w:beforeAutospacing="0" w:after="0" w:afterAutospacing="0" w:line="360" w:lineRule="auto"/>
        <w:ind w:left="720" w:hanging="720"/>
        <w:contextualSpacing/>
        <w:textAlignment w:val="baseline"/>
        <w:rPr>
          <w:rFonts w:ascii="Arial" w:hAnsi="Arial" w:cs="Arial"/>
        </w:rPr>
      </w:pPr>
      <w:r w:rsidRPr="00A41BF4">
        <w:rPr>
          <w:rStyle w:val="normaltextrun"/>
          <w:rFonts w:ascii="Arial" w:hAnsi="Arial" w:cs="Arial"/>
          <w:position w:val="5"/>
          <w:lang w:val="en-GB"/>
        </w:rPr>
        <w:t>Disney institute., 2020. Be Our Guest. New York: Disney Editions.</w:t>
      </w:r>
      <w:r w:rsidRPr="00A41BF4">
        <w:rPr>
          <w:rStyle w:val="eop"/>
          <w:rFonts w:ascii="Arial" w:hAnsi="Arial" w:cs="Arial"/>
        </w:rPr>
        <w:t>​</w:t>
      </w:r>
    </w:p>
    <w:p w14:paraId="67E73464" w14:textId="77777777" w:rsidR="003A1839" w:rsidRPr="00A41BF4" w:rsidRDefault="003A1839" w:rsidP="00BE6AF9">
      <w:pPr>
        <w:pStyle w:val="paragraph"/>
        <w:spacing w:before="0" w:beforeAutospacing="0" w:after="0" w:afterAutospacing="0" w:line="360" w:lineRule="auto"/>
        <w:ind w:left="720" w:hanging="720"/>
        <w:contextualSpacing/>
        <w:textAlignment w:val="baseline"/>
        <w:rPr>
          <w:rFonts w:ascii="Arial" w:hAnsi="Arial" w:cs="Arial"/>
        </w:rPr>
      </w:pPr>
      <w:r w:rsidRPr="00A41BF4">
        <w:rPr>
          <w:rStyle w:val="normaltextrun"/>
          <w:rFonts w:ascii="Arial" w:hAnsi="Arial" w:cs="Arial"/>
          <w:position w:val="5"/>
          <w:lang w:val="en-GB"/>
        </w:rPr>
        <w:t>Dolce, A. (2018) Service isn’t Hospitality. [video] Available at https://www.youtube.com/watch?v=qkU3uwWyAn8. (Accessed on 20 of April 2021)</w:t>
      </w:r>
      <w:r w:rsidRPr="00A41BF4">
        <w:rPr>
          <w:rStyle w:val="eop"/>
          <w:rFonts w:ascii="Arial" w:hAnsi="Arial" w:cs="Arial"/>
        </w:rPr>
        <w:t>​</w:t>
      </w:r>
    </w:p>
    <w:p w14:paraId="2BD1D6A4" w14:textId="77777777" w:rsidR="003A1839" w:rsidRPr="00A41BF4" w:rsidRDefault="003A1839" w:rsidP="00BE6AF9">
      <w:pPr>
        <w:pStyle w:val="paragraph"/>
        <w:spacing w:before="0" w:beforeAutospacing="0" w:after="0" w:afterAutospacing="0" w:line="360" w:lineRule="auto"/>
        <w:ind w:left="720" w:hanging="720"/>
        <w:contextualSpacing/>
        <w:textAlignment w:val="baseline"/>
        <w:rPr>
          <w:rFonts w:ascii="Arial" w:hAnsi="Arial" w:cs="Arial"/>
        </w:rPr>
      </w:pPr>
      <w:r w:rsidRPr="00A41BF4">
        <w:rPr>
          <w:rStyle w:val="normaltextrun"/>
          <w:rFonts w:ascii="Arial" w:hAnsi="Arial" w:cs="Arial"/>
          <w:position w:val="5"/>
          <w:lang w:val="en-GB"/>
        </w:rPr>
        <w:t>Hill Camp (2015) What is Hospitality? Available at: https://www.youtube.com/watch?v=u0bqEeCVI_A (Accessed 14 September 2020)</w:t>
      </w:r>
      <w:r w:rsidRPr="00A41BF4">
        <w:rPr>
          <w:rStyle w:val="eop"/>
          <w:rFonts w:ascii="Arial" w:hAnsi="Arial" w:cs="Arial"/>
        </w:rPr>
        <w:t>​</w:t>
      </w:r>
    </w:p>
    <w:p w14:paraId="2C242427" w14:textId="77777777" w:rsidR="003A1839" w:rsidRPr="00A41BF4" w:rsidRDefault="003A1839" w:rsidP="00BE6AF9">
      <w:pPr>
        <w:pStyle w:val="paragraph"/>
        <w:spacing w:before="0" w:beforeAutospacing="0" w:after="0" w:afterAutospacing="0" w:line="360" w:lineRule="auto"/>
        <w:ind w:left="720" w:hanging="720"/>
        <w:contextualSpacing/>
        <w:textAlignment w:val="baseline"/>
        <w:rPr>
          <w:rStyle w:val="eop"/>
          <w:rFonts w:ascii="Arial" w:hAnsi="Arial" w:cs="Arial"/>
        </w:rPr>
      </w:pPr>
      <w:r w:rsidRPr="00A41BF4">
        <w:rPr>
          <w:rStyle w:val="normaltextrun"/>
          <w:rFonts w:ascii="Arial" w:hAnsi="Arial" w:cs="Arial"/>
          <w:position w:val="5"/>
          <w:lang w:val="en-GB"/>
        </w:rPr>
        <w:t>Macdonald, s., 2021. 7 WAYS TO CREATE A GREAT CUSTOMER EXPERIENCE STRATEGY. [Blog] Available at: https://www.superoffice.com/blog/customer-experience-strategy/ [Accessed 31 August 2021].</w:t>
      </w:r>
      <w:r w:rsidRPr="00A41BF4">
        <w:rPr>
          <w:rStyle w:val="eop"/>
          <w:rFonts w:ascii="Arial" w:hAnsi="Arial" w:cs="Arial"/>
        </w:rPr>
        <w:t>​</w:t>
      </w:r>
    </w:p>
    <w:p w14:paraId="646931A4" w14:textId="77777777" w:rsidR="00A41BF4" w:rsidRPr="00A41BF4" w:rsidRDefault="00A41BF4" w:rsidP="00A41BF4">
      <w:pPr>
        <w:rPr>
          <w:rFonts w:ascii="Arial" w:hAnsi="Arial" w:cs="Arial"/>
          <w:sz w:val="24"/>
          <w:szCs w:val="24"/>
        </w:rPr>
      </w:pPr>
      <w:r w:rsidRPr="00A41BF4">
        <w:rPr>
          <w:rFonts w:ascii="Arial" w:hAnsi="Arial" w:cs="Arial"/>
          <w:sz w:val="24"/>
          <w:szCs w:val="24"/>
        </w:rPr>
        <w:t xml:space="preserve">Keyser, T. (2018) ‘Data protection act 1998’, The Information Governance Toolkit, pp. 95–115. doi:10.1201/9781315385488-22. </w:t>
      </w:r>
    </w:p>
    <w:p w14:paraId="32A24821" w14:textId="77777777" w:rsidR="00A41BF4" w:rsidRPr="00A41BF4" w:rsidRDefault="00A41BF4" w:rsidP="00A41BF4">
      <w:pPr>
        <w:rPr>
          <w:rFonts w:ascii="Arial" w:hAnsi="Arial" w:cs="Arial"/>
          <w:sz w:val="24"/>
          <w:szCs w:val="24"/>
        </w:rPr>
      </w:pPr>
      <w:proofErr w:type="spellStart"/>
      <w:r w:rsidRPr="00A41BF4">
        <w:rPr>
          <w:rFonts w:ascii="Arial" w:hAnsi="Arial" w:cs="Arial"/>
          <w:sz w:val="24"/>
          <w:szCs w:val="24"/>
        </w:rPr>
        <w:t>Liehr-Gobbers</w:t>
      </w:r>
      <w:proofErr w:type="spellEnd"/>
      <w:r w:rsidRPr="00A41BF4">
        <w:rPr>
          <w:rFonts w:ascii="Arial" w:hAnsi="Arial" w:cs="Arial"/>
          <w:sz w:val="24"/>
          <w:szCs w:val="24"/>
        </w:rPr>
        <w:t xml:space="preserve">, K. and </w:t>
      </w:r>
      <w:proofErr w:type="spellStart"/>
      <w:r w:rsidRPr="00A41BF4">
        <w:rPr>
          <w:rFonts w:ascii="Arial" w:hAnsi="Arial" w:cs="Arial"/>
          <w:sz w:val="24"/>
          <w:szCs w:val="24"/>
        </w:rPr>
        <w:t>Storck</w:t>
      </w:r>
      <w:proofErr w:type="spellEnd"/>
      <w:r w:rsidRPr="00A41BF4">
        <w:rPr>
          <w:rFonts w:ascii="Arial" w:hAnsi="Arial" w:cs="Arial"/>
          <w:sz w:val="24"/>
          <w:szCs w:val="24"/>
        </w:rPr>
        <w:t xml:space="preserve">, C. (2022) ‘Reputation management’, Reputation Management, pp. 17–20. doi:10.1007/978-3-642-19266-1_2. </w:t>
      </w:r>
    </w:p>
    <w:p w14:paraId="16B5F4E1" w14:textId="77777777" w:rsidR="00A41BF4" w:rsidRPr="00A41BF4" w:rsidRDefault="00A41BF4" w:rsidP="00A41BF4">
      <w:pPr>
        <w:rPr>
          <w:rFonts w:ascii="Arial" w:hAnsi="Arial" w:cs="Arial"/>
          <w:sz w:val="24"/>
          <w:szCs w:val="24"/>
        </w:rPr>
      </w:pPr>
      <w:r w:rsidRPr="00A41BF4">
        <w:rPr>
          <w:rFonts w:ascii="Arial" w:hAnsi="Arial" w:cs="Arial"/>
          <w:sz w:val="24"/>
          <w:szCs w:val="24"/>
        </w:rPr>
        <w:lastRenderedPageBreak/>
        <w:t xml:space="preserve">Livingston, I.J., </w:t>
      </w:r>
      <w:proofErr w:type="spellStart"/>
      <w:r w:rsidRPr="00A41BF4">
        <w:rPr>
          <w:rFonts w:ascii="Arial" w:hAnsi="Arial" w:cs="Arial"/>
          <w:sz w:val="24"/>
          <w:szCs w:val="24"/>
        </w:rPr>
        <w:t>Nacke</w:t>
      </w:r>
      <w:proofErr w:type="spellEnd"/>
      <w:r w:rsidRPr="00A41BF4">
        <w:rPr>
          <w:rFonts w:ascii="Arial" w:hAnsi="Arial" w:cs="Arial"/>
          <w:sz w:val="24"/>
          <w:szCs w:val="24"/>
        </w:rPr>
        <w:t xml:space="preserve">, L.E. and Mandryk, R.L. (2015) ‘Impact of negative reviews in hotels’, ACM SIGGRAPH 2011 Game Papers [Preprint]. doi:10.1145/2037692.2037697. </w:t>
      </w:r>
    </w:p>
    <w:p w14:paraId="1B0ECC1D" w14:textId="77777777" w:rsidR="00A41BF4" w:rsidRPr="00A41BF4" w:rsidRDefault="00A41BF4" w:rsidP="00BE6AF9">
      <w:pPr>
        <w:pStyle w:val="paragraph"/>
        <w:spacing w:before="0" w:beforeAutospacing="0" w:after="0" w:afterAutospacing="0" w:line="360" w:lineRule="auto"/>
        <w:ind w:left="720" w:hanging="720"/>
        <w:contextualSpacing/>
        <w:textAlignment w:val="baseline"/>
        <w:rPr>
          <w:rFonts w:ascii="Arial" w:hAnsi="Arial" w:cs="Arial"/>
        </w:rPr>
      </w:pPr>
    </w:p>
    <w:p w14:paraId="018BA617" w14:textId="77777777" w:rsidR="003A1839" w:rsidRPr="00A41BF4" w:rsidRDefault="003A1839" w:rsidP="00BE6AF9">
      <w:pPr>
        <w:pStyle w:val="NormalWeb"/>
        <w:spacing w:before="0" w:beforeAutospacing="0" w:after="0" w:afterAutospacing="0" w:line="360" w:lineRule="auto"/>
        <w:ind w:left="720" w:hanging="720"/>
        <w:contextualSpacing/>
        <w:rPr>
          <w:rFonts w:ascii="Arial" w:hAnsi="Arial" w:cs="Arial"/>
        </w:rPr>
      </w:pPr>
      <w:r w:rsidRPr="00A41BF4">
        <w:rPr>
          <w:rFonts w:ascii="Arial" w:hAnsi="Arial" w:cs="Arial"/>
        </w:rPr>
        <w:t xml:space="preserve">Wynn, M.G. and Jones, P.B. (2022). IT Strategy in the Hotel Industry in the Digital Era. [online] 14(17), pp.10705–10705. </w:t>
      </w:r>
      <w:proofErr w:type="spellStart"/>
      <w:r w:rsidRPr="00A41BF4">
        <w:rPr>
          <w:rFonts w:ascii="Arial" w:hAnsi="Arial" w:cs="Arial"/>
        </w:rPr>
        <w:t>doi:https</w:t>
      </w:r>
      <w:proofErr w:type="spellEnd"/>
      <w:r w:rsidRPr="00A41BF4">
        <w:rPr>
          <w:rFonts w:ascii="Arial" w:hAnsi="Arial" w:cs="Arial"/>
        </w:rPr>
        <w:t>://doi.org/10.3390/su141710705.</w:t>
      </w:r>
    </w:p>
    <w:p w14:paraId="56B7B576" w14:textId="77777777" w:rsidR="00A41BF4" w:rsidRPr="00A41BF4" w:rsidRDefault="00A41BF4" w:rsidP="00A41BF4">
      <w:pPr>
        <w:rPr>
          <w:rFonts w:ascii="Arial" w:hAnsi="Arial" w:cs="Arial"/>
          <w:sz w:val="24"/>
          <w:szCs w:val="24"/>
        </w:rPr>
      </w:pPr>
      <w:r w:rsidRPr="00A41BF4">
        <w:rPr>
          <w:rFonts w:ascii="Arial" w:hAnsi="Arial" w:cs="Arial"/>
          <w:sz w:val="24"/>
          <w:szCs w:val="24"/>
        </w:rPr>
        <w:t xml:space="preserve">Watson, S. (2022) ‘Hospitality management—an introduction’, International Journal of Hospitality Management, 15(1), pp. 87–89. doi:10.1016/s0278-4319(96)90039-0. </w:t>
      </w:r>
    </w:p>
    <w:p w14:paraId="60B95A7D" w14:textId="77777777" w:rsidR="00A41BF4" w:rsidRPr="00A41BF4" w:rsidRDefault="00A41BF4" w:rsidP="00A41BF4">
      <w:pPr>
        <w:rPr>
          <w:rFonts w:ascii="Arial" w:hAnsi="Arial" w:cs="Arial"/>
          <w:sz w:val="24"/>
          <w:szCs w:val="24"/>
        </w:rPr>
      </w:pPr>
      <w:r w:rsidRPr="00A41BF4">
        <w:rPr>
          <w:rFonts w:ascii="Arial" w:hAnsi="Arial" w:cs="Arial"/>
          <w:sz w:val="24"/>
          <w:szCs w:val="24"/>
        </w:rPr>
        <w:t>Wu, H.-K. (2022) ‘An economist looks at section 16 of the Securities Exchange Act of 1934’, Columbia Law Review, 68(2), p. 260. doi:10.2307/1120884.</w:t>
      </w:r>
    </w:p>
    <w:p w14:paraId="6B69D906" w14:textId="77777777" w:rsidR="00A41BF4" w:rsidRPr="00BE6AF9" w:rsidRDefault="00A41BF4" w:rsidP="00BE6AF9">
      <w:pPr>
        <w:pStyle w:val="NormalWeb"/>
        <w:spacing w:before="0" w:beforeAutospacing="0" w:after="0" w:afterAutospacing="0" w:line="360" w:lineRule="auto"/>
        <w:ind w:left="720" w:hanging="720"/>
        <w:contextualSpacing/>
        <w:rPr>
          <w:rFonts w:ascii="Arial" w:hAnsi="Arial" w:cs="Arial"/>
        </w:rPr>
      </w:pPr>
    </w:p>
    <w:sectPr w:rsidR="00A41BF4" w:rsidRPr="00BE6AF9" w:rsidSect="00B2570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8A65A" w14:textId="77777777" w:rsidR="00A0407A" w:rsidRDefault="00A0407A" w:rsidP="003A1839">
      <w:pPr>
        <w:spacing w:after="0" w:line="240" w:lineRule="auto"/>
      </w:pPr>
      <w:r>
        <w:separator/>
      </w:r>
    </w:p>
  </w:endnote>
  <w:endnote w:type="continuationSeparator" w:id="0">
    <w:p w14:paraId="26745A7E" w14:textId="77777777" w:rsidR="00A0407A" w:rsidRDefault="00A0407A" w:rsidP="003A1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8799C" w14:textId="77777777" w:rsidR="00A0407A" w:rsidRDefault="00A0407A" w:rsidP="003A1839">
      <w:pPr>
        <w:spacing w:after="0" w:line="240" w:lineRule="auto"/>
      </w:pPr>
      <w:r>
        <w:separator/>
      </w:r>
    </w:p>
  </w:footnote>
  <w:footnote w:type="continuationSeparator" w:id="0">
    <w:p w14:paraId="28DFEBC5" w14:textId="77777777" w:rsidR="00A0407A" w:rsidRDefault="00A0407A" w:rsidP="003A18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180"/>
      <w:docPartObj>
        <w:docPartGallery w:val="Page Numbers (Top of Page)"/>
        <w:docPartUnique/>
      </w:docPartObj>
    </w:sdtPr>
    <w:sdtContent>
      <w:p w14:paraId="275278EF" w14:textId="77777777" w:rsidR="003A1839" w:rsidRDefault="00000000">
        <w:pPr>
          <w:pStyle w:val="Header"/>
          <w:jc w:val="right"/>
        </w:pPr>
        <w:r>
          <w:fldChar w:fldCharType="begin"/>
        </w:r>
        <w:r>
          <w:instrText xml:space="preserve"> PAGE   \* MERGEFORMAT </w:instrText>
        </w:r>
        <w:r>
          <w:fldChar w:fldCharType="separate"/>
        </w:r>
        <w:r w:rsidR="00455756">
          <w:rPr>
            <w:noProof/>
          </w:rPr>
          <w:t>4</w:t>
        </w:r>
        <w:r>
          <w:rPr>
            <w:noProof/>
          </w:rPr>
          <w:fldChar w:fldCharType="end"/>
        </w:r>
      </w:p>
    </w:sdtContent>
  </w:sdt>
  <w:p w14:paraId="21F630C2" w14:textId="77777777" w:rsidR="003A1839" w:rsidRDefault="003A18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A76413"/>
    <w:multiLevelType w:val="multilevel"/>
    <w:tmpl w:val="16AE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57157A"/>
    <w:multiLevelType w:val="multilevel"/>
    <w:tmpl w:val="6178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8D338A"/>
    <w:multiLevelType w:val="multilevel"/>
    <w:tmpl w:val="F6B0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3569617">
    <w:abstractNumId w:val="0"/>
  </w:num>
  <w:num w:numId="2" w16cid:durableId="2009016353">
    <w:abstractNumId w:val="2"/>
  </w:num>
  <w:num w:numId="3" w16cid:durableId="1597983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3EAC"/>
    <w:rsid w:val="00002B3A"/>
    <w:rsid w:val="000C41EB"/>
    <w:rsid w:val="003A1839"/>
    <w:rsid w:val="00455756"/>
    <w:rsid w:val="0052754B"/>
    <w:rsid w:val="005C3EAC"/>
    <w:rsid w:val="00851374"/>
    <w:rsid w:val="00970EE8"/>
    <w:rsid w:val="009931C8"/>
    <w:rsid w:val="00A0407A"/>
    <w:rsid w:val="00A41BF4"/>
    <w:rsid w:val="00B25707"/>
    <w:rsid w:val="00BB1EFD"/>
    <w:rsid w:val="00BB47BE"/>
    <w:rsid w:val="00BE6451"/>
    <w:rsid w:val="00BE6AF9"/>
    <w:rsid w:val="00C96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FD009"/>
  <w15:docId w15:val="{EA17020A-7177-604F-8C92-46FBC7C2D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707"/>
    <w:rPr>
      <w:lang w:val="en-GB"/>
    </w:rPr>
  </w:style>
  <w:style w:type="paragraph" w:styleId="Heading1">
    <w:name w:val="heading 1"/>
    <w:basedOn w:val="Normal"/>
    <w:next w:val="Normal"/>
    <w:link w:val="Heading1Char"/>
    <w:uiPriority w:val="9"/>
    <w:qFormat/>
    <w:rsid w:val="003A18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A18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C3EA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5C3EAC"/>
  </w:style>
  <w:style w:type="character" w:customStyle="1" w:styleId="eop">
    <w:name w:val="eop"/>
    <w:basedOn w:val="DefaultParagraphFont"/>
    <w:rsid w:val="005C3EAC"/>
  </w:style>
  <w:style w:type="character" w:customStyle="1" w:styleId="spellingerror">
    <w:name w:val="spellingerror"/>
    <w:basedOn w:val="DefaultParagraphFont"/>
    <w:rsid w:val="005C3EAC"/>
  </w:style>
  <w:style w:type="paragraph" w:styleId="NormalWeb">
    <w:name w:val="Normal (Web)"/>
    <w:basedOn w:val="Normal"/>
    <w:uiPriority w:val="99"/>
    <w:unhideWhenUsed/>
    <w:rsid w:val="00002B3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A1839"/>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3A1839"/>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uiPriority w:val="99"/>
    <w:unhideWhenUsed/>
    <w:rsid w:val="003A18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839"/>
    <w:rPr>
      <w:lang w:val="en-GB"/>
    </w:rPr>
  </w:style>
  <w:style w:type="paragraph" w:styleId="Footer">
    <w:name w:val="footer"/>
    <w:basedOn w:val="Normal"/>
    <w:link w:val="FooterChar"/>
    <w:uiPriority w:val="99"/>
    <w:semiHidden/>
    <w:unhideWhenUsed/>
    <w:rsid w:val="003A183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A1839"/>
    <w:rPr>
      <w:lang w:val="en-GB"/>
    </w:rPr>
  </w:style>
  <w:style w:type="paragraph" w:styleId="TOCHeading">
    <w:name w:val="TOC Heading"/>
    <w:basedOn w:val="Heading1"/>
    <w:next w:val="Normal"/>
    <w:uiPriority w:val="39"/>
    <w:semiHidden/>
    <w:unhideWhenUsed/>
    <w:qFormat/>
    <w:rsid w:val="003A1839"/>
    <w:pPr>
      <w:outlineLvl w:val="9"/>
    </w:pPr>
    <w:rPr>
      <w:lang w:val="en-US"/>
    </w:rPr>
  </w:style>
  <w:style w:type="paragraph" w:styleId="TOC1">
    <w:name w:val="toc 1"/>
    <w:basedOn w:val="Normal"/>
    <w:next w:val="Normal"/>
    <w:autoRedefine/>
    <w:uiPriority w:val="39"/>
    <w:unhideWhenUsed/>
    <w:rsid w:val="003A1839"/>
    <w:pPr>
      <w:spacing w:after="100"/>
    </w:pPr>
  </w:style>
  <w:style w:type="paragraph" w:styleId="TOC2">
    <w:name w:val="toc 2"/>
    <w:basedOn w:val="Normal"/>
    <w:next w:val="Normal"/>
    <w:autoRedefine/>
    <w:uiPriority w:val="39"/>
    <w:unhideWhenUsed/>
    <w:rsid w:val="003A1839"/>
    <w:pPr>
      <w:spacing w:after="100"/>
      <w:ind w:left="220"/>
    </w:pPr>
  </w:style>
  <w:style w:type="character" w:styleId="Hyperlink">
    <w:name w:val="Hyperlink"/>
    <w:basedOn w:val="DefaultParagraphFont"/>
    <w:uiPriority w:val="99"/>
    <w:unhideWhenUsed/>
    <w:rsid w:val="003A1839"/>
    <w:rPr>
      <w:color w:val="0000FF" w:themeColor="hyperlink"/>
      <w:u w:val="single"/>
    </w:rPr>
  </w:style>
  <w:style w:type="paragraph" w:styleId="BalloonText">
    <w:name w:val="Balloon Text"/>
    <w:basedOn w:val="Normal"/>
    <w:link w:val="BalloonTextChar"/>
    <w:uiPriority w:val="99"/>
    <w:semiHidden/>
    <w:unhideWhenUsed/>
    <w:rsid w:val="003A18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83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3943">
      <w:bodyDiv w:val="1"/>
      <w:marLeft w:val="0"/>
      <w:marRight w:val="0"/>
      <w:marTop w:val="0"/>
      <w:marBottom w:val="0"/>
      <w:divBdr>
        <w:top w:val="none" w:sz="0" w:space="0" w:color="auto"/>
        <w:left w:val="none" w:sz="0" w:space="0" w:color="auto"/>
        <w:bottom w:val="none" w:sz="0" w:space="0" w:color="auto"/>
        <w:right w:val="none" w:sz="0" w:space="0" w:color="auto"/>
      </w:divBdr>
      <w:divsChild>
        <w:div w:id="1807315549">
          <w:marLeft w:val="0"/>
          <w:marRight w:val="0"/>
          <w:marTop w:val="0"/>
          <w:marBottom w:val="0"/>
          <w:divBdr>
            <w:top w:val="none" w:sz="0" w:space="0" w:color="auto"/>
            <w:left w:val="none" w:sz="0" w:space="0" w:color="auto"/>
            <w:bottom w:val="none" w:sz="0" w:space="0" w:color="auto"/>
            <w:right w:val="none" w:sz="0" w:space="0" w:color="auto"/>
          </w:divBdr>
        </w:div>
      </w:divsChild>
    </w:div>
    <w:div w:id="81267692">
      <w:bodyDiv w:val="1"/>
      <w:marLeft w:val="0"/>
      <w:marRight w:val="0"/>
      <w:marTop w:val="0"/>
      <w:marBottom w:val="0"/>
      <w:divBdr>
        <w:top w:val="none" w:sz="0" w:space="0" w:color="auto"/>
        <w:left w:val="none" w:sz="0" w:space="0" w:color="auto"/>
        <w:bottom w:val="none" w:sz="0" w:space="0" w:color="auto"/>
        <w:right w:val="none" w:sz="0" w:space="0" w:color="auto"/>
      </w:divBdr>
    </w:div>
    <w:div w:id="351685613">
      <w:bodyDiv w:val="1"/>
      <w:marLeft w:val="0"/>
      <w:marRight w:val="0"/>
      <w:marTop w:val="0"/>
      <w:marBottom w:val="0"/>
      <w:divBdr>
        <w:top w:val="none" w:sz="0" w:space="0" w:color="auto"/>
        <w:left w:val="none" w:sz="0" w:space="0" w:color="auto"/>
        <w:bottom w:val="none" w:sz="0" w:space="0" w:color="auto"/>
        <w:right w:val="none" w:sz="0" w:space="0" w:color="auto"/>
      </w:divBdr>
    </w:div>
    <w:div w:id="509566321">
      <w:bodyDiv w:val="1"/>
      <w:marLeft w:val="0"/>
      <w:marRight w:val="0"/>
      <w:marTop w:val="0"/>
      <w:marBottom w:val="0"/>
      <w:divBdr>
        <w:top w:val="none" w:sz="0" w:space="0" w:color="auto"/>
        <w:left w:val="none" w:sz="0" w:space="0" w:color="auto"/>
        <w:bottom w:val="none" w:sz="0" w:space="0" w:color="auto"/>
        <w:right w:val="none" w:sz="0" w:space="0" w:color="auto"/>
      </w:divBdr>
      <w:divsChild>
        <w:div w:id="1365786095">
          <w:marLeft w:val="0"/>
          <w:marRight w:val="0"/>
          <w:marTop w:val="0"/>
          <w:marBottom w:val="0"/>
          <w:divBdr>
            <w:top w:val="none" w:sz="0" w:space="0" w:color="auto"/>
            <w:left w:val="none" w:sz="0" w:space="0" w:color="auto"/>
            <w:bottom w:val="none" w:sz="0" w:space="0" w:color="auto"/>
            <w:right w:val="none" w:sz="0" w:space="0" w:color="auto"/>
          </w:divBdr>
        </w:div>
      </w:divsChild>
    </w:div>
    <w:div w:id="709496999">
      <w:bodyDiv w:val="1"/>
      <w:marLeft w:val="0"/>
      <w:marRight w:val="0"/>
      <w:marTop w:val="0"/>
      <w:marBottom w:val="0"/>
      <w:divBdr>
        <w:top w:val="none" w:sz="0" w:space="0" w:color="auto"/>
        <w:left w:val="none" w:sz="0" w:space="0" w:color="auto"/>
        <w:bottom w:val="none" w:sz="0" w:space="0" w:color="auto"/>
        <w:right w:val="none" w:sz="0" w:space="0" w:color="auto"/>
      </w:divBdr>
    </w:div>
    <w:div w:id="754282461">
      <w:bodyDiv w:val="1"/>
      <w:marLeft w:val="0"/>
      <w:marRight w:val="0"/>
      <w:marTop w:val="0"/>
      <w:marBottom w:val="0"/>
      <w:divBdr>
        <w:top w:val="none" w:sz="0" w:space="0" w:color="auto"/>
        <w:left w:val="none" w:sz="0" w:space="0" w:color="auto"/>
        <w:bottom w:val="none" w:sz="0" w:space="0" w:color="auto"/>
        <w:right w:val="none" w:sz="0" w:space="0" w:color="auto"/>
      </w:divBdr>
      <w:divsChild>
        <w:div w:id="1578124737">
          <w:marLeft w:val="0"/>
          <w:marRight w:val="0"/>
          <w:marTop w:val="0"/>
          <w:marBottom w:val="0"/>
          <w:divBdr>
            <w:top w:val="none" w:sz="0" w:space="0" w:color="auto"/>
            <w:left w:val="none" w:sz="0" w:space="0" w:color="auto"/>
            <w:bottom w:val="none" w:sz="0" w:space="0" w:color="auto"/>
            <w:right w:val="none" w:sz="0" w:space="0" w:color="auto"/>
          </w:divBdr>
          <w:divsChild>
            <w:div w:id="1272855713">
              <w:marLeft w:val="0"/>
              <w:marRight w:val="0"/>
              <w:marTop w:val="0"/>
              <w:marBottom w:val="0"/>
              <w:divBdr>
                <w:top w:val="none" w:sz="0" w:space="0" w:color="auto"/>
                <w:left w:val="none" w:sz="0" w:space="0" w:color="auto"/>
                <w:bottom w:val="none" w:sz="0" w:space="0" w:color="auto"/>
                <w:right w:val="none" w:sz="0" w:space="0" w:color="auto"/>
              </w:divBdr>
            </w:div>
            <w:div w:id="2134056328">
              <w:marLeft w:val="0"/>
              <w:marRight w:val="0"/>
              <w:marTop w:val="0"/>
              <w:marBottom w:val="0"/>
              <w:divBdr>
                <w:top w:val="none" w:sz="0" w:space="0" w:color="auto"/>
                <w:left w:val="none" w:sz="0" w:space="0" w:color="auto"/>
                <w:bottom w:val="none" w:sz="0" w:space="0" w:color="auto"/>
                <w:right w:val="none" w:sz="0" w:space="0" w:color="auto"/>
              </w:divBdr>
            </w:div>
            <w:div w:id="22703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419528">
      <w:bodyDiv w:val="1"/>
      <w:marLeft w:val="0"/>
      <w:marRight w:val="0"/>
      <w:marTop w:val="0"/>
      <w:marBottom w:val="0"/>
      <w:divBdr>
        <w:top w:val="none" w:sz="0" w:space="0" w:color="auto"/>
        <w:left w:val="none" w:sz="0" w:space="0" w:color="auto"/>
        <w:bottom w:val="none" w:sz="0" w:space="0" w:color="auto"/>
        <w:right w:val="none" w:sz="0" w:space="0" w:color="auto"/>
      </w:divBdr>
      <w:divsChild>
        <w:div w:id="1787238696">
          <w:marLeft w:val="0"/>
          <w:marRight w:val="0"/>
          <w:marTop w:val="0"/>
          <w:marBottom w:val="0"/>
          <w:divBdr>
            <w:top w:val="none" w:sz="0" w:space="0" w:color="auto"/>
            <w:left w:val="none" w:sz="0" w:space="0" w:color="auto"/>
            <w:bottom w:val="none" w:sz="0" w:space="0" w:color="auto"/>
            <w:right w:val="none" w:sz="0" w:space="0" w:color="auto"/>
          </w:divBdr>
          <w:divsChild>
            <w:div w:id="1681813534">
              <w:marLeft w:val="0"/>
              <w:marRight w:val="0"/>
              <w:marTop w:val="0"/>
              <w:marBottom w:val="0"/>
              <w:divBdr>
                <w:top w:val="none" w:sz="0" w:space="0" w:color="auto"/>
                <w:left w:val="none" w:sz="0" w:space="0" w:color="auto"/>
                <w:bottom w:val="none" w:sz="0" w:space="0" w:color="auto"/>
                <w:right w:val="none" w:sz="0" w:space="0" w:color="auto"/>
              </w:divBdr>
            </w:div>
            <w:div w:id="1206330833">
              <w:marLeft w:val="0"/>
              <w:marRight w:val="0"/>
              <w:marTop w:val="0"/>
              <w:marBottom w:val="0"/>
              <w:divBdr>
                <w:top w:val="none" w:sz="0" w:space="0" w:color="auto"/>
                <w:left w:val="none" w:sz="0" w:space="0" w:color="auto"/>
                <w:bottom w:val="none" w:sz="0" w:space="0" w:color="auto"/>
                <w:right w:val="none" w:sz="0" w:space="0" w:color="auto"/>
              </w:divBdr>
            </w:div>
            <w:div w:id="1181893078">
              <w:marLeft w:val="0"/>
              <w:marRight w:val="0"/>
              <w:marTop w:val="0"/>
              <w:marBottom w:val="0"/>
              <w:divBdr>
                <w:top w:val="none" w:sz="0" w:space="0" w:color="auto"/>
                <w:left w:val="none" w:sz="0" w:space="0" w:color="auto"/>
                <w:bottom w:val="none" w:sz="0" w:space="0" w:color="auto"/>
                <w:right w:val="none" w:sz="0" w:space="0" w:color="auto"/>
              </w:divBdr>
            </w:div>
            <w:div w:id="126519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803780">
      <w:bodyDiv w:val="1"/>
      <w:marLeft w:val="0"/>
      <w:marRight w:val="0"/>
      <w:marTop w:val="0"/>
      <w:marBottom w:val="0"/>
      <w:divBdr>
        <w:top w:val="none" w:sz="0" w:space="0" w:color="auto"/>
        <w:left w:val="none" w:sz="0" w:space="0" w:color="auto"/>
        <w:bottom w:val="none" w:sz="0" w:space="0" w:color="auto"/>
        <w:right w:val="none" w:sz="0" w:space="0" w:color="auto"/>
      </w:divBdr>
      <w:divsChild>
        <w:div w:id="1115520063">
          <w:marLeft w:val="0"/>
          <w:marRight w:val="0"/>
          <w:marTop w:val="0"/>
          <w:marBottom w:val="0"/>
          <w:divBdr>
            <w:top w:val="none" w:sz="0" w:space="0" w:color="auto"/>
            <w:left w:val="none" w:sz="0" w:space="0" w:color="auto"/>
            <w:bottom w:val="none" w:sz="0" w:space="0" w:color="auto"/>
            <w:right w:val="none" w:sz="0" w:space="0" w:color="auto"/>
          </w:divBdr>
          <w:divsChild>
            <w:div w:id="252515946">
              <w:marLeft w:val="0"/>
              <w:marRight w:val="0"/>
              <w:marTop w:val="0"/>
              <w:marBottom w:val="0"/>
              <w:divBdr>
                <w:top w:val="none" w:sz="0" w:space="0" w:color="auto"/>
                <w:left w:val="none" w:sz="0" w:space="0" w:color="auto"/>
                <w:bottom w:val="none" w:sz="0" w:space="0" w:color="auto"/>
                <w:right w:val="none" w:sz="0" w:space="0" w:color="auto"/>
              </w:divBdr>
            </w:div>
            <w:div w:id="1677998520">
              <w:marLeft w:val="0"/>
              <w:marRight w:val="0"/>
              <w:marTop w:val="0"/>
              <w:marBottom w:val="0"/>
              <w:divBdr>
                <w:top w:val="none" w:sz="0" w:space="0" w:color="auto"/>
                <w:left w:val="none" w:sz="0" w:space="0" w:color="auto"/>
                <w:bottom w:val="none" w:sz="0" w:space="0" w:color="auto"/>
                <w:right w:val="none" w:sz="0" w:space="0" w:color="auto"/>
              </w:divBdr>
            </w:div>
            <w:div w:id="1480465650">
              <w:marLeft w:val="0"/>
              <w:marRight w:val="0"/>
              <w:marTop w:val="0"/>
              <w:marBottom w:val="0"/>
              <w:divBdr>
                <w:top w:val="none" w:sz="0" w:space="0" w:color="auto"/>
                <w:left w:val="none" w:sz="0" w:space="0" w:color="auto"/>
                <w:bottom w:val="none" w:sz="0" w:space="0" w:color="auto"/>
                <w:right w:val="none" w:sz="0" w:space="0" w:color="auto"/>
              </w:divBdr>
            </w:div>
            <w:div w:id="216747566">
              <w:marLeft w:val="0"/>
              <w:marRight w:val="0"/>
              <w:marTop w:val="0"/>
              <w:marBottom w:val="0"/>
              <w:divBdr>
                <w:top w:val="none" w:sz="0" w:space="0" w:color="auto"/>
                <w:left w:val="none" w:sz="0" w:space="0" w:color="auto"/>
                <w:bottom w:val="none" w:sz="0" w:space="0" w:color="auto"/>
                <w:right w:val="none" w:sz="0" w:space="0" w:color="auto"/>
              </w:divBdr>
            </w:div>
            <w:div w:id="1719625375">
              <w:marLeft w:val="0"/>
              <w:marRight w:val="0"/>
              <w:marTop w:val="0"/>
              <w:marBottom w:val="0"/>
              <w:divBdr>
                <w:top w:val="none" w:sz="0" w:space="0" w:color="auto"/>
                <w:left w:val="none" w:sz="0" w:space="0" w:color="auto"/>
                <w:bottom w:val="none" w:sz="0" w:space="0" w:color="auto"/>
                <w:right w:val="none" w:sz="0" w:space="0" w:color="auto"/>
              </w:divBdr>
            </w:div>
            <w:div w:id="2122871601">
              <w:marLeft w:val="0"/>
              <w:marRight w:val="0"/>
              <w:marTop w:val="0"/>
              <w:marBottom w:val="0"/>
              <w:divBdr>
                <w:top w:val="none" w:sz="0" w:space="0" w:color="auto"/>
                <w:left w:val="none" w:sz="0" w:space="0" w:color="auto"/>
                <w:bottom w:val="none" w:sz="0" w:space="0" w:color="auto"/>
                <w:right w:val="none" w:sz="0" w:space="0" w:color="auto"/>
              </w:divBdr>
            </w:div>
            <w:div w:id="1441800582">
              <w:marLeft w:val="0"/>
              <w:marRight w:val="0"/>
              <w:marTop w:val="0"/>
              <w:marBottom w:val="0"/>
              <w:divBdr>
                <w:top w:val="none" w:sz="0" w:space="0" w:color="auto"/>
                <w:left w:val="none" w:sz="0" w:space="0" w:color="auto"/>
                <w:bottom w:val="none" w:sz="0" w:space="0" w:color="auto"/>
                <w:right w:val="none" w:sz="0" w:space="0" w:color="auto"/>
              </w:divBdr>
            </w:div>
            <w:div w:id="830488568">
              <w:marLeft w:val="0"/>
              <w:marRight w:val="0"/>
              <w:marTop w:val="0"/>
              <w:marBottom w:val="0"/>
              <w:divBdr>
                <w:top w:val="none" w:sz="0" w:space="0" w:color="auto"/>
                <w:left w:val="none" w:sz="0" w:space="0" w:color="auto"/>
                <w:bottom w:val="none" w:sz="0" w:space="0" w:color="auto"/>
                <w:right w:val="none" w:sz="0" w:space="0" w:color="auto"/>
              </w:divBdr>
            </w:div>
            <w:div w:id="631133734">
              <w:marLeft w:val="0"/>
              <w:marRight w:val="0"/>
              <w:marTop w:val="0"/>
              <w:marBottom w:val="0"/>
              <w:divBdr>
                <w:top w:val="none" w:sz="0" w:space="0" w:color="auto"/>
                <w:left w:val="none" w:sz="0" w:space="0" w:color="auto"/>
                <w:bottom w:val="none" w:sz="0" w:space="0" w:color="auto"/>
                <w:right w:val="none" w:sz="0" w:space="0" w:color="auto"/>
              </w:divBdr>
            </w:div>
            <w:div w:id="449589926">
              <w:marLeft w:val="0"/>
              <w:marRight w:val="0"/>
              <w:marTop w:val="0"/>
              <w:marBottom w:val="0"/>
              <w:divBdr>
                <w:top w:val="none" w:sz="0" w:space="0" w:color="auto"/>
                <w:left w:val="none" w:sz="0" w:space="0" w:color="auto"/>
                <w:bottom w:val="none" w:sz="0" w:space="0" w:color="auto"/>
                <w:right w:val="none" w:sz="0" w:space="0" w:color="auto"/>
              </w:divBdr>
            </w:div>
            <w:div w:id="674456608">
              <w:marLeft w:val="0"/>
              <w:marRight w:val="0"/>
              <w:marTop w:val="0"/>
              <w:marBottom w:val="0"/>
              <w:divBdr>
                <w:top w:val="none" w:sz="0" w:space="0" w:color="auto"/>
                <w:left w:val="none" w:sz="0" w:space="0" w:color="auto"/>
                <w:bottom w:val="none" w:sz="0" w:space="0" w:color="auto"/>
                <w:right w:val="none" w:sz="0" w:space="0" w:color="auto"/>
              </w:divBdr>
            </w:div>
            <w:div w:id="1421290703">
              <w:marLeft w:val="0"/>
              <w:marRight w:val="0"/>
              <w:marTop w:val="0"/>
              <w:marBottom w:val="0"/>
              <w:divBdr>
                <w:top w:val="none" w:sz="0" w:space="0" w:color="auto"/>
                <w:left w:val="none" w:sz="0" w:space="0" w:color="auto"/>
                <w:bottom w:val="none" w:sz="0" w:space="0" w:color="auto"/>
                <w:right w:val="none" w:sz="0" w:space="0" w:color="auto"/>
              </w:divBdr>
            </w:div>
            <w:div w:id="638614435">
              <w:marLeft w:val="0"/>
              <w:marRight w:val="0"/>
              <w:marTop w:val="0"/>
              <w:marBottom w:val="0"/>
              <w:divBdr>
                <w:top w:val="none" w:sz="0" w:space="0" w:color="auto"/>
                <w:left w:val="none" w:sz="0" w:space="0" w:color="auto"/>
                <w:bottom w:val="none" w:sz="0" w:space="0" w:color="auto"/>
                <w:right w:val="none" w:sz="0" w:space="0" w:color="auto"/>
              </w:divBdr>
            </w:div>
            <w:div w:id="1102996043">
              <w:marLeft w:val="0"/>
              <w:marRight w:val="0"/>
              <w:marTop w:val="0"/>
              <w:marBottom w:val="0"/>
              <w:divBdr>
                <w:top w:val="none" w:sz="0" w:space="0" w:color="auto"/>
                <w:left w:val="none" w:sz="0" w:space="0" w:color="auto"/>
                <w:bottom w:val="none" w:sz="0" w:space="0" w:color="auto"/>
                <w:right w:val="none" w:sz="0" w:space="0" w:color="auto"/>
              </w:divBdr>
            </w:div>
            <w:div w:id="30496847">
              <w:marLeft w:val="0"/>
              <w:marRight w:val="0"/>
              <w:marTop w:val="0"/>
              <w:marBottom w:val="0"/>
              <w:divBdr>
                <w:top w:val="none" w:sz="0" w:space="0" w:color="auto"/>
                <w:left w:val="none" w:sz="0" w:space="0" w:color="auto"/>
                <w:bottom w:val="none" w:sz="0" w:space="0" w:color="auto"/>
                <w:right w:val="none" w:sz="0" w:space="0" w:color="auto"/>
              </w:divBdr>
            </w:div>
            <w:div w:id="1911650339">
              <w:marLeft w:val="0"/>
              <w:marRight w:val="0"/>
              <w:marTop w:val="0"/>
              <w:marBottom w:val="0"/>
              <w:divBdr>
                <w:top w:val="none" w:sz="0" w:space="0" w:color="auto"/>
                <w:left w:val="none" w:sz="0" w:space="0" w:color="auto"/>
                <w:bottom w:val="none" w:sz="0" w:space="0" w:color="auto"/>
                <w:right w:val="none" w:sz="0" w:space="0" w:color="auto"/>
              </w:divBdr>
            </w:div>
            <w:div w:id="1338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183639">
      <w:bodyDiv w:val="1"/>
      <w:marLeft w:val="0"/>
      <w:marRight w:val="0"/>
      <w:marTop w:val="0"/>
      <w:marBottom w:val="0"/>
      <w:divBdr>
        <w:top w:val="none" w:sz="0" w:space="0" w:color="auto"/>
        <w:left w:val="none" w:sz="0" w:space="0" w:color="auto"/>
        <w:bottom w:val="none" w:sz="0" w:space="0" w:color="auto"/>
        <w:right w:val="none" w:sz="0" w:space="0" w:color="auto"/>
      </w:divBdr>
      <w:divsChild>
        <w:div w:id="666830410">
          <w:marLeft w:val="0"/>
          <w:marRight w:val="0"/>
          <w:marTop w:val="0"/>
          <w:marBottom w:val="0"/>
          <w:divBdr>
            <w:top w:val="none" w:sz="0" w:space="0" w:color="auto"/>
            <w:left w:val="none" w:sz="0" w:space="0" w:color="auto"/>
            <w:bottom w:val="none" w:sz="0" w:space="0" w:color="auto"/>
            <w:right w:val="none" w:sz="0" w:space="0" w:color="auto"/>
          </w:divBdr>
          <w:divsChild>
            <w:div w:id="74322993">
              <w:marLeft w:val="0"/>
              <w:marRight w:val="0"/>
              <w:marTop w:val="0"/>
              <w:marBottom w:val="0"/>
              <w:divBdr>
                <w:top w:val="none" w:sz="0" w:space="0" w:color="auto"/>
                <w:left w:val="none" w:sz="0" w:space="0" w:color="auto"/>
                <w:bottom w:val="none" w:sz="0" w:space="0" w:color="auto"/>
                <w:right w:val="none" w:sz="0" w:space="0" w:color="auto"/>
              </w:divBdr>
            </w:div>
            <w:div w:id="652682089">
              <w:marLeft w:val="0"/>
              <w:marRight w:val="0"/>
              <w:marTop w:val="0"/>
              <w:marBottom w:val="0"/>
              <w:divBdr>
                <w:top w:val="none" w:sz="0" w:space="0" w:color="auto"/>
                <w:left w:val="none" w:sz="0" w:space="0" w:color="auto"/>
                <w:bottom w:val="none" w:sz="0" w:space="0" w:color="auto"/>
                <w:right w:val="none" w:sz="0" w:space="0" w:color="auto"/>
              </w:divBdr>
            </w:div>
            <w:div w:id="43258543">
              <w:marLeft w:val="0"/>
              <w:marRight w:val="0"/>
              <w:marTop w:val="0"/>
              <w:marBottom w:val="0"/>
              <w:divBdr>
                <w:top w:val="none" w:sz="0" w:space="0" w:color="auto"/>
                <w:left w:val="none" w:sz="0" w:space="0" w:color="auto"/>
                <w:bottom w:val="none" w:sz="0" w:space="0" w:color="auto"/>
                <w:right w:val="none" w:sz="0" w:space="0" w:color="auto"/>
              </w:divBdr>
            </w:div>
            <w:div w:id="151290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73523">
      <w:bodyDiv w:val="1"/>
      <w:marLeft w:val="0"/>
      <w:marRight w:val="0"/>
      <w:marTop w:val="0"/>
      <w:marBottom w:val="0"/>
      <w:divBdr>
        <w:top w:val="none" w:sz="0" w:space="0" w:color="auto"/>
        <w:left w:val="none" w:sz="0" w:space="0" w:color="auto"/>
        <w:bottom w:val="none" w:sz="0" w:space="0" w:color="auto"/>
        <w:right w:val="none" w:sz="0" w:space="0" w:color="auto"/>
      </w:divBdr>
      <w:divsChild>
        <w:div w:id="1466238241">
          <w:marLeft w:val="0"/>
          <w:marRight w:val="0"/>
          <w:marTop w:val="0"/>
          <w:marBottom w:val="0"/>
          <w:divBdr>
            <w:top w:val="none" w:sz="0" w:space="0" w:color="auto"/>
            <w:left w:val="none" w:sz="0" w:space="0" w:color="auto"/>
            <w:bottom w:val="none" w:sz="0" w:space="0" w:color="auto"/>
            <w:right w:val="none" w:sz="0" w:space="0" w:color="auto"/>
          </w:divBdr>
        </w:div>
      </w:divsChild>
    </w:div>
    <w:div w:id="1467744792">
      <w:bodyDiv w:val="1"/>
      <w:marLeft w:val="0"/>
      <w:marRight w:val="0"/>
      <w:marTop w:val="0"/>
      <w:marBottom w:val="0"/>
      <w:divBdr>
        <w:top w:val="none" w:sz="0" w:space="0" w:color="auto"/>
        <w:left w:val="none" w:sz="0" w:space="0" w:color="auto"/>
        <w:bottom w:val="none" w:sz="0" w:space="0" w:color="auto"/>
        <w:right w:val="none" w:sz="0" w:space="0" w:color="auto"/>
      </w:divBdr>
      <w:divsChild>
        <w:div w:id="1657342569">
          <w:marLeft w:val="0"/>
          <w:marRight w:val="0"/>
          <w:marTop w:val="0"/>
          <w:marBottom w:val="0"/>
          <w:divBdr>
            <w:top w:val="none" w:sz="0" w:space="0" w:color="auto"/>
            <w:left w:val="none" w:sz="0" w:space="0" w:color="auto"/>
            <w:bottom w:val="none" w:sz="0" w:space="0" w:color="auto"/>
            <w:right w:val="none" w:sz="0" w:space="0" w:color="auto"/>
          </w:divBdr>
          <w:divsChild>
            <w:div w:id="119307702">
              <w:marLeft w:val="0"/>
              <w:marRight w:val="0"/>
              <w:marTop w:val="0"/>
              <w:marBottom w:val="0"/>
              <w:divBdr>
                <w:top w:val="none" w:sz="0" w:space="0" w:color="auto"/>
                <w:left w:val="none" w:sz="0" w:space="0" w:color="auto"/>
                <w:bottom w:val="none" w:sz="0" w:space="0" w:color="auto"/>
                <w:right w:val="none" w:sz="0" w:space="0" w:color="auto"/>
              </w:divBdr>
            </w:div>
            <w:div w:id="1610699134">
              <w:marLeft w:val="0"/>
              <w:marRight w:val="0"/>
              <w:marTop w:val="0"/>
              <w:marBottom w:val="0"/>
              <w:divBdr>
                <w:top w:val="none" w:sz="0" w:space="0" w:color="auto"/>
                <w:left w:val="none" w:sz="0" w:space="0" w:color="auto"/>
                <w:bottom w:val="none" w:sz="0" w:space="0" w:color="auto"/>
                <w:right w:val="none" w:sz="0" w:space="0" w:color="auto"/>
              </w:divBdr>
            </w:div>
            <w:div w:id="1621953860">
              <w:marLeft w:val="0"/>
              <w:marRight w:val="0"/>
              <w:marTop w:val="0"/>
              <w:marBottom w:val="0"/>
              <w:divBdr>
                <w:top w:val="none" w:sz="0" w:space="0" w:color="auto"/>
                <w:left w:val="none" w:sz="0" w:space="0" w:color="auto"/>
                <w:bottom w:val="none" w:sz="0" w:space="0" w:color="auto"/>
                <w:right w:val="none" w:sz="0" w:space="0" w:color="auto"/>
              </w:divBdr>
            </w:div>
            <w:div w:id="1801026536">
              <w:marLeft w:val="0"/>
              <w:marRight w:val="0"/>
              <w:marTop w:val="0"/>
              <w:marBottom w:val="0"/>
              <w:divBdr>
                <w:top w:val="none" w:sz="0" w:space="0" w:color="auto"/>
                <w:left w:val="none" w:sz="0" w:space="0" w:color="auto"/>
                <w:bottom w:val="none" w:sz="0" w:space="0" w:color="auto"/>
                <w:right w:val="none" w:sz="0" w:space="0" w:color="auto"/>
              </w:divBdr>
            </w:div>
            <w:div w:id="499931090">
              <w:marLeft w:val="0"/>
              <w:marRight w:val="0"/>
              <w:marTop w:val="0"/>
              <w:marBottom w:val="0"/>
              <w:divBdr>
                <w:top w:val="none" w:sz="0" w:space="0" w:color="auto"/>
                <w:left w:val="none" w:sz="0" w:space="0" w:color="auto"/>
                <w:bottom w:val="none" w:sz="0" w:space="0" w:color="auto"/>
                <w:right w:val="none" w:sz="0" w:space="0" w:color="auto"/>
              </w:divBdr>
            </w:div>
            <w:div w:id="1024093172">
              <w:marLeft w:val="0"/>
              <w:marRight w:val="0"/>
              <w:marTop w:val="0"/>
              <w:marBottom w:val="0"/>
              <w:divBdr>
                <w:top w:val="none" w:sz="0" w:space="0" w:color="auto"/>
                <w:left w:val="none" w:sz="0" w:space="0" w:color="auto"/>
                <w:bottom w:val="none" w:sz="0" w:space="0" w:color="auto"/>
                <w:right w:val="none" w:sz="0" w:space="0" w:color="auto"/>
              </w:divBdr>
            </w:div>
            <w:div w:id="504789823">
              <w:marLeft w:val="0"/>
              <w:marRight w:val="0"/>
              <w:marTop w:val="0"/>
              <w:marBottom w:val="0"/>
              <w:divBdr>
                <w:top w:val="none" w:sz="0" w:space="0" w:color="auto"/>
                <w:left w:val="none" w:sz="0" w:space="0" w:color="auto"/>
                <w:bottom w:val="none" w:sz="0" w:space="0" w:color="auto"/>
                <w:right w:val="none" w:sz="0" w:space="0" w:color="auto"/>
              </w:divBdr>
            </w:div>
            <w:div w:id="1209075413">
              <w:marLeft w:val="0"/>
              <w:marRight w:val="0"/>
              <w:marTop w:val="0"/>
              <w:marBottom w:val="0"/>
              <w:divBdr>
                <w:top w:val="none" w:sz="0" w:space="0" w:color="auto"/>
                <w:left w:val="none" w:sz="0" w:space="0" w:color="auto"/>
                <w:bottom w:val="none" w:sz="0" w:space="0" w:color="auto"/>
                <w:right w:val="none" w:sz="0" w:space="0" w:color="auto"/>
              </w:divBdr>
            </w:div>
            <w:div w:id="343243530">
              <w:marLeft w:val="0"/>
              <w:marRight w:val="0"/>
              <w:marTop w:val="0"/>
              <w:marBottom w:val="0"/>
              <w:divBdr>
                <w:top w:val="none" w:sz="0" w:space="0" w:color="auto"/>
                <w:left w:val="none" w:sz="0" w:space="0" w:color="auto"/>
                <w:bottom w:val="none" w:sz="0" w:space="0" w:color="auto"/>
                <w:right w:val="none" w:sz="0" w:space="0" w:color="auto"/>
              </w:divBdr>
            </w:div>
            <w:div w:id="1643460006">
              <w:marLeft w:val="0"/>
              <w:marRight w:val="0"/>
              <w:marTop w:val="0"/>
              <w:marBottom w:val="0"/>
              <w:divBdr>
                <w:top w:val="none" w:sz="0" w:space="0" w:color="auto"/>
                <w:left w:val="none" w:sz="0" w:space="0" w:color="auto"/>
                <w:bottom w:val="none" w:sz="0" w:space="0" w:color="auto"/>
                <w:right w:val="none" w:sz="0" w:space="0" w:color="auto"/>
              </w:divBdr>
            </w:div>
            <w:div w:id="958881487">
              <w:marLeft w:val="0"/>
              <w:marRight w:val="0"/>
              <w:marTop w:val="0"/>
              <w:marBottom w:val="0"/>
              <w:divBdr>
                <w:top w:val="none" w:sz="0" w:space="0" w:color="auto"/>
                <w:left w:val="none" w:sz="0" w:space="0" w:color="auto"/>
                <w:bottom w:val="none" w:sz="0" w:space="0" w:color="auto"/>
                <w:right w:val="none" w:sz="0" w:space="0" w:color="auto"/>
              </w:divBdr>
            </w:div>
            <w:div w:id="1563367237">
              <w:marLeft w:val="0"/>
              <w:marRight w:val="0"/>
              <w:marTop w:val="0"/>
              <w:marBottom w:val="0"/>
              <w:divBdr>
                <w:top w:val="none" w:sz="0" w:space="0" w:color="auto"/>
                <w:left w:val="none" w:sz="0" w:space="0" w:color="auto"/>
                <w:bottom w:val="none" w:sz="0" w:space="0" w:color="auto"/>
                <w:right w:val="none" w:sz="0" w:space="0" w:color="auto"/>
              </w:divBdr>
            </w:div>
            <w:div w:id="884022935">
              <w:marLeft w:val="0"/>
              <w:marRight w:val="0"/>
              <w:marTop w:val="0"/>
              <w:marBottom w:val="0"/>
              <w:divBdr>
                <w:top w:val="none" w:sz="0" w:space="0" w:color="auto"/>
                <w:left w:val="none" w:sz="0" w:space="0" w:color="auto"/>
                <w:bottom w:val="none" w:sz="0" w:space="0" w:color="auto"/>
                <w:right w:val="none" w:sz="0" w:space="0" w:color="auto"/>
              </w:divBdr>
            </w:div>
            <w:div w:id="408625591">
              <w:marLeft w:val="0"/>
              <w:marRight w:val="0"/>
              <w:marTop w:val="0"/>
              <w:marBottom w:val="0"/>
              <w:divBdr>
                <w:top w:val="none" w:sz="0" w:space="0" w:color="auto"/>
                <w:left w:val="none" w:sz="0" w:space="0" w:color="auto"/>
                <w:bottom w:val="none" w:sz="0" w:space="0" w:color="auto"/>
                <w:right w:val="none" w:sz="0" w:space="0" w:color="auto"/>
              </w:divBdr>
            </w:div>
            <w:div w:id="130444317">
              <w:marLeft w:val="0"/>
              <w:marRight w:val="0"/>
              <w:marTop w:val="0"/>
              <w:marBottom w:val="0"/>
              <w:divBdr>
                <w:top w:val="none" w:sz="0" w:space="0" w:color="auto"/>
                <w:left w:val="none" w:sz="0" w:space="0" w:color="auto"/>
                <w:bottom w:val="none" w:sz="0" w:space="0" w:color="auto"/>
                <w:right w:val="none" w:sz="0" w:space="0" w:color="auto"/>
              </w:divBdr>
            </w:div>
            <w:div w:id="789323761">
              <w:marLeft w:val="0"/>
              <w:marRight w:val="0"/>
              <w:marTop w:val="0"/>
              <w:marBottom w:val="0"/>
              <w:divBdr>
                <w:top w:val="none" w:sz="0" w:space="0" w:color="auto"/>
                <w:left w:val="none" w:sz="0" w:space="0" w:color="auto"/>
                <w:bottom w:val="none" w:sz="0" w:space="0" w:color="auto"/>
                <w:right w:val="none" w:sz="0" w:space="0" w:color="auto"/>
              </w:divBdr>
            </w:div>
            <w:div w:id="2065057504">
              <w:marLeft w:val="0"/>
              <w:marRight w:val="0"/>
              <w:marTop w:val="0"/>
              <w:marBottom w:val="0"/>
              <w:divBdr>
                <w:top w:val="none" w:sz="0" w:space="0" w:color="auto"/>
                <w:left w:val="none" w:sz="0" w:space="0" w:color="auto"/>
                <w:bottom w:val="none" w:sz="0" w:space="0" w:color="auto"/>
                <w:right w:val="none" w:sz="0" w:space="0" w:color="auto"/>
              </w:divBdr>
            </w:div>
            <w:div w:id="361133024">
              <w:marLeft w:val="0"/>
              <w:marRight w:val="0"/>
              <w:marTop w:val="0"/>
              <w:marBottom w:val="0"/>
              <w:divBdr>
                <w:top w:val="none" w:sz="0" w:space="0" w:color="auto"/>
                <w:left w:val="none" w:sz="0" w:space="0" w:color="auto"/>
                <w:bottom w:val="none" w:sz="0" w:space="0" w:color="auto"/>
                <w:right w:val="none" w:sz="0" w:space="0" w:color="auto"/>
              </w:divBdr>
            </w:div>
            <w:div w:id="50161054">
              <w:marLeft w:val="0"/>
              <w:marRight w:val="0"/>
              <w:marTop w:val="0"/>
              <w:marBottom w:val="0"/>
              <w:divBdr>
                <w:top w:val="none" w:sz="0" w:space="0" w:color="auto"/>
                <w:left w:val="none" w:sz="0" w:space="0" w:color="auto"/>
                <w:bottom w:val="none" w:sz="0" w:space="0" w:color="auto"/>
                <w:right w:val="none" w:sz="0" w:space="0" w:color="auto"/>
              </w:divBdr>
            </w:div>
            <w:div w:id="21740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137497">
      <w:bodyDiv w:val="1"/>
      <w:marLeft w:val="0"/>
      <w:marRight w:val="0"/>
      <w:marTop w:val="0"/>
      <w:marBottom w:val="0"/>
      <w:divBdr>
        <w:top w:val="none" w:sz="0" w:space="0" w:color="auto"/>
        <w:left w:val="none" w:sz="0" w:space="0" w:color="auto"/>
        <w:bottom w:val="none" w:sz="0" w:space="0" w:color="auto"/>
        <w:right w:val="none" w:sz="0" w:space="0" w:color="auto"/>
      </w:divBdr>
      <w:divsChild>
        <w:div w:id="1021861210">
          <w:marLeft w:val="0"/>
          <w:marRight w:val="0"/>
          <w:marTop w:val="0"/>
          <w:marBottom w:val="0"/>
          <w:divBdr>
            <w:top w:val="none" w:sz="0" w:space="0" w:color="auto"/>
            <w:left w:val="none" w:sz="0" w:space="0" w:color="auto"/>
            <w:bottom w:val="none" w:sz="0" w:space="0" w:color="auto"/>
            <w:right w:val="none" w:sz="0" w:space="0" w:color="auto"/>
          </w:divBdr>
          <w:divsChild>
            <w:div w:id="2093580080">
              <w:marLeft w:val="0"/>
              <w:marRight w:val="0"/>
              <w:marTop w:val="0"/>
              <w:marBottom w:val="0"/>
              <w:divBdr>
                <w:top w:val="none" w:sz="0" w:space="0" w:color="auto"/>
                <w:left w:val="none" w:sz="0" w:space="0" w:color="auto"/>
                <w:bottom w:val="none" w:sz="0" w:space="0" w:color="auto"/>
                <w:right w:val="none" w:sz="0" w:space="0" w:color="auto"/>
              </w:divBdr>
            </w:div>
            <w:div w:id="321351064">
              <w:marLeft w:val="0"/>
              <w:marRight w:val="0"/>
              <w:marTop w:val="0"/>
              <w:marBottom w:val="0"/>
              <w:divBdr>
                <w:top w:val="none" w:sz="0" w:space="0" w:color="auto"/>
                <w:left w:val="none" w:sz="0" w:space="0" w:color="auto"/>
                <w:bottom w:val="none" w:sz="0" w:space="0" w:color="auto"/>
                <w:right w:val="none" w:sz="0" w:space="0" w:color="auto"/>
              </w:divBdr>
            </w:div>
            <w:div w:id="20064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500799">
      <w:bodyDiv w:val="1"/>
      <w:marLeft w:val="0"/>
      <w:marRight w:val="0"/>
      <w:marTop w:val="0"/>
      <w:marBottom w:val="0"/>
      <w:divBdr>
        <w:top w:val="none" w:sz="0" w:space="0" w:color="auto"/>
        <w:left w:val="none" w:sz="0" w:space="0" w:color="auto"/>
        <w:bottom w:val="none" w:sz="0" w:space="0" w:color="auto"/>
        <w:right w:val="none" w:sz="0" w:space="0" w:color="auto"/>
      </w:divBdr>
    </w:div>
    <w:div w:id="185067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7AFA4-88F0-48ED-AFA3-8F948A8D4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2479</Words>
  <Characters>14133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dc:creator>
  <cp:lastModifiedBy>Emil Beuca</cp:lastModifiedBy>
  <cp:revision>4</cp:revision>
  <dcterms:created xsi:type="dcterms:W3CDTF">2023-05-31T09:05:00Z</dcterms:created>
  <dcterms:modified xsi:type="dcterms:W3CDTF">2023-06-12T20:06:00Z</dcterms:modified>
</cp:coreProperties>
</file>