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6C120E" w14:textId="2248C109" w:rsidR="00023865" w:rsidRDefault="001168DB" w:rsidP="001168DB">
      <w:pPr>
        <w:spacing w:line="360" w:lineRule="auto"/>
        <w:jc w:val="center"/>
      </w:pPr>
      <w:r w:rsidRPr="00131578">
        <w:rPr>
          <w:rFonts w:ascii="Arial" w:hAnsi="Arial" w:cs="Arial"/>
          <w:noProof/>
          <w:sz w:val="20"/>
        </w:rPr>
        <w:drawing>
          <wp:inline distT="0" distB="0" distL="0" distR="0" wp14:anchorId="4F2D7EEA" wp14:editId="3BF432AC">
            <wp:extent cx="2971800" cy="742950"/>
            <wp:effectExtent l="0" t="0" r="0" b="0"/>
            <wp:docPr id="1803655002"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2973092" cy="743273"/>
                    </a:xfrm>
                    <a:prstGeom prst="rect">
                      <a:avLst/>
                    </a:prstGeom>
                  </pic:spPr>
                </pic:pic>
              </a:graphicData>
            </a:graphic>
          </wp:inline>
        </w:drawing>
      </w:r>
    </w:p>
    <w:p w14:paraId="0D6B4753" w14:textId="77777777" w:rsidR="00726CF2" w:rsidRDefault="00726CF2" w:rsidP="001168DB">
      <w:pPr>
        <w:spacing w:line="360" w:lineRule="auto"/>
      </w:pPr>
    </w:p>
    <w:p w14:paraId="4AD9374F" w14:textId="2817FD67" w:rsidR="003C08A4" w:rsidRPr="005A0D0B" w:rsidRDefault="00726CF2" w:rsidP="001168DB">
      <w:pPr>
        <w:spacing w:line="360" w:lineRule="auto"/>
        <w:jc w:val="center"/>
        <w:rPr>
          <w:b/>
          <w:bCs/>
          <w:sz w:val="32"/>
          <w:szCs w:val="32"/>
        </w:rPr>
      </w:pPr>
      <w:r w:rsidRPr="005A0D0B">
        <w:rPr>
          <w:b/>
          <w:bCs/>
          <w:sz w:val="32"/>
          <w:szCs w:val="32"/>
        </w:rPr>
        <w:t xml:space="preserve">Title: </w:t>
      </w:r>
      <w:r w:rsidR="007F1B8E" w:rsidRPr="005A0D0B">
        <w:rPr>
          <w:b/>
          <w:bCs/>
          <w:sz w:val="32"/>
          <w:szCs w:val="32"/>
        </w:rPr>
        <w:t>Competitiveness and Market Dynamics of Rolls-Royce Holdings in the United Kingdom</w:t>
      </w:r>
    </w:p>
    <w:p w14:paraId="5974C2E4" w14:textId="77777777" w:rsidR="007F1B8E" w:rsidRDefault="007F1B8E" w:rsidP="001168DB">
      <w:pPr>
        <w:spacing w:line="360" w:lineRule="auto"/>
        <w:jc w:val="center"/>
        <w:rPr>
          <w:b/>
          <w:bCs/>
        </w:rPr>
      </w:pPr>
    </w:p>
    <w:p w14:paraId="0366DC07" w14:textId="77777777" w:rsidR="00023865" w:rsidRDefault="00023865" w:rsidP="001168DB">
      <w:pPr>
        <w:spacing w:line="360" w:lineRule="auto"/>
        <w:jc w:val="center"/>
        <w:rPr>
          <w:b/>
          <w:bCs/>
        </w:rPr>
      </w:pPr>
    </w:p>
    <w:p w14:paraId="2B1EE73A" w14:textId="77777777" w:rsidR="001168DB" w:rsidRPr="005A0D0B" w:rsidRDefault="001168DB" w:rsidP="001168DB">
      <w:pPr>
        <w:spacing w:line="360" w:lineRule="auto"/>
        <w:jc w:val="center"/>
        <w:rPr>
          <w:b/>
          <w:bCs/>
        </w:rPr>
      </w:pPr>
      <w:r w:rsidRPr="005A0D0B">
        <w:rPr>
          <w:b/>
          <w:bCs/>
        </w:rPr>
        <w:t>Student Name:</w:t>
      </w:r>
      <w:r>
        <w:rPr>
          <w:b/>
          <w:bCs/>
        </w:rPr>
        <w:t xml:space="preserve"> MD Mahtabur Rahman Tarek</w:t>
      </w:r>
    </w:p>
    <w:p w14:paraId="5B996AE5" w14:textId="77777777" w:rsidR="001168DB" w:rsidRPr="005A0D0B" w:rsidRDefault="001168DB" w:rsidP="001168DB">
      <w:pPr>
        <w:spacing w:line="360" w:lineRule="auto"/>
        <w:jc w:val="center"/>
        <w:rPr>
          <w:b/>
          <w:bCs/>
        </w:rPr>
      </w:pPr>
      <w:r w:rsidRPr="005A0D0B">
        <w:rPr>
          <w:b/>
          <w:bCs/>
        </w:rPr>
        <w:t>Student ID:</w:t>
      </w:r>
      <w:r>
        <w:rPr>
          <w:b/>
          <w:bCs/>
        </w:rPr>
        <w:t xml:space="preserve"> 2504937</w:t>
      </w:r>
    </w:p>
    <w:p w14:paraId="1B9E8346" w14:textId="77777777" w:rsidR="001168DB" w:rsidRPr="005A0D0B" w:rsidRDefault="001168DB" w:rsidP="001168DB">
      <w:pPr>
        <w:spacing w:line="360" w:lineRule="auto"/>
        <w:jc w:val="center"/>
        <w:rPr>
          <w:b/>
          <w:bCs/>
        </w:rPr>
      </w:pPr>
    </w:p>
    <w:p w14:paraId="25F53E0F" w14:textId="691D6799" w:rsidR="007F1B8E" w:rsidRPr="005A0D0B" w:rsidRDefault="00726CF2" w:rsidP="001168DB">
      <w:pPr>
        <w:spacing w:line="360" w:lineRule="auto"/>
        <w:jc w:val="center"/>
        <w:rPr>
          <w:b/>
          <w:bCs/>
        </w:rPr>
      </w:pPr>
      <w:r w:rsidRPr="005A0D0B">
        <w:rPr>
          <w:b/>
          <w:bCs/>
        </w:rPr>
        <w:t>Module: International Business Concepts</w:t>
      </w:r>
    </w:p>
    <w:p w14:paraId="444E5C8C" w14:textId="483543A2" w:rsidR="00726CF2" w:rsidRPr="005A0D0B" w:rsidRDefault="005A0D0B" w:rsidP="001168DB">
      <w:pPr>
        <w:spacing w:line="360" w:lineRule="auto"/>
        <w:jc w:val="center"/>
        <w:rPr>
          <w:b/>
          <w:bCs/>
        </w:rPr>
      </w:pPr>
      <w:r w:rsidRPr="005A0D0B">
        <w:rPr>
          <w:b/>
          <w:bCs/>
        </w:rPr>
        <w:t>Module code: LCMB7034</w:t>
      </w:r>
    </w:p>
    <w:p w14:paraId="0BBE4272" w14:textId="646974D2" w:rsidR="005A0D0B" w:rsidRPr="005A0D0B" w:rsidRDefault="005A0D0B" w:rsidP="001168DB">
      <w:pPr>
        <w:spacing w:line="360" w:lineRule="auto"/>
        <w:jc w:val="center"/>
        <w:rPr>
          <w:b/>
          <w:bCs/>
        </w:rPr>
      </w:pPr>
      <w:r w:rsidRPr="005A0D0B">
        <w:rPr>
          <w:b/>
          <w:bCs/>
        </w:rPr>
        <w:t xml:space="preserve">Lecturer: </w:t>
      </w:r>
      <w:r w:rsidR="001168DB" w:rsidRPr="001168DB">
        <w:rPr>
          <w:b/>
          <w:bCs/>
        </w:rPr>
        <w:t>Gladius Kulothungan</w:t>
      </w:r>
    </w:p>
    <w:p w14:paraId="0E05E9A0" w14:textId="77777777" w:rsidR="005A0D0B" w:rsidRDefault="005A0D0B" w:rsidP="001168DB">
      <w:pPr>
        <w:spacing w:line="360" w:lineRule="auto"/>
        <w:jc w:val="center"/>
        <w:rPr>
          <w:b/>
          <w:bCs/>
        </w:rPr>
      </w:pPr>
    </w:p>
    <w:p w14:paraId="388D3B11" w14:textId="77777777" w:rsidR="00023865" w:rsidRPr="005A0D0B" w:rsidRDefault="00023865" w:rsidP="001168DB">
      <w:pPr>
        <w:spacing w:line="360" w:lineRule="auto"/>
        <w:ind w:left="2160"/>
        <w:jc w:val="center"/>
        <w:rPr>
          <w:b/>
          <w:bCs/>
        </w:rPr>
      </w:pPr>
    </w:p>
    <w:p w14:paraId="660630D1" w14:textId="77777777" w:rsidR="005A0D0B" w:rsidRDefault="005A0D0B" w:rsidP="001168DB">
      <w:pPr>
        <w:spacing w:line="360" w:lineRule="auto"/>
        <w:jc w:val="center"/>
      </w:pPr>
    </w:p>
    <w:p w14:paraId="49648529" w14:textId="76F315F7" w:rsidR="007F1B8E" w:rsidRPr="00AB3F1D" w:rsidRDefault="00AB3F1D" w:rsidP="001168DB">
      <w:pPr>
        <w:spacing w:line="360" w:lineRule="auto"/>
        <w:jc w:val="center"/>
        <w:rPr>
          <w:b/>
          <w:bCs/>
          <w:sz w:val="28"/>
          <w:szCs w:val="28"/>
        </w:rPr>
      </w:pPr>
      <w:r w:rsidRPr="00AB3F1D">
        <w:rPr>
          <w:b/>
          <w:bCs/>
          <w:sz w:val="28"/>
          <w:szCs w:val="28"/>
        </w:rPr>
        <w:t>Submission Date:</w:t>
      </w:r>
      <w:r w:rsidR="001168DB">
        <w:rPr>
          <w:b/>
          <w:bCs/>
          <w:sz w:val="28"/>
          <w:szCs w:val="28"/>
        </w:rPr>
        <w:t xml:space="preserve"> 04/27/2</w:t>
      </w:r>
      <w:r w:rsidR="00AC70FD">
        <w:rPr>
          <w:b/>
          <w:bCs/>
          <w:sz w:val="28"/>
          <w:szCs w:val="28"/>
        </w:rPr>
        <w:t>0</w:t>
      </w:r>
      <w:r w:rsidR="001168DB">
        <w:rPr>
          <w:b/>
          <w:bCs/>
          <w:sz w:val="28"/>
          <w:szCs w:val="28"/>
        </w:rPr>
        <w:t>26</w:t>
      </w:r>
    </w:p>
    <w:p w14:paraId="2C72F691" w14:textId="77777777" w:rsidR="007F1B8E" w:rsidRDefault="007F1B8E" w:rsidP="001168DB">
      <w:pPr>
        <w:spacing w:line="360" w:lineRule="auto"/>
      </w:pPr>
    </w:p>
    <w:p w14:paraId="1F19F40E" w14:textId="77777777" w:rsidR="00023865" w:rsidRDefault="00023865" w:rsidP="001168DB">
      <w:pPr>
        <w:spacing w:line="360" w:lineRule="auto"/>
      </w:pPr>
    </w:p>
    <w:p w14:paraId="44B07A91" w14:textId="77777777" w:rsidR="00023865" w:rsidRDefault="00023865" w:rsidP="001168DB">
      <w:pPr>
        <w:spacing w:line="360" w:lineRule="auto"/>
      </w:pPr>
    </w:p>
    <w:p w14:paraId="35D5FA02" w14:textId="77777777" w:rsidR="00AB3F1D" w:rsidRDefault="00AB3F1D" w:rsidP="001168DB">
      <w:pPr>
        <w:spacing w:line="360" w:lineRule="auto"/>
      </w:pPr>
    </w:p>
    <w:p w14:paraId="6D750CEA" w14:textId="77777777" w:rsidR="00023865" w:rsidRDefault="00023865" w:rsidP="001168DB">
      <w:pPr>
        <w:spacing w:line="360" w:lineRule="auto"/>
      </w:pPr>
    </w:p>
    <w:p w14:paraId="5DD693AC" w14:textId="790B8B04" w:rsidR="00AB3F1D" w:rsidRPr="00AB3F1D" w:rsidRDefault="00AB3F1D" w:rsidP="001168DB">
      <w:pPr>
        <w:pStyle w:val="BodyText"/>
        <w:spacing w:line="360" w:lineRule="auto"/>
        <w:ind w:left="2384"/>
        <w:rPr>
          <w:rFonts w:ascii="Arial" w:hAnsi="Arial" w:cs="Arial"/>
          <w:sz w:val="20"/>
        </w:rPr>
      </w:pPr>
      <w:r w:rsidRPr="00131578">
        <w:rPr>
          <w:rFonts w:ascii="Arial" w:hAnsi="Arial" w:cs="Arial"/>
          <w:noProof/>
          <w:sz w:val="20"/>
        </w:rPr>
        <w:lastRenderedPageBreak/>
        <w:drawing>
          <wp:inline distT="0" distB="0" distL="0" distR="0" wp14:anchorId="52D60A6F" wp14:editId="785B29ED">
            <wp:extent cx="2734056" cy="588264"/>
            <wp:effectExtent l="0" t="0" r="0"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2734056" cy="588264"/>
                    </a:xfrm>
                    <a:prstGeom prst="rect">
                      <a:avLst/>
                    </a:prstGeom>
                  </pic:spPr>
                </pic:pic>
              </a:graphicData>
            </a:graphic>
          </wp:inline>
        </w:drawing>
      </w:r>
    </w:p>
    <w:p w14:paraId="71D81DC0" w14:textId="77777777" w:rsidR="00AB3F1D" w:rsidRPr="00131578" w:rsidRDefault="00AB3F1D" w:rsidP="001168DB">
      <w:pPr>
        <w:pStyle w:val="BodyText"/>
        <w:spacing w:before="161" w:line="360" w:lineRule="auto"/>
        <w:ind w:left="0"/>
        <w:rPr>
          <w:rFonts w:ascii="Arial" w:hAnsi="Arial" w:cs="Arial"/>
        </w:rPr>
      </w:pPr>
    </w:p>
    <w:p w14:paraId="0AFA3F39" w14:textId="77777777" w:rsidR="00AB3F1D" w:rsidRPr="00131578" w:rsidRDefault="00AB3F1D" w:rsidP="001168DB">
      <w:pPr>
        <w:spacing w:line="360" w:lineRule="auto"/>
        <w:jc w:val="center"/>
        <w:rPr>
          <w:rFonts w:ascii="Arial" w:hAnsi="Arial" w:cs="Arial"/>
          <w:szCs w:val="24"/>
        </w:rPr>
      </w:pPr>
      <w:r w:rsidRPr="00131578">
        <w:rPr>
          <w:rFonts w:ascii="Arial" w:hAnsi="Arial" w:cs="Arial"/>
          <w:b/>
          <w:bCs/>
          <w:szCs w:val="24"/>
        </w:rPr>
        <w:t>Acknowledgement of AI Tool Use</w:t>
      </w:r>
    </w:p>
    <w:p w14:paraId="3D58138C" w14:textId="77777777" w:rsidR="00AB3F1D" w:rsidRPr="00131578" w:rsidRDefault="00AB3F1D" w:rsidP="001168DB">
      <w:pPr>
        <w:spacing w:line="360" w:lineRule="auto"/>
        <w:rPr>
          <w:rFonts w:ascii="Arial" w:hAnsi="Arial" w:cs="Arial"/>
          <w:szCs w:val="24"/>
        </w:rPr>
      </w:pPr>
      <w:r w:rsidRPr="00131578">
        <w:rPr>
          <w:rFonts w:ascii="Arial" w:hAnsi="Arial" w:cs="Arial"/>
          <w:szCs w:val="24"/>
        </w:rPr>
        <w:t>I acknowledge the use of ChatGPT (</w:t>
      </w:r>
      <w:hyperlink r:id="rId9" w:tgtFrame="_new" w:history="1">
        <w:r w:rsidRPr="00131578">
          <w:rPr>
            <w:rStyle w:val="Hyperlink"/>
            <w:rFonts w:ascii="Arial" w:hAnsi="Arial" w:cs="Arial"/>
            <w:szCs w:val="24"/>
          </w:rPr>
          <w:t>https://chatgpt.com/</w:t>
        </w:r>
      </w:hyperlink>
      <w:r w:rsidRPr="00131578">
        <w:rPr>
          <w:rFonts w:ascii="Arial" w:hAnsi="Arial" w:cs="Arial"/>
          <w:szCs w:val="24"/>
        </w:rPr>
        <w:t xml:space="preserve">) on </w:t>
      </w:r>
      <w:r>
        <w:rPr>
          <w:rFonts w:ascii="Arial" w:hAnsi="Arial" w:cs="Arial"/>
          <w:szCs w:val="24"/>
        </w:rPr>
        <w:t>08</w:t>
      </w:r>
      <w:r w:rsidRPr="00131578">
        <w:rPr>
          <w:rFonts w:ascii="Arial" w:hAnsi="Arial" w:cs="Arial"/>
          <w:szCs w:val="24"/>
        </w:rPr>
        <w:t xml:space="preserve"> April 2026 to assist with generating responses for my academic inquiries. I used the following prompts:</w:t>
      </w:r>
    </w:p>
    <w:p w14:paraId="76F2B148" w14:textId="77777777" w:rsidR="00AB3F1D" w:rsidRPr="00690009" w:rsidRDefault="00AB3F1D" w:rsidP="001168DB">
      <w:pPr>
        <w:pStyle w:val="ListParagraph"/>
        <w:numPr>
          <w:ilvl w:val="0"/>
          <w:numId w:val="6"/>
        </w:numPr>
        <w:spacing w:line="360" w:lineRule="auto"/>
        <w:rPr>
          <w:rFonts w:ascii="Arial" w:hAnsi="Arial" w:cs="Arial"/>
          <w:szCs w:val="24"/>
        </w:rPr>
      </w:pPr>
      <w:r w:rsidRPr="00690009">
        <w:rPr>
          <w:rFonts w:ascii="Arial" w:hAnsi="Arial" w:cs="Arial"/>
          <w:szCs w:val="24"/>
        </w:rPr>
        <w:t>UK aerospace industry overview, key players like Rolls-Royce, BAE Systems, Airbus, and economic importance</w:t>
      </w:r>
      <w:r>
        <w:rPr>
          <w:rFonts w:ascii="Arial" w:hAnsi="Arial" w:cs="Arial"/>
          <w:szCs w:val="24"/>
        </w:rPr>
        <w:t>.</w:t>
      </w:r>
    </w:p>
    <w:p w14:paraId="578805AD" w14:textId="77777777" w:rsidR="00AB3F1D" w:rsidRPr="00690009" w:rsidRDefault="00AB3F1D" w:rsidP="001168DB">
      <w:pPr>
        <w:pStyle w:val="ListParagraph"/>
        <w:numPr>
          <w:ilvl w:val="0"/>
          <w:numId w:val="6"/>
        </w:numPr>
        <w:spacing w:line="360" w:lineRule="auto"/>
        <w:rPr>
          <w:rFonts w:ascii="Arial" w:hAnsi="Arial" w:cs="Arial"/>
          <w:szCs w:val="24"/>
        </w:rPr>
      </w:pPr>
      <w:r w:rsidRPr="00690009">
        <w:rPr>
          <w:rFonts w:ascii="Arial" w:hAnsi="Arial" w:cs="Arial"/>
          <w:szCs w:val="24"/>
        </w:rPr>
        <w:t>Create an assignment outline on Rolls-Royce competitiveness using Porter’s Diamond Model and PESTLE analysis</w:t>
      </w:r>
      <w:r>
        <w:rPr>
          <w:rFonts w:ascii="Arial" w:hAnsi="Arial" w:cs="Arial"/>
          <w:szCs w:val="24"/>
        </w:rPr>
        <w:t>.</w:t>
      </w:r>
    </w:p>
    <w:p w14:paraId="184E94B1" w14:textId="77777777" w:rsidR="00AB3F1D" w:rsidRPr="00690009" w:rsidRDefault="00AB3F1D" w:rsidP="001168DB">
      <w:pPr>
        <w:pStyle w:val="ListParagraph"/>
        <w:numPr>
          <w:ilvl w:val="0"/>
          <w:numId w:val="6"/>
        </w:numPr>
        <w:spacing w:line="360" w:lineRule="auto"/>
        <w:rPr>
          <w:rFonts w:ascii="Arial" w:hAnsi="Arial" w:cs="Arial"/>
          <w:szCs w:val="24"/>
        </w:rPr>
      </w:pPr>
      <w:r w:rsidRPr="00690009">
        <w:rPr>
          <w:rFonts w:ascii="Arial" w:hAnsi="Arial" w:cs="Arial"/>
          <w:szCs w:val="24"/>
        </w:rPr>
        <w:t>Check my assignment on Rolls-Royce for grammar, clarity, and academic writing improvement</w:t>
      </w:r>
      <w:r>
        <w:rPr>
          <w:rFonts w:ascii="Arial" w:hAnsi="Arial" w:cs="Arial"/>
          <w:szCs w:val="24"/>
        </w:rPr>
        <w:t>.</w:t>
      </w:r>
    </w:p>
    <w:p w14:paraId="19AB11C9" w14:textId="77777777" w:rsidR="00AB3F1D" w:rsidRDefault="00AB3F1D" w:rsidP="001168DB">
      <w:pPr>
        <w:spacing w:line="360" w:lineRule="auto"/>
        <w:rPr>
          <w:rFonts w:ascii="Arial" w:hAnsi="Arial" w:cs="Arial"/>
          <w:szCs w:val="24"/>
        </w:rPr>
      </w:pPr>
      <w:r w:rsidRPr="00131578">
        <w:rPr>
          <w:rFonts w:ascii="Arial" w:hAnsi="Arial" w:cs="Arial"/>
          <w:szCs w:val="24"/>
        </w:rPr>
        <w:t>I confirm that I have not presented any AI-generated text as my own work. I confirm I have copies of my drafts, notes, and other resources I used before, and after the use of AI tools, which I may be asked to provide in evidence.</w:t>
      </w:r>
    </w:p>
    <w:p w14:paraId="019BB63A" w14:textId="77777777" w:rsidR="00AD719B" w:rsidRDefault="00AD719B" w:rsidP="001168DB">
      <w:pPr>
        <w:spacing w:line="360" w:lineRule="auto"/>
        <w:rPr>
          <w:rFonts w:ascii="Arial" w:hAnsi="Arial" w:cs="Arial"/>
          <w:szCs w:val="24"/>
        </w:rPr>
      </w:pPr>
    </w:p>
    <w:p w14:paraId="1FD8181F" w14:textId="77777777" w:rsidR="00AD719B" w:rsidRDefault="00AD719B" w:rsidP="001168DB">
      <w:pPr>
        <w:spacing w:line="360" w:lineRule="auto"/>
        <w:rPr>
          <w:rFonts w:ascii="Arial" w:hAnsi="Arial" w:cs="Arial"/>
          <w:szCs w:val="24"/>
        </w:rPr>
      </w:pPr>
    </w:p>
    <w:p w14:paraId="7B1058F8" w14:textId="77777777" w:rsidR="00AD719B" w:rsidRDefault="00AD719B" w:rsidP="001168DB">
      <w:pPr>
        <w:spacing w:line="360" w:lineRule="auto"/>
        <w:rPr>
          <w:rFonts w:ascii="Arial" w:hAnsi="Arial" w:cs="Arial"/>
          <w:szCs w:val="24"/>
        </w:rPr>
      </w:pPr>
    </w:p>
    <w:p w14:paraId="4586045C" w14:textId="77777777" w:rsidR="00AD719B" w:rsidRDefault="00AD719B" w:rsidP="001168DB">
      <w:pPr>
        <w:spacing w:line="360" w:lineRule="auto"/>
        <w:rPr>
          <w:rFonts w:ascii="Arial" w:hAnsi="Arial" w:cs="Arial"/>
          <w:szCs w:val="24"/>
        </w:rPr>
      </w:pPr>
    </w:p>
    <w:p w14:paraId="6E003608" w14:textId="77777777" w:rsidR="00AD719B" w:rsidRDefault="00AD719B" w:rsidP="001168DB">
      <w:pPr>
        <w:spacing w:line="360" w:lineRule="auto"/>
        <w:rPr>
          <w:rFonts w:ascii="Arial" w:hAnsi="Arial" w:cs="Arial"/>
          <w:szCs w:val="24"/>
        </w:rPr>
      </w:pPr>
    </w:p>
    <w:p w14:paraId="5880EB9D" w14:textId="77777777" w:rsidR="00AD719B" w:rsidRDefault="00AD719B" w:rsidP="001168DB">
      <w:pPr>
        <w:spacing w:line="360" w:lineRule="auto"/>
        <w:rPr>
          <w:rFonts w:ascii="Arial" w:hAnsi="Arial" w:cs="Arial"/>
          <w:szCs w:val="24"/>
        </w:rPr>
      </w:pPr>
    </w:p>
    <w:p w14:paraId="5EA7572C" w14:textId="77777777" w:rsidR="00AD719B" w:rsidRDefault="00AD719B" w:rsidP="001168DB">
      <w:pPr>
        <w:spacing w:line="360" w:lineRule="auto"/>
        <w:rPr>
          <w:rFonts w:ascii="Arial" w:hAnsi="Arial" w:cs="Arial"/>
          <w:szCs w:val="24"/>
        </w:rPr>
      </w:pPr>
    </w:p>
    <w:p w14:paraId="1D47024C" w14:textId="77777777" w:rsidR="00AD719B" w:rsidRDefault="00AD719B" w:rsidP="001168DB">
      <w:pPr>
        <w:spacing w:line="360" w:lineRule="auto"/>
        <w:rPr>
          <w:rFonts w:ascii="Arial" w:hAnsi="Arial" w:cs="Arial"/>
          <w:szCs w:val="24"/>
        </w:rPr>
      </w:pPr>
    </w:p>
    <w:p w14:paraId="6DE5259E" w14:textId="77777777" w:rsidR="00AD719B" w:rsidRPr="00131578" w:rsidRDefault="00AD719B" w:rsidP="001168DB">
      <w:pPr>
        <w:spacing w:line="360" w:lineRule="auto"/>
        <w:rPr>
          <w:rFonts w:ascii="Arial" w:hAnsi="Arial" w:cs="Arial"/>
          <w:szCs w:val="24"/>
        </w:rPr>
      </w:pPr>
    </w:p>
    <w:p w14:paraId="33B69DB1" w14:textId="77777777" w:rsidR="00AB3F1D" w:rsidRDefault="00AB3F1D" w:rsidP="001168DB">
      <w:pPr>
        <w:spacing w:line="360" w:lineRule="auto"/>
      </w:pPr>
    </w:p>
    <w:sdt>
      <w:sdtPr>
        <w:rPr>
          <w:rFonts w:ascii="Times New Roman" w:eastAsiaTheme="minorHAnsi" w:hAnsi="Times New Roman" w:cstheme="minorBidi"/>
          <w:color w:val="auto"/>
          <w:kern w:val="2"/>
          <w:sz w:val="24"/>
          <w:szCs w:val="22"/>
          <w:lang w:eastAsia="en-US"/>
          <w14:ligatures w14:val="standardContextual"/>
        </w:rPr>
        <w:id w:val="1725017242"/>
        <w:docPartObj>
          <w:docPartGallery w:val="Table of Contents"/>
          <w:docPartUnique/>
        </w:docPartObj>
      </w:sdtPr>
      <w:sdtEndPr>
        <w:rPr>
          <w:b/>
          <w:bCs/>
        </w:rPr>
      </w:sdtEndPr>
      <w:sdtContent>
        <w:p w14:paraId="118CEE85" w14:textId="03F6F02E" w:rsidR="00023865" w:rsidRPr="00023865" w:rsidRDefault="00023865" w:rsidP="001168DB">
          <w:pPr>
            <w:pStyle w:val="TOCHeading"/>
            <w:spacing w:line="360" w:lineRule="auto"/>
            <w:rPr>
              <w:rFonts w:ascii="Times New Roman" w:hAnsi="Times New Roman" w:cs="Times New Roman"/>
              <w:b/>
              <w:bCs/>
            </w:rPr>
          </w:pPr>
          <w:r w:rsidRPr="00023865">
            <w:rPr>
              <w:rFonts w:ascii="Times New Roman" w:hAnsi="Times New Roman" w:cs="Times New Roman"/>
              <w:b/>
              <w:bCs/>
            </w:rPr>
            <w:t>Table of Contents</w:t>
          </w:r>
        </w:p>
        <w:p w14:paraId="132C68E4" w14:textId="522FE46C" w:rsidR="00654DC9" w:rsidRDefault="00023865" w:rsidP="001168DB">
          <w:pPr>
            <w:pStyle w:val="TOC1"/>
            <w:tabs>
              <w:tab w:val="left" w:pos="480"/>
              <w:tab w:val="right" w:leader="dot" w:pos="9350"/>
            </w:tabs>
            <w:spacing w:line="360" w:lineRule="auto"/>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27195487" w:history="1">
            <w:r w:rsidR="00654DC9" w:rsidRPr="00845C37">
              <w:rPr>
                <w:rStyle w:val="Hyperlink"/>
                <w:noProof/>
              </w:rPr>
              <w:t>1.</w:t>
            </w:r>
            <w:r w:rsidR="00654DC9">
              <w:rPr>
                <w:rFonts w:asciiTheme="minorHAnsi" w:eastAsiaTheme="minorEastAsia" w:hAnsiTheme="minorHAnsi"/>
                <w:noProof/>
                <w:szCs w:val="24"/>
                <w:lang w:eastAsia="en-GB"/>
              </w:rPr>
              <w:tab/>
            </w:r>
            <w:r w:rsidR="00654DC9" w:rsidRPr="00845C37">
              <w:rPr>
                <w:rStyle w:val="Hyperlink"/>
                <w:noProof/>
              </w:rPr>
              <w:t>Introduction</w:t>
            </w:r>
            <w:r w:rsidR="00654DC9">
              <w:rPr>
                <w:noProof/>
                <w:webHidden/>
              </w:rPr>
              <w:tab/>
            </w:r>
            <w:r w:rsidR="00654DC9">
              <w:rPr>
                <w:noProof/>
                <w:webHidden/>
              </w:rPr>
              <w:fldChar w:fldCharType="begin"/>
            </w:r>
            <w:r w:rsidR="00654DC9">
              <w:rPr>
                <w:noProof/>
                <w:webHidden/>
              </w:rPr>
              <w:instrText xml:space="preserve"> PAGEREF _Toc227195487 \h </w:instrText>
            </w:r>
            <w:r w:rsidR="00654DC9">
              <w:rPr>
                <w:noProof/>
                <w:webHidden/>
              </w:rPr>
            </w:r>
            <w:r w:rsidR="00654DC9">
              <w:rPr>
                <w:noProof/>
                <w:webHidden/>
              </w:rPr>
              <w:fldChar w:fldCharType="separate"/>
            </w:r>
            <w:r w:rsidR="00A41140">
              <w:rPr>
                <w:noProof/>
                <w:webHidden/>
              </w:rPr>
              <w:t>6</w:t>
            </w:r>
            <w:r w:rsidR="00654DC9">
              <w:rPr>
                <w:noProof/>
                <w:webHidden/>
              </w:rPr>
              <w:fldChar w:fldCharType="end"/>
            </w:r>
          </w:hyperlink>
        </w:p>
        <w:p w14:paraId="29C0AC73" w14:textId="134DF1EA" w:rsidR="00654DC9" w:rsidRDefault="00654DC9" w:rsidP="001168DB">
          <w:pPr>
            <w:pStyle w:val="TOC1"/>
            <w:tabs>
              <w:tab w:val="right" w:leader="dot" w:pos="9350"/>
            </w:tabs>
            <w:spacing w:line="360" w:lineRule="auto"/>
            <w:rPr>
              <w:rFonts w:asciiTheme="minorHAnsi" w:eastAsiaTheme="minorEastAsia" w:hAnsiTheme="minorHAnsi"/>
              <w:noProof/>
              <w:szCs w:val="24"/>
              <w:lang w:eastAsia="en-GB"/>
            </w:rPr>
          </w:pPr>
          <w:hyperlink w:anchor="_Toc227195488" w:history="1">
            <w:r w:rsidRPr="00845C37">
              <w:rPr>
                <w:rStyle w:val="Hyperlink"/>
                <w:noProof/>
              </w:rPr>
              <w:t>2. Industry and Country Overview</w:t>
            </w:r>
            <w:r>
              <w:rPr>
                <w:noProof/>
                <w:webHidden/>
              </w:rPr>
              <w:tab/>
            </w:r>
            <w:r>
              <w:rPr>
                <w:noProof/>
                <w:webHidden/>
              </w:rPr>
              <w:fldChar w:fldCharType="begin"/>
            </w:r>
            <w:r>
              <w:rPr>
                <w:noProof/>
                <w:webHidden/>
              </w:rPr>
              <w:instrText xml:space="preserve"> PAGEREF _Toc227195488 \h </w:instrText>
            </w:r>
            <w:r>
              <w:rPr>
                <w:noProof/>
                <w:webHidden/>
              </w:rPr>
            </w:r>
            <w:r>
              <w:rPr>
                <w:noProof/>
                <w:webHidden/>
              </w:rPr>
              <w:fldChar w:fldCharType="separate"/>
            </w:r>
            <w:r w:rsidR="00A41140">
              <w:rPr>
                <w:noProof/>
                <w:webHidden/>
              </w:rPr>
              <w:t>6</w:t>
            </w:r>
            <w:r>
              <w:rPr>
                <w:noProof/>
                <w:webHidden/>
              </w:rPr>
              <w:fldChar w:fldCharType="end"/>
            </w:r>
          </w:hyperlink>
        </w:p>
        <w:p w14:paraId="5FA48567" w14:textId="6A5BAE31" w:rsidR="00654DC9" w:rsidRDefault="00654DC9" w:rsidP="001168DB">
          <w:pPr>
            <w:pStyle w:val="TOC2"/>
            <w:tabs>
              <w:tab w:val="right" w:leader="dot" w:pos="9350"/>
            </w:tabs>
            <w:spacing w:line="360" w:lineRule="auto"/>
            <w:rPr>
              <w:rFonts w:asciiTheme="minorHAnsi" w:eastAsiaTheme="minorEastAsia" w:hAnsiTheme="minorHAnsi"/>
              <w:noProof/>
              <w:szCs w:val="24"/>
              <w:lang w:eastAsia="en-GB"/>
            </w:rPr>
          </w:pPr>
          <w:hyperlink w:anchor="_Toc227195489" w:history="1">
            <w:r w:rsidRPr="00845C37">
              <w:rPr>
                <w:rStyle w:val="Hyperlink"/>
                <w:noProof/>
              </w:rPr>
              <w:t>2.1 Overview of the UK Aerospace Industry</w:t>
            </w:r>
            <w:r>
              <w:rPr>
                <w:noProof/>
                <w:webHidden/>
              </w:rPr>
              <w:tab/>
            </w:r>
            <w:r>
              <w:rPr>
                <w:noProof/>
                <w:webHidden/>
              </w:rPr>
              <w:fldChar w:fldCharType="begin"/>
            </w:r>
            <w:r>
              <w:rPr>
                <w:noProof/>
                <w:webHidden/>
              </w:rPr>
              <w:instrText xml:space="preserve"> PAGEREF _Toc227195489 \h </w:instrText>
            </w:r>
            <w:r>
              <w:rPr>
                <w:noProof/>
                <w:webHidden/>
              </w:rPr>
            </w:r>
            <w:r>
              <w:rPr>
                <w:noProof/>
                <w:webHidden/>
              </w:rPr>
              <w:fldChar w:fldCharType="separate"/>
            </w:r>
            <w:r w:rsidR="00A41140">
              <w:rPr>
                <w:noProof/>
                <w:webHidden/>
              </w:rPr>
              <w:t>6</w:t>
            </w:r>
            <w:r>
              <w:rPr>
                <w:noProof/>
                <w:webHidden/>
              </w:rPr>
              <w:fldChar w:fldCharType="end"/>
            </w:r>
          </w:hyperlink>
        </w:p>
        <w:p w14:paraId="459EA126" w14:textId="670EA459" w:rsidR="00654DC9" w:rsidRDefault="00654DC9" w:rsidP="001168DB">
          <w:pPr>
            <w:pStyle w:val="TOC2"/>
            <w:tabs>
              <w:tab w:val="right" w:leader="dot" w:pos="9350"/>
            </w:tabs>
            <w:spacing w:line="360" w:lineRule="auto"/>
            <w:rPr>
              <w:rFonts w:asciiTheme="minorHAnsi" w:eastAsiaTheme="minorEastAsia" w:hAnsiTheme="minorHAnsi"/>
              <w:noProof/>
              <w:szCs w:val="24"/>
              <w:lang w:eastAsia="en-GB"/>
            </w:rPr>
          </w:pPr>
          <w:hyperlink w:anchor="_Toc227195490" w:history="1">
            <w:r w:rsidRPr="00845C37">
              <w:rPr>
                <w:rStyle w:val="Hyperlink"/>
                <w:noProof/>
              </w:rPr>
              <w:t>2.2 Economic Importance and Market Size</w:t>
            </w:r>
            <w:r>
              <w:rPr>
                <w:noProof/>
                <w:webHidden/>
              </w:rPr>
              <w:tab/>
            </w:r>
            <w:r>
              <w:rPr>
                <w:noProof/>
                <w:webHidden/>
              </w:rPr>
              <w:fldChar w:fldCharType="begin"/>
            </w:r>
            <w:r>
              <w:rPr>
                <w:noProof/>
                <w:webHidden/>
              </w:rPr>
              <w:instrText xml:space="preserve"> PAGEREF _Toc227195490 \h </w:instrText>
            </w:r>
            <w:r>
              <w:rPr>
                <w:noProof/>
                <w:webHidden/>
              </w:rPr>
            </w:r>
            <w:r>
              <w:rPr>
                <w:noProof/>
                <w:webHidden/>
              </w:rPr>
              <w:fldChar w:fldCharType="separate"/>
            </w:r>
            <w:r w:rsidR="00A41140">
              <w:rPr>
                <w:noProof/>
                <w:webHidden/>
              </w:rPr>
              <w:t>7</w:t>
            </w:r>
            <w:r>
              <w:rPr>
                <w:noProof/>
                <w:webHidden/>
              </w:rPr>
              <w:fldChar w:fldCharType="end"/>
            </w:r>
          </w:hyperlink>
        </w:p>
        <w:p w14:paraId="71991BBF" w14:textId="7F6BF627" w:rsidR="00654DC9" w:rsidRDefault="00654DC9" w:rsidP="001168DB">
          <w:pPr>
            <w:pStyle w:val="TOC2"/>
            <w:tabs>
              <w:tab w:val="right" w:leader="dot" w:pos="9350"/>
            </w:tabs>
            <w:spacing w:line="360" w:lineRule="auto"/>
            <w:rPr>
              <w:rFonts w:asciiTheme="minorHAnsi" w:eastAsiaTheme="minorEastAsia" w:hAnsiTheme="minorHAnsi"/>
              <w:noProof/>
              <w:szCs w:val="24"/>
              <w:lang w:eastAsia="en-GB"/>
            </w:rPr>
          </w:pPr>
          <w:hyperlink w:anchor="_Toc227195491" w:history="1">
            <w:r w:rsidRPr="00845C37">
              <w:rPr>
                <w:rStyle w:val="Hyperlink"/>
                <w:noProof/>
              </w:rPr>
              <w:t>2.3 Key domestic and multinational players</w:t>
            </w:r>
            <w:r>
              <w:rPr>
                <w:noProof/>
                <w:webHidden/>
              </w:rPr>
              <w:tab/>
            </w:r>
            <w:r>
              <w:rPr>
                <w:noProof/>
                <w:webHidden/>
              </w:rPr>
              <w:fldChar w:fldCharType="begin"/>
            </w:r>
            <w:r>
              <w:rPr>
                <w:noProof/>
                <w:webHidden/>
              </w:rPr>
              <w:instrText xml:space="preserve"> PAGEREF _Toc227195491 \h </w:instrText>
            </w:r>
            <w:r>
              <w:rPr>
                <w:noProof/>
                <w:webHidden/>
              </w:rPr>
            </w:r>
            <w:r>
              <w:rPr>
                <w:noProof/>
                <w:webHidden/>
              </w:rPr>
              <w:fldChar w:fldCharType="separate"/>
            </w:r>
            <w:r w:rsidR="00A41140">
              <w:rPr>
                <w:noProof/>
                <w:webHidden/>
              </w:rPr>
              <w:t>8</w:t>
            </w:r>
            <w:r>
              <w:rPr>
                <w:noProof/>
                <w:webHidden/>
              </w:rPr>
              <w:fldChar w:fldCharType="end"/>
            </w:r>
          </w:hyperlink>
        </w:p>
        <w:p w14:paraId="19CA72A3" w14:textId="49ABB9C0" w:rsidR="00654DC9" w:rsidRDefault="00654DC9" w:rsidP="001168DB">
          <w:pPr>
            <w:pStyle w:val="TOC2"/>
            <w:tabs>
              <w:tab w:val="right" w:leader="dot" w:pos="9350"/>
            </w:tabs>
            <w:spacing w:line="360" w:lineRule="auto"/>
            <w:rPr>
              <w:rFonts w:asciiTheme="minorHAnsi" w:eastAsiaTheme="minorEastAsia" w:hAnsiTheme="minorHAnsi"/>
              <w:noProof/>
              <w:szCs w:val="24"/>
              <w:lang w:eastAsia="en-GB"/>
            </w:rPr>
          </w:pPr>
          <w:hyperlink w:anchor="_Toc227195492" w:history="1">
            <w:r w:rsidRPr="00845C37">
              <w:rPr>
                <w:rStyle w:val="Hyperlink"/>
                <w:noProof/>
              </w:rPr>
              <w:t>2.4. Comparative positioning and strategies of major firms</w:t>
            </w:r>
            <w:r>
              <w:rPr>
                <w:noProof/>
                <w:webHidden/>
              </w:rPr>
              <w:tab/>
            </w:r>
            <w:r>
              <w:rPr>
                <w:noProof/>
                <w:webHidden/>
              </w:rPr>
              <w:fldChar w:fldCharType="begin"/>
            </w:r>
            <w:r>
              <w:rPr>
                <w:noProof/>
                <w:webHidden/>
              </w:rPr>
              <w:instrText xml:space="preserve"> PAGEREF _Toc227195492 \h </w:instrText>
            </w:r>
            <w:r>
              <w:rPr>
                <w:noProof/>
                <w:webHidden/>
              </w:rPr>
            </w:r>
            <w:r>
              <w:rPr>
                <w:noProof/>
                <w:webHidden/>
              </w:rPr>
              <w:fldChar w:fldCharType="separate"/>
            </w:r>
            <w:r w:rsidR="00A41140">
              <w:rPr>
                <w:noProof/>
                <w:webHidden/>
              </w:rPr>
              <w:t>9</w:t>
            </w:r>
            <w:r>
              <w:rPr>
                <w:noProof/>
                <w:webHidden/>
              </w:rPr>
              <w:fldChar w:fldCharType="end"/>
            </w:r>
          </w:hyperlink>
        </w:p>
        <w:p w14:paraId="069CA19F" w14:textId="27D11EA5" w:rsidR="00654DC9" w:rsidRDefault="00654DC9" w:rsidP="001168DB">
          <w:pPr>
            <w:pStyle w:val="TOC1"/>
            <w:tabs>
              <w:tab w:val="right" w:leader="dot" w:pos="9350"/>
            </w:tabs>
            <w:spacing w:line="360" w:lineRule="auto"/>
            <w:rPr>
              <w:rFonts w:asciiTheme="minorHAnsi" w:eastAsiaTheme="minorEastAsia" w:hAnsiTheme="minorHAnsi"/>
              <w:noProof/>
              <w:szCs w:val="24"/>
              <w:lang w:eastAsia="en-GB"/>
            </w:rPr>
          </w:pPr>
          <w:hyperlink w:anchor="_Toc227195493" w:history="1">
            <w:r w:rsidRPr="00845C37">
              <w:rPr>
                <w:rStyle w:val="Hyperlink"/>
                <w:noProof/>
              </w:rPr>
              <w:t>3. Porter’s Diamond Model of National Advantage</w:t>
            </w:r>
            <w:r>
              <w:rPr>
                <w:noProof/>
                <w:webHidden/>
              </w:rPr>
              <w:tab/>
            </w:r>
            <w:r>
              <w:rPr>
                <w:noProof/>
                <w:webHidden/>
              </w:rPr>
              <w:fldChar w:fldCharType="begin"/>
            </w:r>
            <w:r>
              <w:rPr>
                <w:noProof/>
                <w:webHidden/>
              </w:rPr>
              <w:instrText xml:space="preserve"> PAGEREF _Toc227195493 \h </w:instrText>
            </w:r>
            <w:r>
              <w:rPr>
                <w:noProof/>
                <w:webHidden/>
              </w:rPr>
            </w:r>
            <w:r>
              <w:rPr>
                <w:noProof/>
                <w:webHidden/>
              </w:rPr>
              <w:fldChar w:fldCharType="separate"/>
            </w:r>
            <w:r w:rsidR="00A41140">
              <w:rPr>
                <w:noProof/>
                <w:webHidden/>
              </w:rPr>
              <w:t>9</w:t>
            </w:r>
            <w:r>
              <w:rPr>
                <w:noProof/>
                <w:webHidden/>
              </w:rPr>
              <w:fldChar w:fldCharType="end"/>
            </w:r>
          </w:hyperlink>
        </w:p>
        <w:p w14:paraId="41F11266" w14:textId="2217731B" w:rsidR="00654DC9" w:rsidRDefault="00654DC9" w:rsidP="001168DB">
          <w:pPr>
            <w:pStyle w:val="TOC2"/>
            <w:tabs>
              <w:tab w:val="right" w:leader="dot" w:pos="9350"/>
            </w:tabs>
            <w:spacing w:line="360" w:lineRule="auto"/>
            <w:rPr>
              <w:rFonts w:asciiTheme="minorHAnsi" w:eastAsiaTheme="minorEastAsia" w:hAnsiTheme="minorHAnsi"/>
              <w:noProof/>
              <w:szCs w:val="24"/>
              <w:lang w:eastAsia="en-GB"/>
            </w:rPr>
          </w:pPr>
          <w:hyperlink w:anchor="_Toc227195494" w:history="1">
            <w:r w:rsidRPr="00845C37">
              <w:rPr>
                <w:rStyle w:val="Hyperlink"/>
                <w:noProof/>
              </w:rPr>
              <w:t>3.1 Factor Conditions (skilled workforce, infrastructure, technology)</w:t>
            </w:r>
            <w:r>
              <w:rPr>
                <w:noProof/>
                <w:webHidden/>
              </w:rPr>
              <w:tab/>
            </w:r>
            <w:r>
              <w:rPr>
                <w:noProof/>
                <w:webHidden/>
              </w:rPr>
              <w:fldChar w:fldCharType="begin"/>
            </w:r>
            <w:r>
              <w:rPr>
                <w:noProof/>
                <w:webHidden/>
              </w:rPr>
              <w:instrText xml:space="preserve"> PAGEREF _Toc227195494 \h </w:instrText>
            </w:r>
            <w:r>
              <w:rPr>
                <w:noProof/>
                <w:webHidden/>
              </w:rPr>
            </w:r>
            <w:r>
              <w:rPr>
                <w:noProof/>
                <w:webHidden/>
              </w:rPr>
              <w:fldChar w:fldCharType="separate"/>
            </w:r>
            <w:r w:rsidR="00A41140">
              <w:rPr>
                <w:noProof/>
                <w:webHidden/>
              </w:rPr>
              <w:t>9</w:t>
            </w:r>
            <w:r>
              <w:rPr>
                <w:noProof/>
                <w:webHidden/>
              </w:rPr>
              <w:fldChar w:fldCharType="end"/>
            </w:r>
          </w:hyperlink>
        </w:p>
        <w:p w14:paraId="585BB163" w14:textId="64E7BCCB" w:rsidR="00654DC9" w:rsidRDefault="00654DC9" w:rsidP="001168DB">
          <w:pPr>
            <w:pStyle w:val="TOC2"/>
            <w:tabs>
              <w:tab w:val="right" w:leader="dot" w:pos="9350"/>
            </w:tabs>
            <w:spacing w:line="360" w:lineRule="auto"/>
            <w:rPr>
              <w:rFonts w:asciiTheme="minorHAnsi" w:eastAsiaTheme="minorEastAsia" w:hAnsiTheme="minorHAnsi"/>
              <w:noProof/>
              <w:szCs w:val="24"/>
              <w:lang w:eastAsia="en-GB"/>
            </w:rPr>
          </w:pPr>
          <w:hyperlink w:anchor="_Toc227195495" w:history="1">
            <w:r w:rsidRPr="00845C37">
              <w:rPr>
                <w:rStyle w:val="Hyperlink"/>
                <w:noProof/>
              </w:rPr>
              <w:t>3.2 Demand Conditions (domestic and global demand for aerospace)</w:t>
            </w:r>
            <w:r>
              <w:rPr>
                <w:noProof/>
                <w:webHidden/>
              </w:rPr>
              <w:tab/>
            </w:r>
            <w:r>
              <w:rPr>
                <w:noProof/>
                <w:webHidden/>
              </w:rPr>
              <w:fldChar w:fldCharType="begin"/>
            </w:r>
            <w:r>
              <w:rPr>
                <w:noProof/>
                <w:webHidden/>
              </w:rPr>
              <w:instrText xml:space="preserve"> PAGEREF _Toc227195495 \h </w:instrText>
            </w:r>
            <w:r>
              <w:rPr>
                <w:noProof/>
                <w:webHidden/>
              </w:rPr>
            </w:r>
            <w:r>
              <w:rPr>
                <w:noProof/>
                <w:webHidden/>
              </w:rPr>
              <w:fldChar w:fldCharType="separate"/>
            </w:r>
            <w:r w:rsidR="00A41140">
              <w:rPr>
                <w:noProof/>
                <w:webHidden/>
              </w:rPr>
              <w:t>10</w:t>
            </w:r>
            <w:r>
              <w:rPr>
                <w:noProof/>
                <w:webHidden/>
              </w:rPr>
              <w:fldChar w:fldCharType="end"/>
            </w:r>
          </w:hyperlink>
        </w:p>
        <w:p w14:paraId="50B1171A" w14:textId="079B2825" w:rsidR="00654DC9" w:rsidRDefault="00654DC9" w:rsidP="001168DB">
          <w:pPr>
            <w:pStyle w:val="TOC2"/>
            <w:tabs>
              <w:tab w:val="right" w:leader="dot" w:pos="9350"/>
            </w:tabs>
            <w:spacing w:line="360" w:lineRule="auto"/>
            <w:rPr>
              <w:rFonts w:asciiTheme="minorHAnsi" w:eastAsiaTheme="minorEastAsia" w:hAnsiTheme="minorHAnsi"/>
              <w:noProof/>
              <w:szCs w:val="24"/>
              <w:lang w:eastAsia="en-GB"/>
            </w:rPr>
          </w:pPr>
          <w:hyperlink w:anchor="_Toc227195496" w:history="1">
            <w:r w:rsidRPr="00845C37">
              <w:rPr>
                <w:rStyle w:val="Hyperlink"/>
                <w:noProof/>
              </w:rPr>
              <w:t>3.3 Related and Supporting Industries (suppliers, research institutions)</w:t>
            </w:r>
            <w:r>
              <w:rPr>
                <w:noProof/>
                <w:webHidden/>
              </w:rPr>
              <w:tab/>
            </w:r>
            <w:r>
              <w:rPr>
                <w:noProof/>
                <w:webHidden/>
              </w:rPr>
              <w:fldChar w:fldCharType="begin"/>
            </w:r>
            <w:r>
              <w:rPr>
                <w:noProof/>
                <w:webHidden/>
              </w:rPr>
              <w:instrText xml:space="preserve"> PAGEREF _Toc227195496 \h </w:instrText>
            </w:r>
            <w:r>
              <w:rPr>
                <w:noProof/>
                <w:webHidden/>
              </w:rPr>
            </w:r>
            <w:r>
              <w:rPr>
                <w:noProof/>
                <w:webHidden/>
              </w:rPr>
              <w:fldChar w:fldCharType="separate"/>
            </w:r>
            <w:r w:rsidR="00A41140">
              <w:rPr>
                <w:noProof/>
                <w:webHidden/>
              </w:rPr>
              <w:t>11</w:t>
            </w:r>
            <w:r>
              <w:rPr>
                <w:noProof/>
                <w:webHidden/>
              </w:rPr>
              <w:fldChar w:fldCharType="end"/>
            </w:r>
          </w:hyperlink>
        </w:p>
        <w:p w14:paraId="34D02F1E" w14:textId="39A69017" w:rsidR="00654DC9" w:rsidRDefault="00654DC9" w:rsidP="001168DB">
          <w:pPr>
            <w:pStyle w:val="TOC2"/>
            <w:tabs>
              <w:tab w:val="right" w:leader="dot" w:pos="9350"/>
            </w:tabs>
            <w:spacing w:line="360" w:lineRule="auto"/>
            <w:rPr>
              <w:rFonts w:asciiTheme="minorHAnsi" w:eastAsiaTheme="minorEastAsia" w:hAnsiTheme="minorHAnsi"/>
              <w:noProof/>
              <w:szCs w:val="24"/>
              <w:lang w:eastAsia="en-GB"/>
            </w:rPr>
          </w:pPr>
          <w:hyperlink w:anchor="_Toc227195497" w:history="1">
            <w:r w:rsidRPr="00845C37">
              <w:rPr>
                <w:rStyle w:val="Hyperlink"/>
                <w:noProof/>
              </w:rPr>
              <w:t>3.4 Firm Strategy, Structure, and Rivalry (competition, innovation)</w:t>
            </w:r>
            <w:r>
              <w:rPr>
                <w:noProof/>
                <w:webHidden/>
              </w:rPr>
              <w:tab/>
            </w:r>
            <w:r>
              <w:rPr>
                <w:noProof/>
                <w:webHidden/>
              </w:rPr>
              <w:fldChar w:fldCharType="begin"/>
            </w:r>
            <w:r>
              <w:rPr>
                <w:noProof/>
                <w:webHidden/>
              </w:rPr>
              <w:instrText xml:space="preserve"> PAGEREF _Toc227195497 \h </w:instrText>
            </w:r>
            <w:r>
              <w:rPr>
                <w:noProof/>
                <w:webHidden/>
              </w:rPr>
            </w:r>
            <w:r>
              <w:rPr>
                <w:noProof/>
                <w:webHidden/>
              </w:rPr>
              <w:fldChar w:fldCharType="separate"/>
            </w:r>
            <w:r w:rsidR="00A41140">
              <w:rPr>
                <w:noProof/>
                <w:webHidden/>
              </w:rPr>
              <w:t>11</w:t>
            </w:r>
            <w:r>
              <w:rPr>
                <w:noProof/>
                <w:webHidden/>
              </w:rPr>
              <w:fldChar w:fldCharType="end"/>
            </w:r>
          </w:hyperlink>
        </w:p>
        <w:p w14:paraId="31AC503D" w14:textId="65859150" w:rsidR="00654DC9" w:rsidRDefault="00654DC9" w:rsidP="001168DB">
          <w:pPr>
            <w:pStyle w:val="TOC2"/>
            <w:tabs>
              <w:tab w:val="right" w:leader="dot" w:pos="9350"/>
            </w:tabs>
            <w:spacing w:line="360" w:lineRule="auto"/>
            <w:rPr>
              <w:rFonts w:asciiTheme="minorHAnsi" w:eastAsiaTheme="minorEastAsia" w:hAnsiTheme="minorHAnsi"/>
              <w:noProof/>
              <w:szCs w:val="24"/>
              <w:lang w:eastAsia="en-GB"/>
            </w:rPr>
          </w:pPr>
          <w:hyperlink w:anchor="_Toc227195498" w:history="1">
            <w:r w:rsidRPr="00845C37">
              <w:rPr>
                <w:rStyle w:val="Hyperlink"/>
                <w:noProof/>
              </w:rPr>
              <w:t>3.5 Implications for the UK aerospace industry’s global competitiveness</w:t>
            </w:r>
            <w:r>
              <w:rPr>
                <w:noProof/>
                <w:webHidden/>
              </w:rPr>
              <w:tab/>
            </w:r>
            <w:r>
              <w:rPr>
                <w:noProof/>
                <w:webHidden/>
              </w:rPr>
              <w:fldChar w:fldCharType="begin"/>
            </w:r>
            <w:r>
              <w:rPr>
                <w:noProof/>
                <w:webHidden/>
              </w:rPr>
              <w:instrText xml:space="preserve"> PAGEREF _Toc227195498 \h </w:instrText>
            </w:r>
            <w:r>
              <w:rPr>
                <w:noProof/>
                <w:webHidden/>
              </w:rPr>
            </w:r>
            <w:r>
              <w:rPr>
                <w:noProof/>
                <w:webHidden/>
              </w:rPr>
              <w:fldChar w:fldCharType="separate"/>
            </w:r>
            <w:r w:rsidR="00A41140">
              <w:rPr>
                <w:noProof/>
                <w:webHidden/>
              </w:rPr>
              <w:t>11</w:t>
            </w:r>
            <w:r>
              <w:rPr>
                <w:noProof/>
                <w:webHidden/>
              </w:rPr>
              <w:fldChar w:fldCharType="end"/>
            </w:r>
          </w:hyperlink>
        </w:p>
        <w:p w14:paraId="3A8F12CC" w14:textId="5C1B7488" w:rsidR="00654DC9" w:rsidRDefault="00654DC9" w:rsidP="001168DB">
          <w:pPr>
            <w:pStyle w:val="TOC1"/>
            <w:tabs>
              <w:tab w:val="right" w:leader="dot" w:pos="9350"/>
            </w:tabs>
            <w:spacing w:line="360" w:lineRule="auto"/>
            <w:rPr>
              <w:rFonts w:asciiTheme="minorHAnsi" w:eastAsiaTheme="minorEastAsia" w:hAnsiTheme="minorHAnsi"/>
              <w:noProof/>
              <w:szCs w:val="24"/>
              <w:lang w:eastAsia="en-GB"/>
            </w:rPr>
          </w:pPr>
          <w:hyperlink w:anchor="_Toc227195499" w:history="1">
            <w:r w:rsidRPr="00845C37">
              <w:rPr>
                <w:rStyle w:val="Hyperlink"/>
                <w:noProof/>
              </w:rPr>
              <w:t>4. Evaluation of Rolls-Royce Holdings as an MNC in the UK</w:t>
            </w:r>
            <w:r>
              <w:rPr>
                <w:noProof/>
                <w:webHidden/>
              </w:rPr>
              <w:tab/>
            </w:r>
            <w:r>
              <w:rPr>
                <w:noProof/>
                <w:webHidden/>
              </w:rPr>
              <w:fldChar w:fldCharType="begin"/>
            </w:r>
            <w:r>
              <w:rPr>
                <w:noProof/>
                <w:webHidden/>
              </w:rPr>
              <w:instrText xml:space="preserve"> PAGEREF _Toc227195499 \h </w:instrText>
            </w:r>
            <w:r>
              <w:rPr>
                <w:noProof/>
                <w:webHidden/>
              </w:rPr>
            </w:r>
            <w:r>
              <w:rPr>
                <w:noProof/>
                <w:webHidden/>
              </w:rPr>
              <w:fldChar w:fldCharType="separate"/>
            </w:r>
            <w:r w:rsidR="00A41140">
              <w:rPr>
                <w:noProof/>
                <w:webHidden/>
              </w:rPr>
              <w:t>12</w:t>
            </w:r>
            <w:r>
              <w:rPr>
                <w:noProof/>
                <w:webHidden/>
              </w:rPr>
              <w:fldChar w:fldCharType="end"/>
            </w:r>
          </w:hyperlink>
        </w:p>
        <w:p w14:paraId="1DD0DF66" w14:textId="51DA9721" w:rsidR="00654DC9" w:rsidRDefault="00654DC9" w:rsidP="001168DB">
          <w:pPr>
            <w:pStyle w:val="TOC2"/>
            <w:tabs>
              <w:tab w:val="right" w:leader="dot" w:pos="9350"/>
            </w:tabs>
            <w:spacing w:line="360" w:lineRule="auto"/>
            <w:rPr>
              <w:rFonts w:asciiTheme="minorHAnsi" w:eastAsiaTheme="minorEastAsia" w:hAnsiTheme="minorHAnsi"/>
              <w:noProof/>
              <w:szCs w:val="24"/>
              <w:lang w:eastAsia="en-GB"/>
            </w:rPr>
          </w:pPr>
          <w:hyperlink w:anchor="_Toc227195500" w:history="1">
            <w:r w:rsidRPr="00845C37">
              <w:rPr>
                <w:rStyle w:val="Hyperlink"/>
                <w:noProof/>
              </w:rPr>
              <w:t>4.1 Overview of Rolls-Royce operations in the UK and abroad</w:t>
            </w:r>
            <w:r>
              <w:rPr>
                <w:noProof/>
                <w:webHidden/>
              </w:rPr>
              <w:tab/>
            </w:r>
            <w:r>
              <w:rPr>
                <w:noProof/>
                <w:webHidden/>
              </w:rPr>
              <w:fldChar w:fldCharType="begin"/>
            </w:r>
            <w:r>
              <w:rPr>
                <w:noProof/>
                <w:webHidden/>
              </w:rPr>
              <w:instrText xml:space="preserve"> PAGEREF _Toc227195500 \h </w:instrText>
            </w:r>
            <w:r>
              <w:rPr>
                <w:noProof/>
                <w:webHidden/>
              </w:rPr>
            </w:r>
            <w:r>
              <w:rPr>
                <w:noProof/>
                <w:webHidden/>
              </w:rPr>
              <w:fldChar w:fldCharType="separate"/>
            </w:r>
            <w:r w:rsidR="00A41140">
              <w:rPr>
                <w:noProof/>
                <w:webHidden/>
              </w:rPr>
              <w:t>12</w:t>
            </w:r>
            <w:r>
              <w:rPr>
                <w:noProof/>
                <w:webHidden/>
              </w:rPr>
              <w:fldChar w:fldCharType="end"/>
            </w:r>
          </w:hyperlink>
        </w:p>
        <w:p w14:paraId="711703E0" w14:textId="04CABFCF" w:rsidR="00654DC9" w:rsidRDefault="00654DC9" w:rsidP="001168DB">
          <w:pPr>
            <w:pStyle w:val="TOC2"/>
            <w:tabs>
              <w:tab w:val="right" w:leader="dot" w:pos="9350"/>
            </w:tabs>
            <w:spacing w:line="360" w:lineRule="auto"/>
            <w:rPr>
              <w:rFonts w:asciiTheme="minorHAnsi" w:eastAsiaTheme="minorEastAsia" w:hAnsiTheme="minorHAnsi"/>
              <w:noProof/>
              <w:szCs w:val="24"/>
              <w:lang w:eastAsia="en-GB"/>
            </w:rPr>
          </w:pPr>
          <w:hyperlink w:anchor="_Toc227195501" w:history="1">
            <w:r w:rsidRPr="00845C37">
              <w:rPr>
                <w:rStyle w:val="Hyperlink"/>
                <w:noProof/>
              </w:rPr>
              <w:t>4.2 Political factors (regulations, Brexit impact, defense policies)</w:t>
            </w:r>
            <w:r>
              <w:rPr>
                <w:noProof/>
                <w:webHidden/>
              </w:rPr>
              <w:tab/>
            </w:r>
            <w:r>
              <w:rPr>
                <w:noProof/>
                <w:webHidden/>
              </w:rPr>
              <w:fldChar w:fldCharType="begin"/>
            </w:r>
            <w:r>
              <w:rPr>
                <w:noProof/>
                <w:webHidden/>
              </w:rPr>
              <w:instrText xml:space="preserve"> PAGEREF _Toc227195501 \h </w:instrText>
            </w:r>
            <w:r>
              <w:rPr>
                <w:noProof/>
                <w:webHidden/>
              </w:rPr>
            </w:r>
            <w:r>
              <w:rPr>
                <w:noProof/>
                <w:webHidden/>
              </w:rPr>
              <w:fldChar w:fldCharType="separate"/>
            </w:r>
            <w:r w:rsidR="00A41140">
              <w:rPr>
                <w:noProof/>
                <w:webHidden/>
              </w:rPr>
              <w:t>13</w:t>
            </w:r>
            <w:r>
              <w:rPr>
                <w:noProof/>
                <w:webHidden/>
              </w:rPr>
              <w:fldChar w:fldCharType="end"/>
            </w:r>
          </w:hyperlink>
        </w:p>
        <w:p w14:paraId="1AFC8E94" w14:textId="197C83B2" w:rsidR="00654DC9" w:rsidRDefault="00654DC9" w:rsidP="001168DB">
          <w:pPr>
            <w:pStyle w:val="TOC2"/>
            <w:tabs>
              <w:tab w:val="right" w:leader="dot" w:pos="9350"/>
            </w:tabs>
            <w:spacing w:line="360" w:lineRule="auto"/>
            <w:rPr>
              <w:rFonts w:asciiTheme="minorHAnsi" w:eastAsiaTheme="minorEastAsia" w:hAnsiTheme="minorHAnsi"/>
              <w:noProof/>
              <w:szCs w:val="24"/>
              <w:lang w:eastAsia="en-GB"/>
            </w:rPr>
          </w:pPr>
          <w:hyperlink w:anchor="_Toc227195502" w:history="1">
            <w:r w:rsidRPr="00845C37">
              <w:rPr>
                <w:rStyle w:val="Hyperlink"/>
                <w:noProof/>
              </w:rPr>
              <w:t>4.3 Economic factors (market growth, exchange rates, taxation)</w:t>
            </w:r>
            <w:r>
              <w:rPr>
                <w:noProof/>
                <w:webHidden/>
              </w:rPr>
              <w:tab/>
            </w:r>
            <w:r>
              <w:rPr>
                <w:noProof/>
                <w:webHidden/>
              </w:rPr>
              <w:fldChar w:fldCharType="begin"/>
            </w:r>
            <w:r>
              <w:rPr>
                <w:noProof/>
                <w:webHidden/>
              </w:rPr>
              <w:instrText xml:space="preserve"> PAGEREF _Toc227195502 \h </w:instrText>
            </w:r>
            <w:r>
              <w:rPr>
                <w:noProof/>
                <w:webHidden/>
              </w:rPr>
            </w:r>
            <w:r>
              <w:rPr>
                <w:noProof/>
                <w:webHidden/>
              </w:rPr>
              <w:fldChar w:fldCharType="separate"/>
            </w:r>
            <w:r w:rsidR="00A41140">
              <w:rPr>
                <w:noProof/>
                <w:webHidden/>
              </w:rPr>
              <w:t>14</w:t>
            </w:r>
            <w:r>
              <w:rPr>
                <w:noProof/>
                <w:webHidden/>
              </w:rPr>
              <w:fldChar w:fldCharType="end"/>
            </w:r>
          </w:hyperlink>
        </w:p>
        <w:p w14:paraId="65F69450" w14:textId="5BB82679" w:rsidR="00654DC9" w:rsidRDefault="00654DC9" w:rsidP="001168DB">
          <w:pPr>
            <w:pStyle w:val="TOC2"/>
            <w:tabs>
              <w:tab w:val="right" w:leader="dot" w:pos="9350"/>
            </w:tabs>
            <w:spacing w:line="360" w:lineRule="auto"/>
            <w:rPr>
              <w:rFonts w:asciiTheme="minorHAnsi" w:eastAsiaTheme="minorEastAsia" w:hAnsiTheme="minorHAnsi"/>
              <w:noProof/>
              <w:szCs w:val="24"/>
              <w:lang w:eastAsia="en-GB"/>
            </w:rPr>
          </w:pPr>
          <w:hyperlink w:anchor="_Toc227195503" w:history="1">
            <w:r w:rsidRPr="00845C37">
              <w:rPr>
                <w:rStyle w:val="Hyperlink"/>
                <w:noProof/>
              </w:rPr>
              <w:t>4.4 Legal factors (aviation law, intellectual property, safety compliance)</w:t>
            </w:r>
            <w:r>
              <w:rPr>
                <w:noProof/>
                <w:webHidden/>
              </w:rPr>
              <w:tab/>
            </w:r>
            <w:r>
              <w:rPr>
                <w:noProof/>
                <w:webHidden/>
              </w:rPr>
              <w:fldChar w:fldCharType="begin"/>
            </w:r>
            <w:r>
              <w:rPr>
                <w:noProof/>
                <w:webHidden/>
              </w:rPr>
              <w:instrText xml:space="preserve"> PAGEREF _Toc227195503 \h </w:instrText>
            </w:r>
            <w:r>
              <w:rPr>
                <w:noProof/>
                <w:webHidden/>
              </w:rPr>
            </w:r>
            <w:r>
              <w:rPr>
                <w:noProof/>
                <w:webHidden/>
              </w:rPr>
              <w:fldChar w:fldCharType="separate"/>
            </w:r>
            <w:r w:rsidR="00A41140">
              <w:rPr>
                <w:noProof/>
                <w:webHidden/>
              </w:rPr>
              <w:t>14</w:t>
            </w:r>
            <w:r>
              <w:rPr>
                <w:noProof/>
                <w:webHidden/>
              </w:rPr>
              <w:fldChar w:fldCharType="end"/>
            </w:r>
          </w:hyperlink>
        </w:p>
        <w:p w14:paraId="3FA4A504" w14:textId="1F49898D" w:rsidR="00654DC9" w:rsidRDefault="00654DC9" w:rsidP="001168DB">
          <w:pPr>
            <w:pStyle w:val="TOC2"/>
            <w:tabs>
              <w:tab w:val="right" w:leader="dot" w:pos="9350"/>
            </w:tabs>
            <w:spacing w:line="360" w:lineRule="auto"/>
            <w:rPr>
              <w:rFonts w:asciiTheme="minorHAnsi" w:eastAsiaTheme="minorEastAsia" w:hAnsiTheme="minorHAnsi"/>
              <w:noProof/>
              <w:szCs w:val="24"/>
              <w:lang w:eastAsia="en-GB"/>
            </w:rPr>
          </w:pPr>
          <w:hyperlink w:anchor="_Toc227195504" w:history="1">
            <w:r w:rsidRPr="00845C37">
              <w:rPr>
                <w:rStyle w:val="Hyperlink"/>
                <w:noProof/>
              </w:rPr>
              <w:t>4.5 Socio-cultural factors (workforce, customer expectations, corporate culture)</w:t>
            </w:r>
            <w:r>
              <w:rPr>
                <w:noProof/>
                <w:webHidden/>
              </w:rPr>
              <w:tab/>
            </w:r>
            <w:r>
              <w:rPr>
                <w:noProof/>
                <w:webHidden/>
              </w:rPr>
              <w:fldChar w:fldCharType="begin"/>
            </w:r>
            <w:r>
              <w:rPr>
                <w:noProof/>
                <w:webHidden/>
              </w:rPr>
              <w:instrText xml:space="preserve"> PAGEREF _Toc227195504 \h </w:instrText>
            </w:r>
            <w:r>
              <w:rPr>
                <w:noProof/>
                <w:webHidden/>
              </w:rPr>
            </w:r>
            <w:r>
              <w:rPr>
                <w:noProof/>
                <w:webHidden/>
              </w:rPr>
              <w:fldChar w:fldCharType="separate"/>
            </w:r>
            <w:r w:rsidR="00A41140">
              <w:rPr>
                <w:noProof/>
                <w:webHidden/>
              </w:rPr>
              <w:t>15</w:t>
            </w:r>
            <w:r>
              <w:rPr>
                <w:noProof/>
                <w:webHidden/>
              </w:rPr>
              <w:fldChar w:fldCharType="end"/>
            </w:r>
          </w:hyperlink>
        </w:p>
        <w:p w14:paraId="2A5B7022" w14:textId="5C560588" w:rsidR="00654DC9" w:rsidRDefault="00654DC9" w:rsidP="001168DB">
          <w:pPr>
            <w:pStyle w:val="TOC2"/>
            <w:tabs>
              <w:tab w:val="right" w:leader="dot" w:pos="9350"/>
            </w:tabs>
            <w:spacing w:line="360" w:lineRule="auto"/>
            <w:rPr>
              <w:rFonts w:asciiTheme="minorHAnsi" w:eastAsiaTheme="minorEastAsia" w:hAnsiTheme="minorHAnsi"/>
              <w:noProof/>
              <w:szCs w:val="24"/>
              <w:lang w:eastAsia="en-GB"/>
            </w:rPr>
          </w:pPr>
          <w:hyperlink w:anchor="_Toc227195505" w:history="1">
            <w:r w:rsidRPr="00845C37">
              <w:rPr>
                <w:rStyle w:val="Hyperlink"/>
                <w:noProof/>
              </w:rPr>
              <w:t>4.6 Technological factors (R&amp;D, innovation, sustainability initiatives)</w:t>
            </w:r>
            <w:r>
              <w:rPr>
                <w:noProof/>
                <w:webHidden/>
              </w:rPr>
              <w:tab/>
            </w:r>
            <w:r>
              <w:rPr>
                <w:noProof/>
                <w:webHidden/>
              </w:rPr>
              <w:fldChar w:fldCharType="begin"/>
            </w:r>
            <w:r>
              <w:rPr>
                <w:noProof/>
                <w:webHidden/>
              </w:rPr>
              <w:instrText xml:space="preserve"> PAGEREF _Toc227195505 \h </w:instrText>
            </w:r>
            <w:r>
              <w:rPr>
                <w:noProof/>
                <w:webHidden/>
              </w:rPr>
            </w:r>
            <w:r>
              <w:rPr>
                <w:noProof/>
                <w:webHidden/>
              </w:rPr>
              <w:fldChar w:fldCharType="separate"/>
            </w:r>
            <w:r w:rsidR="00A41140">
              <w:rPr>
                <w:noProof/>
                <w:webHidden/>
              </w:rPr>
              <w:t>16</w:t>
            </w:r>
            <w:r>
              <w:rPr>
                <w:noProof/>
                <w:webHidden/>
              </w:rPr>
              <w:fldChar w:fldCharType="end"/>
            </w:r>
          </w:hyperlink>
        </w:p>
        <w:p w14:paraId="10E98E7D" w14:textId="19F51D7B" w:rsidR="00654DC9" w:rsidRDefault="00654DC9" w:rsidP="001168DB">
          <w:pPr>
            <w:pStyle w:val="TOC2"/>
            <w:tabs>
              <w:tab w:val="right" w:leader="dot" w:pos="9350"/>
            </w:tabs>
            <w:spacing w:line="360" w:lineRule="auto"/>
            <w:rPr>
              <w:rFonts w:asciiTheme="minorHAnsi" w:eastAsiaTheme="minorEastAsia" w:hAnsiTheme="minorHAnsi"/>
              <w:noProof/>
              <w:szCs w:val="24"/>
              <w:lang w:eastAsia="en-GB"/>
            </w:rPr>
          </w:pPr>
          <w:hyperlink w:anchor="_Toc227195506" w:history="1">
            <w:r w:rsidRPr="00845C37">
              <w:rPr>
                <w:rStyle w:val="Hyperlink"/>
                <w:noProof/>
              </w:rPr>
              <w:t>4.7 Environmental factors (carbon reduction, sustainability standards)</w:t>
            </w:r>
            <w:r>
              <w:rPr>
                <w:noProof/>
                <w:webHidden/>
              </w:rPr>
              <w:tab/>
            </w:r>
            <w:r>
              <w:rPr>
                <w:noProof/>
                <w:webHidden/>
              </w:rPr>
              <w:fldChar w:fldCharType="begin"/>
            </w:r>
            <w:r>
              <w:rPr>
                <w:noProof/>
                <w:webHidden/>
              </w:rPr>
              <w:instrText xml:space="preserve"> PAGEREF _Toc227195506 \h </w:instrText>
            </w:r>
            <w:r>
              <w:rPr>
                <w:noProof/>
                <w:webHidden/>
              </w:rPr>
            </w:r>
            <w:r>
              <w:rPr>
                <w:noProof/>
                <w:webHidden/>
              </w:rPr>
              <w:fldChar w:fldCharType="separate"/>
            </w:r>
            <w:r w:rsidR="00A41140">
              <w:rPr>
                <w:noProof/>
                <w:webHidden/>
              </w:rPr>
              <w:t>16</w:t>
            </w:r>
            <w:r>
              <w:rPr>
                <w:noProof/>
                <w:webHidden/>
              </w:rPr>
              <w:fldChar w:fldCharType="end"/>
            </w:r>
          </w:hyperlink>
        </w:p>
        <w:p w14:paraId="6B0C057C" w14:textId="43E8F482" w:rsidR="00654DC9" w:rsidRDefault="00654DC9" w:rsidP="001168DB">
          <w:pPr>
            <w:pStyle w:val="TOC2"/>
            <w:tabs>
              <w:tab w:val="right" w:leader="dot" w:pos="9350"/>
            </w:tabs>
            <w:spacing w:line="360" w:lineRule="auto"/>
            <w:rPr>
              <w:rFonts w:asciiTheme="minorHAnsi" w:eastAsiaTheme="minorEastAsia" w:hAnsiTheme="minorHAnsi"/>
              <w:noProof/>
              <w:szCs w:val="24"/>
              <w:lang w:eastAsia="en-GB"/>
            </w:rPr>
          </w:pPr>
          <w:hyperlink w:anchor="_Toc227195507" w:history="1">
            <w:r w:rsidRPr="00845C37">
              <w:rPr>
                <w:rStyle w:val="Hyperlink"/>
                <w:noProof/>
              </w:rPr>
              <w:t>4.8 Market Attractiveness and Operational Challenges.</w:t>
            </w:r>
            <w:r>
              <w:rPr>
                <w:noProof/>
                <w:webHidden/>
              </w:rPr>
              <w:tab/>
            </w:r>
            <w:r>
              <w:rPr>
                <w:noProof/>
                <w:webHidden/>
              </w:rPr>
              <w:fldChar w:fldCharType="begin"/>
            </w:r>
            <w:r>
              <w:rPr>
                <w:noProof/>
                <w:webHidden/>
              </w:rPr>
              <w:instrText xml:space="preserve"> PAGEREF _Toc227195507 \h </w:instrText>
            </w:r>
            <w:r>
              <w:rPr>
                <w:noProof/>
                <w:webHidden/>
              </w:rPr>
            </w:r>
            <w:r>
              <w:rPr>
                <w:noProof/>
                <w:webHidden/>
              </w:rPr>
              <w:fldChar w:fldCharType="separate"/>
            </w:r>
            <w:r w:rsidR="00A41140">
              <w:rPr>
                <w:noProof/>
                <w:webHidden/>
              </w:rPr>
              <w:t>17</w:t>
            </w:r>
            <w:r>
              <w:rPr>
                <w:noProof/>
                <w:webHidden/>
              </w:rPr>
              <w:fldChar w:fldCharType="end"/>
            </w:r>
          </w:hyperlink>
        </w:p>
        <w:p w14:paraId="473B491A" w14:textId="1512E763" w:rsidR="00654DC9" w:rsidRDefault="00654DC9" w:rsidP="001168DB">
          <w:pPr>
            <w:pStyle w:val="TOC1"/>
            <w:tabs>
              <w:tab w:val="right" w:leader="dot" w:pos="9350"/>
            </w:tabs>
            <w:spacing w:line="360" w:lineRule="auto"/>
            <w:rPr>
              <w:rFonts w:asciiTheme="minorHAnsi" w:eastAsiaTheme="minorEastAsia" w:hAnsiTheme="minorHAnsi"/>
              <w:noProof/>
              <w:szCs w:val="24"/>
              <w:lang w:eastAsia="en-GB"/>
            </w:rPr>
          </w:pPr>
          <w:hyperlink w:anchor="_Toc227195508" w:history="1">
            <w:r w:rsidRPr="00845C37">
              <w:rPr>
                <w:rStyle w:val="Hyperlink"/>
                <w:noProof/>
              </w:rPr>
              <w:t>5.  Conclusion</w:t>
            </w:r>
            <w:r>
              <w:rPr>
                <w:noProof/>
                <w:webHidden/>
              </w:rPr>
              <w:tab/>
            </w:r>
            <w:r>
              <w:rPr>
                <w:noProof/>
                <w:webHidden/>
              </w:rPr>
              <w:fldChar w:fldCharType="begin"/>
            </w:r>
            <w:r>
              <w:rPr>
                <w:noProof/>
                <w:webHidden/>
              </w:rPr>
              <w:instrText xml:space="preserve"> PAGEREF _Toc227195508 \h </w:instrText>
            </w:r>
            <w:r>
              <w:rPr>
                <w:noProof/>
                <w:webHidden/>
              </w:rPr>
            </w:r>
            <w:r>
              <w:rPr>
                <w:noProof/>
                <w:webHidden/>
              </w:rPr>
              <w:fldChar w:fldCharType="separate"/>
            </w:r>
            <w:r w:rsidR="00A41140">
              <w:rPr>
                <w:noProof/>
                <w:webHidden/>
              </w:rPr>
              <w:t>18</w:t>
            </w:r>
            <w:r>
              <w:rPr>
                <w:noProof/>
                <w:webHidden/>
              </w:rPr>
              <w:fldChar w:fldCharType="end"/>
            </w:r>
          </w:hyperlink>
        </w:p>
        <w:p w14:paraId="48704961" w14:textId="7B9A5EE4" w:rsidR="00654DC9" w:rsidRDefault="00654DC9" w:rsidP="001168DB">
          <w:pPr>
            <w:pStyle w:val="TOC1"/>
            <w:tabs>
              <w:tab w:val="right" w:leader="dot" w:pos="9350"/>
            </w:tabs>
            <w:spacing w:line="360" w:lineRule="auto"/>
            <w:rPr>
              <w:rFonts w:asciiTheme="minorHAnsi" w:eastAsiaTheme="minorEastAsia" w:hAnsiTheme="minorHAnsi"/>
              <w:noProof/>
              <w:szCs w:val="24"/>
              <w:lang w:eastAsia="en-GB"/>
            </w:rPr>
          </w:pPr>
          <w:hyperlink w:anchor="_Toc227195509" w:history="1">
            <w:r w:rsidRPr="00845C37">
              <w:rPr>
                <w:rStyle w:val="Hyperlink"/>
                <w:noProof/>
              </w:rPr>
              <w:t>6. Reflective Account using Gibbs’ Reflective Cycle</w:t>
            </w:r>
            <w:r>
              <w:rPr>
                <w:noProof/>
                <w:webHidden/>
              </w:rPr>
              <w:tab/>
            </w:r>
            <w:r>
              <w:rPr>
                <w:noProof/>
                <w:webHidden/>
              </w:rPr>
              <w:fldChar w:fldCharType="begin"/>
            </w:r>
            <w:r>
              <w:rPr>
                <w:noProof/>
                <w:webHidden/>
              </w:rPr>
              <w:instrText xml:space="preserve"> PAGEREF _Toc227195509 \h </w:instrText>
            </w:r>
            <w:r>
              <w:rPr>
                <w:noProof/>
                <w:webHidden/>
              </w:rPr>
            </w:r>
            <w:r>
              <w:rPr>
                <w:noProof/>
                <w:webHidden/>
              </w:rPr>
              <w:fldChar w:fldCharType="separate"/>
            </w:r>
            <w:r w:rsidR="00A41140">
              <w:rPr>
                <w:noProof/>
                <w:webHidden/>
              </w:rPr>
              <w:t>19</w:t>
            </w:r>
            <w:r>
              <w:rPr>
                <w:noProof/>
                <w:webHidden/>
              </w:rPr>
              <w:fldChar w:fldCharType="end"/>
            </w:r>
          </w:hyperlink>
        </w:p>
        <w:p w14:paraId="16BBED66" w14:textId="538F2370" w:rsidR="00654DC9" w:rsidRDefault="00654DC9" w:rsidP="001168DB">
          <w:pPr>
            <w:pStyle w:val="TOC2"/>
            <w:tabs>
              <w:tab w:val="right" w:leader="dot" w:pos="9350"/>
            </w:tabs>
            <w:spacing w:line="360" w:lineRule="auto"/>
            <w:rPr>
              <w:rFonts w:asciiTheme="minorHAnsi" w:eastAsiaTheme="minorEastAsia" w:hAnsiTheme="minorHAnsi"/>
              <w:noProof/>
              <w:szCs w:val="24"/>
              <w:lang w:eastAsia="en-GB"/>
            </w:rPr>
          </w:pPr>
          <w:hyperlink w:anchor="_Toc227195510" w:history="1">
            <w:r w:rsidRPr="00845C37">
              <w:rPr>
                <w:rStyle w:val="Hyperlink"/>
                <w:noProof/>
              </w:rPr>
              <w:t>6.1 Description of the research process</w:t>
            </w:r>
            <w:r>
              <w:rPr>
                <w:noProof/>
                <w:webHidden/>
              </w:rPr>
              <w:tab/>
            </w:r>
            <w:r>
              <w:rPr>
                <w:noProof/>
                <w:webHidden/>
              </w:rPr>
              <w:fldChar w:fldCharType="begin"/>
            </w:r>
            <w:r>
              <w:rPr>
                <w:noProof/>
                <w:webHidden/>
              </w:rPr>
              <w:instrText xml:space="preserve"> PAGEREF _Toc227195510 \h </w:instrText>
            </w:r>
            <w:r>
              <w:rPr>
                <w:noProof/>
                <w:webHidden/>
              </w:rPr>
            </w:r>
            <w:r>
              <w:rPr>
                <w:noProof/>
                <w:webHidden/>
              </w:rPr>
              <w:fldChar w:fldCharType="separate"/>
            </w:r>
            <w:r w:rsidR="00A41140">
              <w:rPr>
                <w:noProof/>
                <w:webHidden/>
              </w:rPr>
              <w:t>19</w:t>
            </w:r>
            <w:r>
              <w:rPr>
                <w:noProof/>
                <w:webHidden/>
              </w:rPr>
              <w:fldChar w:fldCharType="end"/>
            </w:r>
          </w:hyperlink>
        </w:p>
        <w:p w14:paraId="428F2FC1" w14:textId="42A806BD" w:rsidR="00654DC9" w:rsidRDefault="00654DC9" w:rsidP="001168DB">
          <w:pPr>
            <w:pStyle w:val="TOC2"/>
            <w:tabs>
              <w:tab w:val="right" w:leader="dot" w:pos="9350"/>
            </w:tabs>
            <w:spacing w:line="360" w:lineRule="auto"/>
            <w:rPr>
              <w:rFonts w:asciiTheme="minorHAnsi" w:eastAsiaTheme="minorEastAsia" w:hAnsiTheme="minorHAnsi"/>
              <w:noProof/>
              <w:szCs w:val="24"/>
              <w:lang w:eastAsia="en-GB"/>
            </w:rPr>
          </w:pPr>
          <w:hyperlink w:anchor="_Toc227195511" w:history="1">
            <w:r w:rsidRPr="00845C37">
              <w:rPr>
                <w:rStyle w:val="Hyperlink"/>
                <w:noProof/>
              </w:rPr>
              <w:t>6.2 Feelings and initial impressions during the assignment</w:t>
            </w:r>
            <w:r>
              <w:rPr>
                <w:noProof/>
                <w:webHidden/>
              </w:rPr>
              <w:tab/>
            </w:r>
            <w:r>
              <w:rPr>
                <w:noProof/>
                <w:webHidden/>
              </w:rPr>
              <w:fldChar w:fldCharType="begin"/>
            </w:r>
            <w:r>
              <w:rPr>
                <w:noProof/>
                <w:webHidden/>
              </w:rPr>
              <w:instrText xml:space="preserve"> PAGEREF _Toc227195511 \h </w:instrText>
            </w:r>
            <w:r>
              <w:rPr>
                <w:noProof/>
                <w:webHidden/>
              </w:rPr>
            </w:r>
            <w:r>
              <w:rPr>
                <w:noProof/>
                <w:webHidden/>
              </w:rPr>
              <w:fldChar w:fldCharType="separate"/>
            </w:r>
            <w:r w:rsidR="00A41140">
              <w:rPr>
                <w:noProof/>
                <w:webHidden/>
              </w:rPr>
              <w:t>20</w:t>
            </w:r>
            <w:r>
              <w:rPr>
                <w:noProof/>
                <w:webHidden/>
              </w:rPr>
              <w:fldChar w:fldCharType="end"/>
            </w:r>
          </w:hyperlink>
        </w:p>
        <w:p w14:paraId="0A27E6D1" w14:textId="1220C107" w:rsidR="00654DC9" w:rsidRDefault="00654DC9" w:rsidP="001168DB">
          <w:pPr>
            <w:pStyle w:val="TOC2"/>
            <w:tabs>
              <w:tab w:val="right" w:leader="dot" w:pos="9350"/>
            </w:tabs>
            <w:spacing w:line="360" w:lineRule="auto"/>
            <w:rPr>
              <w:rFonts w:asciiTheme="minorHAnsi" w:eastAsiaTheme="minorEastAsia" w:hAnsiTheme="minorHAnsi"/>
              <w:noProof/>
              <w:szCs w:val="24"/>
              <w:lang w:eastAsia="en-GB"/>
            </w:rPr>
          </w:pPr>
          <w:hyperlink w:anchor="_Toc227195512" w:history="1">
            <w:r w:rsidRPr="00845C37">
              <w:rPr>
                <w:rStyle w:val="Hyperlink"/>
                <w:noProof/>
              </w:rPr>
              <w:t>6.3 Evaluation of methods and sources used</w:t>
            </w:r>
            <w:r>
              <w:rPr>
                <w:noProof/>
                <w:webHidden/>
              </w:rPr>
              <w:tab/>
            </w:r>
            <w:r>
              <w:rPr>
                <w:noProof/>
                <w:webHidden/>
              </w:rPr>
              <w:fldChar w:fldCharType="begin"/>
            </w:r>
            <w:r>
              <w:rPr>
                <w:noProof/>
                <w:webHidden/>
              </w:rPr>
              <w:instrText xml:space="preserve"> PAGEREF _Toc227195512 \h </w:instrText>
            </w:r>
            <w:r>
              <w:rPr>
                <w:noProof/>
                <w:webHidden/>
              </w:rPr>
            </w:r>
            <w:r>
              <w:rPr>
                <w:noProof/>
                <w:webHidden/>
              </w:rPr>
              <w:fldChar w:fldCharType="separate"/>
            </w:r>
            <w:r w:rsidR="00A41140">
              <w:rPr>
                <w:noProof/>
                <w:webHidden/>
              </w:rPr>
              <w:t>20</w:t>
            </w:r>
            <w:r>
              <w:rPr>
                <w:noProof/>
                <w:webHidden/>
              </w:rPr>
              <w:fldChar w:fldCharType="end"/>
            </w:r>
          </w:hyperlink>
        </w:p>
        <w:p w14:paraId="37CEA263" w14:textId="56545ED1" w:rsidR="00654DC9" w:rsidRDefault="00654DC9" w:rsidP="001168DB">
          <w:pPr>
            <w:pStyle w:val="TOC2"/>
            <w:tabs>
              <w:tab w:val="right" w:leader="dot" w:pos="9350"/>
            </w:tabs>
            <w:spacing w:line="360" w:lineRule="auto"/>
            <w:rPr>
              <w:rFonts w:asciiTheme="minorHAnsi" w:eastAsiaTheme="minorEastAsia" w:hAnsiTheme="minorHAnsi"/>
              <w:noProof/>
              <w:szCs w:val="24"/>
              <w:lang w:eastAsia="en-GB"/>
            </w:rPr>
          </w:pPr>
          <w:hyperlink w:anchor="_Toc227195513" w:history="1">
            <w:r w:rsidRPr="00845C37">
              <w:rPr>
                <w:rStyle w:val="Hyperlink"/>
                <w:noProof/>
              </w:rPr>
              <w:t>6.4 Analysis of challenges and how they were overcome</w:t>
            </w:r>
            <w:r>
              <w:rPr>
                <w:noProof/>
                <w:webHidden/>
              </w:rPr>
              <w:tab/>
            </w:r>
            <w:r>
              <w:rPr>
                <w:noProof/>
                <w:webHidden/>
              </w:rPr>
              <w:fldChar w:fldCharType="begin"/>
            </w:r>
            <w:r>
              <w:rPr>
                <w:noProof/>
                <w:webHidden/>
              </w:rPr>
              <w:instrText xml:space="preserve"> PAGEREF _Toc227195513 \h </w:instrText>
            </w:r>
            <w:r>
              <w:rPr>
                <w:noProof/>
                <w:webHidden/>
              </w:rPr>
            </w:r>
            <w:r>
              <w:rPr>
                <w:noProof/>
                <w:webHidden/>
              </w:rPr>
              <w:fldChar w:fldCharType="separate"/>
            </w:r>
            <w:r w:rsidR="00A41140">
              <w:rPr>
                <w:noProof/>
                <w:webHidden/>
              </w:rPr>
              <w:t>21</w:t>
            </w:r>
            <w:r>
              <w:rPr>
                <w:noProof/>
                <w:webHidden/>
              </w:rPr>
              <w:fldChar w:fldCharType="end"/>
            </w:r>
          </w:hyperlink>
        </w:p>
        <w:p w14:paraId="0D388E3A" w14:textId="418022EB" w:rsidR="00654DC9" w:rsidRDefault="00654DC9" w:rsidP="001168DB">
          <w:pPr>
            <w:pStyle w:val="TOC2"/>
            <w:tabs>
              <w:tab w:val="right" w:leader="dot" w:pos="9350"/>
            </w:tabs>
            <w:spacing w:line="360" w:lineRule="auto"/>
            <w:rPr>
              <w:rFonts w:asciiTheme="minorHAnsi" w:eastAsiaTheme="minorEastAsia" w:hAnsiTheme="minorHAnsi"/>
              <w:noProof/>
              <w:szCs w:val="24"/>
              <w:lang w:eastAsia="en-GB"/>
            </w:rPr>
          </w:pPr>
          <w:hyperlink w:anchor="_Toc227195514" w:history="1">
            <w:r w:rsidRPr="00845C37">
              <w:rPr>
                <w:rStyle w:val="Hyperlink"/>
                <w:noProof/>
              </w:rPr>
              <w:t>6.5 Conclusion: Learning outcomes and personal development</w:t>
            </w:r>
            <w:r>
              <w:rPr>
                <w:noProof/>
                <w:webHidden/>
              </w:rPr>
              <w:tab/>
            </w:r>
            <w:r>
              <w:rPr>
                <w:noProof/>
                <w:webHidden/>
              </w:rPr>
              <w:fldChar w:fldCharType="begin"/>
            </w:r>
            <w:r>
              <w:rPr>
                <w:noProof/>
                <w:webHidden/>
              </w:rPr>
              <w:instrText xml:space="preserve"> PAGEREF _Toc227195514 \h </w:instrText>
            </w:r>
            <w:r>
              <w:rPr>
                <w:noProof/>
                <w:webHidden/>
              </w:rPr>
            </w:r>
            <w:r>
              <w:rPr>
                <w:noProof/>
                <w:webHidden/>
              </w:rPr>
              <w:fldChar w:fldCharType="separate"/>
            </w:r>
            <w:r w:rsidR="00A41140">
              <w:rPr>
                <w:noProof/>
                <w:webHidden/>
              </w:rPr>
              <w:t>21</w:t>
            </w:r>
            <w:r>
              <w:rPr>
                <w:noProof/>
                <w:webHidden/>
              </w:rPr>
              <w:fldChar w:fldCharType="end"/>
            </w:r>
          </w:hyperlink>
        </w:p>
        <w:p w14:paraId="4DB50DE1" w14:textId="331B6086" w:rsidR="00654DC9" w:rsidRDefault="00654DC9" w:rsidP="001168DB">
          <w:pPr>
            <w:pStyle w:val="TOC2"/>
            <w:tabs>
              <w:tab w:val="right" w:leader="dot" w:pos="9350"/>
            </w:tabs>
            <w:spacing w:line="360" w:lineRule="auto"/>
            <w:rPr>
              <w:rFonts w:asciiTheme="minorHAnsi" w:eastAsiaTheme="minorEastAsia" w:hAnsiTheme="minorHAnsi"/>
              <w:noProof/>
              <w:szCs w:val="24"/>
              <w:lang w:eastAsia="en-GB"/>
            </w:rPr>
          </w:pPr>
          <w:hyperlink w:anchor="_Toc227195515" w:history="1">
            <w:r w:rsidRPr="00845C37">
              <w:rPr>
                <w:rStyle w:val="Hyperlink"/>
                <w:noProof/>
              </w:rPr>
              <w:t>6.6 Action Plan: Applying Learning for Future Development</w:t>
            </w:r>
            <w:r>
              <w:rPr>
                <w:noProof/>
                <w:webHidden/>
              </w:rPr>
              <w:tab/>
            </w:r>
            <w:r>
              <w:rPr>
                <w:noProof/>
                <w:webHidden/>
              </w:rPr>
              <w:fldChar w:fldCharType="begin"/>
            </w:r>
            <w:r>
              <w:rPr>
                <w:noProof/>
                <w:webHidden/>
              </w:rPr>
              <w:instrText xml:space="preserve"> PAGEREF _Toc227195515 \h </w:instrText>
            </w:r>
            <w:r>
              <w:rPr>
                <w:noProof/>
                <w:webHidden/>
              </w:rPr>
            </w:r>
            <w:r>
              <w:rPr>
                <w:noProof/>
                <w:webHidden/>
              </w:rPr>
              <w:fldChar w:fldCharType="separate"/>
            </w:r>
            <w:r w:rsidR="00A41140">
              <w:rPr>
                <w:noProof/>
                <w:webHidden/>
              </w:rPr>
              <w:t>22</w:t>
            </w:r>
            <w:r>
              <w:rPr>
                <w:noProof/>
                <w:webHidden/>
              </w:rPr>
              <w:fldChar w:fldCharType="end"/>
            </w:r>
          </w:hyperlink>
        </w:p>
        <w:p w14:paraId="35E23D2B" w14:textId="6656E8E5" w:rsidR="00654DC9" w:rsidRDefault="00654DC9" w:rsidP="001168DB">
          <w:pPr>
            <w:pStyle w:val="TOC1"/>
            <w:tabs>
              <w:tab w:val="right" w:leader="dot" w:pos="9350"/>
            </w:tabs>
            <w:spacing w:line="360" w:lineRule="auto"/>
            <w:rPr>
              <w:rFonts w:asciiTheme="minorHAnsi" w:eastAsiaTheme="minorEastAsia" w:hAnsiTheme="minorHAnsi"/>
              <w:noProof/>
              <w:szCs w:val="24"/>
              <w:lang w:eastAsia="en-GB"/>
            </w:rPr>
          </w:pPr>
          <w:hyperlink w:anchor="_Toc227195516" w:history="1">
            <w:r w:rsidRPr="00845C37">
              <w:rPr>
                <w:rStyle w:val="Hyperlink"/>
                <w:noProof/>
              </w:rPr>
              <w:t>7. References</w:t>
            </w:r>
            <w:r>
              <w:rPr>
                <w:noProof/>
                <w:webHidden/>
              </w:rPr>
              <w:tab/>
            </w:r>
            <w:r>
              <w:rPr>
                <w:noProof/>
                <w:webHidden/>
              </w:rPr>
              <w:fldChar w:fldCharType="begin"/>
            </w:r>
            <w:r>
              <w:rPr>
                <w:noProof/>
                <w:webHidden/>
              </w:rPr>
              <w:instrText xml:space="preserve"> PAGEREF _Toc227195516 \h </w:instrText>
            </w:r>
            <w:r>
              <w:rPr>
                <w:noProof/>
                <w:webHidden/>
              </w:rPr>
            </w:r>
            <w:r>
              <w:rPr>
                <w:noProof/>
                <w:webHidden/>
              </w:rPr>
              <w:fldChar w:fldCharType="separate"/>
            </w:r>
            <w:r w:rsidR="00A41140">
              <w:rPr>
                <w:noProof/>
                <w:webHidden/>
              </w:rPr>
              <w:t>23</w:t>
            </w:r>
            <w:r>
              <w:rPr>
                <w:noProof/>
                <w:webHidden/>
              </w:rPr>
              <w:fldChar w:fldCharType="end"/>
            </w:r>
          </w:hyperlink>
        </w:p>
        <w:p w14:paraId="66A718D7" w14:textId="43515896" w:rsidR="00023865" w:rsidRDefault="00023865" w:rsidP="001168DB">
          <w:pPr>
            <w:spacing w:line="360" w:lineRule="auto"/>
          </w:pPr>
          <w:r>
            <w:rPr>
              <w:b/>
              <w:bCs/>
            </w:rPr>
            <w:fldChar w:fldCharType="end"/>
          </w:r>
        </w:p>
      </w:sdtContent>
    </w:sdt>
    <w:p w14:paraId="6A441FD9" w14:textId="77777777" w:rsidR="00023865" w:rsidRDefault="00023865" w:rsidP="001168DB">
      <w:pPr>
        <w:spacing w:line="360" w:lineRule="auto"/>
      </w:pPr>
    </w:p>
    <w:p w14:paraId="15C38951" w14:textId="77777777" w:rsidR="00023865" w:rsidRDefault="00023865" w:rsidP="001168DB">
      <w:pPr>
        <w:spacing w:line="360" w:lineRule="auto"/>
      </w:pPr>
    </w:p>
    <w:p w14:paraId="4FEEF8B2" w14:textId="77777777" w:rsidR="00023865" w:rsidRDefault="00023865" w:rsidP="001168DB">
      <w:pPr>
        <w:spacing w:line="360" w:lineRule="auto"/>
      </w:pPr>
    </w:p>
    <w:p w14:paraId="110C8A87" w14:textId="77777777" w:rsidR="00023865" w:rsidRDefault="00023865" w:rsidP="001168DB">
      <w:pPr>
        <w:spacing w:line="360" w:lineRule="auto"/>
      </w:pPr>
    </w:p>
    <w:p w14:paraId="72A18172" w14:textId="77777777" w:rsidR="00023865" w:rsidRDefault="00023865" w:rsidP="001168DB">
      <w:pPr>
        <w:spacing w:line="360" w:lineRule="auto"/>
      </w:pPr>
    </w:p>
    <w:p w14:paraId="654D2AF9" w14:textId="77777777" w:rsidR="00023865" w:rsidRDefault="00023865" w:rsidP="001168DB">
      <w:pPr>
        <w:spacing w:line="360" w:lineRule="auto"/>
      </w:pPr>
    </w:p>
    <w:p w14:paraId="19D2CEB2" w14:textId="77777777" w:rsidR="00023865" w:rsidRDefault="00023865" w:rsidP="001168DB">
      <w:pPr>
        <w:spacing w:line="360" w:lineRule="auto"/>
      </w:pPr>
    </w:p>
    <w:p w14:paraId="6BCF4E06" w14:textId="77777777" w:rsidR="00023865" w:rsidRDefault="00023865" w:rsidP="001168DB">
      <w:pPr>
        <w:spacing w:line="360" w:lineRule="auto"/>
      </w:pPr>
    </w:p>
    <w:p w14:paraId="56B46D21" w14:textId="77777777" w:rsidR="00023865" w:rsidRDefault="00023865" w:rsidP="001168DB">
      <w:pPr>
        <w:spacing w:line="360" w:lineRule="auto"/>
      </w:pPr>
    </w:p>
    <w:p w14:paraId="764A2591" w14:textId="77777777" w:rsidR="00023865" w:rsidRDefault="00023865" w:rsidP="001168DB">
      <w:pPr>
        <w:spacing w:line="360" w:lineRule="auto"/>
      </w:pPr>
    </w:p>
    <w:p w14:paraId="0E749F66" w14:textId="77777777" w:rsidR="00023865" w:rsidRDefault="00023865" w:rsidP="001168DB">
      <w:pPr>
        <w:spacing w:line="360" w:lineRule="auto"/>
      </w:pPr>
    </w:p>
    <w:p w14:paraId="2EFBDB28" w14:textId="77777777" w:rsidR="00023865" w:rsidRDefault="00023865" w:rsidP="001168DB">
      <w:pPr>
        <w:spacing w:line="360" w:lineRule="auto"/>
      </w:pPr>
    </w:p>
    <w:p w14:paraId="448E9E1B" w14:textId="77777777" w:rsidR="00023865" w:rsidRDefault="00023865" w:rsidP="001168DB">
      <w:pPr>
        <w:spacing w:line="360" w:lineRule="auto"/>
      </w:pPr>
    </w:p>
    <w:p w14:paraId="15AF8540" w14:textId="77777777" w:rsidR="00023865" w:rsidRDefault="00023865" w:rsidP="001168DB">
      <w:pPr>
        <w:spacing w:line="360" w:lineRule="auto"/>
      </w:pPr>
    </w:p>
    <w:p w14:paraId="446E7E11" w14:textId="77777777" w:rsidR="00023865" w:rsidRDefault="00023865" w:rsidP="001168DB">
      <w:pPr>
        <w:spacing w:line="360" w:lineRule="auto"/>
      </w:pPr>
    </w:p>
    <w:p w14:paraId="6E160BE1" w14:textId="77777777" w:rsidR="00690009" w:rsidRDefault="00690009" w:rsidP="001168DB">
      <w:pPr>
        <w:spacing w:line="360" w:lineRule="auto"/>
      </w:pPr>
    </w:p>
    <w:p w14:paraId="553F879B" w14:textId="77777777" w:rsidR="00690009" w:rsidRDefault="00690009" w:rsidP="001168DB">
      <w:pPr>
        <w:spacing w:line="360" w:lineRule="auto"/>
      </w:pPr>
    </w:p>
    <w:p w14:paraId="0A008288" w14:textId="77777777" w:rsidR="00690009" w:rsidRDefault="00690009" w:rsidP="001168DB">
      <w:pPr>
        <w:spacing w:line="360" w:lineRule="auto"/>
      </w:pPr>
    </w:p>
    <w:p w14:paraId="4D7D5704" w14:textId="77777777" w:rsidR="00690009" w:rsidRDefault="00690009" w:rsidP="001168DB">
      <w:pPr>
        <w:spacing w:line="360" w:lineRule="auto"/>
      </w:pPr>
    </w:p>
    <w:p w14:paraId="5DA3DDD6" w14:textId="0CC8D6F6" w:rsidR="007F1B8E" w:rsidRDefault="007F1B8E" w:rsidP="001168DB">
      <w:pPr>
        <w:pStyle w:val="Heading1"/>
        <w:numPr>
          <w:ilvl w:val="0"/>
          <w:numId w:val="1"/>
        </w:numPr>
        <w:spacing w:line="360" w:lineRule="auto"/>
      </w:pPr>
      <w:bookmarkStart w:id="0" w:name="_Toc227195487"/>
      <w:r>
        <w:t>Introduction</w:t>
      </w:r>
      <w:bookmarkEnd w:id="0"/>
    </w:p>
    <w:p w14:paraId="7282474F" w14:textId="3BA2195D" w:rsidR="007F1B8E" w:rsidRDefault="007F1B8E" w:rsidP="001168DB">
      <w:pPr>
        <w:spacing w:line="360" w:lineRule="auto"/>
      </w:pPr>
      <w:r>
        <w:t>Rolls-Royce Holdings is a major international supplier of engineering with its headquarters in the United Kingdom that is known and recognized due to its high-performance engines in the aerospace sector, power systems, and advanced manufacturing solutions. The company has had a history of more than a century and is now a major player in civil and defense aviation, providing technologically advanced solutions to airlines, military, and industrial customers internationally</w:t>
      </w:r>
      <w:r w:rsidR="00FC7E8B">
        <w:t xml:space="preserve"> (</w:t>
      </w:r>
      <w:r w:rsidR="00FC7E8B" w:rsidRPr="00AA5B39">
        <w:t>Kari, 2024</w:t>
      </w:r>
      <w:r w:rsidR="00FC7E8B">
        <w:t>)</w:t>
      </w:r>
      <w:r>
        <w:t>. It is supported by a robust research and development, innovation and sustainability that make Rolls-Royce a standard of engineering excellence within the aerospace sector.</w:t>
      </w:r>
    </w:p>
    <w:p w14:paraId="0AF6A979" w14:textId="77777777" w:rsidR="007F1B8E" w:rsidRDefault="007F1B8E" w:rsidP="001168DB">
      <w:pPr>
        <w:spacing w:line="360" w:lineRule="auto"/>
      </w:pPr>
      <w:r>
        <w:t>This report aims to discuss the case of Rolls-Royce Holdings in detail in the terms of the UK aerospace and advanced manufacturing sector. The paper discusses the economic significance of the business, the level of competition and the issue or factors that determine the success of the company both domestically and internationally. This report will evaluate the competitiveness of the company and the opportunities and threats it is experiencing in the UK market by using strategic frameworks like Porters Diamond Model and PESTLE analysis.</w:t>
      </w:r>
    </w:p>
    <w:p w14:paraId="62803CEB" w14:textId="3E084BF6" w:rsidR="00185A7E" w:rsidRDefault="00185A7E" w:rsidP="001168DB">
      <w:pPr>
        <w:pStyle w:val="Heading1"/>
        <w:spacing w:line="360" w:lineRule="auto"/>
      </w:pPr>
      <w:bookmarkStart w:id="1" w:name="_Toc227195488"/>
      <w:r>
        <w:t xml:space="preserve">2. </w:t>
      </w:r>
      <w:r w:rsidRPr="00185A7E">
        <w:t>Industry and Country Overview</w:t>
      </w:r>
      <w:bookmarkEnd w:id="1"/>
    </w:p>
    <w:p w14:paraId="5749CBC2" w14:textId="00AAB3F8" w:rsidR="00185A7E" w:rsidRDefault="00185A7E" w:rsidP="001168DB">
      <w:pPr>
        <w:pStyle w:val="Heading2"/>
        <w:spacing w:line="360" w:lineRule="auto"/>
      </w:pPr>
      <w:bookmarkStart w:id="2" w:name="_Toc227195489"/>
      <w:r w:rsidRPr="00185A7E">
        <w:t>2.1 Overview of the UK Aerospace Industry</w:t>
      </w:r>
      <w:bookmarkEnd w:id="2"/>
    </w:p>
    <w:p w14:paraId="44A7658E" w14:textId="6B985415" w:rsidR="007F1B8E" w:rsidRDefault="007F1B8E" w:rsidP="001168DB">
      <w:pPr>
        <w:spacing w:line="360" w:lineRule="auto"/>
      </w:pPr>
      <w:r>
        <w:t>The UK aerospace sector is among the most powerful and developed ones worldwide and it deals with aircraft, engines, satellite, and aircraft design, manufacturing and maintenance. It is also highly innovative, has advanced engineering capabilities and focuses a lot on research and development. Key players in the industry are Rolls-Royce Holdings, BAE Systems, Airbus UK and GE Aviation (UK operations) and they all bring a very competitive and technologically advanced market. The ecosystem of suppliers, research institutions and government assistance is strong, which contributes to collaboration and innovation in the industry</w:t>
      </w:r>
      <w:r w:rsidR="000B170B">
        <w:t xml:space="preserve"> (</w:t>
      </w:r>
      <w:r w:rsidR="000B170B" w:rsidRPr="00AA5B39">
        <w:t>Hartley, 2014</w:t>
      </w:r>
      <w:r w:rsidR="000B170B">
        <w:t>)</w:t>
      </w:r>
      <w:r>
        <w:t xml:space="preserve">. The UK has a highly qualified workforce and global standards in engineering services which has made it a </w:t>
      </w:r>
      <w:r>
        <w:lastRenderedPageBreak/>
        <w:t>leader in the global aerospace industry, both civil and defense, providing advanced engines, components and systems to clients all over the globe. Sustainability and digital transformation is also a key focus in the sector, which is part of overall environmental and technological changes in the aviation industry.</w:t>
      </w:r>
    </w:p>
    <w:p w14:paraId="77EA10BC" w14:textId="77777777" w:rsidR="0022609A" w:rsidRDefault="007443A6" w:rsidP="001168DB">
      <w:pPr>
        <w:keepNext/>
        <w:spacing w:line="360" w:lineRule="auto"/>
      </w:pPr>
      <w:r>
        <w:rPr>
          <w:noProof/>
        </w:rPr>
        <w:drawing>
          <wp:inline distT="0" distB="0" distL="0" distR="0" wp14:anchorId="6B28F9FE" wp14:editId="75929A34">
            <wp:extent cx="5943600" cy="3343275"/>
            <wp:effectExtent l="0" t="0" r="0" b="9525"/>
            <wp:docPr id="1227327697" name="Picture 2" descr="ADS Aerospace Sector UK Outlook 2025 - ADS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DS Aerospace Sector UK Outlook 2025 - ADS Group"/>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7EBCB6EE" w14:textId="7136E7EF" w:rsidR="007443A6" w:rsidRPr="0022609A" w:rsidRDefault="0022609A" w:rsidP="001168DB">
      <w:pPr>
        <w:pStyle w:val="Caption"/>
        <w:spacing w:line="360" w:lineRule="auto"/>
        <w:jc w:val="center"/>
        <w:rPr>
          <w:sz w:val="24"/>
          <w:szCs w:val="24"/>
        </w:rPr>
      </w:pPr>
      <w:r w:rsidRPr="0022609A">
        <w:rPr>
          <w:sz w:val="24"/>
          <w:szCs w:val="24"/>
        </w:rPr>
        <w:t xml:space="preserve">Figure </w:t>
      </w:r>
      <w:r w:rsidRPr="0022609A">
        <w:rPr>
          <w:sz w:val="24"/>
          <w:szCs w:val="24"/>
        </w:rPr>
        <w:fldChar w:fldCharType="begin"/>
      </w:r>
      <w:r w:rsidRPr="0022609A">
        <w:rPr>
          <w:sz w:val="24"/>
          <w:szCs w:val="24"/>
        </w:rPr>
        <w:instrText xml:space="preserve"> SEQ Figure \* ARABIC </w:instrText>
      </w:r>
      <w:r w:rsidRPr="0022609A">
        <w:rPr>
          <w:sz w:val="24"/>
          <w:szCs w:val="24"/>
        </w:rPr>
        <w:fldChar w:fldCharType="separate"/>
      </w:r>
      <w:r w:rsidR="00F7070C">
        <w:rPr>
          <w:noProof/>
          <w:sz w:val="24"/>
          <w:szCs w:val="24"/>
        </w:rPr>
        <w:t>1</w:t>
      </w:r>
      <w:r w:rsidRPr="0022609A">
        <w:rPr>
          <w:sz w:val="24"/>
          <w:szCs w:val="24"/>
        </w:rPr>
        <w:fldChar w:fldCharType="end"/>
      </w:r>
      <w:r w:rsidRPr="0022609A">
        <w:rPr>
          <w:sz w:val="24"/>
          <w:szCs w:val="24"/>
        </w:rPr>
        <w:t xml:space="preserve"> UK Aerospace Sector Outlook 2025</w:t>
      </w:r>
    </w:p>
    <w:p w14:paraId="64EFE169" w14:textId="77777777" w:rsidR="007F1B8E" w:rsidRDefault="007F1B8E" w:rsidP="001168DB">
      <w:pPr>
        <w:pStyle w:val="Heading2"/>
        <w:spacing w:line="360" w:lineRule="auto"/>
      </w:pPr>
      <w:bookmarkStart w:id="3" w:name="_Toc227195490"/>
      <w:r>
        <w:t>2.2 Economic Importance and Market Size</w:t>
      </w:r>
      <w:bookmarkEnd w:id="3"/>
    </w:p>
    <w:p w14:paraId="61A75767" w14:textId="11A592F4" w:rsidR="007F1B8E" w:rsidRDefault="007F1B8E" w:rsidP="001168DB">
      <w:pPr>
        <w:spacing w:line="360" w:lineRule="auto"/>
      </w:pPr>
      <w:r>
        <w:t xml:space="preserve">The aerospace sector in the UK is part of the national economy which is a source of much revenue, employment and export income. By 2025, the industry had added more than </w:t>
      </w:r>
      <w:r w:rsidR="00B2195B">
        <w:t>PS35</w:t>
      </w:r>
      <w:r>
        <w:t xml:space="preserve"> billion to the UK economy and almost 60 percent of the industry revenues were made up of exports. It sustains over 100,000 skilled employment opportunities in the engineering, research, manufacturing and maintenance sectors, making it a key driver of technical experience and innovation</w:t>
      </w:r>
      <w:r w:rsidR="0095789D">
        <w:t xml:space="preserve"> (</w:t>
      </w:r>
      <w:r w:rsidR="0095789D" w:rsidRPr="00AA5B39">
        <w:t>Diana, 2021</w:t>
      </w:r>
      <w:r w:rsidR="0095789D">
        <w:t>)</w:t>
      </w:r>
      <w:r>
        <w:t>. The range of output of the industry includes both commercial aviation and defense aviation, including aircraft engines with high performance and sophisticated avionics, making the UK a global supplier of aerospace solutions.</w:t>
      </w:r>
    </w:p>
    <w:p w14:paraId="4BD737A2" w14:textId="77777777" w:rsidR="00F7070C" w:rsidRPr="00F7070C" w:rsidRDefault="006E0F7B" w:rsidP="001168DB">
      <w:pPr>
        <w:keepNext/>
        <w:spacing w:line="360" w:lineRule="auto"/>
        <w:jc w:val="center"/>
        <w:rPr>
          <w:sz w:val="22"/>
        </w:rPr>
      </w:pPr>
      <w:r w:rsidRPr="00F7070C">
        <w:rPr>
          <w:noProof/>
          <w:sz w:val="22"/>
        </w:rPr>
        <w:lastRenderedPageBreak/>
        <w:drawing>
          <wp:inline distT="0" distB="0" distL="0" distR="0" wp14:anchorId="1DFA8912" wp14:editId="74331426">
            <wp:extent cx="5943600" cy="3343275"/>
            <wp:effectExtent l="0" t="0" r="0" b="9525"/>
            <wp:docPr id="990929826" name="Picture 1" descr="UK aerospace industry flying high with global orders surging worth £234  billion to the British economy – Conservative 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aerospace industry flying high with global orders surging worth £234  billion to the British economy – Conservative Pos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67C65F4" w14:textId="7AADBAFD" w:rsidR="006E0F7B" w:rsidRPr="00F7070C" w:rsidRDefault="00F7070C" w:rsidP="001168DB">
      <w:pPr>
        <w:pStyle w:val="Caption"/>
        <w:spacing w:line="360" w:lineRule="auto"/>
        <w:jc w:val="center"/>
        <w:rPr>
          <w:sz w:val="22"/>
          <w:szCs w:val="22"/>
        </w:rPr>
      </w:pPr>
      <w:r w:rsidRPr="00F7070C">
        <w:rPr>
          <w:sz w:val="22"/>
          <w:szCs w:val="22"/>
        </w:rPr>
        <w:t xml:space="preserve">Figure </w:t>
      </w:r>
      <w:r w:rsidRPr="00F7070C">
        <w:rPr>
          <w:sz w:val="22"/>
          <w:szCs w:val="22"/>
        </w:rPr>
        <w:fldChar w:fldCharType="begin"/>
      </w:r>
      <w:r w:rsidRPr="00F7070C">
        <w:rPr>
          <w:sz w:val="22"/>
          <w:szCs w:val="22"/>
        </w:rPr>
        <w:instrText xml:space="preserve"> SEQ Figure \* ARABIC </w:instrText>
      </w:r>
      <w:r w:rsidRPr="00F7070C">
        <w:rPr>
          <w:sz w:val="22"/>
          <w:szCs w:val="22"/>
        </w:rPr>
        <w:fldChar w:fldCharType="separate"/>
      </w:r>
      <w:r w:rsidRPr="00F7070C">
        <w:rPr>
          <w:noProof/>
          <w:sz w:val="22"/>
          <w:szCs w:val="22"/>
        </w:rPr>
        <w:t>2</w:t>
      </w:r>
      <w:r w:rsidRPr="00F7070C">
        <w:rPr>
          <w:sz w:val="22"/>
          <w:szCs w:val="22"/>
        </w:rPr>
        <w:fldChar w:fldCharType="end"/>
      </w:r>
      <w:r w:rsidRPr="00F7070C">
        <w:rPr>
          <w:sz w:val="22"/>
          <w:szCs w:val="22"/>
        </w:rPr>
        <w:t xml:space="preserve"> Economic Contribution of the UK Aerospace Industry</w:t>
      </w:r>
    </w:p>
    <w:p w14:paraId="4AB72848" w14:textId="6B79AA94" w:rsidR="007F1B8E" w:rsidRDefault="007F1B8E" w:rsidP="001168DB">
      <w:pPr>
        <w:spacing w:line="360" w:lineRule="auto"/>
      </w:pPr>
      <w:r>
        <w:t>It is a very globalized market with intensive demand being experienced in Europe, North America and the emerging markets in Asia. Top corporations like Rolls-Royce and Airbus work in liaison with universities, research facilities and speciali</w:t>
      </w:r>
      <w:r w:rsidR="00415996">
        <w:t>s</w:t>
      </w:r>
      <w:r>
        <w:t>ed suppliers to stay on top of technology and competitive edge. The sector is further propelled by government policies such as defense contracts, innovation grants and export support. In general, UK aerospace sector is a very important contributor to the economic development, technological innovation, and global trade, which is a strong base of the operation and long-term strategic planning of Rolls-Royce Holdings.</w:t>
      </w:r>
    </w:p>
    <w:p w14:paraId="1023A10D" w14:textId="02C3B5B0" w:rsidR="003F30BC" w:rsidRDefault="003F30BC" w:rsidP="001168DB">
      <w:pPr>
        <w:pStyle w:val="Heading2"/>
        <w:spacing w:line="360" w:lineRule="auto"/>
      </w:pPr>
      <w:bookmarkStart w:id="4" w:name="_Toc227195491"/>
      <w:r w:rsidRPr="003F30BC">
        <w:t>2.3</w:t>
      </w:r>
      <w:r>
        <w:t xml:space="preserve"> </w:t>
      </w:r>
      <w:r w:rsidRPr="003F30BC">
        <w:t>Key domestic and multinational players</w:t>
      </w:r>
      <w:bookmarkEnd w:id="4"/>
    </w:p>
    <w:p w14:paraId="30E41534" w14:textId="5B2E0932" w:rsidR="007F1B8E" w:rsidRDefault="007F1B8E" w:rsidP="001168DB">
      <w:pPr>
        <w:spacing w:line="360" w:lineRule="auto"/>
      </w:pPr>
      <w:r>
        <w:t>The aerospace sector in the UK has both local and multinational businesses which have made the sector highly visible internationally. Rolls-Royce Holdings is the market leader in the aerospace engines, and it offers power solutions to both civilian and military aircrafts. BAE systems focuses on defense systems, fighter jets, naval systems and electronic warfare systems. Airbus UK, a branch of Airbus Group specializes in assembly of commercial aircrafts and design of wings, which it supplies to markets around the world. Other prominent players are the GE Aviation (UK operations), which manufactures advanced engines and maintenance services and Safran UK, which offers avionics, propulsion and engineering solutions.</w:t>
      </w:r>
    </w:p>
    <w:p w14:paraId="7350EBB5" w14:textId="377494DA" w:rsidR="007F1B8E" w:rsidRDefault="007F1B8E" w:rsidP="001168DB">
      <w:pPr>
        <w:spacing w:line="360" w:lineRule="auto"/>
      </w:pPr>
      <w:r>
        <w:lastRenderedPageBreak/>
        <w:t>Besides the big companies, the industry has a large amount of small and medium-sized enterprises (SMEs) that provide precision parts, software, and materials. Research institutions and universities, including the University of Bristol and Cranfield University, are actively involved in these companies and lead to innovation and technical progress</w:t>
      </w:r>
      <w:r w:rsidR="00A30093">
        <w:t xml:space="preserve"> (</w:t>
      </w:r>
      <w:r w:rsidR="00A30093" w:rsidRPr="00AA5B39">
        <w:t xml:space="preserve">Dobrotvorskiy, </w:t>
      </w:r>
      <w:r w:rsidR="00A30093">
        <w:t>et al., 2020)</w:t>
      </w:r>
      <w:r>
        <w:t>. The UK is a global aerospace leader and the ecosystem, which is a collaborative one, makes the country strong in terms of high skilled jobs and a good reputation on the global scale.</w:t>
      </w:r>
    </w:p>
    <w:p w14:paraId="3A03FA6B" w14:textId="77777777" w:rsidR="00916419" w:rsidRDefault="00916419" w:rsidP="001168DB">
      <w:pPr>
        <w:pStyle w:val="Heading2"/>
        <w:spacing w:line="360" w:lineRule="auto"/>
      </w:pPr>
      <w:bookmarkStart w:id="5" w:name="_Toc227195492"/>
      <w:r w:rsidRPr="00916419">
        <w:t>2.4. Comparative positioning and strategies of major firms</w:t>
      </w:r>
      <w:bookmarkEnd w:id="5"/>
    </w:p>
    <w:p w14:paraId="07E82B77" w14:textId="01A07B47" w:rsidR="007F1B8E" w:rsidRDefault="007F1B8E" w:rsidP="001168DB">
      <w:pPr>
        <w:spacing w:line="360" w:lineRule="auto"/>
      </w:pPr>
      <w:r>
        <w:t>Key aerospace businesses in the UK adopt various strategies to stay competitive. Rolls-Royce is an innovation-based differentiation company that specializes in high-performance engines technology, sustainability and digital monitoring services using its TotalCare program. Its business is geared towards the civil aviation and defense segments, which give it strength in all markets. BAE Systems takes advantage of government contracts and long-term military relationships, becoming the main supplier of the latest technological developments in military equipment within the UK and the world in general</w:t>
      </w:r>
      <w:r w:rsidR="00D94637">
        <w:t xml:space="preserve"> (</w:t>
      </w:r>
      <w:r w:rsidR="00D94637" w:rsidRPr="00AA5B39">
        <w:t>Alencar Pereira, 2022</w:t>
      </w:r>
      <w:r w:rsidR="00D94637">
        <w:t>)</w:t>
      </w:r>
      <w:r>
        <w:t>. Airbus UK implements a global integration strategy, which maximizes the cross-border production and supply chain to realize the cost efficiency and scale benefits.</w:t>
      </w:r>
    </w:p>
    <w:p w14:paraId="640E9739" w14:textId="7ED3D62E" w:rsidR="007F1B8E" w:rsidRDefault="007F1B8E" w:rsidP="001168DB">
      <w:pPr>
        <w:spacing w:line="360" w:lineRule="auto"/>
      </w:pPr>
      <w:r>
        <w:t xml:space="preserve">These firms are further </w:t>
      </w:r>
      <w:r w:rsidR="00FC4DA2">
        <w:t>characterised</w:t>
      </w:r>
      <w:r>
        <w:t xml:space="preserve"> by financial performance, market share and product </w:t>
      </w:r>
      <w:r w:rsidR="00FC4DA2">
        <w:t>specialisation</w:t>
      </w:r>
      <w:r>
        <w:t xml:space="preserve">. Rolls-Royce has a dominant market share in the production of civil engines, whereas BAE has dominated the </w:t>
      </w:r>
      <w:r w:rsidR="00FC4DA2">
        <w:t>defence</w:t>
      </w:r>
      <w:r>
        <w:t xml:space="preserve"> systems. Airbus UK is a large participant in the assembly of commercial aircraft, with the advantage of global partnerships. The collaborative innovation, R&amp;D investment and strategic alliances are some of the mechanisms employed by companies across the industry to ensure they stay on top of technology. All these strategies help companies to compete </w:t>
      </w:r>
      <w:r w:rsidR="00FC4DA2">
        <w:t>favourably</w:t>
      </w:r>
      <w:r>
        <w:t xml:space="preserve">, travel the tricky international markets and consolidate the UK as a </w:t>
      </w:r>
      <w:r w:rsidR="00FC4DA2">
        <w:t>centre</w:t>
      </w:r>
      <w:r>
        <w:t xml:space="preserve"> of aerospace excellence.</w:t>
      </w:r>
    </w:p>
    <w:p w14:paraId="11D33071" w14:textId="5ECC8B06" w:rsidR="007F1B8E" w:rsidRDefault="00AA233B" w:rsidP="001168DB">
      <w:pPr>
        <w:pStyle w:val="Heading1"/>
        <w:spacing w:line="360" w:lineRule="auto"/>
      </w:pPr>
      <w:bookmarkStart w:id="6" w:name="_Toc227195493"/>
      <w:r>
        <w:t xml:space="preserve">3. </w:t>
      </w:r>
      <w:r w:rsidRPr="00AA233B">
        <w:t>Porter’s Diamond Model of National Advantag</w:t>
      </w:r>
      <w:r>
        <w:t>e</w:t>
      </w:r>
      <w:bookmarkEnd w:id="6"/>
    </w:p>
    <w:p w14:paraId="378B46AB" w14:textId="10309868" w:rsidR="00D04389" w:rsidRDefault="00D04389" w:rsidP="001168DB">
      <w:pPr>
        <w:pStyle w:val="Heading2"/>
        <w:spacing w:line="360" w:lineRule="auto"/>
      </w:pPr>
      <w:bookmarkStart w:id="7" w:name="_Toc227195494"/>
      <w:r w:rsidRPr="00D04389">
        <w:t>3.1</w:t>
      </w:r>
      <w:r w:rsidR="00024F8C">
        <w:t xml:space="preserve"> </w:t>
      </w:r>
      <w:r w:rsidRPr="00D04389">
        <w:t>Factor Conditions (skilled workforce, infrastructure, technology)</w:t>
      </w:r>
      <w:bookmarkEnd w:id="7"/>
    </w:p>
    <w:p w14:paraId="35C6CD78" w14:textId="0841FEC6" w:rsidR="007F1B8E" w:rsidRDefault="007F1B8E" w:rsidP="001168DB">
      <w:pPr>
        <w:spacing w:line="360" w:lineRule="auto"/>
      </w:pPr>
      <w:r>
        <w:t xml:space="preserve">United Kingdom The United Kingdom has very developed factor conditions which support the global competitiveness of its aerospace industry. The cornerstone is a competent workforce that </w:t>
      </w:r>
      <w:r>
        <w:lastRenderedPageBreak/>
        <w:t>includes engineers, designers, technicians and researchers who have been trained in the finest world and technical institutions. Aerospace engineering programs are available in several institutions like the Cranfield University and the University of Bristol, and they produce graduates with high levels of technical and digital skills</w:t>
      </w:r>
      <w:r w:rsidR="009462D4">
        <w:t xml:space="preserve"> (</w:t>
      </w:r>
      <w:r w:rsidR="009462D4" w:rsidRPr="009462D4">
        <w:t xml:space="preserve">Manville, </w:t>
      </w:r>
      <w:r w:rsidR="009462D4">
        <w:t>et al., 2021)</w:t>
      </w:r>
      <w:r>
        <w:t>. This pool of skilled workers combined with ongoing professional development programs and apprenticeships helps companies such as Rolls-Royce to remain on top of the game in terms of innovation, accuracy in production, and safety regulations.</w:t>
      </w:r>
    </w:p>
    <w:p w14:paraId="77F7BCAC" w14:textId="56906B49" w:rsidR="007F1B8E" w:rsidRDefault="007F1B8E" w:rsidP="001168DB">
      <w:pPr>
        <w:spacing w:line="360" w:lineRule="auto"/>
      </w:pPr>
      <w:r>
        <w:t xml:space="preserve">Besides human capital, the UK enjoys strong infrastructures and technological resources. The development of high-performance engines, avionics and propulsion systems is facilitated by advanced manufacturing plants, testing laboratories and state of the art research </w:t>
      </w:r>
      <w:r w:rsidR="00FC4DA2">
        <w:t>centres</w:t>
      </w:r>
      <w:r>
        <w:t xml:space="preserve">. </w:t>
      </w:r>
      <w:r w:rsidR="00FC4DA2">
        <w:t>Digitalisation</w:t>
      </w:r>
      <w:r>
        <w:t xml:space="preserve"> is also highly </w:t>
      </w:r>
      <w:r w:rsidR="00FC4DA2">
        <w:t>prioritised</w:t>
      </w:r>
      <w:r>
        <w:t xml:space="preserve"> in the country with the use of predictive maintenance, automation and AI-based design. All these factors give a robust base to Rolls-Royce and other companies to compete on the global arena, innovate fast and offer technologically advanced aerospace solutions as well as contribute to the long-term expansion and sustainability of the industry.</w:t>
      </w:r>
    </w:p>
    <w:p w14:paraId="2C9DAF27" w14:textId="7322232E" w:rsidR="00024F8C" w:rsidRDefault="00024F8C" w:rsidP="001168DB">
      <w:pPr>
        <w:pStyle w:val="Heading2"/>
        <w:spacing w:line="360" w:lineRule="auto"/>
      </w:pPr>
      <w:bookmarkStart w:id="8" w:name="_Toc227195495"/>
      <w:r w:rsidRPr="00024F8C">
        <w:t>3.2 Demand Conditions (domestic and global demand for aerospace)</w:t>
      </w:r>
      <w:bookmarkEnd w:id="8"/>
    </w:p>
    <w:p w14:paraId="13716CF6" w14:textId="60D0280F" w:rsidR="007F1B8E" w:rsidRDefault="007F1B8E" w:rsidP="001168DB">
      <w:pPr>
        <w:spacing w:line="360" w:lineRule="auto"/>
      </w:pPr>
      <w:r>
        <w:t>The UK aerospace sector enjoys high local and global demand of advanced aircraft engines and systems. The commercial airlines, defense forces, and governmental contracts are the domestic demand, and they focus on the high performance, reliability, and innovation. This is an advanced market that compels businesses to create advanced technologies and uphold high standards of safety and quality that leads to continuous innovation and competitiveness.</w:t>
      </w:r>
    </w:p>
    <w:p w14:paraId="016DE56C" w14:textId="75B8BB5F" w:rsidR="007F1B8E" w:rsidRDefault="007F1B8E" w:rsidP="001168DB">
      <w:pPr>
        <w:spacing w:line="360" w:lineRule="auto"/>
      </w:pPr>
      <w:r>
        <w:t xml:space="preserve">In the international market, UK exports key aerospace products to Europe, North America and Asia and this exposes them to varied and large volume markets. The worldwide requirements of low-emission, fuel-efficient engines and development of sophisticated avionics have increased the pace of R&amp;D and sustainability programs undertaken by firms like Rolls-Royce. The mix of challenging domestic demands and large worldwide markets prompts companies to be innovative, enhance operational efficiency and stay on the forefront of aerospace engineering, which strengthens the status of the UK as the </w:t>
      </w:r>
      <w:r w:rsidR="00FC4DA2">
        <w:t>centre</w:t>
      </w:r>
      <w:r>
        <w:t xml:space="preserve"> of excellence in the industry.</w:t>
      </w:r>
    </w:p>
    <w:p w14:paraId="19515FAE" w14:textId="7DC6BD36" w:rsidR="00024F8C" w:rsidRDefault="00024F8C" w:rsidP="001168DB">
      <w:pPr>
        <w:pStyle w:val="Heading2"/>
        <w:spacing w:line="360" w:lineRule="auto"/>
      </w:pPr>
      <w:bookmarkStart w:id="9" w:name="_Toc227195496"/>
      <w:r w:rsidRPr="00024F8C">
        <w:lastRenderedPageBreak/>
        <w:t>3.3 Related and Supporting Industries (suppliers, research institutions)</w:t>
      </w:r>
      <w:bookmarkEnd w:id="9"/>
    </w:p>
    <w:p w14:paraId="3F34F007" w14:textId="6712F7AD" w:rsidR="007F1B8E" w:rsidRDefault="00FC4DA2" w:rsidP="001168DB">
      <w:pPr>
        <w:spacing w:line="360" w:lineRule="auto"/>
      </w:pPr>
      <w:r>
        <w:t>The aerospace</w:t>
      </w:r>
      <w:r w:rsidR="007F1B8E">
        <w:t xml:space="preserve"> industry in the UK enjoys the advantage of having a good network of related and supporting industries that make it highly competitive in the world market. Precision parts, materials and avionics are supplied by </w:t>
      </w:r>
      <w:r>
        <w:t>specialised</w:t>
      </w:r>
      <w:r w:rsidR="007F1B8E">
        <w:t xml:space="preserve"> suppliers and have to be smoothly integrated into the complex aircraft engines and systems. Universities and research institutions, such as Cranfield University and the University of Bristol, work with businesses such as Rolls-Royce to work on innovation, testing and development of new-generation technologies</w:t>
      </w:r>
      <w:r w:rsidR="00D47600">
        <w:t xml:space="preserve"> (</w:t>
      </w:r>
      <w:r w:rsidR="00D47600" w:rsidRPr="00AA5B39">
        <w:t>Yang</w:t>
      </w:r>
      <w:r w:rsidR="00D47600">
        <w:t>,</w:t>
      </w:r>
      <w:r w:rsidR="00D47600" w:rsidRPr="00AA5B39">
        <w:t xml:space="preserve"> and Gu</w:t>
      </w:r>
      <w:r w:rsidR="00D47600">
        <w:t>,</w:t>
      </w:r>
      <w:r w:rsidR="00D47600" w:rsidRPr="00AA5B39">
        <w:t xml:space="preserve"> 2021</w:t>
      </w:r>
      <w:r w:rsidR="00D47600">
        <w:t>)</w:t>
      </w:r>
      <w:r w:rsidR="007F1B8E">
        <w:t>. Moreover, the operational efficiency and supply chain reliability are enhanced by professional service providers, maintenance firms, and logistics companies. This interdependent ecosystem allows fast technological innovation, best practice and strengthens the status of the UK as a global leader in aerospace engineering.</w:t>
      </w:r>
    </w:p>
    <w:p w14:paraId="3FA5A8DE" w14:textId="024383C1" w:rsidR="00024F8C" w:rsidRDefault="00024F8C" w:rsidP="001168DB">
      <w:pPr>
        <w:pStyle w:val="Heading2"/>
        <w:spacing w:line="360" w:lineRule="auto"/>
      </w:pPr>
      <w:bookmarkStart w:id="10" w:name="_Toc227195497"/>
      <w:r w:rsidRPr="00024F8C">
        <w:t>3.4 Firm Strategy, Structure, and Rivalry (competition, innovation)</w:t>
      </w:r>
      <w:bookmarkEnd w:id="10"/>
    </w:p>
    <w:p w14:paraId="43FE4B6E" w14:textId="47CD4AC0" w:rsidR="007F1B8E" w:rsidRDefault="007F1B8E" w:rsidP="001168DB">
      <w:pPr>
        <w:spacing w:line="360" w:lineRule="auto"/>
      </w:pPr>
      <w:r>
        <w:t xml:space="preserve">Aerospace companies in the UK are highly competitive, and their strategy, structure, and rivalry fuel innovation and performance. The differentiation is innovation-based, which Rolls-Royce focuses on high-performance engines, sustainability measures, and digital capabilities, including predictive maintenance services. BAE Systems takes advantage of the long-term government contracts and defence alliances, whereas Airbus UK takes the advantage of the international supply chains and joint production policy. This is strategic diversity that enables firms to be able to target certain market segments, whether it be in civil aviation or </w:t>
      </w:r>
      <w:r w:rsidR="00FC4DA2">
        <w:t>defence</w:t>
      </w:r>
      <w:r>
        <w:t xml:space="preserve"> applications.</w:t>
      </w:r>
    </w:p>
    <w:p w14:paraId="0DA0981A" w14:textId="77777777" w:rsidR="007F1B8E" w:rsidRDefault="007F1B8E" w:rsidP="001168DB">
      <w:pPr>
        <w:spacing w:line="360" w:lineRule="auto"/>
      </w:pPr>
      <w:r>
        <w:t>The level of both domestic and international competition stimulates the constant improvement of technologies and efficiency. Competition among companies leads to investments in research and development, adopting new production methods, and working with research facilities to retain competitive edges. Strategic focus combined with innovative culture and intense competitive forces all ensure that the UK aerospace firms are at the forefront of the global market and can deliver world-class products, as well as maintain long-term growth and excellence in the industry.</w:t>
      </w:r>
    </w:p>
    <w:p w14:paraId="37C6321D" w14:textId="0C808A2E" w:rsidR="00797DB1" w:rsidRDefault="00797DB1" w:rsidP="001168DB">
      <w:pPr>
        <w:pStyle w:val="Heading2"/>
        <w:spacing w:line="360" w:lineRule="auto"/>
      </w:pPr>
      <w:bookmarkStart w:id="11" w:name="_Toc227195498"/>
      <w:r w:rsidRPr="00797DB1">
        <w:t>3.5</w:t>
      </w:r>
      <w:r>
        <w:t xml:space="preserve"> </w:t>
      </w:r>
      <w:r w:rsidRPr="00797DB1">
        <w:t>Implications for the UK aerospace industry’s global competitiveness</w:t>
      </w:r>
      <w:bookmarkEnd w:id="11"/>
    </w:p>
    <w:p w14:paraId="3811494C" w14:textId="575D0047" w:rsidR="007F1B8E" w:rsidRDefault="007F1B8E" w:rsidP="001168DB">
      <w:pPr>
        <w:spacing w:line="360" w:lineRule="auto"/>
      </w:pPr>
      <w:r>
        <w:t xml:space="preserve">A combination of favourable factor conditions, well developed demand and good supporting industries makes the UK aerospace business to be an international engineering and innovation leader. One of the most developed workforces, some of the best research facilities and the most </w:t>
      </w:r>
      <w:r>
        <w:lastRenderedPageBreak/>
        <w:t xml:space="preserve">advanced production facilities allow </w:t>
      </w:r>
      <w:r w:rsidR="00FC4DA2">
        <w:t>organisations</w:t>
      </w:r>
      <w:r>
        <w:t xml:space="preserve"> like Rolls-Royce to produce highly advanced products that are of high international standards</w:t>
      </w:r>
      <w:r w:rsidR="001D0527">
        <w:t xml:space="preserve"> (</w:t>
      </w:r>
      <w:r w:rsidR="001D0527" w:rsidRPr="00AA5B39">
        <w:t>Hickie, and Hickie, 2025</w:t>
      </w:r>
      <w:r w:rsidR="001D0527">
        <w:t>)</w:t>
      </w:r>
      <w:r>
        <w:t xml:space="preserve">. The existence of </w:t>
      </w:r>
      <w:r w:rsidR="00FC4DA2">
        <w:t>specialised</w:t>
      </w:r>
      <w:r>
        <w:t xml:space="preserve"> suppliers and collaborative networks also increases the rate of innovation, mitigates production bottlenecks, and improves the efficiency and quality of the aerospace solutions in general.</w:t>
      </w:r>
    </w:p>
    <w:p w14:paraId="0A35C2AD" w14:textId="77777777" w:rsidR="007F1B8E" w:rsidRDefault="007F1B8E" w:rsidP="001168DB">
      <w:pPr>
        <w:spacing w:line="360" w:lineRule="auto"/>
      </w:pPr>
      <w:r>
        <w:t>The robust domestic demand and exposure to the international market encourage the ongoing technological development and responsiveness to world trends, such as sustainability and digital transformation. The stiff competition among the major companies will promote strategic differentiation and investment in research and development to remain competitive in both civil and military aircraft markets. All these contribute to the UK being a hub of aerospace expertise, and the local companies are able to compete well in the global markets, find foreign collaborators, and gain a long-term presence and presence in the global aerospace market.</w:t>
      </w:r>
    </w:p>
    <w:p w14:paraId="4B7A2710" w14:textId="5D193A09" w:rsidR="007F1B8E" w:rsidRDefault="00797DB1" w:rsidP="001168DB">
      <w:pPr>
        <w:pStyle w:val="Heading1"/>
        <w:spacing w:line="360" w:lineRule="auto"/>
      </w:pPr>
      <w:bookmarkStart w:id="12" w:name="_Toc227195499"/>
      <w:r>
        <w:t xml:space="preserve">4. </w:t>
      </w:r>
      <w:r w:rsidRPr="00797DB1">
        <w:t>Evaluation of Rolls-Royce Holdings as an MNC in the UK</w:t>
      </w:r>
      <w:bookmarkEnd w:id="12"/>
    </w:p>
    <w:p w14:paraId="0DBA52EF" w14:textId="400C55DE" w:rsidR="00797DB1" w:rsidRDefault="00797DB1" w:rsidP="001168DB">
      <w:pPr>
        <w:pStyle w:val="Heading2"/>
        <w:spacing w:line="360" w:lineRule="auto"/>
      </w:pPr>
      <w:bookmarkStart w:id="13" w:name="_Toc227195500"/>
      <w:r w:rsidRPr="00797DB1">
        <w:t>4.1 Overview of Rolls-Royce operations in the UK and abroad</w:t>
      </w:r>
      <w:bookmarkEnd w:id="13"/>
    </w:p>
    <w:p w14:paraId="3BD1D075" w14:textId="226D1176" w:rsidR="007F1B8E" w:rsidRDefault="007F1B8E" w:rsidP="001168DB">
      <w:pPr>
        <w:spacing w:line="360" w:lineRule="auto"/>
      </w:pPr>
      <w:r>
        <w:t xml:space="preserve">Rolls-Royce Holdings is one of the most successful and largest aerospace and advanced engineering companies in the world with its headquarters located in Derby, United Kingdom. The business activities of the company in the UK are led to the design, development, and production of </w:t>
      </w:r>
      <w:r w:rsidR="00EC75EA">
        <w:t>high-performance</w:t>
      </w:r>
      <w:r>
        <w:t xml:space="preserve"> aircraft engines, power systems, and advanced components of civil and </w:t>
      </w:r>
      <w:r w:rsidR="00EC75EA">
        <w:t>defence</w:t>
      </w:r>
      <w:r>
        <w:t xml:space="preserve"> aviation</w:t>
      </w:r>
      <w:r w:rsidR="00151251">
        <w:t xml:space="preserve"> (</w:t>
      </w:r>
      <w:r w:rsidR="00151251" w:rsidRPr="00043BD2">
        <w:t>Tonini, 2022</w:t>
      </w:r>
      <w:r w:rsidR="00151251">
        <w:t>)</w:t>
      </w:r>
      <w:r>
        <w:t xml:space="preserve">. The internal network comprises of the state-of-the-art manufacturing plants, research laboratories, and test </w:t>
      </w:r>
      <w:r w:rsidR="00EC75EA">
        <w:t>centres</w:t>
      </w:r>
      <w:r>
        <w:t xml:space="preserve">, which allow Rolls-Royce to continue being at the forefront of engineering quality, and technological advancement globally. The company has programs like the TotalCare, an all round engine management and maintenance service, which offers predictive monitoring, performance </w:t>
      </w:r>
      <w:r w:rsidR="00EC75EA">
        <w:t>optimisation,</w:t>
      </w:r>
      <w:r>
        <w:t xml:space="preserve"> and long term support services to airlines, which makes operation reliable and customer satisfaction. It is these domestic capabilities that have underpinned the Rolls-Royce global competitiveness and its innovativeness.</w:t>
      </w:r>
    </w:p>
    <w:p w14:paraId="7B36D9B0" w14:textId="74C72FD6" w:rsidR="007F1B8E" w:rsidRDefault="007F1B8E" w:rsidP="001168DB">
      <w:pPr>
        <w:spacing w:line="360" w:lineRule="auto"/>
      </w:pPr>
      <w:r>
        <w:t xml:space="preserve">Rolls-Royce has a substantial presence internationally in North America, Europe, Asia, and the Middle East, and serves a wide range of clients in the commercial airlines, </w:t>
      </w:r>
      <w:r w:rsidR="00EC75EA">
        <w:t>defence</w:t>
      </w:r>
      <w:r>
        <w:t xml:space="preserve"> forces and industrial operators sectors. Maintenance hubs, joint ventures and service networks in strategic </w:t>
      </w:r>
      <w:r>
        <w:lastRenderedPageBreak/>
        <w:t>locations assist the company to offer regional support, although exports of engines and components bring in good streams of revenue. International business operations enable Rolls-Royce to spread risk, exploit demand across the globe, and exploit opportunities of emerging markets, whilst still being aligned with the research and production excellence and sustainability programs based in the UK, that enhance its global image.</w:t>
      </w:r>
    </w:p>
    <w:p w14:paraId="2DB7B00E" w14:textId="7AE9CD91" w:rsidR="008068DD" w:rsidRDefault="008068DD" w:rsidP="001168DB">
      <w:pPr>
        <w:pStyle w:val="Heading2"/>
        <w:spacing w:line="360" w:lineRule="auto"/>
      </w:pPr>
      <w:bookmarkStart w:id="14" w:name="_Toc227195501"/>
      <w:r w:rsidRPr="008068DD">
        <w:t>4.2 Political factors (regulations, Brexit impact, defense policies)</w:t>
      </w:r>
      <w:bookmarkEnd w:id="14"/>
    </w:p>
    <w:p w14:paraId="4D0C847B" w14:textId="46EDD957" w:rsidR="007F1B8E" w:rsidRDefault="007F1B8E" w:rsidP="001168DB">
      <w:pPr>
        <w:spacing w:line="360" w:lineRule="auto"/>
      </w:pPr>
      <w:r>
        <w:t>Politics are a central issue in the dynamics of Rolls-Royce operations in the UK aerospace market. The industry is very controlled and the compliance requirements include the design of the aircraft engines, certification, safety standards and operational procedures. The agencies of the UK government like the Civil Aviation Authority (CAA) and international organisations like the European Union Aviation Safety Agency (EASA) issue detailed guidelines to which companies must comply. The regulations guarantee that the products of Rolls-Royce are of high safety, quality, and environmental values, as well as build trust with the customers and international partners. Adherence would involve continuous investment in testing, monitoring and documenting, and this will assist the firm build a reputation of being at the forefront in engineering excellence.</w:t>
      </w:r>
    </w:p>
    <w:p w14:paraId="7443491C" w14:textId="77777777" w:rsidR="007F1B8E" w:rsidRDefault="007F1B8E" w:rsidP="001168DB">
      <w:pPr>
        <w:spacing w:line="360" w:lineRule="auto"/>
      </w:pPr>
      <w:r>
        <w:t>Brexit has added more political and operational factors. Alternations in the trade agreements, import-export policies and regulatory harmonisation with the EU have presented both threats as well as opportunities to Rolls-Royce. To reduce any possible disruptions, the company has tailored its supply chains, developed backup plans as well as enhanced partnerships with its international partners. Although Brexit added an administrative burden, it also prompted Rolls-Royce to diversify its production chains and look into new markets beyond the EU, which increases resilience in the long term and strategic flexibility.</w:t>
      </w:r>
    </w:p>
    <w:p w14:paraId="54589CA0" w14:textId="6AD9919A" w:rsidR="007F1B8E" w:rsidRDefault="007F1B8E" w:rsidP="001168DB">
      <w:pPr>
        <w:spacing w:line="360" w:lineRule="auto"/>
      </w:pPr>
      <w:r>
        <w:t xml:space="preserve">The political environment is also affected by </w:t>
      </w:r>
      <w:r w:rsidR="00EC75EA">
        <w:t>defence</w:t>
      </w:r>
      <w:r>
        <w:t xml:space="preserve"> policies and government assistance. Military aircraft engines, propulsion systems and maintenance services are also a major source of revenue to the UK Ministry of Defence and other agencies. Besides, government programs that facilitate high-level manufacturing, innovation and green technologies are in line with the strategic goals of Rolls-Royce</w:t>
      </w:r>
      <w:r w:rsidR="003D0418">
        <w:t xml:space="preserve"> (</w:t>
      </w:r>
      <w:r w:rsidR="003D0418" w:rsidRPr="00043BD2">
        <w:t>Sarjito, and Lelyana, 2024</w:t>
      </w:r>
      <w:r w:rsidR="003D0418">
        <w:t>)</w:t>
      </w:r>
      <w:r>
        <w:t xml:space="preserve">. All these combined political factors such as regulatory compliance, trade policies, and </w:t>
      </w:r>
      <w:r w:rsidR="00EC75EA">
        <w:t>defence</w:t>
      </w:r>
      <w:r>
        <w:t xml:space="preserve"> partnerships shape the operational strategy, access to the market and how the company is able to remain competitive in the local and global market.</w:t>
      </w:r>
    </w:p>
    <w:p w14:paraId="0AD96920" w14:textId="51A29770" w:rsidR="0067616D" w:rsidRDefault="0067616D" w:rsidP="001168DB">
      <w:pPr>
        <w:pStyle w:val="Heading2"/>
        <w:spacing w:line="360" w:lineRule="auto"/>
      </w:pPr>
      <w:bookmarkStart w:id="15" w:name="_Toc227195502"/>
      <w:r w:rsidRPr="0067616D">
        <w:lastRenderedPageBreak/>
        <w:t>4.3 Economic factors (market growth, exchange rates, taxation)</w:t>
      </w:r>
      <w:bookmarkEnd w:id="15"/>
    </w:p>
    <w:p w14:paraId="326CCBDF" w14:textId="1EE9CFE6" w:rsidR="007F1B8E" w:rsidRDefault="007F1B8E" w:rsidP="001168DB">
      <w:pPr>
        <w:spacing w:line="360" w:lineRule="auto"/>
      </w:pPr>
      <w:r>
        <w:t>The UK and world economies have a great impact on the operations of Rolls-Royce. The aerospace industry is too susceptible to the economic cycles, and the demand in commercial airplanes and engine services are directly related to the GDP growth, airline profitability, and passenger traffic. When economic growth is high, the airlines are investing in new planes and engines that give Rolls-Royce a stable income in terms of selling products and also in long-lasting maintenance agreements. On the other hand, economic recession or shock may decrease the airline expenditure, postpone orders and impact the cash flow and profitability of the company.</w:t>
      </w:r>
    </w:p>
    <w:p w14:paraId="12D5EDD3" w14:textId="5E5B3B8B" w:rsidR="007F1B8E" w:rsidRDefault="007F1B8E" w:rsidP="001168DB">
      <w:pPr>
        <w:spacing w:line="360" w:lineRule="auto"/>
      </w:pPr>
      <w:r>
        <w:t>Another important factor is the fluctuation of the exchange rates because Rolls-Royce earns a significant amount of revenue using foreign currencies such as the US dollar and the euro. Variations in currency values can impact pricing, cost structures, and reported profits</w:t>
      </w:r>
      <w:r w:rsidR="00611189">
        <w:t xml:space="preserve"> (</w:t>
      </w:r>
      <w:r w:rsidR="00611189" w:rsidRPr="00043BD2">
        <w:t xml:space="preserve">Alaryani, </w:t>
      </w:r>
      <w:r w:rsidR="00611189">
        <w:t>et al., 2024)</w:t>
      </w:r>
      <w:r>
        <w:t>. The company manages these risks through hedging policies, matching contracts and currency factors, and diversified international business, which all contribute to the reduction of the negative financial effects.</w:t>
      </w:r>
    </w:p>
    <w:p w14:paraId="341179E4" w14:textId="77777777" w:rsidR="007F1B8E" w:rsidRDefault="007F1B8E" w:rsidP="001168DB">
      <w:pPr>
        <w:spacing w:line="360" w:lineRule="auto"/>
      </w:pPr>
      <w:r>
        <w:t>Operation and strategic decisions are also influenced by policies on taxation and government incentives. The rates of corporate tax, R and D tax credit and sustainable aerospace project grants promote investment in innovation and high-quality production. Export and international trade policies help to open up markets worldwide, and thus Rolls-Royce can gain presence in the markets effectively. In general, economic aspects including growth of the market, currency stability and taxation have direct effect on the competitiveness of the company, investment planning and long-term sustainability in the UK and international aerospace industry.</w:t>
      </w:r>
    </w:p>
    <w:p w14:paraId="7C066B84" w14:textId="51269FE8" w:rsidR="0067616D" w:rsidRDefault="0067616D" w:rsidP="001168DB">
      <w:pPr>
        <w:pStyle w:val="Heading2"/>
        <w:spacing w:line="360" w:lineRule="auto"/>
      </w:pPr>
      <w:bookmarkStart w:id="16" w:name="_Toc227195503"/>
      <w:r w:rsidRPr="0067616D">
        <w:t>4.4</w:t>
      </w:r>
      <w:r>
        <w:t xml:space="preserve"> </w:t>
      </w:r>
      <w:r w:rsidRPr="0067616D">
        <w:t>Legal factors (aviation law, intellectual property, safety compliance)</w:t>
      </w:r>
      <w:bookmarkEnd w:id="16"/>
    </w:p>
    <w:p w14:paraId="5822D330" w14:textId="31339346" w:rsidR="007F1B8E" w:rsidRDefault="007F1B8E" w:rsidP="001168DB">
      <w:pPr>
        <w:spacing w:line="360" w:lineRule="auto"/>
      </w:pPr>
      <w:r>
        <w:t>Legal and regulatory frameworks are very critical in determining the operations of the Rolls-Royce within the UK aerospace industry. Aviation law regulates the design of aircrafts, certification of engines, safety, and maintenance. Adherence to rules by government agencies like the Civil Aviation Authority (CAA) and the European Union Aviation Safety Agency (EASA) makes Rolls-Royce products to comply with international standards of safety and quality</w:t>
      </w:r>
      <w:r w:rsidR="00325010">
        <w:t xml:space="preserve"> (</w:t>
      </w:r>
      <w:r w:rsidR="00325010" w:rsidRPr="00043BD2">
        <w:t>Schulze, 2024</w:t>
      </w:r>
      <w:r w:rsidR="00325010">
        <w:t>)</w:t>
      </w:r>
      <w:r>
        <w:t>. Such legal requirements entail constant investment in monitoring, documenting, and testing procedures which are essential to uphold the reputation and legitimacy of the company in its operations.</w:t>
      </w:r>
    </w:p>
    <w:p w14:paraId="4B0CC755" w14:textId="77777777" w:rsidR="007F1B8E" w:rsidRDefault="007F1B8E" w:rsidP="001168DB">
      <w:pPr>
        <w:spacing w:line="360" w:lineRule="auto"/>
      </w:pPr>
      <w:r>
        <w:lastRenderedPageBreak/>
        <w:t>Another important legal aspect is the protection of intellectual property (IP). Rolls-Royce devotes a lot of resources to the research and development, creating their own technologies in engines design, digital monitoring systems, and innovative materials. Strong IP laws in the UK ensure such innovations are not infringed and abused, allowing the company to have a competitive edge. Legal challenges or lack of strength in IP protection might undermine the innovation and market dominance, and it is important to ensure specific attention in managing and enforcing IP.</w:t>
      </w:r>
    </w:p>
    <w:p w14:paraId="4447F221" w14:textId="77777777" w:rsidR="007F1B8E" w:rsidRDefault="007F1B8E" w:rsidP="001168DB">
      <w:pPr>
        <w:spacing w:line="360" w:lineRule="auto"/>
      </w:pPr>
      <w:r>
        <w:t>The compliance with safety and environmental regulations also affects the operational strategy. The company should comply with high requirements of emissions, noise, and safety of the workplace in manufacturing and testing facilities. The legislative programs that encourage the use of green technology and reduce carbon necessitate that Rolls-Royce develop green engine designs and integrate greener practices. Adherence to these legal provisions not only allows access to the market, but also improves corporate image and investor confidence, supporting the long-term competitiveness.</w:t>
      </w:r>
    </w:p>
    <w:p w14:paraId="6B0456F6" w14:textId="07654DC9" w:rsidR="0063247B" w:rsidRDefault="0063247B" w:rsidP="001168DB">
      <w:pPr>
        <w:pStyle w:val="Heading2"/>
        <w:spacing w:line="360" w:lineRule="auto"/>
      </w:pPr>
      <w:bookmarkStart w:id="17" w:name="_Toc227195504"/>
      <w:r w:rsidRPr="0063247B">
        <w:t>4.5</w:t>
      </w:r>
      <w:r>
        <w:t xml:space="preserve"> </w:t>
      </w:r>
      <w:r w:rsidRPr="0063247B">
        <w:t>Socio-cultural factors (workforce, customer expectations, corporate culture)</w:t>
      </w:r>
      <w:bookmarkEnd w:id="17"/>
    </w:p>
    <w:p w14:paraId="50DD0099" w14:textId="5C9C15FC" w:rsidR="007F1B8E" w:rsidRDefault="007F1B8E" w:rsidP="001168DB">
      <w:pPr>
        <w:spacing w:line="360" w:lineRule="auto"/>
      </w:pPr>
      <w:r>
        <w:t>The socio-cultural factors have great influence on the operations of Rolls-Royce especially in the areas of workforce management, customer expectations and corporate culture. The aerospace industry in the UK depends on a well-trained and diverse workforce that includes engineers, technicians, designers and research professionals. Talent is developed in educational institutions and vocational training programs, and employee engagement and retention is encouraged in corporate initiatives in professional development, diversity, and inclusion. The focus on a culture of innovation, collaboration and life-long learning makes the company match workforce capabilities with strategic goals and boost productivity and competitiveness.</w:t>
      </w:r>
    </w:p>
    <w:p w14:paraId="496CDBBA" w14:textId="77777777" w:rsidR="007F1B8E" w:rsidRDefault="007F1B8E" w:rsidP="001168DB">
      <w:pPr>
        <w:spacing w:line="360" w:lineRule="auto"/>
      </w:pPr>
      <w:r>
        <w:t xml:space="preserve">Business strategy is also affected by customer expectations and trends in society. Airlines, defense customers, and industrial clients require the products of high quality, reliability, and technological level with the growing demands on sustainability, fuel efficiency, and online monitoring systems. Rolls-Royce reacts with innovation, product design and service excellence and incorporates customer feedback in the design and development processes. Also, the UK social culture that encourages corporate responsibility, ethical governance, environmental stewardship influence </w:t>
      </w:r>
      <w:r>
        <w:lastRenderedPageBreak/>
        <w:t>organizational culture and decision-making. Through the alignment of corporate practices with the social-cultural norms and expectations, Rolls-Royce will be able to improve the level of stakeholder trust, improve the brand image and ensure that its operations are socially responsible and still be a global aerospace player.</w:t>
      </w:r>
    </w:p>
    <w:p w14:paraId="7E5C0A7C" w14:textId="3F0BE283" w:rsidR="0063247B" w:rsidRDefault="0063247B" w:rsidP="001168DB">
      <w:pPr>
        <w:pStyle w:val="Heading2"/>
        <w:spacing w:line="360" w:lineRule="auto"/>
      </w:pPr>
      <w:bookmarkStart w:id="18" w:name="_Toc227195505"/>
      <w:r w:rsidRPr="0063247B">
        <w:t>4.6</w:t>
      </w:r>
      <w:r>
        <w:t xml:space="preserve"> </w:t>
      </w:r>
      <w:r w:rsidRPr="0063247B">
        <w:t>Technological factors (R&amp;D, innovation, sustainability initiatives)</w:t>
      </w:r>
      <w:bookmarkEnd w:id="18"/>
    </w:p>
    <w:p w14:paraId="2CE667A9" w14:textId="7BA4E1AF" w:rsidR="007F1B8E" w:rsidRDefault="007F1B8E" w:rsidP="001168DB">
      <w:pPr>
        <w:spacing w:line="360" w:lineRule="auto"/>
      </w:pPr>
      <w:r>
        <w:t>The strategy and competitive positioning of Rolls-Royce in UK aerospace industry rely on technological advancement. The company is putting a lot of money on research and development (R&amp;D) and it has put a lot of efforts on engine efficiency, digital monitoring systems and next-generation propulsion technologies</w:t>
      </w:r>
      <w:r w:rsidR="005C0389">
        <w:t xml:space="preserve"> (</w:t>
      </w:r>
      <w:r w:rsidR="005C0389" w:rsidRPr="00043BD2">
        <w:t>Kari, 202</w:t>
      </w:r>
      <w:r w:rsidR="005C0389">
        <w:t>4)</w:t>
      </w:r>
      <w:r>
        <w:t xml:space="preserve">. The Rolls-Royce has R&amp;D </w:t>
      </w:r>
      <w:r w:rsidR="00E74F32">
        <w:t>centres</w:t>
      </w:r>
      <w:r>
        <w:t xml:space="preserve"> in Derby, Bristol, and elsewhere, which enables the company to work with universities and other research institutions to innovate quickly and stay technologically ahead in both the civil and </w:t>
      </w:r>
      <w:r w:rsidR="00E74F32">
        <w:t>defence</w:t>
      </w:r>
      <w:r>
        <w:t xml:space="preserve"> markets.</w:t>
      </w:r>
    </w:p>
    <w:p w14:paraId="1E238EF2" w14:textId="77777777" w:rsidR="007F1B8E" w:rsidRDefault="007F1B8E" w:rsidP="001168DB">
      <w:pPr>
        <w:spacing w:line="360" w:lineRule="auto"/>
      </w:pPr>
      <w:r>
        <w:t>The company has incorporated innovation in its operations by incorporating digital solutions such as predictive maintenance, performance monitoring, and data analytics. The technologies are used to improve efficiency in the operation, minimize down time and satisfy customers with real time engine health information. The ability to fulfil the changing regulatory environment and technological innovations enable Rolls-Royce to respond to the global market needs, as well as to the technological progress, which supports the image of an industry innovator.</w:t>
      </w:r>
    </w:p>
    <w:p w14:paraId="552F9781" w14:textId="77777777" w:rsidR="007F1B8E" w:rsidRDefault="007F1B8E" w:rsidP="001168DB">
      <w:pPr>
        <w:spacing w:line="360" w:lineRule="auto"/>
      </w:pPr>
      <w:r>
        <w:t>Technological development is also propelled by sustainability efforts. The Rolls-Royce invests in the green technologies, which include electric and hybrid propulsion systems, low-emission engines, and use of alternative fuels. These initiatives are in line with global environmental regulations and increasing customer demands of environmentally friendly products. Integration of R&amp;D, innovation and sustainability enables Rolls-Royce to be competitive in the long run and also help in the global movement towards a more sustainable aviation industry.</w:t>
      </w:r>
    </w:p>
    <w:p w14:paraId="79D1698E" w14:textId="53C0B12A" w:rsidR="00C24FFF" w:rsidRDefault="00C24FFF" w:rsidP="001168DB">
      <w:pPr>
        <w:pStyle w:val="Heading2"/>
        <w:spacing w:line="360" w:lineRule="auto"/>
      </w:pPr>
      <w:bookmarkStart w:id="19" w:name="_Toc227195506"/>
      <w:r w:rsidRPr="00C24FFF">
        <w:t>4.7</w:t>
      </w:r>
      <w:r>
        <w:t xml:space="preserve"> </w:t>
      </w:r>
      <w:r w:rsidRPr="00C24FFF">
        <w:t>Environmental factors (carbon reduction, sustainability standards)</w:t>
      </w:r>
      <w:bookmarkEnd w:id="19"/>
    </w:p>
    <w:p w14:paraId="1D3B69EE" w14:textId="3081ACDD" w:rsidR="007F1B8E" w:rsidRDefault="007F1B8E" w:rsidP="001168DB">
      <w:pPr>
        <w:spacing w:line="360" w:lineRule="auto"/>
      </w:pPr>
      <w:r>
        <w:t xml:space="preserve">The environmental factor is becoming a significant factor in the shaping of the strategy and operations of Rolls-Royce. The regulatory structures, including the carbon reduction target in the UK and international aviation emission standards, demand the company to design low-emission engines and adopt sustainable procedures across the lifecycle of producing the product. Adherence </w:t>
      </w:r>
      <w:r>
        <w:lastRenderedPageBreak/>
        <w:t>to these standards guarantees the access to the markets, reduces regulatory risks, and enhances the corporate image of the company.</w:t>
      </w:r>
    </w:p>
    <w:p w14:paraId="0B5B8C3B" w14:textId="23EFC2A1" w:rsidR="007F1B8E" w:rsidRDefault="007F1B8E" w:rsidP="001168DB">
      <w:pPr>
        <w:spacing w:line="360" w:lineRule="auto"/>
      </w:pPr>
      <w:r>
        <w:t xml:space="preserve">The push towards carbon </w:t>
      </w:r>
      <w:r w:rsidR="00E74F32">
        <w:t>minimisation</w:t>
      </w:r>
      <w:r>
        <w:t xml:space="preserve"> has made Rolls-Royce invest in sustainable aviation fuel, hybrid-electric engine propulsion, and more efficient engine designs. These efforts will reduce greenhouse gas emissions, but not affect performance or reliability. Also, environmental policies have an influence on supply chain management, as suppliers need to comply with sustainability standards, such as waste reduction, energy efficiency, and responsible sourcing of materials. This kind of cooperation within the ecosystem strengthens the environmental stewardship and operational performance.</w:t>
      </w:r>
    </w:p>
    <w:p w14:paraId="1B84D5C2" w14:textId="238CA484" w:rsidR="007F1B8E" w:rsidRDefault="007F1B8E" w:rsidP="001168DB">
      <w:pPr>
        <w:spacing w:line="360" w:lineRule="auto"/>
      </w:pPr>
      <w:r>
        <w:t>Environmental strategy is also affected by the public and customer expectations. Transparency in reporting sustainability and responsible practices are ever-growing demands of airlines, governments, and investors. Rolls-Royce acts in response to environmental performance measures, the implementation of the principles of the circular economy, and innovation projects with sustainability. Considering environmental issues in product creation, operations, and business strategy, the company increases its resilience in the long-term, reduces environmental risks, and improves its competitiveness in the global market where sustainability and environmental-friendly engineering is a key factor in the market segment.</w:t>
      </w:r>
    </w:p>
    <w:p w14:paraId="5209236E" w14:textId="77777777" w:rsidR="007F1B8E" w:rsidRDefault="007F1B8E" w:rsidP="001168DB">
      <w:pPr>
        <w:pStyle w:val="Heading2"/>
        <w:spacing w:line="360" w:lineRule="auto"/>
      </w:pPr>
      <w:bookmarkStart w:id="20" w:name="_Toc227195507"/>
      <w:r>
        <w:t>4.8 Market Attractiveness and Operational Challenges.</w:t>
      </w:r>
      <w:bookmarkEnd w:id="20"/>
    </w:p>
    <w:p w14:paraId="43A11664" w14:textId="538F4A60" w:rsidR="007F1B8E" w:rsidRDefault="007F1B8E" w:rsidP="001168DB">
      <w:pPr>
        <w:spacing w:line="360" w:lineRule="auto"/>
      </w:pPr>
      <w:r>
        <w:t xml:space="preserve">The UK aerospace market is very appealing to Rolls-Royce because of its well-developed infrastructure, skilled </w:t>
      </w:r>
      <w:r w:rsidR="00E74F32">
        <w:t>labour</w:t>
      </w:r>
      <w:r>
        <w:t xml:space="preserve"> force and its technological excellence as it is known all over the world. The international exposure gives the opportunity to tap into the emerging and mature markets, whereas strong domestic demand by commercial airlines, as well as </w:t>
      </w:r>
      <w:r w:rsidR="00E74F32">
        <w:t>defence</w:t>
      </w:r>
      <w:r>
        <w:t xml:space="preserve"> contracts, will guarantee the stable revenue base. The attractiveness of the sector is further supported by government support in the form of grants, tax incentives and investment in research and innovation</w:t>
      </w:r>
      <w:r w:rsidR="0023338B">
        <w:t xml:space="preserve"> (</w:t>
      </w:r>
      <w:r w:rsidR="0023338B" w:rsidRPr="00043BD2">
        <w:t xml:space="preserve">Peters, </w:t>
      </w:r>
      <w:r w:rsidR="0023338B">
        <w:t xml:space="preserve">et al., 20223). </w:t>
      </w:r>
      <w:r>
        <w:t xml:space="preserve">Moreover, the well-developed supply chain eco-system in the UK, the partnership with universities and research </w:t>
      </w:r>
      <w:r w:rsidR="00E74F32">
        <w:t>centres</w:t>
      </w:r>
      <w:r>
        <w:t>, and emphasis on sustainability projects provide a positive climate of long-term strategic development and innovation. All these aspects allow Rolls-Royce to remain at the forefront of engine technology, product quality and service delivery and cement its place in the domestic and international aerospace market.</w:t>
      </w:r>
      <w:r w:rsidR="00E93261">
        <w:t xml:space="preserve"> </w:t>
      </w:r>
    </w:p>
    <w:p w14:paraId="4971BD8F" w14:textId="760A1E85" w:rsidR="007F1B8E" w:rsidRDefault="007F1B8E" w:rsidP="001168DB">
      <w:pPr>
        <w:spacing w:line="360" w:lineRule="auto"/>
      </w:pPr>
      <w:r>
        <w:lastRenderedPageBreak/>
        <w:t>Although these are benefits, there are still operational issues. Continuous adaptation and risk management is required as regulatory compliance, especially in regards to aviation safety standards, environmental regulations, and changes in trade due to Brexit are ongoing. There is a strong competition, both locally and internationally, with GE Aviation and Airbus being domestic and international competitors, which pressures the pricing, technological advancements, and quality of services provided. The operational planning is complicated by economic fluctuations, currency risks, and the necessity to invest in R&amp;D continually. Moreover, the management of the workforce, such as skill retention and development, should be under control to maintain the innovation capabilities. To strike a balance between these challenges and opportunities, it is necessary to have a strategic foresight, operational efficiency, and constant emphasis on technological and sustainable innovation to have Rolls-Royce globally competitive.</w:t>
      </w:r>
    </w:p>
    <w:p w14:paraId="1F8F513B" w14:textId="69969F6C" w:rsidR="004E529F" w:rsidRDefault="00C24FFF" w:rsidP="001168DB">
      <w:pPr>
        <w:pStyle w:val="Heading1"/>
        <w:spacing w:line="360" w:lineRule="auto"/>
      </w:pPr>
      <w:bookmarkStart w:id="21" w:name="_Toc227195508"/>
      <w:r>
        <w:t xml:space="preserve">5.  </w:t>
      </w:r>
      <w:r w:rsidR="004E529F">
        <w:t>Conclusion</w:t>
      </w:r>
      <w:bookmarkEnd w:id="21"/>
    </w:p>
    <w:p w14:paraId="582C0685" w14:textId="45433A83" w:rsidR="004E529F" w:rsidRDefault="004E529F" w:rsidP="001168DB">
      <w:pPr>
        <w:spacing w:line="360" w:lineRule="auto"/>
      </w:pPr>
      <w:r>
        <w:t xml:space="preserve">The analysis shows that Rolls-Royce Holdings is in a very competitive and technologically advanced aerospace industry in the UK. The most important conclusions are that the company has good domestic infrastructure, a highly qualified workforce and a powerful research and development department that helps it to be innovative in engine design, digital monitoring and sustainable aviation solutions. The aerospace ecosystem in the UK with its strong suppliers, research facilities and enabling government policies only adds to the global competitiveness of Rolls-Royce. Moreover, there are political, economic, legal, socio-cultural, technological, and environmental opportunities that influence the operational strategy and market positioning which, in turn, allows the company to stay on top of the civil and </w:t>
      </w:r>
      <w:r w:rsidR="00E74F32">
        <w:t>defence</w:t>
      </w:r>
      <w:r>
        <w:t xml:space="preserve"> aerospace markets.</w:t>
      </w:r>
    </w:p>
    <w:p w14:paraId="2C02FE19" w14:textId="77777777" w:rsidR="004E529F" w:rsidRDefault="004E529F" w:rsidP="001168DB">
      <w:pPr>
        <w:spacing w:line="360" w:lineRule="auto"/>
      </w:pPr>
      <w:r>
        <w:t>Overall, the aerospace industry in the UK has been an international centre of innovation, quality, and efficiency offering Rolls-Royce an opportunity to broaden its market base and technological prowess. Some of the strategic suggestions consist of the further investment in the R&amp;D and sustainability programs, supporting the relationships with the foreign partners, keeping up with the changes in regulations, including Brexit, and keeping the programs of the workforce development. With its strong points and operational issues tackled, Rolls-Royce can remain in terms of growth, innovativeness, and competitiveness in the domestic and international aerospace markets.</w:t>
      </w:r>
    </w:p>
    <w:p w14:paraId="09DAE080" w14:textId="77777777" w:rsidR="004E529F" w:rsidRDefault="004E529F" w:rsidP="001168DB">
      <w:pPr>
        <w:spacing w:line="360" w:lineRule="auto"/>
      </w:pPr>
    </w:p>
    <w:p w14:paraId="2CE332B1" w14:textId="0832EE85" w:rsidR="004E529F" w:rsidRDefault="00D2466F" w:rsidP="001168DB">
      <w:pPr>
        <w:pStyle w:val="Heading1"/>
        <w:spacing w:line="360" w:lineRule="auto"/>
      </w:pPr>
      <w:bookmarkStart w:id="22" w:name="_Toc227195509"/>
      <w:r>
        <w:lastRenderedPageBreak/>
        <w:t xml:space="preserve">6. </w:t>
      </w:r>
      <w:r w:rsidRPr="00D2466F">
        <w:t>Reflective Account using Gibbs’ Reflective Cycle</w:t>
      </w:r>
      <w:bookmarkEnd w:id="22"/>
    </w:p>
    <w:p w14:paraId="4BEFCDE6" w14:textId="7143C4F5" w:rsidR="00D2466F" w:rsidRDefault="00D2466F" w:rsidP="001168DB">
      <w:pPr>
        <w:pStyle w:val="Heading2"/>
        <w:spacing w:line="360" w:lineRule="auto"/>
      </w:pPr>
      <w:bookmarkStart w:id="23" w:name="_Toc227195510"/>
      <w:r w:rsidRPr="00D2466F">
        <w:t>6.1</w:t>
      </w:r>
      <w:r>
        <w:t xml:space="preserve"> </w:t>
      </w:r>
      <w:r w:rsidRPr="00D2466F">
        <w:t>Description of the research process</w:t>
      </w:r>
      <w:bookmarkEnd w:id="23"/>
    </w:p>
    <w:p w14:paraId="17628A78" w14:textId="3C45E069" w:rsidR="004E529F" w:rsidRDefault="004E529F" w:rsidP="001168DB">
      <w:pPr>
        <w:spacing w:line="360" w:lineRule="auto"/>
      </w:pPr>
      <w:r>
        <w:t>The process of conducting the research on this assignment was systematic and used to collect, analyze and interpret the information on the Rolls-Royce Holdings and UK aerospace industry. I firstly performed the research of scholarly journals, industry reports, annual reports of companies, and government sources to know the market structure, the main competitors, and the economic importance of the industry. Then, I concentrated on gathering information about Rolls-Royce domestic and international business, strategic plans, and innovation projects. Competitiveness and operational factors were assessed using analytical models, such as the Diamond Model by Porter and the PESTLE tool</w:t>
      </w:r>
      <w:r w:rsidR="0039499C">
        <w:t xml:space="preserve"> (</w:t>
      </w:r>
      <w:r w:rsidR="0039499C" w:rsidRPr="00043BD2">
        <w:t xml:space="preserve">Naqvi, </w:t>
      </w:r>
      <w:r w:rsidR="0039499C">
        <w:t>et al., 2025)</w:t>
      </w:r>
      <w:r>
        <w:t>. I critically evaluated the credibility and relevance of sources throughout the process, organized information into structured parts, and employed comparative analysis to emphasize strategic insights. Such systematic approach guaranteed a full-fledged and evidence-based underpinning of the principal report.</w:t>
      </w:r>
    </w:p>
    <w:p w14:paraId="564126B4" w14:textId="77777777" w:rsidR="001C06DA" w:rsidRDefault="001C06DA" w:rsidP="001168DB">
      <w:pPr>
        <w:keepNext/>
        <w:spacing w:line="360" w:lineRule="auto"/>
        <w:jc w:val="center"/>
      </w:pPr>
      <w:r>
        <w:rPr>
          <w:noProof/>
        </w:rPr>
        <w:drawing>
          <wp:inline distT="0" distB="0" distL="0" distR="0" wp14:anchorId="033CE48C" wp14:editId="5A406495">
            <wp:extent cx="3448050" cy="3448050"/>
            <wp:effectExtent l="0" t="0" r="0" b="0"/>
            <wp:docPr id="1852026585" name="Picture 1"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 Free Template Download &amp; Guid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48050" cy="3448050"/>
                    </a:xfrm>
                    <a:prstGeom prst="rect">
                      <a:avLst/>
                    </a:prstGeom>
                    <a:noFill/>
                    <a:ln>
                      <a:noFill/>
                    </a:ln>
                  </pic:spPr>
                </pic:pic>
              </a:graphicData>
            </a:graphic>
          </wp:inline>
        </w:drawing>
      </w:r>
    </w:p>
    <w:p w14:paraId="1E1DB607" w14:textId="04F0DA7A" w:rsidR="00003969" w:rsidRPr="001C06DA" w:rsidRDefault="001C06DA" w:rsidP="001168DB">
      <w:pPr>
        <w:pStyle w:val="Caption"/>
        <w:spacing w:line="360" w:lineRule="auto"/>
        <w:jc w:val="center"/>
        <w:rPr>
          <w:sz w:val="24"/>
          <w:szCs w:val="24"/>
        </w:rPr>
      </w:pPr>
      <w:r w:rsidRPr="001C06DA">
        <w:rPr>
          <w:sz w:val="24"/>
          <w:szCs w:val="24"/>
        </w:rPr>
        <w:t xml:space="preserve">Figure </w:t>
      </w:r>
      <w:r w:rsidRPr="001C06DA">
        <w:rPr>
          <w:sz w:val="24"/>
          <w:szCs w:val="24"/>
        </w:rPr>
        <w:fldChar w:fldCharType="begin"/>
      </w:r>
      <w:r w:rsidRPr="001C06DA">
        <w:rPr>
          <w:sz w:val="24"/>
          <w:szCs w:val="24"/>
        </w:rPr>
        <w:instrText xml:space="preserve"> SEQ Figure \* ARABIC </w:instrText>
      </w:r>
      <w:r w:rsidRPr="001C06DA">
        <w:rPr>
          <w:sz w:val="24"/>
          <w:szCs w:val="24"/>
        </w:rPr>
        <w:fldChar w:fldCharType="separate"/>
      </w:r>
      <w:r w:rsidR="00F7070C">
        <w:rPr>
          <w:noProof/>
          <w:sz w:val="24"/>
          <w:szCs w:val="24"/>
        </w:rPr>
        <w:t>3</w:t>
      </w:r>
      <w:r w:rsidRPr="001C06DA">
        <w:rPr>
          <w:sz w:val="24"/>
          <w:szCs w:val="24"/>
        </w:rPr>
        <w:fldChar w:fldCharType="end"/>
      </w:r>
      <w:r w:rsidRPr="001C06DA">
        <w:rPr>
          <w:sz w:val="24"/>
          <w:szCs w:val="24"/>
        </w:rPr>
        <w:t xml:space="preserve"> Gibbs’ Reflective Cycle</w:t>
      </w:r>
    </w:p>
    <w:p w14:paraId="23B0423B" w14:textId="6F4927B5" w:rsidR="00625CE4" w:rsidRDefault="00625CE4" w:rsidP="001168DB">
      <w:pPr>
        <w:pStyle w:val="Heading2"/>
        <w:spacing w:line="360" w:lineRule="auto"/>
      </w:pPr>
      <w:bookmarkStart w:id="24" w:name="_Toc227195511"/>
      <w:r w:rsidRPr="00625CE4">
        <w:lastRenderedPageBreak/>
        <w:t>6.2</w:t>
      </w:r>
      <w:r>
        <w:t xml:space="preserve"> </w:t>
      </w:r>
      <w:r w:rsidRPr="00625CE4">
        <w:t>Feelings and initial impressions during the assignment</w:t>
      </w:r>
      <w:bookmarkEnd w:id="24"/>
    </w:p>
    <w:p w14:paraId="70A25089" w14:textId="7DEA61A0" w:rsidR="004E529F" w:rsidRDefault="004E529F" w:rsidP="001168DB">
      <w:pPr>
        <w:spacing w:line="360" w:lineRule="auto"/>
      </w:pPr>
      <w:r>
        <w:t>I was also motivated and a bit overwhelmed by the scope and complexity of the assignment at the beginning of the assignment. The necessity to combine various analytical models, assess national and international business, and analyze political, economic, legal, socio-cultural, technological, and environmental aspects appeared to be difficult. Nevertheless, I also had the desire to study the strategic position of Rolls-Royce and its role in the UK aerospace industry, which appealed to me intellectually and professionally.</w:t>
      </w:r>
    </w:p>
    <w:p w14:paraId="1DF87A27" w14:textId="77777777" w:rsidR="004E529F" w:rsidRDefault="004E529F" w:rsidP="001168DB">
      <w:pPr>
        <w:spacing w:line="360" w:lineRule="auto"/>
      </w:pPr>
      <w:r>
        <w:t>My confidence increased as I went on with the research. The collection of reliable information, study of the market trends, and the implementation of both Diamond and PESTEL model by Porter presented an orderly process of comprehending intricate interdependencies. I enjoyed the chance to critically evaluate the company, as well as the environment of the industry, and cogitate over the operational opportunities and challenges. I was more at ease synthesizing information, finding the essential insights, and converting them into clear segments to be included in the report by the midpoint of the assignment. This has helped improve my research and analysis skills, and my capacity to make planned and evidence-based arguments.</w:t>
      </w:r>
    </w:p>
    <w:p w14:paraId="1F956489" w14:textId="413EB190" w:rsidR="00625CE4" w:rsidRDefault="00625CE4" w:rsidP="001168DB">
      <w:pPr>
        <w:pStyle w:val="Heading2"/>
        <w:spacing w:line="360" w:lineRule="auto"/>
      </w:pPr>
      <w:bookmarkStart w:id="25" w:name="_Toc227195512"/>
      <w:r w:rsidRPr="00625CE4">
        <w:t>6.3 Evaluation of methods and sources used</w:t>
      </w:r>
      <w:bookmarkEnd w:id="25"/>
    </w:p>
    <w:p w14:paraId="5E9F74A7" w14:textId="1087A58B" w:rsidR="004E529F" w:rsidRDefault="004E529F" w:rsidP="001168DB">
      <w:pPr>
        <w:spacing w:line="360" w:lineRule="auto"/>
      </w:pPr>
      <w:r>
        <w:t>Research approaches utilized in this assignment were a mix of secondary data gathering and research paradigms which was effective in producing a holistic comprehension of Rolls-Royce Holdings and the UK aerospace sector. The sources of information on market size, competitive forces and strategic initiatives consisted of academic journals, industry reports, government publications, and company annual reports that were credible and up-to-date</w:t>
      </w:r>
      <w:r w:rsidR="005261A0">
        <w:t xml:space="preserve"> (</w:t>
      </w:r>
      <w:r w:rsidR="005261A0" w:rsidRPr="00043BD2">
        <w:t xml:space="preserve">Rifat, </w:t>
      </w:r>
      <w:r w:rsidR="005261A0">
        <w:t>et al., 2025)</w:t>
      </w:r>
      <w:r>
        <w:t>. These sources enabled me to analyze the industry on a domestic and global level so that the analysis was evidence based and in line with the most effective approaches to international business research.</w:t>
      </w:r>
    </w:p>
    <w:p w14:paraId="264B0B54" w14:textId="77777777" w:rsidR="004E529F" w:rsidRDefault="004E529F" w:rsidP="001168DB">
      <w:pPr>
        <w:spacing w:line="360" w:lineRule="auto"/>
      </w:pPr>
      <w:r>
        <w:t xml:space="preserve">Porter Diamond Model and PESTLE analysis were the most helpful analytical tools that helped to organize the report and combined complicated information. They allowed the systematic review of the competitive situation in the industry and the environment in which the company operates. Nonetheless, certain issues were encountered because of the differences in the data availability of particular regions and competitors, and it was important to select and cross-verify sources to ensure </w:t>
      </w:r>
      <w:r>
        <w:lastRenderedPageBreak/>
        <w:t>precision. All in all, the synthesis of various research techniques and reputable sources allowed me to create a balanced, detailed, and reliable analysis as well as train my ability to critically evaluate data and synthesize it.</w:t>
      </w:r>
    </w:p>
    <w:p w14:paraId="13E3D951" w14:textId="7C9E7B4E" w:rsidR="007C62AA" w:rsidRDefault="007C62AA" w:rsidP="001168DB">
      <w:pPr>
        <w:pStyle w:val="Heading2"/>
        <w:spacing w:line="360" w:lineRule="auto"/>
      </w:pPr>
      <w:bookmarkStart w:id="26" w:name="_Toc227195513"/>
      <w:r w:rsidRPr="007C62AA">
        <w:t>6.4 Analysis of challenges and how they were overcome</w:t>
      </w:r>
      <w:bookmarkEnd w:id="26"/>
    </w:p>
    <w:p w14:paraId="2C706498" w14:textId="24EC2F6B" w:rsidR="004E529F" w:rsidRDefault="004E529F" w:rsidP="001168DB">
      <w:pPr>
        <w:spacing w:line="360" w:lineRule="auto"/>
      </w:pPr>
      <w:r>
        <w:t>The difficulty of handling the scope and complexity of information was one of the primary challenges of this assignment as there were numerous frameworks and factors to consider. It was time-consuming and necessitated thorough appraisal to find consistent, plausible, and updated data to make international comparisons and in-depth industry analysis. A second difficulty was that it was necessary to incorporate numerous analytical viewpoints- to incorporate Porters Diamond, PESTLE and market data into a coherent story without repetition. To address these challenges, I developed an effective research strategy, which included focusing on authoritative materials, systematizing the notes by framework, and having a well-developed outline according to the sections of the report. I also triangulated data among various sources so as to be accurate and credible. Frequent review of the assignment brief made sure that everything necessary was covered in a systematic manner, which minimized complexity and enhanced the clarity in the analysis as well as presentation.</w:t>
      </w:r>
    </w:p>
    <w:p w14:paraId="315F845B" w14:textId="4BC7EC0B" w:rsidR="007C62AA" w:rsidRDefault="007C62AA" w:rsidP="001168DB">
      <w:pPr>
        <w:pStyle w:val="Heading2"/>
        <w:spacing w:line="360" w:lineRule="auto"/>
      </w:pPr>
      <w:bookmarkStart w:id="27" w:name="_Toc227195514"/>
      <w:r w:rsidRPr="007C62AA">
        <w:t>6.5</w:t>
      </w:r>
      <w:r>
        <w:t xml:space="preserve"> </w:t>
      </w:r>
      <w:r w:rsidRPr="007C62AA">
        <w:t>Conclusion: Learning outcomes and personal development</w:t>
      </w:r>
      <w:bookmarkEnd w:id="27"/>
    </w:p>
    <w:p w14:paraId="3252CED1" w14:textId="70E58D02" w:rsidR="007F1B8E" w:rsidRDefault="004E529F" w:rsidP="001168DB">
      <w:pPr>
        <w:spacing w:line="360" w:lineRule="auto"/>
      </w:pPr>
      <w:r>
        <w:t xml:space="preserve">This assignment has helped me acquire a lot of knowledge about international business analysis, strategic frameworks and the UK aerospace industry, as well as providing research and critical thinking skills. I also had a practical experience on how to use the Diamond Model of Porter and PESTLE analysis to a real company, which enhanced my skills in analyzing complex data and finding strategic implications. The process also enabled me to enhance my abilities in identifying reliable facts, analyzing their applicability, and summarizing discoveries into a coherent report. On a personal level, I enhanced time management, organization, and thoughtfulness, as I understood the necessity of planning, systematic analysis, and flexibility in approaching tasks with multiple facets. The experience has helped strengthen my belief in performing a rigorous business research, combining both theoretical and practical application of knowledge, and presenting the results in a professional manner. Altogether, the assignment helped me to develop my academic, strategic, and professional skills, providing me with the set of skills that can be directly applied to the work at </w:t>
      </w:r>
      <w:r>
        <w:lastRenderedPageBreak/>
        <w:t>postgraduate stages and in the course of further professional careers in the field of international business.</w:t>
      </w:r>
    </w:p>
    <w:p w14:paraId="06A8D266" w14:textId="3C3B7650" w:rsidR="004E529F" w:rsidRDefault="00914365" w:rsidP="001168DB">
      <w:pPr>
        <w:pStyle w:val="Heading2"/>
        <w:spacing w:line="360" w:lineRule="auto"/>
      </w:pPr>
      <w:bookmarkStart w:id="28" w:name="_Toc227195515"/>
      <w:r w:rsidRPr="00914365">
        <w:t>6.6 Action Plan: Applying Learning for Future Development</w:t>
      </w:r>
      <w:bookmarkEnd w:id="28"/>
    </w:p>
    <w:p w14:paraId="28E6473B" w14:textId="6C0D005B" w:rsidR="00914365" w:rsidRDefault="00003969" w:rsidP="001168DB">
      <w:pPr>
        <w:spacing w:line="360" w:lineRule="auto"/>
      </w:pPr>
      <w:r w:rsidRPr="00003969">
        <w:t>Based on this assignment, I will enhance my research, analytical, and reflective skills in future learning and work. I will ensure that organization of plans is a priority where a clear time schedule on how data will be collected, analyzed and written will be established. I will endeavor to refer to a number of credible sources and critically evaluate their applicability to improve evidence-based judgements. Such frameworks as Porters Diamond and PESTLE will also be used by me more thoroughly and knowledge is integrated into logical arguments</w:t>
      </w:r>
      <w:r w:rsidR="00654DC9">
        <w:t xml:space="preserve"> (</w:t>
      </w:r>
      <w:r w:rsidR="00654DC9" w:rsidRPr="00043BD2">
        <w:t xml:space="preserve">Alt, </w:t>
      </w:r>
      <w:r w:rsidR="00654DC9">
        <w:t>et al., 2025)</w:t>
      </w:r>
      <w:r w:rsidRPr="00003969">
        <w:t>. My reflective practice will also be to ensure that I continue to observe my strengths and weaknesses that will enable me to keep on with my personal development, solve problems in a good manner and become a good professional in international business settings.</w:t>
      </w:r>
    </w:p>
    <w:p w14:paraId="43FAECDA" w14:textId="77777777" w:rsidR="007C62AA" w:rsidRDefault="007C62AA" w:rsidP="001168DB">
      <w:pPr>
        <w:spacing w:line="360" w:lineRule="auto"/>
      </w:pPr>
    </w:p>
    <w:p w14:paraId="44AD6BBE" w14:textId="77777777" w:rsidR="000C2DD5" w:rsidRDefault="000C2DD5" w:rsidP="001168DB">
      <w:pPr>
        <w:spacing w:line="360" w:lineRule="auto"/>
      </w:pPr>
    </w:p>
    <w:p w14:paraId="66AF83FF" w14:textId="77777777" w:rsidR="000C2DD5" w:rsidRDefault="000C2DD5" w:rsidP="001168DB">
      <w:pPr>
        <w:spacing w:line="360" w:lineRule="auto"/>
      </w:pPr>
    </w:p>
    <w:p w14:paraId="7A125E70" w14:textId="77777777" w:rsidR="000C2DD5" w:rsidRDefault="000C2DD5" w:rsidP="001168DB">
      <w:pPr>
        <w:spacing w:line="360" w:lineRule="auto"/>
      </w:pPr>
    </w:p>
    <w:p w14:paraId="43303722" w14:textId="77777777" w:rsidR="000C2DD5" w:rsidRDefault="000C2DD5" w:rsidP="001168DB">
      <w:pPr>
        <w:spacing w:line="360" w:lineRule="auto"/>
      </w:pPr>
    </w:p>
    <w:p w14:paraId="61C1B0C7" w14:textId="77777777" w:rsidR="000C2DD5" w:rsidRDefault="000C2DD5" w:rsidP="001168DB">
      <w:pPr>
        <w:spacing w:line="360" w:lineRule="auto"/>
      </w:pPr>
    </w:p>
    <w:p w14:paraId="6C084FBB" w14:textId="77777777" w:rsidR="000C2DD5" w:rsidRDefault="000C2DD5" w:rsidP="001168DB">
      <w:pPr>
        <w:spacing w:line="360" w:lineRule="auto"/>
      </w:pPr>
    </w:p>
    <w:p w14:paraId="6CC38A44" w14:textId="77777777" w:rsidR="000C2DD5" w:rsidRDefault="000C2DD5" w:rsidP="001168DB">
      <w:pPr>
        <w:spacing w:line="360" w:lineRule="auto"/>
      </w:pPr>
    </w:p>
    <w:p w14:paraId="3F4363D2" w14:textId="77777777" w:rsidR="000C2DD5" w:rsidRDefault="000C2DD5" w:rsidP="001168DB">
      <w:pPr>
        <w:spacing w:line="360" w:lineRule="auto"/>
      </w:pPr>
    </w:p>
    <w:p w14:paraId="7FDC3F30" w14:textId="77777777" w:rsidR="000C2DD5" w:rsidRDefault="000C2DD5" w:rsidP="001168DB">
      <w:pPr>
        <w:spacing w:line="360" w:lineRule="auto"/>
      </w:pPr>
    </w:p>
    <w:p w14:paraId="369D3425" w14:textId="77777777" w:rsidR="000C2DD5" w:rsidRDefault="000C2DD5" w:rsidP="001168DB">
      <w:pPr>
        <w:spacing w:line="360" w:lineRule="auto"/>
      </w:pPr>
    </w:p>
    <w:p w14:paraId="72B40F7F" w14:textId="0656A0FF" w:rsidR="007C62AA" w:rsidRDefault="007C62AA" w:rsidP="001168DB">
      <w:pPr>
        <w:pStyle w:val="Heading1"/>
        <w:spacing w:line="360" w:lineRule="auto"/>
      </w:pPr>
      <w:bookmarkStart w:id="29" w:name="_Toc227195516"/>
      <w:r>
        <w:lastRenderedPageBreak/>
        <w:t>7. References</w:t>
      </w:r>
      <w:bookmarkEnd w:id="29"/>
    </w:p>
    <w:p w14:paraId="556AEE53" w14:textId="77777777" w:rsidR="00654DC9" w:rsidRDefault="00654DC9" w:rsidP="001168DB">
      <w:pPr>
        <w:pStyle w:val="ListParagraph"/>
        <w:numPr>
          <w:ilvl w:val="0"/>
          <w:numId w:val="2"/>
        </w:numPr>
        <w:spacing w:line="360" w:lineRule="auto"/>
      </w:pPr>
      <w:r w:rsidRPr="00043BD2">
        <w:t>Alaryani, A., Alameri, B., Alshamsi, S., AlGhafli, Z. and Nobanee, H., 2024. Foreign Exchange Exposure and Hedging Strategies: A Case-Based Analysis of MNCs. </w:t>
      </w:r>
      <w:r w:rsidRPr="00A3717F">
        <w:rPr>
          <w:i/>
          <w:iCs/>
        </w:rPr>
        <w:t>Available at SSRN 4986846</w:t>
      </w:r>
      <w:r w:rsidRPr="00043BD2">
        <w:t>.</w:t>
      </w:r>
    </w:p>
    <w:p w14:paraId="0245C2FE" w14:textId="77777777" w:rsidR="00654DC9" w:rsidRDefault="00654DC9" w:rsidP="001168DB">
      <w:pPr>
        <w:pStyle w:val="ListParagraph"/>
        <w:numPr>
          <w:ilvl w:val="0"/>
          <w:numId w:val="2"/>
        </w:numPr>
        <w:spacing w:line="360" w:lineRule="auto"/>
      </w:pPr>
      <w:r w:rsidRPr="00AA5B39">
        <w:t>Alencar Pereira, B., 2022. Innovation in the Context of Aviation: Industry Collaboration and Value Creation with Start-ups.</w:t>
      </w:r>
    </w:p>
    <w:p w14:paraId="49563FC6" w14:textId="77777777" w:rsidR="00654DC9" w:rsidRDefault="00654DC9" w:rsidP="001168DB">
      <w:pPr>
        <w:pStyle w:val="ListParagraph"/>
        <w:numPr>
          <w:ilvl w:val="0"/>
          <w:numId w:val="2"/>
        </w:numPr>
        <w:spacing w:line="360" w:lineRule="auto"/>
      </w:pPr>
      <w:r w:rsidRPr="00043BD2">
        <w:t>Alt, D., Raichel, N. and Naamati-Schneider, L., 2022. Higher education students’ reflective journal writing and lifelong learning skills: Insights from an exploratory sequential study. </w:t>
      </w:r>
      <w:r w:rsidRPr="00A3717F">
        <w:rPr>
          <w:i/>
          <w:iCs/>
        </w:rPr>
        <w:t>Frontiers in psychology</w:t>
      </w:r>
      <w:r w:rsidRPr="00043BD2">
        <w:t>, </w:t>
      </w:r>
      <w:r w:rsidRPr="00A3717F">
        <w:rPr>
          <w:i/>
          <w:iCs/>
        </w:rPr>
        <w:t>12</w:t>
      </w:r>
      <w:r w:rsidRPr="00043BD2">
        <w:t>, p.707168.</w:t>
      </w:r>
    </w:p>
    <w:p w14:paraId="0CD95CF0" w14:textId="77777777" w:rsidR="00654DC9" w:rsidRDefault="00654DC9" w:rsidP="001168DB">
      <w:pPr>
        <w:pStyle w:val="ListParagraph"/>
        <w:numPr>
          <w:ilvl w:val="0"/>
          <w:numId w:val="2"/>
        </w:numPr>
        <w:spacing w:line="360" w:lineRule="auto"/>
      </w:pPr>
      <w:r w:rsidRPr="00AA5B39">
        <w:t>Diana, S.R., 2021. Space economy: a case study on the space industry in the United Kingdom. </w:t>
      </w:r>
      <w:r w:rsidRPr="00A3717F">
        <w:rPr>
          <w:i/>
          <w:iCs/>
        </w:rPr>
        <w:t>Journal of Accounting and Finance Management</w:t>
      </w:r>
      <w:r w:rsidRPr="00AA5B39">
        <w:t>, </w:t>
      </w:r>
      <w:r w:rsidRPr="00A3717F">
        <w:rPr>
          <w:i/>
          <w:iCs/>
        </w:rPr>
        <w:t>1</w:t>
      </w:r>
      <w:r w:rsidRPr="00AA5B39">
        <w:t>(6), pp.319-329.</w:t>
      </w:r>
    </w:p>
    <w:p w14:paraId="09CF0AAE" w14:textId="77777777" w:rsidR="00654DC9" w:rsidRDefault="00654DC9" w:rsidP="001168DB">
      <w:pPr>
        <w:pStyle w:val="ListParagraph"/>
        <w:numPr>
          <w:ilvl w:val="0"/>
          <w:numId w:val="2"/>
        </w:numPr>
        <w:spacing w:line="360" w:lineRule="auto"/>
      </w:pPr>
      <w:r w:rsidRPr="00AA5B39">
        <w:t>Dobrotvorskiy, S., Basova, Y., Dobrovolska, L., Sokol, Y. and Kazantsev, N., 2020. Big challenges of small manufacturing enterprises in industry 4.0. In </w:t>
      </w:r>
      <w:r w:rsidRPr="00A3717F">
        <w:rPr>
          <w:i/>
          <w:iCs/>
        </w:rPr>
        <w:t>Design, Simulation, Manufacturing: The Innovation Exchange</w:t>
      </w:r>
      <w:r w:rsidRPr="00AA5B39">
        <w:t> (pp. 118-127). Cham: Springer International Publishing.</w:t>
      </w:r>
    </w:p>
    <w:p w14:paraId="66D95E1F" w14:textId="77777777" w:rsidR="00654DC9" w:rsidRDefault="00654DC9" w:rsidP="001168DB">
      <w:pPr>
        <w:pStyle w:val="ListParagraph"/>
        <w:numPr>
          <w:ilvl w:val="0"/>
          <w:numId w:val="2"/>
        </w:numPr>
        <w:spacing w:line="360" w:lineRule="auto"/>
      </w:pPr>
      <w:r w:rsidRPr="00AA5B39">
        <w:t>Hartley, K., 2014. The political economy of aerospace industries: a key driver of growth and international competitiveness?. In </w:t>
      </w:r>
      <w:r w:rsidRPr="00A3717F">
        <w:rPr>
          <w:i/>
          <w:iCs/>
        </w:rPr>
        <w:t>The Political Economy of Aerospace Industries</w:t>
      </w:r>
      <w:r w:rsidRPr="00AA5B39">
        <w:t>. Edward Elgar Publishing.</w:t>
      </w:r>
    </w:p>
    <w:p w14:paraId="3BFCABD8" w14:textId="77777777" w:rsidR="00654DC9" w:rsidRDefault="00654DC9" w:rsidP="001168DB">
      <w:pPr>
        <w:pStyle w:val="ListParagraph"/>
        <w:numPr>
          <w:ilvl w:val="0"/>
          <w:numId w:val="2"/>
        </w:numPr>
        <w:spacing w:line="360" w:lineRule="auto"/>
      </w:pPr>
      <w:r w:rsidRPr="00AA5B39">
        <w:t>Hickie, J. and Hickie, D., 2025. Complete and incomplete innovation systems in civil aerospace. </w:t>
      </w:r>
      <w:r w:rsidRPr="00A3717F">
        <w:rPr>
          <w:i/>
          <w:iCs/>
        </w:rPr>
        <w:t>European Planning Studies</w:t>
      </w:r>
      <w:r w:rsidRPr="00AA5B39">
        <w:t>, </w:t>
      </w:r>
      <w:r w:rsidRPr="00A3717F">
        <w:rPr>
          <w:i/>
          <w:iCs/>
        </w:rPr>
        <w:t>33</w:t>
      </w:r>
      <w:r w:rsidRPr="00AA5B39">
        <w:t>(8), pp.1336-1350.</w:t>
      </w:r>
    </w:p>
    <w:p w14:paraId="67595C7A" w14:textId="77777777" w:rsidR="00654DC9" w:rsidRDefault="00654DC9" w:rsidP="001168DB">
      <w:pPr>
        <w:pStyle w:val="ListParagraph"/>
        <w:numPr>
          <w:ilvl w:val="0"/>
          <w:numId w:val="2"/>
        </w:numPr>
        <w:spacing w:line="360" w:lineRule="auto"/>
      </w:pPr>
      <w:r w:rsidRPr="00AA5B39">
        <w:t>Kari, P., 2024. </w:t>
      </w:r>
      <w:r w:rsidRPr="00A3717F">
        <w:rPr>
          <w:i/>
          <w:iCs/>
        </w:rPr>
        <w:t>Rolls Royce–The Engine of Change: Exploring Financial Growth and Equity Prospects</w:t>
      </w:r>
      <w:r w:rsidRPr="00AA5B39">
        <w:t> (Master's thesis, Universidade NOVA de Lisboa (Portugal)).</w:t>
      </w:r>
    </w:p>
    <w:p w14:paraId="6A3D9A72" w14:textId="77777777" w:rsidR="00654DC9" w:rsidRDefault="00654DC9" w:rsidP="001168DB">
      <w:pPr>
        <w:pStyle w:val="ListParagraph"/>
        <w:numPr>
          <w:ilvl w:val="0"/>
          <w:numId w:val="2"/>
        </w:numPr>
        <w:spacing w:line="360" w:lineRule="auto"/>
      </w:pPr>
      <w:r w:rsidRPr="00043BD2">
        <w:t>Kari, P., 2024. </w:t>
      </w:r>
      <w:r w:rsidRPr="00A3717F">
        <w:rPr>
          <w:i/>
          <w:iCs/>
        </w:rPr>
        <w:t>Rolls Royce–The Engine of Change: Exploring Financial Growth and Equity Prospects</w:t>
      </w:r>
      <w:r w:rsidRPr="00043BD2">
        <w:t> (Master's thesis, Universidade NOVA de Lisboa (Portugal)).</w:t>
      </w:r>
    </w:p>
    <w:p w14:paraId="585AF75B" w14:textId="77777777" w:rsidR="00654DC9" w:rsidRDefault="00654DC9" w:rsidP="001168DB">
      <w:pPr>
        <w:pStyle w:val="ListParagraph"/>
        <w:numPr>
          <w:ilvl w:val="0"/>
          <w:numId w:val="2"/>
        </w:numPr>
        <w:spacing w:line="360" w:lineRule="auto"/>
      </w:pPr>
      <w:r w:rsidRPr="00AA5B39">
        <w:t>Manville, G., Papadopoulos, T. and Garengo, P., 2021. Twenty-first century supply chain management: a multiple case study analysis within the UK aerospace industry. </w:t>
      </w:r>
      <w:r w:rsidRPr="00A3717F">
        <w:rPr>
          <w:i/>
          <w:iCs/>
        </w:rPr>
        <w:t>Total Quality Management &amp; Business Excellence</w:t>
      </w:r>
      <w:r w:rsidRPr="00AA5B39">
        <w:t>, </w:t>
      </w:r>
      <w:r w:rsidRPr="00A3717F">
        <w:rPr>
          <w:i/>
          <w:iCs/>
        </w:rPr>
        <w:t>32</w:t>
      </w:r>
      <w:r w:rsidRPr="00AA5B39">
        <w:t>(7-8), pp.869-885.</w:t>
      </w:r>
    </w:p>
    <w:p w14:paraId="34D04623" w14:textId="77777777" w:rsidR="00654DC9" w:rsidRDefault="00654DC9" w:rsidP="001168DB">
      <w:pPr>
        <w:pStyle w:val="ListParagraph"/>
        <w:numPr>
          <w:ilvl w:val="0"/>
          <w:numId w:val="2"/>
        </w:numPr>
        <w:spacing w:line="360" w:lineRule="auto"/>
      </w:pPr>
      <w:r w:rsidRPr="00043BD2">
        <w:t>Naqvi, S.R., Sareen, P., Sharma, T. and Naqvi, A., 2025. Humane Approach of e-learning Utilization: Case Study of Rolls-Royce. </w:t>
      </w:r>
      <w:r w:rsidRPr="00A3717F">
        <w:rPr>
          <w:i/>
          <w:iCs/>
        </w:rPr>
        <w:t>Emerging Economies Cases Journal</w:t>
      </w:r>
      <w:r w:rsidRPr="00043BD2">
        <w:t>, </w:t>
      </w:r>
      <w:r w:rsidRPr="00A3717F">
        <w:rPr>
          <w:i/>
          <w:iCs/>
        </w:rPr>
        <w:t>7</w:t>
      </w:r>
      <w:r w:rsidRPr="00043BD2">
        <w:t>(1), pp.14-18.</w:t>
      </w:r>
    </w:p>
    <w:p w14:paraId="351F6BA8" w14:textId="77777777" w:rsidR="00654DC9" w:rsidRDefault="00654DC9" w:rsidP="001168DB">
      <w:pPr>
        <w:pStyle w:val="ListParagraph"/>
        <w:numPr>
          <w:ilvl w:val="0"/>
          <w:numId w:val="2"/>
        </w:numPr>
        <w:spacing w:line="360" w:lineRule="auto"/>
      </w:pPr>
      <w:r w:rsidRPr="00043BD2">
        <w:lastRenderedPageBreak/>
        <w:t>Peters, M.A., Alves, C.T. and Onwudili, J.A., 2023. A review of current and emerging production technologies for biomass-derived sustainable aviation fuels. </w:t>
      </w:r>
      <w:r w:rsidRPr="00A3717F">
        <w:rPr>
          <w:i/>
          <w:iCs/>
        </w:rPr>
        <w:t>Energies</w:t>
      </w:r>
      <w:r w:rsidRPr="00043BD2">
        <w:t>, </w:t>
      </w:r>
      <w:r w:rsidRPr="00A3717F">
        <w:rPr>
          <w:i/>
          <w:iCs/>
        </w:rPr>
        <w:t>16</w:t>
      </w:r>
      <w:r w:rsidRPr="00043BD2">
        <w:t>(16), p.6100.</w:t>
      </w:r>
    </w:p>
    <w:p w14:paraId="1171D5B0" w14:textId="77777777" w:rsidR="00654DC9" w:rsidRDefault="00654DC9" w:rsidP="001168DB">
      <w:pPr>
        <w:pStyle w:val="ListParagraph"/>
        <w:numPr>
          <w:ilvl w:val="0"/>
          <w:numId w:val="2"/>
        </w:numPr>
        <w:spacing w:line="360" w:lineRule="auto"/>
      </w:pPr>
      <w:r w:rsidRPr="00043BD2">
        <w:t>Rifat, M.T.H., Hossain, K.T. and Rimu, M.N.H., 2025. Risk Management in Aerospace Supply Chains: A Data-Driven Approach.</w:t>
      </w:r>
    </w:p>
    <w:p w14:paraId="571F899E" w14:textId="77777777" w:rsidR="00654DC9" w:rsidRDefault="00654DC9" w:rsidP="001168DB">
      <w:pPr>
        <w:pStyle w:val="ListParagraph"/>
        <w:numPr>
          <w:ilvl w:val="0"/>
          <w:numId w:val="2"/>
        </w:numPr>
        <w:spacing w:line="360" w:lineRule="auto"/>
      </w:pPr>
      <w:r w:rsidRPr="00043BD2">
        <w:t>Sarjito, A. and Lelyana, N., 2024. Defense Policy Shaping and Security Governance: The Role and Impact of Defense Industry and Military Contractors. </w:t>
      </w:r>
      <w:r w:rsidRPr="00A3717F">
        <w:rPr>
          <w:i/>
          <w:iCs/>
        </w:rPr>
        <w:t>Government &amp; Resilience</w:t>
      </w:r>
      <w:r w:rsidRPr="00043BD2">
        <w:t>, </w:t>
      </w:r>
      <w:r w:rsidRPr="00A3717F">
        <w:rPr>
          <w:i/>
          <w:iCs/>
        </w:rPr>
        <w:t>2</w:t>
      </w:r>
      <w:r w:rsidRPr="00043BD2">
        <w:t>(2), pp.1-20.</w:t>
      </w:r>
    </w:p>
    <w:p w14:paraId="6FEF5394" w14:textId="77777777" w:rsidR="00654DC9" w:rsidRDefault="00654DC9" w:rsidP="001168DB">
      <w:pPr>
        <w:pStyle w:val="ListParagraph"/>
        <w:numPr>
          <w:ilvl w:val="0"/>
          <w:numId w:val="2"/>
        </w:numPr>
        <w:spacing w:line="360" w:lineRule="auto"/>
      </w:pPr>
      <w:r w:rsidRPr="00043BD2">
        <w:t>Schulze, J., 2024. </w:t>
      </w:r>
      <w:r w:rsidRPr="00A3717F">
        <w:rPr>
          <w:i/>
          <w:iCs/>
        </w:rPr>
        <w:t>Rolls Royce: The Engine of Change: Evaluating Financial Growth and Equity Dynamics</w:t>
      </w:r>
      <w:r w:rsidRPr="00043BD2">
        <w:t> (Master's thesis, Universidade NOVA de Lisboa (Portugal)).</w:t>
      </w:r>
    </w:p>
    <w:p w14:paraId="4B664528" w14:textId="77777777" w:rsidR="00654DC9" w:rsidRDefault="00654DC9" w:rsidP="001168DB">
      <w:pPr>
        <w:pStyle w:val="ListParagraph"/>
        <w:numPr>
          <w:ilvl w:val="0"/>
          <w:numId w:val="2"/>
        </w:numPr>
        <w:spacing w:line="360" w:lineRule="auto"/>
      </w:pPr>
      <w:r w:rsidRPr="00043BD2">
        <w:t>Tonini, F., 2022. A critical analysis of Rolls-Royce Holdings plc’s Shareholder Wealth creation in the five-year period from 2017 to 2021.</w:t>
      </w:r>
    </w:p>
    <w:p w14:paraId="2D77FB0E" w14:textId="77777777" w:rsidR="00654DC9" w:rsidRDefault="00654DC9" w:rsidP="001168DB">
      <w:pPr>
        <w:pStyle w:val="ListParagraph"/>
        <w:numPr>
          <w:ilvl w:val="0"/>
          <w:numId w:val="2"/>
        </w:numPr>
        <w:spacing w:line="360" w:lineRule="auto"/>
      </w:pPr>
      <w:r w:rsidRPr="00AA5B39">
        <w:t>Yang, F. and Gu, S., 2021. Industry 4.0, a revolution that requires technology and national strategies. </w:t>
      </w:r>
      <w:r w:rsidRPr="00A3717F">
        <w:rPr>
          <w:i/>
          <w:iCs/>
        </w:rPr>
        <w:t>Complex &amp; Intelligent Systems</w:t>
      </w:r>
      <w:r w:rsidRPr="00AA5B39">
        <w:t>, </w:t>
      </w:r>
      <w:r w:rsidRPr="00A3717F">
        <w:rPr>
          <w:i/>
          <w:iCs/>
        </w:rPr>
        <w:t>7</w:t>
      </w:r>
      <w:r w:rsidRPr="00AA5B39">
        <w:t>(3), pp.1311-1325.</w:t>
      </w:r>
    </w:p>
    <w:p w14:paraId="17AB59EC" w14:textId="77777777" w:rsidR="007C62AA" w:rsidRPr="007F1B8E" w:rsidRDefault="007C62AA" w:rsidP="001168DB">
      <w:pPr>
        <w:spacing w:line="360" w:lineRule="auto"/>
      </w:pPr>
    </w:p>
    <w:sectPr w:rsidR="007C62AA" w:rsidRPr="007F1B8E">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D9F2D1" w14:textId="77777777" w:rsidR="0079024A" w:rsidRDefault="0079024A" w:rsidP="002C05E0">
      <w:pPr>
        <w:spacing w:after="0" w:line="240" w:lineRule="auto"/>
      </w:pPr>
      <w:r>
        <w:separator/>
      </w:r>
    </w:p>
  </w:endnote>
  <w:endnote w:type="continuationSeparator" w:id="0">
    <w:p w14:paraId="572F0604" w14:textId="77777777" w:rsidR="0079024A" w:rsidRDefault="0079024A" w:rsidP="002C05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altName w:val="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9581952"/>
      <w:docPartObj>
        <w:docPartGallery w:val="Page Numbers (Bottom of Page)"/>
        <w:docPartUnique/>
      </w:docPartObj>
    </w:sdtPr>
    <w:sdtEndPr>
      <w:rPr>
        <w:color w:val="7F7F7F" w:themeColor="background1" w:themeShade="7F"/>
        <w:spacing w:val="60"/>
      </w:rPr>
    </w:sdtEndPr>
    <w:sdtContent>
      <w:p w14:paraId="33E18932" w14:textId="380016DF" w:rsidR="00A3717F" w:rsidRDefault="00A3717F">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6E5701C0" w14:textId="77777777" w:rsidR="00A3717F" w:rsidRDefault="00A371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C9948A" w14:textId="77777777" w:rsidR="0079024A" w:rsidRDefault="0079024A" w:rsidP="002C05E0">
      <w:pPr>
        <w:spacing w:after="0" w:line="240" w:lineRule="auto"/>
      </w:pPr>
      <w:r>
        <w:separator/>
      </w:r>
    </w:p>
  </w:footnote>
  <w:footnote w:type="continuationSeparator" w:id="0">
    <w:p w14:paraId="2E54B148" w14:textId="77777777" w:rsidR="0079024A" w:rsidRDefault="0079024A" w:rsidP="002C05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4517B9"/>
    <w:multiLevelType w:val="hybridMultilevel"/>
    <w:tmpl w:val="958C82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5174F2"/>
    <w:multiLevelType w:val="hybridMultilevel"/>
    <w:tmpl w:val="0868B8A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5955B79"/>
    <w:multiLevelType w:val="hybridMultilevel"/>
    <w:tmpl w:val="F886D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AF0990"/>
    <w:multiLevelType w:val="hybridMultilevel"/>
    <w:tmpl w:val="111E312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5F976E91"/>
    <w:multiLevelType w:val="multilevel"/>
    <w:tmpl w:val="DB3660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4AD53B0"/>
    <w:multiLevelType w:val="hybridMultilevel"/>
    <w:tmpl w:val="9BD0E270"/>
    <w:lvl w:ilvl="0" w:tplc="95AAFFD8">
      <w:start w:val="1"/>
      <w:numFmt w:val="decimal"/>
      <w:lvlText w:val="%1."/>
      <w:lvlJc w:val="left"/>
      <w:pPr>
        <w:ind w:left="743" w:hanging="360"/>
      </w:pPr>
      <w:rPr>
        <w:rFonts w:ascii="Segoe UI Symbol" w:eastAsia="Segoe UI Symbol" w:hAnsi="Segoe UI Symbol" w:cs="Segoe UI Symbol" w:hint="default"/>
        <w:b w:val="0"/>
        <w:bCs w:val="0"/>
        <w:i w:val="0"/>
        <w:iCs w:val="0"/>
        <w:spacing w:val="0"/>
        <w:w w:val="99"/>
        <w:sz w:val="24"/>
        <w:szCs w:val="24"/>
        <w:lang w:val="en-US" w:eastAsia="en-US" w:bidi="ar-SA"/>
      </w:rPr>
    </w:lvl>
    <w:lvl w:ilvl="1" w:tplc="AA680BFA">
      <w:numFmt w:val="bullet"/>
      <w:lvlText w:val="•"/>
      <w:lvlJc w:val="left"/>
      <w:pPr>
        <w:ind w:left="1573" w:hanging="360"/>
      </w:pPr>
      <w:rPr>
        <w:rFonts w:hint="default"/>
        <w:lang w:val="en-US" w:eastAsia="en-US" w:bidi="ar-SA"/>
      </w:rPr>
    </w:lvl>
    <w:lvl w:ilvl="2" w:tplc="E528C65C">
      <w:numFmt w:val="bullet"/>
      <w:lvlText w:val="•"/>
      <w:lvlJc w:val="left"/>
      <w:pPr>
        <w:ind w:left="2406" w:hanging="360"/>
      </w:pPr>
      <w:rPr>
        <w:rFonts w:hint="default"/>
        <w:lang w:val="en-US" w:eastAsia="en-US" w:bidi="ar-SA"/>
      </w:rPr>
    </w:lvl>
    <w:lvl w:ilvl="3" w:tplc="341ED0C6">
      <w:numFmt w:val="bullet"/>
      <w:lvlText w:val="•"/>
      <w:lvlJc w:val="left"/>
      <w:pPr>
        <w:ind w:left="3239" w:hanging="360"/>
      </w:pPr>
      <w:rPr>
        <w:rFonts w:hint="default"/>
        <w:lang w:val="en-US" w:eastAsia="en-US" w:bidi="ar-SA"/>
      </w:rPr>
    </w:lvl>
    <w:lvl w:ilvl="4" w:tplc="BFDAAC5E">
      <w:numFmt w:val="bullet"/>
      <w:lvlText w:val="•"/>
      <w:lvlJc w:val="left"/>
      <w:pPr>
        <w:ind w:left="4072" w:hanging="360"/>
      </w:pPr>
      <w:rPr>
        <w:rFonts w:hint="default"/>
        <w:lang w:val="en-US" w:eastAsia="en-US" w:bidi="ar-SA"/>
      </w:rPr>
    </w:lvl>
    <w:lvl w:ilvl="5" w:tplc="1F1E3560">
      <w:numFmt w:val="bullet"/>
      <w:lvlText w:val="•"/>
      <w:lvlJc w:val="left"/>
      <w:pPr>
        <w:ind w:left="4906" w:hanging="360"/>
      </w:pPr>
      <w:rPr>
        <w:rFonts w:hint="default"/>
        <w:lang w:val="en-US" w:eastAsia="en-US" w:bidi="ar-SA"/>
      </w:rPr>
    </w:lvl>
    <w:lvl w:ilvl="6" w:tplc="31726CFA">
      <w:numFmt w:val="bullet"/>
      <w:lvlText w:val="•"/>
      <w:lvlJc w:val="left"/>
      <w:pPr>
        <w:ind w:left="5739" w:hanging="360"/>
      </w:pPr>
      <w:rPr>
        <w:rFonts w:hint="default"/>
        <w:lang w:val="en-US" w:eastAsia="en-US" w:bidi="ar-SA"/>
      </w:rPr>
    </w:lvl>
    <w:lvl w:ilvl="7" w:tplc="0CEC24F8">
      <w:numFmt w:val="bullet"/>
      <w:lvlText w:val="•"/>
      <w:lvlJc w:val="left"/>
      <w:pPr>
        <w:ind w:left="6572" w:hanging="360"/>
      </w:pPr>
      <w:rPr>
        <w:rFonts w:hint="default"/>
        <w:lang w:val="en-US" w:eastAsia="en-US" w:bidi="ar-SA"/>
      </w:rPr>
    </w:lvl>
    <w:lvl w:ilvl="8" w:tplc="B01EFCE2">
      <w:numFmt w:val="bullet"/>
      <w:lvlText w:val="•"/>
      <w:lvlJc w:val="left"/>
      <w:pPr>
        <w:ind w:left="7405" w:hanging="360"/>
      </w:pPr>
      <w:rPr>
        <w:rFonts w:hint="default"/>
        <w:lang w:val="en-US" w:eastAsia="en-US" w:bidi="ar-SA"/>
      </w:rPr>
    </w:lvl>
  </w:abstractNum>
  <w:num w:numId="1" w16cid:durableId="1561210188">
    <w:abstractNumId w:val="1"/>
  </w:num>
  <w:num w:numId="2" w16cid:durableId="957372636">
    <w:abstractNumId w:val="2"/>
  </w:num>
  <w:num w:numId="3" w16cid:durableId="2081756848">
    <w:abstractNumId w:val="5"/>
  </w:num>
  <w:num w:numId="4" w16cid:durableId="56782731">
    <w:abstractNumId w:val="4"/>
  </w:num>
  <w:num w:numId="5" w16cid:durableId="556942418">
    <w:abstractNumId w:val="3"/>
  </w:num>
  <w:num w:numId="6" w16cid:durableId="18291763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B8E"/>
    <w:rsid w:val="00003969"/>
    <w:rsid w:val="00023865"/>
    <w:rsid w:val="00024F8C"/>
    <w:rsid w:val="00065A9B"/>
    <w:rsid w:val="000B170B"/>
    <w:rsid w:val="000C2DD5"/>
    <w:rsid w:val="00112804"/>
    <w:rsid w:val="00115146"/>
    <w:rsid w:val="001168DB"/>
    <w:rsid w:val="00144678"/>
    <w:rsid w:val="00151251"/>
    <w:rsid w:val="00185A7E"/>
    <w:rsid w:val="001C06DA"/>
    <w:rsid w:val="001D0527"/>
    <w:rsid w:val="001D39F4"/>
    <w:rsid w:val="0022609A"/>
    <w:rsid w:val="0023338B"/>
    <w:rsid w:val="002C05E0"/>
    <w:rsid w:val="002E70CA"/>
    <w:rsid w:val="002F1FF3"/>
    <w:rsid w:val="00305A36"/>
    <w:rsid w:val="00317078"/>
    <w:rsid w:val="00325010"/>
    <w:rsid w:val="0039499C"/>
    <w:rsid w:val="003B185A"/>
    <w:rsid w:val="003C08A4"/>
    <w:rsid w:val="003D0418"/>
    <w:rsid w:val="003F30BC"/>
    <w:rsid w:val="00415996"/>
    <w:rsid w:val="0043517A"/>
    <w:rsid w:val="004E529F"/>
    <w:rsid w:val="005261A0"/>
    <w:rsid w:val="005A0D0B"/>
    <w:rsid w:val="005A75D4"/>
    <w:rsid w:val="005C0389"/>
    <w:rsid w:val="00611189"/>
    <w:rsid w:val="0061619B"/>
    <w:rsid w:val="00625CE4"/>
    <w:rsid w:val="0063247B"/>
    <w:rsid w:val="00654DC9"/>
    <w:rsid w:val="0067616D"/>
    <w:rsid w:val="00690009"/>
    <w:rsid w:val="006E0F7B"/>
    <w:rsid w:val="007003A6"/>
    <w:rsid w:val="00726CF2"/>
    <w:rsid w:val="007443A6"/>
    <w:rsid w:val="0075293B"/>
    <w:rsid w:val="0079024A"/>
    <w:rsid w:val="00797DB1"/>
    <w:rsid w:val="007C62AA"/>
    <w:rsid w:val="007D119B"/>
    <w:rsid w:val="007F1B8E"/>
    <w:rsid w:val="008068DD"/>
    <w:rsid w:val="008D6378"/>
    <w:rsid w:val="00914365"/>
    <w:rsid w:val="00916419"/>
    <w:rsid w:val="009462D4"/>
    <w:rsid w:val="0095789D"/>
    <w:rsid w:val="00966628"/>
    <w:rsid w:val="009B738E"/>
    <w:rsid w:val="009F2CB2"/>
    <w:rsid w:val="00A30093"/>
    <w:rsid w:val="00A3717F"/>
    <w:rsid w:val="00A41140"/>
    <w:rsid w:val="00AA233B"/>
    <w:rsid w:val="00AB3F1D"/>
    <w:rsid w:val="00AC70FD"/>
    <w:rsid w:val="00AD719B"/>
    <w:rsid w:val="00B2195B"/>
    <w:rsid w:val="00B7046C"/>
    <w:rsid w:val="00BB322E"/>
    <w:rsid w:val="00BD260A"/>
    <w:rsid w:val="00BF446D"/>
    <w:rsid w:val="00C24FFF"/>
    <w:rsid w:val="00D04389"/>
    <w:rsid w:val="00D2466F"/>
    <w:rsid w:val="00D47600"/>
    <w:rsid w:val="00D94637"/>
    <w:rsid w:val="00DE1688"/>
    <w:rsid w:val="00E74F32"/>
    <w:rsid w:val="00E93261"/>
    <w:rsid w:val="00EC75EA"/>
    <w:rsid w:val="00F10DCE"/>
    <w:rsid w:val="00F63E7D"/>
    <w:rsid w:val="00F7070C"/>
    <w:rsid w:val="00FC4DA2"/>
    <w:rsid w:val="00FC7E8B"/>
    <w:rsid w:val="00FD66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9EC1B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1B8E"/>
    <w:pPr>
      <w:jc w:val="both"/>
    </w:pPr>
    <w:rPr>
      <w:rFonts w:ascii="Times New Roman" w:hAnsi="Times New Roman"/>
      <w:sz w:val="24"/>
      <w:lang w:val="en-GB"/>
    </w:rPr>
  </w:style>
  <w:style w:type="paragraph" w:styleId="Heading1">
    <w:name w:val="heading 1"/>
    <w:basedOn w:val="Normal"/>
    <w:next w:val="Normal"/>
    <w:link w:val="Heading1Char"/>
    <w:uiPriority w:val="9"/>
    <w:qFormat/>
    <w:rsid w:val="004E529F"/>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4E529F"/>
    <w:pPr>
      <w:keepNext/>
      <w:keepLines/>
      <w:spacing w:before="160" w:after="80"/>
      <w:jc w:val="left"/>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7F1B8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F1B8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F1B8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F1B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1B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1B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1B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529F"/>
    <w:rPr>
      <w:rFonts w:ascii="Times New Roman" w:eastAsiaTheme="majorEastAsia" w:hAnsi="Times New Roman" w:cstheme="majorBidi"/>
      <w:b/>
      <w:color w:val="000000" w:themeColor="text1"/>
      <w:sz w:val="32"/>
      <w:szCs w:val="40"/>
      <w:lang w:val="en-GB"/>
    </w:rPr>
  </w:style>
  <w:style w:type="character" w:customStyle="1" w:styleId="Heading2Char">
    <w:name w:val="Heading 2 Char"/>
    <w:basedOn w:val="DefaultParagraphFont"/>
    <w:link w:val="Heading2"/>
    <w:uiPriority w:val="9"/>
    <w:rsid w:val="004E529F"/>
    <w:rPr>
      <w:rFonts w:ascii="Times New Roman" w:eastAsiaTheme="majorEastAsia" w:hAnsi="Times New Roman" w:cstheme="majorBidi"/>
      <w:b/>
      <w:color w:val="000000" w:themeColor="text1"/>
      <w:sz w:val="28"/>
      <w:szCs w:val="32"/>
      <w:lang w:val="en-GB"/>
    </w:rPr>
  </w:style>
  <w:style w:type="character" w:customStyle="1" w:styleId="Heading3Char">
    <w:name w:val="Heading 3 Char"/>
    <w:basedOn w:val="DefaultParagraphFont"/>
    <w:link w:val="Heading3"/>
    <w:uiPriority w:val="9"/>
    <w:semiHidden/>
    <w:rsid w:val="007F1B8E"/>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7F1B8E"/>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7F1B8E"/>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7F1B8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7F1B8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7F1B8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7F1B8E"/>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7F1B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1B8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7F1B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1B8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F1B8E"/>
    <w:pPr>
      <w:spacing w:before="160"/>
      <w:jc w:val="center"/>
    </w:pPr>
    <w:rPr>
      <w:i/>
      <w:iCs/>
      <w:color w:val="404040" w:themeColor="text1" w:themeTint="BF"/>
    </w:rPr>
  </w:style>
  <w:style w:type="character" w:customStyle="1" w:styleId="QuoteChar">
    <w:name w:val="Quote Char"/>
    <w:basedOn w:val="DefaultParagraphFont"/>
    <w:link w:val="Quote"/>
    <w:uiPriority w:val="29"/>
    <w:rsid w:val="007F1B8E"/>
    <w:rPr>
      <w:i/>
      <w:iCs/>
      <w:color w:val="404040" w:themeColor="text1" w:themeTint="BF"/>
      <w:lang w:val="en-GB"/>
    </w:rPr>
  </w:style>
  <w:style w:type="paragraph" w:styleId="ListParagraph">
    <w:name w:val="List Paragraph"/>
    <w:basedOn w:val="Normal"/>
    <w:uiPriority w:val="1"/>
    <w:qFormat/>
    <w:rsid w:val="007F1B8E"/>
    <w:pPr>
      <w:ind w:left="720"/>
      <w:contextualSpacing/>
    </w:pPr>
  </w:style>
  <w:style w:type="character" w:styleId="IntenseEmphasis">
    <w:name w:val="Intense Emphasis"/>
    <w:basedOn w:val="DefaultParagraphFont"/>
    <w:uiPriority w:val="21"/>
    <w:qFormat/>
    <w:rsid w:val="007F1B8E"/>
    <w:rPr>
      <w:i/>
      <w:iCs/>
      <w:color w:val="2F5496" w:themeColor="accent1" w:themeShade="BF"/>
    </w:rPr>
  </w:style>
  <w:style w:type="paragraph" w:styleId="IntenseQuote">
    <w:name w:val="Intense Quote"/>
    <w:basedOn w:val="Normal"/>
    <w:next w:val="Normal"/>
    <w:link w:val="IntenseQuoteChar"/>
    <w:uiPriority w:val="30"/>
    <w:qFormat/>
    <w:rsid w:val="007F1B8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F1B8E"/>
    <w:rPr>
      <w:i/>
      <w:iCs/>
      <w:color w:val="2F5496" w:themeColor="accent1" w:themeShade="BF"/>
      <w:lang w:val="en-GB"/>
    </w:rPr>
  </w:style>
  <w:style w:type="character" w:styleId="IntenseReference">
    <w:name w:val="Intense Reference"/>
    <w:basedOn w:val="DefaultParagraphFont"/>
    <w:uiPriority w:val="32"/>
    <w:qFormat/>
    <w:rsid w:val="007F1B8E"/>
    <w:rPr>
      <w:b/>
      <w:bCs/>
      <w:smallCaps/>
      <w:color w:val="2F5496" w:themeColor="accent1" w:themeShade="BF"/>
      <w:spacing w:val="5"/>
    </w:rPr>
  </w:style>
  <w:style w:type="paragraph" w:styleId="TOCHeading">
    <w:name w:val="TOC Heading"/>
    <w:basedOn w:val="Heading1"/>
    <w:next w:val="Normal"/>
    <w:uiPriority w:val="39"/>
    <w:unhideWhenUsed/>
    <w:qFormat/>
    <w:rsid w:val="00023865"/>
    <w:pPr>
      <w:spacing w:before="240" w:after="0"/>
      <w:jc w:val="left"/>
      <w:outlineLvl w:val="9"/>
    </w:pPr>
    <w:rPr>
      <w:rFonts w:asciiTheme="majorHAnsi" w:hAnsiTheme="majorHAnsi"/>
      <w:b w:val="0"/>
      <w:color w:val="2F5496" w:themeColor="accent1" w:themeShade="BF"/>
      <w:kern w:val="0"/>
      <w:szCs w:val="32"/>
      <w:lang w:eastAsia="en-GB"/>
      <w14:ligatures w14:val="none"/>
    </w:rPr>
  </w:style>
  <w:style w:type="paragraph" w:styleId="TOC1">
    <w:name w:val="toc 1"/>
    <w:basedOn w:val="Normal"/>
    <w:next w:val="Normal"/>
    <w:autoRedefine/>
    <w:uiPriority w:val="39"/>
    <w:unhideWhenUsed/>
    <w:rsid w:val="00023865"/>
    <w:pPr>
      <w:spacing w:after="100"/>
    </w:pPr>
  </w:style>
  <w:style w:type="paragraph" w:styleId="TOC2">
    <w:name w:val="toc 2"/>
    <w:basedOn w:val="Normal"/>
    <w:next w:val="Normal"/>
    <w:autoRedefine/>
    <w:uiPriority w:val="39"/>
    <w:unhideWhenUsed/>
    <w:rsid w:val="00023865"/>
    <w:pPr>
      <w:spacing w:after="100"/>
      <w:ind w:left="240"/>
    </w:pPr>
  </w:style>
  <w:style w:type="character" w:styleId="Hyperlink">
    <w:name w:val="Hyperlink"/>
    <w:basedOn w:val="DefaultParagraphFont"/>
    <w:uiPriority w:val="99"/>
    <w:unhideWhenUsed/>
    <w:rsid w:val="00023865"/>
    <w:rPr>
      <w:color w:val="0563C1" w:themeColor="hyperlink"/>
      <w:u w:val="single"/>
    </w:rPr>
  </w:style>
  <w:style w:type="paragraph" w:styleId="Header">
    <w:name w:val="header"/>
    <w:basedOn w:val="Normal"/>
    <w:link w:val="HeaderChar"/>
    <w:uiPriority w:val="99"/>
    <w:unhideWhenUsed/>
    <w:rsid w:val="002C05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05E0"/>
    <w:rPr>
      <w:rFonts w:ascii="Times New Roman" w:hAnsi="Times New Roman"/>
      <w:sz w:val="24"/>
      <w:lang w:val="en-GB"/>
    </w:rPr>
  </w:style>
  <w:style w:type="paragraph" w:styleId="Footer">
    <w:name w:val="footer"/>
    <w:basedOn w:val="Normal"/>
    <w:link w:val="FooterChar"/>
    <w:uiPriority w:val="99"/>
    <w:unhideWhenUsed/>
    <w:rsid w:val="002C05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05E0"/>
    <w:rPr>
      <w:rFonts w:ascii="Times New Roman" w:hAnsi="Times New Roman"/>
      <w:sz w:val="24"/>
      <w:lang w:val="en-GB"/>
    </w:rPr>
  </w:style>
  <w:style w:type="paragraph" w:styleId="Caption">
    <w:name w:val="caption"/>
    <w:basedOn w:val="Normal"/>
    <w:next w:val="Normal"/>
    <w:uiPriority w:val="35"/>
    <w:unhideWhenUsed/>
    <w:qFormat/>
    <w:rsid w:val="001C06DA"/>
    <w:pPr>
      <w:spacing w:after="200" w:line="240" w:lineRule="auto"/>
    </w:pPr>
    <w:rPr>
      <w:i/>
      <w:iCs/>
      <w:color w:val="44546A" w:themeColor="text2"/>
      <w:sz w:val="18"/>
      <w:szCs w:val="18"/>
    </w:rPr>
  </w:style>
  <w:style w:type="paragraph" w:styleId="BodyText">
    <w:name w:val="Body Text"/>
    <w:basedOn w:val="Normal"/>
    <w:link w:val="BodyTextChar"/>
    <w:uiPriority w:val="1"/>
    <w:qFormat/>
    <w:rsid w:val="00690009"/>
    <w:pPr>
      <w:widowControl w:val="0"/>
      <w:autoSpaceDE w:val="0"/>
      <w:autoSpaceDN w:val="0"/>
      <w:spacing w:after="0" w:line="240" w:lineRule="auto"/>
      <w:ind w:left="23"/>
      <w:jc w:val="left"/>
    </w:pPr>
    <w:rPr>
      <w:rFonts w:ascii="Segoe UI Symbol" w:eastAsia="Segoe UI Symbol" w:hAnsi="Segoe UI Symbol" w:cs="Segoe UI Symbol"/>
      <w:kern w:val="0"/>
      <w:szCs w:val="24"/>
      <w:lang w:val="en-US"/>
      <w14:ligatures w14:val="none"/>
    </w:rPr>
  </w:style>
  <w:style w:type="character" w:customStyle="1" w:styleId="BodyTextChar">
    <w:name w:val="Body Text Char"/>
    <w:basedOn w:val="DefaultParagraphFont"/>
    <w:link w:val="BodyText"/>
    <w:uiPriority w:val="1"/>
    <w:rsid w:val="00690009"/>
    <w:rPr>
      <w:rFonts w:ascii="Segoe UI Symbol" w:eastAsia="Segoe UI Symbol" w:hAnsi="Segoe UI Symbol" w:cs="Segoe UI Symbol"/>
      <w:kern w:val="0"/>
      <w:sz w:val="24"/>
      <w:szCs w:val="24"/>
      <w14:ligatures w14:val="none"/>
    </w:rPr>
  </w:style>
  <w:style w:type="paragraph" w:customStyle="1" w:styleId="TableParagraph">
    <w:name w:val="Table Paragraph"/>
    <w:basedOn w:val="Normal"/>
    <w:uiPriority w:val="1"/>
    <w:qFormat/>
    <w:rsid w:val="00690009"/>
    <w:pPr>
      <w:widowControl w:val="0"/>
      <w:autoSpaceDE w:val="0"/>
      <w:autoSpaceDN w:val="0"/>
      <w:spacing w:after="0" w:line="240" w:lineRule="auto"/>
      <w:ind w:left="107"/>
      <w:jc w:val="left"/>
    </w:pPr>
    <w:rPr>
      <w:rFonts w:ascii="Segoe UI Symbol" w:eastAsia="Segoe UI Symbol" w:hAnsi="Segoe UI Symbol" w:cs="Segoe UI Symbol"/>
      <w:kern w:val="0"/>
      <w:sz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chatgp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67179C4A-7F66-40C6-B937-062749C909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6711</Words>
  <Characters>38257</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2026-04-15T18:56:00Z</dcterms:created>
  <dcterms:modified xsi:type="dcterms:W3CDTF">2026-04-27T05:41:00Z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07e8bd16-9d87-4a1c-827f-938573e8474a</vt:lpwstr>
  </property>
</Properties>
</file>