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41FF42D" w14:textId="77777777" w:rsidR="00897B7C" w:rsidRPr="00AF7CA2" w:rsidRDefault="00AF7CA2" w:rsidP="000D3D9F">
      <w:pPr>
        <w:spacing w:after="0"/>
        <w:rPr>
          <w:rFonts w:ascii="Arial" w:hAnsi="Arial" w:cs="Arial"/>
          <w:szCs w:val="24"/>
        </w:rPr>
      </w:pPr>
      <w:r w:rsidRPr="00AF7CA2">
        <w:rPr>
          <w:rFonts w:ascii="Arial" w:hAnsi="Arial" w:cs="Arial"/>
          <w:noProof/>
          <w:szCs w:val="24"/>
        </w:rPr>
        <w:drawing>
          <wp:inline distT="0" distB="0" distL="0" distR="0" wp14:anchorId="649B012B" wp14:editId="2988ACBC">
            <wp:extent cx="2276782" cy="891540"/>
            <wp:effectExtent l="0" t="0" r="9525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293071" cy="8979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E725B4" w14:textId="77777777" w:rsidR="002D3B56" w:rsidRPr="00AF7CA2" w:rsidRDefault="002D3B56" w:rsidP="000D3D9F">
      <w:pPr>
        <w:spacing w:after="0"/>
        <w:jc w:val="center"/>
        <w:rPr>
          <w:rFonts w:ascii="Arial" w:hAnsi="Arial" w:cs="Arial"/>
          <w:b/>
          <w:szCs w:val="24"/>
        </w:rPr>
      </w:pPr>
    </w:p>
    <w:p w14:paraId="569E75E8" w14:textId="77777777" w:rsidR="002D3B56" w:rsidRPr="00AF7CA2" w:rsidRDefault="002D3B56" w:rsidP="000D3D9F">
      <w:pPr>
        <w:spacing w:after="0"/>
        <w:jc w:val="center"/>
        <w:rPr>
          <w:rFonts w:ascii="Arial" w:hAnsi="Arial" w:cs="Arial"/>
          <w:b/>
          <w:szCs w:val="24"/>
        </w:rPr>
      </w:pPr>
    </w:p>
    <w:p w14:paraId="181E2784" w14:textId="77777777" w:rsidR="00DE5A53" w:rsidRPr="00AF7CA2" w:rsidRDefault="00AF7CA2" w:rsidP="000D3D9F">
      <w:pPr>
        <w:spacing w:after="0"/>
        <w:jc w:val="center"/>
        <w:rPr>
          <w:rFonts w:ascii="Arial" w:hAnsi="Arial" w:cs="Arial"/>
          <w:b/>
          <w:szCs w:val="24"/>
        </w:rPr>
      </w:pPr>
      <w:r w:rsidRPr="00AF7CA2">
        <w:rPr>
          <w:rFonts w:ascii="Arial" w:hAnsi="Arial" w:cs="Arial"/>
          <w:b/>
          <w:szCs w:val="24"/>
        </w:rPr>
        <w:t xml:space="preserve">Module Code: </w:t>
      </w:r>
      <w:r w:rsidR="00C31357" w:rsidRPr="00AF7CA2">
        <w:rPr>
          <w:rFonts w:ascii="Arial" w:hAnsi="Arial" w:cs="Arial"/>
          <w:b/>
          <w:szCs w:val="24"/>
        </w:rPr>
        <w:t>BMIH4002</w:t>
      </w:r>
    </w:p>
    <w:p w14:paraId="57DEAB73" w14:textId="77777777" w:rsidR="00F21167" w:rsidRPr="00AF7CA2" w:rsidRDefault="00AF7CA2" w:rsidP="000D3D9F">
      <w:pPr>
        <w:spacing w:after="0"/>
        <w:jc w:val="center"/>
        <w:rPr>
          <w:rFonts w:ascii="Arial" w:hAnsi="Arial" w:cs="Arial"/>
          <w:b/>
          <w:szCs w:val="24"/>
        </w:rPr>
      </w:pPr>
      <w:r w:rsidRPr="00AF7CA2">
        <w:rPr>
          <w:rFonts w:ascii="Arial" w:hAnsi="Arial" w:cs="Arial"/>
          <w:b/>
          <w:szCs w:val="24"/>
        </w:rPr>
        <w:t xml:space="preserve">Module Name: </w:t>
      </w:r>
      <w:r w:rsidR="003E3C17" w:rsidRPr="00AF7CA2">
        <w:rPr>
          <w:rFonts w:ascii="Arial" w:hAnsi="Arial" w:cs="Arial"/>
          <w:b/>
          <w:szCs w:val="24"/>
        </w:rPr>
        <w:t>Food and Beverage Operation</w:t>
      </w:r>
    </w:p>
    <w:p w14:paraId="146432F9" w14:textId="77777777" w:rsidR="0014770C" w:rsidRPr="00AF7CA2" w:rsidRDefault="00AF7CA2" w:rsidP="000D3D9F">
      <w:pPr>
        <w:spacing w:after="0"/>
        <w:jc w:val="center"/>
        <w:rPr>
          <w:rFonts w:ascii="Arial" w:hAnsi="Arial" w:cs="Arial"/>
          <w:b/>
          <w:szCs w:val="24"/>
        </w:rPr>
      </w:pPr>
      <w:r w:rsidRPr="00AF7CA2">
        <w:rPr>
          <w:rFonts w:ascii="Arial" w:hAnsi="Arial" w:cs="Arial"/>
          <w:b/>
          <w:szCs w:val="24"/>
        </w:rPr>
        <w:t xml:space="preserve">Assignment Title: </w:t>
      </w:r>
      <w:r w:rsidR="009441C7" w:rsidRPr="00AF7CA2">
        <w:rPr>
          <w:rFonts w:ascii="Arial" w:hAnsi="Arial" w:cs="Arial"/>
          <w:b/>
          <w:szCs w:val="24"/>
        </w:rPr>
        <w:t>Menu Engineering</w:t>
      </w:r>
    </w:p>
    <w:p w14:paraId="630425EA" w14:textId="77777777" w:rsidR="009A4308" w:rsidRPr="00AF7CA2" w:rsidRDefault="00AF7CA2" w:rsidP="000D3D9F">
      <w:pPr>
        <w:spacing w:after="0"/>
        <w:jc w:val="center"/>
        <w:rPr>
          <w:rFonts w:ascii="Arial" w:hAnsi="Arial" w:cs="Arial"/>
          <w:b/>
          <w:szCs w:val="24"/>
        </w:rPr>
      </w:pPr>
      <w:r w:rsidRPr="00AF7CA2">
        <w:rPr>
          <w:rFonts w:ascii="Arial" w:hAnsi="Arial" w:cs="Arial"/>
          <w:b/>
          <w:szCs w:val="24"/>
        </w:rPr>
        <w:t>Assignment No: 2</w:t>
      </w:r>
    </w:p>
    <w:p w14:paraId="312F6956" w14:textId="21E27621" w:rsidR="00DE5A53" w:rsidRPr="00AF7CA2" w:rsidRDefault="00AF7CA2" w:rsidP="000D3D9F">
      <w:pPr>
        <w:spacing w:after="0"/>
        <w:jc w:val="center"/>
        <w:rPr>
          <w:rFonts w:ascii="Arial" w:hAnsi="Arial" w:cs="Arial"/>
          <w:b/>
          <w:szCs w:val="24"/>
        </w:rPr>
      </w:pPr>
      <w:r w:rsidRPr="00AF7CA2">
        <w:rPr>
          <w:rFonts w:ascii="Arial" w:hAnsi="Arial" w:cs="Arial"/>
          <w:b/>
          <w:szCs w:val="24"/>
        </w:rPr>
        <w:t>Student ID:</w:t>
      </w:r>
      <w:r w:rsidR="00AE4239">
        <w:rPr>
          <w:rFonts w:ascii="Arial" w:hAnsi="Arial" w:cs="Arial"/>
          <w:b/>
          <w:szCs w:val="24"/>
        </w:rPr>
        <w:t xml:space="preserve"> 2238996</w:t>
      </w:r>
    </w:p>
    <w:p w14:paraId="02E8CE3B" w14:textId="59030BAE" w:rsidR="001540E6" w:rsidRDefault="00AF7CA2" w:rsidP="000D3D9F">
      <w:pPr>
        <w:spacing w:after="0"/>
        <w:jc w:val="center"/>
        <w:rPr>
          <w:rFonts w:ascii="Arial" w:hAnsi="Arial" w:cs="Arial"/>
          <w:b/>
          <w:szCs w:val="24"/>
        </w:rPr>
      </w:pPr>
      <w:r w:rsidRPr="00AF7CA2">
        <w:rPr>
          <w:rFonts w:ascii="Arial" w:hAnsi="Arial" w:cs="Arial"/>
          <w:b/>
          <w:szCs w:val="24"/>
        </w:rPr>
        <w:t>Student Name:</w:t>
      </w:r>
      <w:r w:rsidR="00AE4239">
        <w:rPr>
          <w:rFonts w:ascii="Arial" w:hAnsi="Arial" w:cs="Arial"/>
          <w:b/>
          <w:szCs w:val="24"/>
        </w:rPr>
        <w:t xml:space="preserve"> Aiga Bordasa</w:t>
      </w:r>
    </w:p>
    <w:p w14:paraId="185EEF54" w14:textId="16DEC88F" w:rsidR="00AE4239" w:rsidRPr="00AF7CA2" w:rsidRDefault="00AE4239" w:rsidP="000D3D9F">
      <w:pPr>
        <w:spacing w:after="0"/>
        <w:jc w:val="center"/>
        <w:rPr>
          <w:rFonts w:ascii="Arial" w:hAnsi="Arial" w:cs="Arial"/>
          <w:b/>
          <w:szCs w:val="24"/>
        </w:rPr>
      </w:pPr>
      <w:r>
        <w:rPr>
          <w:rFonts w:ascii="Arial" w:hAnsi="Arial" w:cs="Arial"/>
          <w:b/>
          <w:szCs w:val="24"/>
        </w:rPr>
        <w:t xml:space="preserve">Lecture: Antoinette Milne </w:t>
      </w:r>
    </w:p>
    <w:p w14:paraId="383C5393" w14:textId="77777777" w:rsidR="001540E6" w:rsidRPr="00AF7CA2" w:rsidRDefault="00AF7CA2" w:rsidP="000D3D9F">
      <w:pPr>
        <w:spacing w:after="0"/>
        <w:jc w:val="left"/>
        <w:rPr>
          <w:rFonts w:ascii="Arial" w:hAnsi="Arial" w:cs="Arial"/>
          <w:b/>
          <w:szCs w:val="24"/>
        </w:rPr>
      </w:pPr>
      <w:r w:rsidRPr="00AF7CA2">
        <w:rPr>
          <w:rFonts w:ascii="Arial" w:hAnsi="Arial" w:cs="Arial"/>
          <w:b/>
          <w:szCs w:val="24"/>
        </w:rPr>
        <w:br w:type="page"/>
      </w:r>
    </w:p>
    <w:sdt>
      <w:sdtPr>
        <w:rPr>
          <w:rFonts w:ascii="Arial" w:eastAsiaTheme="minorHAnsi" w:hAnsi="Arial" w:cs="Arial"/>
          <w:b/>
          <w:color w:val="auto"/>
          <w:sz w:val="24"/>
          <w:szCs w:val="24"/>
        </w:rPr>
        <w:id w:val="67776885"/>
        <w:docPartObj>
          <w:docPartGallery w:val="Table of Contents"/>
          <w:docPartUnique/>
        </w:docPartObj>
      </w:sdtPr>
      <w:sdtEndPr>
        <w:rPr>
          <w:bCs/>
          <w:noProof/>
        </w:rPr>
      </w:sdtEndPr>
      <w:sdtContent>
        <w:p w14:paraId="7D5EF356" w14:textId="77777777" w:rsidR="001540E6" w:rsidRPr="00AF7CA2" w:rsidRDefault="00AF7CA2" w:rsidP="000D3D9F">
          <w:pPr>
            <w:pStyle w:val="TOCHeading"/>
            <w:spacing w:before="0" w:line="360" w:lineRule="auto"/>
            <w:jc w:val="center"/>
            <w:rPr>
              <w:rFonts w:ascii="Arial" w:hAnsi="Arial" w:cs="Arial"/>
              <w:b/>
              <w:color w:val="auto"/>
              <w:sz w:val="24"/>
              <w:szCs w:val="24"/>
            </w:rPr>
          </w:pPr>
          <w:r w:rsidRPr="00AF7CA2">
            <w:rPr>
              <w:rFonts w:ascii="Arial" w:hAnsi="Arial" w:cs="Arial"/>
              <w:b/>
              <w:color w:val="auto"/>
              <w:sz w:val="24"/>
              <w:szCs w:val="24"/>
            </w:rPr>
            <w:t>Table of Contents</w:t>
          </w:r>
        </w:p>
        <w:p w14:paraId="3EAA1F48" w14:textId="77777777" w:rsidR="00946053" w:rsidRPr="00AF7CA2" w:rsidRDefault="00AF7CA2">
          <w:pPr>
            <w:pStyle w:val="TOC1"/>
            <w:tabs>
              <w:tab w:val="left" w:pos="440"/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r w:rsidRPr="00AF7CA2">
            <w:rPr>
              <w:rFonts w:ascii="Arial" w:hAnsi="Arial" w:cs="Arial"/>
              <w:szCs w:val="24"/>
            </w:rPr>
            <w:fldChar w:fldCharType="begin"/>
          </w:r>
          <w:r w:rsidRPr="00AF7CA2">
            <w:rPr>
              <w:rFonts w:ascii="Arial" w:hAnsi="Arial" w:cs="Arial"/>
              <w:szCs w:val="24"/>
            </w:rPr>
            <w:instrText xml:space="preserve"> TOC \o "1-3" \h \z \u </w:instrText>
          </w:r>
          <w:r w:rsidRPr="00AF7CA2">
            <w:rPr>
              <w:rFonts w:ascii="Arial" w:hAnsi="Arial" w:cs="Arial"/>
              <w:szCs w:val="24"/>
            </w:rPr>
            <w:fldChar w:fldCharType="separate"/>
          </w:r>
          <w:hyperlink w:anchor="_Toc147329297" w:history="1">
            <w:r w:rsidRPr="00AF7CA2">
              <w:rPr>
                <w:rStyle w:val="Hyperlink"/>
                <w:rFonts w:ascii="Arial" w:hAnsi="Arial" w:cs="Arial"/>
                <w:noProof/>
                <w:color w:val="auto"/>
              </w:rPr>
              <w:t>1</w:t>
            </w:r>
            <w:r w:rsidRPr="00AF7CA2">
              <w:rPr>
                <w:rFonts w:ascii="Arial" w:eastAsiaTheme="minorEastAsia" w:hAnsi="Arial" w:cs="Arial"/>
                <w:noProof/>
                <w:sz w:val="22"/>
              </w:rPr>
              <w:tab/>
            </w:r>
            <w:r w:rsidRPr="00AF7CA2">
              <w:rPr>
                <w:rStyle w:val="Hyperlink"/>
                <w:rFonts w:ascii="Arial" w:hAnsi="Arial" w:cs="Arial"/>
                <w:noProof/>
                <w:color w:val="auto"/>
              </w:rPr>
              <w:t>Part 1</w:t>
            </w:r>
            <w:r w:rsidRPr="00AF7CA2">
              <w:rPr>
                <w:rFonts w:ascii="Arial" w:hAnsi="Arial" w:cs="Arial"/>
                <w:noProof/>
                <w:webHidden/>
              </w:rPr>
              <w:tab/>
            </w:r>
            <w:r w:rsidRPr="00AF7CA2">
              <w:rPr>
                <w:rFonts w:ascii="Arial" w:hAnsi="Arial" w:cs="Arial"/>
                <w:noProof/>
                <w:webHidden/>
              </w:rPr>
              <w:fldChar w:fldCharType="begin"/>
            </w:r>
            <w:r w:rsidRPr="00AF7CA2">
              <w:rPr>
                <w:rFonts w:ascii="Arial" w:hAnsi="Arial" w:cs="Arial"/>
                <w:noProof/>
                <w:webHidden/>
              </w:rPr>
              <w:instrText xml:space="preserve"> PAGEREF _Toc147329297 \h </w:instrText>
            </w:r>
            <w:r w:rsidRPr="00AF7CA2">
              <w:rPr>
                <w:rFonts w:ascii="Arial" w:hAnsi="Arial" w:cs="Arial"/>
                <w:noProof/>
                <w:webHidden/>
              </w:rPr>
            </w:r>
            <w:r w:rsidRPr="00AF7CA2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AF7CA2">
              <w:rPr>
                <w:rFonts w:ascii="Arial" w:hAnsi="Arial" w:cs="Arial"/>
                <w:noProof/>
                <w:webHidden/>
              </w:rPr>
              <w:t>3</w:t>
            </w:r>
            <w:r w:rsidRPr="00AF7CA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F7EDC82" w14:textId="77777777" w:rsidR="00946053" w:rsidRPr="00AF7CA2" w:rsidRDefault="00000000">
          <w:pPr>
            <w:pStyle w:val="TOC2"/>
            <w:tabs>
              <w:tab w:val="left" w:pos="880"/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147329298" w:history="1">
            <w:r w:rsidR="00AF7CA2" w:rsidRPr="00AF7CA2">
              <w:rPr>
                <w:rStyle w:val="Hyperlink"/>
                <w:rFonts w:ascii="Arial" w:hAnsi="Arial" w:cs="Arial"/>
                <w:noProof/>
                <w:color w:val="auto"/>
              </w:rPr>
              <w:t>1.1</w:t>
            </w:r>
            <w:r w:rsidR="00AF7CA2" w:rsidRPr="00AF7CA2">
              <w:rPr>
                <w:rFonts w:ascii="Arial" w:eastAsiaTheme="minorEastAsia" w:hAnsi="Arial" w:cs="Arial"/>
                <w:noProof/>
                <w:sz w:val="22"/>
              </w:rPr>
              <w:tab/>
            </w:r>
            <w:r w:rsidR="00AF7CA2" w:rsidRPr="00AF7CA2">
              <w:rPr>
                <w:rStyle w:val="Hyperlink"/>
                <w:rFonts w:ascii="Arial" w:hAnsi="Arial" w:cs="Arial"/>
                <w:noProof/>
                <w:color w:val="auto"/>
              </w:rPr>
              <w:t>Restaurant Concept</w:t>
            </w:r>
            <w:r w:rsidR="00AF7CA2" w:rsidRPr="00AF7CA2">
              <w:rPr>
                <w:rFonts w:ascii="Arial" w:hAnsi="Arial" w:cs="Arial"/>
                <w:noProof/>
                <w:webHidden/>
              </w:rPr>
              <w:tab/>
            </w:r>
            <w:r w:rsidR="00AF7CA2" w:rsidRPr="00AF7CA2">
              <w:rPr>
                <w:rFonts w:ascii="Arial" w:hAnsi="Arial" w:cs="Arial"/>
                <w:noProof/>
                <w:webHidden/>
              </w:rPr>
              <w:fldChar w:fldCharType="begin"/>
            </w:r>
            <w:r w:rsidR="00AF7CA2" w:rsidRPr="00AF7CA2">
              <w:rPr>
                <w:rFonts w:ascii="Arial" w:hAnsi="Arial" w:cs="Arial"/>
                <w:noProof/>
                <w:webHidden/>
              </w:rPr>
              <w:instrText xml:space="preserve"> PAGEREF _Toc147329298 \h </w:instrText>
            </w:r>
            <w:r w:rsidR="00AF7CA2" w:rsidRPr="00AF7CA2">
              <w:rPr>
                <w:rFonts w:ascii="Arial" w:hAnsi="Arial" w:cs="Arial"/>
                <w:noProof/>
                <w:webHidden/>
              </w:rPr>
            </w:r>
            <w:r w:rsidR="00AF7CA2" w:rsidRPr="00AF7CA2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AF7CA2" w:rsidRPr="00AF7CA2">
              <w:rPr>
                <w:rFonts w:ascii="Arial" w:hAnsi="Arial" w:cs="Arial"/>
                <w:noProof/>
                <w:webHidden/>
              </w:rPr>
              <w:t>3</w:t>
            </w:r>
            <w:r w:rsidR="00AF7CA2" w:rsidRPr="00AF7CA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0DE286A" w14:textId="77777777" w:rsidR="00946053" w:rsidRPr="00AF7CA2" w:rsidRDefault="00000000">
          <w:pPr>
            <w:pStyle w:val="TOC2"/>
            <w:tabs>
              <w:tab w:val="left" w:pos="880"/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147329299" w:history="1">
            <w:r w:rsidR="00AF7CA2" w:rsidRPr="00AF7CA2">
              <w:rPr>
                <w:rStyle w:val="Hyperlink"/>
                <w:rFonts w:ascii="Arial" w:hAnsi="Arial" w:cs="Arial"/>
                <w:noProof/>
                <w:color w:val="auto"/>
              </w:rPr>
              <w:t>1.2</w:t>
            </w:r>
            <w:r w:rsidR="00AF7CA2" w:rsidRPr="00AF7CA2">
              <w:rPr>
                <w:rFonts w:ascii="Arial" w:eastAsiaTheme="minorEastAsia" w:hAnsi="Arial" w:cs="Arial"/>
                <w:noProof/>
                <w:sz w:val="22"/>
              </w:rPr>
              <w:tab/>
            </w:r>
            <w:r w:rsidR="00AF7CA2" w:rsidRPr="00AF7CA2">
              <w:rPr>
                <w:rStyle w:val="Hyperlink"/>
                <w:rFonts w:ascii="Arial" w:hAnsi="Arial" w:cs="Arial"/>
                <w:noProof/>
                <w:color w:val="auto"/>
              </w:rPr>
              <w:t>Target Audience</w:t>
            </w:r>
            <w:r w:rsidR="00AF7CA2" w:rsidRPr="00AF7CA2">
              <w:rPr>
                <w:rFonts w:ascii="Arial" w:hAnsi="Arial" w:cs="Arial"/>
                <w:noProof/>
                <w:webHidden/>
              </w:rPr>
              <w:tab/>
            </w:r>
            <w:r w:rsidR="00AF7CA2" w:rsidRPr="00AF7CA2">
              <w:rPr>
                <w:rFonts w:ascii="Arial" w:hAnsi="Arial" w:cs="Arial"/>
                <w:noProof/>
                <w:webHidden/>
              </w:rPr>
              <w:fldChar w:fldCharType="begin"/>
            </w:r>
            <w:r w:rsidR="00AF7CA2" w:rsidRPr="00AF7CA2">
              <w:rPr>
                <w:rFonts w:ascii="Arial" w:hAnsi="Arial" w:cs="Arial"/>
                <w:noProof/>
                <w:webHidden/>
              </w:rPr>
              <w:instrText xml:space="preserve"> PAGEREF _Toc147329299 \h </w:instrText>
            </w:r>
            <w:r w:rsidR="00AF7CA2" w:rsidRPr="00AF7CA2">
              <w:rPr>
                <w:rFonts w:ascii="Arial" w:hAnsi="Arial" w:cs="Arial"/>
                <w:noProof/>
                <w:webHidden/>
              </w:rPr>
            </w:r>
            <w:r w:rsidR="00AF7CA2" w:rsidRPr="00AF7CA2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AF7CA2" w:rsidRPr="00AF7CA2">
              <w:rPr>
                <w:rFonts w:ascii="Arial" w:hAnsi="Arial" w:cs="Arial"/>
                <w:noProof/>
                <w:webHidden/>
              </w:rPr>
              <w:t>3</w:t>
            </w:r>
            <w:r w:rsidR="00AF7CA2" w:rsidRPr="00AF7CA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5C14565" w14:textId="77777777" w:rsidR="00946053" w:rsidRPr="00AF7CA2" w:rsidRDefault="00000000">
          <w:pPr>
            <w:pStyle w:val="TOC2"/>
            <w:tabs>
              <w:tab w:val="left" w:pos="880"/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147329300" w:history="1">
            <w:r w:rsidR="00AF7CA2" w:rsidRPr="00AF7CA2">
              <w:rPr>
                <w:rStyle w:val="Hyperlink"/>
                <w:rFonts w:ascii="Arial" w:hAnsi="Arial" w:cs="Arial"/>
                <w:noProof/>
                <w:color w:val="auto"/>
              </w:rPr>
              <w:t>1.3</w:t>
            </w:r>
            <w:r w:rsidR="00AF7CA2" w:rsidRPr="00AF7CA2">
              <w:rPr>
                <w:rFonts w:ascii="Arial" w:eastAsiaTheme="minorEastAsia" w:hAnsi="Arial" w:cs="Arial"/>
                <w:noProof/>
                <w:sz w:val="22"/>
              </w:rPr>
              <w:tab/>
            </w:r>
            <w:r w:rsidR="00AF7CA2" w:rsidRPr="00AF7CA2">
              <w:rPr>
                <w:rStyle w:val="Hyperlink"/>
                <w:rFonts w:ascii="Arial" w:hAnsi="Arial" w:cs="Arial"/>
                <w:noProof/>
                <w:color w:val="auto"/>
              </w:rPr>
              <w:t>Reasoning Behind the Menu Choices</w:t>
            </w:r>
            <w:r w:rsidR="00AF7CA2" w:rsidRPr="00AF7CA2">
              <w:rPr>
                <w:rFonts w:ascii="Arial" w:hAnsi="Arial" w:cs="Arial"/>
                <w:noProof/>
                <w:webHidden/>
              </w:rPr>
              <w:tab/>
            </w:r>
            <w:r w:rsidR="00AF7CA2" w:rsidRPr="00AF7CA2">
              <w:rPr>
                <w:rFonts w:ascii="Arial" w:hAnsi="Arial" w:cs="Arial"/>
                <w:noProof/>
                <w:webHidden/>
              </w:rPr>
              <w:fldChar w:fldCharType="begin"/>
            </w:r>
            <w:r w:rsidR="00AF7CA2" w:rsidRPr="00AF7CA2">
              <w:rPr>
                <w:rFonts w:ascii="Arial" w:hAnsi="Arial" w:cs="Arial"/>
                <w:noProof/>
                <w:webHidden/>
              </w:rPr>
              <w:instrText xml:space="preserve"> PAGEREF _Toc147329300 \h </w:instrText>
            </w:r>
            <w:r w:rsidR="00AF7CA2" w:rsidRPr="00AF7CA2">
              <w:rPr>
                <w:rFonts w:ascii="Arial" w:hAnsi="Arial" w:cs="Arial"/>
                <w:noProof/>
                <w:webHidden/>
              </w:rPr>
            </w:r>
            <w:r w:rsidR="00AF7CA2" w:rsidRPr="00AF7CA2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AF7CA2" w:rsidRPr="00AF7CA2">
              <w:rPr>
                <w:rFonts w:ascii="Arial" w:hAnsi="Arial" w:cs="Arial"/>
                <w:noProof/>
                <w:webHidden/>
              </w:rPr>
              <w:t>3</w:t>
            </w:r>
            <w:r w:rsidR="00AF7CA2" w:rsidRPr="00AF7CA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2901A32" w14:textId="77777777" w:rsidR="00946053" w:rsidRPr="00AF7CA2" w:rsidRDefault="00000000">
          <w:pPr>
            <w:pStyle w:val="TOC1"/>
            <w:tabs>
              <w:tab w:val="left" w:pos="440"/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147329301" w:history="1">
            <w:r w:rsidR="00AF7CA2" w:rsidRPr="00AF7CA2">
              <w:rPr>
                <w:rStyle w:val="Hyperlink"/>
                <w:rFonts w:ascii="Arial" w:hAnsi="Arial" w:cs="Arial"/>
                <w:noProof/>
                <w:color w:val="auto"/>
              </w:rPr>
              <w:t>2</w:t>
            </w:r>
            <w:r w:rsidR="00AF7CA2" w:rsidRPr="00AF7CA2">
              <w:rPr>
                <w:rFonts w:ascii="Arial" w:eastAsiaTheme="minorEastAsia" w:hAnsi="Arial" w:cs="Arial"/>
                <w:noProof/>
                <w:sz w:val="22"/>
              </w:rPr>
              <w:tab/>
            </w:r>
            <w:r w:rsidR="00AF7CA2" w:rsidRPr="00AF7CA2">
              <w:rPr>
                <w:rStyle w:val="Hyperlink"/>
                <w:rFonts w:ascii="Arial" w:hAnsi="Arial" w:cs="Arial"/>
                <w:noProof/>
                <w:color w:val="auto"/>
              </w:rPr>
              <w:t>Part 2: Menu Design</w:t>
            </w:r>
            <w:r w:rsidR="00AF7CA2" w:rsidRPr="00AF7CA2">
              <w:rPr>
                <w:rFonts w:ascii="Arial" w:hAnsi="Arial" w:cs="Arial"/>
                <w:noProof/>
                <w:webHidden/>
              </w:rPr>
              <w:tab/>
            </w:r>
            <w:r w:rsidR="00AF7CA2" w:rsidRPr="00AF7CA2">
              <w:rPr>
                <w:rFonts w:ascii="Arial" w:hAnsi="Arial" w:cs="Arial"/>
                <w:noProof/>
                <w:webHidden/>
              </w:rPr>
              <w:fldChar w:fldCharType="begin"/>
            </w:r>
            <w:r w:rsidR="00AF7CA2" w:rsidRPr="00AF7CA2">
              <w:rPr>
                <w:rFonts w:ascii="Arial" w:hAnsi="Arial" w:cs="Arial"/>
                <w:noProof/>
                <w:webHidden/>
              </w:rPr>
              <w:instrText xml:space="preserve"> PAGEREF _Toc147329301 \h </w:instrText>
            </w:r>
            <w:r w:rsidR="00AF7CA2" w:rsidRPr="00AF7CA2">
              <w:rPr>
                <w:rFonts w:ascii="Arial" w:hAnsi="Arial" w:cs="Arial"/>
                <w:noProof/>
                <w:webHidden/>
              </w:rPr>
            </w:r>
            <w:r w:rsidR="00AF7CA2" w:rsidRPr="00AF7CA2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AF7CA2" w:rsidRPr="00AF7CA2">
              <w:rPr>
                <w:rFonts w:ascii="Arial" w:hAnsi="Arial" w:cs="Arial"/>
                <w:noProof/>
                <w:webHidden/>
              </w:rPr>
              <w:t>5</w:t>
            </w:r>
            <w:r w:rsidR="00AF7CA2" w:rsidRPr="00AF7CA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D49B63A" w14:textId="77777777" w:rsidR="00946053" w:rsidRPr="00AF7CA2" w:rsidRDefault="00000000">
          <w:pPr>
            <w:pStyle w:val="TOC1"/>
            <w:tabs>
              <w:tab w:val="left" w:pos="440"/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147329302" w:history="1">
            <w:r w:rsidR="00AF7CA2" w:rsidRPr="00AF7CA2">
              <w:rPr>
                <w:rStyle w:val="Hyperlink"/>
                <w:rFonts w:ascii="Arial" w:hAnsi="Arial" w:cs="Arial"/>
                <w:noProof/>
                <w:color w:val="auto"/>
              </w:rPr>
              <w:t>3</w:t>
            </w:r>
            <w:r w:rsidR="00AF7CA2" w:rsidRPr="00AF7CA2">
              <w:rPr>
                <w:rFonts w:ascii="Arial" w:eastAsiaTheme="minorEastAsia" w:hAnsi="Arial" w:cs="Arial"/>
                <w:noProof/>
                <w:sz w:val="22"/>
              </w:rPr>
              <w:tab/>
            </w:r>
            <w:r w:rsidR="00AF7CA2" w:rsidRPr="00AF7CA2">
              <w:rPr>
                <w:rStyle w:val="Hyperlink"/>
                <w:rFonts w:ascii="Arial" w:hAnsi="Arial" w:cs="Arial"/>
                <w:noProof/>
                <w:color w:val="auto"/>
                <w:shd w:val="clear" w:color="auto" w:fill="FFFFFF"/>
              </w:rPr>
              <w:t>References</w:t>
            </w:r>
            <w:r w:rsidR="00AF7CA2" w:rsidRPr="00AF7CA2">
              <w:rPr>
                <w:rFonts w:ascii="Arial" w:hAnsi="Arial" w:cs="Arial"/>
                <w:noProof/>
                <w:webHidden/>
              </w:rPr>
              <w:tab/>
            </w:r>
            <w:r w:rsidR="00AF7CA2" w:rsidRPr="00AF7CA2">
              <w:rPr>
                <w:rFonts w:ascii="Arial" w:hAnsi="Arial" w:cs="Arial"/>
                <w:noProof/>
                <w:webHidden/>
              </w:rPr>
              <w:fldChar w:fldCharType="begin"/>
            </w:r>
            <w:r w:rsidR="00AF7CA2" w:rsidRPr="00AF7CA2">
              <w:rPr>
                <w:rFonts w:ascii="Arial" w:hAnsi="Arial" w:cs="Arial"/>
                <w:noProof/>
                <w:webHidden/>
              </w:rPr>
              <w:instrText xml:space="preserve"> PAGEREF _Toc147329302 \h </w:instrText>
            </w:r>
            <w:r w:rsidR="00AF7CA2" w:rsidRPr="00AF7CA2">
              <w:rPr>
                <w:rFonts w:ascii="Arial" w:hAnsi="Arial" w:cs="Arial"/>
                <w:noProof/>
                <w:webHidden/>
              </w:rPr>
            </w:r>
            <w:r w:rsidR="00AF7CA2" w:rsidRPr="00AF7CA2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AF7CA2" w:rsidRPr="00AF7CA2">
              <w:rPr>
                <w:rFonts w:ascii="Arial" w:hAnsi="Arial" w:cs="Arial"/>
                <w:noProof/>
                <w:webHidden/>
              </w:rPr>
              <w:t>6</w:t>
            </w:r>
            <w:r w:rsidR="00AF7CA2" w:rsidRPr="00AF7CA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FE07C2D" w14:textId="77777777" w:rsidR="001540E6" w:rsidRPr="00AF7CA2" w:rsidRDefault="00AF7CA2" w:rsidP="000D3D9F">
          <w:pPr>
            <w:spacing w:after="0"/>
            <w:rPr>
              <w:rFonts w:ascii="Arial" w:hAnsi="Arial" w:cs="Arial"/>
              <w:szCs w:val="24"/>
            </w:rPr>
          </w:pPr>
          <w:r w:rsidRPr="00AF7CA2">
            <w:rPr>
              <w:rFonts w:ascii="Arial" w:hAnsi="Arial" w:cs="Arial"/>
              <w:b/>
              <w:bCs/>
              <w:noProof/>
              <w:szCs w:val="24"/>
            </w:rPr>
            <w:fldChar w:fldCharType="end"/>
          </w:r>
        </w:p>
      </w:sdtContent>
    </w:sdt>
    <w:p w14:paraId="4208B186" w14:textId="77777777" w:rsidR="00DE5A53" w:rsidRPr="00AF7CA2" w:rsidRDefault="00DE5A53" w:rsidP="000D3D9F">
      <w:pPr>
        <w:spacing w:after="0"/>
        <w:rPr>
          <w:rFonts w:ascii="Arial" w:hAnsi="Arial" w:cs="Arial"/>
          <w:b/>
          <w:szCs w:val="24"/>
        </w:rPr>
      </w:pPr>
    </w:p>
    <w:p w14:paraId="628F4016" w14:textId="77777777" w:rsidR="00BB2429" w:rsidRPr="00AF7CA2" w:rsidRDefault="00AF7CA2" w:rsidP="000D3D9F">
      <w:pPr>
        <w:pStyle w:val="Heading1"/>
        <w:spacing w:before="0"/>
        <w:rPr>
          <w:rFonts w:ascii="Arial" w:hAnsi="Arial" w:cs="Arial"/>
          <w:szCs w:val="24"/>
        </w:rPr>
      </w:pPr>
      <w:r w:rsidRPr="00AF7CA2">
        <w:rPr>
          <w:rFonts w:ascii="Arial" w:hAnsi="Arial" w:cs="Arial"/>
          <w:szCs w:val="24"/>
        </w:rPr>
        <w:br w:type="page"/>
      </w:r>
      <w:bookmarkStart w:id="0" w:name="_Toc147329297"/>
      <w:r w:rsidRPr="00AF7CA2">
        <w:rPr>
          <w:rFonts w:ascii="Arial" w:hAnsi="Arial" w:cs="Arial"/>
          <w:szCs w:val="24"/>
        </w:rPr>
        <w:lastRenderedPageBreak/>
        <w:t>Part 1</w:t>
      </w:r>
      <w:bookmarkEnd w:id="0"/>
    </w:p>
    <w:p w14:paraId="2C9A871A" w14:textId="77777777" w:rsidR="00C74D20" w:rsidRPr="00AF7CA2" w:rsidRDefault="00AF7CA2" w:rsidP="000D3D9F">
      <w:pPr>
        <w:pStyle w:val="Heading2"/>
        <w:spacing w:before="0"/>
        <w:rPr>
          <w:rFonts w:ascii="Arial" w:hAnsi="Arial" w:cs="Arial"/>
          <w:szCs w:val="24"/>
        </w:rPr>
      </w:pPr>
      <w:bookmarkStart w:id="1" w:name="_Toc147329298"/>
      <w:r w:rsidRPr="00AF7CA2">
        <w:rPr>
          <w:rFonts w:ascii="Arial" w:hAnsi="Arial" w:cs="Arial"/>
          <w:szCs w:val="24"/>
        </w:rPr>
        <w:t>Restaurant Concept</w:t>
      </w:r>
      <w:bookmarkEnd w:id="1"/>
    </w:p>
    <w:p w14:paraId="3F3DB4A1" w14:textId="77777777" w:rsidR="00BB2429" w:rsidRPr="00AF7CA2" w:rsidRDefault="00AF7CA2" w:rsidP="000D3D9F">
      <w:pPr>
        <w:spacing w:after="0"/>
        <w:rPr>
          <w:rFonts w:ascii="Arial" w:hAnsi="Arial" w:cs="Arial"/>
          <w:szCs w:val="24"/>
        </w:rPr>
      </w:pPr>
      <w:r w:rsidRPr="00AF7CA2">
        <w:rPr>
          <w:rFonts w:ascii="Arial" w:hAnsi="Arial" w:cs="Arial"/>
          <w:szCs w:val="24"/>
        </w:rPr>
        <w:t xml:space="preserve">Hotel Trinity is thrilled to introduce its newest </w:t>
      </w:r>
      <w:r w:rsidR="006B576B" w:rsidRPr="00AF7CA2">
        <w:rPr>
          <w:rFonts w:ascii="Arial" w:hAnsi="Arial" w:cs="Arial"/>
          <w:szCs w:val="24"/>
        </w:rPr>
        <w:t>food experience</w:t>
      </w:r>
      <w:r w:rsidR="00DA0E7D" w:rsidRPr="00AF7CA2">
        <w:rPr>
          <w:rFonts w:ascii="Arial" w:hAnsi="Arial" w:cs="Arial"/>
          <w:szCs w:val="24"/>
        </w:rPr>
        <w:t>, One Piece.</w:t>
      </w:r>
      <w:r w:rsidRPr="00AF7CA2">
        <w:rPr>
          <w:rFonts w:ascii="Arial" w:hAnsi="Arial" w:cs="Arial"/>
          <w:szCs w:val="24"/>
        </w:rPr>
        <w:t xml:space="preserve"> By emphasizing the wealth of the ocean, One Piece, a restaurant in the heart of the </w:t>
      </w:r>
      <w:r w:rsidR="00DA0E7D" w:rsidRPr="00AF7CA2">
        <w:rPr>
          <w:rFonts w:ascii="Arial" w:hAnsi="Arial" w:cs="Arial"/>
          <w:szCs w:val="24"/>
        </w:rPr>
        <w:t>UK</w:t>
      </w:r>
      <w:r w:rsidRPr="00AF7CA2">
        <w:rPr>
          <w:rFonts w:ascii="Arial" w:hAnsi="Arial" w:cs="Arial"/>
          <w:szCs w:val="24"/>
        </w:rPr>
        <w:t>, will transform the dining experience. This restaurant skillfully combines traditional seafood dishes with cutting-edge methods to showcase the abundance of the ocean. For us, eating seafood is an oc</w:t>
      </w:r>
      <w:r w:rsidR="004A2DC7" w:rsidRPr="00AF7CA2">
        <w:rPr>
          <w:rFonts w:ascii="Arial" w:hAnsi="Arial" w:cs="Arial"/>
          <w:szCs w:val="24"/>
        </w:rPr>
        <w:t xml:space="preserve">casion rather than just a meal. </w:t>
      </w:r>
      <w:r w:rsidRPr="00AF7CA2">
        <w:rPr>
          <w:rFonts w:ascii="Arial" w:hAnsi="Arial" w:cs="Arial"/>
          <w:szCs w:val="24"/>
        </w:rPr>
        <w:t xml:space="preserve">At One Piece, patrons go on a </w:t>
      </w:r>
      <w:r w:rsidR="007B5BA9" w:rsidRPr="00AF7CA2">
        <w:rPr>
          <w:rFonts w:ascii="Arial" w:hAnsi="Arial" w:cs="Arial"/>
          <w:szCs w:val="24"/>
        </w:rPr>
        <w:t>food</w:t>
      </w:r>
      <w:r w:rsidRPr="00AF7CA2">
        <w:rPr>
          <w:rFonts w:ascii="Arial" w:hAnsi="Arial" w:cs="Arial"/>
          <w:szCs w:val="24"/>
        </w:rPr>
        <w:t xml:space="preserve"> voyage where they sample and experience the many tastes, aromas, and textures of the world at sea. </w:t>
      </w:r>
      <w:r w:rsidR="007B5BA9" w:rsidRPr="00AF7CA2">
        <w:rPr>
          <w:rFonts w:ascii="Arial" w:hAnsi="Arial" w:cs="Arial"/>
          <w:szCs w:val="24"/>
        </w:rPr>
        <w:t>The</w:t>
      </w:r>
      <w:r w:rsidRPr="00AF7CA2">
        <w:rPr>
          <w:rFonts w:ascii="Arial" w:hAnsi="Arial" w:cs="Arial"/>
          <w:szCs w:val="24"/>
        </w:rPr>
        <w:t xml:space="preserve"> cuisine demonstrates the global influence of seafood dishes, from the salty North Atlantic seas to the varied Mediterranean fragrances</w:t>
      </w:r>
      <w:r w:rsidR="006445DB" w:rsidRPr="00AF7CA2">
        <w:rPr>
          <w:rFonts w:ascii="Arial" w:hAnsi="Arial" w:cs="Arial"/>
          <w:szCs w:val="24"/>
        </w:rPr>
        <w:t xml:space="preserve"> (</w:t>
      </w:r>
      <w:proofErr w:type="spellStart"/>
      <w:r w:rsidR="006445DB" w:rsidRPr="00AF7CA2">
        <w:rPr>
          <w:rFonts w:ascii="Arial" w:hAnsi="Arial" w:cs="Arial"/>
          <w:szCs w:val="24"/>
        </w:rPr>
        <w:t>Christoforidi</w:t>
      </w:r>
      <w:proofErr w:type="spellEnd"/>
      <w:r w:rsidR="006445DB" w:rsidRPr="00AF7CA2">
        <w:rPr>
          <w:rFonts w:ascii="Arial" w:hAnsi="Arial" w:cs="Arial"/>
          <w:szCs w:val="24"/>
        </w:rPr>
        <w:t xml:space="preserve"> </w:t>
      </w:r>
      <w:r w:rsidR="00B10455" w:rsidRPr="00B10455">
        <w:rPr>
          <w:rFonts w:ascii="Arial" w:hAnsi="Arial" w:cs="Arial"/>
          <w:i/>
          <w:szCs w:val="24"/>
        </w:rPr>
        <w:t xml:space="preserve">et al., </w:t>
      </w:r>
      <w:r w:rsidR="006445DB" w:rsidRPr="00AF7CA2">
        <w:rPr>
          <w:rFonts w:ascii="Arial" w:hAnsi="Arial" w:cs="Arial"/>
          <w:szCs w:val="24"/>
        </w:rPr>
        <w:t xml:space="preserve">2022; </w:t>
      </w:r>
      <w:proofErr w:type="spellStart"/>
      <w:r w:rsidR="006445DB" w:rsidRPr="00AF7CA2">
        <w:rPr>
          <w:rFonts w:ascii="Arial" w:hAnsi="Arial" w:cs="Arial"/>
          <w:szCs w:val="24"/>
        </w:rPr>
        <w:t>Petrontino</w:t>
      </w:r>
      <w:proofErr w:type="spellEnd"/>
      <w:r w:rsidR="006445DB" w:rsidRPr="00AF7CA2">
        <w:rPr>
          <w:rFonts w:ascii="Arial" w:hAnsi="Arial" w:cs="Arial"/>
          <w:szCs w:val="24"/>
        </w:rPr>
        <w:t xml:space="preserve"> </w:t>
      </w:r>
      <w:r w:rsidR="00B10455" w:rsidRPr="00B10455">
        <w:rPr>
          <w:rFonts w:ascii="Arial" w:hAnsi="Arial" w:cs="Arial"/>
          <w:i/>
          <w:szCs w:val="24"/>
        </w:rPr>
        <w:t xml:space="preserve">et al., </w:t>
      </w:r>
      <w:r w:rsidR="006445DB" w:rsidRPr="00AF7CA2">
        <w:rPr>
          <w:rFonts w:ascii="Arial" w:hAnsi="Arial" w:cs="Arial"/>
          <w:szCs w:val="24"/>
        </w:rPr>
        <w:t>2023</w:t>
      </w:r>
      <w:r w:rsidR="001C5039" w:rsidRPr="00AF7CA2">
        <w:rPr>
          <w:rFonts w:ascii="Arial" w:hAnsi="Arial" w:cs="Arial"/>
          <w:szCs w:val="24"/>
        </w:rPr>
        <w:t>; Zhu, 2023</w:t>
      </w:r>
      <w:r w:rsidR="006445DB" w:rsidRPr="00AF7CA2">
        <w:rPr>
          <w:rFonts w:ascii="Arial" w:hAnsi="Arial" w:cs="Arial"/>
          <w:szCs w:val="24"/>
        </w:rPr>
        <w:t>)</w:t>
      </w:r>
      <w:r w:rsidRPr="00AF7CA2">
        <w:rPr>
          <w:rFonts w:ascii="Arial" w:hAnsi="Arial" w:cs="Arial"/>
          <w:szCs w:val="24"/>
        </w:rPr>
        <w:t xml:space="preserve">. Every meal is a work of art, whether </w:t>
      </w:r>
      <w:r w:rsidR="00696B4E" w:rsidRPr="00AF7CA2">
        <w:rPr>
          <w:rFonts w:ascii="Arial" w:hAnsi="Arial" w:cs="Arial"/>
          <w:szCs w:val="24"/>
        </w:rPr>
        <w:t>it is</w:t>
      </w:r>
      <w:r w:rsidRPr="00AF7CA2">
        <w:rPr>
          <w:rFonts w:ascii="Arial" w:hAnsi="Arial" w:cs="Arial"/>
          <w:szCs w:val="24"/>
        </w:rPr>
        <w:t xml:space="preserve"> the classic British dish of fish and chips or the seafood paella with its Mediterranean influences. Guests will enjoy a wonderful lunch while learning about the oceans and being motivated to take action to preserve them.</w:t>
      </w:r>
    </w:p>
    <w:p w14:paraId="3D476991" w14:textId="77777777" w:rsidR="009C5F7C" w:rsidRPr="00AF7CA2" w:rsidRDefault="00AF7CA2" w:rsidP="000D3D9F">
      <w:pPr>
        <w:pStyle w:val="Heading2"/>
        <w:spacing w:before="0"/>
        <w:rPr>
          <w:rFonts w:ascii="Arial" w:hAnsi="Arial" w:cs="Arial"/>
          <w:szCs w:val="24"/>
        </w:rPr>
      </w:pPr>
      <w:bookmarkStart w:id="2" w:name="_Toc147329299"/>
      <w:r w:rsidRPr="00AF7CA2">
        <w:rPr>
          <w:rFonts w:ascii="Arial" w:hAnsi="Arial" w:cs="Arial"/>
          <w:szCs w:val="24"/>
        </w:rPr>
        <w:t>Target Audience</w:t>
      </w:r>
      <w:bookmarkEnd w:id="2"/>
    </w:p>
    <w:p w14:paraId="77A9BAC9" w14:textId="77777777" w:rsidR="00BB2429" w:rsidRPr="00AF7CA2" w:rsidRDefault="00AF7CA2" w:rsidP="000D3D9F">
      <w:pPr>
        <w:spacing w:after="0"/>
        <w:rPr>
          <w:rFonts w:ascii="Arial" w:hAnsi="Arial" w:cs="Arial"/>
          <w:szCs w:val="24"/>
        </w:rPr>
      </w:pPr>
      <w:r w:rsidRPr="00AF7CA2">
        <w:rPr>
          <w:rFonts w:ascii="Arial" w:hAnsi="Arial" w:cs="Arial"/>
          <w:szCs w:val="24"/>
        </w:rPr>
        <w:t xml:space="preserve">One Piece </w:t>
      </w:r>
      <w:r w:rsidR="009B5DAD" w:rsidRPr="00AF7CA2">
        <w:rPr>
          <w:rFonts w:ascii="Arial" w:hAnsi="Arial" w:cs="Arial"/>
          <w:szCs w:val="24"/>
        </w:rPr>
        <w:t xml:space="preserve">will </w:t>
      </w:r>
      <w:r w:rsidR="006017D5" w:rsidRPr="00AF7CA2">
        <w:rPr>
          <w:rFonts w:ascii="Arial" w:hAnsi="Arial" w:cs="Arial"/>
          <w:szCs w:val="24"/>
        </w:rPr>
        <w:t xml:space="preserve">target </w:t>
      </w:r>
      <w:r w:rsidRPr="00AF7CA2">
        <w:rPr>
          <w:rFonts w:ascii="Arial" w:hAnsi="Arial" w:cs="Arial"/>
          <w:szCs w:val="24"/>
        </w:rPr>
        <w:t xml:space="preserve">a broad range of </w:t>
      </w:r>
      <w:r w:rsidR="006017D5" w:rsidRPr="00AF7CA2">
        <w:rPr>
          <w:rFonts w:ascii="Arial" w:hAnsi="Arial" w:cs="Arial"/>
          <w:szCs w:val="24"/>
        </w:rPr>
        <w:t>customers</w:t>
      </w:r>
      <w:r w:rsidRPr="00AF7CA2">
        <w:rPr>
          <w:rFonts w:ascii="Arial" w:hAnsi="Arial" w:cs="Arial"/>
          <w:szCs w:val="24"/>
        </w:rPr>
        <w:t xml:space="preserve"> and e</w:t>
      </w:r>
      <w:r w:rsidR="007E268B" w:rsidRPr="00AF7CA2">
        <w:rPr>
          <w:rFonts w:ascii="Arial" w:hAnsi="Arial" w:cs="Arial"/>
          <w:szCs w:val="24"/>
        </w:rPr>
        <w:t xml:space="preserve">nsure that everyone is welcome pleasantly. </w:t>
      </w:r>
      <w:r w:rsidRPr="00AF7CA2">
        <w:rPr>
          <w:rFonts w:ascii="Arial" w:hAnsi="Arial" w:cs="Arial"/>
          <w:szCs w:val="24"/>
        </w:rPr>
        <w:t xml:space="preserve">One Piece is a haven for insatiable seafood fans. All types of seafood </w:t>
      </w:r>
      <w:r w:rsidR="007E268B" w:rsidRPr="00AF7CA2">
        <w:rPr>
          <w:rFonts w:ascii="Arial" w:hAnsi="Arial" w:cs="Arial"/>
          <w:szCs w:val="24"/>
        </w:rPr>
        <w:t>will be</w:t>
      </w:r>
      <w:r w:rsidRPr="00AF7CA2">
        <w:rPr>
          <w:rFonts w:ascii="Arial" w:hAnsi="Arial" w:cs="Arial"/>
          <w:szCs w:val="24"/>
        </w:rPr>
        <w:t xml:space="preserve"> celebrated here, from light and delicious ceviche to hear</w:t>
      </w:r>
      <w:r w:rsidR="006D6BB6" w:rsidRPr="00AF7CA2">
        <w:rPr>
          <w:rFonts w:ascii="Arial" w:hAnsi="Arial" w:cs="Arial"/>
          <w:szCs w:val="24"/>
        </w:rPr>
        <w:t>ty seafood stews.</w:t>
      </w:r>
      <w:r w:rsidR="00732661" w:rsidRPr="00AF7CA2">
        <w:rPr>
          <w:rFonts w:ascii="Arial" w:hAnsi="Arial" w:cs="Arial"/>
          <w:szCs w:val="24"/>
        </w:rPr>
        <w:t xml:space="preserve"> </w:t>
      </w:r>
      <w:r w:rsidRPr="00AF7CA2">
        <w:rPr>
          <w:rFonts w:ascii="Arial" w:hAnsi="Arial" w:cs="Arial"/>
          <w:szCs w:val="24"/>
        </w:rPr>
        <w:t xml:space="preserve">The 4-star Hotel Trinity is a fantastic spot to rest and enjoy delectable dining for anyone travelling through One Piece on vacation or for business. </w:t>
      </w:r>
      <w:r w:rsidR="00732661" w:rsidRPr="00AF7CA2">
        <w:rPr>
          <w:rFonts w:ascii="Arial" w:hAnsi="Arial" w:cs="Arial"/>
          <w:szCs w:val="24"/>
        </w:rPr>
        <w:t xml:space="preserve">Also, </w:t>
      </w:r>
      <w:r w:rsidRPr="00AF7CA2">
        <w:rPr>
          <w:rFonts w:ascii="Arial" w:hAnsi="Arial" w:cs="Arial"/>
          <w:szCs w:val="24"/>
        </w:rPr>
        <w:t xml:space="preserve">One Piece will attract diners searching for something really unique. Customers are urged to go beyond their </w:t>
      </w:r>
      <w:r w:rsidR="00DC6DD0" w:rsidRPr="00AF7CA2">
        <w:rPr>
          <w:rFonts w:ascii="Arial" w:hAnsi="Arial" w:cs="Arial"/>
          <w:szCs w:val="24"/>
        </w:rPr>
        <w:t>food</w:t>
      </w:r>
      <w:r w:rsidRPr="00AF7CA2">
        <w:rPr>
          <w:rFonts w:ascii="Arial" w:hAnsi="Arial" w:cs="Arial"/>
          <w:szCs w:val="24"/>
        </w:rPr>
        <w:t xml:space="preserve"> comfort zones and explore new seafood dishes on </w:t>
      </w:r>
      <w:r w:rsidR="00DC6DD0" w:rsidRPr="00AF7CA2">
        <w:rPr>
          <w:rFonts w:ascii="Arial" w:hAnsi="Arial" w:cs="Arial"/>
          <w:szCs w:val="24"/>
        </w:rPr>
        <w:t>the</w:t>
      </w:r>
      <w:r w:rsidR="004F231C" w:rsidRPr="00AF7CA2">
        <w:rPr>
          <w:rFonts w:ascii="Arial" w:hAnsi="Arial" w:cs="Arial"/>
          <w:szCs w:val="24"/>
        </w:rPr>
        <w:t xml:space="preserve"> menu. </w:t>
      </w:r>
      <w:r w:rsidRPr="00AF7CA2">
        <w:rPr>
          <w:rFonts w:ascii="Arial" w:hAnsi="Arial" w:cs="Arial"/>
          <w:szCs w:val="24"/>
        </w:rPr>
        <w:t>At One Piece, morals and ethics are in perfect harmony when it comes to eating</w:t>
      </w:r>
      <w:r w:rsidR="00C27D7D" w:rsidRPr="00AF7CA2">
        <w:rPr>
          <w:rFonts w:ascii="Arial" w:hAnsi="Arial" w:cs="Arial"/>
          <w:szCs w:val="24"/>
        </w:rPr>
        <w:t xml:space="preserve"> (</w:t>
      </w:r>
      <w:proofErr w:type="spellStart"/>
      <w:r w:rsidR="00C27D7D" w:rsidRPr="00AF7CA2">
        <w:rPr>
          <w:rFonts w:ascii="Arial" w:hAnsi="Arial" w:cs="Arial"/>
          <w:szCs w:val="24"/>
        </w:rPr>
        <w:t>Filimonau</w:t>
      </w:r>
      <w:proofErr w:type="spellEnd"/>
      <w:r w:rsidR="00C27D7D" w:rsidRPr="00AF7CA2">
        <w:rPr>
          <w:rFonts w:ascii="Arial" w:hAnsi="Arial" w:cs="Arial"/>
          <w:szCs w:val="24"/>
        </w:rPr>
        <w:t xml:space="preserve"> </w:t>
      </w:r>
      <w:r w:rsidR="00B10455" w:rsidRPr="00B10455">
        <w:rPr>
          <w:rFonts w:ascii="Arial" w:hAnsi="Arial" w:cs="Arial"/>
          <w:i/>
          <w:szCs w:val="24"/>
        </w:rPr>
        <w:t xml:space="preserve">et al., </w:t>
      </w:r>
      <w:r w:rsidR="00C27D7D" w:rsidRPr="00AF7CA2">
        <w:rPr>
          <w:rFonts w:ascii="Arial" w:hAnsi="Arial" w:cs="Arial"/>
          <w:szCs w:val="24"/>
        </w:rPr>
        <w:t xml:space="preserve">2023; Nguyen </w:t>
      </w:r>
      <w:r w:rsidR="00B10455" w:rsidRPr="00B10455">
        <w:rPr>
          <w:rFonts w:ascii="Arial" w:hAnsi="Arial" w:cs="Arial"/>
          <w:i/>
          <w:szCs w:val="24"/>
        </w:rPr>
        <w:t xml:space="preserve">et al., </w:t>
      </w:r>
      <w:r w:rsidR="00C27D7D" w:rsidRPr="00AF7CA2">
        <w:rPr>
          <w:rFonts w:ascii="Arial" w:hAnsi="Arial" w:cs="Arial"/>
          <w:szCs w:val="24"/>
        </w:rPr>
        <w:t>2022)</w:t>
      </w:r>
      <w:r w:rsidRPr="00AF7CA2">
        <w:rPr>
          <w:rFonts w:ascii="Arial" w:hAnsi="Arial" w:cs="Arial"/>
          <w:szCs w:val="24"/>
        </w:rPr>
        <w:t>.</w:t>
      </w:r>
    </w:p>
    <w:p w14:paraId="456FAC6D" w14:textId="77777777" w:rsidR="007121AC" w:rsidRPr="00AF7CA2" w:rsidRDefault="00AF7CA2" w:rsidP="000D3D9F">
      <w:pPr>
        <w:pStyle w:val="Heading2"/>
        <w:spacing w:before="0"/>
        <w:rPr>
          <w:rFonts w:ascii="Arial" w:hAnsi="Arial" w:cs="Arial"/>
          <w:szCs w:val="24"/>
        </w:rPr>
      </w:pPr>
      <w:bookmarkStart w:id="3" w:name="_Toc147329300"/>
      <w:r w:rsidRPr="00AF7CA2">
        <w:rPr>
          <w:rFonts w:ascii="Arial" w:hAnsi="Arial" w:cs="Arial"/>
          <w:szCs w:val="24"/>
        </w:rPr>
        <w:t>Reasoning Behind the Menu Choices</w:t>
      </w:r>
      <w:bookmarkEnd w:id="3"/>
    </w:p>
    <w:p w14:paraId="6836B1BB" w14:textId="77777777" w:rsidR="00AE5CE0" w:rsidRPr="00AF7CA2" w:rsidRDefault="00AF7CA2" w:rsidP="000D3D9F">
      <w:pPr>
        <w:spacing w:after="0"/>
        <w:rPr>
          <w:rFonts w:ascii="Arial" w:hAnsi="Arial" w:cs="Arial"/>
          <w:szCs w:val="24"/>
        </w:rPr>
      </w:pPr>
      <w:r w:rsidRPr="00AF7CA2">
        <w:rPr>
          <w:rFonts w:ascii="Arial" w:hAnsi="Arial" w:cs="Arial"/>
          <w:szCs w:val="24"/>
        </w:rPr>
        <w:t xml:space="preserve">The seafood menu selection of One Piece has been thoughtfully chosen to appeal to a wide range of </w:t>
      </w:r>
      <w:r w:rsidR="008868B0" w:rsidRPr="00AF7CA2">
        <w:rPr>
          <w:rFonts w:ascii="Arial" w:hAnsi="Arial" w:cs="Arial"/>
          <w:szCs w:val="24"/>
        </w:rPr>
        <w:t>customers</w:t>
      </w:r>
      <w:r w:rsidRPr="00AF7CA2">
        <w:rPr>
          <w:rFonts w:ascii="Arial" w:hAnsi="Arial" w:cs="Arial"/>
          <w:szCs w:val="24"/>
        </w:rPr>
        <w:t xml:space="preserve">. </w:t>
      </w:r>
      <w:r w:rsidR="00E36D32" w:rsidRPr="00AF7CA2">
        <w:rPr>
          <w:rFonts w:ascii="Arial" w:hAnsi="Arial" w:cs="Arial"/>
          <w:szCs w:val="24"/>
        </w:rPr>
        <w:t>All over the world,</w:t>
      </w:r>
      <w:r w:rsidRPr="00AF7CA2">
        <w:rPr>
          <w:rFonts w:ascii="Arial" w:hAnsi="Arial" w:cs="Arial"/>
          <w:szCs w:val="24"/>
        </w:rPr>
        <w:t xml:space="preserve"> seafood is regarded as a </w:t>
      </w:r>
      <w:r w:rsidR="00E36D32" w:rsidRPr="00AF7CA2">
        <w:rPr>
          <w:rFonts w:ascii="Arial" w:hAnsi="Arial" w:cs="Arial"/>
          <w:szCs w:val="24"/>
        </w:rPr>
        <w:t>cooking</w:t>
      </w:r>
      <w:r w:rsidRPr="00AF7CA2">
        <w:rPr>
          <w:rFonts w:ascii="Arial" w:hAnsi="Arial" w:cs="Arial"/>
          <w:szCs w:val="24"/>
        </w:rPr>
        <w:t xml:space="preserve"> treasure</w:t>
      </w:r>
      <w:r w:rsidR="00396507" w:rsidRPr="00AF7CA2">
        <w:rPr>
          <w:rFonts w:ascii="Arial" w:hAnsi="Arial" w:cs="Arial"/>
          <w:szCs w:val="24"/>
        </w:rPr>
        <w:t xml:space="preserve"> (Steenson and Creedon, 2022; </w:t>
      </w:r>
      <w:proofErr w:type="spellStart"/>
      <w:r w:rsidR="00792727" w:rsidRPr="00AF7CA2">
        <w:rPr>
          <w:rFonts w:ascii="Arial" w:hAnsi="Arial" w:cs="Arial"/>
          <w:szCs w:val="24"/>
        </w:rPr>
        <w:t>Stetkiewicz</w:t>
      </w:r>
      <w:proofErr w:type="spellEnd"/>
      <w:r w:rsidR="00792727" w:rsidRPr="00AF7CA2">
        <w:rPr>
          <w:rFonts w:ascii="Arial" w:hAnsi="Arial" w:cs="Arial"/>
          <w:szCs w:val="24"/>
        </w:rPr>
        <w:t xml:space="preserve"> </w:t>
      </w:r>
      <w:r w:rsidR="00B10455" w:rsidRPr="00B10455">
        <w:rPr>
          <w:rFonts w:ascii="Arial" w:hAnsi="Arial" w:cs="Arial"/>
          <w:i/>
          <w:szCs w:val="24"/>
        </w:rPr>
        <w:t xml:space="preserve">et al., </w:t>
      </w:r>
      <w:r w:rsidR="00792727" w:rsidRPr="00AF7CA2">
        <w:rPr>
          <w:rFonts w:ascii="Arial" w:hAnsi="Arial" w:cs="Arial"/>
          <w:szCs w:val="24"/>
        </w:rPr>
        <w:t>2022)</w:t>
      </w:r>
      <w:r w:rsidRPr="00AF7CA2">
        <w:rPr>
          <w:rFonts w:ascii="Arial" w:hAnsi="Arial" w:cs="Arial"/>
          <w:szCs w:val="24"/>
        </w:rPr>
        <w:t xml:space="preserve">. It is a fantastic match for a broad array of </w:t>
      </w:r>
      <w:r w:rsidR="00E36D32" w:rsidRPr="00AF7CA2">
        <w:rPr>
          <w:rFonts w:ascii="Arial" w:hAnsi="Arial" w:cs="Arial"/>
          <w:szCs w:val="24"/>
        </w:rPr>
        <w:t>customers</w:t>
      </w:r>
      <w:r w:rsidR="00E0730F" w:rsidRPr="00AF7CA2">
        <w:rPr>
          <w:rFonts w:ascii="Arial" w:hAnsi="Arial" w:cs="Arial"/>
          <w:szCs w:val="24"/>
        </w:rPr>
        <w:t xml:space="preserve"> due to its global appeal. </w:t>
      </w:r>
      <w:r w:rsidRPr="00AF7CA2">
        <w:rPr>
          <w:rFonts w:ascii="Arial" w:hAnsi="Arial" w:cs="Arial"/>
          <w:szCs w:val="24"/>
        </w:rPr>
        <w:t xml:space="preserve">While </w:t>
      </w:r>
      <w:r w:rsidR="00E0730F" w:rsidRPr="00AF7CA2">
        <w:rPr>
          <w:rFonts w:ascii="Arial" w:hAnsi="Arial" w:cs="Arial"/>
          <w:szCs w:val="24"/>
        </w:rPr>
        <w:t>the</w:t>
      </w:r>
      <w:r w:rsidRPr="00AF7CA2">
        <w:rPr>
          <w:rFonts w:ascii="Arial" w:hAnsi="Arial" w:cs="Arial"/>
          <w:szCs w:val="24"/>
        </w:rPr>
        <w:t xml:space="preserve"> seafood selections are influenced by international cuisine, </w:t>
      </w:r>
      <w:r w:rsidR="0018210C" w:rsidRPr="00AF7CA2">
        <w:rPr>
          <w:rFonts w:ascii="Arial" w:hAnsi="Arial" w:cs="Arial"/>
          <w:szCs w:val="24"/>
        </w:rPr>
        <w:t>One Piece</w:t>
      </w:r>
      <w:r w:rsidRPr="00AF7CA2">
        <w:rPr>
          <w:rFonts w:ascii="Arial" w:hAnsi="Arial" w:cs="Arial"/>
          <w:szCs w:val="24"/>
        </w:rPr>
        <w:t xml:space="preserve"> also honours the maritime history</w:t>
      </w:r>
      <w:r w:rsidR="00EE3A3D" w:rsidRPr="00AF7CA2">
        <w:rPr>
          <w:rFonts w:ascii="Arial" w:hAnsi="Arial" w:cs="Arial"/>
          <w:szCs w:val="24"/>
        </w:rPr>
        <w:t xml:space="preserve"> of the UK</w:t>
      </w:r>
      <w:r w:rsidRPr="00AF7CA2">
        <w:rPr>
          <w:rFonts w:ascii="Arial" w:hAnsi="Arial" w:cs="Arial"/>
          <w:szCs w:val="24"/>
        </w:rPr>
        <w:t xml:space="preserve">. Traditional fish and chips and seafood pies are two dishes that perfectly capture the </w:t>
      </w:r>
      <w:r w:rsidRPr="00AF7CA2">
        <w:rPr>
          <w:rFonts w:ascii="Arial" w:hAnsi="Arial" w:cs="Arial"/>
          <w:szCs w:val="24"/>
        </w:rPr>
        <w:lastRenderedPageBreak/>
        <w:t>essence of British seafood</w:t>
      </w:r>
      <w:r w:rsidR="009F6890" w:rsidRPr="00AF7CA2">
        <w:rPr>
          <w:rFonts w:ascii="Arial" w:hAnsi="Arial" w:cs="Arial"/>
          <w:szCs w:val="24"/>
        </w:rPr>
        <w:t xml:space="preserve"> (Herbert and Walkden, 2023; Al-Tamimi </w:t>
      </w:r>
      <w:r w:rsidR="00B10455" w:rsidRPr="00B10455">
        <w:rPr>
          <w:rFonts w:ascii="Arial" w:hAnsi="Arial" w:cs="Arial"/>
          <w:i/>
          <w:szCs w:val="24"/>
        </w:rPr>
        <w:t xml:space="preserve">et al., </w:t>
      </w:r>
      <w:r w:rsidR="009F6890" w:rsidRPr="00AF7CA2">
        <w:rPr>
          <w:rFonts w:ascii="Arial" w:hAnsi="Arial" w:cs="Arial"/>
          <w:szCs w:val="24"/>
        </w:rPr>
        <w:t>2023)</w:t>
      </w:r>
      <w:r w:rsidRPr="00AF7CA2">
        <w:rPr>
          <w:rFonts w:ascii="Arial" w:hAnsi="Arial" w:cs="Arial"/>
          <w:szCs w:val="24"/>
        </w:rPr>
        <w:t>.</w:t>
      </w:r>
      <w:r w:rsidR="005130EE" w:rsidRPr="00AF7CA2">
        <w:rPr>
          <w:rFonts w:ascii="Arial" w:hAnsi="Arial" w:cs="Arial"/>
          <w:szCs w:val="24"/>
        </w:rPr>
        <w:t xml:space="preserve"> </w:t>
      </w:r>
      <w:r w:rsidR="00EE3A3D" w:rsidRPr="00AF7CA2">
        <w:rPr>
          <w:rFonts w:ascii="Arial" w:hAnsi="Arial" w:cs="Arial"/>
          <w:szCs w:val="24"/>
        </w:rPr>
        <w:t>There will be a</w:t>
      </w:r>
      <w:r w:rsidRPr="00AF7CA2">
        <w:rPr>
          <w:rFonts w:ascii="Arial" w:hAnsi="Arial" w:cs="Arial"/>
          <w:szCs w:val="24"/>
        </w:rPr>
        <w:t xml:space="preserve"> high priority on sustainable sourcing to create a cuisine that not only pleases the palate bu</w:t>
      </w:r>
      <w:r w:rsidR="00B737A3" w:rsidRPr="00AF7CA2">
        <w:rPr>
          <w:rFonts w:ascii="Arial" w:hAnsi="Arial" w:cs="Arial"/>
          <w:szCs w:val="24"/>
        </w:rPr>
        <w:t>t also protects the environment</w:t>
      </w:r>
      <w:r w:rsidRPr="00AF7CA2">
        <w:rPr>
          <w:rFonts w:ascii="Arial" w:hAnsi="Arial" w:cs="Arial"/>
          <w:szCs w:val="24"/>
        </w:rPr>
        <w:t xml:space="preserve">. </w:t>
      </w:r>
      <w:r w:rsidR="00515336" w:rsidRPr="00AF7CA2">
        <w:rPr>
          <w:rFonts w:ascii="Arial" w:hAnsi="Arial" w:cs="Arial"/>
          <w:szCs w:val="24"/>
        </w:rPr>
        <w:t xml:space="preserve">According to Statista (2023), </w:t>
      </w:r>
      <w:r w:rsidR="005A6D71" w:rsidRPr="00AF7CA2">
        <w:rPr>
          <w:rFonts w:ascii="Arial" w:hAnsi="Arial" w:cs="Arial"/>
          <w:szCs w:val="24"/>
        </w:rPr>
        <w:t xml:space="preserve">the estimated </w:t>
      </w:r>
      <w:r w:rsidR="00D81526" w:rsidRPr="00AF7CA2">
        <w:rPr>
          <w:rFonts w:ascii="Arial" w:hAnsi="Arial" w:cs="Arial"/>
          <w:szCs w:val="24"/>
        </w:rPr>
        <w:t>expenditure on the purchases of fish in the U</w:t>
      </w:r>
      <w:r w:rsidR="00883E82" w:rsidRPr="00AF7CA2">
        <w:rPr>
          <w:rFonts w:ascii="Arial" w:hAnsi="Arial" w:cs="Arial"/>
          <w:szCs w:val="24"/>
        </w:rPr>
        <w:t xml:space="preserve">K </w:t>
      </w:r>
      <w:r w:rsidR="00707E0C" w:rsidRPr="00AF7CA2">
        <w:rPr>
          <w:rFonts w:ascii="Arial" w:hAnsi="Arial" w:cs="Arial"/>
          <w:szCs w:val="24"/>
        </w:rPr>
        <w:t xml:space="preserve">was 4.9 billion British pounds in the year 2021, which was previously </w:t>
      </w:r>
      <w:r w:rsidR="005757E6" w:rsidRPr="00AF7CA2">
        <w:rPr>
          <w:rFonts w:ascii="Arial" w:hAnsi="Arial" w:cs="Arial"/>
          <w:szCs w:val="24"/>
        </w:rPr>
        <w:t xml:space="preserve">not so much. The choice of seafood menu will help One Piece to </w:t>
      </w:r>
      <w:r w:rsidR="00B737A3" w:rsidRPr="00AF7CA2">
        <w:rPr>
          <w:rFonts w:ascii="Arial" w:hAnsi="Arial" w:cs="Arial"/>
          <w:szCs w:val="24"/>
        </w:rPr>
        <w:t xml:space="preserve">attract customers and offer them a variety of seafood selections. </w:t>
      </w:r>
    </w:p>
    <w:p w14:paraId="154D2E80" w14:textId="77777777" w:rsidR="00B737A3" w:rsidRPr="00530A3F" w:rsidRDefault="00AF7CA2" w:rsidP="000D3D9F">
      <w:pPr>
        <w:keepNext/>
        <w:spacing w:after="0"/>
        <w:jc w:val="center"/>
        <w:rPr>
          <w:rFonts w:ascii="Arial" w:hAnsi="Arial" w:cs="Arial"/>
          <w:b/>
          <w:sz w:val="18"/>
          <w:szCs w:val="24"/>
        </w:rPr>
      </w:pPr>
      <w:r w:rsidRPr="00530A3F">
        <w:rPr>
          <w:rFonts w:ascii="Arial" w:hAnsi="Arial" w:cs="Arial"/>
          <w:b/>
          <w:noProof/>
          <w:sz w:val="18"/>
          <w:szCs w:val="24"/>
        </w:rPr>
        <w:drawing>
          <wp:inline distT="0" distB="0" distL="0" distR="0" wp14:anchorId="7B57612A" wp14:editId="6237834A">
            <wp:extent cx="4819650" cy="5324475"/>
            <wp:effectExtent l="0" t="0" r="0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819650" cy="5324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FD96A0" w14:textId="77777777" w:rsidR="00B737A3" w:rsidRPr="00530A3F" w:rsidRDefault="00AF7CA2" w:rsidP="000D3D9F">
      <w:pPr>
        <w:pStyle w:val="Caption"/>
        <w:spacing w:after="0" w:line="360" w:lineRule="auto"/>
        <w:jc w:val="center"/>
        <w:rPr>
          <w:rFonts w:ascii="Arial" w:hAnsi="Arial" w:cs="Arial"/>
          <w:b/>
          <w:color w:val="auto"/>
          <w:szCs w:val="24"/>
        </w:rPr>
      </w:pPr>
      <w:r w:rsidRPr="00530A3F">
        <w:rPr>
          <w:rFonts w:ascii="Arial" w:hAnsi="Arial" w:cs="Arial"/>
          <w:b/>
          <w:color w:val="auto"/>
          <w:szCs w:val="24"/>
        </w:rPr>
        <w:t xml:space="preserve">Figure </w:t>
      </w:r>
      <w:r w:rsidRPr="00530A3F">
        <w:rPr>
          <w:rFonts w:ascii="Arial" w:hAnsi="Arial" w:cs="Arial"/>
          <w:b/>
          <w:color w:val="auto"/>
          <w:szCs w:val="24"/>
        </w:rPr>
        <w:fldChar w:fldCharType="begin"/>
      </w:r>
      <w:r w:rsidRPr="00530A3F">
        <w:rPr>
          <w:rFonts w:ascii="Arial" w:hAnsi="Arial" w:cs="Arial"/>
          <w:b/>
          <w:color w:val="auto"/>
          <w:szCs w:val="24"/>
        </w:rPr>
        <w:instrText xml:space="preserve"> SEQ Figure \* ARABIC </w:instrText>
      </w:r>
      <w:r w:rsidRPr="00530A3F">
        <w:rPr>
          <w:rFonts w:ascii="Arial" w:hAnsi="Arial" w:cs="Arial"/>
          <w:b/>
          <w:color w:val="auto"/>
          <w:szCs w:val="24"/>
        </w:rPr>
        <w:fldChar w:fldCharType="separate"/>
      </w:r>
      <w:r w:rsidRPr="00530A3F">
        <w:rPr>
          <w:rFonts w:ascii="Arial" w:hAnsi="Arial" w:cs="Arial"/>
          <w:b/>
          <w:noProof/>
          <w:color w:val="auto"/>
          <w:szCs w:val="24"/>
        </w:rPr>
        <w:t>1</w:t>
      </w:r>
      <w:r w:rsidRPr="00530A3F">
        <w:rPr>
          <w:rFonts w:ascii="Arial" w:hAnsi="Arial" w:cs="Arial"/>
          <w:b/>
          <w:color w:val="auto"/>
          <w:szCs w:val="24"/>
        </w:rPr>
        <w:fldChar w:fldCharType="end"/>
      </w:r>
      <w:r w:rsidRPr="00530A3F">
        <w:rPr>
          <w:rFonts w:ascii="Arial" w:hAnsi="Arial" w:cs="Arial"/>
          <w:b/>
          <w:color w:val="auto"/>
          <w:szCs w:val="24"/>
        </w:rPr>
        <w:t>: Annual expenditure on fish in the United Kingdom from 2005 to 2022, based on volume*</w:t>
      </w:r>
    </w:p>
    <w:p w14:paraId="378865D2" w14:textId="77777777" w:rsidR="00B737A3" w:rsidRPr="00530A3F" w:rsidRDefault="00FE5A22" w:rsidP="000D3D9F">
      <w:pPr>
        <w:pStyle w:val="Caption"/>
        <w:spacing w:after="0" w:line="360" w:lineRule="auto"/>
        <w:jc w:val="center"/>
        <w:rPr>
          <w:rFonts w:ascii="Arial" w:hAnsi="Arial" w:cs="Arial"/>
          <w:b/>
          <w:color w:val="auto"/>
          <w:szCs w:val="24"/>
        </w:rPr>
      </w:pPr>
      <w:r w:rsidRPr="00530A3F">
        <w:rPr>
          <w:rFonts w:ascii="Arial" w:hAnsi="Arial" w:cs="Arial"/>
          <w:b/>
          <w:color w:val="auto"/>
          <w:szCs w:val="24"/>
        </w:rPr>
        <w:t>(</w:t>
      </w:r>
      <w:r w:rsidR="00AF7CA2" w:rsidRPr="00530A3F">
        <w:rPr>
          <w:rFonts w:ascii="Arial" w:hAnsi="Arial" w:cs="Arial"/>
          <w:b/>
          <w:color w:val="auto"/>
          <w:szCs w:val="24"/>
        </w:rPr>
        <w:t xml:space="preserve">Source: </w:t>
      </w:r>
      <w:r w:rsidRPr="00530A3F">
        <w:rPr>
          <w:rFonts w:ascii="Arial" w:hAnsi="Arial" w:cs="Arial"/>
          <w:b/>
          <w:color w:val="auto"/>
          <w:szCs w:val="24"/>
        </w:rPr>
        <w:t>Statista, 2023)</w:t>
      </w:r>
    </w:p>
    <w:p w14:paraId="06B70023" w14:textId="77777777" w:rsidR="00AE5CE0" w:rsidRPr="00AF7CA2" w:rsidRDefault="00AE5CE0" w:rsidP="000D3D9F">
      <w:pPr>
        <w:spacing w:after="0"/>
        <w:rPr>
          <w:rFonts w:ascii="Arial" w:hAnsi="Arial" w:cs="Arial"/>
          <w:szCs w:val="24"/>
        </w:rPr>
      </w:pPr>
    </w:p>
    <w:p w14:paraId="358CDFD6" w14:textId="77777777" w:rsidR="00A45FEE" w:rsidRPr="00AF7CA2" w:rsidRDefault="00AF7CA2" w:rsidP="000D3D9F">
      <w:pPr>
        <w:tabs>
          <w:tab w:val="left" w:pos="1980"/>
        </w:tabs>
        <w:spacing w:after="0"/>
        <w:rPr>
          <w:rFonts w:ascii="Arial" w:hAnsi="Arial" w:cs="Arial"/>
          <w:szCs w:val="24"/>
        </w:rPr>
      </w:pPr>
      <w:r w:rsidRPr="00AF7CA2">
        <w:rPr>
          <w:rFonts w:ascii="Arial" w:hAnsi="Arial" w:cs="Arial"/>
          <w:szCs w:val="24"/>
        </w:rPr>
        <w:br w:type="page"/>
      </w:r>
    </w:p>
    <w:p w14:paraId="7873D328" w14:textId="77777777" w:rsidR="00A45FEE" w:rsidRDefault="00AF7CA2" w:rsidP="000D3D9F">
      <w:pPr>
        <w:pStyle w:val="Heading1"/>
        <w:spacing w:before="0"/>
        <w:rPr>
          <w:rFonts w:ascii="Arial" w:hAnsi="Arial" w:cs="Arial"/>
          <w:szCs w:val="24"/>
        </w:rPr>
      </w:pPr>
      <w:bookmarkStart w:id="4" w:name="_Toc147329301"/>
      <w:r w:rsidRPr="00AF7CA2">
        <w:rPr>
          <w:rFonts w:ascii="Arial" w:hAnsi="Arial" w:cs="Arial"/>
          <w:szCs w:val="24"/>
        </w:rPr>
        <w:lastRenderedPageBreak/>
        <w:t>Part 2</w:t>
      </w:r>
      <w:r w:rsidR="00290A31" w:rsidRPr="00AF7CA2">
        <w:rPr>
          <w:rFonts w:ascii="Arial" w:hAnsi="Arial" w:cs="Arial"/>
          <w:szCs w:val="24"/>
        </w:rPr>
        <w:t>: Menu Design</w:t>
      </w:r>
      <w:bookmarkEnd w:id="4"/>
    </w:p>
    <w:p w14:paraId="0E788B23" w14:textId="77777777" w:rsidR="00C04A9E" w:rsidRDefault="00C04A9E" w:rsidP="00C04A9E">
      <w:r w:rsidRPr="00C04A9E">
        <w:rPr>
          <w:noProof/>
        </w:rPr>
        <w:drawing>
          <wp:inline distT="0" distB="0" distL="0" distR="0" wp14:anchorId="06B4919E" wp14:editId="584304CF">
            <wp:extent cx="5696745" cy="7421011"/>
            <wp:effectExtent l="0" t="0" r="0" b="889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696745" cy="74210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7E7CE1" w14:textId="77777777" w:rsidR="00C04A9E" w:rsidRDefault="000F20E6" w:rsidP="00C04A9E">
      <w:r w:rsidRPr="000F20E6">
        <w:rPr>
          <w:noProof/>
        </w:rPr>
        <w:lastRenderedPageBreak/>
        <w:drawing>
          <wp:inline distT="0" distB="0" distL="0" distR="0" wp14:anchorId="1E1C4BB3" wp14:editId="3E90C4FB">
            <wp:extent cx="5572903" cy="7278116"/>
            <wp:effectExtent l="0" t="0" r="889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572903" cy="72781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>\</w:t>
      </w:r>
    </w:p>
    <w:p w14:paraId="2C89A24D" w14:textId="77777777" w:rsidR="000F20E6" w:rsidRDefault="008874FA" w:rsidP="00C04A9E">
      <w:r w:rsidRPr="008874FA">
        <w:rPr>
          <w:noProof/>
        </w:rPr>
        <w:lastRenderedPageBreak/>
        <w:drawing>
          <wp:inline distT="0" distB="0" distL="0" distR="0" wp14:anchorId="52E19871" wp14:editId="33A1F6ED">
            <wp:extent cx="5639587" cy="7344800"/>
            <wp:effectExtent l="0" t="0" r="0" b="889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639587" cy="7344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24204A" w14:textId="77777777" w:rsidR="008874FA" w:rsidRDefault="00365651" w:rsidP="00C04A9E">
      <w:r w:rsidRPr="00365651">
        <w:rPr>
          <w:noProof/>
        </w:rPr>
        <w:lastRenderedPageBreak/>
        <w:drawing>
          <wp:inline distT="0" distB="0" distL="0" distR="0" wp14:anchorId="678AADB3" wp14:editId="4E36906E">
            <wp:extent cx="5611008" cy="7373379"/>
            <wp:effectExtent l="0" t="0" r="889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611008" cy="73733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6506B" w:rsidRPr="0096506B">
        <w:rPr>
          <w:noProof/>
        </w:rPr>
        <w:lastRenderedPageBreak/>
        <w:drawing>
          <wp:inline distT="0" distB="0" distL="0" distR="0" wp14:anchorId="1E4FB516" wp14:editId="72E2E0C2">
            <wp:extent cx="5639587" cy="7344800"/>
            <wp:effectExtent l="0" t="0" r="0" b="889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639587" cy="7344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F7992F" w14:textId="77777777" w:rsidR="0096506B" w:rsidRPr="00C04A9E" w:rsidRDefault="00C50019" w:rsidP="00C04A9E">
      <w:r w:rsidRPr="00C50019">
        <w:rPr>
          <w:noProof/>
        </w:rPr>
        <w:lastRenderedPageBreak/>
        <w:drawing>
          <wp:inline distT="0" distB="0" distL="0" distR="0" wp14:anchorId="04D57588" wp14:editId="0C0A8A0C">
            <wp:extent cx="5620534" cy="7411484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620534" cy="74114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BCAC44" w14:textId="77777777" w:rsidR="006D3F75" w:rsidRPr="00AF7CA2" w:rsidRDefault="006D3F75" w:rsidP="000D3D9F">
      <w:pPr>
        <w:spacing w:after="0"/>
        <w:jc w:val="center"/>
        <w:rPr>
          <w:rFonts w:ascii="Arial" w:hAnsi="Arial" w:cs="Arial"/>
          <w:szCs w:val="24"/>
        </w:rPr>
      </w:pPr>
    </w:p>
    <w:p w14:paraId="592980D9" w14:textId="77777777" w:rsidR="00A45FEE" w:rsidRPr="00AF7CA2" w:rsidRDefault="00AF7CA2" w:rsidP="000D3D9F">
      <w:pPr>
        <w:spacing w:after="0"/>
        <w:jc w:val="left"/>
        <w:rPr>
          <w:rFonts w:ascii="Arial" w:hAnsi="Arial" w:cs="Arial"/>
          <w:szCs w:val="24"/>
        </w:rPr>
      </w:pPr>
      <w:r w:rsidRPr="00AF7CA2">
        <w:rPr>
          <w:rFonts w:ascii="Arial" w:hAnsi="Arial" w:cs="Arial"/>
          <w:szCs w:val="24"/>
        </w:rPr>
        <w:br w:type="page"/>
      </w:r>
    </w:p>
    <w:p w14:paraId="2840DE00" w14:textId="77777777" w:rsidR="001540E6" w:rsidRPr="00AF7CA2" w:rsidRDefault="00AF7CA2" w:rsidP="000D3D9F">
      <w:pPr>
        <w:pStyle w:val="Heading1"/>
        <w:spacing w:before="0"/>
        <w:rPr>
          <w:rFonts w:ascii="Arial" w:hAnsi="Arial" w:cs="Arial"/>
          <w:szCs w:val="24"/>
          <w:shd w:val="clear" w:color="auto" w:fill="FFFFFF"/>
        </w:rPr>
      </w:pPr>
      <w:bookmarkStart w:id="5" w:name="_Toc147329302"/>
      <w:r w:rsidRPr="00AF7CA2">
        <w:rPr>
          <w:rFonts w:ascii="Arial" w:hAnsi="Arial" w:cs="Arial"/>
          <w:szCs w:val="24"/>
          <w:shd w:val="clear" w:color="auto" w:fill="FFFFFF"/>
        </w:rPr>
        <w:lastRenderedPageBreak/>
        <w:t>References</w:t>
      </w:r>
      <w:bookmarkEnd w:id="5"/>
      <w:r w:rsidRPr="00AF7CA2">
        <w:rPr>
          <w:rFonts w:ascii="Arial" w:hAnsi="Arial" w:cs="Arial"/>
          <w:szCs w:val="24"/>
          <w:shd w:val="clear" w:color="auto" w:fill="FFFFFF"/>
        </w:rPr>
        <w:t xml:space="preserve"> </w:t>
      </w:r>
    </w:p>
    <w:p w14:paraId="5B915F52" w14:textId="77777777" w:rsidR="000D3D9F" w:rsidRPr="00AF7CA2" w:rsidRDefault="00AF7CA2" w:rsidP="000D3D9F">
      <w:pPr>
        <w:spacing w:after="0"/>
        <w:ind w:left="720" w:hanging="720"/>
        <w:rPr>
          <w:rFonts w:ascii="Arial" w:hAnsi="Arial" w:cs="Arial"/>
          <w:szCs w:val="24"/>
        </w:rPr>
      </w:pPr>
      <w:r w:rsidRPr="00AF7CA2">
        <w:rPr>
          <w:rFonts w:ascii="Arial" w:hAnsi="Arial" w:cs="Arial"/>
          <w:szCs w:val="24"/>
        </w:rPr>
        <w:t>Al-Tamimi, M., Azure, J.D.C. and Ramanathan, R., 2023. Corporate Reporting on Food Waste by UK Seafood Companies: Literature Review and an Assessment of Current Practices. Sustainability, 15(2), p.1213.</w:t>
      </w:r>
    </w:p>
    <w:p w14:paraId="7302A4E7" w14:textId="77777777" w:rsidR="000D3D9F" w:rsidRPr="00AF7CA2" w:rsidRDefault="00AF7CA2" w:rsidP="000D3D9F">
      <w:pPr>
        <w:spacing w:after="0"/>
        <w:ind w:left="720" w:hanging="720"/>
        <w:rPr>
          <w:rFonts w:ascii="Arial" w:hAnsi="Arial" w:cs="Arial"/>
          <w:szCs w:val="24"/>
        </w:rPr>
      </w:pPr>
      <w:r w:rsidRPr="00AF7CA2">
        <w:rPr>
          <w:rFonts w:ascii="Arial" w:hAnsi="Arial" w:cs="Arial"/>
          <w:szCs w:val="24"/>
        </w:rPr>
        <w:t>Christoforidi, I., Kollaros, D., Manios, T. and Daliakopoulos, I.N., 2022. Drought-and Salt-Tolerant Plants of the Mediterranean and Their Diverse Applications: The Case of Crete. Land, 11(11), p.2038.</w:t>
      </w:r>
    </w:p>
    <w:p w14:paraId="477D2322" w14:textId="77777777" w:rsidR="000D3D9F" w:rsidRPr="00AF7CA2" w:rsidRDefault="00AF7CA2" w:rsidP="000D3D9F">
      <w:pPr>
        <w:spacing w:after="0"/>
        <w:ind w:left="720" w:hanging="720"/>
        <w:rPr>
          <w:rFonts w:ascii="Arial" w:hAnsi="Arial" w:cs="Arial"/>
          <w:szCs w:val="24"/>
        </w:rPr>
      </w:pPr>
      <w:r w:rsidRPr="00AF7CA2">
        <w:rPr>
          <w:rFonts w:ascii="Arial" w:hAnsi="Arial" w:cs="Arial"/>
          <w:szCs w:val="24"/>
        </w:rPr>
        <w:t>Filimonau, V., Chiang, C.C., Wang, L.E., Muhialdin, B.J. and Ermolaev, V.A., 2023. Resourcefulness of chefs and food waste prevention in fine dining restaurants. International Journal of Hospitality Management, 108, p.103368.</w:t>
      </w:r>
    </w:p>
    <w:p w14:paraId="26B9BAE0" w14:textId="77777777" w:rsidR="000D3D9F" w:rsidRPr="00AF7CA2" w:rsidRDefault="00AF7CA2" w:rsidP="000D3D9F">
      <w:pPr>
        <w:spacing w:after="0"/>
        <w:ind w:left="720" w:hanging="720"/>
        <w:rPr>
          <w:rFonts w:ascii="Arial" w:hAnsi="Arial" w:cs="Arial"/>
          <w:szCs w:val="24"/>
        </w:rPr>
      </w:pPr>
      <w:r w:rsidRPr="00AF7CA2">
        <w:rPr>
          <w:rFonts w:ascii="Arial" w:hAnsi="Arial" w:cs="Arial"/>
          <w:szCs w:val="24"/>
        </w:rPr>
        <w:t>Herbert, A.E. and Walkden, M., 2023. Hearse Pies and Pastry Coffins: Material Cultures of Food, Preservation, and Death in the Early Modern British World. Global Food History, pp.1-28.</w:t>
      </w:r>
    </w:p>
    <w:p w14:paraId="3E42EFF4" w14:textId="77777777" w:rsidR="000D3D9F" w:rsidRPr="00AF7CA2" w:rsidRDefault="00AF7CA2" w:rsidP="000D3D9F">
      <w:pPr>
        <w:spacing w:after="0"/>
        <w:ind w:left="720" w:hanging="720"/>
        <w:rPr>
          <w:rFonts w:ascii="Arial" w:hAnsi="Arial" w:cs="Arial"/>
          <w:szCs w:val="24"/>
        </w:rPr>
      </w:pPr>
      <w:r w:rsidRPr="00AF7CA2">
        <w:rPr>
          <w:rFonts w:ascii="Arial" w:hAnsi="Arial" w:cs="Arial"/>
          <w:szCs w:val="24"/>
        </w:rPr>
        <w:t>Nguyen, L., Gao, Z., Anderson, J.L. and Love, D.C., 2022. Consumers’ willingness to pay for information transparency at casual and fine dining restaurants. International Journal of Hospitality Management, 100, p.103104.</w:t>
      </w:r>
    </w:p>
    <w:p w14:paraId="28FC2F8B" w14:textId="77777777" w:rsidR="000D3D9F" w:rsidRPr="00AF7CA2" w:rsidRDefault="00AF7CA2" w:rsidP="000D3D9F">
      <w:pPr>
        <w:spacing w:after="0"/>
        <w:ind w:left="720" w:hanging="720"/>
        <w:rPr>
          <w:rFonts w:ascii="Arial" w:hAnsi="Arial" w:cs="Arial"/>
          <w:szCs w:val="24"/>
        </w:rPr>
      </w:pPr>
      <w:r w:rsidRPr="00AF7CA2">
        <w:rPr>
          <w:rFonts w:ascii="Arial" w:hAnsi="Arial" w:cs="Arial"/>
          <w:szCs w:val="24"/>
        </w:rPr>
        <w:t>Petrontino, A., Madau, F., Frem, M., Fucilli, V., Bianchi, R., Campobasso, A.A., Pulina, P. and Bozzo, F., 2023. Seafood Choice and Consumption Behavior: Assessing the Willingness to Pay for an Edible Sea Urchin. Foods, 12(2), p.418.</w:t>
      </w:r>
    </w:p>
    <w:p w14:paraId="6DB8C168" w14:textId="77777777" w:rsidR="000D3D9F" w:rsidRPr="00AF7CA2" w:rsidRDefault="00AF7CA2" w:rsidP="000D3D9F">
      <w:pPr>
        <w:spacing w:after="0"/>
        <w:ind w:left="720" w:hanging="720"/>
        <w:rPr>
          <w:rFonts w:ascii="Arial" w:hAnsi="Arial" w:cs="Arial"/>
          <w:szCs w:val="24"/>
        </w:rPr>
      </w:pPr>
      <w:r w:rsidRPr="00AF7CA2">
        <w:rPr>
          <w:rFonts w:ascii="Arial" w:hAnsi="Arial" w:cs="Arial"/>
          <w:szCs w:val="24"/>
        </w:rPr>
        <w:t xml:space="preserve">Statista, 2023. Annual expenditure on fish in the United Kingdom from 2005 to 2022, based on volume*. [Online] Available at &lt; </w:t>
      </w:r>
      <w:hyperlink r:id="rId14" w:history="1">
        <w:r w:rsidRPr="00AF7CA2">
          <w:rPr>
            <w:rStyle w:val="Hyperlink"/>
            <w:rFonts w:ascii="Arial" w:hAnsi="Arial" w:cs="Arial"/>
            <w:color w:val="auto"/>
            <w:szCs w:val="24"/>
          </w:rPr>
          <w:t>https://www.statista.com/statistics/300794/annual-expenditure-fish-in-the-united-kingdom-uk/</w:t>
        </w:r>
      </w:hyperlink>
      <w:r w:rsidRPr="00AF7CA2">
        <w:rPr>
          <w:rFonts w:ascii="Arial" w:hAnsi="Arial" w:cs="Arial"/>
          <w:szCs w:val="24"/>
        </w:rPr>
        <w:t>&gt; [Accessed on 4</w:t>
      </w:r>
      <w:r w:rsidRPr="00AF7CA2">
        <w:rPr>
          <w:rFonts w:ascii="Arial" w:hAnsi="Arial" w:cs="Arial"/>
          <w:szCs w:val="24"/>
          <w:vertAlign w:val="superscript"/>
        </w:rPr>
        <w:t>th</w:t>
      </w:r>
      <w:r w:rsidRPr="00AF7CA2">
        <w:rPr>
          <w:rFonts w:ascii="Arial" w:hAnsi="Arial" w:cs="Arial"/>
          <w:szCs w:val="24"/>
        </w:rPr>
        <w:t xml:space="preserve"> October 2023]. </w:t>
      </w:r>
    </w:p>
    <w:p w14:paraId="63E0B1C8" w14:textId="77777777" w:rsidR="000D3D9F" w:rsidRPr="00AF7CA2" w:rsidRDefault="00AF7CA2" w:rsidP="000D3D9F">
      <w:pPr>
        <w:spacing w:after="0"/>
        <w:ind w:left="720" w:hanging="720"/>
        <w:rPr>
          <w:rFonts w:ascii="Arial" w:hAnsi="Arial" w:cs="Arial"/>
          <w:szCs w:val="24"/>
        </w:rPr>
      </w:pPr>
      <w:r w:rsidRPr="00AF7CA2">
        <w:rPr>
          <w:rFonts w:ascii="Arial" w:hAnsi="Arial" w:cs="Arial"/>
          <w:szCs w:val="24"/>
        </w:rPr>
        <w:t>Steenson, S. and Creedon, A., 2022. Plenty more fish in the sea?–is there a place for seafood within a healthier and more sustainable diet? Nutrition Bulletin, 47(2), pp.261-273.</w:t>
      </w:r>
    </w:p>
    <w:p w14:paraId="3E11415D" w14:textId="77777777" w:rsidR="000D3D9F" w:rsidRPr="00AF7CA2" w:rsidRDefault="00AF7CA2" w:rsidP="000D3D9F">
      <w:pPr>
        <w:spacing w:after="0"/>
        <w:ind w:left="720" w:hanging="720"/>
        <w:rPr>
          <w:rFonts w:ascii="Arial" w:hAnsi="Arial" w:cs="Arial"/>
          <w:szCs w:val="24"/>
        </w:rPr>
      </w:pPr>
      <w:r w:rsidRPr="00AF7CA2">
        <w:rPr>
          <w:rFonts w:ascii="Arial" w:hAnsi="Arial" w:cs="Arial"/>
          <w:szCs w:val="24"/>
        </w:rPr>
        <w:t>Stetkiewicz, S., Norman, R.A., Allison, E.H., Andrew, N.L., Ara, G., Banner-Stevens, G., Belton, B., Beveridge, M., Bogard, J.R., Bush, S.R. and Coffee, P., 2022. Seafood in Food Security: A call for bridging the terrestrial-aquatic divide. Frontiers in sustainable food systems, 5, p.703152.</w:t>
      </w:r>
    </w:p>
    <w:p w14:paraId="3705625B" w14:textId="77777777" w:rsidR="000D3D9F" w:rsidRPr="00AF7CA2" w:rsidRDefault="00AF7CA2" w:rsidP="000D3D9F">
      <w:pPr>
        <w:spacing w:after="0"/>
        <w:ind w:left="720" w:hanging="720"/>
        <w:rPr>
          <w:rFonts w:ascii="Arial" w:hAnsi="Arial" w:cs="Arial"/>
          <w:szCs w:val="24"/>
        </w:rPr>
      </w:pPr>
      <w:r w:rsidRPr="00AF7CA2">
        <w:rPr>
          <w:rFonts w:ascii="Arial" w:hAnsi="Arial" w:cs="Arial"/>
          <w:szCs w:val="24"/>
        </w:rPr>
        <w:lastRenderedPageBreak/>
        <w:t>Zhu, D., 2023. Study on Sichuan-style Seafood between Mid-18th and Mid-20th Centuries. Journal of Chuxiong Normal University, 38(4), p.91.</w:t>
      </w:r>
    </w:p>
    <w:sectPr w:rsidR="000D3D9F" w:rsidRPr="00AF7CA2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304E0C"/>
    <w:multiLevelType w:val="hybridMultilevel"/>
    <w:tmpl w:val="C230330A"/>
    <w:lvl w:ilvl="0" w:tplc="7550D874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8132D072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4524DB2C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BAFCCFD2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3EB873A2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778A6674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D73A8F24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BA5E2BB4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EC7AC42C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8F071E2"/>
    <w:multiLevelType w:val="hybridMultilevel"/>
    <w:tmpl w:val="5F9EB2FE"/>
    <w:lvl w:ilvl="0" w:tplc="183AEA7C">
      <w:start w:val="1"/>
      <w:numFmt w:val="bullet"/>
      <w:lvlText w:val=""/>
      <w:lvlJc w:val="left"/>
      <w:pPr>
        <w:ind w:left="502" w:hanging="360"/>
      </w:pPr>
      <w:rPr>
        <w:rFonts w:ascii="Symbol" w:hAnsi="Symbol" w:hint="default"/>
      </w:rPr>
    </w:lvl>
    <w:lvl w:ilvl="1" w:tplc="28B61432">
      <w:numFmt w:val="bullet"/>
      <w:lvlText w:val="-"/>
      <w:lvlJc w:val="left"/>
      <w:pPr>
        <w:ind w:left="1222" w:hanging="360"/>
      </w:pPr>
      <w:rPr>
        <w:rFonts w:ascii="Times New Roman" w:eastAsiaTheme="minorHAnsi" w:hAnsi="Times New Roman" w:cs="Times New Roman" w:hint="default"/>
      </w:rPr>
    </w:lvl>
    <w:lvl w:ilvl="2" w:tplc="1BD03C62" w:tentative="1">
      <w:start w:val="1"/>
      <w:numFmt w:val="bullet"/>
      <w:lvlText w:val=""/>
      <w:lvlJc w:val="left"/>
      <w:pPr>
        <w:ind w:left="1942" w:hanging="360"/>
      </w:pPr>
      <w:rPr>
        <w:rFonts w:ascii="Wingdings" w:hAnsi="Wingdings" w:hint="default"/>
      </w:rPr>
    </w:lvl>
    <w:lvl w:ilvl="3" w:tplc="E70E93EA" w:tentative="1">
      <w:start w:val="1"/>
      <w:numFmt w:val="bullet"/>
      <w:lvlText w:val=""/>
      <w:lvlJc w:val="left"/>
      <w:pPr>
        <w:ind w:left="2662" w:hanging="360"/>
      </w:pPr>
      <w:rPr>
        <w:rFonts w:ascii="Symbol" w:hAnsi="Symbol" w:hint="default"/>
      </w:rPr>
    </w:lvl>
    <w:lvl w:ilvl="4" w:tplc="06228258" w:tentative="1">
      <w:start w:val="1"/>
      <w:numFmt w:val="bullet"/>
      <w:lvlText w:val="o"/>
      <w:lvlJc w:val="left"/>
      <w:pPr>
        <w:ind w:left="3382" w:hanging="360"/>
      </w:pPr>
      <w:rPr>
        <w:rFonts w:ascii="Courier New" w:hAnsi="Courier New" w:cs="Courier New" w:hint="default"/>
      </w:rPr>
    </w:lvl>
    <w:lvl w:ilvl="5" w:tplc="D514148E" w:tentative="1">
      <w:start w:val="1"/>
      <w:numFmt w:val="bullet"/>
      <w:lvlText w:val=""/>
      <w:lvlJc w:val="left"/>
      <w:pPr>
        <w:ind w:left="4102" w:hanging="360"/>
      </w:pPr>
      <w:rPr>
        <w:rFonts w:ascii="Wingdings" w:hAnsi="Wingdings" w:hint="default"/>
      </w:rPr>
    </w:lvl>
    <w:lvl w:ilvl="6" w:tplc="FA227248" w:tentative="1">
      <w:start w:val="1"/>
      <w:numFmt w:val="bullet"/>
      <w:lvlText w:val=""/>
      <w:lvlJc w:val="left"/>
      <w:pPr>
        <w:ind w:left="4822" w:hanging="360"/>
      </w:pPr>
      <w:rPr>
        <w:rFonts w:ascii="Symbol" w:hAnsi="Symbol" w:hint="default"/>
      </w:rPr>
    </w:lvl>
    <w:lvl w:ilvl="7" w:tplc="BD2CE43E" w:tentative="1">
      <w:start w:val="1"/>
      <w:numFmt w:val="bullet"/>
      <w:lvlText w:val="o"/>
      <w:lvlJc w:val="left"/>
      <w:pPr>
        <w:ind w:left="5542" w:hanging="360"/>
      </w:pPr>
      <w:rPr>
        <w:rFonts w:ascii="Courier New" w:hAnsi="Courier New" w:cs="Courier New" w:hint="default"/>
      </w:rPr>
    </w:lvl>
    <w:lvl w:ilvl="8" w:tplc="C17A0952" w:tentative="1">
      <w:start w:val="1"/>
      <w:numFmt w:val="bullet"/>
      <w:lvlText w:val=""/>
      <w:lvlJc w:val="left"/>
      <w:pPr>
        <w:ind w:left="6262" w:hanging="360"/>
      </w:pPr>
      <w:rPr>
        <w:rFonts w:ascii="Wingdings" w:hAnsi="Wingdings" w:hint="default"/>
      </w:rPr>
    </w:lvl>
  </w:abstractNum>
  <w:abstractNum w:abstractNumId="2" w15:restartNumberingAfterBreak="0">
    <w:nsid w:val="1FA2346C"/>
    <w:multiLevelType w:val="hybridMultilevel"/>
    <w:tmpl w:val="AC560D54"/>
    <w:lvl w:ilvl="0" w:tplc="DB0C11F4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2F227AEE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8110C5B8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99EED868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8FA6423A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24DC75E6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6BD430A4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4CB667BC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2780AEB6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2C7E1555"/>
    <w:multiLevelType w:val="hybridMultilevel"/>
    <w:tmpl w:val="3724CEFC"/>
    <w:lvl w:ilvl="0" w:tplc="1504AA7A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BE4C12EE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9D2416F4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EFDED77C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5130F3D2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45C279C6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CC2D0E0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D0085978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D230287A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2DF7267E"/>
    <w:multiLevelType w:val="hybridMultilevel"/>
    <w:tmpl w:val="F2287178"/>
    <w:lvl w:ilvl="0" w:tplc="8A86C078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5EDEF0EC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A327374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06E36C4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7D40524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895C05E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268F53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2526F6E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54F2428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08B78ED"/>
    <w:multiLevelType w:val="hybridMultilevel"/>
    <w:tmpl w:val="EC24B654"/>
    <w:lvl w:ilvl="0" w:tplc="3FA4CB48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4210F1B6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5C5002CA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4D5AE03C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11E83628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16E24976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C6006398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345AE428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67C2D396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36761C02"/>
    <w:multiLevelType w:val="hybridMultilevel"/>
    <w:tmpl w:val="3A30C032"/>
    <w:lvl w:ilvl="0" w:tplc="72CEC094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89DEB340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24809ABE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FFC6EF34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66FC69DA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30A6DE8C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1AD0F2E8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45868F5A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1CE60AA4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47D86195"/>
    <w:multiLevelType w:val="multilevel"/>
    <w:tmpl w:val="1A14C0CE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8" w15:restartNumberingAfterBreak="0">
    <w:nsid w:val="49F16E78"/>
    <w:multiLevelType w:val="hybridMultilevel"/>
    <w:tmpl w:val="5F3E4D7C"/>
    <w:lvl w:ilvl="0" w:tplc="60448B7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120BDB0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A0A694CE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1747BE4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C26E09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7F0DB4E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A36EDCA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C9A7F78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E9867F2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8422F75"/>
    <w:multiLevelType w:val="multilevel"/>
    <w:tmpl w:val="A8AEAB0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pStyle w:val="Heading3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10" w15:restartNumberingAfterBreak="0">
    <w:nsid w:val="58C82E2D"/>
    <w:multiLevelType w:val="hybridMultilevel"/>
    <w:tmpl w:val="6554E4AE"/>
    <w:lvl w:ilvl="0" w:tplc="7FEC182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D5BC130A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A68E2960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9EE655BC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92928024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7A3E1F0E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CA605F9A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F2B46BA8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7924D9A4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5FEF0FAA"/>
    <w:multiLevelType w:val="hybridMultilevel"/>
    <w:tmpl w:val="503A3C94"/>
    <w:lvl w:ilvl="0" w:tplc="69F8C494">
      <w:start w:val="1"/>
      <w:numFmt w:val="decimal"/>
      <w:lvlText w:val="%1."/>
      <w:lvlJc w:val="left"/>
      <w:pPr>
        <w:ind w:left="720" w:hanging="360"/>
      </w:pPr>
    </w:lvl>
    <w:lvl w:ilvl="1" w:tplc="0ED2DC50" w:tentative="1">
      <w:start w:val="1"/>
      <w:numFmt w:val="lowerLetter"/>
      <w:lvlText w:val="%2."/>
      <w:lvlJc w:val="left"/>
      <w:pPr>
        <w:ind w:left="1440" w:hanging="360"/>
      </w:pPr>
    </w:lvl>
    <w:lvl w:ilvl="2" w:tplc="979A7420" w:tentative="1">
      <w:start w:val="1"/>
      <w:numFmt w:val="lowerRoman"/>
      <w:lvlText w:val="%3."/>
      <w:lvlJc w:val="right"/>
      <w:pPr>
        <w:ind w:left="2160" w:hanging="180"/>
      </w:pPr>
    </w:lvl>
    <w:lvl w:ilvl="3" w:tplc="7D36F978" w:tentative="1">
      <w:start w:val="1"/>
      <w:numFmt w:val="decimal"/>
      <w:lvlText w:val="%4."/>
      <w:lvlJc w:val="left"/>
      <w:pPr>
        <w:ind w:left="2880" w:hanging="360"/>
      </w:pPr>
    </w:lvl>
    <w:lvl w:ilvl="4" w:tplc="301061BC" w:tentative="1">
      <w:start w:val="1"/>
      <w:numFmt w:val="lowerLetter"/>
      <w:lvlText w:val="%5."/>
      <w:lvlJc w:val="left"/>
      <w:pPr>
        <w:ind w:left="3600" w:hanging="360"/>
      </w:pPr>
    </w:lvl>
    <w:lvl w:ilvl="5" w:tplc="CFE40432" w:tentative="1">
      <w:start w:val="1"/>
      <w:numFmt w:val="lowerRoman"/>
      <w:lvlText w:val="%6."/>
      <w:lvlJc w:val="right"/>
      <w:pPr>
        <w:ind w:left="4320" w:hanging="180"/>
      </w:pPr>
    </w:lvl>
    <w:lvl w:ilvl="6" w:tplc="4B823E60" w:tentative="1">
      <w:start w:val="1"/>
      <w:numFmt w:val="decimal"/>
      <w:lvlText w:val="%7."/>
      <w:lvlJc w:val="left"/>
      <w:pPr>
        <w:ind w:left="5040" w:hanging="360"/>
      </w:pPr>
    </w:lvl>
    <w:lvl w:ilvl="7" w:tplc="337A55D8" w:tentative="1">
      <w:start w:val="1"/>
      <w:numFmt w:val="lowerLetter"/>
      <w:lvlText w:val="%8."/>
      <w:lvlJc w:val="left"/>
      <w:pPr>
        <w:ind w:left="5760" w:hanging="360"/>
      </w:pPr>
    </w:lvl>
    <w:lvl w:ilvl="8" w:tplc="9F26DD48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61C50991"/>
    <w:multiLevelType w:val="hybridMultilevel"/>
    <w:tmpl w:val="4DD69860"/>
    <w:lvl w:ilvl="0" w:tplc="C73A7AD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3749436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51A4823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9968AF8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E847A6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7464B24C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18A04EE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2DA9B38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9DC80E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4B001CB"/>
    <w:multiLevelType w:val="hybridMultilevel"/>
    <w:tmpl w:val="F14C9A22"/>
    <w:lvl w:ilvl="0" w:tplc="0B786B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52DC544C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5A90B6F6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9C588CCA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998E5AF6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F4FE7924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F3A6E680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382425A2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3286A23C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4" w15:restartNumberingAfterBreak="0">
    <w:nsid w:val="7DF56994"/>
    <w:multiLevelType w:val="hybridMultilevel"/>
    <w:tmpl w:val="1E841DEC"/>
    <w:lvl w:ilvl="0" w:tplc="C11CF302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4906D4C6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5168920A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182804D0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5EA1DA0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FBB4F098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85B883CC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8CDAE972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620E1F98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5" w15:restartNumberingAfterBreak="0">
    <w:nsid w:val="7FDA32D9"/>
    <w:multiLevelType w:val="hybridMultilevel"/>
    <w:tmpl w:val="DEA61A5E"/>
    <w:lvl w:ilvl="0" w:tplc="F40C142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9D7E6028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3D346488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3490D1D0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C45CAEAE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C9F2DC82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EFE6EB9E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D536F86E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291A4A1E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637732000">
    <w:abstractNumId w:val="7"/>
  </w:num>
  <w:num w:numId="2" w16cid:durableId="1864518312">
    <w:abstractNumId w:val="9"/>
  </w:num>
  <w:num w:numId="3" w16cid:durableId="1964075805">
    <w:abstractNumId w:val="12"/>
  </w:num>
  <w:num w:numId="4" w16cid:durableId="1921133339">
    <w:abstractNumId w:val="6"/>
  </w:num>
  <w:num w:numId="5" w16cid:durableId="1409887289">
    <w:abstractNumId w:val="2"/>
  </w:num>
  <w:num w:numId="6" w16cid:durableId="475493396">
    <w:abstractNumId w:val="14"/>
  </w:num>
  <w:num w:numId="7" w16cid:durableId="1497652920">
    <w:abstractNumId w:val="8"/>
  </w:num>
  <w:num w:numId="8" w16cid:durableId="1862012783">
    <w:abstractNumId w:val="10"/>
  </w:num>
  <w:num w:numId="9" w16cid:durableId="897284529">
    <w:abstractNumId w:val="0"/>
  </w:num>
  <w:num w:numId="10" w16cid:durableId="767582426">
    <w:abstractNumId w:val="15"/>
  </w:num>
  <w:num w:numId="11" w16cid:durableId="59712969">
    <w:abstractNumId w:val="13"/>
  </w:num>
  <w:num w:numId="12" w16cid:durableId="509376900">
    <w:abstractNumId w:val="4"/>
  </w:num>
  <w:num w:numId="13" w16cid:durableId="305857157">
    <w:abstractNumId w:val="5"/>
  </w:num>
  <w:num w:numId="14" w16cid:durableId="1718357908">
    <w:abstractNumId w:val="3"/>
  </w:num>
  <w:num w:numId="15" w16cid:durableId="1709644199">
    <w:abstractNumId w:val="1"/>
  </w:num>
  <w:num w:numId="16" w16cid:durableId="1811437860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2060A"/>
    <w:rsid w:val="00003F66"/>
    <w:rsid w:val="00004342"/>
    <w:rsid w:val="00007F3A"/>
    <w:rsid w:val="00017104"/>
    <w:rsid w:val="0002119B"/>
    <w:rsid w:val="0002317A"/>
    <w:rsid w:val="000374C9"/>
    <w:rsid w:val="0004113D"/>
    <w:rsid w:val="0004160E"/>
    <w:rsid w:val="000468D5"/>
    <w:rsid w:val="0005487C"/>
    <w:rsid w:val="00075CF2"/>
    <w:rsid w:val="00077C3B"/>
    <w:rsid w:val="000812DA"/>
    <w:rsid w:val="00082114"/>
    <w:rsid w:val="00096948"/>
    <w:rsid w:val="000A165A"/>
    <w:rsid w:val="000A7F3F"/>
    <w:rsid w:val="000B3879"/>
    <w:rsid w:val="000B3A22"/>
    <w:rsid w:val="000C09DA"/>
    <w:rsid w:val="000C67ED"/>
    <w:rsid w:val="000C6AFD"/>
    <w:rsid w:val="000D35FB"/>
    <w:rsid w:val="000D3B34"/>
    <w:rsid w:val="000D3D9F"/>
    <w:rsid w:val="000D6E5A"/>
    <w:rsid w:val="000F0EAF"/>
    <w:rsid w:val="000F20E6"/>
    <w:rsid w:val="00100EF2"/>
    <w:rsid w:val="00111A10"/>
    <w:rsid w:val="00122178"/>
    <w:rsid w:val="001311FF"/>
    <w:rsid w:val="001410A0"/>
    <w:rsid w:val="001431C9"/>
    <w:rsid w:val="00146921"/>
    <w:rsid w:val="0014770C"/>
    <w:rsid w:val="001540E6"/>
    <w:rsid w:val="00154B06"/>
    <w:rsid w:val="0015702E"/>
    <w:rsid w:val="001744F0"/>
    <w:rsid w:val="00174794"/>
    <w:rsid w:val="0018210C"/>
    <w:rsid w:val="00193452"/>
    <w:rsid w:val="00196E43"/>
    <w:rsid w:val="001C03BA"/>
    <w:rsid w:val="001C5039"/>
    <w:rsid w:val="001D0757"/>
    <w:rsid w:val="001D1876"/>
    <w:rsid w:val="001D7BB1"/>
    <w:rsid w:val="001E5E5A"/>
    <w:rsid w:val="001F426C"/>
    <w:rsid w:val="002051C2"/>
    <w:rsid w:val="00217FAF"/>
    <w:rsid w:val="00226B81"/>
    <w:rsid w:val="00242ADF"/>
    <w:rsid w:val="00263844"/>
    <w:rsid w:val="00264ED1"/>
    <w:rsid w:val="00270BF4"/>
    <w:rsid w:val="002752EE"/>
    <w:rsid w:val="00277918"/>
    <w:rsid w:val="002813B9"/>
    <w:rsid w:val="00281CE1"/>
    <w:rsid w:val="00286CD7"/>
    <w:rsid w:val="00290A31"/>
    <w:rsid w:val="00295D6F"/>
    <w:rsid w:val="002B106B"/>
    <w:rsid w:val="002C4CCB"/>
    <w:rsid w:val="002D3B56"/>
    <w:rsid w:val="002E519C"/>
    <w:rsid w:val="002E7734"/>
    <w:rsid w:val="002F2F30"/>
    <w:rsid w:val="003038ED"/>
    <w:rsid w:val="00307234"/>
    <w:rsid w:val="003177DB"/>
    <w:rsid w:val="00323A66"/>
    <w:rsid w:val="00325933"/>
    <w:rsid w:val="00330BB5"/>
    <w:rsid w:val="00332273"/>
    <w:rsid w:val="00345DCD"/>
    <w:rsid w:val="00347C36"/>
    <w:rsid w:val="00363464"/>
    <w:rsid w:val="003646B9"/>
    <w:rsid w:val="00365651"/>
    <w:rsid w:val="00366B83"/>
    <w:rsid w:val="0037768C"/>
    <w:rsid w:val="003779B0"/>
    <w:rsid w:val="00383EDF"/>
    <w:rsid w:val="003862AE"/>
    <w:rsid w:val="00396507"/>
    <w:rsid w:val="00397A69"/>
    <w:rsid w:val="003B067C"/>
    <w:rsid w:val="003B3A95"/>
    <w:rsid w:val="003D2721"/>
    <w:rsid w:val="003D598C"/>
    <w:rsid w:val="003E3C17"/>
    <w:rsid w:val="003E624A"/>
    <w:rsid w:val="00402635"/>
    <w:rsid w:val="00413F3B"/>
    <w:rsid w:val="00416507"/>
    <w:rsid w:val="00423EDB"/>
    <w:rsid w:val="00426B04"/>
    <w:rsid w:val="00431E52"/>
    <w:rsid w:val="00434BB2"/>
    <w:rsid w:val="004517AB"/>
    <w:rsid w:val="004570DA"/>
    <w:rsid w:val="00472BD3"/>
    <w:rsid w:val="00481B0A"/>
    <w:rsid w:val="004938F3"/>
    <w:rsid w:val="00494F02"/>
    <w:rsid w:val="00496F99"/>
    <w:rsid w:val="004A2DC7"/>
    <w:rsid w:val="004A45D4"/>
    <w:rsid w:val="004C3F2D"/>
    <w:rsid w:val="004D665D"/>
    <w:rsid w:val="004F0F0A"/>
    <w:rsid w:val="004F231C"/>
    <w:rsid w:val="00502090"/>
    <w:rsid w:val="005103F1"/>
    <w:rsid w:val="005130EE"/>
    <w:rsid w:val="00515336"/>
    <w:rsid w:val="005218EF"/>
    <w:rsid w:val="0053054D"/>
    <w:rsid w:val="00530A3F"/>
    <w:rsid w:val="005332A7"/>
    <w:rsid w:val="00533D78"/>
    <w:rsid w:val="00534DCE"/>
    <w:rsid w:val="00534DFE"/>
    <w:rsid w:val="005400B8"/>
    <w:rsid w:val="00547A7B"/>
    <w:rsid w:val="005749E8"/>
    <w:rsid w:val="005757E6"/>
    <w:rsid w:val="00576DA9"/>
    <w:rsid w:val="0057762E"/>
    <w:rsid w:val="00584DF0"/>
    <w:rsid w:val="00592317"/>
    <w:rsid w:val="0059571A"/>
    <w:rsid w:val="00596627"/>
    <w:rsid w:val="005A6CDF"/>
    <w:rsid w:val="005A6D71"/>
    <w:rsid w:val="005A7C26"/>
    <w:rsid w:val="005C33B8"/>
    <w:rsid w:val="005C5C09"/>
    <w:rsid w:val="005D24E8"/>
    <w:rsid w:val="005D32D9"/>
    <w:rsid w:val="005E5619"/>
    <w:rsid w:val="006017D5"/>
    <w:rsid w:val="00603F69"/>
    <w:rsid w:val="006111CD"/>
    <w:rsid w:val="006124BF"/>
    <w:rsid w:val="00623742"/>
    <w:rsid w:val="00624C5D"/>
    <w:rsid w:val="006252FC"/>
    <w:rsid w:val="00631C91"/>
    <w:rsid w:val="006445DB"/>
    <w:rsid w:val="00664900"/>
    <w:rsid w:val="00666AAD"/>
    <w:rsid w:val="00672CB1"/>
    <w:rsid w:val="0068334E"/>
    <w:rsid w:val="00695074"/>
    <w:rsid w:val="00695397"/>
    <w:rsid w:val="00696B4E"/>
    <w:rsid w:val="006A4ACC"/>
    <w:rsid w:val="006B0AB9"/>
    <w:rsid w:val="006B1E85"/>
    <w:rsid w:val="006B3768"/>
    <w:rsid w:val="006B440B"/>
    <w:rsid w:val="006B576B"/>
    <w:rsid w:val="006B7D11"/>
    <w:rsid w:val="006D3F75"/>
    <w:rsid w:val="006D4404"/>
    <w:rsid w:val="006D6BB6"/>
    <w:rsid w:val="006D734A"/>
    <w:rsid w:val="006E192F"/>
    <w:rsid w:val="006E1AE1"/>
    <w:rsid w:val="006E5DCD"/>
    <w:rsid w:val="006F271E"/>
    <w:rsid w:val="006F6C3A"/>
    <w:rsid w:val="00705E0F"/>
    <w:rsid w:val="00707E0C"/>
    <w:rsid w:val="007112BE"/>
    <w:rsid w:val="007121AC"/>
    <w:rsid w:val="007157FC"/>
    <w:rsid w:val="00715F4D"/>
    <w:rsid w:val="00717072"/>
    <w:rsid w:val="007225BE"/>
    <w:rsid w:val="00732661"/>
    <w:rsid w:val="00737767"/>
    <w:rsid w:val="00737981"/>
    <w:rsid w:val="007441DE"/>
    <w:rsid w:val="007625D9"/>
    <w:rsid w:val="007640B7"/>
    <w:rsid w:val="00792727"/>
    <w:rsid w:val="007946D5"/>
    <w:rsid w:val="007A11B9"/>
    <w:rsid w:val="007A27E0"/>
    <w:rsid w:val="007B0527"/>
    <w:rsid w:val="007B5BA9"/>
    <w:rsid w:val="007D5465"/>
    <w:rsid w:val="007E190C"/>
    <w:rsid w:val="007E268B"/>
    <w:rsid w:val="007E51EB"/>
    <w:rsid w:val="007F34BC"/>
    <w:rsid w:val="007F62F9"/>
    <w:rsid w:val="00801576"/>
    <w:rsid w:val="00841803"/>
    <w:rsid w:val="008418A9"/>
    <w:rsid w:val="008541E7"/>
    <w:rsid w:val="00857174"/>
    <w:rsid w:val="00862647"/>
    <w:rsid w:val="0087336A"/>
    <w:rsid w:val="00883E82"/>
    <w:rsid w:val="008845A0"/>
    <w:rsid w:val="008868B0"/>
    <w:rsid w:val="008874FA"/>
    <w:rsid w:val="00897293"/>
    <w:rsid w:val="00897B7C"/>
    <w:rsid w:val="008A2867"/>
    <w:rsid w:val="008A59F9"/>
    <w:rsid w:val="008A7086"/>
    <w:rsid w:val="008C12B9"/>
    <w:rsid w:val="008C5B83"/>
    <w:rsid w:val="008E749F"/>
    <w:rsid w:val="008F328B"/>
    <w:rsid w:val="00901D58"/>
    <w:rsid w:val="009106C8"/>
    <w:rsid w:val="00916969"/>
    <w:rsid w:val="00916D55"/>
    <w:rsid w:val="0092462B"/>
    <w:rsid w:val="009338C3"/>
    <w:rsid w:val="009441C7"/>
    <w:rsid w:val="00946053"/>
    <w:rsid w:val="0096506B"/>
    <w:rsid w:val="00965E56"/>
    <w:rsid w:val="009809E6"/>
    <w:rsid w:val="009818C7"/>
    <w:rsid w:val="00991C83"/>
    <w:rsid w:val="0099264B"/>
    <w:rsid w:val="00994D10"/>
    <w:rsid w:val="009A0E7C"/>
    <w:rsid w:val="009A2F4D"/>
    <w:rsid w:val="009A4308"/>
    <w:rsid w:val="009A48D7"/>
    <w:rsid w:val="009B13C7"/>
    <w:rsid w:val="009B3A8E"/>
    <w:rsid w:val="009B5DAD"/>
    <w:rsid w:val="009C5F7C"/>
    <w:rsid w:val="009D4D31"/>
    <w:rsid w:val="009E2506"/>
    <w:rsid w:val="009E507D"/>
    <w:rsid w:val="009E5D96"/>
    <w:rsid w:val="009F5283"/>
    <w:rsid w:val="009F6890"/>
    <w:rsid w:val="00A03F43"/>
    <w:rsid w:val="00A14147"/>
    <w:rsid w:val="00A14299"/>
    <w:rsid w:val="00A349E5"/>
    <w:rsid w:val="00A36334"/>
    <w:rsid w:val="00A368E6"/>
    <w:rsid w:val="00A403AB"/>
    <w:rsid w:val="00A45FEE"/>
    <w:rsid w:val="00A46C08"/>
    <w:rsid w:val="00A5039B"/>
    <w:rsid w:val="00A536E9"/>
    <w:rsid w:val="00A641CE"/>
    <w:rsid w:val="00A75818"/>
    <w:rsid w:val="00A77A41"/>
    <w:rsid w:val="00A83948"/>
    <w:rsid w:val="00A90A21"/>
    <w:rsid w:val="00A9561C"/>
    <w:rsid w:val="00AA1ECD"/>
    <w:rsid w:val="00AA7C06"/>
    <w:rsid w:val="00AC124C"/>
    <w:rsid w:val="00AC1713"/>
    <w:rsid w:val="00AC1D9E"/>
    <w:rsid w:val="00AD18E4"/>
    <w:rsid w:val="00AE10F7"/>
    <w:rsid w:val="00AE4239"/>
    <w:rsid w:val="00AE5CE0"/>
    <w:rsid w:val="00AE722B"/>
    <w:rsid w:val="00AE7B58"/>
    <w:rsid w:val="00AF3564"/>
    <w:rsid w:val="00AF59F3"/>
    <w:rsid w:val="00AF7A38"/>
    <w:rsid w:val="00AF7CA2"/>
    <w:rsid w:val="00B0695D"/>
    <w:rsid w:val="00B10455"/>
    <w:rsid w:val="00B130E3"/>
    <w:rsid w:val="00B1504D"/>
    <w:rsid w:val="00B17CE4"/>
    <w:rsid w:val="00B47B9A"/>
    <w:rsid w:val="00B60842"/>
    <w:rsid w:val="00B72807"/>
    <w:rsid w:val="00B72C80"/>
    <w:rsid w:val="00B737A3"/>
    <w:rsid w:val="00B92605"/>
    <w:rsid w:val="00BA32EA"/>
    <w:rsid w:val="00BA52E8"/>
    <w:rsid w:val="00BA7BA0"/>
    <w:rsid w:val="00BB2429"/>
    <w:rsid w:val="00BD2571"/>
    <w:rsid w:val="00BD3422"/>
    <w:rsid w:val="00BF1E30"/>
    <w:rsid w:val="00BF46D6"/>
    <w:rsid w:val="00BF67E0"/>
    <w:rsid w:val="00C02004"/>
    <w:rsid w:val="00C04020"/>
    <w:rsid w:val="00C04A9E"/>
    <w:rsid w:val="00C160A9"/>
    <w:rsid w:val="00C23982"/>
    <w:rsid w:val="00C27D7D"/>
    <w:rsid w:val="00C31357"/>
    <w:rsid w:val="00C401B0"/>
    <w:rsid w:val="00C41213"/>
    <w:rsid w:val="00C426DA"/>
    <w:rsid w:val="00C43DBF"/>
    <w:rsid w:val="00C50019"/>
    <w:rsid w:val="00C54EB7"/>
    <w:rsid w:val="00C64B24"/>
    <w:rsid w:val="00C6642E"/>
    <w:rsid w:val="00C74D20"/>
    <w:rsid w:val="00C756E6"/>
    <w:rsid w:val="00C77520"/>
    <w:rsid w:val="00C81387"/>
    <w:rsid w:val="00C85EC9"/>
    <w:rsid w:val="00C946CE"/>
    <w:rsid w:val="00CA6859"/>
    <w:rsid w:val="00CA70FB"/>
    <w:rsid w:val="00CA7E52"/>
    <w:rsid w:val="00CB691B"/>
    <w:rsid w:val="00CC6002"/>
    <w:rsid w:val="00CD3BDD"/>
    <w:rsid w:val="00CD6287"/>
    <w:rsid w:val="00CE2F95"/>
    <w:rsid w:val="00CE7DF8"/>
    <w:rsid w:val="00CF6B1F"/>
    <w:rsid w:val="00CF7B1E"/>
    <w:rsid w:val="00D16738"/>
    <w:rsid w:val="00D2060A"/>
    <w:rsid w:val="00D31DB9"/>
    <w:rsid w:val="00D338B8"/>
    <w:rsid w:val="00D339C6"/>
    <w:rsid w:val="00D35C99"/>
    <w:rsid w:val="00D4343D"/>
    <w:rsid w:val="00D46715"/>
    <w:rsid w:val="00D46C5F"/>
    <w:rsid w:val="00D52202"/>
    <w:rsid w:val="00D545AC"/>
    <w:rsid w:val="00D81526"/>
    <w:rsid w:val="00D848D3"/>
    <w:rsid w:val="00D84BA8"/>
    <w:rsid w:val="00DA0E7D"/>
    <w:rsid w:val="00DC0544"/>
    <w:rsid w:val="00DC6DD0"/>
    <w:rsid w:val="00DE5A53"/>
    <w:rsid w:val="00DE7FE1"/>
    <w:rsid w:val="00E05AF0"/>
    <w:rsid w:val="00E0730F"/>
    <w:rsid w:val="00E10A70"/>
    <w:rsid w:val="00E17F63"/>
    <w:rsid w:val="00E26B07"/>
    <w:rsid w:val="00E33025"/>
    <w:rsid w:val="00E33F0E"/>
    <w:rsid w:val="00E36D32"/>
    <w:rsid w:val="00E40617"/>
    <w:rsid w:val="00E437CE"/>
    <w:rsid w:val="00E45E49"/>
    <w:rsid w:val="00E467CA"/>
    <w:rsid w:val="00E52500"/>
    <w:rsid w:val="00E54421"/>
    <w:rsid w:val="00E63054"/>
    <w:rsid w:val="00E70F49"/>
    <w:rsid w:val="00E7678C"/>
    <w:rsid w:val="00E85C85"/>
    <w:rsid w:val="00E9035E"/>
    <w:rsid w:val="00E92B6F"/>
    <w:rsid w:val="00E95B5C"/>
    <w:rsid w:val="00EA1227"/>
    <w:rsid w:val="00EA2063"/>
    <w:rsid w:val="00EB0640"/>
    <w:rsid w:val="00EC23FE"/>
    <w:rsid w:val="00EC62A5"/>
    <w:rsid w:val="00EE166D"/>
    <w:rsid w:val="00EE3559"/>
    <w:rsid w:val="00EE3A3D"/>
    <w:rsid w:val="00EF6161"/>
    <w:rsid w:val="00F010FF"/>
    <w:rsid w:val="00F020D4"/>
    <w:rsid w:val="00F21167"/>
    <w:rsid w:val="00F25843"/>
    <w:rsid w:val="00F27259"/>
    <w:rsid w:val="00F3447B"/>
    <w:rsid w:val="00F451C9"/>
    <w:rsid w:val="00F46060"/>
    <w:rsid w:val="00F46A0F"/>
    <w:rsid w:val="00F525F7"/>
    <w:rsid w:val="00F645AE"/>
    <w:rsid w:val="00F7589A"/>
    <w:rsid w:val="00F837BA"/>
    <w:rsid w:val="00FA0A33"/>
    <w:rsid w:val="00FA171C"/>
    <w:rsid w:val="00FB4BF9"/>
    <w:rsid w:val="00FB70A2"/>
    <w:rsid w:val="00FC04B4"/>
    <w:rsid w:val="00FC23BA"/>
    <w:rsid w:val="00FC667A"/>
    <w:rsid w:val="00FC6F4D"/>
    <w:rsid w:val="00FD09A5"/>
    <w:rsid w:val="00FD1D37"/>
    <w:rsid w:val="00FD4245"/>
    <w:rsid w:val="00FE5A22"/>
    <w:rsid w:val="00FF186E"/>
    <w:rsid w:val="00FF78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8F4BA98"/>
  <w15:chartTrackingRefBased/>
  <w15:docId w15:val="{82451B4F-0F0D-4C45-9100-AE7C46694C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744F0"/>
    <w:pPr>
      <w:spacing w:after="200"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1744F0"/>
    <w:pPr>
      <w:keepNext/>
      <w:keepLines/>
      <w:numPr>
        <w:numId w:val="1"/>
      </w:numPr>
      <w:spacing w:before="240" w:after="0"/>
      <w:outlineLvl w:val="0"/>
    </w:pPr>
    <w:rPr>
      <w:rFonts w:eastAsiaTheme="majorEastAsia" w:cstheme="majorBidi"/>
      <w:b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744F0"/>
    <w:pPr>
      <w:keepNext/>
      <w:keepLines/>
      <w:numPr>
        <w:ilvl w:val="1"/>
        <w:numId w:val="1"/>
      </w:numPr>
      <w:spacing w:before="40" w:after="0"/>
      <w:outlineLvl w:val="1"/>
    </w:pPr>
    <w:rPr>
      <w:rFonts w:eastAsiaTheme="majorEastAsia" w:cstheme="majorBidi"/>
      <w:b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F7B1E"/>
    <w:pPr>
      <w:numPr>
        <w:ilvl w:val="2"/>
        <w:numId w:val="2"/>
      </w:numPr>
      <w:spacing w:after="0"/>
      <w:ind w:left="720"/>
      <w:outlineLvl w:val="2"/>
    </w:pPr>
    <w:rPr>
      <w:rFonts w:asciiTheme="majorBidi" w:hAnsiTheme="majorBidi" w:cstheme="majorBidi"/>
      <w:b/>
      <w:i/>
      <w:iCs/>
      <w:sz w:val="22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744F0"/>
    <w:rPr>
      <w:rFonts w:ascii="Times New Roman" w:eastAsiaTheme="majorEastAsia" w:hAnsi="Times New Roman" w:cstheme="majorBidi"/>
      <w:b/>
      <w:sz w:val="24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1744F0"/>
    <w:rPr>
      <w:rFonts w:ascii="Times New Roman" w:eastAsiaTheme="majorEastAsia" w:hAnsi="Times New Roman" w:cstheme="majorBidi"/>
      <w:b/>
      <w:sz w:val="24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CF7B1E"/>
    <w:rPr>
      <w:rFonts w:asciiTheme="majorBidi" w:hAnsiTheme="majorBidi" w:cstheme="majorBidi"/>
      <w:b/>
      <w:i/>
      <w:iCs/>
      <w:lang w:val="en-GB"/>
    </w:rPr>
  </w:style>
  <w:style w:type="paragraph" w:styleId="ListParagraph">
    <w:name w:val="List Paragraph"/>
    <w:basedOn w:val="Normal"/>
    <w:uiPriority w:val="34"/>
    <w:qFormat/>
    <w:rsid w:val="00F645A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72C80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534DC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uiPriority w:val="1"/>
    <w:qFormat/>
    <w:rsid w:val="00A90A21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</w:rPr>
  </w:style>
  <w:style w:type="paragraph" w:styleId="TOCHeading">
    <w:name w:val="TOC Heading"/>
    <w:basedOn w:val="Heading1"/>
    <w:next w:val="Normal"/>
    <w:uiPriority w:val="39"/>
    <w:unhideWhenUsed/>
    <w:qFormat/>
    <w:rsid w:val="00C946CE"/>
    <w:pPr>
      <w:numPr>
        <w:numId w:val="0"/>
      </w:numPr>
      <w:spacing w:line="259" w:lineRule="auto"/>
      <w:jc w:val="left"/>
      <w:outlineLvl w:val="9"/>
    </w:pPr>
    <w:rPr>
      <w:rFonts w:asciiTheme="majorHAnsi" w:hAnsiTheme="majorHAnsi"/>
      <w:b w:val="0"/>
      <w:color w:val="2E74B5" w:themeColor="accent1" w:themeShade="BF"/>
      <w:sz w:val="32"/>
    </w:rPr>
  </w:style>
  <w:style w:type="paragraph" w:styleId="TOC1">
    <w:name w:val="toc 1"/>
    <w:basedOn w:val="Normal"/>
    <w:next w:val="Normal"/>
    <w:autoRedefine/>
    <w:uiPriority w:val="39"/>
    <w:unhideWhenUsed/>
    <w:rsid w:val="00C946CE"/>
    <w:pPr>
      <w:spacing w:after="100"/>
    </w:pPr>
  </w:style>
  <w:style w:type="paragraph" w:styleId="Caption">
    <w:name w:val="caption"/>
    <w:basedOn w:val="Normal"/>
    <w:next w:val="Normal"/>
    <w:uiPriority w:val="35"/>
    <w:unhideWhenUsed/>
    <w:qFormat/>
    <w:rsid w:val="006B0AB9"/>
    <w:pPr>
      <w:spacing w:line="240" w:lineRule="auto"/>
    </w:pPr>
    <w:rPr>
      <w:i/>
      <w:iCs/>
      <w:color w:val="44546A" w:themeColor="text2"/>
      <w:sz w:val="18"/>
      <w:szCs w:val="18"/>
    </w:rPr>
  </w:style>
  <w:style w:type="paragraph" w:styleId="TOC2">
    <w:name w:val="toc 2"/>
    <w:basedOn w:val="Normal"/>
    <w:next w:val="Normal"/>
    <w:autoRedefine/>
    <w:uiPriority w:val="39"/>
    <w:unhideWhenUsed/>
    <w:rsid w:val="00F837BA"/>
    <w:pPr>
      <w:spacing w:after="100"/>
      <w:ind w:left="240"/>
    </w:pPr>
  </w:style>
  <w:style w:type="character" w:styleId="CommentReference">
    <w:name w:val="annotation reference"/>
    <w:basedOn w:val="DefaultParagraphFont"/>
    <w:uiPriority w:val="99"/>
    <w:semiHidden/>
    <w:unhideWhenUsed/>
    <w:rsid w:val="0085717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857174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857174"/>
    <w:rPr>
      <w:rFonts w:ascii="Times New Roman" w:hAnsi="Times New Roman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57174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57174"/>
    <w:rPr>
      <w:rFonts w:ascii="Times New Roman" w:hAnsi="Times New Roman"/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5.pn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hyperlink" Target="https://www.statista.com/statistics/300794/annual-expenditure-fish-in-the-united-kingdom-uk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BE698E5-A340-4371-AFF0-D998331BB20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12</Pages>
  <Words>852</Words>
  <Characters>4606</Characters>
  <Application>Microsoft Office Word</Application>
  <DocSecurity>0</DocSecurity>
  <Lines>104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abc</dc:creator>
  <cp:lastModifiedBy>aiga bordas</cp:lastModifiedBy>
  <cp:revision>3</cp:revision>
  <dcterms:created xsi:type="dcterms:W3CDTF">2023-10-10T08:25:00Z</dcterms:created>
  <dcterms:modified xsi:type="dcterms:W3CDTF">2023-11-07T11:44:00Z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1e79957f03262afaba4041660a2016191ccfcb434d39af13c25a81f1f122ceec</vt:lpwstr>
  </property>
</Properties>
</file>