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CDB3D58" w14:textId="1DCF6BDE" w:rsidR="00406E24" w:rsidRPr="0000574D" w:rsidRDefault="00406E24" w:rsidP="00406E24">
      <w:pPr>
        <w:jc w:val="center"/>
        <w:rPr>
          <w:b/>
          <w:bCs/>
        </w:rPr>
      </w:pPr>
      <w:r w:rsidRPr="0000574D">
        <w:rPr>
          <w:b/>
          <w:bCs/>
        </w:rPr>
        <w:t xml:space="preserve">Monitoring how the Common Kingfisher </w:t>
      </w:r>
      <w:r w:rsidRPr="0000574D">
        <w:rPr>
          <w:b/>
          <w:bCs/>
        </w:rPr>
        <w:t>(Alcedo atthi</w:t>
      </w:r>
      <w:r w:rsidRPr="0000574D">
        <w:rPr>
          <w:b/>
          <w:bCs/>
        </w:rPr>
        <w:t>s) population varies in different environments along the River Teifi</w:t>
      </w:r>
    </w:p>
    <w:p w14:paraId="5F9898C4" w14:textId="151EC4B8" w:rsidR="00406E24" w:rsidRPr="0000574D" w:rsidRDefault="00406E24" w:rsidP="00406E24">
      <w:pPr>
        <w:rPr>
          <w:sz w:val="20"/>
          <w:szCs w:val="20"/>
        </w:rPr>
      </w:pPr>
      <w:r w:rsidRPr="0000574D">
        <w:rPr>
          <w:b/>
          <w:bCs/>
          <w:sz w:val="20"/>
          <w:szCs w:val="20"/>
        </w:rPr>
        <w:t xml:space="preserve">Site description: </w:t>
      </w:r>
      <w:r w:rsidRPr="0000574D">
        <w:rPr>
          <w:sz w:val="20"/>
          <w:szCs w:val="20"/>
        </w:rPr>
        <w:t xml:space="preserve">the </w:t>
      </w:r>
      <w:r w:rsidR="001A2251" w:rsidRPr="0000574D">
        <w:rPr>
          <w:sz w:val="20"/>
          <w:szCs w:val="20"/>
        </w:rPr>
        <w:t>R</w:t>
      </w:r>
      <w:r w:rsidRPr="0000574D">
        <w:rPr>
          <w:sz w:val="20"/>
          <w:szCs w:val="20"/>
        </w:rPr>
        <w:t xml:space="preserve">iver </w:t>
      </w:r>
      <w:r w:rsidR="001A2251" w:rsidRPr="0000574D">
        <w:rPr>
          <w:sz w:val="20"/>
          <w:szCs w:val="20"/>
        </w:rPr>
        <w:t>Teifi</w:t>
      </w:r>
      <w:r w:rsidRPr="0000574D">
        <w:rPr>
          <w:sz w:val="20"/>
          <w:szCs w:val="20"/>
        </w:rPr>
        <w:t xml:space="preserve"> </w:t>
      </w:r>
      <w:r w:rsidR="001A2251" w:rsidRPr="0000574D">
        <w:rPr>
          <w:sz w:val="20"/>
          <w:szCs w:val="20"/>
        </w:rPr>
        <w:t>is the longest river in Wales, stretching along the border of the county of Ceredigion. The source of the river (</w:t>
      </w:r>
      <w:r w:rsidR="001A2251" w:rsidRPr="0000574D">
        <w:rPr>
          <w:sz w:val="20"/>
          <w:szCs w:val="20"/>
        </w:rPr>
        <w:t>52°17′30″N 3°47′24″W</w:t>
      </w:r>
      <w:r w:rsidR="001A2251" w:rsidRPr="0000574D">
        <w:rPr>
          <w:sz w:val="20"/>
          <w:szCs w:val="20"/>
        </w:rPr>
        <w:t>) starts in the Cambrian mountains, originating in Llyn Teifi, the biggest lake among the Teifi pools. The mouth of the river (</w:t>
      </w:r>
      <w:r w:rsidR="001A2251" w:rsidRPr="0000574D">
        <w:rPr>
          <w:sz w:val="20"/>
          <w:szCs w:val="20"/>
        </w:rPr>
        <w:t>52°06′11″N 4°41′20″W</w:t>
      </w:r>
      <w:r w:rsidR="001A2251" w:rsidRPr="0000574D">
        <w:rPr>
          <w:sz w:val="20"/>
          <w:szCs w:val="20"/>
        </w:rPr>
        <w:t xml:space="preserve">) is at </w:t>
      </w:r>
      <w:r w:rsidR="002A563E" w:rsidRPr="0000574D">
        <w:rPr>
          <w:sz w:val="20"/>
          <w:szCs w:val="20"/>
        </w:rPr>
        <w:t>Cardigan Bay</w:t>
      </w:r>
      <w:r w:rsidR="001A2251" w:rsidRPr="0000574D">
        <w:rPr>
          <w:sz w:val="20"/>
          <w:szCs w:val="20"/>
        </w:rPr>
        <w:t xml:space="preserve">, near the town of Cardigan. The river itself is </w:t>
      </w:r>
      <w:r w:rsidR="00800017" w:rsidRPr="0000574D">
        <w:rPr>
          <w:sz w:val="20"/>
          <w:szCs w:val="20"/>
        </w:rPr>
        <w:t>a SSSI and a SAC site. The river flows through multiple towns but mostly avoid</w:t>
      </w:r>
      <w:r w:rsidR="000660ED" w:rsidRPr="0000574D">
        <w:rPr>
          <w:sz w:val="20"/>
          <w:szCs w:val="20"/>
        </w:rPr>
        <w:t>s</w:t>
      </w:r>
      <w:r w:rsidR="00800017" w:rsidRPr="0000574D">
        <w:rPr>
          <w:sz w:val="20"/>
          <w:szCs w:val="20"/>
        </w:rPr>
        <w:t xml:space="preserve"> heavily urbanised areas and cities. The most notable areas the rover flows through is Lampeter, Tregaron, Llandewi-Brefi, Llanbedr, Llandysul, Newcastle Emlyn, Cenarth, Cilgerran and Cardigan. </w:t>
      </w:r>
    </w:p>
    <w:p w14:paraId="1051BEB2" w14:textId="4317E216" w:rsidR="00177E56" w:rsidRPr="0000574D" w:rsidRDefault="00177E56" w:rsidP="00406E24">
      <w:pPr>
        <w:rPr>
          <w:sz w:val="20"/>
          <w:szCs w:val="20"/>
        </w:rPr>
      </w:pPr>
      <w:r w:rsidRPr="0000574D">
        <w:rPr>
          <w:noProof/>
        </w:rPr>
        <w:drawing>
          <wp:anchor distT="0" distB="0" distL="114300" distR="114300" simplePos="0" relativeHeight="251658240" behindDoc="0" locked="0" layoutInCell="1" allowOverlap="1" wp14:anchorId="4146F3F6" wp14:editId="54ADE8C5">
            <wp:simplePos x="0" y="0"/>
            <wp:positionH relativeFrom="margin">
              <wp:align>left</wp:align>
            </wp:positionH>
            <wp:positionV relativeFrom="paragraph">
              <wp:posOffset>532130</wp:posOffset>
            </wp:positionV>
            <wp:extent cx="4353560" cy="2239645"/>
            <wp:effectExtent l="0" t="0" r="8890" b="8255"/>
            <wp:wrapSquare wrapText="bothSides"/>
            <wp:docPr id="5"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4353560" cy="223964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0660ED" w:rsidRPr="0000574D">
        <w:rPr>
          <w:sz w:val="20"/>
          <w:szCs w:val="20"/>
        </w:rPr>
        <w:t>There are many different habitats and landscapes the river flows through, including mountains like the Cambrian mountains, peat bogs such as Cors Caron, gorges, such as Cenarth falls and Cilgerran Gorge, reedbeds in the teifi marshes, and sand dunes at the estuary at Poppit sands and Gwbert.</w:t>
      </w:r>
    </w:p>
    <w:p w14:paraId="2B00C37E" w14:textId="18F61D1B" w:rsidR="00177E56" w:rsidRPr="0000574D" w:rsidRDefault="00177E56" w:rsidP="00406E24">
      <w:pPr>
        <w:rPr>
          <w:i/>
          <w:iCs/>
          <w:sz w:val="14"/>
          <w:szCs w:val="14"/>
        </w:rPr>
      </w:pPr>
      <w:r w:rsidRPr="0000574D">
        <w:rPr>
          <w:i/>
          <w:iCs/>
          <w:sz w:val="14"/>
          <w:szCs w:val="14"/>
        </w:rPr>
        <w:t>https://visitnewcastleemlyn.co.uk/explore/river-teifi/</w:t>
      </w:r>
    </w:p>
    <w:p w14:paraId="6D2469D3" w14:textId="4191A565" w:rsidR="000660ED" w:rsidRPr="0000574D" w:rsidRDefault="000660ED" w:rsidP="00406E24">
      <w:pPr>
        <w:rPr>
          <w:b/>
          <w:bCs/>
          <w:sz w:val="20"/>
          <w:szCs w:val="20"/>
        </w:rPr>
      </w:pPr>
      <w:r w:rsidRPr="0000574D">
        <w:rPr>
          <w:b/>
          <w:bCs/>
          <w:sz w:val="20"/>
          <w:szCs w:val="20"/>
        </w:rPr>
        <w:t>Research questions</w:t>
      </w:r>
    </w:p>
    <w:p w14:paraId="0A194482" w14:textId="00CCFCEF" w:rsidR="002A6004" w:rsidRPr="0000574D" w:rsidRDefault="00636F34" w:rsidP="00636F34">
      <w:pPr>
        <w:pStyle w:val="ListParagraph"/>
        <w:numPr>
          <w:ilvl w:val="0"/>
          <w:numId w:val="1"/>
        </w:numPr>
        <w:rPr>
          <w:sz w:val="20"/>
          <w:szCs w:val="20"/>
        </w:rPr>
      </w:pPr>
      <w:r w:rsidRPr="0000574D">
        <w:rPr>
          <w:sz w:val="20"/>
          <w:szCs w:val="20"/>
        </w:rPr>
        <w:t xml:space="preserve">how does the number of kingfishers sighted vary along sections of the river </w:t>
      </w:r>
      <w:r w:rsidR="000660ED" w:rsidRPr="0000574D">
        <w:rPr>
          <w:sz w:val="20"/>
          <w:szCs w:val="20"/>
        </w:rPr>
        <w:t>Teifi</w:t>
      </w:r>
      <w:r w:rsidR="00177E56" w:rsidRPr="0000574D">
        <w:rPr>
          <w:sz w:val="20"/>
          <w:szCs w:val="20"/>
        </w:rPr>
        <w:t>?</w:t>
      </w:r>
    </w:p>
    <w:p w14:paraId="47247CE5" w14:textId="2D12B6C1" w:rsidR="00636F34" w:rsidRPr="0000574D" w:rsidRDefault="0000574D" w:rsidP="00636F34">
      <w:pPr>
        <w:pStyle w:val="ListParagraph"/>
        <w:numPr>
          <w:ilvl w:val="0"/>
          <w:numId w:val="1"/>
        </w:numPr>
        <w:rPr>
          <w:sz w:val="20"/>
          <w:szCs w:val="20"/>
        </w:rPr>
      </w:pPr>
      <w:r w:rsidRPr="0000574D">
        <w:rPr>
          <w:noProof/>
          <w:sz w:val="18"/>
          <w:szCs w:val="18"/>
        </w:rPr>
        <w:drawing>
          <wp:anchor distT="0" distB="0" distL="114300" distR="114300" simplePos="0" relativeHeight="251659264" behindDoc="1" locked="0" layoutInCell="1" allowOverlap="1" wp14:anchorId="0E4F7C56" wp14:editId="69162E00">
            <wp:simplePos x="0" y="0"/>
            <wp:positionH relativeFrom="margin">
              <wp:posOffset>-218420</wp:posOffset>
            </wp:positionH>
            <wp:positionV relativeFrom="paragraph">
              <wp:posOffset>1253039</wp:posOffset>
            </wp:positionV>
            <wp:extent cx="3722493" cy="2240724"/>
            <wp:effectExtent l="0" t="0" r="0" b="7620"/>
            <wp:wrapTopAndBottom/>
            <wp:docPr id="152054792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722493" cy="2240724"/>
                    </a:xfrm>
                    <a:prstGeom prst="rect">
                      <a:avLst/>
                    </a:prstGeom>
                    <a:noFill/>
                  </pic:spPr>
                </pic:pic>
              </a:graphicData>
            </a:graphic>
            <wp14:sizeRelH relativeFrom="margin">
              <wp14:pctWidth>0</wp14:pctWidth>
            </wp14:sizeRelH>
            <wp14:sizeRelV relativeFrom="margin">
              <wp14:pctHeight>0</wp14:pctHeight>
            </wp14:sizeRelV>
          </wp:anchor>
        </w:drawing>
      </w:r>
      <w:r w:rsidR="00636F34" w:rsidRPr="0000574D">
        <w:rPr>
          <w:sz w:val="20"/>
          <w:szCs w:val="20"/>
        </w:rPr>
        <w:t>how has the population of kingfishers changed over time</w:t>
      </w:r>
      <w:r w:rsidR="00177E56" w:rsidRPr="0000574D">
        <w:rPr>
          <w:sz w:val="20"/>
          <w:szCs w:val="20"/>
        </w:rPr>
        <w:t>?</w:t>
      </w:r>
    </w:p>
    <w:tbl>
      <w:tblPr>
        <w:tblStyle w:val="TableGrid"/>
        <w:tblW w:w="0" w:type="auto"/>
        <w:tblLook w:val="04A0" w:firstRow="1" w:lastRow="0" w:firstColumn="1" w:lastColumn="0" w:noHBand="0" w:noVBand="1"/>
      </w:tblPr>
      <w:tblGrid>
        <w:gridCol w:w="1980"/>
        <w:gridCol w:w="3402"/>
      </w:tblGrid>
      <w:tr w:rsidR="0000574D" w:rsidRPr="0000574D" w14:paraId="6FEA03E2" w14:textId="77777777" w:rsidTr="0000574D">
        <w:trPr>
          <w:trHeight w:val="232"/>
        </w:trPr>
        <w:tc>
          <w:tcPr>
            <w:tcW w:w="1980" w:type="dxa"/>
            <w:noWrap/>
            <w:hideMark/>
          </w:tcPr>
          <w:p w14:paraId="5E1BF0C9" w14:textId="77777777" w:rsidR="0000574D" w:rsidRPr="0000574D" w:rsidRDefault="0000574D" w:rsidP="0000574D">
            <w:pPr>
              <w:ind w:left="360"/>
              <w:rPr>
                <w:b/>
                <w:bCs/>
                <w:sz w:val="14"/>
                <w:szCs w:val="14"/>
              </w:rPr>
            </w:pPr>
            <w:r w:rsidRPr="0000574D">
              <w:rPr>
                <w:b/>
                <w:bCs/>
                <w:sz w:val="14"/>
                <w:szCs w:val="14"/>
              </w:rPr>
              <w:t>section of the river</w:t>
            </w:r>
          </w:p>
        </w:tc>
        <w:tc>
          <w:tcPr>
            <w:tcW w:w="3402" w:type="dxa"/>
            <w:noWrap/>
            <w:hideMark/>
          </w:tcPr>
          <w:p w14:paraId="70F130CC" w14:textId="77777777" w:rsidR="0000574D" w:rsidRPr="0000574D" w:rsidRDefault="0000574D" w:rsidP="0000574D">
            <w:pPr>
              <w:ind w:left="360"/>
              <w:jc w:val="both"/>
              <w:rPr>
                <w:b/>
                <w:bCs/>
                <w:sz w:val="14"/>
                <w:szCs w:val="14"/>
              </w:rPr>
            </w:pPr>
            <w:r w:rsidRPr="0000574D">
              <w:rPr>
                <w:b/>
                <w:bCs/>
                <w:sz w:val="14"/>
                <w:szCs w:val="14"/>
              </w:rPr>
              <w:t>number of king fisher sightings in 2022</w:t>
            </w:r>
          </w:p>
        </w:tc>
      </w:tr>
      <w:tr w:rsidR="0000574D" w:rsidRPr="0000574D" w14:paraId="44C33B5E" w14:textId="77777777" w:rsidTr="0000574D">
        <w:trPr>
          <w:trHeight w:val="65"/>
        </w:trPr>
        <w:tc>
          <w:tcPr>
            <w:tcW w:w="1980" w:type="dxa"/>
            <w:noWrap/>
            <w:hideMark/>
          </w:tcPr>
          <w:p w14:paraId="7FA3E604" w14:textId="3B0F623B" w:rsidR="0000574D" w:rsidRPr="0000574D" w:rsidRDefault="0000574D" w:rsidP="0000574D">
            <w:pPr>
              <w:ind w:left="360"/>
              <w:rPr>
                <w:sz w:val="14"/>
                <w:szCs w:val="14"/>
              </w:rPr>
            </w:pPr>
            <w:r w:rsidRPr="0000574D">
              <w:rPr>
                <w:sz w:val="14"/>
                <w:szCs w:val="14"/>
              </w:rPr>
              <w:t xml:space="preserve">Llyn </w:t>
            </w:r>
            <w:r w:rsidRPr="0000574D">
              <w:rPr>
                <w:sz w:val="14"/>
                <w:szCs w:val="14"/>
              </w:rPr>
              <w:t>Teifi</w:t>
            </w:r>
          </w:p>
        </w:tc>
        <w:tc>
          <w:tcPr>
            <w:tcW w:w="3402" w:type="dxa"/>
            <w:noWrap/>
            <w:hideMark/>
          </w:tcPr>
          <w:p w14:paraId="4DBC1D77" w14:textId="77777777" w:rsidR="0000574D" w:rsidRPr="0000574D" w:rsidRDefault="0000574D" w:rsidP="0000574D">
            <w:pPr>
              <w:ind w:left="360"/>
              <w:jc w:val="both"/>
              <w:rPr>
                <w:sz w:val="14"/>
                <w:szCs w:val="14"/>
              </w:rPr>
            </w:pPr>
            <w:r w:rsidRPr="0000574D">
              <w:rPr>
                <w:sz w:val="14"/>
                <w:szCs w:val="14"/>
              </w:rPr>
              <w:t>4</w:t>
            </w:r>
          </w:p>
        </w:tc>
      </w:tr>
      <w:tr w:rsidR="0000574D" w:rsidRPr="0000574D" w14:paraId="51BF2CDF" w14:textId="77777777" w:rsidTr="0000574D">
        <w:trPr>
          <w:trHeight w:val="67"/>
        </w:trPr>
        <w:tc>
          <w:tcPr>
            <w:tcW w:w="1980" w:type="dxa"/>
            <w:noWrap/>
            <w:hideMark/>
          </w:tcPr>
          <w:p w14:paraId="10C95686" w14:textId="77777777" w:rsidR="0000574D" w:rsidRPr="0000574D" w:rsidRDefault="0000574D" w:rsidP="0000574D">
            <w:pPr>
              <w:ind w:left="360"/>
              <w:rPr>
                <w:sz w:val="14"/>
                <w:szCs w:val="14"/>
              </w:rPr>
            </w:pPr>
            <w:r w:rsidRPr="0000574D">
              <w:rPr>
                <w:sz w:val="14"/>
                <w:szCs w:val="14"/>
              </w:rPr>
              <w:t>Cors Caron</w:t>
            </w:r>
          </w:p>
        </w:tc>
        <w:tc>
          <w:tcPr>
            <w:tcW w:w="3402" w:type="dxa"/>
            <w:noWrap/>
            <w:hideMark/>
          </w:tcPr>
          <w:p w14:paraId="17091033" w14:textId="77777777" w:rsidR="0000574D" w:rsidRPr="0000574D" w:rsidRDefault="0000574D" w:rsidP="0000574D">
            <w:pPr>
              <w:ind w:left="360"/>
              <w:jc w:val="both"/>
              <w:rPr>
                <w:sz w:val="14"/>
                <w:szCs w:val="14"/>
              </w:rPr>
            </w:pPr>
            <w:r w:rsidRPr="0000574D">
              <w:rPr>
                <w:sz w:val="14"/>
                <w:szCs w:val="14"/>
              </w:rPr>
              <w:t>5</w:t>
            </w:r>
          </w:p>
        </w:tc>
      </w:tr>
      <w:tr w:rsidR="0000574D" w:rsidRPr="0000574D" w14:paraId="215D28CD" w14:textId="77777777" w:rsidTr="0000574D">
        <w:trPr>
          <w:trHeight w:val="142"/>
        </w:trPr>
        <w:tc>
          <w:tcPr>
            <w:tcW w:w="1980" w:type="dxa"/>
            <w:noWrap/>
            <w:hideMark/>
          </w:tcPr>
          <w:p w14:paraId="2E2957A1" w14:textId="77777777" w:rsidR="0000574D" w:rsidRPr="0000574D" w:rsidRDefault="0000574D" w:rsidP="0000574D">
            <w:pPr>
              <w:ind w:left="360"/>
              <w:rPr>
                <w:sz w:val="14"/>
                <w:szCs w:val="14"/>
              </w:rPr>
            </w:pPr>
            <w:r w:rsidRPr="0000574D">
              <w:rPr>
                <w:sz w:val="14"/>
                <w:szCs w:val="14"/>
              </w:rPr>
              <w:t>Lampeter</w:t>
            </w:r>
          </w:p>
        </w:tc>
        <w:tc>
          <w:tcPr>
            <w:tcW w:w="3402" w:type="dxa"/>
            <w:noWrap/>
            <w:hideMark/>
          </w:tcPr>
          <w:p w14:paraId="0313958E" w14:textId="77777777" w:rsidR="0000574D" w:rsidRPr="0000574D" w:rsidRDefault="0000574D" w:rsidP="0000574D">
            <w:pPr>
              <w:ind w:left="360"/>
              <w:jc w:val="both"/>
              <w:rPr>
                <w:sz w:val="14"/>
                <w:szCs w:val="14"/>
              </w:rPr>
            </w:pPr>
            <w:r w:rsidRPr="0000574D">
              <w:rPr>
                <w:sz w:val="14"/>
                <w:szCs w:val="14"/>
              </w:rPr>
              <w:t>1</w:t>
            </w:r>
          </w:p>
        </w:tc>
      </w:tr>
      <w:tr w:rsidR="0000574D" w:rsidRPr="0000574D" w14:paraId="503B02AE" w14:textId="77777777" w:rsidTr="0000574D">
        <w:trPr>
          <w:trHeight w:val="87"/>
        </w:trPr>
        <w:tc>
          <w:tcPr>
            <w:tcW w:w="1980" w:type="dxa"/>
            <w:noWrap/>
            <w:hideMark/>
          </w:tcPr>
          <w:p w14:paraId="0DF30D81" w14:textId="77777777" w:rsidR="0000574D" w:rsidRPr="0000574D" w:rsidRDefault="0000574D" w:rsidP="0000574D">
            <w:pPr>
              <w:ind w:left="360"/>
              <w:rPr>
                <w:sz w:val="14"/>
                <w:szCs w:val="14"/>
              </w:rPr>
            </w:pPr>
            <w:r w:rsidRPr="0000574D">
              <w:rPr>
                <w:sz w:val="14"/>
                <w:szCs w:val="14"/>
              </w:rPr>
              <w:t>Llandysul</w:t>
            </w:r>
          </w:p>
        </w:tc>
        <w:tc>
          <w:tcPr>
            <w:tcW w:w="3402" w:type="dxa"/>
            <w:noWrap/>
            <w:hideMark/>
          </w:tcPr>
          <w:p w14:paraId="4059CDDA" w14:textId="77777777" w:rsidR="0000574D" w:rsidRPr="0000574D" w:rsidRDefault="0000574D" w:rsidP="0000574D">
            <w:pPr>
              <w:ind w:left="360"/>
              <w:jc w:val="both"/>
              <w:rPr>
                <w:sz w:val="14"/>
                <w:szCs w:val="14"/>
              </w:rPr>
            </w:pPr>
            <w:r w:rsidRPr="0000574D">
              <w:rPr>
                <w:sz w:val="14"/>
                <w:szCs w:val="14"/>
              </w:rPr>
              <w:t>2</w:t>
            </w:r>
          </w:p>
        </w:tc>
      </w:tr>
      <w:tr w:rsidR="0000574D" w:rsidRPr="0000574D" w14:paraId="17B1A65A" w14:textId="77777777" w:rsidTr="0000574D">
        <w:trPr>
          <w:trHeight w:val="161"/>
        </w:trPr>
        <w:tc>
          <w:tcPr>
            <w:tcW w:w="1980" w:type="dxa"/>
            <w:noWrap/>
            <w:hideMark/>
          </w:tcPr>
          <w:p w14:paraId="02E2A8ED" w14:textId="77777777" w:rsidR="0000574D" w:rsidRPr="0000574D" w:rsidRDefault="0000574D" w:rsidP="0000574D">
            <w:pPr>
              <w:ind w:left="360"/>
              <w:rPr>
                <w:sz w:val="14"/>
                <w:szCs w:val="14"/>
              </w:rPr>
            </w:pPr>
            <w:r w:rsidRPr="0000574D">
              <w:rPr>
                <w:sz w:val="14"/>
                <w:szCs w:val="14"/>
              </w:rPr>
              <w:t>Newcastle Emlyn</w:t>
            </w:r>
          </w:p>
        </w:tc>
        <w:tc>
          <w:tcPr>
            <w:tcW w:w="3402" w:type="dxa"/>
            <w:noWrap/>
            <w:hideMark/>
          </w:tcPr>
          <w:p w14:paraId="4C774C29" w14:textId="77777777" w:rsidR="0000574D" w:rsidRPr="0000574D" w:rsidRDefault="0000574D" w:rsidP="0000574D">
            <w:pPr>
              <w:ind w:left="360"/>
              <w:jc w:val="both"/>
              <w:rPr>
                <w:sz w:val="14"/>
                <w:szCs w:val="14"/>
              </w:rPr>
            </w:pPr>
            <w:r w:rsidRPr="0000574D">
              <w:rPr>
                <w:sz w:val="14"/>
                <w:szCs w:val="14"/>
              </w:rPr>
              <w:t>2</w:t>
            </w:r>
          </w:p>
        </w:tc>
      </w:tr>
      <w:tr w:rsidR="0000574D" w:rsidRPr="0000574D" w14:paraId="2421AD23" w14:textId="77777777" w:rsidTr="0000574D">
        <w:trPr>
          <w:trHeight w:val="47"/>
        </w:trPr>
        <w:tc>
          <w:tcPr>
            <w:tcW w:w="1980" w:type="dxa"/>
            <w:noWrap/>
            <w:hideMark/>
          </w:tcPr>
          <w:p w14:paraId="154792EE" w14:textId="77777777" w:rsidR="0000574D" w:rsidRPr="0000574D" w:rsidRDefault="0000574D" w:rsidP="0000574D">
            <w:pPr>
              <w:ind w:left="360"/>
              <w:rPr>
                <w:sz w:val="14"/>
                <w:szCs w:val="14"/>
              </w:rPr>
            </w:pPr>
            <w:r w:rsidRPr="0000574D">
              <w:rPr>
                <w:sz w:val="14"/>
                <w:szCs w:val="14"/>
              </w:rPr>
              <w:t>Cilgerran</w:t>
            </w:r>
          </w:p>
        </w:tc>
        <w:tc>
          <w:tcPr>
            <w:tcW w:w="3402" w:type="dxa"/>
            <w:noWrap/>
            <w:hideMark/>
          </w:tcPr>
          <w:p w14:paraId="75DC6BD4" w14:textId="77777777" w:rsidR="0000574D" w:rsidRPr="0000574D" w:rsidRDefault="0000574D" w:rsidP="0000574D">
            <w:pPr>
              <w:ind w:left="360"/>
              <w:jc w:val="both"/>
              <w:rPr>
                <w:sz w:val="14"/>
                <w:szCs w:val="14"/>
              </w:rPr>
            </w:pPr>
            <w:r w:rsidRPr="0000574D">
              <w:rPr>
                <w:sz w:val="14"/>
                <w:szCs w:val="14"/>
              </w:rPr>
              <w:t>3</w:t>
            </w:r>
          </w:p>
        </w:tc>
      </w:tr>
      <w:tr w:rsidR="0000574D" w:rsidRPr="0000574D" w14:paraId="324F4C9B" w14:textId="77777777" w:rsidTr="0000574D">
        <w:trPr>
          <w:trHeight w:val="47"/>
        </w:trPr>
        <w:tc>
          <w:tcPr>
            <w:tcW w:w="1980" w:type="dxa"/>
            <w:noWrap/>
            <w:hideMark/>
          </w:tcPr>
          <w:p w14:paraId="3AFBDAC7" w14:textId="77777777" w:rsidR="0000574D" w:rsidRPr="0000574D" w:rsidRDefault="0000574D" w:rsidP="0000574D">
            <w:pPr>
              <w:ind w:left="360"/>
              <w:rPr>
                <w:sz w:val="14"/>
                <w:szCs w:val="14"/>
              </w:rPr>
            </w:pPr>
            <w:r w:rsidRPr="0000574D">
              <w:rPr>
                <w:sz w:val="14"/>
                <w:szCs w:val="14"/>
              </w:rPr>
              <w:t>Cardigan</w:t>
            </w:r>
          </w:p>
        </w:tc>
        <w:tc>
          <w:tcPr>
            <w:tcW w:w="3402" w:type="dxa"/>
            <w:noWrap/>
            <w:hideMark/>
          </w:tcPr>
          <w:p w14:paraId="6B04CD92" w14:textId="77777777" w:rsidR="0000574D" w:rsidRPr="0000574D" w:rsidRDefault="0000574D" w:rsidP="0000574D">
            <w:pPr>
              <w:ind w:left="360"/>
              <w:jc w:val="both"/>
              <w:rPr>
                <w:sz w:val="14"/>
                <w:szCs w:val="14"/>
              </w:rPr>
            </w:pPr>
            <w:r w:rsidRPr="0000574D">
              <w:rPr>
                <w:sz w:val="14"/>
                <w:szCs w:val="14"/>
              </w:rPr>
              <w:t>0</w:t>
            </w:r>
          </w:p>
        </w:tc>
      </w:tr>
    </w:tbl>
    <w:p w14:paraId="480F7D70" w14:textId="3AF6E743" w:rsidR="0000574D" w:rsidRDefault="0000574D" w:rsidP="000660ED">
      <w:pPr>
        <w:ind w:left="360"/>
        <w:rPr>
          <w:sz w:val="20"/>
          <w:szCs w:val="20"/>
        </w:rPr>
      </w:pPr>
    </w:p>
    <w:p w14:paraId="57C4B41E" w14:textId="47E06412" w:rsidR="000660ED" w:rsidRDefault="0000574D" w:rsidP="0000574D">
      <w:pPr>
        <w:rPr>
          <w:b/>
          <w:bCs/>
          <w:sz w:val="18"/>
          <w:szCs w:val="18"/>
        </w:rPr>
      </w:pPr>
      <w:r w:rsidRPr="0000574D">
        <w:rPr>
          <w:b/>
          <w:bCs/>
          <w:sz w:val="18"/>
          <w:szCs w:val="18"/>
        </w:rPr>
        <w:t>References</w:t>
      </w:r>
    </w:p>
    <w:p w14:paraId="729A45C5" w14:textId="2FD68B5C" w:rsidR="0000574D" w:rsidRDefault="005B50D8" w:rsidP="0000574D">
      <w:pPr>
        <w:rPr>
          <w:sz w:val="20"/>
          <w:szCs w:val="20"/>
        </w:rPr>
      </w:pPr>
      <w:r w:rsidRPr="005B50D8">
        <w:rPr>
          <w:sz w:val="20"/>
          <w:szCs w:val="20"/>
        </w:rPr>
        <w:t>Discoverceredigion.wales. (2026). The teifi and its tributaries - discover ceredigion. [online] Available at: https://www.discoverceredigion.wales/areas-of-ceredigion/ceredigions-river-valley-routes/teifi/ [Accessed 14 Oct. 2026].</w:t>
      </w:r>
    </w:p>
    <w:p w14:paraId="1116955E" w14:textId="625B5136" w:rsidR="005B50D8" w:rsidRDefault="005B50D8" w:rsidP="0000574D">
      <w:pPr>
        <w:rPr>
          <w:sz w:val="20"/>
          <w:szCs w:val="20"/>
        </w:rPr>
      </w:pPr>
      <w:r w:rsidRPr="005B50D8">
        <w:rPr>
          <w:sz w:val="20"/>
          <w:szCs w:val="20"/>
        </w:rPr>
        <w:t>www.visitnewcastleemlyn.co.uk. (n.d.). Newcastle Emlyn / Castell Newydd Emlyn. [online] Available at: https://visitnewcastleemlyn.co.uk/explore/river-teifi/ [Accessed 14 Oct. 2026].</w:t>
      </w:r>
    </w:p>
    <w:p w14:paraId="2338A692" w14:textId="5B7C49AF" w:rsidR="005B50D8" w:rsidRDefault="005B50D8" w:rsidP="0000574D">
      <w:pPr>
        <w:rPr>
          <w:sz w:val="20"/>
          <w:szCs w:val="20"/>
        </w:rPr>
      </w:pPr>
      <w:r w:rsidRPr="005B50D8">
        <w:rPr>
          <w:sz w:val="20"/>
          <w:szCs w:val="20"/>
        </w:rPr>
        <w:t>Wikishire.co.uk. (2021). River teifi - Wikishire. [online] Available at: https://wikishire.co.uk/wiki/River_Teifi [Accessed 14 Oct. 2026].</w:t>
      </w:r>
    </w:p>
    <w:p w14:paraId="5355C3C6" w14:textId="1C4C8BDD" w:rsidR="005B50D8" w:rsidRPr="005B50D8" w:rsidRDefault="005B50D8" w:rsidP="0000574D">
      <w:pPr>
        <w:rPr>
          <w:sz w:val="20"/>
          <w:szCs w:val="20"/>
        </w:rPr>
      </w:pPr>
      <w:r w:rsidRPr="005B50D8">
        <w:rPr>
          <w:sz w:val="20"/>
          <w:szCs w:val="20"/>
        </w:rPr>
        <w:t xml:space="preserve">Bird Watching (2024). </w:t>
      </w:r>
      <w:proofErr w:type="gramStart"/>
      <w:r w:rsidRPr="005B50D8">
        <w:rPr>
          <w:sz w:val="20"/>
          <w:szCs w:val="20"/>
        </w:rPr>
        <w:t>Kingfishers :</w:t>
      </w:r>
      <w:proofErr w:type="gramEnd"/>
      <w:r w:rsidRPr="005B50D8">
        <w:rPr>
          <w:sz w:val="20"/>
          <w:szCs w:val="20"/>
        </w:rPr>
        <w:t xml:space="preserve"> How rare are they in the UK? - Birdwatching UK. [online] Birdwatching UK. Available at: https://bird-watching.co.uk/kingfishers-how-rare-are-they-in-the-uk/ [Accessed 14 Oct. 2026].</w:t>
      </w:r>
    </w:p>
    <w:sectPr w:rsidR="005B50D8" w:rsidRPr="005B50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27DADF7" w14:textId="77777777" w:rsidR="00874EB1" w:rsidRDefault="00874EB1" w:rsidP="0000574D">
      <w:pPr>
        <w:spacing w:after="0" w:line="240" w:lineRule="auto"/>
      </w:pPr>
      <w:r>
        <w:separator/>
      </w:r>
    </w:p>
  </w:endnote>
  <w:endnote w:type="continuationSeparator" w:id="0">
    <w:p w14:paraId="274AE48F" w14:textId="77777777" w:rsidR="00874EB1" w:rsidRDefault="00874EB1" w:rsidP="0000574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Display">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F66AA17" w14:textId="77777777" w:rsidR="00874EB1" w:rsidRDefault="00874EB1" w:rsidP="0000574D">
      <w:pPr>
        <w:spacing w:after="0" w:line="240" w:lineRule="auto"/>
      </w:pPr>
      <w:r>
        <w:separator/>
      </w:r>
    </w:p>
  </w:footnote>
  <w:footnote w:type="continuationSeparator" w:id="0">
    <w:p w14:paraId="0D0D7A6B" w14:textId="77777777" w:rsidR="00874EB1" w:rsidRDefault="00874EB1" w:rsidP="0000574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55501D1"/>
    <w:multiLevelType w:val="hybridMultilevel"/>
    <w:tmpl w:val="DE7E3DB2"/>
    <w:lvl w:ilvl="0" w:tplc="B764EC68">
      <w:numFmt w:val="bullet"/>
      <w:lvlText w:val="-"/>
      <w:lvlJc w:val="left"/>
      <w:pPr>
        <w:ind w:left="720" w:hanging="360"/>
      </w:pPr>
      <w:rPr>
        <w:rFonts w:ascii="Aptos" w:eastAsiaTheme="minorHAnsi"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01522849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9"/>
  <w:proofState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36F34"/>
    <w:rsid w:val="0000574D"/>
    <w:rsid w:val="000660ED"/>
    <w:rsid w:val="00177E56"/>
    <w:rsid w:val="001A2251"/>
    <w:rsid w:val="002A563E"/>
    <w:rsid w:val="002A6004"/>
    <w:rsid w:val="00406E24"/>
    <w:rsid w:val="00506D38"/>
    <w:rsid w:val="005B50D8"/>
    <w:rsid w:val="00636F34"/>
    <w:rsid w:val="00800017"/>
    <w:rsid w:val="00874EB1"/>
    <w:rsid w:val="00B97F03"/>
    <w:rsid w:val="00D45B4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4E46E48"/>
  <w15:chartTrackingRefBased/>
  <w15:docId w15:val="{FE938ADC-272A-4D28-9329-253EC49A655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36F3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636F3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636F3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36F3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36F3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36F3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36F3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36F3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36F3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36F3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636F3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636F3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36F3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36F3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36F3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36F3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36F3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36F34"/>
    <w:rPr>
      <w:rFonts w:eastAsiaTheme="majorEastAsia" w:cstheme="majorBidi"/>
      <w:color w:val="272727" w:themeColor="text1" w:themeTint="D8"/>
    </w:rPr>
  </w:style>
  <w:style w:type="paragraph" w:styleId="Title">
    <w:name w:val="Title"/>
    <w:basedOn w:val="Normal"/>
    <w:next w:val="Normal"/>
    <w:link w:val="TitleChar"/>
    <w:uiPriority w:val="10"/>
    <w:qFormat/>
    <w:rsid w:val="00636F3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36F3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36F3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36F3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36F34"/>
    <w:pPr>
      <w:spacing w:before="160"/>
      <w:jc w:val="center"/>
    </w:pPr>
    <w:rPr>
      <w:i/>
      <w:iCs/>
      <w:color w:val="404040" w:themeColor="text1" w:themeTint="BF"/>
    </w:rPr>
  </w:style>
  <w:style w:type="character" w:customStyle="1" w:styleId="QuoteChar">
    <w:name w:val="Quote Char"/>
    <w:basedOn w:val="DefaultParagraphFont"/>
    <w:link w:val="Quote"/>
    <w:uiPriority w:val="29"/>
    <w:rsid w:val="00636F34"/>
    <w:rPr>
      <w:i/>
      <w:iCs/>
      <w:color w:val="404040" w:themeColor="text1" w:themeTint="BF"/>
    </w:rPr>
  </w:style>
  <w:style w:type="paragraph" w:styleId="ListParagraph">
    <w:name w:val="List Paragraph"/>
    <w:basedOn w:val="Normal"/>
    <w:uiPriority w:val="34"/>
    <w:qFormat/>
    <w:rsid w:val="00636F34"/>
    <w:pPr>
      <w:ind w:left="720"/>
      <w:contextualSpacing/>
    </w:pPr>
  </w:style>
  <w:style w:type="character" w:styleId="IntenseEmphasis">
    <w:name w:val="Intense Emphasis"/>
    <w:basedOn w:val="DefaultParagraphFont"/>
    <w:uiPriority w:val="21"/>
    <w:qFormat/>
    <w:rsid w:val="00636F34"/>
    <w:rPr>
      <w:i/>
      <w:iCs/>
      <w:color w:val="0F4761" w:themeColor="accent1" w:themeShade="BF"/>
    </w:rPr>
  </w:style>
  <w:style w:type="paragraph" w:styleId="IntenseQuote">
    <w:name w:val="Intense Quote"/>
    <w:basedOn w:val="Normal"/>
    <w:next w:val="Normal"/>
    <w:link w:val="IntenseQuoteChar"/>
    <w:uiPriority w:val="30"/>
    <w:qFormat/>
    <w:rsid w:val="00636F3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36F34"/>
    <w:rPr>
      <w:i/>
      <w:iCs/>
      <w:color w:val="0F4761" w:themeColor="accent1" w:themeShade="BF"/>
    </w:rPr>
  </w:style>
  <w:style w:type="character" w:styleId="IntenseReference">
    <w:name w:val="Intense Reference"/>
    <w:basedOn w:val="DefaultParagraphFont"/>
    <w:uiPriority w:val="32"/>
    <w:qFormat/>
    <w:rsid w:val="00636F34"/>
    <w:rPr>
      <w:b/>
      <w:bCs/>
      <w:smallCaps/>
      <w:color w:val="0F4761" w:themeColor="accent1" w:themeShade="BF"/>
      <w:spacing w:val="5"/>
    </w:rPr>
  </w:style>
  <w:style w:type="table" w:styleId="TableGrid">
    <w:name w:val="Table Grid"/>
    <w:basedOn w:val="TableNormal"/>
    <w:uiPriority w:val="39"/>
    <w:rsid w:val="0000574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00574D"/>
    <w:pPr>
      <w:tabs>
        <w:tab w:val="center" w:pos="4513"/>
        <w:tab w:val="right" w:pos="9026"/>
      </w:tabs>
      <w:spacing w:after="0" w:line="240" w:lineRule="auto"/>
    </w:pPr>
  </w:style>
  <w:style w:type="character" w:customStyle="1" w:styleId="HeaderChar">
    <w:name w:val="Header Char"/>
    <w:basedOn w:val="DefaultParagraphFont"/>
    <w:link w:val="Header"/>
    <w:uiPriority w:val="99"/>
    <w:rsid w:val="0000574D"/>
  </w:style>
  <w:style w:type="paragraph" w:styleId="Footer">
    <w:name w:val="footer"/>
    <w:basedOn w:val="Normal"/>
    <w:link w:val="FooterChar"/>
    <w:uiPriority w:val="99"/>
    <w:unhideWhenUsed/>
    <w:rsid w:val="0000574D"/>
    <w:pPr>
      <w:tabs>
        <w:tab w:val="center" w:pos="4513"/>
        <w:tab w:val="right" w:pos="9026"/>
      </w:tabs>
      <w:spacing w:after="0" w:line="240" w:lineRule="auto"/>
    </w:pPr>
  </w:style>
  <w:style w:type="character" w:customStyle="1" w:styleId="FooterChar">
    <w:name w:val="Footer Char"/>
    <w:basedOn w:val="DefaultParagraphFont"/>
    <w:link w:val="Footer"/>
    <w:uiPriority w:val="99"/>
    <w:rsid w:val="0000574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78</TotalTime>
  <Pages>2</Pages>
  <Words>332</Words>
  <Characters>1894</Characters>
  <Application>Microsoft Office Word</Application>
  <DocSecurity>0</DocSecurity>
  <Lines>15</Lines>
  <Paragraphs>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Mia Jones (2602051)</dc:creator>
  <cp:keywords/>
  <dc:description/>
  <cp:lastModifiedBy>Mia Jones (2602051)</cp:lastModifiedBy>
  <cp:revision>2</cp:revision>
  <dcterms:created xsi:type="dcterms:W3CDTF">2026-10-14T20:20:00Z</dcterms:created>
  <dcterms:modified xsi:type="dcterms:W3CDTF">2026-10-14T21:38:00Z</dcterms:modified>
</cp:coreProperties>
</file>