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C9B41" w14:textId="362F456B" w:rsidR="007534F5" w:rsidRDefault="007534F5" w:rsidP="007534F5">
      <w:pPr>
        <w:rPr>
          <w:rFonts w:eastAsia="Times New Roman"/>
        </w:rPr>
      </w:pPr>
    </w:p>
    <w:p w14:paraId="29804864" w14:textId="77777777" w:rsidR="00DB18C6" w:rsidRPr="00DB18C6" w:rsidRDefault="00DB18C6" w:rsidP="00DB18C6">
      <w:pPr>
        <w:jc w:val="center"/>
        <w:rPr>
          <w:rFonts w:eastAsia="Times New Roman"/>
          <w:sz w:val="22"/>
          <w:szCs w:val="22"/>
        </w:rPr>
      </w:pPr>
      <w:proofErr w:type="gramStart"/>
      <w:r w:rsidRPr="00DB18C6">
        <w:rPr>
          <w:rFonts w:eastAsia="Times New Roman"/>
          <w:sz w:val="22"/>
          <w:szCs w:val="22"/>
        </w:rPr>
        <w:t>BA  Business</w:t>
      </w:r>
      <w:proofErr w:type="gramEnd"/>
      <w:r w:rsidRPr="00DB18C6">
        <w:rPr>
          <w:rFonts w:eastAsia="Times New Roman"/>
          <w:sz w:val="22"/>
          <w:szCs w:val="22"/>
        </w:rPr>
        <w:t xml:space="preserve"> Management</w:t>
      </w:r>
    </w:p>
    <w:p w14:paraId="093A12CD" w14:textId="77777777" w:rsidR="00DB18C6" w:rsidRPr="00DB18C6" w:rsidRDefault="00DB18C6" w:rsidP="00DB18C6">
      <w:pPr>
        <w:jc w:val="center"/>
        <w:rPr>
          <w:rFonts w:eastAsia="Times New Roman"/>
          <w:sz w:val="22"/>
          <w:szCs w:val="22"/>
        </w:rPr>
      </w:pPr>
      <w:r w:rsidRPr="00DB18C6">
        <w:rPr>
          <w:rFonts w:eastAsia="Times New Roman"/>
          <w:sz w:val="22"/>
          <w:szCs w:val="22"/>
        </w:rPr>
        <w:t>LCBB5000</w:t>
      </w:r>
    </w:p>
    <w:p w14:paraId="4AA9B45F" w14:textId="77777777" w:rsidR="00DB18C6" w:rsidRPr="00DB18C6" w:rsidRDefault="00DB18C6" w:rsidP="00DB18C6">
      <w:pPr>
        <w:jc w:val="center"/>
        <w:rPr>
          <w:rFonts w:eastAsia="Times New Roman"/>
          <w:sz w:val="22"/>
          <w:szCs w:val="22"/>
        </w:rPr>
      </w:pPr>
      <w:r w:rsidRPr="00DB18C6">
        <w:rPr>
          <w:rFonts w:eastAsia="Times New Roman"/>
          <w:sz w:val="22"/>
          <w:szCs w:val="22"/>
        </w:rPr>
        <w:t xml:space="preserve">Module </w:t>
      </w:r>
      <w:proofErr w:type="gramStart"/>
      <w:r w:rsidRPr="00DB18C6">
        <w:rPr>
          <w:rFonts w:eastAsia="Times New Roman"/>
          <w:sz w:val="22"/>
          <w:szCs w:val="22"/>
        </w:rPr>
        <w:t>Lecturer :</w:t>
      </w:r>
      <w:proofErr w:type="gramEnd"/>
      <w:r w:rsidRPr="00DB18C6">
        <w:rPr>
          <w:rFonts w:eastAsia="Times New Roman"/>
          <w:sz w:val="22"/>
          <w:szCs w:val="22"/>
        </w:rPr>
        <w:t xml:space="preserve"> Zahra </w:t>
      </w:r>
      <w:proofErr w:type="spellStart"/>
      <w:r w:rsidRPr="00DB18C6">
        <w:rPr>
          <w:rFonts w:eastAsia="Times New Roman"/>
          <w:sz w:val="22"/>
          <w:szCs w:val="22"/>
        </w:rPr>
        <w:t>Mohammadnazari</w:t>
      </w:r>
      <w:proofErr w:type="spellEnd"/>
    </w:p>
    <w:p w14:paraId="751FA791" w14:textId="778B1A5B" w:rsidR="001B1627" w:rsidRDefault="001B1627" w:rsidP="00C70813">
      <w:pPr>
        <w:rPr>
          <w:rFonts w:eastAsia="Times New Roman"/>
          <w:sz w:val="22"/>
          <w:szCs w:val="22"/>
        </w:rPr>
      </w:pPr>
      <w:r>
        <w:rPr>
          <w:rFonts w:eastAsia="Times New Roman"/>
          <w:sz w:val="22"/>
          <w:szCs w:val="22"/>
        </w:rPr>
        <w:t xml:space="preserve">                                                    </w:t>
      </w:r>
      <w:r w:rsidR="00326DA2">
        <w:rPr>
          <w:rFonts w:eastAsia="Times New Roman"/>
          <w:sz w:val="22"/>
          <w:szCs w:val="22"/>
        </w:rPr>
        <w:t xml:space="preserve">      Student name: Laura Bardas</w:t>
      </w:r>
    </w:p>
    <w:p w14:paraId="71504D1C" w14:textId="25C3EB1E" w:rsidR="00DA08FE" w:rsidRDefault="00326DA2" w:rsidP="00C70813">
      <w:pPr>
        <w:rPr>
          <w:rFonts w:eastAsia="Times New Roman"/>
          <w:sz w:val="22"/>
          <w:szCs w:val="22"/>
        </w:rPr>
      </w:pPr>
      <w:r>
        <w:rPr>
          <w:rFonts w:eastAsia="Times New Roman"/>
          <w:sz w:val="22"/>
          <w:szCs w:val="22"/>
        </w:rPr>
        <w:t xml:space="preserve">                                                         Student </w:t>
      </w:r>
      <w:proofErr w:type="gramStart"/>
      <w:r w:rsidR="00BB0725">
        <w:rPr>
          <w:rFonts w:eastAsia="Times New Roman"/>
          <w:sz w:val="22"/>
          <w:szCs w:val="22"/>
        </w:rPr>
        <w:t>ID :</w:t>
      </w:r>
      <w:proofErr w:type="gramEnd"/>
      <w:r w:rsidR="00BB0725">
        <w:rPr>
          <w:rFonts w:eastAsia="Times New Roman"/>
          <w:sz w:val="22"/>
          <w:szCs w:val="22"/>
        </w:rPr>
        <w:t xml:space="preserve"> </w:t>
      </w:r>
      <w:r w:rsidR="00FC6EEC">
        <w:rPr>
          <w:rFonts w:eastAsia="Times New Roman"/>
          <w:sz w:val="22"/>
          <w:szCs w:val="22"/>
        </w:rPr>
        <w:t>2128922</w:t>
      </w:r>
    </w:p>
    <w:p w14:paraId="7C2F6E55" w14:textId="6834D647" w:rsidR="007534F5" w:rsidRPr="00DB18C6" w:rsidRDefault="007534F5" w:rsidP="00DB18C6">
      <w:pPr>
        <w:jc w:val="center"/>
        <w:rPr>
          <w:rFonts w:asciiTheme="majorHAnsi" w:eastAsiaTheme="majorEastAsia" w:hAnsiTheme="majorHAnsi" w:cstheme="majorBidi"/>
          <w:color w:val="2F5496" w:themeColor="accent1" w:themeShade="BF"/>
          <w:sz w:val="22"/>
          <w:szCs w:val="22"/>
        </w:rPr>
      </w:pPr>
      <w:r w:rsidRPr="00DB18C6">
        <w:rPr>
          <w:sz w:val="22"/>
          <w:szCs w:val="22"/>
        </w:rPr>
        <w:br w:type="page"/>
      </w:r>
    </w:p>
    <w:sdt>
      <w:sdtPr>
        <w:rPr>
          <w:rFonts w:ascii="Times New Roman" w:eastAsiaTheme="minorEastAsia" w:hAnsi="Times New Roman" w:cstheme="minorBidi"/>
          <w:b w:val="0"/>
          <w:color w:val="auto"/>
          <w:sz w:val="24"/>
          <w:szCs w:val="20"/>
        </w:rPr>
        <w:id w:val="-1513299363"/>
        <w:docPartObj>
          <w:docPartGallery w:val="Table of Contents"/>
          <w:docPartUnique/>
        </w:docPartObj>
      </w:sdtPr>
      <w:sdtEndPr>
        <w:rPr>
          <w:bCs/>
          <w:noProof/>
          <w:sz w:val="22"/>
          <w:szCs w:val="22"/>
        </w:rPr>
      </w:sdtEndPr>
      <w:sdtContent>
        <w:p w14:paraId="4F058FC5" w14:textId="6A397292" w:rsidR="007534F5" w:rsidRPr="00DB18C6" w:rsidRDefault="007534F5" w:rsidP="002A77A9">
          <w:pPr>
            <w:pStyle w:val="TOCHeading"/>
          </w:pPr>
          <w:r w:rsidRPr="00DB18C6">
            <w:t>Contents</w:t>
          </w:r>
        </w:p>
        <w:p w14:paraId="477C82F5" w14:textId="029FA3F2" w:rsidR="002A77A9" w:rsidRDefault="007534F5">
          <w:pPr>
            <w:pStyle w:val="TOC1"/>
            <w:tabs>
              <w:tab w:val="right" w:leader="dot" w:pos="9350"/>
            </w:tabs>
            <w:rPr>
              <w:rFonts w:asciiTheme="minorHAnsi" w:hAnsiTheme="minorHAnsi"/>
              <w:noProof/>
              <w:kern w:val="2"/>
              <w:szCs w:val="24"/>
              <w:lang w:val="en-GB" w:eastAsia="en-GB"/>
              <w14:ligatures w14:val="standardContextual"/>
            </w:rPr>
          </w:pPr>
          <w:r w:rsidRPr="00DB18C6">
            <w:rPr>
              <w:sz w:val="22"/>
              <w:szCs w:val="22"/>
            </w:rPr>
            <w:fldChar w:fldCharType="begin"/>
          </w:r>
          <w:r w:rsidRPr="00DB18C6">
            <w:rPr>
              <w:sz w:val="22"/>
              <w:szCs w:val="22"/>
            </w:rPr>
            <w:instrText xml:space="preserve"> TOC \o "1-3" \h \z \u </w:instrText>
          </w:r>
          <w:r w:rsidRPr="00DB18C6">
            <w:rPr>
              <w:sz w:val="22"/>
              <w:szCs w:val="22"/>
            </w:rPr>
            <w:fldChar w:fldCharType="separate"/>
          </w:r>
          <w:hyperlink w:anchor="_Toc162476730" w:history="1">
            <w:r w:rsidR="002A77A9" w:rsidRPr="00984D53">
              <w:rPr>
                <w:rStyle w:val="Hyperlink"/>
                <w:noProof/>
              </w:rPr>
              <w:t>Part 1</w:t>
            </w:r>
            <w:r w:rsidR="002A77A9">
              <w:rPr>
                <w:noProof/>
                <w:webHidden/>
              </w:rPr>
              <w:tab/>
            </w:r>
            <w:r w:rsidR="002A77A9">
              <w:rPr>
                <w:noProof/>
                <w:webHidden/>
              </w:rPr>
              <w:fldChar w:fldCharType="begin"/>
            </w:r>
            <w:r w:rsidR="002A77A9">
              <w:rPr>
                <w:noProof/>
                <w:webHidden/>
              </w:rPr>
              <w:instrText xml:space="preserve"> PAGEREF _Toc162476730 \h </w:instrText>
            </w:r>
            <w:r w:rsidR="002A77A9">
              <w:rPr>
                <w:noProof/>
                <w:webHidden/>
              </w:rPr>
            </w:r>
            <w:r w:rsidR="002A77A9">
              <w:rPr>
                <w:noProof/>
                <w:webHidden/>
              </w:rPr>
              <w:fldChar w:fldCharType="separate"/>
            </w:r>
            <w:r w:rsidR="002A77A9">
              <w:rPr>
                <w:noProof/>
                <w:webHidden/>
              </w:rPr>
              <w:t>3</w:t>
            </w:r>
            <w:r w:rsidR="002A77A9">
              <w:rPr>
                <w:noProof/>
                <w:webHidden/>
              </w:rPr>
              <w:fldChar w:fldCharType="end"/>
            </w:r>
          </w:hyperlink>
        </w:p>
        <w:p w14:paraId="0EB8D0D7" w14:textId="28CD50AE" w:rsidR="002A77A9" w:rsidRDefault="00BC333B">
          <w:pPr>
            <w:pStyle w:val="TOC1"/>
            <w:tabs>
              <w:tab w:val="right" w:leader="dot" w:pos="9350"/>
            </w:tabs>
            <w:rPr>
              <w:rFonts w:asciiTheme="minorHAnsi" w:hAnsiTheme="minorHAnsi"/>
              <w:noProof/>
              <w:kern w:val="2"/>
              <w:szCs w:val="24"/>
              <w:lang w:val="en-GB" w:eastAsia="en-GB"/>
              <w14:ligatures w14:val="standardContextual"/>
            </w:rPr>
          </w:pPr>
          <w:hyperlink w:anchor="_Toc162476731" w:history="1">
            <w:r w:rsidR="002A77A9" w:rsidRPr="00984D53">
              <w:rPr>
                <w:rStyle w:val="Hyperlink"/>
                <w:noProof/>
              </w:rPr>
              <w:t>Introduction</w:t>
            </w:r>
            <w:r w:rsidR="002A77A9">
              <w:rPr>
                <w:noProof/>
                <w:webHidden/>
              </w:rPr>
              <w:tab/>
            </w:r>
            <w:r w:rsidR="002A77A9">
              <w:rPr>
                <w:noProof/>
                <w:webHidden/>
              </w:rPr>
              <w:fldChar w:fldCharType="begin"/>
            </w:r>
            <w:r w:rsidR="002A77A9">
              <w:rPr>
                <w:noProof/>
                <w:webHidden/>
              </w:rPr>
              <w:instrText xml:space="preserve"> PAGEREF _Toc162476731 \h </w:instrText>
            </w:r>
            <w:r w:rsidR="002A77A9">
              <w:rPr>
                <w:noProof/>
                <w:webHidden/>
              </w:rPr>
            </w:r>
            <w:r w:rsidR="002A77A9">
              <w:rPr>
                <w:noProof/>
                <w:webHidden/>
              </w:rPr>
              <w:fldChar w:fldCharType="separate"/>
            </w:r>
            <w:r w:rsidR="002A77A9">
              <w:rPr>
                <w:noProof/>
                <w:webHidden/>
              </w:rPr>
              <w:t>3</w:t>
            </w:r>
            <w:r w:rsidR="002A77A9">
              <w:rPr>
                <w:noProof/>
                <w:webHidden/>
              </w:rPr>
              <w:fldChar w:fldCharType="end"/>
            </w:r>
          </w:hyperlink>
        </w:p>
        <w:p w14:paraId="633087CB" w14:textId="4C3B20BF" w:rsidR="002A77A9" w:rsidRDefault="00BC333B">
          <w:pPr>
            <w:pStyle w:val="TOC1"/>
            <w:tabs>
              <w:tab w:val="right" w:leader="dot" w:pos="9350"/>
            </w:tabs>
            <w:rPr>
              <w:rFonts w:asciiTheme="minorHAnsi" w:hAnsiTheme="minorHAnsi"/>
              <w:noProof/>
              <w:kern w:val="2"/>
              <w:szCs w:val="24"/>
              <w:lang w:val="en-GB" w:eastAsia="en-GB"/>
              <w14:ligatures w14:val="standardContextual"/>
            </w:rPr>
          </w:pPr>
          <w:hyperlink w:anchor="_Toc162476732" w:history="1">
            <w:r w:rsidR="002A77A9" w:rsidRPr="00984D53">
              <w:rPr>
                <w:rStyle w:val="Hyperlink"/>
                <w:noProof/>
              </w:rPr>
              <w:t>(A)</w:t>
            </w:r>
            <w:r w:rsidR="002A77A9">
              <w:rPr>
                <w:noProof/>
                <w:webHidden/>
              </w:rPr>
              <w:tab/>
            </w:r>
            <w:r w:rsidR="002A77A9">
              <w:rPr>
                <w:noProof/>
                <w:webHidden/>
              </w:rPr>
              <w:fldChar w:fldCharType="begin"/>
            </w:r>
            <w:r w:rsidR="002A77A9">
              <w:rPr>
                <w:noProof/>
                <w:webHidden/>
              </w:rPr>
              <w:instrText xml:space="preserve"> PAGEREF _Toc162476732 \h </w:instrText>
            </w:r>
            <w:r w:rsidR="002A77A9">
              <w:rPr>
                <w:noProof/>
                <w:webHidden/>
              </w:rPr>
            </w:r>
            <w:r w:rsidR="002A77A9">
              <w:rPr>
                <w:noProof/>
                <w:webHidden/>
              </w:rPr>
              <w:fldChar w:fldCharType="separate"/>
            </w:r>
            <w:r w:rsidR="002A77A9">
              <w:rPr>
                <w:noProof/>
                <w:webHidden/>
              </w:rPr>
              <w:t>3</w:t>
            </w:r>
            <w:r w:rsidR="002A77A9">
              <w:rPr>
                <w:noProof/>
                <w:webHidden/>
              </w:rPr>
              <w:fldChar w:fldCharType="end"/>
            </w:r>
          </w:hyperlink>
        </w:p>
        <w:p w14:paraId="57D65FB8" w14:textId="056F1ABD" w:rsidR="002A77A9" w:rsidRDefault="00BC333B">
          <w:pPr>
            <w:pStyle w:val="TOC2"/>
            <w:tabs>
              <w:tab w:val="right" w:leader="dot" w:pos="9350"/>
            </w:tabs>
            <w:rPr>
              <w:rFonts w:asciiTheme="minorHAnsi" w:hAnsiTheme="minorHAnsi"/>
              <w:noProof/>
              <w:kern w:val="2"/>
              <w:szCs w:val="24"/>
              <w:lang w:val="en-GB" w:eastAsia="en-GB"/>
              <w14:ligatures w14:val="standardContextual"/>
            </w:rPr>
          </w:pPr>
          <w:hyperlink w:anchor="_Toc162476733" w:history="1">
            <w:r w:rsidR="002A77A9" w:rsidRPr="00984D53">
              <w:rPr>
                <w:rStyle w:val="Hyperlink"/>
                <w:noProof/>
              </w:rPr>
              <w:t>1</w:t>
            </w:r>
            <w:r w:rsidR="002A77A9">
              <w:rPr>
                <w:noProof/>
                <w:webHidden/>
              </w:rPr>
              <w:tab/>
            </w:r>
            <w:r w:rsidR="002A77A9">
              <w:rPr>
                <w:noProof/>
                <w:webHidden/>
              </w:rPr>
              <w:fldChar w:fldCharType="begin"/>
            </w:r>
            <w:r w:rsidR="002A77A9">
              <w:rPr>
                <w:noProof/>
                <w:webHidden/>
              </w:rPr>
              <w:instrText xml:space="preserve"> PAGEREF _Toc162476733 \h </w:instrText>
            </w:r>
            <w:r w:rsidR="002A77A9">
              <w:rPr>
                <w:noProof/>
                <w:webHidden/>
              </w:rPr>
            </w:r>
            <w:r w:rsidR="002A77A9">
              <w:rPr>
                <w:noProof/>
                <w:webHidden/>
              </w:rPr>
              <w:fldChar w:fldCharType="separate"/>
            </w:r>
            <w:r w:rsidR="002A77A9">
              <w:rPr>
                <w:noProof/>
                <w:webHidden/>
              </w:rPr>
              <w:t>3</w:t>
            </w:r>
            <w:r w:rsidR="002A77A9">
              <w:rPr>
                <w:noProof/>
                <w:webHidden/>
              </w:rPr>
              <w:fldChar w:fldCharType="end"/>
            </w:r>
          </w:hyperlink>
        </w:p>
        <w:p w14:paraId="5623020A" w14:textId="3471ACDF" w:rsidR="002A77A9" w:rsidRDefault="00BC333B">
          <w:pPr>
            <w:pStyle w:val="TOC2"/>
            <w:tabs>
              <w:tab w:val="right" w:leader="dot" w:pos="9350"/>
            </w:tabs>
            <w:rPr>
              <w:rFonts w:asciiTheme="minorHAnsi" w:hAnsiTheme="minorHAnsi"/>
              <w:noProof/>
              <w:kern w:val="2"/>
              <w:szCs w:val="24"/>
              <w:lang w:val="en-GB" w:eastAsia="en-GB"/>
              <w14:ligatures w14:val="standardContextual"/>
            </w:rPr>
          </w:pPr>
          <w:hyperlink w:anchor="_Toc162476734" w:history="1">
            <w:r w:rsidR="002A77A9" w:rsidRPr="00984D53">
              <w:rPr>
                <w:rStyle w:val="Hyperlink"/>
                <w:rFonts w:eastAsia="Times New Roman"/>
                <w:noProof/>
              </w:rPr>
              <w:t>2</w:t>
            </w:r>
            <w:r w:rsidR="002A77A9">
              <w:rPr>
                <w:noProof/>
                <w:webHidden/>
              </w:rPr>
              <w:tab/>
            </w:r>
            <w:r w:rsidR="002A77A9">
              <w:rPr>
                <w:noProof/>
                <w:webHidden/>
              </w:rPr>
              <w:fldChar w:fldCharType="begin"/>
            </w:r>
            <w:r w:rsidR="002A77A9">
              <w:rPr>
                <w:noProof/>
                <w:webHidden/>
              </w:rPr>
              <w:instrText xml:space="preserve"> PAGEREF _Toc162476734 \h </w:instrText>
            </w:r>
            <w:r w:rsidR="002A77A9">
              <w:rPr>
                <w:noProof/>
                <w:webHidden/>
              </w:rPr>
            </w:r>
            <w:r w:rsidR="002A77A9">
              <w:rPr>
                <w:noProof/>
                <w:webHidden/>
              </w:rPr>
              <w:fldChar w:fldCharType="separate"/>
            </w:r>
            <w:r w:rsidR="002A77A9">
              <w:rPr>
                <w:noProof/>
                <w:webHidden/>
              </w:rPr>
              <w:t>3</w:t>
            </w:r>
            <w:r w:rsidR="002A77A9">
              <w:rPr>
                <w:noProof/>
                <w:webHidden/>
              </w:rPr>
              <w:fldChar w:fldCharType="end"/>
            </w:r>
          </w:hyperlink>
        </w:p>
        <w:p w14:paraId="18121E90" w14:textId="18FC9893" w:rsidR="002A77A9" w:rsidRDefault="00BC333B">
          <w:pPr>
            <w:pStyle w:val="TOC2"/>
            <w:tabs>
              <w:tab w:val="right" w:leader="dot" w:pos="9350"/>
            </w:tabs>
            <w:rPr>
              <w:rFonts w:asciiTheme="minorHAnsi" w:hAnsiTheme="minorHAnsi"/>
              <w:noProof/>
              <w:kern w:val="2"/>
              <w:szCs w:val="24"/>
              <w:lang w:val="en-GB" w:eastAsia="en-GB"/>
              <w14:ligatures w14:val="standardContextual"/>
            </w:rPr>
          </w:pPr>
          <w:hyperlink w:anchor="_Toc162476735" w:history="1">
            <w:r w:rsidR="002A77A9" w:rsidRPr="00984D53">
              <w:rPr>
                <w:rStyle w:val="Hyperlink"/>
                <w:rFonts w:eastAsia="Times New Roman"/>
                <w:noProof/>
              </w:rPr>
              <w:t>3</w:t>
            </w:r>
            <w:r w:rsidR="002A77A9">
              <w:rPr>
                <w:noProof/>
                <w:webHidden/>
              </w:rPr>
              <w:tab/>
            </w:r>
            <w:r w:rsidR="002A77A9">
              <w:rPr>
                <w:noProof/>
                <w:webHidden/>
              </w:rPr>
              <w:fldChar w:fldCharType="begin"/>
            </w:r>
            <w:r w:rsidR="002A77A9">
              <w:rPr>
                <w:noProof/>
                <w:webHidden/>
              </w:rPr>
              <w:instrText xml:space="preserve"> PAGEREF _Toc162476735 \h </w:instrText>
            </w:r>
            <w:r w:rsidR="002A77A9">
              <w:rPr>
                <w:noProof/>
                <w:webHidden/>
              </w:rPr>
            </w:r>
            <w:r w:rsidR="002A77A9">
              <w:rPr>
                <w:noProof/>
                <w:webHidden/>
              </w:rPr>
              <w:fldChar w:fldCharType="separate"/>
            </w:r>
            <w:r w:rsidR="002A77A9">
              <w:rPr>
                <w:noProof/>
                <w:webHidden/>
              </w:rPr>
              <w:t>4</w:t>
            </w:r>
            <w:r w:rsidR="002A77A9">
              <w:rPr>
                <w:noProof/>
                <w:webHidden/>
              </w:rPr>
              <w:fldChar w:fldCharType="end"/>
            </w:r>
          </w:hyperlink>
        </w:p>
        <w:p w14:paraId="0A2B477E" w14:textId="22C0A826" w:rsidR="002A77A9" w:rsidRDefault="00BC333B">
          <w:pPr>
            <w:pStyle w:val="TOC2"/>
            <w:tabs>
              <w:tab w:val="right" w:leader="dot" w:pos="9350"/>
            </w:tabs>
            <w:rPr>
              <w:rFonts w:asciiTheme="minorHAnsi" w:hAnsiTheme="minorHAnsi"/>
              <w:noProof/>
              <w:kern w:val="2"/>
              <w:szCs w:val="24"/>
              <w:lang w:val="en-GB" w:eastAsia="en-GB"/>
              <w14:ligatures w14:val="standardContextual"/>
            </w:rPr>
          </w:pPr>
          <w:hyperlink w:anchor="_Toc162476736" w:history="1">
            <w:r w:rsidR="002A77A9" w:rsidRPr="00984D53">
              <w:rPr>
                <w:rStyle w:val="Hyperlink"/>
                <w:rFonts w:eastAsia="Times New Roman"/>
                <w:noProof/>
              </w:rPr>
              <w:t>4</w:t>
            </w:r>
            <w:r w:rsidR="002A77A9">
              <w:rPr>
                <w:noProof/>
                <w:webHidden/>
              </w:rPr>
              <w:tab/>
            </w:r>
            <w:r w:rsidR="002A77A9">
              <w:rPr>
                <w:noProof/>
                <w:webHidden/>
              </w:rPr>
              <w:fldChar w:fldCharType="begin"/>
            </w:r>
            <w:r w:rsidR="002A77A9">
              <w:rPr>
                <w:noProof/>
                <w:webHidden/>
              </w:rPr>
              <w:instrText xml:space="preserve"> PAGEREF _Toc162476736 \h </w:instrText>
            </w:r>
            <w:r w:rsidR="002A77A9">
              <w:rPr>
                <w:noProof/>
                <w:webHidden/>
              </w:rPr>
            </w:r>
            <w:r w:rsidR="002A77A9">
              <w:rPr>
                <w:noProof/>
                <w:webHidden/>
              </w:rPr>
              <w:fldChar w:fldCharType="separate"/>
            </w:r>
            <w:r w:rsidR="002A77A9">
              <w:rPr>
                <w:noProof/>
                <w:webHidden/>
              </w:rPr>
              <w:t>4</w:t>
            </w:r>
            <w:r w:rsidR="002A77A9">
              <w:rPr>
                <w:noProof/>
                <w:webHidden/>
              </w:rPr>
              <w:fldChar w:fldCharType="end"/>
            </w:r>
          </w:hyperlink>
        </w:p>
        <w:p w14:paraId="396263B2" w14:textId="25CBDF6B" w:rsidR="002A77A9" w:rsidRDefault="00BC333B">
          <w:pPr>
            <w:pStyle w:val="TOC2"/>
            <w:tabs>
              <w:tab w:val="right" w:leader="dot" w:pos="9350"/>
            </w:tabs>
            <w:rPr>
              <w:rFonts w:asciiTheme="minorHAnsi" w:hAnsiTheme="minorHAnsi"/>
              <w:noProof/>
              <w:kern w:val="2"/>
              <w:szCs w:val="24"/>
              <w:lang w:val="en-GB" w:eastAsia="en-GB"/>
              <w14:ligatures w14:val="standardContextual"/>
            </w:rPr>
          </w:pPr>
          <w:hyperlink w:anchor="_Toc162476737" w:history="1">
            <w:r w:rsidR="002A77A9" w:rsidRPr="00984D53">
              <w:rPr>
                <w:rStyle w:val="Hyperlink"/>
                <w:rFonts w:eastAsia="Times New Roman"/>
                <w:noProof/>
              </w:rPr>
              <w:t>5</w:t>
            </w:r>
            <w:r w:rsidR="002A77A9">
              <w:rPr>
                <w:noProof/>
                <w:webHidden/>
              </w:rPr>
              <w:tab/>
            </w:r>
            <w:r w:rsidR="002A77A9">
              <w:rPr>
                <w:noProof/>
                <w:webHidden/>
              </w:rPr>
              <w:fldChar w:fldCharType="begin"/>
            </w:r>
            <w:r w:rsidR="002A77A9">
              <w:rPr>
                <w:noProof/>
                <w:webHidden/>
              </w:rPr>
              <w:instrText xml:space="preserve"> PAGEREF _Toc162476737 \h </w:instrText>
            </w:r>
            <w:r w:rsidR="002A77A9">
              <w:rPr>
                <w:noProof/>
                <w:webHidden/>
              </w:rPr>
            </w:r>
            <w:r w:rsidR="002A77A9">
              <w:rPr>
                <w:noProof/>
                <w:webHidden/>
              </w:rPr>
              <w:fldChar w:fldCharType="separate"/>
            </w:r>
            <w:r w:rsidR="002A77A9">
              <w:rPr>
                <w:noProof/>
                <w:webHidden/>
              </w:rPr>
              <w:t>5</w:t>
            </w:r>
            <w:r w:rsidR="002A77A9">
              <w:rPr>
                <w:noProof/>
                <w:webHidden/>
              </w:rPr>
              <w:fldChar w:fldCharType="end"/>
            </w:r>
          </w:hyperlink>
        </w:p>
        <w:p w14:paraId="0E9782FA" w14:textId="43D8A2B9" w:rsidR="002A77A9" w:rsidRDefault="00BC333B">
          <w:pPr>
            <w:pStyle w:val="TOC2"/>
            <w:tabs>
              <w:tab w:val="right" w:leader="dot" w:pos="9350"/>
            </w:tabs>
            <w:rPr>
              <w:rFonts w:asciiTheme="minorHAnsi" w:hAnsiTheme="minorHAnsi"/>
              <w:noProof/>
              <w:kern w:val="2"/>
              <w:szCs w:val="24"/>
              <w:lang w:val="en-GB" w:eastAsia="en-GB"/>
              <w14:ligatures w14:val="standardContextual"/>
            </w:rPr>
          </w:pPr>
          <w:hyperlink w:anchor="_Toc162476738" w:history="1">
            <w:r w:rsidR="002A77A9" w:rsidRPr="00984D53">
              <w:rPr>
                <w:rStyle w:val="Hyperlink"/>
                <w:noProof/>
              </w:rPr>
              <w:t>6</w:t>
            </w:r>
            <w:r w:rsidR="002A77A9">
              <w:rPr>
                <w:noProof/>
                <w:webHidden/>
              </w:rPr>
              <w:tab/>
            </w:r>
            <w:r w:rsidR="002A77A9">
              <w:rPr>
                <w:noProof/>
                <w:webHidden/>
              </w:rPr>
              <w:fldChar w:fldCharType="begin"/>
            </w:r>
            <w:r w:rsidR="002A77A9">
              <w:rPr>
                <w:noProof/>
                <w:webHidden/>
              </w:rPr>
              <w:instrText xml:space="preserve"> PAGEREF _Toc162476738 \h </w:instrText>
            </w:r>
            <w:r w:rsidR="002A77A9">
              <w:rPr>
                <w:noProof/>
                <w:webHidden/>
              </w:rPr>
            </w:r>
            <w:r w:rsidR="002A77A9">
              <w:rPr>
                <w:noProof/>
                <w:webHidden/>
              </w:rPr>
              <w:fldChar w:fldCharType="separate"/>
            </w:r>
            <w:r w:rsidR="002A77A9">
              <w:rPr>
                <w:noProof/>
                <w:webHidden/>
              </w:rPr>
              <w:t>5</w:t>
            </w:r>
            <w:r w:rsidR="002A77A9">
              <w:rPr>
                <w:noProof/>
                <w:webHidden/>
              </w:rPr>
              <w:fldChar w:fldCharType="end"/>
            </w:r>
          </w:hyperlink>
        </w:p>
        <w:p w14:paraId="65886618" w14:textId="700A7E02" w:rsidR="002A77A9" w:rsidRDefault="00BC333B">
          <w:pPr>
            <w:pStyle w:val="TOC1"/>
            <w:tabs>
              <w:tab w:val="right" w:leader="dot" w:pos="9350"/>
            </w:tabs>
            <w:rPr>
              <w:rFonts w:asciiTheme="minorHAnsi" w:hAnsiTheme="minorHAnsi"/>
              <w:noProof/>
              <w:kern w:val="2"/>
              <w:szCs w:val="24"/>
              <w:lang w:val="en-GB" w:eastAsia="en-GB"/>
              <w14:ligatures w14:val="standardContextual"/>
            </w:rPr>
          </w:pPr>
          <w:hyperlink w:anchor="_Toc162476739" w:history="1">
            <w:r w:rsidR="002A77A9" w:rsidRPr="00984D53">
              <w:rPr>
                <w:rStyle w:val="Hyperlink"/>
                <w:noProof/>
                <w:lang w:eastAsia="en-GB"/>
              </w:rPr>
              <w:t>(b)</w:t>
            </w:r>
            <w:r w:rsidR="002A77A9">
              <w:rPr>
                <w:noProof/>
                <w:webHidden/>
              </w:rPr>
              <w:tab/>
            </w:r>
            <w:r w:rsidR="002A77A9">
              <w:rPr>
                <w:noProof/>
                <w:webHidden/>
              </w:rPr>
              <w:fldChar w:fldCharType="begin"/>
            </w:r>
            <w:r w:rsidR="002A77A9">
              <w:rPr>
                <w:noProof/>
                <w:webHidden/>
              </w:rPr>
              <w:instrText xml:space="preserve"> PAGEREF _Toc162476739 \h </w:instrText>
            </w:r>
            <w:r w:rsidR="002A77A9">
              <w:rPr>
                <w:noProof/>
                <w:webHidden/>
              </w:rPr>
            </w:r>
            <w:r w:rsidR="002A77A9">
              <w:rPr>
                <w:noProof/>
                <w:webHidden/>
              </w:rPr>
              <w:fldChar w:fldCharType="separate"/>
            </w:r>
            <w:r w:rsidR="002A77A9">
              <w:rPr>
                <w:noProof/>
                <w:webHidden/>
              </w:rPr>
              <w:t>6</w:t>
            </w:r>
            <w:r w:rsidR="002A77A9">
              <w:rPr>
                <w:noProof/>
                <w:webHidden/>
              </w:rPr>
              <w:fldChar w:fldCharType="end"/>
            </w:r>
          </w:hyperlink>
        </w:p>
        <w:p w14:paraId="3CC1862E" w14:textId="62B8DC06" w:rsidR="002A77A9" w:rsidRDefault="00BC333B">
          <w:pPr>
            <w:pStyle w:val="TOC1"/>
            <w:tabs>
              <w:tab w:val="right" w:leader="dot" w:pos="9350"/>
            </w:tabs>
            <w:rPr>
              <w:rFonts w:asciiTheme="minorHAnsi" w:hAnsiTheme="minorHAnsi"/>
              <w:noProof/>
              <w:kern w:val="2"/>
              <w:szCs w:val="24"/>
              <w:lang w:val="en-GB" w:eastAsia="en-GB"/>
              <w14:ligatures w14:val="standardContextual"/>
            </w:rPr>
          </w:pPr>
          <w:hyperlink w:anchor="_Toc162476740" w:history="1">
            <w:r w:rsidR="002A77A9" w:rsidRPr="00984D53">
              <w:rPr>
                <w:rStyle w:val="Hyperlink"/>
                <w:noProof/>
                <w:lang w:eastAsia="en-GB"/>
              </w:rPr>
              <w:t>(c)</w:t>
            </w:r>
            <w:r w:rsidR="002A77A9">
              <w:rPr>
                <w:noProof/>
                <w:webHidden/>
              </w:rPr>
              <w:tab/>
            </w:r>
            <w:r w:rsidR="002A77A9">
              <w:rPr>
                <w:noProof/>
                <w:webHidden/>
              </w:rPr>
              <w:fldChar w:fldCharType="begin"/>
            </w:r>
            <w:r w:rsidR="002A77A9">
              <w:rPr>
                <w:noProof/>
                <w:webHidden/>
              </w:rPr>
              <w:instrText xml:space="preserve"> PAGEREF _Toc162476740 \h </w:instrText>
            </w:r>
            <w:r w:rsidR="002A77A9">
              <w:rPr>
                <w:noProof/>
                <w:webHidden/>
              </w:rPr>
            </w:r>
            <w:r w:rsidR="002A77A9">
              <w:rPr>
                <w:noProof/>
                <w:webHidden/>
              </w:rPr>
              <w:fldChar w:fldCharType="separate"/>
            </w:r>
            <w:r w:rsidR="002A77A9">
              <w:rPr>
                <w:noProof/>
                <w:webHidden/>
              </w:rPr>
              <w:t>8</w:t>
            </w:r>
            <w:r w:rsidR="002A77A9">
              <w:rPr>
                <w:noProof/>
                <w:webHidden/>
              </w:rPr>
              <w:fldChar w:fldCharType="end"/>
            </w:r>
          </w:hyperlink>
        </w:p>
        <w:p w14:paraId="674555EB" w14:textId="42762F86" w:rsidR="002A77A9" w:rsidRDefault="00BC333B">
          <w:pPr>
            <w:pStyle w:val="TOC2"/>
            <w:tabs>
              <w:tab w:val="right" w:leader="dot" w:pos="9350"/>
            </w:tabs>
            <w:rPr>
              <w:rFonts w:asciiTheme="minorHAnsi" w:hAnsiTheme="minorHAnsi"/>
              <w:noProof/>
              <w:kern w:val="2"/>
              <w:szCs w:val="24"/>
              <w:lang w:val="en-GB" w:eastAsia="en-GB"/>
              <w14:ligatures w14:val="standardContextual"/>
            </w:rPr>
          </w:pPr>
          <w:hyperlink w:anchor="_Toc162476741" w:history="1">
            <w:r w:rsidR="002A77A9" w:rsidRPr="00984D53">
              <w:rPr>
                <w:rStyle w:val="Hyperlink"/>
                <w:noProof/>
              </w:rPr>
              <w:t>1</w:t>
            </w:r>
            <w:r w:rsidR="002A77A9">
              <w:rPr>
                <w:noProof/>
                <w:webHidden/>
              </w:rPr>
              <w:tab/>
            </w:r>
            <w:r w:rsidR="002A77A9">
              <w:rPr>
                <w:noProof/>
                <w:webHidden/>
              </w:rPr>
              <w:fldChar w:fldCharType="begin"/>
            </w:r>
            <w:r w:rsidR="002A77A9">
              <w:rPr>
                <w:noProof/>
                <w:webHidden/>
              </w:rPr>
              <w:instrText xml:space="preserve"> PAGEREF _Toc162476741 \h </w:instrText>
            </w:r>
            <w:r w:rsidR="002A77A9">
              <w:rPr>
                <w:noProof/>
                <w:webHidden/>
              </w:rPr>
            </w:r>
            <w:r w:rsidR="002A77A9">
              <w:rPr>
                <w:noProof/>
                <w:webHidden/>
              </w:rPr>
              <w:fldChar w:fldCharType="separate"/>
            </w:r>
            <w:r w:rsidR="002A77A9">
              <w:rPr>
                <w:noProof/>
                <w:webHidden/>
              </w:rPr>
              <w:t>8</w:t>
            </w:r>
            <w:r w:rsidR="002A77A9">
              <w:rPr>
                <w:noProof/>
                <w:webHidden/>
              </w:rPr>
              <w:fldChar w:fldCharType="end"/>
            </w:r>
          </w:hyperlink>
        </w:p>
        <w:p w14:paraId="69FE15F3" w14:textId="02DA72D8" w:rsidR="002A77A9" w:rsidRDefault="00BC333B">
          <w:pPr>
            <w:pStyle w:val="TOC2"/>
            <w:tabs>
              <w:tab w:val="right" w:leader="dot" w:pos="9350"/>
            </w:tabs>
            <w:rPr>
              <w:rFonts w:asciiTheme="minorHAnsi" w:hAnsiTheme="minorHAnsi"/>
              <w:noProof/>
              <w:kern w:val="2"/>
              <w:szCs w:val="24"/>
              <w:lang w:val="en-GB" w:eastAsia="en-GB"/>
              <w14:ligatures w14:val="standardContextual"/>
            </w:rPr>
          </w:pPr>
          <w:hyperlink w:anchor="_Toc162476742" w:history="1">
            <w:r w:rsidR="002A77A9" w:rsidRPr="00984D53">
              <w:rPr>
                <w:rStyle w:val="Hyperlink"/>
                <w:noProof/>
              </w:rPr>
              <w:t>2</w:t>
            </w:r>
            <w:r w:rsidR="002A77A9">
              <w:rPr>
                <w:noProof/>
                <w:webHidden/>
              </w:rPr>
              <w:tab/>
            </w:r>
            <w:r w:rsidR="002A77A9">
              <w:rPr>
                <w:noProof/>
                <w:webHidden/>
              </w:rPr>
              <w:fldChar w:fldCharType="begin"/>
            </w:r>
            <w:r w:rsidR="002A77A9">
              <w:rPr>
                <w:noProof/>
                <w:webHidden/>
              </w:rPr>
              <w:instrText xml:space="preserve"> PAGEREF _Toc162476742 \h </w:instrText>
            </w:r>
            <w:r w:rsidR="002A77A9">
              <w:rPr>
                <w:noProof/>
                <w:webHidden/>
              </w:rPr>
            </w:r>
            <w:r w:rsidR="002A77A9">
              <w:rPr>
                <w:noProof/>
                <w:webHidden/>
              </w:rPr>
              <w:fldChar w:fldCharType="separate"/>
            </w:r>
            <w:r w:rsidR="002A77A9">
              <w:rPr>
                <w:noProof/>
                <w:webHidden/>
              </w:rPr>
              <w:t>10</w:t>
            </w:r>
            <w:r w:rsidR="002A77A9">
              <w:rPr>
                <w:noProof/>
                <w:webHidden/>
              </w:rPr>
              <w:fldChar w:fldCharType="end"/>
            </w:r>
          </w:hyperlink>
        </w:p>
        <w:p w14:paraId="539CF59A" w14:textId="4571A391" w:rsidR="002A77A9" w:rsidRDefault="00BC333B">
          <w:pPr>
            <w:pStyle w:val="TOC1"/>
            <w:tabs>
              <w:tab w:val="right" w:leader="dot" w:pos="9350"/>
            </w:tabs>
            <w:rPr>
              <w:rFonts w:asciiTheme="minorHAnsi" w:hAnsiTheme="minorHAnsi"/>
              <w:noProof/>
              <w:kern w:val="2"/>
              <w:szCs w:val="24"/>
              <w:lang w:val="en-GB" w:eastAsia="en-GB"/>
              <w14:ligatures w14:val="standardContextual"/>
            </w:rPr>
          </w:pPr>
          <w:hyperlink w:anchor="_Toc162476743" w:history="1">
            <w:r w:rsidR="002A77A9" w:rsidRPr="00984D53">
              <w:rPr>
                <w:rStyle w:val="Hyperlink"/>
                <w:noProof/>
              </w:rPr>
              <w:t>Conclusion</w:t>
            </w:r>
            <w:r w:rsidR="002A77A9">
              <w:rPr>
                <w:noProof/>
                <w:webHidden/>
              </w:rPr>
              <w:tab/>
            </w:r>
            <w:r w:rsidR="002A77A9">
              <w:rPr>
                <w:noProof/>
                <w:webHidden/>
              </w:rPr>
              <w:fldChar w:fldCharType="begin"/>
            </w:r>
            <w:r w:rsidR="002A77A9">
              <w:rPr>
                <w:noProof/>
                <w:webHidden/>
              </w:rPr>
              <w:instrText xml:space="preserve"> PAGEREF _Toc162476743 \h </w:instrText>
            </w:r>
            <w:r w:rsidR="002A77A9">
              <w:rPr>
                <w:noProof/>
                <w:webHidden/>
              </w:rPr>
            </w:r>
            <w:r w:rsidR="002A77A9">
              <w:rPr>
                <w:noProof/>
                <w:webHidden/>
              </w:rPr>
              <w:fldChar w:fldCharType="separate"/>
            </w:r>
            <w:r w:rsidR="002A77A9">
              <w:rPr>
                <w:noProof/>
                <w:webHidden/>
              </w:rPr>
              <w:t>13</w:t>
            </w:r>
            <w:r w:rsidR="002A77A9">
              <w:rPr>
                <w:noProof/>
                <w:webHidden/>
              </w:rPr>
              <w:fldChar w:fldCharType="end"/>
            </w:r>
          </w:hyperlink>
        </w:p>
        <w:p w14:paraId="4786E51E" w14:textId="67E24925" w:rsidR="002A77A9" w:rsidRDefault="00BC333B">
          <w:pPr>
            <w:pStyle w:val="TOC1"/>
            <w:tabs>
              <w:tab w:val="right" w:leader="dot" w:pos="9350"/>
            </w:tabs>
            <w:rPr>
              <w:rFonts w:asciiTheme="minorHAnsi" w:hAnsiTheme="minorHAnsi"/>
              <w:noProof/>
              <w:kern w:val="2"/>
              <w:szCs w:val="24"/>
              <w:lang w:val="en-GB" w:eastAsia="en-GB"/>
              <w14:ligatures w14:val="standardContextual"/>
            </w:rPr>
          </w:pPr>
          <w:hyperlink w:anchor="_Toc162476744" w:history="1">
            <w:r w:rsidR="002A77A9" w:rsidRPr="00984D53">
              <w:rPr>
                <w:rStyle w:val="Hyperlink"/>
                <w:noProof/>
              </w:rPr>
              <w:t>References</w:t>
            </w:r>
            <w:r w:rsidR="002A77A9">
              <w:rPr>
                <w:noProof/>
                <w:webHidden/>
              </w:rPr>
              <w:tab/>
            </w:r>
            <w:r w:rsidR="002A77A9">
              <w:rPr>
                <w:noProof/>
                <w:webHidden/>
              </w:rPr>
              <w:fldChar w:fldCharType="begin"/>
            </w:r>
            <w:r w:rsidR="002A77A9">
              <w:rPr>
                <w:noProof/>
                <w:webHidden/>
              </w:rPr>
              <w:instrText xml:space="preserve"> PAGEREF _Toc162476744 \h </w:instrText>
            </w:r>
            <w:r w:rsidR="002A77A9">
              <w:rPr>
                <w:noProof/>
                <w:webHidden/>
              </w:rPr>
            </w:r>
            <w:r w:rsidR="002A77A9">
              <w:rPr>
                <w:noProof/>
                <w:webHidden/>
              </w:rPr>
              <w:fldChar w:fldCharType="separate"/>
            </w:r>
            <w:r w:rsidR="002A77A9">
              <w:rPr>
                <w:noProof/>
                <w:webHidden/>
              </w:rPr>
              <w:t>14</w:t>
            </w:r>
            <w:r w:rsidR="002A77A9">
              <w:rPr>
                <w:noProof/>
                <w:webHidden/>
              </w:rPr>
              <w:fldChar w:fldCharType="end"/>
            </w:r>
          </w:hyperlink>
        </w:p>
        <w:p w14:paraId="1D109760" w14:textId="25CD3691" w:rsidR="002A77A9" w:rsidRDefault="00BC333B">
          <w:pPr>
            <w:pStyle w:val="TOC1"/>
            <w:tabs>
              <w:tab w:val="right" w:leader="dot" w:pos="9350"/>
            </w:tabs>
            <w:rPr>
              <w:rFonts w:asciiTheme="minorHAnsi" w:hAnsiTheme="minorHAnsi"/>
              <w:noProof/>
              <w:kern w:val="2"/>
              <w:szCs w:val="24"/>
              <w:lang w:val="en-GB" w:eastAsia="en-GB"/>
              <w14:ligatures w14:val="standardContextual"/>
            </w:rPr>
          </w:pPr>
          <w:hyperlink w:anchor="_Toc162476745" w:history="1">
            <w:r w:rsidR="002A77A9" w:rsidRPr="00984D53">
              <w:rPr>
                <w:rStyle w:val="Hyperlink"/>
                <w:noProof/>
                <w:lang w:val="en-GB"/>
              </w:rPr>
              <w:t>Part 2</w:t>
            </w:r>
            <w:r w:rsidR="002A77A9">
              <w:rPr>
                <w:noProof/>
                <w:webHidden/>
              </w:rPr>
              <w:tab/>
            </w:r>
            <w:r w:rsidR="002A77A9">
              <w:rPr>
                <w:noProof/>
                <w:webHidden/>
              </w:rPr>
              <w:fldChar w:fldCharType="begin"/>
            </w:r>
            <w:r w:rsidR="002A77A9">
              <w:rPr>
                <w:noProof/>
                <w:webHidden/>
              </w:rPr>
              <w:instrText xml:space="preserve"> PAGEREF _Toc162476745 \h </w:instrText>
            </w:r>
            <w:r w:rsidR="002A77A9">
              <w:rPr>
                <w:noProof/>
                <w:webHidden/>
              </w:rPr>
            </w:r>
            <w:r w:rsidR="002A77A9">
              <w:rPr>
                <w:noProof/>
                <w:webHidden/>
              </w:rPr>
              <w:fldChar w:fldCharType="separate"/>
            </w:r>
            <w:r w:rsidR="002A77A9">
              <w:rPr>
                <w:noProof/>
                <w:webHidden/>
              </w:rPr>
              <w:t>15</w:t>
            </w:r>
            <w:r w:rsidR="002A77A9">
              <w:rPr>
                <w:noProof/>
                <w:webHidden/>
              </w:rPr>
              <w:fldChar w:fldCharType="end"/>
            </w:r>
          </w:hyperlink>
        </w:p>
        <w:p w14:paraId="208C11CC" w14:textId="6C8540AD" w:rsidR="002A77A9" w:rsidRDefault="00BC333B">
          <w:pPr>
            <w:pStyle w:val="TOC1"/>
            <w:tabs>
              <w:tab w:val="right" w:leader="dot" w:pos="9350"/>
            </w:tabs>
            <w:rPr>
              <w:rFonts w:asciiTheme="minorHAnsi" w:hAnsiTheme="minorHAnsi"/>
              <w:noProof/>
              <w:kern w:val="2"/>
              <w:szCs w:val="24"/>
              <w:lang w:val="en-GB" w:eastAsia="en-GB"/>
              <w14:ligatures w14:val="standardContextual"/>
            </w:rPr>
          </w:pPr>
          <w:hyperlink w:anchor="_Toc162476746" w:history="1">
            <w:r w:rsidR="002A77A9" w:rsidRPr="00984D53">
              <w:rPr>
                <w:rStyle w:val="Hyperlink"/>
                <w:noProof/>
                <w:lang w:val="en-GB"/>
              </w:rPr>
              <w:t>References:</w:t>
            </w:r>
            <w:r w:rsidR="002A77A9">
              <w:rPr>
                <w:noProof/>
                <w:webHidden/>
              </w:rPr>
              <w:tab/>
            </w:r>
            <w:r w:rsidR="002A77A9">
              <w:rPr>
                <w:noProof/>
                <w:webHidden/>
              </w:rPr>
              <w:fldChar w:fldCharType="begin"/>
            </w:r>
            <w:r w:rsidR="002A77A9">
              <w:rPr>
                <w:noProof/>
                <w:webHidden/>
              </w:rPr>
              <w:instrText xml:space="preserve"> PAGEREF _Toc162476746 \h </w:instrText>
            </w:r>
            <w:r w:rsidR="002A77A9">
              <w:rPr>
                <w:noProof/>
                <w:webHidden/>
              </w:rPr>
            </w:r>
            <w:r w:rsidR="002A77A9">
              <w:rPr>
                <w:noProof/>
                <w:webHidden/>
              </w:rPr>
              <w:fldChar w:fldCharType="separate"/>
            </w:r>
            <w:r w:rsidR="002A77A9">
              <w:rPr>
                <w:noProof/>
                <w:webHidden/>
              </w:rPr>
              <w:t>19</w:t>
            </w:r>
            <w:r w:rsidR="002A77A9">
              <w:rPr>
                <w:noProof/>
                <w:webHidden/>
              </w:rPr>
              <w:fldChar w:fldCharType="end"/>
            </w:r>
          </w:hyperlink>
        </w:p>
        <w:p w14:paraId="23696750" w14:textId="3893835F" w:rsidR="007534F5" w:rsidRPr="00DB18C6" w:rsidRDefault="007534F5">
          <w:pPr>
            <w:rPr>
              <w:sz w:val="22"/>
              <w:szCs w:val="22"/>
            </w:rPr>
          </w:pPr>
          <w:r w:rsidRPr="00DB18C6">
            <w:rPr>
              <w:b/>
              <w:bCs/>
              <w:noProof/>
              <w:sz w:val="22"/>
              <w:szCs w:val="22"/>
            </w:rPr>
            <w:fldChar w:fldCharType="end"/>
          </w:r>
        </w:p>
      </w:sdtContent>
    </w:sdt>
    <w:p w14:paraId="594A8812" w14:textId="77777777" w:rsidR="007534F5" w:rsidRPr="00DB18C6" w:rsidRDefault="007534F5">
      <w:pPr>
        <w:rPr>
          <w:rFonts w:asciiTheme="majorHAnsi" w:eastAsiaTheme="majorEastAsia" w:hAnsiTheme="majorHAnsi" w:cstheme="majorBidi"/>
          <w:color w:val="2F5496" w:themeColor="accent1" w:themeShade="BF"/>
          <w:sz w:val="22"/>
          <w:szCs w:val="22"/>
        </w:rPr>
      </w:pPr>
      <w:r w:rsidRPr="00DB18C6">
        <w:rPr>
          <w:sz w:val="22"/>
          <w:szCs w:val="22"/>
        </w:rPr>
        <w:br w:type="page"/>
      </w:r>
    </w:p>
    <w:p w14:paraId="7C9433C4" w14:textId="116D0BDD" w:rsidR="002A77A9" w:rsidRDefault="002A77A9" w:rsidP="002A77A9">
      <w:pPr>
        <w:pStyle w:val="Heading1"/>
      </w:pPr>
      <w:bookmarkStart w:id="0" w:name="_Toc162476730"/>
      <w:r>
        <w:t>Part 1</w:t>
      </w:r>
      <w:bookmarkEnd w:id="0"/>
    </w:p>
    <w:p w14:paraId="01D8CC65" w14:textId="459B9447" w:rsidR="007A37CA" w:rsidRDefault="007A37CA" w:rsidP="002A77A9">
      <w:pPr>
        <w:pStyle w:val="Heading1"/>
      </w:pPr>
      <w:bookmarkStart w:id="1" w:name="_Toc162476731"/>
      <w:r>
        <w:t>Introduction</w:t>
      </w:r>
      <w:bookmarkEnd w:id="1"/>
    </w:p>
    <w:p w14:paraId="51E53E4C" w14:textId="21FAE3C9" w:rsidR="007A37CA" w:rsidRPr="007A37CA" w:rsidRDefault="007A37CA" w:rsidP="001428F9">
      <w:pPr>
        <w:spacing w:line="360" w:lineRule="auto"/>
        <w:rPr>
          <w:sz w:val="22"/>
          <w:szCs w:val="18"/>
        </w:rPr>
      </w:pPr>
      <w:r w:rsidRPr="007A37CA">
        <w:rPr>
          <w:sz w:val="22"/>
          <w:szCs w:val="18"/>
        </w:rPr>
        <w:t>The data governance has become a crucial factor for any organization and there are a number of tools that are being used on that purpose. The goal of this report is to compare Excel and SPSS to be able to find out if SPSS can perform the tasks that Excel can perform. Also, some tasks that can be easily performed with SPSS will be platform in this report such as finding correlation, drawing scatterplot, and so on</w:t>
      </w:r>
      <w:r w:rsidR="001428F9">
        <w:rPr>
          <w:sz w:val="22"/>
          <w:szCs w:val="18"/>
        </w:rPr>
        <w:t xml:space="preserve">. It will be helpful for </w:t>
      </w:r>
      <w:proofErr w:type="spellStart"/>
      <w:r w:rsidR="001428F9">
        <w:rPr>
          <w:sz w:val="22"/>
          <w:szCs w:val="18"/>
        </w:rPr>
        <w:t>Greenmed</w:t>
      </w:r>
      <w:proofErr w:type="spellEnd"/>
      <w:r w:rsidR="001428F9">
        <w:rPr>
          <w:sz w:val="22"/>
          <w:szCs w:val="18"/>
        </w:rPr>
        <w:t xml:space="preserve"> Healthcare to be able to choose the optimal data processing tool for their organization.</w:t>
      </w:r>
    </w:p>
    <w:p w14:paraId="2F3D0AB4" w14:textId="28207FEF" w:rsidR="00301DE9" w:rsidRPr="00DB18C6" w:rsidRDefault="005C74E8" w:rsidP="002A77A9">
      <w:pPr>
        <w:pStyle w:val="Heading1"/>
      </w:pPr>
      <w:bookmarkStart w:id="2" w:name="_Toc162476732"/>
      <w:r w:rsidRPr="00DB18C6">
        <w:t>(A)</w:t>
      </w:r>
      <w:bookmarkEnd w:id="2"/>
    </w:p>
    <w:p w14:paraId="55699D74" w14:textId="4FCA3DA3" w:rsidR="005C74E8" w:rsidRPr="00DB18C6" w:rsidRDefault="005C74E8" w:rsidP="007534F5">
      <w:pPr>
        <w:pStyle w:val="Heading2"/>
        <w:spacing w:line="360" w:lineRule="auto"/>
        <w:rPr>
          <w:sz w:val="22"/>
          <w:szCs w:val="22"/>
        </w:rPr>
      </w:pPr>
      <w:bookmarkStart w:id="3" w:name="_Toc162476733"/>
      <w:r w:rsidRPr="00DB18C6">
        <w:rPr>
          <w:sz w:val="22"/>
          <w:szCs w:val="22"/>
        </w:rPr>
        <w:t>1</w:t>
      </w:r>
      <w:bookmarkEnd w:id="3"/>
    </w:p>
    <w:p w14:paraId="7F633081" w14:textId="688E0227" w:rsidR="005C74E8" w:rsidRPr="00DB18C6" w:rsidRDefault="005C74E8" w:rsidP="007534F5">
      <w:pPr>
        <w:spacing w:line="360" w:lineRule="auto"/>
        <w:rPr>
          <w:sz w:val="22"/>
          <w:szCs w:val="22"/>
          <w:lang w:eastAsia="en-GB"/>
        </w:rPr>
      </w:pPr>
      <w:r w:rsidRPr="00DB18C6">
        <w:rPr>
          <w:sz w:val="22"/>
          <w:szCs w:val="22"/>
          <w:lang w:eastAsia="en-GB"/>
        </w:rPr>
        <w:t xml:space="preserve">Mean is </w:t>
      </w:r>
      <w:r w:rsidR="008A5540" w:rsidRPr="00DB18C6">
        <w:rPr>
          <w:sz w:val="22"/>
          <w:szCs w:val="22"/>
          <w:lang w:eastAsia="en-GB"/>
        </w:rPr>
        <w:t>statistical</w:t>
      </w:r>
      <w:r w:rsidRPr="00DB18C6">
        <w:rPr>
          <w:sz w:val="22"/>
          <w:szCs w:val="22"/>
          <w:lang w:eastAsia="en-GB"/>
        </w:rPr>
        <w:t xml:space="preserve"> data that is often utilized to understand the spread of a dataset, and for any type of data, average value can </w:t>
      </w:r>
      <w:r w:rsidR="008A5540" w:rsidRPr="00DB18C6">
        <w:rPr>
          <w:sz w:val="22"/>
          <w:szCs w:val="22"/>
          <w:lang w:eastAsia="en-GB"/>
        </w:rPr>
        <w:t>come in</w:t>
      </w:r>
      <w:r w:rsidRPr="00DB18C6">
        <w:rPr>
          <w:sz w:val="22"/>
          <w:szCs w:val="22"/>
          <w:lang w:eastAsia="en-GB"/>
        </w:rPr>
        <w:t xml:space="preserve"> handy. </w:t>
      </w:r>
      <w:r w:rsidR="00E11BAC" w:rsidRPr="00DB18C6">
        <w:rPr>
          <w:sz w:val="22"/>
          <w:szCs w:val="22"/>
          <w:lang w:eastAsia="en-GB"/>
        </w:rPr>
        <w:t xml:space="preserve">For the </w:t>
      </w:r>
      <w:r w:rsidR="008A5540" w:rsidRPr="00DB18C6">
        <w:rPr>
          <w:sz w:val="22"/>
          <w:szCs w:val="22"/>
          <w:lang w:eastAsia="en-GB"/>
        </w:rPr>
        <w:t>data</w:t>
      </w:r>
      <w:r w:rsidR="00E11BAC" w:rsidRPr="00DB18C6">
        <w:rPr>
          <w:sz w:val="22"/>
          <w:szCs w:val="22"/>
          <w:lang w:eastAsia="en-GB"/>
        </w:rPr>
        <w:t xml:space="preserve"> that has been provided, average value can be found based on the data of Hadoop. To be able to obtain the average value, Microsoft Excel is </w:t>
      </w:r>
      <w:r w:rsidR="008A5540" w:rsidRPr="00DB18C6">
        <w:rPr>
          <w:sz w:val="22"/>
          <w:szCs w:val="22"/>
          <w:lang w:eastAsia="en-GB"/>
        </w:rPr>
        <w:t>an</w:t>
      </w:r>
      <w:r w:rsidR="00E11BAC" w:rsidRPr="00DB18C6">
        <w:rPr>
          <w:sz w:val="22"/>
          <w:szCs w:val="22"/>
          <w:lang w:eastAsia="en-GB"/>
        </w:rPr>
        <w:t xml:space="preserve"> easy process and the time required to obtain the output is very minimal</w:t>
      </w:r>
      <w:r w:rsidR="007534F5" w:rsidRPr="00DB18C6">
        <w:rPr>
          <w:sz w:val="22"/>
          <w:szCs w:val="22"/>
          <w:lang w:eastAsia="en-GB"/>
        </w:rPr>
        <w:t xml:space="preserve"> (</w:t>
      </w:r>
      <w:r w:rsidR="007534F5" w:rsidRPr="00DB18C6">
        <w:rPr>
          <w:sz w:val="22"/>
          <w:szCs w:val="22"/>
          <w:shd w:val="clear" w:color="auto" w:fill="FFFFFF"/>
        </w:rPr>
        <w:t>Guerrero et al., 2019)</w:t>
      </w:r>
      <w:r w:rsidR="00E11BAC" w:rsidRPr="00DB18C6">
        <w:rPr>
          <w:sz w:val="22"/>
          <w:szCs w:val="22"/>
          <w:lang w:eastAsia="en-GB"/>
        </w:rPr>
        <w:t>.</w:t>
      </w:r>
    </w:p>
    <w:p w14:paraId="47D54024" w14:textId="1931CBDB" w:rsidR="00E11BAC" w:rsidRPr="00DB18C6" w:rsidRDefault="00E11BAC" w:rsidP="007534F5">
      <w:pPr>
        <w:spacing w:line="360" w:lineRule="auto"/>
        <w:rPr>
          <w:sz w:val="22"/>
          <w:szCs w:val="22"/>
          <w:lang w:eastAsia="en-GB"/>
        </w:rPr>
      </w:pPr>
      <w:r w:rsidRPr="00DB18C6">
        <w:rPr>
          <w:sz w:val="22"/>
          <w:szCs w:val="22"/>
          <w:lang w:eastAsia="en-GB"/>
        </w:rPr>
        <w:t>=</w:t>
      </w:r>
      <w:r w:rsidR="008A5540" w:rsidRPr="00DB18C6">
        <w:rPr>
          <w:sz w:val="22"/>
          <w:szCs w:val="22"/>
          <w:lang w:eastAsia="en-GB"/>
        </w:rPr>
        <w:t>AVERAGE (B: B</w:t>
      </w:r>
      <w:r w:rsidRPr="00DB18C6">
        <w:rPr>
          <w:sz w:val="22"/>
          <w:szCs w:val="22"/>
          <w:lang w:eastAsia="en-GB"/>
        </w:rPr>
        <w:t>)</w:t>
      </w:r>
    </w:p>
    <w:p w14:paraId="4B8493B6" w14:textId="5F5C4039" w:rsidR="00E11BAC" w:rsidRPr="00DB18C6" w:rsidRDefault="00E11BAC" w:rsidP="007534F5">
      <w:pPr>
        <w:spacing w:after="0" w:line="360" w:lineRule="auto"/>
        <w:rPr>
          <w:rFonts w:eastAsia="Times New Roman" w:cs="Times New Roman"/>
          <w:color w:val="000000"/>
          <w:sz w:val="22"/>
          <w:szCs w:val="22"/>
        </w:rPr>
      </w:pPr>
      <w:r w:rsidRPr="00DB18C6">
        <w:rPr>
          <w:sz w:val="22"/>
          <w:szCs w:val="22"/>
          <w:lang w:eastAsia="en-GB"/>
        </w:rPr>
        <w:t xml:space="preserve">Using the formula shown above, the average value was obtained because all the data in the B column contains the processing time data of Hadoop. Also, there are no other </w:t>
      </w:r>
      <w:r w:rsidR="008A5540" w:rsidRPr="00DB18C6">
        <w:rPr>
          <w:sz w:val="22"/>
          <w:szCs w:val="22"/>
          <w:lang w:eastAsia="en-GB"/>
        </w:rPr>
        <w:t>places</w:t>
      </w:r>
      <w:r w:rsidRPr="00DB18C6">
        <w:rPr>
          <w:sz w:val="22"/>
          <w:szCs w:val="22"/>
          <w:lang w:eastAsia="en-GB"/>
        </w:rPr>
        <w:t xml:space="preserve"> where data related to Hadoop is available, so using </w:t>
      </w:r>
      <w:r w:rsidR="008A5540" w:rsidRPr="00DB18C6">
        <w:rPr>
          <w:sz w:val="22"/>
          <w:szCs w:val="22"/>
          <w:lang w:eastAsia="en-GB"/>
        </w:rPr>
        <w:t>B: B</w:t>
      </w:r>
      <w:r w:rsidRPr="00DB18C6">
        <w:rPr>
          <w:sz w:val="22"/>
          <w:szCs w:val="22"/>
          <w:lang w:eastAsia="en-GB"/>
        </w:rPr>
        <w:t xml:space="preserve"> will include all Hadoop data. In addition to that, Average formula can exclude the </w:t>
      </w:r>
      <w:r w:rsidR="008A5540" w:rsidRPr="00DB18C6">
        <w:rPr>
          <w:sz w:val="22"/>
          <w:szCs w:val="22"/>
          <w:lang w:eastAsia="en-GB"/>
        </w:rPr>
        <w:t>nonnumeric</w:t>
      </w:r>
      <w:r w:rsidRPr="00DB18C6">
        <w:rPr>
          <w:sz w:val="22"/>
          <w:szCs w:val="22"/>
          <w:lang w:eastAsia="en-GB"/>
        </w:rPr>
        <w:t xml:space="preserve"> value </w:t>
      </w:r>
      <w:r w:rsidR="008A5540" w:rsidRPr="00DB18C6">
        <w:rPr>
          <w:sz w:val="22"/>
          <w:szCs w:val="22"/>
          <w:lang w:eastAsia="en-GB"/>
        </w:rPr>
        <w:t>cell,</w:t>
      </w:r>
      <w:r w:rsidRPr="00DB18C6">
        <w:rPr>
          <w:sz w:val="22"/>
          <w:szCs w:val="22"/>
          <w:lang w:eastAsia="en-GB"/>
        </w:rPr>
        <w:t xml:space="preserve"> which is the column heading as well as the empty cells, so this formula is perfect to get the result</w:t>
      </w:r>
      <w:r w:rsidR="007534F5" w:rsidRPr="00DB18C6">
        <w:rPr>
          <w:sz w:val="22"/>
          <w:szCs w:val="22"/>
          <w:lang w:eastAsia="en-GB"/>
        </w:rPr>
        <w:t xml:space="preserve"> (</w:t>
      </w:r>
      <w:r w:rsidR="007534F5" w:rsidRPr="00DB18C6">
        <w:rPr>
          <w:sz w:val="22"/>
          <w:szCs w:val="22"/>
          <w:shd w:val="clear" w:color="auto" w:fill="FFFFFF"/>
        </w:rPr>
        <w:t>Guerrero et al., 2019)</w:t>
      </w:r>
      <w:r w:rsidRPr="00DB18C6">
        <w:rPr>
          <w:sz w:val="22"/>
          <w:szCs w:val="22"/>
          <w:lang w:eastAsia="en-GB"/>
        </w:rPr>
        <w:t xml:space="preserve">. Using average formula on excel, the mean value that was </w:t>
      </w:r>
      <w:r w:rsidR="008A5540" w:rsidRPr="00DB18C6">
        <w:rPr>
          <w:sz w:val="22"/>
          <w:szCs w:val="22"/>
          <w:lang w:eastAsia="en-GB"/>
        </w:rPr>
        <w:t>achieved</w:t>
      </w:r>
      <w:r w:rsidRPr="00DB18C6">
        <w:rPr>
          <w:sz w:val="22"/>
          <w:szCs w:val="22"/>
          <w:lang w:eastAsia="en-GB"/>
        </w:rPr>
        <w:t xml:space="preserve"> from here wa</w:t>
      </w:r>
      <w:r w:rsidRPr="00DB18C6">
        <w:rPr>
          <w:rFonts w:cs="Times New Roman"/>
          <w:sz w:val="22"/>
          <w:szCs w:val="22"/>
          <w:lang w:eastAsia="en-GB"/>
        </w:rPr>
        <w:t xml:space="preserve">s </w:t>
      </w:r>
      <w:r w:rsidR="008A5540" w:rsidRPr="00DB18C6">
        <w:rPr>
          <w:rFonts w:eastAsia="Times New Roman" w:cs="Times New Roman"/>
          <w:color w:val="000000"/>
          <w:sz w:val="22"/>
          <w:szCs w:val="22"/>
        </w:rPr>
        <w:t>2.776889.</w:t>
      </w:r>
    </w:p>
    <w:p w14:paraId="7AD3551F" w14:textId="1875899D" w:rsidR="00E11BAC" w:rsidRPr="00DB18C6" w:rsidRDefault="00E11BAC" w:rsidP="007534F5">
      <w:pPr>
        <w:pStyle w:val="Heading2"/>
        <w:spacing w:line="360" w:lineRule="auto"/>
        <w:rPr>
          <w:rFonts w:eastAsia="Times New Roman"/>
          <w:sz w:val="22"/>
          <w:szCs w:val="22"/>
        </w:rPr>
      </w:pPr>
      <w:bookmarkStart w:id="4" w:name="_Toc162476734"/>
      <w:r w:rsidRPr="00DB18C6">
        <w:rPr>
          <w:rFonts w:eastAsia="Times New Roman"/>
          <w:sz w:val="22"/>
          <w:szCs w:val="22"/>
        </w:rPr>
        <w:t>2</w:t>
      </w:r>
      <w:bookmarkEnd w:id="4"/>
    </w:p>
    <w:p w14:paraId="5D1A7DBD" w14:textId="5A8282C6" w:rsidR="00E11BAC" w:rsidRPr="00DB18C6" w:rsidRDefault="00E11BAC" w:rsidP="007534F5">
      <w:pPr>
        <w:spacing w:line="360" w:lineRule="auto"/>
        <w:rPr>
          <w:sz w:val="22"/>
          <w:szCs w:val="22"/>
          <w:lang w:eastAsia="en-GB"/>
        </w:rPr>
      </w:pPr>
      <w:r w:rsidRPr="00DB18C6">
        <w:rPr>
          <w:sz w:val="22"/>
          <w:szCs w:val="22"/>
          <w:lang w:eastAsia="en-GB"/>
        </w:rPr>
        <w:t xml:space="preserve">The average value has been obtained in the previous task and another similar term is known as median. The median is a value that is located exactly at the middle of the spread of a dataset, </w:t>
      </w:r>
      <w:r w:rsidR="008A5540" w:rsidRPr="00DB18C6">
        <w:rPr>
          <w:sz w:val="22"/>
          <w:szCs w:val="22"/>
          <w:lang w:eastAsia="en-GB"/>
        </w:rPr>
        <w:t>which</w:t>
      </w:r>
      <w:r w:rsidRPr="00DB18C6">
        <w:rPr>
          <w:sz w:val="22"/>
          <w:szCs w:val="22"/>
          <w:lang w:eastAsia="en-GB"/>
        </w:rPr>
        <w:t xml:space="preserve"> means through a median data, a good idea about the spread of the dataset can be obtained</w:t>
      </w:r>
      <w:r w:rsidR="007534F5" w:rsidRPr="00DB18C6">
        <w:rPr>
          <w:sz w:val="22"/>
          <w:szCs w:val="22"/>
          <w:lang w:eastAsia="en-GB"/>
        </w:rPr>
        <w:t xml:space="preserve"> (</w:t>
      </w:r>
      <w:r w:rsidR="007534F5" w:rsidRPr="00DB18C6">
        <w:rPr>
          <w:sz w:val="22"/>
          <w:szCs w:val="22"/>
          <w:shd w:val="clear" w:color="auto" w:fill="FFFFFF"/>
        </w:rPr>
        <w:t>Guerrero et al., 2019)</w:t>
      </w:r>
      <w:r w:rsidRPr="00DB18C6">
        <w:rPr>
          <w:sz w:val="22"/>
          <w:szCs w:val="22"/>
          <w:lang w:eastAsia="en-GB"/>
        </w:rPr>
        <w:t xml:space="preserve">. Based on </w:t>
      </w:r>
      <w:r w:rsidR="008A5540" w:rsidRPr="00DB18C6">
        <w:rPr>
          <w:sz w:val="22"/>
          <w:szCs w:val="22"/>
          <w:lang w:eastAsia="en-GB"/>
        </w:rPr>
        <w:t>the situation</w:t>
      </w:r>
      <w:r w:rsidRPr="00DB18C6">
        <w:rPr>
          <w:sz w:val="22"/>
          <w:szCs w:val="22"/>
          <w:lang w:eastAsia="en-GB"/>
        </w:rPr>
        <w:t>, median data may be required for analysis, even more than the average value but calculating the median value requires to sort data out. Microsoft Excel formula makes life easier as these additional tasks of sorting data are not needed.</w:t>
      </w:r>
    </w:p>
    <w:p w14:paraId="65ED1530" w14:textId="77777777" w:rsidR="00086D5F" w:rsidRPr="00DB18C6" w:rsidRDefault="00086D5F" w:rsidP="007534F5">
      <w:pPr>
        <w:spacing w:line="360" w:lineRule="auto"/>
        <w:rPr>
          <w:sz w:val="22"/>
          <w:szCs w:val="22"/>
          <w:lang w:eastAsia="en-GB"/>
        </w:rPr>
      </w:pPr>
      <w:r w:rsidRPr="00DB18C6">
        <w:rPr>
          <w:sz w:val="22"/>
          <w:szCs w:val="22"/>
          <w:lang w:eastAsia="en-GB"/>
        </w:rPr>
        <w:t>=Median(C:C)</w:t>
      </w:r>
    </w:p>
    <w:p w14:paraId="006A5220" w14:textId="47324F89" w:rsidR="00086D5F" w:rsidRPr="00DB18C6" w:rsidRDefault="00086D5F" w:rsidP="007534F5">
      <w:pPr>
        <w:spacing w:line="360" w:lineRule="auto"/>
        <w:rPr>
          <w:rFonts w:eastAsia="Times New Roman" w:cs="Times New Roman"/>
          <w:color w:val="000000"/>
          <w:sz w:val="22"/>
          <w:szCs w:val="22"/>
        </w:rPr>
      </w:pPr>
      <w:r w:rsidRPr="00DB18C6">
        <w:rPr>
          <w:sz w:val="22"/>
          <w:szCs w:val="22"/>
          <w:lang w:eastAsia="en-GB"/>
        </w:rPr>
        <w:t xml:space="preserve">The above shown formula is the one that has been applied to be able to obtain the median data of the data that is relevant to Spark. Similar to average data, the median values are only available on C column, and no other column contains </w:t>
      </w:r>
      <w:r w:rsidR="008A5540" w:rsidRPr="00DB18C6">
        <w:rPr>
          <w:sz w:val="22"/>
          <w:szCs w:val="22"/>
          <w:lang w:eastAsia="en-GB"/>
        </w:rPr>
        <w:t>values</w:t>
      </w:r>
      <w:r w:rsidRPr="00DB18C6">
        <w:rPr>
          <w:sz w:val="22"/>
          <w:szCs w:val="22"/>
          <w:lang w:eastAsia="en-GB"/>
        </w:rPr>
        <w:t xml:space="preserve"> that are applicable to Spark, so directly C:C is applicable. By doing so, the outcome that has been obtained from there is</w:t>
      </w:r>
      <w:r w:rsidRPr="00DB18C6">
        <w:rPr>
          <w:rFonts w:cs="Times New Roman"/>
          <w:sz w:val="22"/>
          <w:szCs w:val="22"/>
          <w:lang w:eastAsia="en-GB"/>
        </w:rPr>
        <w:t xml:space="preserve"> </w:t>
      </w:r>
      <w:r w:rsidRPr="00DB18C6">
        <w:rPr>
          <w:rFonts w:eastAsia="Times New Roman" w:cs="Times New Roman"/>
          <w:color w:val="000000"/>
          <w:sz w:val="22"/>
          <w:szCs w:val="22"/>
        </w:rPr>
        <w:t>2.74691 that means this is value is located on exactly the middle point of the spread of the Spark data processing related data.</w:t>
      </w:r>
    </w:p>
    <w:p w14:paraId="2F11BD7C" w14:textId="569F0E38" w:rsidR="00086D5F" w:rsidRPr="00DB18C6" w:rsidRDefault="00086D5F" w:rsidP="007534F5">
      <w:pPr>
        <w:pStyle w:val="Heading2"/>
        <w:spacing w:line="360" w:lineRule="auto"/>
        <w:rPr>
          <w:rFonts w:eastAsia="Times New Roman"/>
          <w:sz w:val="22"/>
          <w:szCs w:val="22"/>
        </w:rPr>
      </w:pPr>
      <w:bookmarkStart w:id="5" w:name="_Toc162476735"/>
      <w:r w:rsidRPr="00DB18C6">
        <w:rPr>
          <w:rFonts w:eastAsia="Times New Roman"/>
          <w:sz w:val="22"/>
          <w:szCs w:val="22"/>
        </w:rPr>
        <w:t>3</w:t>
      </w:r>
      <w:bookmarkEnd w:id="5"/>
    </w:p>
    <w:p w14:paraId="4583BCB4" w14:textId="6497A412" w:rsidR="00086D5F" w:rsidRPr="00DB18C6" w:rsidRDefault="00086D5F" w:rsidP="007534F5">
      <w:pPr>
        <w:spacing w:line="360" w:lineRule="auto"/>
        <w:rPr>
          <w:sz w:val="22"/>
          <w:szCs w:val="22"/>
          <w:lang w:eastAsia="en-GB"/>
        </w:rPr>
      </w:pPr>
      <w:r w:rsidRPr="00DB18C6">
        <w:rPr>
          <w:sz w:val="22"/>
          <w:szCs w:val="22"/>
          <w:lang w:eastAsia="en-GB"/>
        </w:rPr>
        <w:t xml:space="preserve">Up until now, all the tasks required to utilize only one column which made it easier to find the values. However, in </w:t>
      </w:r>
      <w:r w:rsidR="008A5540" w:rsidRPr="00DB18C6">
        <w:rPr>
          <w:sz w:val="22"/>
          <w:szCs w:val="22"/>
          <w:lang w:eastAsia="en-GB"/>
        </w:rPr>
        <w:t>question</w:t>
      </w:r>
      <w:r w:rsidRPr="00DB18C6">
        <w:rPr>
          <w:sz w:val="22"/>
          <w:szCs w:val="22"/>
          <w:lang w:eastAsia="en-GB"/>
        </w:rPr>
        <w:t xml:space="preserve"> no 3, two different </w:t>
      </w:r>
      <w:r w:rsidR="008A5540" w:rsidRPr="00DB18C6">
        <w:rPr>
          <w:sz w:val="22"/>
          <w:szCs w:val="22"/>
          <w:lang w:eastAsia="en-GB"/>
        </w:rPr>
        <w:t>columns</w:t>
      </w:r>
      <w:r w:rsidRPr="00DB18C6">
        <w:rPr>
          <w:sz w:val="22"/>
          <w:szCs w:val="22"/>
          <w:lang w:eastAsia="en-GB"/>
        </w:rPr>
        <w:t xml:space="preserve"> will be required to utilize to be able to obtain the </w:t>
      </w:r>
      <w:r w:rsidR="008A5540" w:rsidRPr="00DB18C6">
        <w:rPr>
          <w:sz w:val="22"/>
          <w:szCs w:val="22"/>
          <w:lang w:eastAsia="en-GB"/>
        </w:rPr>
        <w:t>required</w:t>
      </w:r>
      <w:r w:rsidRPr="00DB18C6">
        <w:rPr>
          <w:sz w:val="22"/>
          <w:szCs w:val="22"/>
          <w:lang w:eastAsia="en-GB"/>
        </w:rPr>
        <w:t xml:space="preserve"> data. The first task is to find the highest value that can be found related to R which will be available in the D column. Once found, then the next step can be performed where the date data of that maximum processing time data will be extracted</w:t>
      </w:r>
      <w:r w:rsidR="007534F5" w:rsidRPr="00DB18C6">
        <w:rPr>
          <w:sz w:val="22"/>
          <w:szCs w:val="22"/>
          <w:lang w:eastAsia="en-GB"/>
        </w:rPr>
        <w:t xml:space="preserve"> </w:t>
      </w:r>
      <w:r w:rsidR="007534F5" w:rsidRPr="00DB18C6">
        <w:rPr>
          <w:sz w:val="22"/>
          <w:szCs w:val="22"/>
          <w:shd w:val="clear" w:color="auto" w:fill="FFFFFF"/>
        </w:rPr>
        <w:t>(</w:t>
      </w:r>
      <w:proofErr w:type="spellStart"/>
      <w:r w:rsidR="007534F5" w:rsidRPr="00DB18C6">
        <w:rPr>
          <w:sz w:val="22"/>
          <w:szCs w:val="22"/>
          <w:shd w:val="clear" w:color="auto" w:fill="FFFFFF"/>
        </w:rPr>
        <w:t>Walkenbach</w:t>
      </w:r>
      <w:proofErr w:type="spellEnd"/>
      <w:r w:rsidR="007534F5" w:rsidRPr="00DB18C6">
        <w:rPr>
          <w:sz w:val="22"/>
          <w:szCs w:val="22"/>
          <w:shd w:val="clear" w:color="auto" w:fill="FFFFFF"/>
        </w:rPr>
        <w:t>, 2010)</w:t>
      </w:r>
      <w:r w:rsidRPr="00DB18C6">
        <w:rPr>
          <w:sz w:val="22"/>
          <w:szCs w:val="22"/>
          <w:lang w:eastAsia="en-GB"/>
        </w:rPr>
        <w:t xml:space="preserve">. As two different cells are used, and the data related to the maximum data needs to be looked up in another </w:t>
      </w:r>
      <w:r w:rsidR="008A5540" w:rsidRPr="00DB18C6">
        <w:rPr>
          <w:sz w:val="22"/>
          <w:szCs w:val="22"/>
          <w:lang w:eastAsia="en-GB"/>
        </w:rPr>
        <w:t>column,</w:t>
      </w:r>
      <w:r w:rsidRPr="00DB18C6">
        <w:rPr>
          <w:sz w:val="22"/>
          <w:szCs w:val="22"/>
          <w:lang w:eastAsia="en-GB"/>
        </w:rPr>
        <w:t xml:space="preserve"> </w:t>
      </w:r>
      <w:r w:rsidR="008A5540" w:rsidRPr="00DB18C6">
        <w:rPr>
          <w:sz w:val="22"/>
          <w:szCs w:val="22"/>
          <w:lang w:eastAsia="en-GB"/>
        </w:rPr>
        <w:t>VLOOKUP</w:t>
      </w:r>
      <w:r w:rsidRPr="00DB18C6">
        <w:rPr>
          <w:sz w:val="22"/>
          <w:szCs w:val="22"/>
          <w:lang w:eastAsia="en-GB"/>
        </w:rPr>
        <w:t xml:space="preserve"> can come in handy in this case. </w:t>
      </w:r>
      <w:proofErr w:type="spellStart"/>
      <w:r w:rsidRPr="00DB18C6">
        <w:rPr>
          <w:sz w:val="22"/>
          <w:szCs w:val="22"/>
          <w:lang w:eastAsia="en-GB"/>
        </w:rPr>
        <w:t>Vlookup</w:t>
      </w:r>
      <w:proofErr w:type="spellEnd"/>
      <w:r w:rsidRPr="00DB18C6">
        <w:rPr>
          <w:sz w:val="22"/>
          <w:szCs w:val="22"/>
          <w:lang w:eastAsia="en-GB"/>
        </w:rPr>
        <w:t xml:space="preserve"> formula provides the opportunity to utilize various cells and related data of one cells to the other can be extracted easily, but some modification in the data table may be required to be able to utilize th</w:t>
      </w:r>
      <w:r w:rsidR="006F59CD" w:rsidRPr="00DB18C6">
        <w:rPr>
          <w:sz w:val="22"/>
          <w:szCs w:val="22"/>
          <w:lang w:eastAsia="en-GB"/>
        </w:rPr>
        <w:t xml:space="preserve">is formula because this formula cannot look for data in the left direction and the date data is available on the first column, so here </w:t>
      </w:r>
      <w:proofErr w:type="spellStart"/>
      <w:r w:rsidR="006F59CD" w:rsidRPr="00DB18C6">
        <w:rPr>
          <w:sz w:val="22"/>
          <w:szCs w:val="22"/>
          <w:lang w:eastAsia="en-GB"/>
        </w:rPr>
        <w:t>Vlookup</w:t>
      </w:r>
      <w:proofErr w:type="spellEnd"/>
      <w:r w:rsidR="006F59CD" w:rsidRPr="00DB18C6">
        <w:rPr>
          <w:sz w:val="22"/>
          <w:szCs w:val="22"/>
          <w:lang w:eastAsia="en-GB"/>
        </w:rPr>
        <w:t xml:space="preserve"> formula can not work</w:t>
      </w:r>
      <w:r w:rsidR="007534F5" w:rsidRPr="00DB18C6">
        <w:rPr>
          <w:sz w:val="22"/>
          <w:szCs w:val="22"/>
          <w:lang w:eastAsia="en-GB"/>
        </w:rPr>
        <w:t xml:space="preserve"> </w:t>
      </w:r>
      <w:r w:rsidR="007534F5" w:rsidRPr="00DB18C6">
        <w:rPr>
          <w:sz w:val="22"/>
          <w:szCs w:val="22"/>
          <w:shd w:val="clear" w:color="auto" w:fill="FFFFFF"/>
        </w:rPr>
        <w:t>(</w:t>
      </w:r>
      <w:proofErr w:type="spellStart"/>
      <w:r w:rsidR="007534F5" w:rsidRPr="00DB18C6">
        <w:rPr>
          <w:sz w:val="22"/>
          <w:szCs w:val="22"/>
          <w:shd w:val="clear" w:color="auto" w:fill="FFFFFF"/>
        </w:rPr>
        <w:t>Walkenbach</w:t>
      </w:r>
      <w:proofErr w:type="spellEnd"/>
      <w:r w:rsidR="007534F5" w:rsidRPr="00DB18C6">
        <w:rPr>
          <w:sz w:val="22"/>
          <w:szCs w:val="22"/>
          <w:shd w:val="clear" w:color="auto" w:fill="FFFFFF"/>
        </w:rPr>
        <w:t>, 2010)</w:t>
      </w:r>
      <w:r w:rsidR="006F59CD" w:rsidRPr="00DB18C6">
        <w:rPr>
          <w:sz w:val="22"/>
          <w:szCs w:val="22"/>
          <w:lang w:eastAsia="en-GB"/>
        </w:rPr>
        <w:t xml:space="preserve">. To make the formula work, a new column has been introduced before column A, </w:t>
      </w:r>
      <w:r w:rsidR="008A5540" w:rsidRPr="00DB18C6">
        <w:rPr>
          <w:sz w:val="22"/>
          <w:szCs w:val="22"/>
          <w:lang w:eastAsia="en-GB"/>
        </w:rPr>
        <w:t>which</w:t>
      </w:r>
      <w:r w:rsidR="006F59CD" w:rsidRPr="00DB18C6">
        <w:rPr>
          <w:sz w:val="22"/>
          <w:szCs w:val="22"/>
          <w:lang w:eastAsia="en-GB"/>
        </w:rPr>
        <w:t xml:space="preserve"> means the Date column has become column B</w:t>
      </w:r>
      <w:r w:rsidR="007534F5" w:rsidRPr="00DB18C6">
        <w:rPr>
          <w:sz w:val="22"/>
          <w:szCs w:val="22"/>
          <w:lang w:eastAsia="en-GB"/>
        </w:rPr>
        <w:t xml:space="preserve"> </w:t>
      </w:r>
      <w:r w:rsidR="007534F5" w:rsidRPr="00DB18C6">
        <w:rPr>
          <w:sz w:val="22"/>
          <w:szCs w:val="22"/>
          <w:shd w:val="clear" w:color="auto" w:fill="FFFFFF"/>
        </w:rPr>
        <w:t>(Harvey, 2010)</w:t>
      </w:r>
      <w:r w:rsidR="006F59CD" w:rsidRPr="00DB18C6">
        <w:rPr>
          <w:sz w:val="22"/>
          <w:szCs w:val="22"/>
          <w:lang w:eastAsia="en-GB"/>
        </w:rPr>
        <w:t xml:space="preserve">. In the new column A, the R processing data has been copied so that the </w:t>
      </w:r>
      <w:proofErr w:type="spellStart"/>
      <w:r w:rsidR="006F59CD" w:rsidRPr="00DB18C6">
        <w:rPr>
          <w:sz w:val="22"/>
          <w:szCs w:val="22"/>
          <w:lang w:eastAsia="en-GB"/>
        </w:rPr>
        <w:t>Vlookup</w:t>
      </w:r>
      <w:proofErr w:type="spellEnd"/>
      <w:r w:rsidR="006F59CD" w:rsidRPr="00DB18C6">
        <w:rPr>
          <w:sz w:val="22"/>
          <w:szCs w:val="22"/>
          <w:lang w:eastAsia="en-GB"/>
        </w:rPr>
        <w:t xml:space="preserve"> formula can be used.</w:t>
      </w:r>
    </w:p>
    <w:p w14:paraId="39AC96DF" w14:textId="01C52183" w:rsidR="006F59CD" w:rsidRPr="00DB18C6" w:rsidRDefault="00067FEB" w:rsidP="007534F5">
      <w:pPr>
        <w:spacing w:line="360" w:lineRule="auto"/>
        <w:rPr>
          <w:sz w:val="22"/>
          <w:szCs w:val="22"/>
          <w:lang w:eastAsia="en-GB"/>
        </w:rPr>
      </w:pPr>
      <w:r w:rsidRPr="00DB18C6">
        <w:rPr>
          <w:sz w:val="22"/>
          <w:szCs w:val="22"/>
          <w:lang w:eastAsia="en-GB"/>
        </w:rPr>
        <w:t>=</w:t>
      </w:r>
      <w:r w:rsidR="008A5540" w:rsidRPr="00DB18C6">
        <w:rPr>
          <w:sz w:val="22"/>
          <w:szCs w:val="22"/>
          <w:lang w:eastAsia="en-GB"/>
        </w:rPr>
        <w:t>VLOOKUP (</w:t>
      </w:r>
      <w:r w:rsidRPr="00DB18C6">
        <w:rPr>
          <w:sz w:val="22"/>
          <w:szCs w:val="22"/>
          <w:lang w:eastAsia="en-GB"/>
        </w:rPr>
        <w:t>(</w:t>
      </w:r>
      <w:r w:rsidR="008A5540" w:rsidRPr="00DB18C6">
        <w:rPr>
          <w:sz w:val="22"/>
          <w:szCs w:val="22"/>
          <w:lang w:eastAsia="en-GB"/>
        </w:rPr>
        <w:t>MAX (A: A</w:t>
      </w:r>
      <w:r w:rsidRPr="00DB18C6">
        <w:rPr>
          <w:sz w:val="22"/>
          <w:szCs w:val="22"/>
          <w:lang w:eastAsia="en-GB"/>
        </w:rPr>
        <w:t>)</w:t>
      </w:r>
      <w:r w:rsidR="008A5540" w:rsidRPr="00DB18C6">
        <w:rPr>
          <w:sz w:val="22"/>
          <w:szCs w:val="22"/>
          <w:lang w:eastAsia="en-GB"/>
        </w:rPr>
        <w:t>), A2:B51</w:t>
      </w:r>
      <w:r w:rsidRPr="00DB18C6">
        <w:rPr>
          <w:sz w:val="22"/>
          <w:szCs w:val="22"/>
          <w:lang w:eastAsia="en-GB"/>
        </w:rPr>
        <w:t>,</w:t>
      </w:r>
      <w:r w:rsidR="008A5540" w:rsidRPr="00DB18C6">
        <w:rPr>
          <w:sz w:val="22"/>
          <w:szCs w:val="22"/>
          <w:lang w:eastAsia="en-GB"/>
        </w:rPr>
        <w:t>2, FALSE</w:t>
      </w:r>
      <w:r w:rsidRPr="00DB18C6">
        <w:rPr>
          <w:sz w:val="22"/>
          <w:szCs w:val="22"/>
          <w:lang w:eastAsia="en-GB"/>
        </w:rPr>
        <w:t>)</w:t>
      </w:r>
    </w:p>
    <w:p w14:paraId="57B81D22" w14:textId="08F247BB" w:rsidR="00067FEB" w:rsidRPr="00DB18C6" w:rsidRDefault="00067FEB" w:rsidP="007534F5">
      <w:pPr>
        <w:spacing w:line="360" w:lineRule="auto"/>
        <w:rPr>
          <w:rFonts w:eastAsia="Times New Roman" w:cs="Times New Roman"/>
          <w:color w:val="000000"/>
          <w:sz w:val="22"/>
          <w:szCs w:val="22"/>
        </w:rPr>
      </w:pPr>
      <w:r w:rsidRPr="00DB18C6">
        <w:rPr>
          <w:sz w:val="22"/>
          <w:szCs w:val="22"/>
          <w:lang w:eastAsia="en-GB"/>
        </w:rPr>
        <w:t xml:space="preserve">This is the formula that has been written with the aim to obtain the value that is required in this case. In this formula, the first term is </w:t>
      </w:r>
      <w:proofErr w:type="spellStart"/>
      <w:r w:rsidRPr="00DB18C6">
        <w:rPr>
          <w:sz w:val="22"/>
          <w:szCs w:val="22"/>
          <w:lang w:eastAsia="en-GB"/>
        </w:rPr>
        <w:t>Vlookup</w:t>
      </w:r>
      <w:proofErr w:type="spellEnd"/>
      <w:r w:rsidRPr="00DB18C6">
        <w:rPr>
          <w:sz w:val="22"/>
          <w:szCs w:val="22"/>
          <w:lang w:eastAsia="en-GB"/>
        </w:rPr>
        <w:t xml:space="preserve"> that instructs Excel to show which function to use. The first term inside the </w:t>
      </w:r>
      <w:r w:rsidR="008A5540" w:rsidRPr="00DB18C6">
        <w:rPr>
          <w:sz w:val="22"/>
          <w:szCs w:val="22"/>
          <w:lang w:eastAsia="en-GB"/>
        </w:rPr>
        <w:t>formula</w:t>
      </w:r>
      <w:r w:rsidRPr="00DB18C6">
        <w:rPr>
          <w:sz w:val="22"/>
          <w:szCs w:val="22"/>
          <w:lang w:eastAsia="en-GB"/>
        </w:rPr>
        <w:t xml:space="preserve"> is </w:t>
      </w:r>
      <w:r w:rsidR="008A5540" w:rsidRPr="00DB18C6">
        <w:rPr>
          <w:sz w:val="22"/>
          <w:szCs w:val="22"/>
          <w:lang w:eastAsia="en-GB"/>
        </w:rPr>
        <w:t>max (A: A</w:t>
      </w:r>
      <w:r w:rsidRPr="00DB18C6">
        <w:rPr>
          <w:sz w:val="22"/>
          <w:szCs w:val="22"/>
          <w:lang w:eastAsia="en-GB"/>
        </w:rPr>
        <w:t>) which instructs that the maximum value that is available in the A column needs to be found. Once that value has been obtained, the A2 to B51 value will be included, and the maximum value found will be looked for in the 2</w:t>
      </w:r>
      <w:r w:rsidRPr="00DB18C6">
        <w:rPr>
          <w:sz w:val="22"/>
          <w:szCs w:val="22"/>
          <w:vertAlign w:val="superscript"/>
          <w:lang w:eastAsia="en-GB"/>
        </w:rPr>
        <w:t>nd</w:t>
      </w:r>
      <w:r w:rsidRPr="00DB18C6">
        <w:rPr>
          <w:sz w:val="22"/>
          <w:szCs w:val="22"/>
          <w:lang w:eastAsia="en-GB"/>
        </w:rPr>
        <w:t xml:space="preserve"> column of the array which is B column. The final term of the formula says False which refers to finding the exact max for the max value found, not an approximate value</w:t>
      </w:r>
      <w:r w:rsidR="007534F5" w:rsidRPr="00DB18C6">
        <w:rPr>
          <w:sz w:val="22"/>
          <w:szCs w:val="22"/>
          <w:lang w:eastAsia="en-GB"/>
        </w:rPr>
        <w:t xml:space="preserve"> </w:t>
      </w:r>
      <w:r w:rsidR="007534F5" w:rsidRPr="00DB18C6">
        <w:rPr>
          <w:sz w:val="22"/>
          <w:szCs w:val="22"/>
          <w:shd w:val="clear" w:color="auto" w:fill="FFFFFF"/>
        </w:rPr>
        <w:t>(Harvey, 2010)</w:t>
      </w:r>
      <w:r w:rsidRPr="00DB18C6">
        <w:rPr>
          <w:sz w:val="22"/>
          <w:szCs w:val="22"/>
          <w:lang w:eastAsia="en-GB"/>
        </w:rPr>
        <w:t>.</w:t>
      </w:r>
      <w:r w:rsidRPr="00DB18C6">
        <w:rPr>
          <w:rFonts w:ascii="Calibri" w:hAnsi="Calibri" w:cs="Calibri"/>
          <w:color w:val="000000"/>
          <w:sz w:val="22"/>
          <w:szCs w:val="22"/>
        </w:rPr>
        <w:t xml:space="preserve"> </w:t>
      </w:r>
      <w:r w:rsidRPr="00DB18C6">
        <w:rPr>
          <w:rFonts w:eastAsia="Times New Roman" w:cs="Times New Roman"/>
          <w:color w:val="000000"/>
          <w:sz w:val="22"/>
          <w:szCs w:val="22"/>
        </w:rPr>
        <w:t>1/16/2023 this is the data that has been</w:t>
      </w:r>
      <w:r w:rsidRPr="00DB18C6">
        <w:rPr>
          <w:rFonts w:ascii="Calibri" w:eastAsia="Times New Roman" w:hAnsi="Calibri" w:cs="Calibri"/>
          <w:color w:val="000000"/>
          <w:sz w:val="22"/>
          <w:szCs w:val="22"/>
        </w:rPr>
        <w:t xml:space="preserve"> </w:t>
      </w:r>
      <w:r w:rsidRPr="00DB18C6">
        <w:rPr>
          <w:rFonts w:eastAsia="Times New Roman" w:cs="Times New Roman"/>
          <w:color w:val="000000"/>
          <w:sz w:val="22"/>
          <w:szCs w:val="22"/>
        </w:rPr>
        <w:t>obtained that means the max R processing value takes place on 16</w:t>
      </w:r>
      <w:r w:rsidRPr="00DB18C6">
        <w:rPr>
          <w:rFonts w:eastAsia="Times New Roman" w:cs="Times New Roman"/>
          <w:color w:val="000000"/>
          <w:sz w:val="22"/>
          <w:szCs w:val="22"/>
          <w:vertAlign w:val="superscript"/>
        </w:rPr>
        <w:t>th</w:t>
      </w:r>
      <w:r w:rsidRPr="00DB18C6">
        <w:rPr>
          <w:rFonts w:eastAsia="Times New Roman" w:cs="Times New Roman"/>
          <w:color w:val="000000"/>
          <w:sz w:val="22"/>
          <w:szCs w:val="22"/>
        </w:rPr>
        <w:t xml:space="preserve"> January.</w:t>
      </w:r>
    </w:p>
    <w:p w14:paraId="65C1F3B9" w14:textId="368DA6D8" w:rsidR="00067FEB" w:rsidRPr="00DB18C6" w:rsidRDefault="00067FEB" w:rsidP="007534F5">
      <w:pPr>
        <w:pStyle w:val="Heading2"/>
        <w:spacing w:line="360" w:lineRule="auto"/>
        <w:rPr>
          <w:rFonts w:eastAsia="Times New Roman"/>
          <w:sz w:val="22"/>
          <w:szCs w:val="22"/>
        </w:rPr>
      </w:pPr>
      <w:bookmarkStart w:id="6" w:name="_Toc162476736"/>
      <w:r w:rsidRPr="00DB18C6">
        <w:rPr>
          <w:rFonts w:eastAsia="Times New Roman"/>
          <w:sz w:val="22"/>
          <w:szCs w:val="22"/>
        </w:rPr>
        <w:t>4</w:t>
      </w:r>
      <w:bookmarkEnd w:id="6"/>
    </w:p>
    <w:p w14:paraId="70511C43" w14:textId="3A700331" w:rsidR="00067FEB" w:rsidRPr="00DB18C6" w:rsidRDefault="00067FEB" w:rsidP="007534F5">
      <w:pPr>
        <w:spacing w:line="360" w:lineRule="auto"/>
        <w:rPr>
          <w:sz w:val="22"/>
          <w:szCs w:val="22"/>
          <w:lang w:eastAsia="en-GB"/>
        </w:rPr>
      </w:pPr>
      <w:r w:rsidRPr="00DB18C6">
        <w:rPr>
          <w:sz w:val="22"/>
          <w:szCs w:val="22"/>
          <w:lang w:eastAsia="en-GB"/>
        </w:rPr>
        <w:t xml:space="preserve">Standard deviation is a significant value which needs to be identified in </w:t>
      </w:r>
      <w:r w:rsidR="008A5540" w:rsidRPr="00DB18C6">
        <w:rPr>
          <w:sz w:val="22"/>
          <w:szCs w:val="22"/>
          <w:lang w:eastAsia="en-GB"/>
        </w:rPr>
        <w:t>the case</w:t>
      </w:r>
      <w:r w:rsidRPr="00DB18C6">
        <w:rPr>
          <w:sz w:val="22"/>
          <w:szCs w:val="22"/>
          <w:lang w:eastAsia="en-GB"/>
        </w:rPr>
        <w:t xml:space="preserve"> of Python, and there is a simple formula available for that. For standard deviation, there are two different formula </w:t>
      </w:r>
      <w:proofErr w:type="spellStart"/>
      <w:r w:rsidRPr="00DB18C6">
        <w:rPr>
          <w:sz w:val="22"/>
          <w:szCs w:val="22"/>
          <w:lang w:eastAsia="en-GB"/>
        </w:rPr>
        <w:t>liableble</w:t>
      </w:r>
      <w:proofErr w:type="spellEnd"/>
      <w:r w:rsidRPr="00DB18C6">
        <w:rPr>
          <w:sz w:val="22"/>
          <w:szCs w:val="22"/>
          <w:lang w:eastAsia="en-GB"/>
        </w:rPr>
        <w:t xml:space="preserve"> in Excel, and among them, the sample one will be used in this task</w:t>
      </w:r>
      <w:r w:rsidR="007534F5" w:rsidRPr="00DB18C6">
        <w:rPr>
          <w:sz w:val="22"/>
          <w:szCs w:val="22"/>
          <w:lang w:eastAsia="en-GB"/>
        </w:rPr>
        <w:t xml:space="preserve"> </w:t>
      </w:r>
      <w:r w:rsidR="007534F5" w:rsidRPr="00DB18C6">
        <w:rPr>
          <w:sz w:val="22"/>
          <w:szCs w:val="22"/>
          <w:shd w:val="clear" w:color="auto" w:fill="FFFFFF"/>
        </w:rPr>
        <w:t>(</w:t>
      </w:r>
      <w:proofErr w:type="spellStart"/>
      <w:r w:rsidR="007534F5" w:rsidRPr="00DB18C6">
        <w:rPr>
          <w:sz w:val="22"/>
          <w:szCs w:val="22"/>
          <w:shd w:val="clear" w:color="auto" w:fill="FFFFFF"/>
        </w:rPr>
        <w:t>Liengme</w:t>
      </w:r>
      <w:proofErr w:type="spellEnd"/>
      <w:r w:rsidR="007534F5" w:rsidRPr="00DB18C6">
        <w:rPr>
          <w:sz w:val="22"/>
          <w:szCs w:val="22"/>
          <w:shd w:val="clear" w:color="auto" w:fill="FFFFFF"/>
        </w:rPr>
        <w:t>, 2008)</w:t>
      </w:r>
      <w:r w:rsidRPr="00DB18C6">
        <w:rPr>
          <w:sz w:val="22"/>
          <w:szCs w:val="22"/>
          <w:lang w:eastAsia="en-GB"/>
        </w:rPr>
        <w:t>.</w:t>
      </w:r>
    </w:p>
    <w:p w14:paraId="7D7FEB8C" w14:textId="4541DA98" w:rsidR="00067FEB" w:rsidRPr="00DB18C6" w:rsidRDefault="00067FEB" w:rsidP="007534F5">
      <w:pPr>
        <w:spacing w:line="360" w:lineRule="auto"/>
        <w:rPr>
          <w:sz w:val="22"/>
          <w:szCs w:val="22"/>
          <w:lang w:eastAsia="en-GB"/>
        </w:rPr>
      </w:pPr>
      <w:r w:rsidRPr="00DB18C6">
        <w:rPr>
          <w:sz w:val="22"/>
          <w:szCs w:val="22"/>
          <w:lang w:eastAsia="en-GB"/>
        </w:rPr>
        <w:t>=STDEV.S(</w:t>
      </w:r>
      <w:r w:rsidR="008A5540" w:rsidRPr="00DB18C6">
        <w:rPr>
          <w:sz w:val="22"/>
          <w:szCs w:val="22"/>
          <w:lang w:eastAsia="en-GB"/>
        </w:rPr>
        <w:t>F: F</w:t>
      </w:r>
      <w:r w:rsidRPr="00DB18C6">
        <w:rPr>
          <w:sz w:val="22"/>
          <w:szCs w:val="22"/>
          <w:lang w:eastAsia="en-GB"/>
        </w:rPr>
        <w:t>)</w:t>
      </w:r>
    </w:p>
    <w:p w14:paraId="65EAAEDF" w14:textId="54564E74" w:rsidR="00067FEB" w:rsidRPr="00DB18C6" w:rsidRDefault="00067FEB" w:rsidP="007534F5">
      <w:pPr>
        <w:spacing w:after="0" w:line="360" w:lineRule="auto"/>
        <w:rPr>
          <w:rFonts w:eastAsia="Times New Roman" w:cs="Times New Roman"/>
          <w:color w:val="000000"/>
          <w:sz w:val="22"/>
          <w:szCs w:val="22"/>
        </w:rPr>
      </w:pPr>
      <w:r w:rsidRPr="00DB18C6">
        <w:rPr>
          <w:sz w:val="22"/>
          <w:szCs w:val="22"/>
          <w:lang w:eastAsia="en-GB"/>
        </w:rPr>
        <w:t xml:space="preserve">In this formula, STDEV refers to calculating standard deviation, and s refers to sample. By taking </w:t>
      </w:r>
      <w:r w:rsidR="008A5540" w:rsidRPr="00DB18C6">
        <w:rPr>
          <w:sz w:val="22"/>
          <w:szCs w:val="22"/>
          <w:lang w:eastAsia="en-GB"/>
        </w:rPr>
        <w:t>the F column</w:t>
      </w:r>
      <w:r w:rsidRPr="00DB18C6">
        <w:rPr>
          <w:sz w:val="22"/>
          <w:szCs w:val="22"/>
          <w:lang w:eastAsia="en-GB"/>
        </w:rPr>
        <w:t xml:space="preserve"> into consideration and applying standard deviation formula, the result that has been obtained is </w:t>
      </w:r>
      <w:r w:rsidRPr="00DB18C6">
        <w:rPr>
          <w:rFonts w:eastAsia="Times New Roman" w:cs="Times New Roman"/>
          <w:color w:val="000000"/>
          <w:sz w:val="22"/>
          <w:szCs w:val="22"/>
        </w:rPr>
        <w:t>1.297206.</w:t>
      </w:r>
    </w:p>
    <w:p w14:paraId="51EE6FDE" w14:textId="43467F80" w:rsidR="00067FEB" w:rsidRPr="00DB18C6" w:rsidRDefault="00067FEB" w:rsidP="007534F5">
      <w:pPr>
        <w:pStyle w:val="Heading2"/>
        <w:spacing w:line="360" w:lineRule="auto"/>
        <w:rPr>
          <w:rFonts w:eastAsia="Times New Roman"/>
          <w:sz w:val="22"/>
          <w:szCs w:val="22"/>
        </w:rPr>
      </w:pPr>
      <w:bookmarkStart w:id="7" w:name="_Toc162476737"/>
      <w:r w:rsidRPr="00DB18C6">
        <w:rPr>
          <w:rFonts w:eastAsia="Times New Roman"/>
          <w:sz w:val="22"/>
          <w:szCs w:val="22"/>
        </w:rPr>
        <w:t>5</w:t>
      </w:r>
      <w:bookmarkEnd w:id="7"/>
    </w:p>
    <w:p w14:paraId="06990EB8" w14:textId="13B56648" w:rsidR="00067FEB" w:rsidRPr="00DB18C6" w:rsidRDefault="00067FEB" w:rsidP="007534F5">
      <w:pPr>
        <w:spacing w:line="360" w:lineRule="auto"/>
        <w:rPr>
          <w:sz w:val="22"/>
          <w:szCs w:val="22"/>
          <w:lang w:eastAsia="en-GB"/>
        </w:rPr>
      </w:pPr>
      <w:r w:rsidRPr="00DB18C6">
        <w:rPr>
          <w:sz w:val="22"/>
          <w:szCs w:val="22"/>
          <w:lang w:eastAsia="en-GB"/>
        </w:rPr>
        <w:t xml:space="preserve">The processing time of each platform is </w:t>
      </w:r>
      <w:r w:rsidR="00751B92" w:rsidRPr="00DB18C6">
        <w:rPr>
          <w:sz w:val="22"/>
          <w:szCs w:val="22"/>
          <w:lang w:eastAsia="en-GB"/>
        </w:rPr>
        <w:t>significantly</w:t>
      </w:r>
      <w:r w:rsidRPr="00DB18C6">
        <w:rPr>
          <w:sz w:val="22"/>
          <w:szCs w:val="22"/>
          <w:lang w:eastAsia="en-GB"/>
        </w:rPr>
        <w:t xml:space="preserve"> different, and to be able to find the most optimal platform that can process within the shortest period of time, </w:t>
      </w:r>
      <w:r w:rsidR="008A5540" w:rsidRPr="00DB18C6">
        <w:rPr>
          <w:sz w:val="22"/>
          <w:szCs w:val="22"/>
          <w:lang w:eastAsia="en-GB"/>
        </w:rPr>
        <w:t>the average</w:t>
      </w:r>
      <w:r w:rsidRPr="00DB18C6">
        <w:rPr>
          <w:sz w:val="22"/>
          <w:szCs w:val="22"/>
          <w:lang w:eastAsia="en-GB"/>
        </w:rPr>
        <w:t xml:space="preserve"> of each of the </w:t>
      </w:r>
      <w:r w:rsidR="008A5540" w:rsidRPr="00DB18C6">
        <w:rPr>
          <w:sz w:val="22"/>
          <w:szCs w:val="22"/>
          <w:lang w:eastAsia="en-GB"/>
        </w:rPr>
        <w:t>columns</w:t>
      </w:r>
      <w:r w:rsidRPr="00DB18C6">
        <w:rPr>
          <w:sz w:val="22"/>
          <w:szCs w:val="22"/>
          <w:lang w:eastAsia="en-GB"/>
        </w:rPr>
        <w:t xml:space="preserve"> needs to be calculated</w:t>
      </w:r>
      <w:r w:rsidR="007534F5" w:rsidRPr="00DB18C6">
        <w:rPr>
          <w:sz w:val="22"/>
          <w:szCs w:val="22"/>
          <w:lang w:eastAsia="en-GB"/>
        </w:rPr>
        <w:t xml:space="preserve"> </w:t>
      </w:r>
      <w:r w:rsidR="007534F5" w:rsidRPr="00DB18C6">
        <w:rPr>
          <w:sz w:val="22"/>
          <w:szCs w:val="22"/>
          <w:shd w:val="clear" w:color="auto" w:fill="FFFFFF"/>
        </w:rPr>
        <w:t>(</w:t>
      </w:r>
      <w:proofErr w:type="spellStart"/>
      <w:r w:rsidR="007534F5" w:rsidRPr="00DB18C6">
        <w:rPr>
          <w:sz w:val="22"/>
          <w:szCs w:val="22"/>
          <w:shd w:val="clear" w:color="auto" w:fill="FFFFFF"/>
        </w:rPr>
        <w:t>Liengme</w:t>
      </w:r>
      <w:proofErr w:type="spellEnd"/>
      <w:r w:rsidR="007534F5" w:rsidRPr="00DB18C6">
        <w:rPr>
          <w:sz w:val="22"/>
          <w:szCs w:val="22"/>
          <w:shd w:val="clear" w:color="auto" w:fill="FFFFFF"/>
        </w:rPr>
        <w:t>, 2008)</w:t>
      </w:r>
      <w:r w:rsidRPr="00DB18C6">
        <w:rPr>
          <w:sz w:val="22"/>
          <w:szCs w:val="22"/>
          <w:lang w:eastAsia="en-GB"/>
        </w:rPr>
        <w:t xml:space="preserve">. One simple way of finding the values of each column can be </w:t>
      </w:r>
      <w:r w:rsidR="00751B92" w:rsidRPr="00DB18C6">
        <w:rPr>
          <w:sz w:val="22"/>
          <w:szCs w:val="22"/>
          <w:lang w:eastAsia="en-GB"/>
        </w:rPr>
        <w:t xml:space="preserve">finding out </w:t>
      </w:r>
      <w:r w:rsidR="008A5540" w:rsidRPr="00DB18C6">
        <w:rPr>
          <w:sz w:val="22"/>
          <w:szCs w:val="22"/>
          <w:lang w:eastAsia="en-GB"/>
        </w:rPr>
        <w:t>the average</w:t>
      </w:r>
      <w:r w:rsidR="00751B92" w:rsidRPr="00DB18C6">
        <w:rPr>
          <w:sz w:val="22"/>
          <w:szCs w:val="22"/>
          <w:lang w:eastAsia="en-GB"/>
        </w:rPr>
        <w:t xml:space="preserve"> below each column, but it can create several issues as the whole column has been considered for other tasks. Under the situation, it becomes crucial to use new columns to find the average values as needed.</w:t>
      </w:r>
    </w:p>
    <w:tbl>
      <w:tblPr>
        <w:tblW w:w="4800" w:type="dxa"/>
        <w:tblLook w:val="04A0" w:firstRow="1" w:lastRow="0" w:firstColumn="1" w:lastColumn="0" w:noHBand="0" w:noVBand="1"/>
      </w:tblPr>
      <w:tblGrid>
        <w:gridCol w:w="1053"/>
        <w:gridCol w:w="1053"/>
        <w:gridCol w:w="1053"/>
        <w:gridCol w:w="1053"/>
        <w:gridCol w:w="1053"/>
      </w:tblGrid>
      <w:tr w:rsidR="00751B92" w:rsidRPr="00DB18C6" w14:paraId="0220F85C" w14:textId="77777777" w:rsidTr="00751B92">
        <w:trPr>
          <w:trHeight w:val="288"/>
        </w:trPr>
        <w:tc>
          <w:tcPr>
            <w:tcW w:w="960" w:type="dxa"/>
            <w:tcBorders>
              <w:top w:val="nil"/>
              <w:left w:val="nil"/>
              <w:bottom w:val="nil"/>
              <w:right w:val="nil"/>
            </w:tcBorders>
            <w:shd w:val="clear" w:color="auto" w:fill="auto"/>
            <w:noWrap/>
            <w:hideMark/>
          </w:tcPr>
          <w:p w14:paraId="1E157B98" w14:textId="77777777" w:rsidR="00751B92" w:rsidRPr="00DB18C6" w:rsidRDefault="00751B92" w:rsidP="007534F5">
            <w:pPr>
              <w:spacing w:after="0" w:line="360" w:lineRule="auto"/>
              <w:jc w:val="center"/>
              <w:rPr>
                <w:rFonts w:ascii="Calibri" w:eastAsia="Times New Roman" w:hAnsi="Calibri" w:cs="Calibri"/>
                <w:b/>
                <w:bCs/>
                <w:color w:val="000000"/>
                <w:sz w:val="22"/>
                <w:szCs w:val="22"/>
              </w:rPr>
            </w:pPr>
            <w:r w:rsidRPr="00DB18C6">
              <w:rPr>
                <w:rFonts w:ascii="Calibri" w:eastAsia="Times New Roman" w:hAnsi="Calibri" w:cs="Calibri"/>
                <w:b/>
                <w:bCs/>
                <w:color w:val="000000"/>
                <w:sz w:val="22"/>
                <w:szCs w:val="22"/>
              </w:rPr>
              <w:t>Hadoop</w:t>
            </w:r>
          </w:p>
        </w:tc>
        <w:tc>
          <w:tcPr>
            <w:tcW w:w="960" w:type="dxa"/>
            <w:tcBorders>
              <w:top w:val="nil"/>
              <w:left w:val="nil"/>
              <w:bottom w:val="nil"/>
              <w:right w:val="nil"/>
            </w:tcBorders>
            <w:shd w:val="clear" w:color="auto" w:fill="auto"/>
            <w:noWrap/>
            <w:hideMark/>
          </w:tcPr>
          <w:p w14:paraId="39333AA1" w14:textId="77777777" w:rsidR="00751B92" w:rsidRPr="00DB18C6" w:rsidRDefault="00751B92" w:rsidP="007534F5">
            <w:pPr>
              <w:spacing w:after="0" w:line="360" w:lineRule="auto"/>
              <w:jc w:val="center"/>
              <w:rPr>
                <w:rFonts w:ascii="Calibri" w:eastAsia="Times New Roman" w:hAnsi="Calibri" w:cs="Calibri"/>
                <w:b/>
                <w:bCs/>
                <w:color w:val="000000"/>
                <w:sz w:val="22"/>
                <w:szCs w:val="22"/>
              </w:rPr>
            </w:pPr>
            <w:r w:rsidRPr="00DB18C6">
              <w:rPr>
                <w:rFonts w:ascii="Calibri" w:eastAsia="Times New Roman" w:hAnsi="Calibri" w:cs="Calibri"/>
                <w:b/>
                <w:bCs/>
                <w:color w:val="000000"/>
                <w:sz w:val="22"/>
                <w:szCs w:val="22"/>
              </w:rPr>
              <w:t>Spark</w:t>
            </w:r>
          </w:p>
        </w:tc>
        <w:tc>
          <w:tcPr>
            <w:tcW w:w="960" w:type="dxa"/>
            <w:tcBorders>
              <w:top w:val="nil"/>
              <w:left w:val="nil"/>
              <w:bottom w:val="nil"/>
              <w:right w:val="nil"/>
            </w:tcBorders>
            <w:shd w:val="clear" w:color="auto" w:fill="auto"/>
            <w:noWrap/>
            <w:hideMark/>
          </w:tcPr>
          <w:p w14:paraId="7D5D061B" w14:textId="77777777" w:rsidR="00751B92" w:rsidRPr="00DB18C6" w:rsidRDefault="00751B92" w:rsidP="007534F5">
            <w:pPr>
              <w:spacing w:after="0" w:line="360" w:lineRule="auto"/>
              <w:jc w:val="center"/>
              <w:rPr>
                <w:rFonts w:ascii="Calibri" w:eastAsia="Times New Roman" w:hAnsi="Calibri" w:cs="Calibri"/>
                <w:b/>
                <w:bCs/>
                <w:color w:val="000000"/>
                <w:sz w:val="22"/>
                <w:szCs w:val="22"/>
              </w:rPr>
            </w:pPr>
            <w:r w:rsidRPr="00DB18C6">
              <w:rPr>
                <w:rFonts w:ascii="Calibri" w:eastAsia="Times New Roman" w:hAnsi="Calibri" w:cs="Calibri"/>
                <w:b/>
                <w:bCs/>
                <w:color w:val="000000"/>
                <w:sz w:val="22"/>
                <w:szCs w:val="22"/>
              </w:rPr>
              <w:t>R</w:t>
            </w:r>
          </w:p>
        </w:tc>
        <w:tc>
          <w:tcPr>
            <w:tcW w:w="960" w:type="dxa"/>
            <w:tcBorders>
              <w:top w:val="nil"/>
              <w:left w:val="nil"/>
              <w:bottom w:val="nil"/>
              <w:right w:val="nil"/>
            </w:tcBorders>
            <w:shd w:val="clear" w:color="auto" w:fill="auto"/>
            <w:noWrap/>
            <w:hideMark/>
          </w:tcPr>
          <w:p w14:paraId="74C02EEB" w14:textId="77777777" w:rsidR="00751B92" w:rsidRPr="00DB18C6" w:rsidRDefault="00751B92" w:rsidP="007534F5">
            <w:pPr>
              <w:spacing w:after="0" w:line="360" w:lineRule="auto"/>
              <w:jc w:val="center"/>
              <w:rPr>
                <w:rFonts w:ascii="Calibri" w:eastAsia="Times New Roman" w:hAnsi="Calibri" w:cs="Calibri"/>
                <w:b/>
                <w:bCs/>
                <w:color w:val="000000"/>
                <w:sz w:val="22"/>
                <w:szCs w:val="22"/>
              </w:rPr>
            </w:pPr>
            <w:r w:rsidRPr="00DB18C6">
              <w:rPr>
                <w:rFonts w:ascii="Calibri" w:eastAsia="Times New Roman" w:hAnsi="Calibri" w:cs="Calibri"/>
                <w:b/>
                <w:bCs/>
                <w:color w:val="000000"/>
                <w:sz w:val="22"/>
                <w:szCs w:val="22"/>
              </w:rPr>
              <w:t>Python</w:t>
            </w:r>
          </w:p>
        </w:tc>
        <w:tc>
          <w:tcPr>
            <w:tcW w:w="960" w:type="dxa"/>
            <w:tcBorders>
              <w:top w:val="nil"/>
              <w:left w:val="nil"/>
              <w:bottom w:val="nil"/>
              <w:right w:val="nil"/>
            </w:tcBorders>
            <w:shd w:val="clear" w:color="auto" w:fill="auto"/>
            <w:noWrap/>
            <w:hideMark/>
          </w:tcPr>
          <w:p w14:paraId="0BD4E9FB" w14:textId="77777777" w:rsidR="00751B92" w:rsidRPr="00DB18C6" w:rsidRDefault="00751B92" w:rsidP="007534F5">
            <w:pPr>
              <w:spacing w:after="0" w:line="360" w:lineRule="auto"/>
              <w:jc w:val="center"/>
              <w:rPr>
                <w:rFonts w:ascii="Calibri" w:eastAsia="Times New Roman" w:hAnsi="Calibri" w:cs="Calibri"/>
                <w:b/>
                <w:bCs/>
                <w:color w:val="000000"/>
                <w:sz w:val="22"/>
                <w:szCs w:val="22"/>
              </w:rPr>
            </w:pPr>
            <w:r w:rsidRPr="00DB18C6">
              <w:rPr>
                <w:rFonts w:ascii="Calibri" w:eastAsia="Times New Roman" w:hAnsi="Calibri" w:cs="Calibri"/>
                <w:b/>
                <w:bCs/>
                <w:color w:val="000000"/>
                <w:sz w:val="22"/>
                <w:szCs w:val="22"/>
              </w:rPr>
              <w:t>Tableau</w:t>
            </w:r>
          </w:p>
        </w:tc>
      </w:tr>
      <w:tr w:rsidR="00751B92" w:rsidRPr="00DB18C6" w14:paraId="2729D366" w14:textId="77777777" w:rsidTr="00751B92">
        <w:trPr>
          <w:trHeight w:val="288"/>
        </w:trPr>
        <w:tc>
          <w:tcPr>
            <w:tcW w:w="960" w:type="dxa"/>
            <w:tcBorders>
              <w:top w:val="nil"/>
              <w:left w:val="nil"/>
              <w:bottom w:val="nil"/>
              <w:right w:val="nil"/>
            </w:tcBorders>
            <w:shd w:val="clear" w:color="auto" w:fill="auto"/>
            <w:noWrap/>
            <w:vAlign w:val="bottom"/>
            <w:hideMark/>
          </w:tcPr>
          <w:p w14:paraId="45E4A169" w14:textId="77777777" w:rsidR="00751B92" w:rsidRPr="00DB18C6" w:rsidRDefault="00751B92" w:rsidP="007534F5">
            <w:pPr>
              <w:spacing w:after="0" w:line="360" w:lineRule="auto"/>
              <w:jc w:val="right"/>
              <w:rPr>
                <w:rFonts w:ascii="Calibri" w:eastAsia="Times New Roman" w:hAnsi="Calibri" w:cs="Calibri"/>
                <w:color w:val="000000"/>
                <w:sz w:val="22"/>
                <w:szCs w:val="22"/>
              </w:rPr>
            </w:pPr>
            <w:r w:rsidRPr="00DB18C6">
              <w:rPr>
                <w:rFonts w:ascii="Calibri" w:eastAsia="Times New Roman" w:hAnsi="Calibri" w:cs="Calibri"/>
                <w:color w:val="000000"/>
                <w:sz w:val="22"/>
                <w:szCs w:val="22"/>
              </w:rPr>
              <w:t>2.776889</w:t>
            </w:r>
          </w:p>
        </w:tc>
        <w:tc>
          <w:tcPr>
            <w:tcW w:w="960" w:type="dxa"/>
            <w:tcBorders>
              <w:top w:val="nil"/>
              <w:left w:val="nil"/>
              <w:bottom w:val="nil"/>
              <w:right w:val="nil"/>
            </w:tcBorders>
            <w:shd w:val="clear" w:color="auto" w:fill="auto"/>
            <w:noWrap/>
            <w:vAlign w:val="bottom"/>
            <w:hideMark/>
          </w:tcPr>
          <w:p w14:paraId="6F1117A1" w14:textId="77777777" w:rsidR="00751B92" w:rsidRPr="00DB18C6" w:rsidRDefault="00751B92" w:rsidP="007534F5">
            <w:pPr>
              <w:spacing w:after="0" w:line="360" w:lineRule="auto"/>
              <w:jc w:val="right"/>
              <w:rPr>
                <w:rFonts w:ascii="Calibri" w:eastAsia="Times New Roman" w:hAnsi="Calibri" w:cs="Calibri"/>
                <w:color w:val="000000"/>
                <w:sz w:val="22"/>
                <w:szCs w:val="22"/>
              </w:rPr>
            </w:pPr>
            <w:r w:rsidRPr="00DB18C6">
              <w:rPr>
                <w:rFonts w:ascii="Calibri" w:eastAsia="Times New Roman" w:hAnsi="Calibri" w:cs="Calibri"/>
                <w:color w:val="000000"/>
                <w:sz w:val="22"/>
                <w:szCs w:val="22"/>
              </w:rPr>
              <w:t>2.932219</w:t>
            </w:r>
          </w:p>
        </w:tc>
        <w:tc>
          <w:tcPr>
            <w:tcW w:w="960" w:type="dxa"/>
            <w:tcBorders>
              <w:top w:val="nil"/>
              <w:left w:val="nil"/>
              <w:bottom w:val="nil"/>
              <w:right w:val="nil"/>
            </w:tcBorders>
            <w:shd w:val="clear" w:color="auto" w:fill="auto"/>
            <w:noWrap/>
            <w:vAlign w:val="bottom"/>
            <w:hideMark/>
          </w:tcPr>
          <w:p w14:paraId="7DC46E33" w14:textId="77777777" w:rsidR="00751B92" w:rsidRPr="00DB18C6" w:rsidRDefault="00751B92" w:rsidP="007534F5">
            <w:pPr>
              <w:spacing w:after="0" w:line="360" w:lineRule="auto"/>
              <w:jc w:val="right"/>
              <w:rPr>
                <w:rFonts w:ascii="Calibri" w:eastAsia="Times New Roman" w:hAnsi="Calibri" w:cs="Calibri"/>
                <w:color w:val="000000"/>
                <w:sz w:val="22"/>
                <w:szCs w:val="22"/>
              </w:rPr>
            </w:pPr>
            <w:r w:rsidRPr="00DB18C6">
              <w:rPr>
                <w:rFonts w:ascii="Calibri" w:eastAsia="Times New Roman" w:hAnsi="Calibri" w:cs="Calibri"/>
                <w:color w:val="000000"/>
                <w:sz w:val="22"/>
                <w:szCs w:val="22"/>
              </w:rPr>
              <w:t>2.754784</w:t>
            </w:r>
          </w:p>
        </w:tc>
        <w:tc>
          <w:tcPr>
            <w:tcW w:w="960" w:type="dxa"/>
            <w:tcBorders>
              <w:top w:val="nil"/>
              <w:left w:val="nil"/>
              <w:bottom w:val="nil"/>
              <w:right w:val="nil"/>
            </w:tcBorders>
            <w:shd w:val="clear" w:color="auto" w:fill="auto"/>
            <w:noWrap/>
            <w:vAlign w:val="bottom"/>
            <w:hideMark/>
          </w:tcPr>
          <w:p w14:paraId="73C49E53" w14:textId="77777777" w:rsidR="00751B92" w:rsidRPr="00DB18C6" w:rsidRDefault="00751B92" w:rsidP="007534F5">
            <w:pPr>
              <w:spacing w:after="0" w:line="360" w:lineRule="auto"/>
              <w:jc w:val="right"/>
              <w:rPr>
                <w:rFonts w:ascii="Calibri" w:eastAsia="Times New Roman" w:hAnsi="Calibri" w:cs="Calibri"/>
                <w:color w:val="000000"/>
                <w:sz w:val="22"/>
                <w:szCs w:val="22"/>
              </w:rPr>
            </w:pPr>
            <w:r w:rsidRPr="00DB18C6">
              <w:rPr>
                <w:rFonts w:ascii="Calibri" w:eastAsia="Times New Roman" w:hAnsi="Calibri" w:cs="Calibri"/>
                <w:color w:val="000000"/>
                <w:sz w:val="22"/>
                <w:szCs w:val="22"/>
              </w:rPr>
              <w:t>2.573181</w:t>
            </w:r>
          </w:p>
        </w:tc>
        <w:tc>
          <w:tcPr>
            <w:tcW w:w="960" w:type="dxa"/>
            <w:tcBorders>
              <w:top w:val="nil"/>
              <w:left w:val="nil"/>
              <w:bottom w:val="nil"/>
              <w:right w:val="nil"/>
            </w:tcBorders>
            <w:shd w:val="clear" w:color="auto" w:fill="auto"/>
            <w:noWrap/>
            <w:vAlign w:val="bottom"/>
            <w:hideMark/>
          </w:tcPr>
          <w:p w14:paraId="58FAC379" w14:textId="77777777" w:rsidR="00751B92" w:rsidRPr="00DB18C6" w:rsidRDefault="00751B92" w:rsidP="007534F5">
            <w:pPr>
              <w:spacing w:after="0" w:line="360" w:lineRule="auto"/>
              <w:jc w:val="right"/>
              <w:rPr>
                <w:rFonts w:ascii="Calibri" w:eastAsia="Times New Roman" w:hAnsi="Calibri" w:cs="Calibri"/>
                <w:color w:val="000000"/>
                <w:sz w:val="22"/>
                <w:szCs w:val="22"/>
              </w:rPr>
            </w:pPr>
            <w:r w:rsidRPr="00DB18C6">
              <w:rPr>
                <w:rFonts w:ascii="Calibri" w:eastAsia="Times New Roman" w:hAnsi="Calibri" w:cs="Calibri"/>
                <w:color w:val="000000"/>
                <w:sz w:val="22"/>
                <w:szCs w:val="22"/>
              </w:rPr>
              <w:t>2.830279</w:t>
            </w:r>
          </w:p>
        </w:tc>
      </w:tr>
    </w:tbl>
    <w:p w14:paraId="46A539A0" w14:textId="6E1381BD" w:rsidR="00751B92" w:rsidRPr="00DB18C6" w:rsidRDefault="00751B92" w:rsidP="007534F5">
      <w:pPr>
        <w:spacing w:line="360" w:lineRule="auto"/>
        <w:rPr>
          <w:sz w:val="22"/>
          <w:szCs w:val="22"/>
          <w:lang w:eastAsia="en-GB"/>
        </w:rPr>
      </w:pPr>
      <w:r w:rsidRPr="00DB18C6">
        <w:rPr>
          <w:sz w:val="22"/>
          <w:szCs w:val="22"/>
          <w:lang w:eastAsia="en-GB"/>
        </w:rPr>
        <w:t xml:space="preserve">These are the average </w:t>
      </w:r>
      <w:r w:rsidR="008A5540" w:rsidRPr="00DB18C6">
        <w:rPr>
          <w:sz w:val="22"/>
          <w:szCs w:val="22"/>
          <w:lang w:eastAsia="en-GB"/>
        </w:rPr>
        <w:t>values</w:t>
      </w:r>
      <w:r w:rsidRPr="00DB18C6">
        <w:rPr>
          <w:sz w:val="22"/>
          <w:szCs w:val="22"/>
          <w:lang w:eastAsia="en-GB"/>
        </w:rPr>
        <w:t xml:space="preserve"> that </w:t>
      </w:r>
      <w:r w:rsidR="008A5540" w:rsidRPr="00DB18C6">
        <w:rPr>
          <w:sz w:val="22"/>
          <w:szCs w:val="22"/>
          <w:lang w:eastAsia="en-GB"/>
        </w:rPr>
        <w:t>represent</w:t>
      </w:r>
      <w:r w:rsidRPr="00DB18C6">
        <w:rPr>
          <w:sz w:val="22"/>
          <w:szCs w:val="22"/>
          <w:lang w:eastAsia="en-GB"/>
        </w:rPr>
        <w:t xml:space="preserve"> the time required by each platform to perform tasks. Based on these data that has been shown, it can be said that the minimum time is required by Python as the average time is lowest for this platform</w:t>
      </w:r>
      <w:r w:rsidR="007534F5" w:rsidRPr="00DB18C6">
        <w:rPr>
          <w:sz w:val="22"/>
          <w:szCs w:val="22"/>
          <w:lang w:eastAsia="en-GB"/>
        </w:rPr>
        <w:t xml:space="preserve"> </w:t>
      </w:r>
      <w:r w:rsidR="007534F5" w:rsidRPr="00DB18C6">
        <w:rPr>
          <w:sz w:val="22"/>
          <w:szCs w:val="22"/>
          <w:shd w:val="clear" w:color="auto" w:fill="FFFFFF"/>
        </w:rPr>
        <w:t>(</w:t>
      </w:r>
      <w:proofErr w:type="spellStart"/>
      <w:r w:rsidR="007534F5" w:rsidRPr="00DB18C6">
        <w:rPr>
          <w:sz w:val="22"/>
          <w:szCs w:val="22"/>
          <w:shd w:val="clear" w:color="auto" w:fill="FFFFFF"/>
        </w:rPr>
        <w:t>Liengme</w:t>
      </w:r>
      <w:proofErr w:type="spellEnd"/>
      <w:r w:rsidR="007534F5" w:rsidRPr="00DB18C6">
        <w:rPr>
          <w:sz w:val="22"/>
          <w:szCs w:val="22"/>
          <w:shd w:val="clear" w:color="auto" w:fill="FFFFFF"/>
        </w:rPr>
        <w:t>, 2008)</w:t>
      </w:r>
      <w:r w:rsidRPr="00DB18C6">
        <w:rPr>
          <w:sz w:val="22"/>
          <w:szCs w:val="22"/>
          <w:lang w:eastAsia="en-GB"/>
        </w:rPr>
        <w:t>.</w:t>
      </w:r>
    </w:p>
    <w:p w14:paraId="12C0860F" w14:textId="26977F90" w:rsidR="008A5540" w:rsidRPr="00DB18C6" w:rsidRDefault="00751B92" w:rsidP="008A5540">
      <w:pPr>
        <w:pStyle w:val="Heading2"/>
        <w:spacing w:line="360" w:lineRule="auto"/>
        <w:rPr>
          <w:sz w:val="22"/>
          <w:szCs w:val="22"/>
          <w:lang w:eastAsia="en-GB"/>
        </w:rPr>
      </w:pPr>
      <w:bookmarkStart w:id="8" w:name="_Toc162476738"/>
      <w:r w:rsidRPr="00DB18C6">
        <w:rPr>
          <w:sz w:val="22"/>
          <w:szCs w:val="22"/>
        </w:rPr>
        <w:t>6</w:t>
      </w:r>
      <w:bookmarkEnd w:id="8"/>
      <w:r w:rsidR="008A5540" w:rsidRPr="00DB18C6">
        <w:rPr>
          <w:sz w:val="22"/>
          <w:szCs w:val="22"/>
          <w:lang w:eastAsia="en-GB"/>
        </w:rPr>
        <w:t xml:space="preserve"> </w:t>
      </w:r>
    </w:p>
    <w:p w14:paraId="78B88DF1" w14:textId="77777777" w:rsidR="008A5540" w:rsidRPr="00DB18C6" w:rsidRDefault="008A5540" w:rsidP="007534F5">
      <w:pPr>
        <w:spacing w:line="360" w:lineRule="auto"/>
        <w:rPr>
          <w:sz w:val="22"/>
          <w:szCs w:val="22"/>
          <w:lang w:eastAsia="en-GB"/>
        </w:rPr>
      </w:pPr>
    </w:p>
    <w:p w14:paraId="76DBE79C" w14:textId="2588C5A0" w:rsidR="00751B92" w:rsidRPr="00DB18C6" w:rsidRDefault="00751B92" w:rsidP="007534F5">
      <w:pPr>
        <w:spacing w:line="360" w:lineRule="auto"/>
        <w:rPr>
          <w:sz w:val="22"/>
          <w:szCs w:val="22"/>
          <w:lang w:eastAsia="en-GB"/>
        </w:rPr>
      </w:pPr>
      <w:r w:rsidRPr="00DB18C6">
        <w:rPr>
          <w:sz w:val="22"/>
          <w:szCs w:val="22"/>
          <w:lang w:eastAsia="en-GB"/>
        </w:rPr>
        <w:t xml:space="preserve">These average values </w:t>
      </w:r>
      <w:r w:rsidR="008A5540" w:rsidRPr="00DB18C6">
        <w:rPr>
          <w:sz w:val="22"/>
          <w:szCs w:val="22"/>
          <w:lang w:eastAsia="en-GB"/>
        </w:rPr>
        <w:t>have</w:t>
      </w:r>
      <w:r w:rsidRPr="00DB18C6">
        <w:rPr>
          <w:sz w:val="22"/>
          <w:szCs w:val="22"/>
          <w:lang w:eastAsia="en-GB"/>
        </w:rPr>
        <w:t xml:space="preserve"> been found which shows various </w:t>
      </w:r>
      <w:r w:rsidR="008A5540" w:rsidRPr="00DB18C6">
        <w:rPr>
          <w:sz w:val="22"/>
          <w:szCs w:val="22"/>
          <w:lang w:eastAsia="en-GB"/>
        </w:rPr>
        <w:t>platforms require</w:t>
      </w:r>
      <w:r w:rsidRPr="00DB18C6">
        <w:rPr>
          <w:sz w:val="22"/>
          <w:szCs w:val="22"/>
          <w:lang w:eastAsia="en-GB"/>
        </w:rPr>
        <w:t xml:space="preserve"> various amount of processing time to perform various tasks. As shown in the table, Python is the </w:t>
      </w:r>
      <w:r w:rsidR="008A5540" w:rsidRPr="00DB18C6">
        <w:rPr>
          <w:sz w:val="22"/>
          <w:szCs w:val="22"/>
          <w:lang w:eastAsia="en-GB"/>
        </w:rPr>
        <w:t>fastest</w:t>
      </w:r>
      <w:r w:rsidRPr="00DB18C6">
        <w:rPr>
          <w:sz w:val="22"/>
          <w:szCs w:val="22"/>
          <w:lang w:eastAsia="en-GB"/>
        </w:rPr>
        <w:t xml:space="preserve"> among them all because Python only requires 2.5 time, but the other platforms can not even perform the tasks within 2.6 unit time. It shows the significant performance of Python in terms of processing time. The Spark requires more time than any other platform, and the rests fall in between.</w:t>
      </w:r>
    </w:p>
    <w:p w14:paraId="7D8D5512" w14:textId="320596E4" w:rsidR="00751B92" w:rsidRPr="00DB18C6" w:rsidRDefault="00751B92" w:rsidP="007534F5">
      <w:pPr>
        <w:spacing w:after="160" w:line="360" w:lineRule="auto"/>
        <w:rPr>
          <w:sz w:val="22"/>
          <w:szCs w:val="22"/>
          <w:lang w:eastAsia="en-GB"/>
        </w:rPr>
      </w:pPr>
      <w:r w:rsidRPr="00DB18C6">
        <w:rPr>
          <w:sz w:val="22"/>
          <w:szCs w:val="22"/>
          <w:lang w:eastAsia="en-GB"/>
        </w:rPr>
        <w:br w:type="page"/>
      </w:r>
    </w:p>
    <w:p w14:paraId="1B7A6C57" w14:textId="75C30483" w:rsidR="00751B92" w:rsidRPr="00DB18C6" w:rsidRDefault="00751B92" w:rsidP="002A77A9">
      <w:pPr>
        <w:pStyle w:val="Heading1"/>
        <w:rPr>
          <w:lang w:eastAsia="en-GB"/>
        </w:rPr>
      </w:pPr>
      <w:bookmarkStart w:id="9" w:name="_Toc162476739"/>
      <w:r w:rsidRPr="00DB18C6">
        <w:rPr>
          <w:lang w:eastAsia="en-GB"/>
        </w:rPr>
        <w:t>(b)</w:t>
      </w:r>
      <w:bookmarkEnd w:id="9"/>
    </w:p>
    <w:p w14:paraId="2FD6C93E" w14:textId="007E0642" w:rsidR="00751B92" w:rsidRPr="00DB18C6" w:rsidRDefault="008A5540" w:rsidP="007534F5">
      <w:pPr>
        <w:spacing w:line="360" w:lineRule="auto"/>
        <w:rPr>
          <w:sz w:val="22"/>
          <w:szCs w:val="22"/>
          <w:lang w:eastAsia="en-GB"/>
        </w:rPr>
      </w:pPr>
      <w:r w:rsidRPr="00DB18C6">
        <w:rPr>
          <w:sz w:val="22"/>
          <w:szCs w:val="22"/>
          <w:lang w:eastAsia="en-GB"/>
        </w:rPr>
        <w:t>This average value</w:t>
      </w:r>
      <w:r w:rsidR="00751B92" w:rsidRPr="00DB18C6">
        <w:rPr>
          <w:sz w:val="22"/>
          <w:szCs w:val="22"/>
          <w:lang w:eastAsia="en-GB"/>
        </w:rPr>
        <w:t xml:space="preserve"> has already been calculated based on the provided data, but these data are written so it is difficult to read or interpret. Each data needs to be read and memorized to be able to compare the data to the next one to find out which one is bigger</w:t>
      </w:r>
      <w:r w:rsidR="007534F5" w:rsidRPr="00DB18C6">
        <w:rPr>
          <w:sz w:val="22"/>
          <w:szCs w:val="22"/>
          <w:lang w:eastAsia="en-GB"/>
        </w:rPr>
        <w:t xml:space="preserve"> </w:t>
      </w:r>
      <w:r w:rsidR="007534F5" w:rsidRPr="00DB18C6">
        <w:rPr>
          <w:sz w:val="22"/>
          <w:szCs w:val="22"/>
          <w:shd w:val="clear" w:color="auto" w:fill="FFFFFF"/>
        </w:rPr>
        <w:t>(</w:t>
      </w:r>
      <w:proofErr w:type="spellStart"/>
      <w:r w:rsidR="007534F5" w:rsidRPr="00DB18C6">
        <w:rPr>
          <w:sz w:val="22"/>
          <w:szCs w:val="22"/>
          <w:shd w:val="clear" w:color="auto" w:fill="FFFFFF"/>
        </w:rPr>
        <w:t>Walkenbach</w:t>
      </w:r>
      <w:proofErr w:type="spellEnd"/>
      <w:r w:rsidR="007534F5" w:rsidRPr="00DB18C6">
        <w:rPr>
          <w:sz w:val="22"/>
          <w:szCs w:val="22"/>
          <w:shd w:val="clear" w:color="auto" w:fill="FFFFFF"/>
        </w:rPr>
        <w:t>, 2007)</w:t>
      </w:r>
      <w:r w:rsidR="00751B92" w:rsidRPr="00DB18C6">
        <w:rPr>
          <w:sz w:val="22"/>
          <w:szCs w:val="22"/>
          <w:lang w:eastAsia="en-GB"/>
        </w:rPr>
        <w:t xml:space="preserve">. To remove this issue, Excel provides the opportunity to study data and graphically present </w:t>
      </w:r>
      <w:r w:rsidRPr="00DB18C6">
        <w:rPr>
          <w:sz w:val="22"/>
          <w:szCs w:val="22"/>
          <w:lang w:eastAsia="en-GB"/>
        </w:rPr>
        <w:t>it</w:t>
      </w:r>
      <w:r w:rsidR="00751B92" w:rsidRPr="00DB18C6">
        <w:rPr>
          <w:sz w:val="22"/>
          <w:szCs w:val="22"/>
          <w:lang w:eastAsia="en-GB"/>
        </w:rPr>
        <w:t xml:space="preserve"> as needed. To be able to do so, there are various </w:t>
      </w:r>
      <w:r w:rsidRPr="00DB18C6">
        <w:rPr>
          <w:sz w:val="22"/>
          <w:szCs w:val="22"/>
          <w:lang w:eastAsia="en-GB"/>
        </w:rPr>
        <w:t xml:space="preserve">ways </w:t>
      </w:r>
      <w:r w:rsidR="00751B92" w:rsidRPr="00DB18C6">
        <w:rPr>
          <w:sz w:val="22"/>
          <w:szCs w:val="22"/>
          <w:lang w:eastAsia="en-GB"/>
        </w:rPr>
        <w:t>available</w:t>
      </w:r>
      <w:r w:rsidRPr="00DB18C6">
        <w:rPr>
          <w:sz w:val="22"/>
          <w:szCs w:val="22"/>
          <w:lang w:eastAsia="en-GB"/>
        </w:rPr>
        <w:t>, and PivotTable is one</w:t>
      </w:r>
      <w:r w:rsidR="00751B92" w:rsidRPr="00DB18C6">
        <w:rPr>
          <w:sz w:val="22"/>
          <w:szCs w:val="22"/>
          <w:lang w:eastAsia="en-GB"/>
        </w:rPr>
        <w:t xml:space="preserve"> </w:t>
      </w:r>
      <w:r w:rsidR="003A3E1E" w:rsidRPr="00DB18C6">
        <w:rPr>
          <w:sz w:val="22"/>
          <w:szCs w:val="22"/>
          <w:lang w:eastAsia="en-GB"/>
        </w:rPr>
        <w:t>that can be utilized in this case.</w:t>
      </w:r>
    </w:p>
    <w:p w14:paraId="5D3831CA" w14:textId="77777777" w:rsidR="008A5540" w:rsidRDefault="008A5540" w:rsidP="008A5540">
      <w:pPr>
        <w:pStyle w:val="Heading2"/>
        <w:spacing w:line="360" w:lineRule="auto"/>
      </w:pPr>
    </w:p>
    <w:p w14:paraId="4FDB0B64" w14:textId="77777777" w:rsidR="008A5540" w:rsidRDefault="008A5540" w:rsidP="008A5540">
      <w:pPr>
        <w:spacing w:line="360" w:lineRule="auto"/>
        <w:rPr>
          <w:lang w:eastAsia="en-GB"/>
        </w:rPr>
      </w:pPr>
      <w:r w:rsidRPr="008A5540">
        <w:rPr>
          <w:noProof/>
          <w:lang w:eastAsia="en-GB"/>
        </w:rPr>
        <w:drawing>
          <wp:inline distT="0" distB="0" distL="0" distR="0" wp14:anchorId="3E6D3ADB" wp14:editId="7F77AA10">
            <wp:extent cx="5943600" cy="3489960"/>
            <wp:effectExtent l="0" t="0" r="0" b="0"/>
            <wp:docPr id="1436559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559125" name=""/>
                    <pic:cNvPicPr/>
                  </pic:nvPicPr>
                  <pic:blipFill>
                    <a:blip r:embed="rId8"/>
                    <a:stretch>
                      <a:fillRect/>
                    </a:stretch>
                  </pic:blipFill>
                  <pic:spPr>
                    <a:xfrm>
                      <a:off x="0" y="0"/>
                      <a:ext cx="5943600" cy="3489960"/>
                    </a:xfrm>
                    <a:prstGeom prst="rect">
                      <a:avLst/>
                    </a:prstGeom>
                  </pic:spPr>
                </pic:pic>
              </a:graphicData>
            </a:graphic>
          </wp:inline>
        </w:drawing>
      </w:r>
    </w:p>
    <w:p w14:paraId="2150E295" w14:textId="77777777" w:rsidR="008A5540" w:rsidRPr="00DB18C6" w:rsidRDefault="008A5540" w:rsidP="008A5540">
      <w:pPr>
        <w:spacing w:line="360" w:lineRule="auto"/>
        <w:rPr>
          <w:sz w:val="22"/>
          <w:szCs w:val="22"/>
          <w:lang w:eastAsia="en-GB"/>
        </w:rPr>
      </w:pPr>
      <w:r w:rsidRPr="00DB18C6">
        <w:rPr>
          <w:sz w:val="22"/>
          <w:szCs w:val="22"/>
          <w:lang w:eastAsia="en-GB"/>
        </w:rPr>
        <w:t>By selecting all the data in the PivotTable and selecting New Worksheet creates the PivotTable on a different sheet than the one currently active.</w:t>
      </w:r>
    </w:p>
    <w:p w14:paraId="37112D25" w14:textId="77777777" w:rsidR="008A5540" w:rsidRDefault="008A5540" w:rsidP="008A5540">
      <w:pPr>
        <w:spacing w:line="360" w:lineRule="auto"/>
        <w:rPr>
          <w:lang w:eastAsia="en-GB"/>
        </w:rPr>
      </w:pPr>
    </w:p>
    <w:p w14:paraId="28FDB511" w14:textId="77777777" w:rsidR="008A5540" w:rsidRDefault="008A5540" w:rsidP="008A5540">
      <w:pPr>
        <w:spacing w:line="360" w:lineRule="auto"/>
        <w:rPr>
          <w:lang w:eastAsia="en-GB"/>
        </w:rPr>
      </w:pPr>
      <w:r w:rsidRPr="008A5540">
        <w:rPr>
          <w:noProof/>
          <w:lang w:eastAsia="en-GB"/>
        </w:rPr>
        <w:drawing>
          <wp:inline distT="0" distB="0" distL="0" distR="0" wp14:anchorId="2CC42518" wp14:editId="7BCFD82A">
            <wp:extent cx="5943600" cy="1948815"/>
            <wp:effectExtent l="0" t="0" r="0" b="0"/>
            <wp:docPr id="18161132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113262" name="Picture 1" descr="A screenshot of a computer&#10;&#10;Description automatically generated"/>
                    <pic:cNvPicPr/>
                  </pic:nvPicPr>
                  <pic:blipFill>
                    <a:blip r:embed="rId9"/>
                    <a:stretch>
                      <a:fillRect/>
                    </a:stretch>
                  </pic:blipFill>
                  <pic:spPr>
                    <a:xfrm>
                      <a:off x="0" y="0"/>
                      <a:ext cx="5943600" cy="1948815"/>
                    </a:xfrm>
                    <a:prstGeom prst="rect">
                      <a:avLst/>
                    </a:prstGeom>
                  </pic:spPr>
                </pic:pic>
              </a:graphicData>
            </a:graphic>
          </wp:inline>
        </w:drawing>
      </w:r>
    </w:p>
    <w:p w14:paraId="281811BD" w14:textId="33548DDE" w:rsidR="008A5540" w:rsidRPr="00DB18C6" w:rsidRDefault="008A5540" w:rsidP="008A5540">
      <w:pPr>
        <w:spacing w:line="360" w:lineRule="auto"/>
        <w:rPr>
          <w:sz w:val="22"/>
          <w:szCs w:val="22"/>
          <w:lang w:eastAsia="en-GB"/>
        </w:rPr>
      </w:pPr>
      <w:r w:rsidRPr="00DB18C6">
        <w:rPr>
          <w:sz w:val="22"/>
          <w:szCs w:val="22"/>
          <w:lang w:eastAsia="en-GB"/>
        </w:rPr>
        <w:t xml:space="preserve">By selecting the processing time, and counting their sum values, the chart was produced where different columns represent the sum of different platform’s processing time. </w:t>
      </w:r>
    </w:p>
    <w:p w14:paraId="70FE0CA6" w14:textId="77777777" w:rsidR="008A5540" w:rsidRDefault="008A5540" w:rsidP="007534F5">
      <w:pPr>
        <w:spacing w:line="360" w:lineRule="auto"/>
        <w:rPr>
          <w:lang w:eastAsia="en-GB"/>
        </w:rPr>
      </w:pPr>
    </w:p>
    <w:p w14:paraId="1581DCE8" w14:textId="3A51FAB9" w:rsidR="003A3E1E" w:rsidRDefault="008A5540" w:rsidP="007534F5">
      <w:pPr>
        <w:spacing w:line="360" w:lineRule="auto"/>
        <w:rPr>
          <w:lang w:eastAsia="en-GB"/>
        </w:rPr>
      </w:pPr>
      <w:r>
        <w:rPr>
          <w:noProof/>
        </w:rPr>
        <w:drawing>
          <wp:inline distT="0" distB="0" distL="0" distR="0" wp14:anchorId="760C5F80" wp14:editId="53B8989A">
            <wp:extent cx="4572000" cy="2743200"/>
            <wp:effectExtent l="0" t="0" r="0" b="0"/>
            <wp:docPr id="532879529" name="Chart 1">
              <a:extLst xmlns:a="http://schemas.openxmlformats.org/drawingml/2006/main">
                <a:ext uri="{FF2B5EF4-FFF2-40B4-BE49-F238E27FC236}">
                  <a16:creationId xmlns:a16="http://schemas.microsoft.com/office/drawing/2014/main" id="{AAC7CF46-C030-A44A-C2D8-3F76D94BCD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1F4C54A" w14:textId="3EB674C2" w:rsidR="003A3E1E" w:rsidRPr="00DB18C6" w:rsidRDefault="003A3E1E" w:rsidP="007534F5">
      <w:pPr>
        <w:spacing w:line="360" w:lineRule="auto"/>
        <w:rPr>
          <w:sz w:val="22"/>
          <w:szCs w:val="22"/>
          <w:lang w:eastAsia="en-GB"/>
        </w:rPr>
      </w:pPr>
      <w:r w:rsidRPr="00DB18C6">
        <w:rPr>
          <w:sz w:val="22"/>
          <w:szCs w:val="22"/>
          <w:lang w:eastAsia="en-GB"/>
        </w:rPr>
        <w:t xml:space="preserve">The </w:t>
      </w:r>
      <w:r w:rsidR="008A5540" w:rsidRPr="00DB18C6">
        <w:rPr>
          <w:sz w:val="22"/>
          <w:szCs w:val="22"/>
          <w:lang w:eastAsia="en-GB"/>
        </w:rPr>
        <w:t>summed</w:t>
      </w:r>
      <w:r w:rsidRPr="00DB18C6">
        <w:rPr>
          <w:sz w:val="22"/>
          <w:szCs w:val="22"/>
          <w:lang w:eastAsia="en-GB"/>
        </w:rPr>
        <w:t xml:space="preserve"> processing time that has been obtained through the analysis were utilized to create the chart shown above. </w:t>
      </w:r>
      <w:r w:rsidR="008A5540" w:rsidRPr="00DB18C6">
        <w:rPr>
          <w:sz w:val="22"/>
          <w:szCs w:val="22"/>
          <w:lang w:eastAsia="en-GB"/>
        </w:rPr>
        <w:t>By selecting the data on the right hand table, the chart was automatically created in the PivotTable</w:t>
      </w:r>
      <w:r w:rsidR="007534F5" w:rsidRPr="00DB18C6">
        <w:rPr>
          <w:sz w:val="22"/>
          <w:szCs w:val="22"/>
          <w:lang w:eastAsia="en-GB"/>
        </w:rPr>
        <w:t xml:space="preserve"> </w:t>
      </w:r>
      <w:r w:rsidR="007534F5" w:rsidRPr="00DB18C6">
        <w:rPr>
          <w:sz w:val="22"/>
          <w:szCs w:val="22"/>
          <w:shd w:val="clear" w:color="auto" w:fill="FFFFFF"/>
        </w:rPr>
        <w:t>(</w:t>
      </w:r>
      <w:proofErr w:type="spellStart"/>
      <w:r w:rsidR="007534F5" w:rsidRPr="00DB18C6">
        <w:rPr>
          <w:sz w:val="22"/>
          <w:szCs w:val="22"/>
          <w:shd w:val="clear" w:color="auto" w:fill="FFFFFF"/>
        </w:rPr>
        <w:t>Walkenbach</w:t>
      </w:r>
      <w:proofErr w:type="spellEnd"/>
      <w:r w:rsidR="007534F5" w:rsidRPr="00DB18C6">
        <w:rPr>
          <w:sz w:val="22"/>
          <w:szCs w:val="22"/>
          <w:shd w:val="clear" w:color="auto" w:fill="FFFFFF"/>
        </w:rPr>
        <w:t>, 2007)</w:t>
      </w:r>
      <w:r w:rsidRPr="00DB18C6">
        <w:rPr>
          <w:sz w:val="22"/>
          <w:szCs w:val="22"/>
          <w:lang w:eastAsia="en-GB"/>
        </w:rPr>
        <w:t xml:space="preserve">. This chart was chosen due to the fact that all the data that is required in this chart </w:t>
      </w:r>
      <w:r w:rsidR="008A5540" w:rsidRPr="00DB18C6">
        <w:rPr>
          <w:sz w:val="22"/>
          <w:szCs w:val="22"/>
          <w:lang w:eastAsia="en-GB"/>
        </w:rPr>
        <w:t>can be easily</w:t>
      </w:r>
      <w:r w:rsidRPr="00DB18C6">
        <w:rPr>
          <w:sz w:val="22"/>
          <w:szCs w:val="22"/>
          <w:lang w:eastAsia="en-GB"/>
        </w:rPr>
        <w:t xml:space="preserve"> visible such as the </w:t>
      </w:r>
      <w:r w:rsidR="008A5540" w:rsidRPr="00DB18C6">
        <w:rPr>
          <w:sz w:val="22"/>
          <w:szCs w:val="22"/>
          <w:lang w:eastAsia="en-GB"/>
        </w:rPr>
        <w:t>column</w:t>
      </w:r>
      <w:r w:rsidRPr="00DB18C6">
        <w:rPr>
          <w:sz w:val="22"/>
          <w:szCs w:val="22"/>
          <w:lang w:eastAsia="en-GB"/>
        </w:rPr>
        <w:t xml:space="preserve"> that has most value or lower value can be easily seen just by looking at those. Also, the legends are shown to be able to easily identify which bar represents which data.</w:t>
      </w:r>
    </w:p>
    <w:p w14:paraId="421C7B4F" w14:textId="4203B3F0" w:rsidR="003A3E1E" w:rsidRDefault="003A3E1E" w:rsidP="007534F5">
      <w:pPr>
        <w:spacing w:after="160" w:line="360" w:lineRule="auto"/>
        <w:rPr>
          <w:lang w:eastAsia="en-GB"/>
        </w:rPr>
      </w:pPr>
      <w:r>
        <w:rPr>
          <w:lang w:eastAsia="en-GB"/>
        </w:rPr>
        <w:br w:type="page"/>
      </w:r>
    </w:p>
    <w:p w14:paraId="2D0AF55F" w14:textId="187418DA" w:rsidR="003A3E1E" w:rsidRDefault="003A3E1E" w:rsidP="002A77A9">
      <w:pPr>
        <w:pStyle w:val="Heading1"/>
        <w:rPr>
          <w:lang w:eastAsia="en-GB"/>
        </w:rPr>
      </w:pPr>
      <w:bookmarkStart w:id="10" w:name="_Toc162476740"/>
      <w:r>
        <w:rPr>
          <w:lang w:eastAsia="en-GB"/>
        </w:rPr>
        <w:t>(c)</w:t>
      </w:r>
      <w:bookmarkEnd w:id="10"/>
    </w:p>
    <w:p w14:paraId="5951688E" w14:textId="2324E575" w:rsidR="003A3E1E" w:rsidRDefault="003A3E1E" w:rsidP="007534F5">
      <w:pPr>
        <w:pStyle w:val="Heading2"/>
        <w:spacing w:line="360" w:lineRule="auto"/>
      </w:pPr>
      <w:bookmarkStart w:id="11" w:name="_Toc162476741"/>
      <w:r>
        <w:t>1</w:t>
      </w:r>
      <w:bookmarkEnd w:id="11"/>
    </w:p>
    <w:p w14:paraId="68352521" w14:textId="491934EE" w:rsidR="003A3E1E" w:rsidRDefault="00D963A7" w:rsidP="007534F5">
      <w:pPr>
        <w:spacing w:line="360" w:lineRule="auto"/>
        <w:rPr>
          <w:lang w:eastAsia="en-GB"/>
        </w:rPr>
      </w:pPr>
      <w:r w:rsidRPr="00D963A7">
        <w:rPr>
          <w:noProof/>
          <w:lang w:eastAsia="en-GB"/>
        </w:rPr>
        <w:drawing>
          <wp:inline distT="0" distB="0" distL="0" distR="0" wp14:anchorId="67106DD8" wp14:editId="7C52DA12">
            <wp:extent cx="5921253" cy="5928874"/>
            <wp:effectExtent l="0" t="0" r="3810" b="0"/>
            <wp:docPr id="1045850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850674" name=""/>
                    <pic:cNvPicPr/>
                  </pic:nvPicPr>
                  <pic:blipFill>
                    <a:blip r:embed="rId11"/>
                    <a:stretch>
                      <a:fillRect/>
                    </a:stretch>
                  </pic:blipFill>
                  <pic:spPr>
                    <a:xfrm>
                      <a:off x="0" y="0"/>
                      <a:ext cx="5921253" cy="5928874"/>
                    </a:xfrm>
                    <a:prstGeom prst="rect">
                      <a:avLst/>
                    </a:prstGeom>
                  </pic:spPr>
                </pic:pic>
              </a:graphicData>
            </a:graphic>
          </wp:inline>
        </w:drawing>
      </w:r>
    </w:p>
    <w:p w14:paraId="32819C2F" w14:textId="4B186819" w:rsidR="00D963A7" w:rsidRPr="00DB18C6" w:rsidRDefault="008A5540" w:rsidP="007534F5">
      <w:pPr>
        <w:spacing w:line="360" w:lineRule="auto"/>
        <w:rPr>
          <w:sz w:val="22"/>
          <w:szCs w:val="22"/>
          <w:lang w:eastAsia="en-GB"/>
        </w:rPr>
      </w:pPr>
      <w:r w:rsidRPr="00DB18C6">
        <w:rPr>
          <w:sz w:val="22"/>
          <w:szCs w:val="22"/>
          <w:lang w:eastAsia="en-GB"/>
        </w:rPr>
        <w:t>First</w:t>
      </w:r>
      <w:r w:rsidR="00D963A7" w:rsidRPr="00DB18C6">
        <w:rPr>
          <w:sz w:val="22"/>
          <w:szCs w:val="22"/>
          <w:lang w:eastAsia="en-GB"/>
        </w:rPr>
        <w:t xml:space="preserve">, the data needs to be inputted in the SPSS so that the further analysis can be performed using SPSS. With that aim, the data has been placed in the SPSS as shown in the picture. The variable type needs to be set properly so that the SPSS analysis that will be </w:t>
      </w:r>
      <w:r w:rsidRPr="00DB18C6">
        <w:rPr>
          <w:sz w:val="22"/>
          <w:szCs w:val="22"/>
          <w:lang w:eastAsia="en-GB"/>
        </w:rPr>
        <w:t>performed</w:t>
      </w:r>
      <w:r w:rsidR="00D963A7" w:rsidRPr="00DB18C6">
        <w:rPr>
          <w:sz w:val="22"/>
          <w:szCs w:val="22"/>
          <w:lang w:eastAsia="en-GB"/>
        </w:rPr>
        <w:t xml:space="preserve"> can provide accurate data</w:t>
      </w:r>
      <w:r w:rsidR="007534F5" w:rsidRPr="00DB18C6">
        <w:rPr>
          <w:sz w:val="22"/>
          <w:szCs w:val="22"/>
          <w:lang w:eastAsia="en-GB"/>
        </w:rPr>
        <w:t xml:space="preserve"> </w:t>
      </w:r>
      <w:r w:rsidR="007534F5" w:rsidRPr="00DB18C6">
        <w:rPr>
          <w:sz w:val="22"/>
          <w:szCs w:val="22"/>
          <w:shd w:val="clear" w:color="auto" w:fill="FFFFFF"/>
        </w:rPr>
        <w:t>(Abbott, 2014)</w:t>
      </w:r>
      <w:r w:rsidR="00D963A7" w:rsidRPr="00DB18C6">
        <w:rPr>
          <w:sz w:val="22"/>
          <w:szCs w:val="22"/>
          <w:lang w:eastAsia="en-GB"/>
        </w:rPr>
        <w:t>.</w:t>
      </w:r>
    </w:p>
    <w:p w14:paraId="3D922729" w14:textId="53A5C142" w:rsidR="00D963A7" w:rsidRDefault="00F453C4" w:rsidP="007534F5">
      <w:pPr>
        <w:spacing w:line="360" w:lineRule="auto"/>
        <w:rPr>
          <w:lang w:eastAsia="en-GB"/>
        </w:rPr>
      </w:pPr>
      <w:r w:rsidRPr="00F453C4">
        <w:rPr>
          <w:noProof/>
          <w:lang w:eastAsia="en-GB"/>
        </w:rPr>
        <w:drawing>
          <wp:inline distT="0" distB="0" distL="0" distR="0" wp14:anchorId="18F3D86C" wp14:editId="22F91E85">
            <wp:extent cx="5943600" cy="1226185"/>
            <wp:effectExtent l="0" t="0" r="0" b="0"/>
            <wp:docPr id="20311915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191592" name="Picture 1" descr="A screenshot of a computer&#10;&#10;Description automatically generated"/>
                    <pic:cNvPicPr/>
                  </pic:nvPicPr>
                  <pic:blipFill>
                    <a:blip r:embed="rId12"/>
                    <a:stretch>
                      <a:fillRect/>
                    </a:stretch>
                  </pic:blipFill>
                  <pic:spPr>
                    <a:xfrm>
                      <a:off x="0" y="0"/>
                      <a:ext cx="5943600" cy="1226185"/>
                    </a:xfrm>
                    <a:prstGeom prst="rect">
                      <a:avLst/>
                    </a:prstGeom>
                  </pic:spPr>
                </pic:pic>
              </a:graphicData>
            </a:graphic>
          </wp:inline>
        </w:drawing>
      </w:r>
    </w:p>
    <w:p w14:paraId="156A31B7" w14:textId="23C5D32A" w:rsidR="00F453C4" w:rsidRPr="00DB18C6" w:rsidRDefault="00F453C4" w:rsidP="007534F5">
      <w:pPr>
        <w:spacing w:line="360" w:lineRule="auto"/>
        <w:rPr>
          <w:sz w:val="22"/>
          <w:szCs w:val="22"/>
          <w:lang w:eastAsia="en-GB"/>
        </w:rPr>
      </w:pPr>
      <w:r w:rsidRPr="00DB18C6">
        <w:rPr>
          <w:sz w:val="22"/>
          <w:szCs w:val="22"/>
          <w:lang w:eastAsia="en-GB"/>
        </w:rPr>
        <w:t>As shown in the above picture, the measure of the variables has been changed and set to scale so that the values can be compared with each other</w:t>
      </w:r>
      <w:r w:rsidR="007534F5" w:rsidRPr="00DB18C6">
        <w:rPr>
          <w:sz w:val="22"/>
          <w:szCs w:val="22"/>
          <w:lang w:eastAsia="en-GB"/>
        </w:rPr>
        <w:t xml:space="preserve"> </w:t>
      </w:r>
      <w:r w:rsidR="007534F5" w:rsidRPr="00DB18C6">
        <w:rPr>
          <w:sz w:val="22"/>
          <w:szCs w:val="22"/>
          <w:shd w:val="clear" w:color="auto" w:fill="FFFFFF"/>
        </w:rPr>
        <w:t>(Abbott, 2014)</w:t>
      </w:r>
      <w:r w:rsidRPr="00DB18C6">
        <w:rPr>
          <w:sz w:val="22"/>
          <w:szCs w:val="22"/>
          <w:lang w:eastAsia="en-GB"/>
        </w:rPr>
        <w:t xml:space="preserve">. </w:t>
      </w:r>
    </w:p>
    <w:p w14:paraId="60E10E79" w14:textId="58711142" w:rsidR="00F453C4" w:rsidRDefault="00F453C4" w:rsidP="007534F5">
      <w:pPr>
        <w:spacing w:line="360" w:lineRule="auto"/>
        <w:rPr>
          <w:lang w:eastAsia="en-GB"/>
        </w:rPr>
      </w:pPr>
      <w:r w:rsidRPr="00F453C4">
        <w:rPr>
          <w:noProof/>
          <w:lang w:eastAsia="en-GB"/>
        </w:rPr>
        <w:drawing>
          <wp:inline distT="0" distB="0" distL="0" distR="0" wp14:anchorId="04AFF409" wp14:editId="6D31B5B0">
            <wp:extent cx="4138019" cy="3977985"/>
            <wp:effectExtent l="0" t="0" r="0" b="3810"/>
            <wp:docPr id="7682731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273127" name="Picture 1" descr="A screenshot of a computer&#10;&#10;Description automatically generated"/>
                    <pic:cNvPicPr/>
                  </pic:nvPicPr>
                  <pic:blipFill>
                    <a:blip r:embed="rId13"/>
                    <a:stretch>
                      <a:fillRect/>
                    </a:stretch>
                  </pic:blipFill>
                  <pic:spPr>
                    <a:xfrm>
                      <a:off x="0" y="0"/>
                      <a:ext cx="4138019" cy="3977985"/>
                    </a:xfrm>
                    <a:prstGeom prst="rect">
                      <a:avLst/>
                    </a:prstGeom>
                  </pic:spPr>
                </pic:pic>
              </a:graphicData>
            </a:graphic>
          </wp:inline>
        </w:drawing>
      </w:r>
    </w:p>
    <w:p w14:paraId="2AD9332E" w14:textId="360983F0" w:rsidR="00F453C4" w:rsidRDefault="00F453C4" w:rsidP="007534F5">
      <w:pPr>
        <w:spacing w:line="360" w:lineRule="auto"/>
        <w:rPr>
          <w:lang w:eastAsia="en-GB"/>
        </w:rPr>
      </w:pPr>
      <w:r w:rsidRPr="00DB18C6">
        <w:rPr>
          <w:sz w:val="22"/>
          <w:szCs w:val="22"/>
          <w:lang w:eastAsia="en-GB"/>
        </w:rPr>
        <w:t xml:space="preserve">Correlation refers to creating </w:t>
      </w:r>
      <w:r w:rsidR="008A5540" w:rsidRPr="00DB18C6">
        <w:rPr>
          <w:sz w:val="22"/>
          <w:szCs w:val="22"/>
          <w:lang w:eastAsia="en-GB"/>
        </w:rPr>
        <w:t>a relationship</w:t>
      </w:r>
      <w:r w:rsidRPr="00DB18C6">
        <w:rPr>
          <w:sz w:val="22"/>
          <w:szCs w:val="22"/>
          <w:lang w:eastAsia="en-GB"/>
        </w:rPr>
        <w:t xml:space="preserve"> between two random </w:t>
      </w:r>
      <w:proofErr w:type="spellStart"/>
      <w:r w:rsidRPr="00DB18C6">
        <w:rPr>
          <w:sz w:val="22"/>
          <w:szCs w:val="22"/>
          <w:lang w:eastAsia="en-GB"/>
        </w:rPr>
        <w:t>varaiables</w:t>
      </w:r>
      <w:proofErr w:type="spellEnd"/>
      <w:r w:rsidRPr="00DB18C6">
        <w:rPr>
          <w:sz w:val="22"/>
          <w:szCs w:val="22"/>
          <w:lang w:eastAsia="en-GB"/>
        </w:rPr>
        <w:t xml:space="preserve"> and to find out if they are connected with each other. To be able to run these types of analysis through SPSS, an Analyze option is available in the ribbon, and from there correlate option can be found</w:t>
      </w:r>
      <w:r w:rsidR="007534F5" w:rsidRPr="00DB18C6">
        <w:rPr>
          <w:sz w:val="22"/>
          <w:szCs w:val="22"/>
          <w:lang w:eastAsia="en-GB"/>
        </w:rPr>
        <w:t xml:space="preserve"> </w:t>
      </w:r>
      <w:r w:rsidR="007534F5" w:rsidRPr="00DB18C6">
        <w:rPr>
          <w:sz w:val="22"/>
          <w:szCs w:val="22"/>
          <w:shd w:val="clear" w:color="auto" w:fill="FFFFFF"/>
        </w:rPr>
        <w:t>(Abbott, 2014)</w:t>
      </w:r>
      <w:r w:rsidRPr="00DB18C6">
        <w:rPr>
          <w:sz w:val="22"/>
          <w:szCs w:val="22"/>
          <w:lang w:eastAsia="en-GB"/>
        </w:rPr>
        <w:t>. Using this option provides Bivariate Correlations option which has produced this box where all the variables are available, but among these variables, Hadoop and Tableau has been chosen for this analysis</w:t>
      </w:r>
      <w:r>
        <w:rPr>
          <w:lang w:eastAsia="en-GB"/>
        </w:rPr>
        <w:t>.</w:t>
      </w:r>
    </w:p>
    <w:p w14:paraId="7DE7B865" w14:textId="471D9E0B" w:rsidR="00F453C4" w:rsidRDefault="00F453C4" w:rsidP="007534F5">
      <w:pPr>
        <w:spacing w:line="360" w:lineRule="auto"/>
        <w:rPr>
          <w:lang w:eastAsia="en-GB"/>
        </w:rPr>
      </w:pPr>
      <w:r w:rsidRPr="00F453C4">
        <w:rPr>
          <w:noProof/>
          <w:lang w:eastAsia="en-GB"/>
        </w:rPr>
        <w:drawing>
          <wp:inline distT="0" distB="0" distL="0" distR="0" wp14:anchorId="5644DF77" wp14:editId="2B3DBF69">
            <wp:extent cx="3520745" cy="2423370"/>
            <wp:effectExtent l="0" t="0" r="3810" b="0"/>
            <wp:docPr id="16298127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812751" name="Picture 1" descr="A screenshot of a computer&#10;&#10;Description automatically generated"/>
                    <pic:cNvPicPr/>
                  </pic:nvPicPr>
                  <pic:blipFill>
                    <a:blip r:embed="rId14"/>
                    <a:stretch>
                      <a:fillRect/>
                    </a:stretch>
                  </pic:blipFill>
                  <pic:spPr>
                    <a:xfrm>
                      <a:off x="0" y="0"/>
                      <a:ext cx="3520745" cy="2423370"/>
                    </a:xfrm>
                    <a:prstGeom prst="rect">
                      <a:avLst/>
                    </a:prstGeom>
                  </pic:spPr>
                </pic:pic>
              </a:graphicData>
            </a:graphic>
          </wp:inline>
        </w:drawing>
      </w:r>
    </w:p>
    <w:p w14:paraId="3820478C" w14:textId="2C7D9C63" w:rsidR="00F453C4" w:rsidRPr="00DB18C6" w:rsidRDefault="00F453C4" w:rsidP="007534F5">
      <w:pPr>
        <w:spacing w:line="360" w:lineRule="auto"/>
        <w:rPr>
          <w:sz w:val="22"/>
          <w:szCs w:val="22"/>
          <w:lang w:eastAsia="en-GB"/>
        </w:rPr>
      </w:pPr>
      <w:r w:rsidRPr="00DB18C6">
        <w:rPr>
          <w:sz w:val="22"/>
          <w:szCs w:val="22"/>
          <w:lang w:eastAsia="en-GB"/>
        </w:rPr>
        <w:t xml:space="preserve">Here the correlation has been presented which was calculated by the SPSS, and from here, the correlation that exists </w:t>
      </w:r>
      <w:r w:rsidR="008A5540" w:rsidRPr="00DB18C6">
        <w:rPr>
          <w:sz w:val="22"/>
          <w:szCs w:val="22"/>
          <w:lang w:eastAsia="en-GB"/>
        </w:rPr>
        <w:t>can be</w:t>
      </w:r>
      <w:r w:rsidRPr="00DB18C6">
        <w:rPr>
          <w:sz w:val="22"/>
          <w:szCs w:val="22"/>
          <w:lang w:eastAsia="en-GB"/>
        </w:rPr>
        <w:t xml:space="preserve"> identified. Here, the first significant value is the Pearson Correlation value that is found to be .178 which is close to 0. This value being close to 0 indicates that the relationship is present but is very weak</w:t>
      </w:r>
      <w:r w:rsidR="007534F5" w:rsidRPr="00DB18C6">
        <w:rPr>
          <w:sz w:val="22"/>
          <w:szCs w:val="22"/>
          <w:lang w:eastAsia="en-GB"/>
        </w:rPr>
        <w:t xml:space="preserve"> </w:t>
      </w:r>
      <w:r w:rsidR="007534F5" w:rsidRPr="00DB18C6">
        <w:rPr>
          <w:sz w:val="22"/>
          <w:szCs w:val="22"/>
          <w:shd w:val="clear" w:color="auto" w:fill="FFFFFF"/>
        </w:rPr>
        <w:t>(McCormick and Salcedo, 2017)</w:t>
      </w:r>
      <w:r w:rsidRPr="00DB18C6">
        <w:rPr>
          <w:sz w:val="22"/>
          <w:szCs w:val="22"/>
          <w:lang w:eastAsia="en-GB"/>
        </w:rPr>
        <w:t>. Also</w:t>
      </w:r>
      <w:r w:rsidR="008A5540" w:rsidRPr="00DB18C6">
        <w:rPr>
          <w:sz w:val="22"/>
          <w:szCs w:val="22"/>
          <w:lang w:eastAsia="en-GB"/>
        </w:rPr>
        <w:t>, if the</w:t>
      </w:r>
      <w:r w:rsidRPr="00DB18C6">
        <w:rPr>
          <w:sz w:val="22"/>
          <w:szCs w:val="22"/>
          <w:lang w:eastAsia="en-GB"/>
        </w:rPr>
        <w:t xml:space="preserve"> value is positive that means the relationship is positive, thus increase of one variable will push the other to increase. Another significant value is the p value which here is .217 which is higher than the 0.05 value that means </w:t>
      </w:r>
      <w:r w:rsidR="00936E7D" w:rsidRPr="00DB18C6">
        <w:rPr>
          <w:sz w:val="22"/>
          <w:szCs w:val="22"/>
          <w:lang w:eastAsia="en-GB"/>
        </w:rPr>
        <w:t xml:space="preserve">the correlation is not as </w:t>
      </w:r>
      <w:proofErr w:type="spellStart"/>
      <w:r w:rsidR="00936E7D" w:rsidRPr="00DB18C6">
        <w:rPr>
          <w:sz w:val="22"/>
          <w:szCs w:val="22"/>
          <w:lang w:eastAsia="en-GB"/>
        </w:rPr>
        <w:t>signifncinat</w:t>
      </w:r>
      <w:proofErr w:type="spellEnd"/>
      <w:r w:rsidR="007534F5" w:rsidRPr="00DB18C6">
        <w:rPr>
          <w:sz w:val="22"/>
          <w:szCs w:val="22"/>
          <w:lang w:eastAsia="en-GB"/>
        </w:rPr>
        <w:t xml:space="preserve"> </w:t>
      </w:r>
      <w:r w:rsidR="007534F5" w:rsidRPr="00DB18C6">
        <w:rPr>
          <w:sz w:val="22"/>
          <w:szCs w:val="22"/>
          <w:shd w:val="clear" w:color="auto" w:fill="FFFFFF"/>
        </w:rPr>
        <w:t>(McCormick and Salcedo, 2017)</w:t>
      </w:r>
      <w:r w:rsidR="00936E7D" w:rsidRPr="00DB18C6">
        <w:rPr>
          <w:sz w:val="22"/>
          <w:szCs w:val="22"/>
          <w:lang w:eastAsia="en-GB"/>
        </w:rPr>
        <w:t>.</w:t>
      </w:r>
    </w:p>
    <w:p w14:paraId="1A0AD0EE" w14:textId="2BFDFF52" w:rsidR="00936E7D" w:rsidRPr="00DB18C6" w:rsidRDefault="00936E7D" w:rsidP="007534F5">
      <w:pPr>
        <w:pStyle w:val="Heading2"/>
        <w:spacing w:line="360" w:lineRule="auto"/>
        <w:rPr>
          <w:sz w:val="22"/>
          <w:szCs w:val="22"/>
        </w:rPr>
      </w:pPr>
      <w:bookmarkStart w:id="12" w:name="_Toc162476742"/>
      <w:r w:rsidRPr="00DB18C6">
        <w:rPr>
          <w:sz w:val="22"/>
          <w:szCs w:val="22"/>
        </w:rPr>
        <w:t>2</w:t>
      </w:r>
      <w:bookmarkEnd w:id="12"/>
    </w:p>
    <w:p w14:paraId="31734877" w14:textId="46EAB031" w:rsidR="00936E7D" w:rsidRDefault="00936E7D" w:rsidP="007534F5">
      <w:pPr>
        <w:spacing w:line="360" w:lineRule="auto"/>
        <w:rPr>
          <w:lang w:eastAsia="en-GB"/>
        </w:rPr>
      </w:pPr>
      <w:r w:rsidRPr="00DB18C6">
        <w:rPr>
          <w:sz w:val="22"/>
          <w:szCs w:val="22"/>
          <w:lang w:eastAsia="en-GB"/>
        </w:rPr>
        <w:t xml:space="preserve">Through SPSS, </w:t>
      </w:r>
      <w:r w:rsidR="008A5540" w:rsidRPr="00DB18C6">
        <w:rPr>
          <w:sz w:val="22"/>
          <w:szCs w:val="22"/>
          <w:lang w:eastAsia="en-GB"/>
        </w:rPr>
        <w:t>charts</w:t>
      </w:r>
      <w:r w:rsidRPr="00DB18C6">
        <w:rPr>
          <w:sz w:val="22"/>
          <w:szCs w:val="22"/>
          <w:lang w:eastAsia="en-GB"/>
        </w:rPr>
        <w:t xml:space="preserve"> and graphs can be easily created and these can be utilized to obtain various significant </w:t>
      </w:r>
      <w:r w:rsidR="008A5540" w:rsidRPr="00DB18C6">
        <w:rPr>
          <w:sz w:val="22"/>
          <w:szCs w:val="22"/>
          <w:lang w:eastAsia="en-GB"/>
        </w:rPr>
        <w:t>results</w:t>
      </w:r>
      <w:r w:rsidRPr="00DB18C6">
        <w:rPr>
          <w:sz w:val="22"/>
          <w:szCs w:val="22"/>
          <w:lang w:eastAsia="en-GB"/>
        </w:rPr>
        <w:t>. The goal of this part is to create scatter plot which is an important plot and can be drawn with the help of SPSS. All the graph related tasks need to be performed under Graphs option, so this option was chosen, and from there, chart builder was selected</w:t>
      </w:r>
      <w:r w:rsidR="007534F5" w:rsidRPr="00DB18C6">
        <w:rPr>
          <w:sz w:val="22"/>
          <w:szCs w:val="22"/>
          <w:lang w:eastAsia="en-GB"/>
        </w:rPr>
        <w:t xml:space="preserve"> </w:t>
      </w:r>
      <w:r w:rsidR="007534F5" w:rsidRPr="00DB18C6">
        <w:rPr>
          <w:sz w:val="22"/>
          <w:szCs w:val="22"/>
          <w:shd w:val="clear" w:color="auto" w:fill="FFFFFF"/>
        </w:rPr>
        <w:t>(McCormick and Salcedo, 2017)</w:t>
      </w:r>
      <w:r w:rsidRPr="00DB18C6">
        <w:rPr>
          <w:sz w:val="22"/>
          <w:szCs w:val="22"/>
          <w:lang w:eastAsia="en-GB"/>
        </w:rPr>
        <w:t>.</w:t>
      </w:r>
    </w:p>
    <w:p w14:paraId="08FB133E" w14:textId="2EC3345A" w:rsidR="00936E7D" w:rsidRDefault="00936E7D" w:rsidP="007534F5">
      <w:pPr>
        <w:spacing w:line="360" w:lineRule="auto"/>
        <w:rPr>
          <w:lang w:eastAsia="en-GB"/>
        </w:rPr>
      </w:pPr>
      <w:r w:rsidRPr="00936E7D">
        <w:rPr>
          <w:noProof/>
          <w:lang w:eastAsia="en-GB"/>
        </w:rPr>
        <w:drawing>
          <wp:inline distT="0" distB="0" distL="0" distR="0" wp14:anchorId="11BC1A51" wp14:editId="220656C0">
            <wp:extent cx="5943600" cy="4129405"/>
            <wp:effectExtent l="0" t="0" r="0" b="4445"/>
            <wp:docPr id="1444595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595224" name=""/>
                    <pic:cNvPicPr/>
                  </pic:nvPicPr>
                  <pic:blipFill>
                    <a:blip r:embed="rId15"/>
                    <a:stretch>
                      <a:fillRect/>
                    </a:stretch>
                  </pic:blipFill>
                  <pic:spPr>
                    <a:xfrm>
                      <a:off x="0" y="0"/>
                      <a:ext cx="5943600" cy="4129405"/>
                    </a:xfrm>
                    <a:prstGeom prst="rect">
                      <a:avLst/>
                    </a:prstGeom>
                  </pic:spPr>
                </pic:pic>
              </a:graphicData>
            </a:graphic>
          </wp:inline>
        </w:drawing>
      </w:r>
    </w:p>
    <w:p w14:paraId="32629D69" w14:textId="442FBFEB" w:rsidR="00936E7D" w:rsidRPr="00DB18C6" w:rsidRDefault="00936E7D" w:rsidP="007534F5">
      <w:pPr>
        <w:spacing w:line="360" w:lineRule="auto"/>
        <w:rPr>
          <w:sz w:val="22"/>
          <w:szCs w:val="22"/>
          <w:lang w:eastAsia="en-GB"/>
        </w:rPr>
      </w:pPr>
      <w:r w:rsidRPr="00DB18C6">
        <w:rPr>
          <w:sz w:val="22"/>
          <w:szCs w:val="22"/>
          <w:lang w:eastAsia="en-GB"/>
        </w:rPr>
        <w:t>It is possible to create various types of charts using the chart builder option that is available in the SPSS. As shown, bar, line, area, histogram, etc. options are shown, but among them, scatterplot is the one that is required. So, scatter/Dot was chosen which provided with multiple style of scatterplot, and the second one was chosen which provided the chart on the above. The chart is yet empty, and variables name needs to be inputted in the axis names.</w:t>
      </w:r>
    </w:p>
    <w:p w14:paraId="6923A6B1" w14:textId="4C5C8C49" w:rsidR="00936E7D" w:rsidRDefault="00936E7D" w:rsidP="007534F5">
      <w:pPr>
        <w:spacing w:line="360" w:lineRule="auto"/>
        <w:rPr>
          <w:lang w:eastAsia="en-GB"/>
        </w:rPr>
      </w:pPr>
      <w:r w:rsidRPr="00936E7D">
        <w:rPr>
          <w:noProof/>
          <w:lang w:eastAsia="en-GB"/>
        </w:rPr>
        <w:drawing>
          <wp:inline distT="0" distB="0" distL="0" distR="0" wp14:anchorId="157EB7F8" wp14:editId="39646AB4">
            <wp:extent cx="5349704" cy="3825572"/>
            <wp:effectExtent l="0" t="0" r="3810" b="3810"/>
            <wp:docPr id="242396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396044" name=""/>
                    <pic:cNvPicPr/>
                  </pic:nvPicPr>
                  <pic:blipFill>
                    <a:blip r:embed="rId16"/>
                    <a:stretch>
                      <a:fillRect/>
                    </a:stretch>
                  </pic:blipFill>
                  <pic:spPr>
                    <a:xfrm>
                      <a:off x="0" y="0"/>
                      <a:ext cx="5349704" cy="3825572"/>
                    </a:xfrm>
                    <a:prstGeom prst="rect">
                      <a:avLst/>
                    </a:prstGeom>
                  </pic:spPr>
                </pic:pic>
              </a:graphicData>
            </a:graphic>
          </wp:inline>
        </w:drawing>
      </w:r>
    </w:p>
    <w:p w14:paraId="287FFB0D" w14:textId="77777777" w:rsidR="00936E7D" w:rsidRPr="00DB18C6" w:rsidRDefault="00936E7D" w:rsidP="007534F5">
      <w:pPr>
        <w:spacing w:line="360" w:lineRule="auto"/>
        <w:rPr>
          <w:sz w:val="22"/>
          <w:szCs w:val="22"/>
          <w:lang w:eastAsia="en-GB"/>
        </w:rPr>
      </w:pPr>
    </w:p>
    <w:p w14:paraId="2A2EF331" w14:textId="090B36C8" w:rsidR="00936E7D" w:rsidRPr="00DB18C6" w:rsidRDefault="00936E7D" w:rsidP="007534F5">
      <w:pPr>
        <w:spacing w:line="360" w:lineRule="auto"/>
        <w:rPr>
          <w:sz w:val="22"/>
          <w:szCs w:val="22"/>
          <w:lang w:eastAsia="en-GB"/>
        </w:rPr>
      </w:pPr>
      <w:r w:rsidRPr="00DB18C6">
        <w:rPr>
          <w:sz w:val="22"/>
          <w:szCs w:val="22"/>
          <w:lang w:eastAsia="en-GB"/>
        </w:rPr>
        <w:t>By inputting the variables, this is the preview of the scatterplot that has been shown by the SPSS, and it means that the chart builder is now ready to export the chart</w:t>
      </w:r>
      <w:r w:rsidR="007534F5" w:rsidRPr="00DB18C6">
        <w:rPr>
          <w:sz w:val="22"/>
          <w:szCs w:val="22"/>
          <w:lang w:eastAsia="en-GB"/>
        </w:rPr>
        <w:t xml:space="preserve"> </w:t>
      </w:r>
      <w:r w:rsidR="007534F5" w:rsidRPr="00DB18C6">
        <w:rPr>
          <w:sz w:val="22"/>
          <w:szCs w:val="22"/>
          <w:shd w:val="clear" w:color="auto" w:fill="FFFFFF"/>
        </w:rPr>
        <w:t>(McCormick and Salcedo, 2017)</w:t>
      </w:r>
      <w:r w:rsidRPr="00DB18C6">
        <w:rPr>
          <w:sz w:val="22"/>
          <w:szCs w:val="22"/>
          <w:lang w:eastAsia="en-GB"/>
        </w:rPr>
        <w:t>.</w:t>
      </w:r>
    </w:p>
    <w:p w14:paraId="2AB5436A" w14:textId="06E7FDC5" w:rsidR="00936E7D" w:rsidRDefault="00936E7D" w:rsidP="007534F5">
      <w:pPr>
        <w:autoSpaceDE w:val="0"/>
        <w:autoSpaceDN w:val="0"/>
        <w:adjustRightInd w:val="0"/>
        <w:spacing w:after="0" w:line="360" w:lineRule="auto"/>
        <w:rPr>
          <w:rFonts w:cs="Times New Roman"/>
          <w:szCs w:val="24"/>
          <w14:ligatures w14:val="standardContextual"/>
        </w:rPr>
      </w:pPr>
      <w:r>
        <w:rPr>
          <w:rFonts w:cs="Times New Roman"/>
          <w:noProof/>
          <w:szCs w:val="24"/>
          <w14:ligatures w14:val="standardContextual"/>
        </w:rPr>
        <w:drawing>
          <wp:inline distT="0" distB="0" distL="0" distR="0" wp14:anchorId="19DB09D8" wp14:editId="65D8675A">
            <wp:extent cx="5943600" cy="3497580"/>
            <wp:effectExtent l="0" t="0" r="0" b="7620"/>
            <wp:docPr id="487464188" name="Picture 1" descr="A graph of a simple sca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464188" name="Picture 1" descr="A graph of a simple scatter&#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584523E" w14:textId="31AAD120" w:rsidR="00936E7D" w:rsidRDefault="00936E7D" w:rsidP="007534F5">
      <w:pPr>
        <w:autoSpaceDE w:val="0"/>
        <w:autoSpaceDN w:val="0"/>
        <w:adjustRightInd w:val="0"/>
        <w:spacing w:after="0" w:line="360" w:lineRule="auto"/>
        <w:rPr>
          <w:rFonts w:cs="Times New Roman"/>
          <w:sz w:val="22"/>
          <w:szCs w:val="22"/>
          <w14:ligatures w14:val="standardContextual"/>
        </w:rPr>
      </w:pPr>
      <w:r w:rsidRPr="00DB18C6">
        <w:rPr>
          <w:rFonts w:cs="Times New Roman"/>
          <w:sz w:val="22"/>
          <w:szCs w:val="22"/>
          <w14:ligatures w14:val="standardContextual"/>
        </w:rPr>
        <w:t>This is the scatterplot generated by SPSS where the fit line is visible, and the values are scattered around the graph. In this graph, a number of values are present, so the fit line that has been obtained can be marked as reliable</w:t>
      </w:r>
      <w:r w:rsidR="007534F5" w:rsidRPr="00DB18C6">
        <w:rPr>
          <w:rFonts w:cs="Times New Roman"/>
          <w:sz w:val="22"/>
          <w:szCs w:val="22"/>
          <w14:ligatures w14:val="standardContextual"/>
        </w:rPr>
        <w:t xml:space="preserve"> </w:t>
      </w:r>
      <w:r w:rsidR="007534F5" w:rsidRPr="00DB18C6">
        <w:rPr>
          <w:sz w:val="22"/>
          <w:szCs w:val="22"/>
          <w:shd w:val="clear" w:color="auto" w:fill="FFFFFF"/>
        </w:rPr>
        <w:t>(McCormick and Salcedo, 2017)</w:t>
      </w:r>
      <w:r w:rsidRPr="00DB18C6">
        <w:rPr>
          <w:rFonts w:cs="Times New Roman"/>
          <w:sz w:val="22"/>
          <w:szCs w:val="22"/>
          <w14:ligatures w14:val="standardContextual"/>
        </w:rPr>
        <w:t xml:space="preserve">. If the presence of data was low, then the reliability of the chart would have decreased. Also, the fit line does not go through many points which means that the correlation that exists between </w:t>
      </w:r>
      <w:r w:rsidR="008A5540" w:rsidRPr="00DB18C6">
        <w:rPr>
          <w:rFonts w:cs="Times New Roman"/>
          <w:sz w:val="22"/>
          <w:szCs w:val="22"/>
          <w14:ligatures w14:val="standardContextual"/>
        </w:rPr>
        <w:t>these two variables</w:t>
      </w:r>
      <w:r w:rsidRPr="00DB18C6">
        <w:rPr>
          <w:rFonts w:cs="Times New Roman"/>
          <w:sz w:val="22"/>
          <w:szCs w:val="22"/>
          <w14:ligatures w14:val="standardContextual"/>
        </w:rPr>
        <w:t xml:space="preserve"> </w:t>
      </w:r>
      <w:r w:rsidR="008A5540" w:rsidRPr="00DB18C6">
        <w:rPr>
          <w:rFonts w:cs="Times New Roman"/>
          <w:sz w:val="22"/>
          <w:szCs w:val="22"/>
          <w14:ligatures w14:val="standardContextual"/>
        </w:rPr>
        <w:t>is</w:t>
      </w:r>
      <w:r w:rsidRPr="00DB18C6">
        <w:rPr>
          <w:rFonts w:cs="Times New Roman"/>
          <w:sz w:val="22"/>
          <w:szCs w:val="22"/>
          <w14:ligatures w14:val="standardContextual"/>
        </w:rPr>
        <w:t xml:space="preserve"> not as significant</w:t>
      </w:r>
      <w:r w:rsidR="007534F5" w:rsidRPr="00DB18C6">
        <w:rPr>
          <w:rFonts w:cs="Times New Roman"/>
          <w:sz w:val="22"/>
          <w:szCs w:val="22"/>
          <w14:ligatures w14:val="standardContextual"/>
        </w:rPr>
        <w:t xml:space="preserve"> </w:t>
      </w:r>
      <w:r w:rsidR="007534F5" w:rsidRPr="00DB18C6">
        <w:rPr>
          <w:sz w:val="22"/>
          <w:szCs w:val="22"/>
          <w:shd w:val="clear" w:color="auto" w:fill="FFFFFF"/>
        </w:rPr>
        <w:t>(McCormick and Salcedo, 2017)</w:t>
      </w:r>
      <w:r w:rsidRPr="00DB18C6">
        <w:rPr>
          <w:rFonts w:cs="Times New Roman"/>
          <w:sz w:val="22"/>
          <w:szCs w:val="22"/>
          <w14:ligatures w14:val="standardContextual"/>
        </w:rPr>
        <w:t>.</w:t>
      </w:r>
    </w:p>
    <w:p w14:paraId="563C3246" w14:textId="458568ED" w:rsidR="001428F9" w:rsidRDefault="001428F9" w:rsidP="002A77A9">
      <w:pPr>
        <w:pStyle w:val="Heading1"/>
      </w:pPr>
      <w:bookmarkStart w:id="13" w:name="_Toc162476743"/>
      <w:r w:rsidRPr="001428F9">
        <w:t>Conclusion</w:t>
      </w:r>
      <w:bookmarkEnd w:id="13"/>
    </w:p>
    <w:p w14:paraId="35BC630E" w14:textId="26382F23" w:rsidR="001428F9" w:rsidRPr="001428F9" w:rsidRDefault="001428F9" w:rsidP="001428F9">
      <w:pPr>
        <w:spacing w:line="360" w:lineRule="auto"/>
        <w:rPr>
          <w:sz w:val="22"/>
          <w:szCs w:val="18"/>
        </w:rPr>
      </w:pPr>
      <w:r w:rsidRPr="001428F9">
        <w:rPr>
          <w:sz w:val="22"/>
          <w:szCs w:val="18"/>
        </w:rPr>
        <w:t xml:space="preserve">A number of tasks has been performed to showcase that the tasks that are required by </w:t>
      </w:r>
      <w:proofErr w:type="spellStart"/>
      <w:r w:rsidRPr="001428F9">
        <w:rPr>
          <w:sz w:val="22"/>
          <w:szCs w:val="18"/>
        </w:rPr>
        <w:t>GreenMed</w:t>
      </w:r>
      <w:proofErr w:type="spellEnd"/>
      <w:r w:rsidRPr="001428F9">
        <w:rPr>
          <w:sz w:val="22"/>
          <w:szCs w:val="18"/>
        </w:rPr>
        <w:t xml:space="preserve"> Healthcare can be performed through SPSS with relative ease. A number of complex tasks such as finding correlation and such that requires multiple steps through Excel can be performed with relative ease when using SPSS. It is recommended for the organization to use SPSS as they will be able to get their job done and it will be an easier way </w:t>
      </w:r>
      <w:r>
        <w:rPr>
          <w:sz w:val="22"/>
          <w:szCs w:val="18"/>
        </w:rPr>
        <w:t>for them to perform their data processing related tasks.</w:t>
      </w:r>
    </w:p>
    <w:p w14:paraId="5AB3A92F" w14:textId="77777777" w:rsidR="00936E7D" w:rsidRDefault="00936E7D" w:rsidP="007534F5">
      <w:pPr>
        <w:spacing w:after="160" w:line="360" w:lineRule="auto"/>
        <w:rPr>
          <w:rFonts w:cs="Times New Roman"/>
          <w:szCs w:val="24"/>
          <w14:ligatures w14:val="standardContextual"/>
        </w:rPr>
      </w:pPr>
      <w:r>
        <w:rPr>
          <w:rFonts w:cs="Times New Roman"/>
          <w:szCs w:val="24"/>
          <w14:ligatures w14:val="standardContextual"/>
        </w:rPr>
        <w:br w:type="page"/>
      </w:r>
    </w:p>
    <w:p w14:paraId="1BAEFCCC" w14:textId="15AA589C" w:rsidR="00936E7D" w:rsidRPr="00DB18C6" w:rsidRDefault="00936E7D" w:rsidP="002A77A9">
      <w:pPr>
        <w:pStyle w:val="Heading1"/>
      </w:pPr>
      <w:bookmarkStart w:id="14" w:name="_Toc162476744"/>
      <w:r w:rsidRPr="00DB18C6">
        <w:t>References</w:t>
      </w:r>
      <w:bookmarkEnd w:id="14"/>
    </w:p>
    <w:p w14:paraId="616C7D48" w14:textId="77777777" w:rsidR="007534F5" w:rsidRPr="00DB18C6" w:rsidRDefault="007534F5" w:rsidP="007534F5">
      <w:pPr>
        <w:spacing w:line="360" w:lineRule="auto"/>
        <w:rPr>
          <w:sz w:val="22"/>
          <w:szCs w:val="22"/>
          <w:lang w:eastAsia="en-GB"/>
        </w:rPr>
      </w:pPr>
      <w:r w:rsidRPr="00DB18C6">
        <w:rPr>
          <w:sz w:val="22"/>
          <w:szCs w:val="22"/>
          <w:shd w:val="clear" w:color="auto" w:fill="FFFFFF"/>
        </w:rPr>
        <w:t>Abbott, M.L., 2014. Understanding educational statistics using Microsoft Excel and SPSS. John Wiley &amp; Sons.</w:t>
      </w:r>
    </w:p>
    <w:p w14:paraId="1A0F27F9" w14:textId="77777777" w:rsidR="007534F5" w:rsidRPr="00DB18C6" w:rsidRDefault="007534F5" w:rsidP="007534F5">
      <w:pPr>
        <w:spacing w:line="360" w:lineRule="auto"/>
        <w:rPr>
          <w:sz w:val="22"/>
          <w:szCs w:val="22"/>
          <w:shd w:val="clear" w:color="auto" w:fill="FFFFFF"/>
        </w:rPr>
      </w:pPr>
      <w:r w:rsidRPr="00DB18C6">
        <w:rPr>
          <w:sz w:val="22"/>
          <w:szCs w:val="22"/>
          <w:shd w:val="clear" w:color="auto" w:fill="FFFFFF"/>
        </w:rPr>
        <w:t>Guerrero, H., Guerrero, R. and Rauscher, 2019. </w:t>
      </w:r>
      <w:r w:rsidRPr="00DB18C6">
        <w:rPr>
          <w:i/>
          <w:iCs/>
          <w:sz w:val="22"/>
          <w:szCs w:val="22"/>
          <w:shd w:val="clear" w:color="auto" w:fill="FFFFFF"/>
        </w:rPr>
        <w:t>Excel data analysis</w:t>
      </w:r>
      <w:r w:rsidRPr="00DB18C6">
        <w:rPr>
          <w:sz w:val="22"/>
          <w:szCs w:val="22"/>
          <w:shd w:val="clear" w:color="auto" w:fill="FFFFFF"/>
        </w:rPr>
        <w:t>. Springer International Publishing.</w:t>
      </w:r>
    </w:p>
    <w:p w14:paraId="527D35C0" w14:textId="77777777" w:rsidR="007534F5" w:rsidRPr="00DB18C6" w:rsidRDefault="007534F5" w:rsidP="007534F5">
      <w:pPr>
        <w:spacing w:line="360" w:lineRule="auto"/>
        <w:rPr>
          <w:sz w:val="22"/>
          <w:szCs w:val="22"/>
          <w:lang w:eastAsia="en-GB"/>
        </w:rPr>
      </w:pPr>
      <w:r w:rsidRPr="00DB18C6">
        <w:rPr>
          <w:sz w:val="22"/>
          <w:szCs w:val="22"/>
          <w:shd w:val="clear" w:color="auto" w:fill="FFFFFF"/>
        </w:rPr>
        <w:t>Harvey, G., 2010. </w:t>
      </w:r>
      <w:r w:rsidRPr="00DB18C6">
        <w:rPr>
          <w:i/>
          <w:iCs/>
          <w:sz w:val="22"/>
          <w:szCs w:val="22"/>
          <w:shd w:val="clear" w:color="auto" w:fill="FFFFFF"/>
        </w:rPr>
        <w:t>Excel 2010 Workbook for Dummies</w:t>
      </w:r>
      <w:r w:rsidRPr="00DB18C6">
        <w:rPr>
          <w:sz w:val="22"/>
          <w:szCs w:val="22"/>
          <w:shd w:val="clear" w:color="auto" w:fill="FFFFFF"/>
        </w:rPr>
        <w:t>. John Wiley &amp; Sons.</w:t>
      </w:r>
    </w:p>
    <w:p w14:paraId="2883ECBB" w14:textId="77777777" w:rsidR="007534F5" w:rsidRPr="00DB18C6" w:rsidRDefault="007534F5" w:rsidP="007534F5">
      <w:pPr>
        <w:spacing w:line="360" w:lineRule="auto"/>
        <w:rPr>
          <w:sz w:val="22"/>
          <w:szCs w:val="22"/>
          <w:lang w:eastAsia="en-GB"/>
        </w:rPr>
      </w:pPr>
      <w:proofErr w:type="spellStart"/>
      <w:r w:rsidRPr="00DB18C6">
        <w:rPr>
          <w:sz w:val="22"/>
          <w:szCs w:val="22"/>
          <w:shd w:val="clear" w:color="auto" w:fill="FFFFFF"/>
        </w:rPr>
        <w:t>Liengme</w:t>
      </w:r>
      <w:proofErr w:type="spellEnd"/>
      <w:r w:rsidRPr="00DB18C6">
        <w:rPr>
          <w:sz w:val="22"/>
          <w:szCs w:val="22"/>
          <w:shd w:val="clear" w:color="auto" w:fill="FFFFFF"/>
        </w:rPr>
        <w:t>, B., 2008. A guide to Microsoft Excel 2007 for scientists and engineers. Academic Press.</w:t>
      </w:r>
    </w:p>
    <w:p w14:paraId="681D7D93" w14:textId="77777777" w:rsidR="007534F5" w:rsidRPr="00DB18C6" w:rsidRDefault="007534F5" w:rsidP="007534F5">
      <w:pPr>
        <w:spacing w:line="360" w:lineRule="auto"/>
        <w:rPr>
          <w:sz w:val="22"/>
          <w:szCs w:val="22"/>
          <w:lang w:eastAsia="en-GB"/>
        </w:rPr>
      </w:pPr>
      <w:r w:rsidRPr="00DB18C6">
        <w:rPr>
          <w:sz w:val="22"/>
          <w:szCs w:val="22"/>
          <w:shd w:val="clear" w:color="auto" w:fill="FFFFFF"/>
        </w:rPr>
        <w:t>McCormick, K. and Salcedo, J., 2017. </w:t>
      </w:r>
      <w:r w:rsidRPr="00DB18C6">
        <w:rPr>
          <w:i/>
          <w:iCs/>
          <w:sz w:val="22"/>
          <w:szCs w:val="22"/>
          <w:shd w:val="clear" w:color="auto" w:fill="FFFFFF"/>
        </w:rPr>
        <w:t>SPSS statistics for data analysis and visualization</w:t>
      </w:r>
      <w:r w:rsidRPr="00DB18C6">
        <w:rPr>
          <w:sz w:val="22"/>
          <w:szCs w:val="22"/>
          <w:shd w:val="clear" w:color="auto" w:fill="FFFFFF"/>
        </w:rPr>
        <w:t>. John Wiley &amp; Sons.</w:t>
      </w:r>
    </w:p>
    <w:p w14:paraId="4E6760B8" w14:textId="77777777" w:rsidR="007534F5" w:rsidRPr="00DB18C6" w:rsidRDefault="007534F5" w:rsidP="007534F5">
      <w:pPr>
        <w:spacing w:line="360" w:lineRule="auto"/>
        <w:rPr>
          <w:sz w:val="22"/>
          <w:szCs w:val="22"/>
          <w:lang w:eastAsia="en-GB"/>
        </w:rPr>
      </w:pPr>
      <w:proofErr w:type="spellStart"/>
      <w:r w:rsidRPr="00DB18C6">
        <w:rPr>
          <w:sz w:val="22"/>
          <w:szCs w:val="22"/>
          <w:shd w:val="clear" w:color="auto" w:fill="FFFFFF"/>
        </w:rPr>
        <w:t>Walkenbach</w:t>
      </w:r>
      <w:proofErr w:type="spellEnd"/>
      <w:r w:rsidRPr="00DB18C6">
        <w:rPr>
          <w:sz w:val="22"/>
          <w:szCs w:val="22"/>
          <w:shd w:val="clear" w:color="auto" w:fill="FFFFFF"/>
        </w:rPr>
        <w:t>, J., 2007. </w:t>
      </w:r>
      <w:r w:rsidRPr="00DB18C6">
        <w:rPr>
          <w:i/>
          <w:iCs/>
          <w:sz w:val="22"/>
          <w:szCs w:val="22"/>
          <w:shd w:val="clear" w:color="auto" w:fill="FFFFFF"/>
        </w:rPr>
        <w:t>Excel 2007 charts</w:t>
      </w:r>
      <w:r w:rsidRPr="00DB18C6">
        <w:rPr>
          <w:sz w:val="22"/>
          <w:szCs w:val="22"/>
          <w:shd w:val="clear" w:color="auto" w:fill="FFFFFF"/>
        </w:rPr>
        <w:t> (Vol. 1). John Wiley and Sons.</w:t>
      </w:r>
    </w:p>
    <w:p w14:paraId="6EF65765" w14:textId="77777777" w:rsidR="007534F5" w:rsidRPr="00DB18C6" w:rsidRDefault="007534F5" w:rsidP="007534F5">
      <w:pPr>
        <w:spacing w:line="360" w:lineRule="auto"/>
        <w:rPr>
          <w:sz w:val="22"/>
          <w:szCs w:val="22"/>
        </w:rPr>
      </w:pPr>
      <w:proofErr w:type="spellStart"/>
      <w:r w:rsidRPr="00DB18C6">
        <w:rPr>
          <w:sz w:val="22"/>
          <w:szCs w:val="22"/>
          <w:shd w:val="clear" w:color="auto" w:fill="FFFFFF"/>
        </w:rPr>
        <w:t>Walkenbach</w:t>
      </w:r>
      <w:proofErr w:type="spellEnd"/>
      <w:r w:rsidRPr="00DB18C6">
        <w:rPr>
          <w:sz w:val="22"/>
          <w:szCs w:val="22"/>
          <w:shd w:val="clear" w:color="auto" w:fill="FFFFFF"/>
        </w:rPr>
        <w:t>, J., 2010. </w:t>
      </w:r>
      <w:r w:rsidRPr="00DB18C6">
        <w:rPr>
          <w:i/>
          <w:iCs/>
          <w:sz w:val="22"/>
          <w:szCs w:val="22"/>
          <w:shd w:val="clear" w:color="auto" w:fill="FFFFFF"/>
        </w:rPr>
        <w:t>Excel 2010 bible</w:t>
      </w:r>
      <w:r w:rsidRPr="00DB18C6">
        <w:rPr>
          <w:sz w:val="22"/>
          <w:szCs w:val="22"/>
          <w:shd w:val="clear" w:color="auto" w:fill="FFFFFF"/>
        </w:rPr>
        <w:t> (Vol. 593). John Wiley &amp; Sons.</w:t>
      </w:r>
    </w:p>
    <w:p w14:paraId="6E59A677" w14:textId="1C1F8D0C" w:rsidR="00E11BAC" w:rsidRPr="00DB18C6" w:rsidRDefault="00E11BAC" w:rsidP="007534F5">
      <w:pPr>
        <w:spacing w:line="360" w:lineRule="auto"/>
        <w:rPr>
          <w:sz w:val="22"/>
          <w:szCs w:val="22"/>
          <w:lang w:eastAsia="en-GB"/>
        </w:rPr>
      </w:pPr>
      <w:r w:rsidRPr="00DB18C6">
        <w:rPr>
          <w:sz w:val="22"/>
          <w:szCs w:val="22"/>
          <w:lang w:eastAsia="en-GB"/>
        </w:rPr>
        <w:t xml:space="preserve"> </w:t>
      </w:r>
    </w:p>
    <w:p w14:paraId="50590A72" w14:textId="11F28778" w:rsidR="007534F5" w:rsidRPr="00DB18C6" w:rsidRDefault="007534F5" w:rsidP="007534F5">
      <w:pPr>
        <w:spacing w:line="360" w:lineRule="auto"/>
        <w:rPr>
          <w:sz w:val="22"/>
          <w:szCs w:val="22"/>
          <w:shd w:val="clear" w:color="auto" w:fill="FFFFFF"/>
        </w:rPr>
      </w:pPr>
    </w:p>
    <w:p w14:paraId="4DA456B8" w14:textId="45E42BFD" w:rsidR="007534F5" w:rsidRPr="00DB18C6" w:rsidRDefault="007534F5" w:rsidP="007534F5">
      <w:pPr>
        <w:spacing w:line="360" w:lineRule="auto"/>
        <w:rPr>
          <w:sz w:val="22"/>
          <w:szCs w:val="22"/>
          <w:shd w:val="clear" w:color="auto" w:fill="FFFFFF"/>
        </w:rPr>
      </w:pPr>
    </w:p>
    <w:p w14:paraId="0BC62506" w14:textId="77777777" w:rsidR="00DB18C6" w:rsidRPr="00DB18C6" w:rsidRDefault="00DB18C6" w:rsidP="007534F5">
      <w:pPr>
        <w:spacing w:line="360" w:lineRule="auto"/>
        <w:rPr>
          <w:sz w:val="22"/>
          <w:szCs w:val="22"/>
          <w:shd w:val="clear" w:color="auto" w:fill="FFFFFF"/>
        </w:rPr>
      </w:pPr>
    </w:p>
    <w:p w14:paraId="14CAD690" w14:textId="77777777" w:rsidR="00DB18C6" w:rsidRPr="00DB18C6" w:rsidRDefault="00DB18C6" w:rsidP="007534F5">
      <w:pPr>
        <w:spacing w:line="360" w:lineRule="auto"/>
        <w:rPr>
          <w:sz w:val="22"/>
          <w:szCs w:val="22"/>
          <w:shd w:val="clear" w:color="auto" w:fill="FFFFFF"/>
        </w:rPr>
      </w:pPr>
    </w:p>
    <w:p w14:paraId="4B3ABE9D" w14:textId="77777777" w:rsidR="00DB18C6" w:rsidRPr="00DB18C6" w:rsidRDefault="00DB18C6" w:rsidP="007534F5">
      <w:pPr>
        <w:spacing w:line="360" w:lineRule="auto"/>
        <w:rPr>
          <w:sz w:val="22"/>
          <w:szCs w:val="22"/>
          <w:shd w:val="clear" w:color="auto" w:fill="FFFFFF"/>
        </w:rPr>
      </w:pPr>
    </w:p>
    <w:p w14:paraId="0FE2075A" w14:textId="77777777" w:rsidR="00DB18C6" w:rsidRPr="00DB18C6" w:rsidRDefault="00DB18C6" w:rsidP="007534F5">
      <w:pPr>
        <w:spacing w:line="360" w:lineRule="auto"/>
        <w:rPr>
          <w:sz w:val="22"/>
          <w:szCs w:val="22"/>
          <w:shd w:val="clear" w:color="auto" w:fill="FFFFFF"/>
        </w:rPr>
      </w:pPr>
    </w:p>
    <w:p w14:paraId="66F4BD2E" w14:textId="77777777" w:rsidR="00DB18C6" w:rsidRPr="00DB18C6" w:rsidRDefault="00DB18C6" w:rsidP="007534F5">
      <w:pPr>
        <w:spacing w:line="360" w:lineRule="auto"/>
        <w:rPr>
          <w:sz w:val="22"/>
          <w:szCs w:val="22"/>
          <w:shd w:val="clear" w:color="auto" w:fill="FFFFFF"/>
        </w:rPr>
      </w:pPr>
    </w:p>
    <w:p w14:paraId="6C832C3B" w14:textId="77777777" w:rsidR="00DB18C6" w:rsidRPr="00DB18C6" w:rsidRDefault="00DB18C6" w:rsidP="007534F5">
      <w:pPr>
        <w:spacing w:line="360" w:lineRule="auto"/>
        <w:rPr>
          <w:sz w:val="22"/>
          <w:szCs w:val="22"/>
          <w:shd w:val="clear" w:color="auto" w:fill="FFFFFF"/>
        </w:rPr>
      </w:pPr>
    </w:p>
    <w:p w14:paraId="0CF6B74B" w14:textId="77777777" w:rsidR="00DB18C6" w:rsidRPr="00DB18C6" w:rsidRDefault="00DB18C6" w:rsidP="007534F5">
      <w:pPr>
        <w:spacing w:line="360" w:lineRule="auto"/>
        <w:rPr>
          <w:sz w:val="22"/>
          <w:szCs w:val="22"/>
          <w:shd w:val="clear" w:color="auto" w:fill="FFFFFF"/>
        </w:rPr>
      </w:pPr>
    </w:p>
    <w:p w14:paraId="5F8D045F" w14:textId="77777777" w:rsidR="00DB18C6" w:rsidRPr="00DB18C6" w:rsidRDefault="00DB18C6" w:rsidP="007534F5">
      <w:pPr>
        <w:spacing w:line="360" w:lineRule="auto"/>
        <w:rPr>
          <w:sz w:val="22"/>
          <w:szCs w:val="22"/>
          <w:shd w:val="clear" w:color="auto" w:fill="FFFFFF"/>
        </w:rPr>
      </w:pPr>
    </w:p>
    <w:p w14:paraId="1BAFB905" w14:textId="77777777" w:rsidR="00DB18C6" w:rsidRPr="00DB18C6" w:rsidRDefault="00DB18C6" w:rsidP="007534F5">
      <w:pPr>
        <w:spacing w:line="360" w:lineRule="auto"/>
        <w:rPr>
          <w:sz w:val="22"/>
          <w:szCs w:val="22"/>
          <w:shd w:val="clear" w:color="auto" w:fill="FFFFFF"/>
        </w:rPr>
      </w:pPr>
    </w:p>
    <w:p w14:paraId="6DAB5624" w14:textId="77777777" w:rsidR="00DB18C6" w:rsidRPr="00DB18C6" w:rsidRDefault="00DB18C6" w:rsidP="007534F5">
      <w:pPr>
        <w:spacing w:line="360" w:lineRule="auto"/>
        <w:rPr>
          <w:sz w:val="22"/>
          <w:szCs w:val="22"/>
          <w:shd w:val="clear" w:color="auto" w:fill="FFFFFF"/>
        </w:rPr>
      </w:pPr>
    </w:p>
    <w:p w14:paraId="6C02FE5B" w14:textId="77777777" w:rsidR="00DB18C6" w:rsidRPr="00DB18C6" w:rsidRDefault="00DB18C6" w:rsidP="007534F5">
      <w:pPr>
        <w:spacing w:line="360" w:lineRule="auto"/>
        <w:rPr>
          <w:sz w:val="22"/>
          <w:szCs w:val="22"/>
          <w:shd w:val="clear" w:color="auto" w:fill="FFFFFF"/>
        </w:rPr>
      </w:pPr>
    </w:p>
    <w:p w14:paraId="0D7B3B45" w14:textId="77777777" w:rsidR="002A77A9" w:rsidRDefault="002A77A9" w:rsidP="002A77A9">
      <w:pPr>
        <w:rPr>
          <w:lang w:val="en-GB"/>
        </w:rPr>
      </w:pPr>
    </w:p>
    <w:p w14:paraId="50E013E3" w14:textId="77777777" w:rsidR="002A77A9" w:rsidRDefault="002A77A9">
      <w:pPr>
        <w:rPr>
          <w:rFonts w:asciiTheme="majorHAnsi" w:eastAsiaTheme="majorEastAsia" w:hAnsiTheme="majorHAnsi" w:cstheme="majorBidi"/>
          <w:color w:val="2F5496" w:themeColor="accent1" w:themeShade="BF"/>
          <w:sz w:val="32"/>
          <w:szCs w:val="32"/>
          <w:lang w:val="en-GB"/>
        </w:rPr>
      </w:pPr>
      <w:r>
        <w:rPr>
          <w:lang w:val="en-GB"/>
        </w:rPr>
        <w:br w:type="page"/>
      </w:r>
    </w:p>
    <w:p w14:paraId="7264C51D" w14:textId="1E918D22" w:rsidR="00DB18C6" w:rsidRPr="00DB18C6" w:rsidRDefault="00DB18C6" w:rsidP="002A77A9">
      <w:pPr>
        <w:pStyle w:val="Heading1"/>
        <w:rPr>
          <w:lang w:val="en-GB"/>
        </w:rPr>
      </w:pPr>
      <w:bookmarkStart w:id="15" w:name="_Toc162476745"/>
      <w:r w:rsidRPr="00DB18C6">
        <w:rPr>
          <w:lang w:val="en-GB"/>
        </w:rPr>
        <w:t>Part 2</w:t>
      </w:r>
      <w:bookmarkEnd w:id="15"/>
      <w:r w:rsidRPr="00DB18C6">
        <w:rPr>
          <w:lang w:val="en-GB"/>
        </w:rPr>
        <w:t xml:space="preserve"> </w:t>
      </w:r>
    </w:p>
    <w:p w14:paraId="1EEAE445" w14:textId="77777777" w:rsidR="00DB18C6" w:rsidRPr="00DB18C6" w:rsidRDefault="00DB18C6" w:rsidP="00DB18C6">
      <w:pPr>
        <w:autoSpaceDE w:val="0"/>
        <w:autoSpaceDN w:val="0"/>
        <w:adjustRightInd w:val="0"/>
        <w:spacing w:line="360" w:lineRule="auto"/>
        <w:rPr>
          <w:rFonts w:ascii="Arial" w:hAnsi="Arial" w:cs="Arial"/>
          <w:sz w:val="22"/>
          <w:szCs w:val="22"/>
          <w:lang w:val="en-GB"/>
        </w:rPr>
      </w:pPr>
    </w:p>
    <w:p w14:paraId="3443F2EC" w14:textId="77777777" w:rsidR="00DB18C6" w:rsidRPr="00DB18C6" w:rsidRDefault="00DB18C6" w:rsidP="00DB18C6">
      <w:pPr>
        <w:pStyle w:val="ListParagraph"/>
        <w:numPr>
          <w:ilvl w:val="0"/>
          <w:numId w:val="1"/>
        </w:numPr>
        <w:autoSpaceDE w:val="0"/>
        <w:autoSpaceDN w:val="0"/>
        <w:adjustRightInd w:val="0"/>
        <w:spacing w:line="360" w:lineRule="auto"/>
        <w:ind w:left="1080"/>
        <w:rPr>
          <w:rFonts w:ascii="Arial" w:hAnsi="Arial" w:cs="Arial"/>
          <w:color w:val="000000" w:themeColor="text1"/>
          <w:sz w:val="22"/>
          <w:szCs w:val="22"/>
          <w:lang w:val="en-GB" w:eastAsia="en-US"/>
        </w:rPr>
      </w:pPr>
      <w:r w:rsidRPr="00DB18C6">
        <w:rPr>
          <w:rFonts w:ascii="Arial" w:hAnsi="Arial" w:cs="Arial"/>
          <w:color w:val="000000" w:themeColor="text1"/>
          <w:sz w:val="22"/>
          <w:szCs w:val="22"/>
          <w:lang w:val="en-GB" w:eastAsia="en-US"/>
        </w:rPr>
        <w:t xml:space="preserve">Discuss the advantages and disadvantages of using SPSS, Excel or Tableau using relevant practical examples.  </w:t>
      </w:r>
    </w:p>
    <w:p w14:paraId="2DCB28FE" w14:textId="77777777" w:rsidR="00DB18C6" w:rsidRPr="00DB18C6" w:rsidRDefault="00DB18C6" w:rsidP="00DB18C6">
      <w:pPr>
        <w:spacing w:line="360" w:lineRule="auto"/>
        <w:rPr>
          <w:rFonts w:ascii="Arial" w:hAnsi="Arial" w:cs="Arial"/>
          <w:sz w:val="22"/>
          <w:szCs w:val="22"/>
          <w:lang w:val="en-GB" w:eastAsia="en-GB"/>
        </w:rPr>
      </w:pPr>
    </w:p>
    <w:p w14:paraId="65F06945" w14:textId="77777777" w:rsidR="00DB18C6" w:rsidRPr="00DB18C6" w:rsidRDefault="00DB18C6" w:rsidP="00DB18C6">
      <w:pPr>
        <w:spacing w:line="360" w:lineRule="auto"/>
        <w:ind w:firstLine="720"/>
        <w:rPr>
          <w:rFonts w:ascii="Arial" w:hAnsi="Arial" w:cs="Arial"/>
          <w:sz w:val="22"/>
          <w:szCs w:val="22"/>
          <w:lang w:val="en-GB"/>
        </w:rPr>
      </w:pPr>
      <w:r w:rsidRPr="00DB18C6">
        <w:rPr>
          <w:rFonts w:ascii="Arial" w:hAnsi="Arial" w:cs="Arial"/>
          <w:sz w:val="22"/>
          <w:szCs w:val="22"/>
          <w:lang w:val="en-GB"/>
        </w:rPr>
        <w:t>The comparison of SPSS, Excel, and Tableau in the context of data analysis involves examining their distinct advantages and disadvantages, each shaped by their features, intended user base, and the complexity of tasks they can handle.</w:t>
      </w:r>
    </w:p>
    <w:p w14:paraId="53036377" w14:textId="77777777" w:rsidR="00DB18C6" w:rsidRPr="00DB18C6" w:rsidRDefault="00DB18C6" w:rsidP="00DB18C6">
      <w:pPr>
        <w:spacing w:line="360" w:lineRule="auto"/>
        <w:rPr>
          <w:rFonts w:ascii="Arial" w:hAnsi="Arial" w:cs="Arial"/>
          <w:sz w:val="22"/>
          <w:szCs w:val="22"/>
          <w:lang w:val="en-GB"/>
        </w:rPr>
      </w:pPr>
    </w:p>
    <w:p w14:paraId="440BBF8C" w14:textId="77777777" w:rsidR="00DB18C6" w:rsidRPr="00DB18C6" w:rsidRDefault="00DB18C6" w:rsidP="00DB18C6">
      <w:pPr>
        <w:spacing w:line="360" w:lineRule="auto"/>
        <w:rPr>
          <w:rFonts w:ascii="Arial" w:hAnsi="Arial" w:cs="Arial"/>
          <w:sz w:val="22"/>
          <w:szCs w:val="22"/>
          <w:lang w:val="en-GB"/>
        </w:rPr>
      </w:pPr>
      <w:r w:rsidRPr="00DB18C6">
        <w:rPr>
          <w:rFonts w:ascii="Arial" w:hAnsi="Arial" w:cs="Arial"/>
          <w:sz w:val="22"/>
          <w:szCs w:val="22"/>
          <w:lang w:val="en-GB"/>
        </w:rPr>
        <w:t>SPSS (Statistical Package for the Social Sciences)</w:t>
      </w:r>
    </w:p>
    <w:p w14:paraId="11C0263E" w14:textId="77777777" w:rsidR="00DB18C6" w:rsidRPr="00DB18C6" w:rsidRDefault="00DB18C6" w:rsidP="00DB18C6">
      <w:pPr>
        <w:spacing w:line="360" w:lineRule="auto"/>
        <w:rPr>
          <w:rFonts w:ascii="Arial" w:hAnsi="Arial" w:cs="Arial"/>
          <w:sz w:val="22"/>
          <w:szCs w:val="22"/>
          <w:lang w:val="en-GB"/>
        </w:rPr>
      </w:pPr>
    </w:p>
    <w:p w14:paraId="1387DDD6" w14:textId="77777777" w:rsidR="00DB18C6" w:rsidRPr="00DB18C6" w:rsidRDefault="00DB18C6" w:rsidP="00DB18C6">
      <w:pPr>
        <w:spacing w:line="360" w:lineRule="auto"/>
        <w:rPr>
          <w:rFonts w:ascii="Arial" w:hAnsi="Arial" w:cs="Arial"/>
          <w:sz w:val="22"/>
          <w:szCs w:val="22"/>
          <w:lang w:val="en-GB"/>
        </w:rPr>
      </w:pPr>
      <w:r w:rsidRPr="00DB18C6">
        <w:rPr>
          <w:rFonts w:ascii="Arial" w:hAnsi="Arial" w:cs="Arial"/>
          <w:sz w:val="22"/>
          <w:szCs w:val="22"/>
          <w:lang w:val="en-GB"/>
        </w:rPr>
        <w:t>Advantages:</w:t>
      </w:r>
    </w:p>
    <w:p w14:paraId="5E560EE4" w14:textId="77777777" w:rsidR="00DB18C6" w:rsidRPr="00DB18C6" w:rsidRDefault="00DB18C6" w:rsidP="00DB18C6">
      <w:pPr>
        <w:pStyle w:val="ListParagraph"/>
        <w:numPr>
          <w:ilvl w:val="0"/>
          <w:numId w:val="2"/>
        </w:numPr>
        <w:spacing w:line="360" w:lineRule="auto"/>
        <w:rPr>
          <w:rFonts w:ascii="Arial" w:hAnsi="Arial" w:cs="Arial"/>
          <w:sz w:val="22"/>
          <w:szCs w:val="22"/>
          <w:lang w:val="en-GB"/>
        </w:rPr>
      </w:pPr>
      <w:r w:rsidRPr="00DB18C6">
        <w:rPr>
          <w:rFonts w:ascii="Arial" w:hAnsi="Arial" w:cs="Arial"/>
          <w:sz w:val="22"/>
          <w:szCs w:val="22"/>
          <w:lang w:val="en-GB"/>
        </w:rPr>
        <w:t>Advanced Statistical Analysis: SPSS is renowned for its robust statistical analysis capabilities. It's highly efficient in handling large datasets and complex statistical operations, making it a preferred choice for researchers and statisticians (Field, 2013).</w:t>
      </w:r>
    </w:p>
    <w:p w14:paraId="26862ADB" w14:textId="77777777" w:rsidR="00DB18C6" w:rsidRPr="00DB18C6" w:rsidRDefault="00DB18C6" w:rsidP="00DB18C6">
      <w:pPr>
        <w:pStyle w:val="ListParagraph"/>
        <w:numPr>
          <w:ilvl w:val="0"/>
          <w:numId w:val="2"/>
        </w:numPr>
        <w:spacing w:line="360" w:lineRule="auto"/>
        <w:rPr>
          <w:rFonts w:ascii="Arial" w:hAnsi="Arial" w:cs="Arial"/>
          <w:sz w:val="22"/>
          <w:szCs w:val="22"/>
          <w:lang w:val="en-GB"/>
        </w:rPr>
      </w:pPr>
      <w:r w:rsidRPr="00DB18C6">
        <w:rPr>
          <w:rFonts w:ascii="Arial" w:hAnsi="Arial" w:cs="Arial"/>
          <w:sz w:val="22"/>
          <w:szCs w:val="22"/>
          <w:lang w:val="en-GB"/>
        </w:rPr>
        <w:t xml:space="preserve">User-Friendly Interface: Despite its advanced capabilities, SPSS offers a user-friendly interface, including a menu-driven approach that simplifies the process of conducting complex analyses (George &amp; </w:t>
      </w:r>
      <w:proofErr w:type="spellStart"/>
      <w:r w:rsidRPr="00DB18C6">
        <w:rPr>
          <w:rFonts w:ascii="Arial" w:hAnsi="Arial" w:cs="Arial"/>
          <w:sz w:val="22"/>
          <w:szCs w:val="22"/>
          <w:lang w:val="en-GB"/>
        </w:rPr>
        <w:t>Mallery</w:t>
      </w:r>
      <w:proofErr w:type="spellEnd"/>
      <w:r w:rsidRPr="00DB18C6">
        <w:rPr>
          <w:rFonts w:ascii="Arial" w:hAnsi="Arial" w:cs="Arial"/>
          <w:sz w:val="22"/>
          <w:szCs w:val="22"/>
          <w:lang w:val="en-GB"/>
        </w:rPr>
        <w:t>, 2019).</w:t>
      </w:r>
    </w:p>
    <w:p w14:paraId="0426C7DD" w14:textId="77777777" w:rsidR="00DB18C6" w:rsidRPr="00DB18C6" w:rsidRDefault="00DB18C6" w:rsidP="00DB18C6">
      <w:pPr>
        <w:spacing w:line="360" w:lineRule="auto"/>
        <w:rPr>
          <w:rFonts w:ascii="Arial" w:hAnsi="Arial" w:cs="Arial"/>
          <w:sz w:val="22"/>
          <w:szCs w:val="22"/>
          <w:lang w:val="en-GB"/>
        </w:rPr>
      </w:pPr>
    </w:p>
    <w:p w14:paraId="5ECE1484" w14:textId="77777777" w:rsidR="00DB18C6" w:rsidRPr="00DB18C6" w:rsidRDefault="00DB18C6" w:rsidP="00DB18C6">
      <w:pPr>
        <w:spacing w:line="360" w:lineRule="auto"/>
        <w:rPr>
          <w:rFonts w:ascii="Arial" w:hAnsi="Arial" w:cs="Arial"/>
          <w:sz w:val="22"/>
          <w:szCs w:val="22"/>
          <w:lang w:val="en-GB"/>
        </w:rPr>
      </w:pPr>
      <w:r w:rsidRPr="00DB18C6">
        <w:rPr>
          <w:rFonts w:ascii="Arial" w:hAnsi="Arial" w:cs="Arial"/>
          <w:sz w:val="22"/>
          <w:szCs w:val="22"/>
          <w:lang w:val="en-GB"/>
        </w:rPr>
        <w:t>Disadvantages:</w:t>
      </w:r>
    </w:p>
    <w:p w14:paraId="22F604BD" w14:textId="77777777" w:rsidR="00DB18C6" w:rsidRPr="00DB18C6" w:rsidRDefault="00DB18C6" w:rsidP="00DB18C6">
      <w:pPr>
        <w:pStyle w:val="ListParagraph"/>
        <w:numPr>
          <w:ilvl w:val="0"/>
          <w:numId w:val="3"/>
        </w:numPr>
        <w:spacing w:line="360" w:lineRule="auto"/>
        <w:rPr>
          <w:rFonts w:ascii="Arial" w:hAnsi="Arial" w:cs="Arial"/>
          <w:sz w:val="22"/>
          <w:szCs w:val="22"/>
          <w:lang w:val="en-GB"/>
        </w:rPr>
      </w:pPr>
      <w:r w:rsidRPr="00DB18C6">
        <w:rPr>
          <w:rFonts w:ascii="Arial" w:hAnsi="Arial" w:cs="Arial"/>
          <w:sz w:val="22"/>
          <w:szCs w:val="22"/>
          <w:lang w:val="en-GB"/>
        </w:rPr>
        <w:t>Cost: One of the significant drawbacks of SPSS is its cost, making it less accessible for individual researchers or small organisations (</w:t>
      </w:r>
      <w:proofErr w:type="spellStart"/>
      <w:r w:rsidRPr="00DB18C6">
        <w:rPr>
          <w:rFonts w:ascii="Arial" w:hAnsi="Arial" w:cs="Arial"/>
          <w:sz w:val="22"/>
          <w:szCs w:val="22"/>
          <w:lang w:val="en-GB"/>
        </w:rPr>
        <w:t>Pallant</w:t>
      </w:r>
      <w:proofErr w:type="spellEnd"/>
      <w:r w:rsidRPr="00DB18C6">
        <w:rPr>
          <w:rFonts w:ascii="Arial" w:hAnsi="Arial" w:cs="Arial"/>
          <w:sz w:val="22"/>
          <w:szCs w:val="22"/>
          <w:lang w:val="en-GB"/>
        </w:rPr>
        <w:t>, 2020).</w:t>
      </w:r>
    </w:p>
    <w:p w14:paraId="53209901" w14:textId="77777777" w:rsidR="00DB18C6" w:rsidRPr="00DB18C6" w:rsidRDefault="00DB18C6" w:rsidP="00DB18C6">
      <w:pPr>
        <w:pStyle w:val="ListParagraph"/>
        <w:numPr>
          <w:ilvl w:val="0"/>
          <w:numId w:val="3"/>
        </w:numPr>
        <w:spacing w:line="360" w:lineRule="auto"/>
        <w:rPr>
          <w:rFonts w:ascii="Arial" w:hAnsi="Arial" w:cs="Arial"/>
          <w:sz w:val="22"/>
          <w:szCs w:val="22"/>
          <w:lang w:val="en-GB"/>
        </w:rPr>
      </w:pPr>
      <w:r w:rsidRPr="00DB18C6">
        <w:rPr>
          <w:rFonts w:ascii="Arial" w:hAnsi="Arial" w:cs="Arial"/>
          <w:sz w:val="22"/>
          <w:szCs w:val="22"/>
          <w:lang w:val="en-GB"/>
        </w:rPr>
        <w:t>Limited Data Visualisation: While SPSS can perform complex statistical analyses, it lags in data visualisation capabilities compared to tools like Tableau (Field, 2013).</w:t>
      </w:r>
    </w:p>
    <w:p w14:paraId="249AAD1B" w14:textId="77777777" w:rsidR="00DB18C6" w:rsidRPr="00DB18C6" w:rsidRDefault="00DB18C6" w:rsidP="00DB18C6">
      <w:pPr>
        <w:spacing w:line="360" w:lineRule="auto"/>
        <w:rPr>
          <w:rFonts w:ascii="Arial" w:hAnsi="Arial" w:cs="Arial"/>
          <w:sz w:val="22"/>
          <w:szCs w:val="22"/>
          <w:lang w:val="en-GB"/>
        </w:rPr>
      </w:pPr>
    </w:p>
    <w:p w14:paraId="5CEFB44E" w14:textId="77777777" w:rsidR="00DB18C6" w:rsidRPr="00DB18C6" w:rsidRDefault="00DB18C6" w:rsidP="00DB18C6">
      <w:pPr>
        <w:spacing w:line="360" w:lineRule="auto"/>
        <w:rPr>
          <w:rFonts w:ascii="Arial" w:hAnsi="Arial" w:cs="Arial"/>
          <w:sz w:val="22"/>
          <w:szCs w:val="22"/>
          <w:lang w:val="en-GB"/>
        </w:rPr>
      </w:pPr>
      <w:r w:rsidRPr="00DB18C6">
        <w:rPr>
          <w:rFonts w:ascii="Arial" w:hAnsi="Arial" w:cs="Arial"/>
          <w:sz w:val="22"/>
          <w:szCs w:val="22"/>
          <w:lang w:val="en-GB"/>
        </w:rPr>
        <w:t>Excel</w:t>
      </w:r>
    </w:p>
    <w:p w14:paraId="72E509D2" w14:textId="77777777" w:rsidR="00DB18C6" w:rsidRPr="00DB18C6" w:rsidRDefault="00DB18C6" w:rsidP="00DB18C6">
      <w:pPr>
        <w:spacing w:line="360" w:lineRule="auto"/>
        <w:rPr>
          <w:rFonts w:ascii="Arial" w:hAnsi="Arial" w:cs="Arial"/>
          <w:sz w:val="22"/>
          <w:szCs w:val="22"/>
          <w:lang w:val="en-GB"/>
        </w:rPr>
      </w:pPr>
    </w:p>
    <w:p w14:paraId="57B6B64C" w14:textId="77777777" w:rsidR="00DB18C6" w:rsidRPr="00DB18C6" w:rsidRDefault="00DB18C6" w:rsidP="00DB18C6">
      <w:pPr>
        <w:spacing w:line="360" w:lineRule="auto"/>
        <w:rPr>
          <w:rFonts w:ascii="Arial" w:hAnsi="Arial" w:cs="Arial"/>
          <w:sz w:val="22"/>
          <w:szCs w:val="22"/>
          <w:lang w:val="en-GB"/>
        </w:rPr>
      </w:pPr>
      <w:r w:rsidRPr="00DB18C6">
        <w:rPr>
          <w:rFonts w:ascii="Arial" w:hAnsi="Arial" w:cs="Arial"/>
          <w:sz w:val="22"/>
          <w:szCs w:val="22"/>
          <w:lang w:val="en-GB"/>
        </w:rPr>
        <w:t>Advantages:</w:t>
      </w:r>
    </w:p>
    <w:p w14:paraId="177C68F0" w14:textId="77777777" w:rsidR="00DB18C6" w:rsidRPr="00DB18C6" w:rsidRDefault="00DB18C6" w:rsidP="00DB18C6">
      <w:pPr>
        <w:pStyle w:val="ListParagraph"/>
        <w:numPr>
          <w:ilvl w:val="0"/>
          <w:numId w:val="4"/>
        </w:numPr>
        <w:spacing w:line="360" w:lineRule="auto"/>
        <w:rPr>
          <w:rFonts w:ascii="Arial" w:hAnsi="Arial" w:cs="Arial"/>
          <w:sz w:val="22"/>
          <w:szCs w:val="22"/>
          <w:lang w:val="en-GB"/>
        </w:rPr>
      </w:pPr>
      <w:r w:rsidRPr="00DB18C6">
        <w:rPr>
          <w:rFonts w:ascii="Arial" w:hAnsi="Arial" w:cs="Arial"/>
          <w:sz w:val="22"/>
          <w:szCs w:val="22"/>
          <w:lang w:val="en-GB"/>
        </w:rPr>
        <w:t>Versatility and Accessibility: Excel is a widely accessible tool that offers a range of functionalities from basic data entry and management to more advanced features like pivot tables and basic statistical analysis (</w:t>
      </w:r>
      <w:proofErr w:type="spellStart"/>
      <w:r w:rsidRPr="00DB18C6">
        <w:rPr>
          <w:rFonts w:ascii="Arial" w:hAnsi="Arial" w:cs="Arial"/>
          <w:sz w:val="22"/>
          <w:szCs w:val="22"/>
          <w:lang w:val="en-GB"/>
        </w:rPr>
        <w:t>Walkenbach</w:t>
      </w:r>
      <w:proofErr w:type="spellEnd"/>
      <w:r w:rsidRPr="00DB18C6">
        <w:rPr>
          <w:rFonts w:ascii="Arial" w:hAnsi="Arial" w:cs="Arial"/>
          <w:sz w:val="22"/>
          <w:szCs w:val="22"/>
          <w:lang w:val="en-GB"/>
        </w:rPr>
        <w:t>, 2015).</w:t>
      </w:r>
    </w:p>
    <w:p w14:paraId="1AD2852C" w14:textId="77777777" w:rsidR="00DB18C6" w:rsidRPr="00DB18C6" w:rsidRDefault="00DB18C6" w:rsidP="00DB18C6">
      <w:pPr>
        <w:pStyle w:val="ListParagraph"/>
        <w:numPr>
          <w:ilvl w:val="0"/>
          <w:numId w:val="4"/>
        </w:numPr>
        <w:spacing w:line="360" w:lineRule="auto"/>
        <w:rPr>
          <w:rFonts w:ascii="Arial" w:hAnsi="Arial" w:cs="Arial"/>
          <w:sz w:val="22"/>
          <w:szCs w:val="22"/>
          <w:lang w:val="en-GB"/>
        </w:rPr>
      </w:pPr>
      <w:r w:rsidRPr="00DB18C6">
        <w:rPr>
          <w:rFonts w:ascii="Arial" w:hAnsi="Arial" w:cs="Arial"/>
          <w:sz w:val="22"/>
          <w:szCs w:val="22"/>
          <w:lang w:val="en-GB"/>
        </w:rPr>
        <w:t>Data Manipulation: It provides robust features for data sorting, filtering, and manipulation, making it useful for various data management tasks (Frye, 2016).</w:t>
      </w:r>
    </w:p>
    <w:p w14:paraId="194BB57D" w14:textId="77777777" w:rsidR="00DB18C6" w:rsidRPr="00DB18C6" w:rsidRDefault="00DB18C6" w:rsidP="00DB18C6">
      <w:pPr>
        <w:spacing w:line="360" w:lineRule="auto"/>
        <w:rPr>
          <w:rFonts w:ascii="Arial" w:hAnsi="Arial" w:cs="Arial"/>
          <w:sz w:val="22"/>
          <w:szCs w:val="22"/>
          <w:lang w:val="en-GB"/>
        </w:rPr>
      </w:pPr>
    </w:p>
    <w:p w14:paraId="087E4159" w14:textId="77777777" w:rsidR="00DB18C6" w:rsidRPr="00DB18C6" w:rsidRDefault="00DB18C6" w:rsidP="00DB18C6">
      <w:pPr>
        <w:spacing w:line="360" w:lineRule="auto"/>
        <w:rPr>
          <w:rFonts w:ascii="Arial" w:hAnsi="Arial" w:cs="Arial"/>
          <w:sz w:val="22"/>
          <w:szCs w:val="22"/>
          <w:lang w:val="en-GB"/>
        </w:rPr>
      </w:pPr>
      <w:r w:rsidRPr="00DB18C6">
        <w:rPr>
          <w:rFonts w:ascii="Arial" w:hAnsi="Arial" w:cs="Arial"/>
          <w:sz w:val="22"/>
          <w:szCs w:val="22"/>
          <w:lang w:val="en-GB"/>
        </w:rPr>
        <w:t>Disadvantages:</w:t>
      </w:r>
    </w:p>
    <w:p w14:paraId="6E9DAB00" w14:textId="77777777" w:rsidR="00DB18C6" w:rsidRPr="00DB18C6" w:rsidRDefault="00DB18C6" w:rsidP="00DB18C6">
      <w:pPr>
        <w:pStyle w:val="ListParagraph"/>
        <w:numPr>
          <w:ilvl w:val="0"/>
          <w:numId w:val="5"/>
        </w:numPr>
        <w:spacing w:line="360" w:lineRule="auto"/>
        <w:rPr>
          <w:rFonts w:ascii="Arial" w:hAnsi="Arial" w:cs="Arial"/>
          <w:sz w:val="22"/>
          <w:szCs w:val="22"/>
          <w:lang w:val="en-GB"/>
        </w:rPr>
      </w:pPr>
      <w:r w:rsidRPr="00DB18C6">
        <w:rPr>
          <w:rFonts w:ascii="Arial" w:hAnsi="Arial" w:cs="Arial"/>
          <w:sz w:val="22"/>
          <w:szCs w:val="22"/>
          <w:lang w:val="en-GB"/>
        </w:rPr>
        <w:t>Limited in Advanced Statistical Analysis: Excel is not suitable for highly complex statistical analyses, especially when dealing with large datasets (</w:t>
      </w:r>
      <w:proofErr w:type="spellStart"/>
      <w:r w:rsidRPr="00DB18C6">
        <w:rPr>
          <w:rFonts w:ascii="Arial" w:hAnsi="Arial" w:cs="Arial"/>
          <w:sz w:val="22"/>
          <w:szCs w:val="22"/>
          <w:lang w:val="en-GB"/>
        </w:rPr>
        <w:t>Walkenbach</w:t>
      </w:r>
      <w:proofErr w:type="spellEnd"/>
      <w:r w:rsidRPr="00DB18C6">
        <w:rPr>
          <w:rFonts w:ascii="Arial" w:hAnsi="Arial" w:cs="Arial"/>
          <w:sz w:val="22"/>
          <w:szCs w:val="22"/>
          <w:lang w:val="en-GB"/>
        </w:rPr>
        <w:t>, 2015).</w:t>
      </w:r>
    </w:p>
    <w:p w14:paraId="31B61DA1" w14:textId="77777777" w:rsidR="00DB18C6" w:rsidRPr="00DB18C6" w:rsidRDefault="00DB18C6" w:rsidP="00DB18C6">
      <w:pPr>
        <w:pStyle w:val="ListParagraph"/>
        <w:numPr>
          <w:ilvl w:val="0"/>
          <w:numId w:val="5"/>
        </w:numPr>
        <w:spacing w:line="360" w:lineRule="auto"/>
        <w:rPr>
          <w:rFonts w:ascii="Arial" w:hAnsi="Arial" w:cs="Arial"/>
          <w:sz w:val="22"/>
          <w:szCs w:val="22"/>
          <w:lang w:val="en-GB"/>
        </w:rPr>
      </w:pPr>
      <w:r w:rsidRPr="00DB18C6">
        <w:rPr>
          <w:rFonts w:ascii="Arial" w:hAnsi="Arial" w:cs="Arial"/>
          <w:sz w:val="22"/>
          <w:szCs w:val="22"/>
          <w:lang w:val="en-GB"/>
        </w:rPr>
        <w:t>Error-Prone: Manual data entry and formula setup in Excel can be error-prone, which may lead to inaccurate results (Frye, 2016).</w:t>
      </w:r>
    </w:p>
    <w:p w14:paraId="329B826E" w14:textId="77777777" w:rsidR="00DB18C6" w:rsidRPr="00DB18C6" w:rsidRDefault="00DB18C6" w:rsidP="00DB18C6">
      <w:pPr>
        <w:spacing w:line="360" w:lineRule="auto"/>
        <w:rPr>
          <w:rFonts w:ascii="Arial" w:hAnsi="Arial" w:cs="Arial"/>
          <w:sz w:val="22"/>
          <w:szCs w:val="22"/>
          <w:lang w:val="en-GB"/>
        </w:rPr>
      </w:pPr>
    </w:p>
    <w:p w14:paraId="12E780BE" w14:textId="77777777" w:rsidR="00DB18C6" w:rsidRPr="00DB18C6" w:rsidRDefault="00DB18C6" w:rsidP="00DB18C6">
      <w:pPr>
        <w:spacing w:line="360" w:lineRule="auto"/>
        <w:rPr>
          <w:rFonts w:ascii="Arial" w:hAnsi="Arial" w:cs="Arial"/>
          <w:sz w:val="22"/>
          <w:szCs w:val="22"/>
          <w:lang w:val="en-GB"/>
        </w:rPr>
      </w:pPr>
      <w:r w:rsidRPr="00DB18C6">
        <w:rPr>
          <w:rFonts w:ascii="Arial" w:hAnsi="Arial" w:cs="Arial"/>
          <w:sz w:val="22"/>
          <w:szCs w:val="22"/>
          <w:lang w:val="en-GB"/>
        </w:rPr>
        <w:t>Tableau</w:t>
      </w:r>
    </w:p>
    <w:p w14:paraId="5642B723" w14:textId="77777777" w:rsidR="00DB18C6" w:rsidRPr="00DB18C6" w:rsidRDefault="00DB18C6" w:rsidP="00DB18C6">
      <w:pPr>
        <w:spacing w:line="360" w:lineRule="auto"/>
        <w:rPr>
          <w:rFonts w:ascii="Arial" w:hAnsi="Arial" w:cs="Arial"/>
          <w:sz w:val="22"/>
          <w:szCs w:val="22"/>
          <w:lang w:val="en-GB"/>
        </w:rPr>
      </w:pPr>
    </w:p>
    <w:p w14:paraId="5878A9CE" w14:textId="77777777" w:rsidR="00DB18C6" w:rsidRPr="00DB18C6" w:rsidRDefault="00DB18C6" w:rsidP="00DB18C6">
      <w:pPr>
        <w:spacing w:line="360" w:lineRule="auto"/>
        <w:rPr>
          <w:rFonts w:ascii="Arial" w:hAnsi="Arial" w:cs="Arial"/>
          <w:sz w:val="22"/>
          <w:szCs w:val="22"/>
          <w:lang w:val="en-GB"/>
        </w:rPr>
      </w:pPr>
      <w:r w:rsidRPr="00DB18C6">
        <w:rPr>
          <w:rFonts w:ascii="Arial" w:hAnsi="Arial" w:cs="Arial"/>
          <w:sz w:val="22"/>
          <w:szCs w:val="22"/>
          <w:lang w:val="en-GB"/>
        </w:rPr>
        <w:t>Advantages:</w:t>
      </w:r>
    </w:p>
    <w:p w14:paraId="281739DA" w14:textId="77777777" w:rsidR="00DB18C6" w:rsidRPr="00DB18C6" w:rsidRDefault="00DB18C6" w:rsidP="00DB18C6">
      <w:pPr>
        <w:pStyle w:val="ListParagraph"/>
        <w:numPr>
          <w:ilvl w:val="0"/>
          <w:numId w:val="6"/>
        </w:numPr>
        <w:spacing w:line="360" w:lineRule="auto"/>
        <w:rPr>
          <w:rFonts w:ascii="Arial" w:hAnsi="Arial" w:cs="Arial"/>
          <w:sz w:val="22"/>
          <w:szCs w:val="22"/>
          <w:lang w:val="en-GB"/>
        </w:rPr>
      </w:pPr>
      <w:r w:rsidRPr="00DB18C6">
        <w:rPr>
          <w:rFonts w:ascii="Arial" w:hAnsi="Arial" w:cs="Arial"/>
          <w:sz w:val="22"/>
          <w:szCs w:val="22"/>
          <w:lang w:val="en-GB"/>
        </w:rPr>
        <w:t>Exceptional Data Visualization: Tableau specializes in data visualization, offering intuitive and dynamic graphical representations of data, which are easy to interpret and share (</w:t>
      </w:r>
      <w:proofErr w:type="spellStart"/>
      <w:r w:rsidRPr="00DB18C6">
        <w:rPr>
          <w:rFonts w:ascii="Arial" w:hAnsi="Arial" w:cs="Arial"/>
          <w:sz w:val="22"/>
          <w:szCs w:val="22"/>
          <w:lang w:val="en-GB"/>
        </w:rPr>
        <w:t>Chabrow</w:t>
      </w:r>
      <w:proofErr w:type="spellEnd"/>
      <w:r w:rsidRPr="00DB18C6">
        <w:rPr>
          <w:rFonts w:ascii="Arial" w:hAnsi="Arial" w:cs="Arial"/>
          <w:sz w:val="22"/>
          <w:szCs w:val="22"/>
          <w:lang w:val="en-GB"/>
        </w:rPr>
        <w:t>, 2014).</w:t>
      </w:r>
    </w:p>
    <w:p w14:paraId="1E1316E5" w14:textId="77777777" w:rsidR="00DB18C6" w:rsidRPr="00DB18C6" w:rsidRDefault="00DB18C6" w:rsidP="00DB18C6">
      <w:pPr>
        <w:pStyle w:val="ListParagraph"/>
        <w:numPr>
          <w:ilvl w:val="0"/>
          <w:numId w:val="6"/>
        </w:numPr>
        <w:spacing w:line="360" w:lineRule="auto"/>
        <w:rPr>
          <w:rFonts w:ascii="Arial" w:hAnsi="Arial" w:cs="Arial"/>
          <w:sz w:val="22"/>
          <w:szCs w:val="22"/>
          <w:lang w:val="en-GB"/>
        </w:rPr>
      </w:pPr>
      <w:r w:rsidRPr="00DB18C6">
        <w:rPr>
          <w:rFonts w:ascii="Arial" w:hAnsi="Arial" w:cs="Arial"/>
          <w:sz w:val="22"/>
          <w:szCs w:val="22"/>
          <w:lang w:val="en-GB"/>
        </w:rPr>
        <w:t>Handling Large Datasets: It efficiently handles large datasets and integrates data from various sources seamlessly (Murray, 2017).</w:t>
      </w:r>
    </w:p>
    <w:p w14:paraId="5D621998" w14:textId="77777777" w:rsidR="00DB18C6" w:rsidRPr="00DB18C6" w:rsidRDefault="00DB18C6" w:rsidP="00DB18C6">
      <w:pPr>
        <w:spacing w:line="360" w:lineRule="auto"/>
        <w:rPr>
          <w:rFonts w:ascii="Arial" w:hAnsi="Arial" w:cs="Arial"/>
          <w:sz w:val="22"/>
          <w:szCs w:val="22"/>
          <w:lang w:val="en-GB"/>
        </w:rPr>
      </w:pPr>
    </w:p>
    <w:p w14:paraId="177CC439" w14:textId="77777777" w:rsidR="00DB18C6" w:rsidRPr="00DB18C6" w:rsidRDefault="00DB18C6" w:rsidP="00DB18C6">
      <w:pPr>
        <w:spacing w:line="360" w:lineRule="auto"/>
        <w:rPr>
          <w:rFonts w:ascii="Arial" w:hAnsi="Arial" w:cs="Arial"/>
          <w:sz w:val="22"/>
          <w:szCs w:val="22"/>
          <w:lang w:val="en-GB"/>
        </w:rPr>
      </w:pPr>
      <w:r w:rsidRPr="00DB18C6">
        <w:rPr>
          <w:rFonts w:ascii="Arial" w:hAnsi="Arial" w:cs="Arial"/>
          <w:sz w:val="22"/>
          <w:szCs w:val="22"/>
          <w:lang w:val="en-GB"/>
        </w:rPr>
        <w:t>Disadvantages:</w:t>
      </w:r>
    </w:p>
    <w:p w14:paraId="288076AE" w14:textId="77777777" w:rsidR="00DB18C6" w:rsidRPr="00DB18C6" w:rsidRDefault="00DB18C6" w:rsidP="00DB18C6">
      <w:pPr>
        <w:pStyle w:val="ListParagraph"/>
        <w:numPr>
          <w:ilvl w:val="0"/>
          <w:numId w:val="7"/>
        </w:numPr>
        <w:spacing w:line="360" w:lineRule="auto"/>
        <w:rPr>
          <w:rFonts w:ascii="Arial" w:hAnsi="Arial" w:cs="Arial"/>
          <w:sz w:val="22"/>
          <w:szCs w:val="22"/>
          <w:lang w:val="en-GB"/>
        </w:rPr>
      </w:pPr>
      <w:r w:rsidRPr="00DB18C6">
        <w:rPr>
          <w:rFonts w:ascii="Arial" w:hAnsi="Arial" w:cs="Arial"/>
          <w:sz w:val="22"/>
          <w:szCs w:val="22"/>
          <w:lang w:val="en-GB"/>
        </w:rPr>
        <w:t>Cost and Learning Curve: Similar to SPSS, Tableau is expensive, and its sophisticated features require a learning curve for new users (</w:t>
      </w:r>
      <w:proofErr w:type="spellStart"/>
      <w:r w:rsidRPr="00DB18C6">
        <w:rPr>
          <w:rFonts w:ascii="Arial" w:hAnsi="Arial" w:cs="Arial"/>
          <w:sz w:val="22"/>
          <w:szCs w:val="22"/>
          <w:lang w:val="en-GB"/>
        </w:rPr>
        <w:t>Chabrow</w:t>
      </w:r>
      <w:proofErr w:type="spellEnd"/>
      <w:r w:rsidRPr="00DB18C6">
        <w:rPr>
          <w:rFonts w:ascii="Arial" w:hAnsi="Arial" w:cs="Arial"/>
          <w:sz w:val="22"/>
          <w:szCs w:val="22"/>
          <w:lang w:val="en-GB"/>
        </w:rPr>
        <w:t>, 2014).</w:t>
      </w:r>
    </w:p>
    <w:p w14:paraId="6355BEFC" w14:textId="77777777" w:rsidR="00DB18C6" w:rsidRPr="00DB18C6" w:rsidRDefault="00DB18C6" w:rsidP="00DB18C6">
      <w:pPr>
        <w:pStyle w:val="ListParagraph"/>
        <w:numPr>
          <w:ilvl w:val="0"/>
          <w:numId w:val="7"/>
        </w:numPr>
        <w:spacing w:line="360" w:lineRule="auto"/>
        <w:rPr>
          <w:rFonts w:ascii="Arial" w:hAnsi="Arial" w:cs="Arial"/>
          <w:sz w:val="22"/>
          <w:szCs w:val="22"/>
          <w:lang w:val="en-GB"/>
        </w:rPr>
      </w:pPr>
      <w:r w:rsidRPr="00DB18C6">
        <w:rPr>
          <w:rFonts w:ascii="Arial" w:hAnsi="Arial" w:cs="Arial"/>
          <w:sz w:val="22"/>
          <w:szCs w:val="22"/>
          <w:lang w:val="en-GB"/>
        </w:rPr>
        <w:t>Limited Statistical Analysis: While great at visualisation, Tableau does not offer the depth of statistical analysis that SPSS provides (Murray, 2017).</w:t>
      </w:r>
    </w:p>
    <w:p w14:paraId="6B8CB837" w14:textId="77777777" w:rsidR="00DB18C6" w:rsidRPr="00DB18C6" w:rsidRDefault="00DB18C6" w:rsidP="00DB18C6">
      <w:pPr>
        <w:spacing w:line="360" w:lineRule="auto"/>
        <w:rPr>
          <w:rFonts w:ascii="Arial" w:hAnsi="Arial" w:cs="Arial"/>
          <w:sz w:val="22"/>
          <w:szCs w:val="22"/>
          <w:lang w:val="en-GB"/>
        </w:rPr>
      </w:pPr>
    </w:p>
    <w:p w14:paraId="1083FAB0" w14:textId="77777777" w:rsidR="00DB18C6" w:rsidRPr="00DB18C6" w:rsidRDefault="00DB18C6" w:rsidP="00DB18C6">
      <w:pPr>
        <w:spacing w:line="360" w:lineRule="auto"/>
        <w:rPr>
          <w:rFonts w:ascii="Arial" w:hAnsi="Arial" w:cs="Arial"/>
          <w:sz w:val="22"/>
          <w:szCs w:val="22"/>
          <w:lang w:val="en-GB"/>
        </w:rPr>
      </w:pPr>
      <w:r w:rsidRPr="00DB18C6">
        <w:rPr>
          <w:rFonts w:ascii="Arial" w:hAnsi="Arial" w:cs="Arial"/>
          <w:sz w:val="22"/>
          <w:szCs w:val="22"/>
          <w:lang w:val="en-GB"/>
        </w:rPr>
        <w:t>Practical Examples:</w:t>
      </w:r>
    </w:p>
    <w:p w14:paraId="3234EA36" w14:textId="77777777" w:rsidR="00DB18C6" w:rsidRPr="00DB18C6" w:rsidRDefault="00DB18C6" w:rsidP="00DB18C6">
      <w:pPr>
        <w:pStyle w:val="ListParagraph"/>
        <w:numPr>
          <w:ilvl w:val="0"/>
          <w:numId w:val="8"/>
        </w:numPr>
        <w:spacing w:line="360" w:lineRule="auto"/>
        <w:rPr>
          <w:rFonts w:ascii="Arial" w:hAnsi="Arial" w:cs="Arial"/>
          <w:sz w:val="22"/>
          <w:szCs w:val="22"/>
          <w:lang w:val="en-GB"/>
        </w:rPr>
      </w:pPr>
      <w:r w:rsidRPr="00DB18C6">
        <w:rPr>
          <w:rFonts w:ascii="Arial" w:hAnsi="Arial" w:cs="Arial"/>
          <w:sz w:val="22"/>
          <w:szCs w:val="22"/>
          <w:lang w:val="en-GB"/>
        </w:rPr>
        <w:t>An educational researcher uses SPSS to analyse survey data from thousands of participants, benefiting from its advanced statistical tests like ANOVA and regression analysis (Field, 2013).</w:t>
      </w:r>
    </w:p>
    <w:p w14:paraId="3309DCE7" w14:textId="77777777" w:rsidR="00DB18C6" w:rsidRPr="00DB18C6" w:rsidRDefault="00DB18C6" w:rsidP="00DB18C6">
      <w:pPr>
        <w:pStyle w:val="ListParagraph"/>
        <w:numPr>
          <w:ilvl w:val="0"/>
          <w:numId w:val="8"/>
        </w:numPr>
        <w:spacing w:line="360" w:lineRule="auto"/>
        <w:rPr>
          <w:rFonts w:ascii="Arial" w:hAnsi="Arial" w:cs="Arial"/>
          <w:sz w:val="22"/>
          <w:szCs w:val="22"/>
          <w:lang w:val="en-GB"/>
        </w:rPr>
      </w:pPr>
      <w:r w:rsidRPr="00DB18C6">
        <w:rPr>
          <w:rFonts w:ascii="Arial" w:hAnsi="Arial" w:cs="Arial"/>
          <w:sz w:val="22"/>
          <w:szCs w:val="22"/>
          <w:lang w:val="en-GB"/>
        </w:rPr>
        <w:t>A small business owner uses Excel for budgeting and financial forecasting due to its accessibility and ease of use for basic calculations (</w:t>
      </w:r>
      <w:proofErr w:type="spellStart"/>
      <w:r w:rsidRPr="00DB18C6">
        <w:rPr>
          <w:rFonts w:ascii="Arial" w:hAnsi="Arial" w:cs="Arial"/>
          <w:sz w:val="22"/>
          <w:szCs w:val="22"/>
          <w:lang w:val="en-GB"/>
        </w:rPr>
        <w:t>Walkenbach</w:t>
      </w:r>
      <w:proofErr w:type="spellEnd"/>
      <w:r w:rsidRPr="00DB18C6">
        <w:rPr>
          <w:rFonts w:ascii="Arial" w:hAnsi="Arial" w:cs="Arial"/>
          <w:sz w:val="22"/>
          <w:szCs w:val="22"/>
          <w:lang w:val="en-GB"/>
        </w:rPr>
        <w:t>, 2015).</w:t>
      </w:r>
    </w:p>
    <w:p w14:paraId="1C6C681B" w14:textId="77777777" w:rsidR="00DB18C6" w:rsidRPr="00DB18C6" w:rsidRDefault="00DB18C6" w:rsidP="00DB18C6">
      <w:pPr>
        <w:pStyle w:val="ListParagraph"/>
        <w:numPr>
          <w:ilvl w:val="0"/>
          <w:numId w:val="8"/>
        </w:numPr>
        <w:spacing w:line="360" w:lineRule="auto"/>
        <w:rPr>
          <w:rFonts w:ascii="Arial" w:hAnsi="Arial" w:cs="Arial"/>
          <w:sz w:val="22"/>
          <w:szCs w:val="22"/>
          <w:lang w:val="en-GB"/>
        </w:rPr>
      </w:pPr>
      <w:r w:rsidRPr="00DB18C6">
        <w:rPr>
          <w:rFonts w:ascii="Arial" w:hAnsi="Arial" w:cs="Arial"/>
          <w:sz w:val="22"/>
          <w:szCs w:val="22"/>
          <w:lang w:val="en-GB"/>
        </w:rPr>
        <w:t>A marketing team employs Tableau to create interactive dashboards that visually represent sales data, enhancing their presentations and decision-making processes (Murray, 2017).</w:t>
      </w:r>
    </w:p>
    <w:p w14:paraId="05E293A7" w14:textId="77777777" w:rsidR="00DB18C6" w:rsidRPr="00DB18C6" w:rsidRDefault="00DB18C6" w:rsidP="00DB18C6">
      <w:pPr>
        <w:spacing w:line="360" w:lineRule="auto"/>
        <w:rPr>
          <w:rFonts w:ascii="Arial" w:hAnsi="Arial" w:cs="Arial"/>
          <w:sz w:val="22"/>
          <w:szCs w:val="22"/>
          <w:lang w:val="en-GB"/>
        </w:rPr>
      </w:pPr>
    </w:p>
    <w:p w14:paraId="604717DA" w14:textId="77777777" w:rsidR="00DB18C6" w:rsidRPr="00DB18C6" w:rsidRDefault="00DB18C6" w:rsidP="00DB18C6">
      <w:pPr>
        <w:spacing w:line="360" w:lineRule="auto"/>
        <w:ind w:firstLine="360"/>
        <w:rPr>
          <w:rFonts w:ascii="Arial" w:hAnsi="Arial" w:cs="Arial"/>
          <w:sz w:val="22"/>
          <w:szCs w:val="22"/>
          <w:lang w:val="en-GB"/>
        </w:rPr>
      </w:pPr>
      <w:r w:rsidRPr="00DB18C6">
        <w:rPr>
          <w:rFonts w:ascii="Arial" w:hAnsi="Arial" w:cs="Arial"/>
          <w:sz w:val="22"/>
          <w:szCs w:val="22"/>
          <w:lang w:val="en-GB"/>
        </w:rPr>
        <w:t>In conclusion, the choice between SPSS, Excel, and Tableau largely depends on the specific requirements of the task at hand, including the complexity of the data, the need for statistical analysis, and the emphasis on data visualisation. Each tool has its niche, making them complementary in many data analysis environments.</w:t>
      </w:r>
    </w:p>
    <w:p w14:paraId="226AEA27" w14:textId="77777777" w:rsidR="00DB18C6" w:rsidRPr="00DB18C6" w:rsidRDefault="00DB18C6" w:rsidP="00DB18C6">
      <w:pPr>
        <w:spacing w:line="360" w:lineRule="auto"/>
        <w:rPr>
          <w:rFonts w:ascii="Arial" w:hAnsi="Arial" w:cs="Arial"/>
          <w:sz w:val="22"/>
          <w:szCs w:val="22"/>
          <w:lang w:val="en-GB"/>
        </w:rPr>
      </w:pPr>
    </w:p>
    <w:p w14:paraId="7AA5997B" w14:textId="77777777" w:rsidR="00DB18C6" w:rsidRPr="00DB18C6" w:rsidRDefault="00DB18C6" w:rsidP="00DB18C6">
      <w:pPr>
        <w:spacing w:line="360" w:lineRule="auto"/>
        <w:rPr>
          <w:rFonts w:ascii="Arial" w:hAnsi="Arial" w:cs="Arial"/>
          <w:sz w:val="22"/>
          <w:szCs w:val="22"/>
          <w:lang w:val="en-GB" w:eastAsia="en-GB"/>
        </w:rPr>
      </w:pPr>
      <w:r w:rsidRPr="00DB18C6">
        <w:rPr>
          <w:rFonts w:ascii="Arial" w:hAnsi="Arial" w:cs="Arial"/>
          <w:sz w:val="22"/>
          <w:szCs w:val="22"/>
          <w:lang w:val="en-GB"/>
        </w:rPr>
        <w:t xml:space="preserve">b) Explain the importance of Data Governance with examples. </w:t>
      </w:r>
    </w:p>
    <w:p w14:paraId="3DFDF02E" w14:textId="77777777" w:rsidR="00DB18C6" w:rsidRPr="00DB18C6" w:rsidRDefault="00DB18C6" w:rsidP="00DB18C6">
      <w:pPr>
        <w:spacing w:line="360" w:lineRule="auto"/>
        <w:rPr>
          <w:rFonts w:ascii="Arial" w:hAnsi="Arial" w:cs="Arial"/>
          <w:sz w:val="22"/>
          <w:szCs w:val="22"/>
          <w:lang w:val="en-GB"/>
        </w:rPr>
      </w:pPr>
    </w:p>
    <w:p w14:paraId="51F3EF26" w14:textId="77777777" w:rsidR="00DB18C6" w:rsidRPr="00DB18C6" w:rsidRDefault="00DB18C6" w:rsidP="00DB18C6">
      <w:pPr>
        <w:spacing w:line="360" w:lineRule="auto"/>
        <w:ind w:firstLine="720"/>
        <w:rPr>
          <w:rFonts w:ascii="Arial" w:hAnsi="Arial" w:cs="Arial"/>
          <w:sz w:val="22"/>
          <w:szCs w:val="22"/>
          <w:lang w:val="en-GB"/>
        </w:rPr>
      </w:pPr>
      <w:r w:rsidRPr="00DB18C6">
        <w:rPr>
          <w:rFonts w:ascii="Arial" w:hAnsi="Arial" w:cs="Arial"/>
          <w:sz w:val="22"/>
          <w:szCs w:val="22"/>
          <w:lang w:val="en-GB"/>
        </w:rPr>
        <w:t>Data Governance is a critical aspect of managing an organisation's information assets, ensuring that data is accurate, accessible, secure, and used in compliance with regulations and company policies. Its importance is particularly pronounced in contexts like the UK, where various industries and the public sector handle large volumes of sensitive and personal data. Here are key reasons why Data Governance is essential, illustrated with examples from the UK:</w:t>
      </w:r>
    </w:p>
    <w:p w14:paraId="162A67DD" w14:textId="77777777" w:rsidR="00DB18C6" w:rsidRPr="00DB18C6" w:rsidRDefault="00DB18C6" w:rsidP="00DB18C6">
      <w:pPr>
        <w:pStyle w:val="ListParagraph"/>
        <w:numPr>
          <w:ilvl w:val="0"/>
          <w:numId w:val="9"/>
        </w:numPr>
        <w:spacing w:line="360" w:lineRule="auto"/>
        <w:rPr>
          <w:rFonts w:ascii="Arial" w:hAnsi="Arial" w:cs="Arial"/>
          <w:sz w:val="22"/>
          <w:szCs w:val="22"/>
          <w:lang w:val="en-GB"/>
        </w:rPr>
      </w:pPr>
      <w:r w:rsidRPr="00DB18C6">
        <w:rPr>
          <w:rFonts w:ascii="Arial" w:hAnsi="Arial" w:cs="Arial"/>
          <w:sz w:val="22"/>
          <w:szCs w:val="22"/>
          <w:lang w:val="en-GB"/>
        </w:rPr>
        <w:t>Compliance with Regulations: In the UK, organisations must comply with the General Data Protection Regulation (GDPR) and the UK Data Protection Act 2018. Data Governance helps ensure that personal data is handled legally and ethically. For instance, the NHS (National Health Service) in the UK has stringent data governance policies to ensure patient data is managed in line with these regulations, protecting patient confidentiality and ensuring data security.</w:t>
      </w:r>
    </w:p>
    <w:p w14:paraId="73DF41B4" w14:textId="77777777" w:rsidR="00DB18C6" w:rsidRPr="00DB18C6" w:rsidRDefault="00DB18C6" w:rsidP="00DB18C6">
      <w:pPr>
        <w:pStyle w:val="ListParagraph"/>
        <w:numPr>
          <w:ilvl w:val="0"/>
          <w:numId w:val="9"/>
        </w:numPr>
        <w:spacing w:line="360" w:lineRule="auto"/>
        <w:rPr>
          <w:rFonts w:ascii="Arial" w:hAnsi="Arial" w:cs="Arial"/>
          <w:sz w:val="22"/>
          <w:szCs w:val="22"/>
          <w:lang w:val="en-GB"/>
        </w:rPr>
      </w:pPr>
      <w:r w:rsidRPr="00DB18C6">
        <w:rPr>
          <w:rFonts w:ascii="Arial" w:hAnsi="Arial" w:cs="Arial"/>
          <w:sz w:val="22"/>
          <w:szCs w:val="22"/>
          <w:lang w:val="en-GB"/>
        </w:rPr>
        <w:t>Data Quality and Reliability: Maintaining high-quality, reliable data is essential for effective decision-making. For example, in the financial sector, banks like Barclays have to ensure the integrity of their data for risk management and to provide accurate information to both customers and regulators.</w:t>
      </w:r>
    </w:p>
    <w:p w14:paraId="56E88DFA" w14:textId="77777777" w:rsidR="00DB18C6" w:rsidRPr="00DB18C6" w:rsidRDefault="00DB18C6" w:rsidP="00DB18C6">
      <w:pPr>
        <w:pStyle w:val="ListParagraph"/>
        <w:numPr>
          <w:ilvl w:val="0"/>
          <w:numId w:val="9"/>
        </w:numPr>
        <w:spacing w:line="360" w:lineRule="auto"/>
        <w:rPr>
          <w:rFonts w:ascii="Arial" w:hAnsi="Arial" w:cs="Arial"/>
          <w:sz w:val="22"/>
          <w:szCs w:val="22"/>
          <w:lang w:val="en-GB"/>
        </w:rPr>
      </w:pPr>
      <w:r w:rsidRPr="00DB18C6">
        <w:rPr>
          <w:rFonts w:ascii="Arial" w:hAnsi="Arial" w:cs="Arial"/>
          <w:sz w:val="22"/>
          <w:szCs w:val="22"/>
          <w:lang w:val="en-GB"/>
        </w:rPr>
        <w:t>Risk Management: Effective Data Governance helps in identifying and mitigating risks related to data breaches and misuse. The UK's Information Commissioner's Office (ICO) often imposes fines on companies that fail to protect consumer data, emphasizing the need for robust data governance to avoid such risks.</w:t>
      </w:r>
    </w:p>
    <w:p w14:paraId="329B85C4" w14:textId="77777777" w:rsidR="00DB18C6" w:rsidRPr="00DB18C6" w:rsidRDefault="00DB18C6" w:rsidP="00DB18C6">
      <w:pPr>
        <w:pStyle w:val="ListParagraph"/>
        <w:numPr>
          <w:ilvl w:val="0"/>
          <w:numId w:val="9"/>
        </w:numPr>
        <w:spacing w:line="360" w:lineRule="auto"/>
        <w:rPr>
          <w:rFonts w:ascii="Arial" w:hAnsi="Arial" w:cs="Arial"/>
          <w:sz w:val="22"/>
          <w:szCs w:val="22"/>
          <w:lang w:val="en-GB"/>
        </w:rPr>
      </w:pPr>
      <w:r w:rsidRPr="00DB18C6">
        <w:rPr>
          <w:rFonts w:ascii="Arial" w:hAnsi="Arial" w:cs="Arial"/>
          <w:sz w:val="22"/>
          <w:szCs w:val="22"/>
          <w:lang w:val="en-GB"/>
        </w:rPr>
        <w:t>Operational Efficiency: Proper Data Governance ensures that data is organised and can be easily accessed by authorised personnel, leading to increased operational efficiency. In the public sector, for instance, the UK Government Digital Service works to make government data more accessible and usable, improving public services delivery.</w:t>
      </w:r>
    </w:p>
    <w:p w14:paraId="136770CB" w14:textId="77777777" w:rsidR="00DB18C6" w:rsidRPr="00DB18C6" w:rsidRDefault="00DB18C6" w:rsidP="00DB18C6">
      <w:pPr>
        <w:pStyle w:val="ListParagraph"/>
        <w:numPr>
          <w:ilvl w:val="0"/>
          <w:numId w:val="9"/>
        </w:numPr>
        <w:spacing w:line="360" w:lineRule="auto"/>
        <w:rPr>
          <w:rFonts w:ascii="Arial" w:hAnsi="Arial" w:cs="Arial"/>
          <w:sz w:val="22"/>
          <w:szCs w:val="22"/>
          <w:lang w:val="en-GB"/>
        </w:rPr>
      </w:pPr>
      <w:r w:rsidRPr="00DB18C6">
        <w:rPr>
          <w:rFonts w:ascii="Arial" w:hAnsi="Arial" w:cs="Arial"/>
          <w:sz w:val="22"/>
          <w:szCs w:val="22"/>
          <w:lang w:val="en-GB"/>
        </w:rPr>
        <w:t xml:space="preserve">Reputation Management: Companies that mismanage data can suffer reputational damage. For example, the Cambridge </w:t>
      </w:r>
      <w:proofErr w:type="spellStart"/>
      <w:r w:rsidRPr="00DB18C6">
        <w:rPr>
          <w:rFonts w:ascii="Arial" w:hAnsi="Arial" w:cs="Arial"/>
          <w:sz w:val="22"/>
          <w:szCs w:val="22"/>
          <w:lang w:val="en-GB"/>
        </w:rPr>
        <w:t>Analytica</w:t>
      </w:r>
      <w:proofErr w:type="spellEnd"/>
      <w:r w:rsidRPr="00DB18C6">
        <w:rPr>
          <w:rFonts w:ascii="Arial" w:hAnsi="Arial" w:cs="Arial"/>
          <w:sz w:val="22"/>
          <w:szCs w:val="22"/>
          <w:lang w:val="en-GB"/>
        </w:rPr>
        <w:t xml:space="preserve"> scandal, which involved the misuse of personal data from Facebook, had significant reputational repercussions for both companies in the UK and globally.</w:t>
      </w:r>
    </w:p>
    <w:p w14:paraId="025EE541" w14:textId="77777777" w:rsidR="00DB18C6" w:rsidRPr="00DB18C6" w:rsidRDefault="00DB18C6" w:rsidP="00DB18C6">
      <w:pPr>
        <w:pStyle w:val="ListParagraph"/>
        <w:numPr>
          <w:ilvl w:val="0"/>
          <w:numId w:val="9"/>
        </w:numPr>
        <w:spacing w:line="360" w:lineRule="auto"/>
        <w:rPr>
          <w:rFonts w:ascii="Arial" w:hAnsi="Arial" w:cs="Arial"/>
          <w:sz w:val="22"/>
          <w:szCs w:val="22"/>
          <w:lang w:val="en-GB"/>
        </w:rPr>
      </w:pPr>
      <w:r w:rsidRPr="00DB18C6">
        <w:rPr>
          <w:rFonts w:ascii="Arial" w:hAnsi="Arial" w:cs="Arial"/>
          <w:sz w:val="22"/>
          <w:szCs w:val="22"/>
          <w:lang w:val="en-GB"/>
        </w:rPr>
        <w:t>Innovation and Economic Growth: Good Data Governance can also drive innovation and economic growth. In the UK, the Financial Conduct Authority (FCA) encourages innovation in the financial services sector while ensuring that data is used responsibly and ethically, contributing to the country's economic health.</w:t>
      </w:r>
    </w:p>
    <w:p w14:paraId="0D8DA95C" w14:textId="77777777" w:rsidR="00DB18C6" w:rsidRPr="00DB18C6" w:rsidRDefault="00DB18C6" w:rsidP="00DB18C6">
      <w:pPr>
        <w:pStyle w:val="ListParagraph"/>
        <w:numPr>
          <w:ilvl w:val="0"/>
          <w:numId w:val="9"/>
        </w:numPr>
        <w:spacing w:line="360" w:lineRule="auto"/>
        <w:rPr>
          <w:rFonts w:ascii="Arial" w:hAnsi="Arial" w:cs="Arial"/>
          <w:sz w:val="22"/>
          <w:szCs w:val="22"/>
          <w:lang w:val="en-GB"/>
        </w:rPr>
      </w:pPr>
      <w:r w:rsidRPr="00DB18C6">
        <w:rPr>
          <w:rFonts w:ascii="Arial" w:hAnsi="Arial" w:cs="Arial"/>
          <w:sz w:val="22"/>
          <w:szCs w:val="22"/>
          <w:lang w:val="en-GB"/>
        </w:rPr>
        <w:t>Customer Trust: Maintaining customer trust is essential in the digital age. UK companies like Tesco use data governance frameworks to ensure customer data is used responsibly, which in turn helps maintain customer loyalty and trust.</w:t>
      </w:r>
    </w:p>
    <w:p w14:paraId="0EA6F17D" w14:textId="77777777" w:rsidR="00DB18C6" w:rsidRPr="00DB18C6" w:rsidRDefault="00DB18C6" w:rsidP="00DB18C6">
      <w:pPr>
        <w:spacing w:line="360" w:lineRule="auto"/>
        <w:ind w:firstLine="360"/>
        <w:rPr>
          <w:rFonts w:ascii="Arial" w:hAnsi="Arial" w:cs="Arial"/>
          <w:sz w:val="22"/>
          <w:szCs w:val="22"/>
          <w:lang w:val="en-GB"/>
        </w:rPr>
      </w:pPr>
      <w:r w:rsidRPr="00DB18C6">
        <w:rPr>
          <w:rFonts w:ascii="Arial" w:hAnsi="Arial" w:cs="Arial"/>
          <w:sz w:val="22"/>
          <w:szCs w:val="22"/>
          <w:lang w:val="en-GB"/>
        </w:rPr>
        <w:t>In conclusion, Data Governance in the UK is not just a regulatory requirement but a strategic imperative. It supports compliance, risk management, operational efficiency, innovation, and customer trust, all of which are crucial for the long-term success and sustainability of organisations.</w:t>
      </w:r>
    </w:p>
    <w:p w14:paraId="358B0255" w14:textId="77777777" w:rsidR="00DB18C6" w:rsidRPr="00DB18C6" w:rsidRDefault="00DB18C6" w:rsidP="00DB18C6">
      <w:pPr>
        <w:spacing w:line="360" w:lineRule="auto"/>
        <w:rPr>
          <w:rFonts w:ascii="Arial" w:hAnsi="Arial" w:cs="Arial"/>
          <w:sz w:val="22"/>
          <w:szCs w:val="22"/>
          <w:lang w:val="en-GB"/>
        </w:rPr>
      </w:pPr>
    </w:p>
    <w:p w14:paraId="30E53A04" w14:textId="77777777" w:rsidR="00DB18C6" w:rsidRPr="00DB18C6" w:rsidRDefault="00DB18C6" w:rsidP="00DB18C6">
      <w:pPr>
        <w:spacing w:line="360" w:lineRule="auto"/>
        <w:rPr>
          <w:rFonts w:ascii="Arial" w:hAnsi="Arial" w:cs="Arial"/>
          <w:sz w:val="22"/>
          <w:szCs w:val="22"/>
          <w:lang w:val="en-GB"/>
        </w:rPr>
      </w:pPr>
    </w:p>
    <w:p w14:paraId="64EF7BB3" w14:textId="77777777" w:rsidR="00DB18C6" w:rsidRPr="00DB18C6" w:rsidRDefault="00DB18C6" w:rsidP="00DB18C6">
      <w:pPr>
        <w:spacing w:line="360" w:lineRule="auto"/>
        <w:rPr>
          <w:rFonts w:ascii="Arial" w:hAnsi="Arial" w:cs="Arial"/>
          <w:sz w:val="22"/>
          <w:szCs w:val="22"/>
          <w:lang w:val="en-GB"/>
        </w:rPr>
      </w:pPr>
    </w:p>
    <w:p w14:paraId="26ED044B" w14:textId="77777777" w:rsidR="002A77A9" w:rsidRDefault="002A77A9">
      <w:pPr>
        <w:rPr>
          <w:rFonts w:asciiTheme="majorHAnsi" w:eastAsiaTheme="majorEastAsia" w:hAnsiTheme="majorHAnsi" w:cstheme="majorBidi"/>
          <w:color w:val="2F5496" w:themeColor="accent1" w:themeShade="BF"/>
          <w:sz w:val="32"/>
          <w:szCs w:val="32"/>
          <w:lang w:val="en-GB"/>
        </w:rPr>
      </w:pPr>
      <w:r>
        <w:rPr>
          <w:lang w:val="en-GB"/>
        </w:rPr>
        <w:br w:type="page"/>
      </w:r>
    </w:p>
    <w:p w14:paraId="52697079" w14:textId="134A5D61" w:rsidR="00DB18C6" w:rsidRPr="00DB18C6" w:rsidRDefault="00DB18C6" w:rsidP="002A77A9">
      <w:pPr>
        <w:pStyle w:val="Heading1"/>
        <w:rPr>
          <w:lang w:val="en-GB"/>
        </w:rPr>
      </w:pPr>
      <w:bookmarkStart w:id="16" w:name="_Toc162476746"/>
      <w:r w:rsidRPr="00DB18C6">
        <w:rPr>
          <w:lang w:val="en-GB"/>
        </w:rPr>
        <w:t>References:</w:t>
      </w:r>
      <w:bookmarkEnd w:id="16"/>
    </w:p>
    <w:p w14:paraId="320CA1C2" w14:textId="77777777" w:rsidR="00DB18C6" w:rsidRPr="00DB18C6" w:rsidRDefault="00DB18C6" w:rsidP="00DB18C6">
      <w:pPr>
        <w:spacing w:line="360" w:lineRule="auto"/>
        <w:rPr>
          <w:rFonts w:ascii="Arial" w:hAnsi="Arial" w:cs="Arial"/>
          <w:sz w:val="22"/>
          <w:szCs w:val="22"/>
          <w:lang w:val="en-GB"/>
        </w:rPr>
      </w:pPr>
    </w:p>
    <w:p w14:paraId="29A6541D" w14:textId="77777777" w:rsidR="00DB18C6" w:rsidRPr="00DB18C6" w:rsidRDefault="00DB18C6" w:rsidP="00DB18C6">
      <w:pPr>
        <w:spacing w:line="360" w:lineRule="auto"/>
        <w:rPr>
          <w:rFonts w:ascii="Arial" w:hAnsi="Arial" w:cs="Arial"/>
          <w:sz w:val="22"/>
          <w:szCs w:val="22"/>
          <w:lang w:val="en-GB"/>
        </w:rPr>
      </w:pPr>
      <w:proofErr w:type="spellStart"/>
      <w:r w:rsidRPr="00DB18C6">
        <w:rPr>
          <w:rFonts w:ascii="Arial" w:hAnsi="Arial" w:cs="Arial"/>
          <w:sz w:val="22"/>
          <w:szCs w:val="22"/>
          <w:lang w:val="en-GB"/>
        </w:rPr>
        <w:t>Cadwalladr</w:t>
      </w:r>
      <w:proofErr w:type="spellEnd"/>
      <w:r w:rsidRPr="00DB18C6">
        <w:rPr>
          <w:rFonts w:ascii="Arial" w:hAnsi="Arial" w:cs="Arial"/>
          <w:sz w:val="22"/>
          <w:szCs w:val="22"/>
          <w:lang w:val="en-GB"/>
        </w:rPr>
        <w:t xml:space="preserve">, C., &amp; Graham-Harrison, E. (2018). Revealed: 50 million Facebook profiles harvested for Cambridge </w:t>
      </w:r>
      <w:proofErr w:type="spellStart"/>
      <w:r w:rsidRPr="00DB18C6">
        <w:rPr>
          <w:rFonts w:ascii="Arial" w:hAnsi="Arial" w:cs="Arial"/>
          <w:sz w:val="22"/>
          <w:szCs w:val="22"/>
          <w:lang w:val="en-GB"/>
        </w:rPr>
        <w:t>Analytica</w:t>
      </w:r>
      <w:proofErr w:type="spellEnd"/>
      <w:r w:rsidRPr="00DB18C6">
        <w:rPr>
          <w:rFonts w:ascii="Arial" w:hAnsi="Arial" w:cs="Arial"/>
          <w:sz w:val="22"/>
          <w:szCs w:val="22"/>
          <w:lang w:val="en-GB"/>
        </w:rPr>
        <w:t xml:space="preserve"> in major data breach. The Guardian. [Online] Available at: </w:t>
      </w:r>
      <w:hyperlink r:id="rId18" w:tgtFrame="_new" w:history="1">
        <w:r w:rsidRPr="00DB18C6">
          <w:rPr>
            <w:rStyle w:val="Hyperlink"/>
            <w:rFonts w:ascii="Arial" w:hAnsi="Arial" w:cs="Arial"/>
            <w:sz w:val="22"/>
            <w:szCs w:val="22"/>
            <w:lang w:val="en-GB"/>
          </w:rPr>
          <w:t>https://www.theguardian.com/</w:t>
        </w:r>
      </w:hyperlink>
    </w:p>
    <w:p w14:paraId="6CF59EB2" w14:textId="77777777" w:rsidR="00DB18C6" w:rsidRPr="00DB18C6" w:rsidRDefault="00DB18C6" w:rsidP="00DB18C6">
      <w:pPr>
        <w:spacing w:line="360" w:lineRule="auto"/>
        <w:rPr>
          <w:rFonts w:ascii="Arial" w:hAnsi="Arial" w:cs="Arial"/>
          <w:sz w:val="22"/>
          <w:szCs w:val="22"/>
          <w:lang w:val="en-GB"/>
        </w:rPr>
      </w:pPr>
    </w:p>
    <w:p w14:paraId="25D5FB6A" w14:textId="77777777" w:rsidR="00DB18C6" w:rsidRPr="00DB18C6" w:rsidRDefault="00DB18C6" w:rsidP="00DB18C6">
      <w:pPr>
        <w:spacing w:line="360" w:lineRule="auto"/>
        <w:rPr>
          <w:rFonts w:ascii="Arial" w:hAnsi="Arial" w:cs="Arial"/>
          <w:sz w:val="22"/>
          <w:szCs w:val="22"/>
          <w:lang w:val="en-GB"/>
        </w:rPr>
      </w:pPr>
      <w:proofErr w:type="spellStart"/>
      <w:r w:rsidRPr="00DB18C6">
        <w:rPr>
          <w:rFonts w:ascii="Arial" w:hAnsi="Arial" w:cs="Arial"/>
          <w:sz w:val="22"/>
          <w:szCs w:val="22"/>
          <w:lang w:val="en-GB"/>
        </w:rPr>
        <w:t>Chabrow</w:t>
      </w:r>
      <w:proofErr w:type="spellEnd"/>
      <w:r w:rsidRPr="00DB18C6">
        <w:rPr>
          <w:rFonts w:ascii="Arial" w:hAnsi="Arial" w:cs="Arial"/>
          <w:sz w:val="22"/>
          <w:szCs w:val="22"/>
          <w:lang w:val="en-GB"/>
        </w:rPr>
        <w:t>, E. (2014). The importance of data visualization. Data Analytics.</w:t>
      </w:r>
    </w:p>
    <w:p w14:paraId="1D1AE8F4" w14:textId="77777777" w:rsidR="00DB18C6" w:rsidRPr="00DB18C6" w:rsidRDefault="00DB18C6" w:rsidP="00DB18C6">
      <w:pPr>
        <w:spacing w:line="360" w:lineRule="auto"/>
        <w:rPr>
          <w:rFonts w:ascii="Arial" w:hAnsi="Arial" w:cs="Arial"/>
          <w:sz w:val="22"/>
          <w:szCs w:val="22"/>
          <w:lang w:val="en-GB"/>
        </w:rPr>
      </w:pPr>
    </w:p>
    <w:p w14:paraId="2C678B25" w14:textId="77777777" w:rsidR="00DB18C6" w:rsidRPr="00DB18C6" w:rsidRDefault="00DB18C6" w:rsidP="00DB18C6">
      <w:pPr>
        <w:spacing w:line="360" w:lineRule="auto"/>
        <w:rPr>
          <w:rFonts w:ascii="Arial" w:hAnsi="Arial" w:cs="Arial"/>
          <w:sz w:val="22"/>
          <w:szCs w:val="22"/>
          <w:lang w:val="en-GB"/>
        </w:rPr>
      </w:pPr>
      <w:r w:rsidRPr="00DB18C6">
        <w:rPr>
          <w:rFonts w:ascii="Arial" w:hAnsi="Arial" w:cs="Arial"/>
          <w:sz w:val="22"/>
          <w:szCs w:val="22"/>
          <w:lang w:val="en-GB"/>
        </w:rPr>
        <w:t xml:space="preserve">Commissioner's Office (ICO). (2021). Data Protection Act 2018. [Online] Available at: </w:t>
      </w:r>
      <w:hyperlink r:id="rId19" w:tgtFrame="_new" w:history="1">
        <w:r w:rsidRPr="00DB18C6">
          <w:rPr>
            <w:rStyle w:val="Hyperlink"/>
            <w:rFonts w:ascii="Arial" w:hAnsi="Arial" w:cs="Arial"/>
            <w:sz w:val="22"/>
            <w:szCs w:val="22"/>
            <w:lang w:val="en-GB"/>
          </w:rPr>
          <w:t>https://ico.org.uk/</w:t>
        </w:r>
      </w:hyperlink>
    </w:p>
    <w:p w14:paraId="1B51CE41" w14:textId="77777777" w:rsidR="00DB18C6" w:rsidRPr="00DB18C6" w:rsidRDefault="00DB18C6" w:rsidP="00DB18C6">
      <w:pPr>
        <w:spacing w:line="360" w:lineRule="auto"/>
        <w:rPr>
          <w:rFonts w:ascii="Arial" w:hAnsi="Arial" w:cs="Arial"/>
          <w:sz w:val="22"/>
          <w:szCs w:val="22"/>
          <w:lang w:val="en-GB"/>
        </w:rPr>
      </w:pPr>
    </w:p>
    <w:p w14:paraId="2C6255DA" w14:textId="77777777" w:rsidR="00DB18C6" w:rsidRPr="00DB18C6" w:rsidRDefault="00DB18C6" w:rsidP="00DB18C6">
      <w:pPr>
        <w:spacing w:line="360" w:lineRule="auto"/>
        <w:rPr>
          <w:rFonts w:ascii="Arial" w:hAnsi="Arial" w:cs="Arial"/>
          <w:sz w:val="22"/>
          <w:szCs w:val="22"/>
          <w:lang w:val="en-GB"/>
        </w:rPr>
      </w:pPr>
      <w:r w:rsidRPr="00DB18C6">
        <w:rPr>
          <w:rFonts w:ascii="Arial" w:hAnsi="Arial" w:cs="Arial"/>
          <w:sz w:val="22"/>
          <w:szCs w:val="22"/>
          <w:lang w:val="en-GB"/>
        </w:rPr>
        <w:t xml:space="preserve">European Union. (2016). General Data Protection Regulation (GDPR). [Online] Available at: </w:t>
      </w:r>
      <w:hyperlink r:id="rId20" w:tgtFrame="_new" w:history="1">
        <w:r w:rsidRPr="00DB18C6">
          <w:rPr>
            <w:rStyle w:val="Hyperlink"/>
            <w:rFonts w:ascii="Arial" w:hAnsi="Arial" w:cs="Arial"/>
            <w:sz w:val="22"/>
            <w:szCs w:val="22"/>
            <w:lang w:val="en-GB"/>
          </w:rPr>
          <w:t>https://gdpr-info.eu/</w:t>
        </w:r>
      </w:hyperlink>
    </w:p>
    <w:p w14:paraId="5384558D" w14:textId="77777777" w:rsidR="00DB18C6" w:rsidRPr="00DB18C6" w:rsidRDefault="00DB18C6" w:rsidP="00DB18C6">
      <w:pPr>
        <w:spacing w:line="360" w:lineRule="auto"/>
        <w:rPr>
          <w:rFonts w:ascii="Arial" w:hAnsi="Arial" w:cs="Arial"/>
          <w:sz w:val="22"/>
          <w:szCs w:val="22"/>
          <w:lang w:val="en-GB"/>
        </w:rPr>
      </w:pPr>
    </w:p>
    <w:p w14:paraId="16D2D565" w14:textId="77777777" w:rsidR="00DB18C6" w:rsidRPr="00DB18C6" w:rsidRDefault="00DB18C6" w:rsidP="00DB18C6">
      <w:pPr>
        <w:spacing w:line="360" w:lineRule="auto"/>
        <w:rPr>
          <w:rFonts w:ascii="Arial" w:hAnsi="Arial" w:cs="Arial"/>
          <w:sz w:val="22"/>
          <w:szCs w:val="22"/>
          <w:lang w:val="en-GB"/>
        </w:rPr>
      </w:pPr>
      <w:r w:rsidRPr="00DB18C6">
        <w:rPr>
          <w:rFonts w:ascii="Arial" w:hAnsi="Arial" w:cs="Arial"/>
          <w:sz w:val="22"/>
          <w:szCs w:val="22"/>
          <w:lang w:val="en-GB"/>
        </w:rPr>
        <w:t>Field, A. (2013). Discovering Statistics Using IBM SPSS Statistics. Sage.</w:t>
      </w:r>
    </w:p>
    <w:p w14:paraId="31514EFF" w14:textId="77777777" w:rsidR="00DB18C6" w:rsidRPr="00DB18C6" w:rsidRDefault="00DB18C6" w:rsidP="00DB18C6">
      <w:pPr>
        <w:spacing w:line="360" w:lineRule="auto"/>
        <w:rPr>
          <w:rFonts w:ascii="Arial" w:hAnsi="Arial" w:cs="Arial"/>
          <w:sz w:val="22"/>
          <w:szCs w:val="22"/>
          <w:lang w:val="en-GB"/>
        </w:rPr>
      </w:pPr>
    </w:p>
    <w:p w14:paraId="1750552C" w14:textId="77777777" w:rsidR="00DB18C6" w:rsidRPr="00DB18C6" w:rsidRDefault="00DB18C6" w:rsidP="00DB18C6">
      <w:pPr>
        <w:spacing w:line="360" w:lineRule="auto"/>
        <w:rPr>
          <w:rFonts w:ascii="Arial" w:hAnsi="Arial" w:cs="Arial"/>
          <w:sz w:val="22"/>
          <w:szCs w:val="22"/>
          <w:lang w:val="en-GB"/>
        </w:rPr>
      </w:pPr>
      <w:r w:rsidRPr="00DB18C6">
        <w:rPr>
          <w:rFonts w:ascii="Arial" w:hAnsi="Arial" w:cs="Arial"/>
          <w:sz w:val="22"/>
          <w:szCs w:val="22"/>
          <w:lang w:val="en-GB"/>
        </w:rPr>
        <w:t xml:space="preserve">Financial Conduct Authority (FCA). (2021). Data Ethics in Financial Services. [Online] Available at: </w:t>
      </w:r>
      <w:hyperlink r:id="rId21" w:tgtFrame="_new" w:history="1">
        <w:r w:rsidRPr="00DB18C6">
          <w:rPr>
            <w:rStyle w:val="Hyperlink"/>
            <w:rFonts w:ascii="Arial" w:hAnsi="Arial" w:cs="Arial"/>
            <w:sz w:val="22"/>
            <w:szCs w:val="22"/>
            <w:lang w:val="en-GB"/>
          </w:rPr>
          <w:t>https://www.fca.org.uk/</w:t>
        </w:r>
      </w:hyperlink>
    </w:p>
    <w:p w14:paraId="7FE025DD" w14:textId="77777777" w:rsidR="00DB18C6" w:rsidRPr="00DB18C6" w:rsidRDefault="00DB18C6" w:rsidP="00DB18C6">
      <w:pPr>
        <w:spacing w:line="360" w:lineRule="auto"/>
        <w:rPr>
          <w:rFonts w:ascii="Arial" w:hAnsi="Arial" w:cs="Arial"/>
          <w:sz w:val="22"/>
          <w:szCs w:val="22"/>
          <w:lang w:val="en-GB"/>
        </w:rPr>
      </w:pPr>
    </w:p>
    <w:p w14:paraId="551987EB" w14:textId="77777777" w:rsidR="00DB18C6" w:rsidRPr="00DB18C6" w:rsidRDefault="00DB18C6" w:rsidP="00DB18C6">
      <w:pPr>
        <w:spacing w:line="360" w:lineRule="auto"/>
        <w:rPr>
          <w:rFonts w:ascii="Arial" w:hAnsi="Arial" w:cs="Arial"/>
          <w:sz w:val="22"/>
          <w:szCs w:val="22"/>
          <w:lang w:val="en-GB"/>
        </w:rPr>
      </w:pPr>
      <w:r w:rsidRPr="00DB18C6">
        <w:rPr>
          <w:rFonts w:ascii="Arial" w:hAnsi="Arial" w:cs="Arial"/>
          <w:sz w:val="22"/>
          <w:szCs w:val="22"/>
          <w:lang w:val="en-GB"/>
        </w:rPr>
        <w:t xml:space="preserve">Frye, C. (2016). Excel Data Analysis: </w:t>
      </w:r>
      <w:proofErr w:type="spellStart"/>
      <w:r w:rsidRPr="00DB18C6">
        <w:rPr>
          <w:rFonts w:ascii="Arial" w:hAnsi="Arial" w:cs="Arial"/>
          <w:sz w:val="22"/>
          <w:szCs w:val="22"/>
          <w:lang w:val="en-GB"/>
        </w:rPr>
        <w:t>Modeling</w:t>
      </w:r>
      <w:proofErr w:type="spellEnd"/>
      <w:r w:rsidRPr="00DB18C6">
        <w:rPr>
          <w:rFonts w:ascii="Arial" w:hAnsi="Arial" w:cs="Arial"/>
          <w:sz w:val="22"/>
          <w:szCs w:val="22"/>
          <w:lang w:val="en-GB"/>
        </w:rPr>
        <w:t xml:space="preserve"> and Simulation. Springer.</w:t>
      </w:r>
    </w:p>
    <w:p w14:paraId="4F802D4B" w14:textId="77777777" w:rsidR="00DB18C6" w:rsidRPr="00DB18C6" w:rsidRDefault="00DB18C6" w:rsidP="00DB18C6">
      <w:pPr>
        <w:spacing w:line="360" w:lineRule="auto"/>
        <w:rPr>
          <w:rFonts w:ascii="Arial" w:hAnsi="Arial" w:cs="Arial"/>
          <w:sz w:val="22"/>
          <w:szCs w:val="22"/>
          <w:lang w:val="en-GB"/>
        </w:rPr>
      </w:pPr>
    </w:p>
    <w:p w14:paraId="035677CF" w14:textId="77777777" w:rsidR="00DB18C6" w:rsidRPr="00DB18C6" w:rsidRDefault="00DB18C6" w:rsidP="00DB18C6">
      <w:pPr>
        <w:spacing w:line="360" w:lineRule="auto"/>
        <w:rPr>
          <w:rFonts w:ascii="Arial" w:hAnsi="Arial" w:cs="Arial"/>
          <w:sz w:val="22"/>
          <w:szCs w:val="22"/>
          <w:lang w:val="en-GB"/>
        </w:rPr>
      </w:pPr>
      <w:r w:rsidRPr="00DB18C6">
        <w:rPr>
          <w:rFonts w:ascii="Arial" w:hAnsi="Arial" w:cs="Arial"/>
          <w:sz w:val="22"/>
          <w:szCs w:val="22"/>
          <w:lang w:val="en-GB"/>
        </w:rPr>
        <w:t xml:space="preserve">George, D., &amp; </w:t>
      </w:r>
      <w:proofErr w:type="spellStart"/>
      <w:r w:rsidRPr="00DB18C6">
        <w:rPr>
          <w:rFonts w:ascii="Arial" w:hAnsi="Arial" w:cs="Arial"/>
          <w:sz w:val="22"/>
          <w:szCs w:val="22"/>
          <w:lang w:val="en-GB"/>
        </w:rPr>
        <w:t>Mallery</w:t>
      </w:r>
      <w:proofErr w:type="spellEnd"/>
      <w:r w:rsidRPr="00DB18C6">
        <w:rPr>
          <w:rFonts w:ascii="Arial" w:hAnsi="Arial" w:cs="Arial"/>
          <w:sz w:val="22"/>
          <w:szCs w:val="22"/>
          <w:lang w:val="en-GB"/>
        </w:rPr>
        <w:t xml:space="preserve">, P. (2019). SPSS for Windows step by step: A simple guide and reference. </w:t>
      </w:r>
      <w:proofErr w:type="spellStart"/>
      <w:r w:rsidRPr="00DB18C6">
        <w:rPr>
          <w:rFonts w:ascii="Arial" w:hAnsi="Arial" w:cs="Arial"/>
          <w:sz w:val="22"/>
          <w:szCs w:val="22"/>
          <w:lang w:val="en-GB"/>
        </w:rPr>
        <w:t>Allyn</w:t>
      </w:r>
      <w:proofErr w:type="spellEnd"/>
      <w:r w:rsidRPr="00DB18C6">
        <w:rPr>
          <w:rFonts w:ascii="Arial" w:hAnsi="Arial" w:cs="Arial"/>
          <w:sz w:val="22"/>
          <w:szCs w:val="22"/>
          <w:lang w:val="en-GB"/>
        </w:rPr>
        <w:t xml:space="preserve"> &amp; Bacon.</w:t>
      </w:r>
    </w:p>
    <w:p w14:paraId="273EE058" w14:textId="77777777" w:rsidR="00DB18C6" w:rsidRPr="00DB18C6" w:rsidRDefault="00DB18C6" w:rsidP="00DB18C6">
      <w:pPr>
        <w:spacing w:line="360" w:lineRule="auto"/>
        <w:rPr>
          <w:rFonts w:ascii="Arial" w:hAnsi="Arial" w:cs="Arial"/>
          <w:sz w:val="22"/>
          <w:szCs w:val="22"/>
          <w:lang w:val="en-GB"/>
        </w:rPr>
      </w:pPr>
    </w:p>
    <w:p w14:paraId="323166E3" w14:textId="77777777" w:rsidR="00DB18C6" w:rsidRPr="00DB18C6" w:rsidRDefault="00DB18C6" w:rsidP="00DB18C6">
      <w:pPr>
        <w:spacing w:line="360" w:lineRule="auto"/>
        <w:rPr>
          <w:rFonts w:ascii="Arial" w:hAnsi="Arial" w:cs="Arial"/>
          <w:sz w:val="22"/>
          <w:szCs w:val="22"/>
          <w:lang w:val="en-GB"/>
        </w:rPr>
      </w:pPr>
      <w:r w:rsidRPr="00DB18C6">
        <w:rPr>
          <w:rFonts w:ascii="Arial" w:hAnsi="Arial" w:cs="Arial"/>
          <w:sz w:val="22"/>
          <w:szCs w:val="22"/>
          <w:lang w:val="en-GB"/>
        </w:rPr>
        <w:t>Murray, D. (2017). Tableau Your Data!: Fast and Easy Visual Analysis with Tableau Software. Wiley.</w:t>
      </w:r>
    </w:p>
    <w:p w14:paraId="2C44E0EB" w14:textId="77777777" w:rsidR="00DB18C6" w:rsidRPr="00DB18C6" w:rsidRDefault="00DB18C6" w:rsidP="00DB18C6">
      <w:pPr>
        <w:spacing w:line="360" w:lineRule="auto"/>
        <w:rPr>
          <w:rFonts w:ascii="Arial" w:hAnsi="Arial" w:cs="Arial"/>
          <w:sz w:val="22"/>
          <w:szCs w:val="22"/>
          <w:lang w:val="en-GB"/>
        </w:rPr>
      </w:pPr>
    </w:p>
    <w:p w14:paraId="697551AA" w14:textId="77777777" w:rsidR="00DB18C6" w:rsidRPr="00DB18C6" w:rsidRDefault="00DB18C6" w:rsidP="00DB18C6">
      <w:pPr>
        <w:spacing w:line="360" w:lineRule="auto"/>
        <w:rPr>
          <w:rFonts w:ascii="Arial" w:hAnsi="Arial" w:cs="Arial"/>
          <w:sz w:val="22"/>
          <w:szCs w:val="22"/>
          <w:lang w:val="en-GB"/>
        </w:rPr>
      </w:pPr>
      <w:r w:rsidRPr="00DB18C6">
        <w:rPr>
          <w:rFonts w:ascii="Arial" w:hAnsi="Arial" w:cs="Arial"/>
          <w:sz w:val="22"/>
          <w:szCs w:val="22"/>
          <w:lang w:val="en-GB"/>
        </w:rPr>
        <w:t xml:space="preserve">National Health Service (NHS). (2020). NHS Data Governance Policy. [Online] Available at: </w:t>
      </w:r>
      <w:hyperlink r:id="rId22" w:tgtFrame="_new" w:history="1">
        <w:r w:rsidRPr="00DB18C6">
          <w:rPr>
            <w:rStyle w:val="Hyperlink"/>
            <w:rFonts w:ascii="Arial" w:hAnsi="Arial" w:cs="Arial"/>
            <w:sz w:val="22"/>
            <w:szCs w:val="22"/>
            <w:lang w:val="en-GB"/>
          </w:rPr>
          <w:t>https://www.nhs.uk/</w:t>
        </w:r>
      </w:hyperlink>
    </w:p>
    <w:p w14:paraId="54CACCBC" w14:textId="77777777" w:rsidR="00DB18C6" w:rsidRPr="00DB18C6" w:rsidRDefault="00DB18C6" w:rsidP="00DB18C6">
      <w:pPr>
        <w:spacing w:line="360" w:lineRule="auto"/>
        <w:rPr>
          <w:rFonts w:ascii="Arial" w:hAnsi="Arial" w:cs="Arial"/>
          <w:sz w:val="22"/>
          <w:szCs w:val="22"/>
          <w:lang w:val="en-GB"/>
        </w:rPr>
      </w:pPr>
    </w:p>
    <w:p w14:paraId="031D2A4F" w14:textId="77777777" w:rsidR="00DB18C6" w:rsidRPr="00DB18C6" w:rsidRDefault="00DB18C6" w:rsidP="00DB18C6">
      <w:pPr>
        <w:spacing w:line="360" w:lineRule="auto"/>
        <w:rPr>
          <w:rFonts w:ascii="Arial" w:hAnsi="Arial" w:cs="Arial"/>
          <w:sz w:val="22"/>
          <w:szCs w:val="22"/>
          <w:lang w:val="en-GB"/>
        </w:rPr>
      </w:pPr>
      <w:proofErr w:type="spellStart"/>
      <w:r w:rsidRPr="00DB18C6">
        <w:rPr>
          <w:rFonts w:ascii="Arial" w:hAnsi="Arial" w:cs="Arial"/>
          <w:sz w:val="22"/>
          <w:szCs w:val="22"/>
          <w:lang w:val="en-GB"/>
        </w:rPr>
        <w:t>Pallant</w:t>
      </w:r>
      <w:proofErr w:type="spellEnd"/>
      <w:r w:rsidRPr="00DB18C6">
        <w:rPr>
          <w:rFonts w:ascii="Arial" w:hAnsi="Arial" w:cs="Arial"/>
          <w:sz w:val="22"/>
          <w:szCs w:val="22"/>
          <w:lang w:val="en-GB"/>
        </w:rPr>
        <w:t>, J. (2020). SPSS Survival Manual. McGraw-Hill Education.</w:t>
      </w:r>
    </w:p>
    <w:p w14:paraId="10ECBC4B" w14:textId="77777777" w:rsidR="00DB18C6" w:rsidRPr="00DB18C6" w:rsidRDefault="00DB18C6" w:rsidP="00DB18C6">
      <w:pPr>
        <w:spacing w:line="360" w:lineRule="auto"/>
        <w:rPr>
          <w:rFonts w:ascii="Arial" w:hAnsi="Arial" w:cs="Arial"/>
          <w:sz w:val="22"/>
          <w:szCs w:val="22"/>
          <w:lang w:val="en-GB"/>
        </w:rPr>
      </w:pPr>
    </w:p>
    <w:p w14:paraId="65004770" w14:textId="77777777" w:rsidR="00DB18C6" w:rsidRPr="00DB18C6" w:rsidRDefault="00DB18C6" w:rsidP="00DB18C6">
      <w:pPr>
        <w:spacing w:line="360" w:lineRule="auto"/>
        <w:rPr>
          <w:rFonts w:ascii="Arial" w:hAnsi="Arial" w:cs="Arial"/>
          <w:sz w:val="22"/>
          <w:szCs w:val="22"/>
          <w:lang w:val="en-GB"/>
        </w:rPr>
      </w:pPr>
      <w:r w:rsidRPr="00DB18C6">
        <w:rPr>
          <w:rFonts w:ascii="Arial" w:hAnsi="Arial" w:cs="Arial"/>
          <w:sz w:val="22"/>
          <w:szCs w:val="22"/>
          <w:lang w:val="en-GB"/>
        </w:rPr>
        <w:t xml:space="preserve">Tesco PLC. (2020). Tesco's Data Governance Framework. [Online] Available at: </w:t>
      </w:r>
      <w:hyperlink r:id="rId23" w:tgtFrame="_new" w:history="1">
        <w:r w:rsidRPr="00DB18C6">
          <w:rPr>
            <w:rStyle w:val="Hyperlink"/>
            <w:rFonts w:ascii="Arial" w:hAnsi="Arial" w:cs="Arial"/>
            <w:sz w:val="22"/>
            <w:szCs w:val="22"/>
            <w:lang w:val="en-GB"/>
          </w:rPr>
          <w:t>https://www.tescoplc.com/</w:t>
        </w:r>
      </w:hyperlink>
    </w:p>
    <w:p w14:paraId="56C17B63" w14:textId="77777777" w:rsidR="00DB18C6" w:rsidRPr="00DB18C6" w:rsidRDefault="00DB18C6" w:rsidP="00DB18C6">
      <w:pPr>
        <w:spacing w:line="360" w:lineRule="auto"/>
        <w:rPr>
          <w:rFonts w:ascii="Arial" w:hAnsi="Arial" w:cs="Arial"/>
          <w:sz w:val="22"/>
          <w:szCs w:val="22"/>
          <w:lang w:val="en-GB"/>
        </w:rPr>
      </w:pPr>
    </w:p>
    <w:p w14:paraId="57A76DCA" w14:textId="77777777" w:rsidR="00DB18C6" w:rsidRPr="00DB18C6" w:rsidRDefault="00DB18C6" w:rsidP="00DB18C6">
      <w:pPr>
        <w:spacing w:line="360" w:lineRule="auto"/>
        <w:rPr>
          <w:rFonts w:ascii="Arial" w:hAnsi="Arial" w:cs="Arial"/>
          <w:sz w:val="22"/>
          <w:szCs w:val="22"/>
          <w:lang w:val="en-GB"/>
        </w:rPr>
      </w:pPr>
      <w:r w:rsidRPr="00DB18C6">
        <w:rPr>
          <w:rFonts w:ascii="Arial" w:hAnsi="Arial" w:cs="Arial"/>
          <w:sz w:val="22"/>
          <w:szCs w:val="22"/>
          <w:lang w:val="en-GB"/>
        </w:rPr>
        <w:t xml:space="preserve">UK Government Digital Service. (2020). Government Data Standards and Guidelines. [Online] Available at: </w:t>
      </w:r>
      <w:hyperlink r:id="rId24" w:tgtFrame="_new" w:history="1">
        <w:r w:rsidRPr="00DB18C6">
          <w:rPr>
            <w:rStyle w:val="Hyperlink"/>
            <w:rFonts w:ascii="Arial" w:hAnsi="Arial" w:cs="Arial"/>
            <w:sz w:val="22"/>
            <w:szCs w:val="22"/>
            <w:lang w:val="en-GB"/>
          </w:rPr>
          <w:t>https://www.gov.uk/government/organisations/government-digital-service</w:t>
        </w:r>
      </w:hyperlink>
    </w:p>
    <w:p w14:paraId="4D2BBCA4" w14:textId="77777777" w:rsidR="00DB18C6" w:rsidRPr="00DB18C6" w:rsidRDefault="00DB18C6" w:rsidP="00DB18C6">
      <w:pPr>
        <w:spacing w:line="360" w:lineRule="auto"/>
        <w:rPr>
          <w:rFonts w:ascii="Arial" w:hAnsi="Arial" w:cs="Arial"/>
          <w:sz w:val="22"/>
          <w:szCs w:val="22"/>
          <w:lang w:val="en-GB"/>
        </w:rPr>
      </w:pPr>
    </w:p>
    <w:p w14:paraId="25A29271" w14:textId="1A4A723D" w:rsidR="005C74E8" w:rsidRPr="00DB18C6" w:rsidRDefault="00DB18C6" w:rsidP="007534F5">
      <w:pPr>
        <w:spacing w:line="360" w:lineRule="auto"/>
        <w:rPr>
          <w:rFonts w:ascii="Arial" w:hAnsi="Arial" w:cs="Arial"/>
          <w:sz w:val="22"/>
          <w:szCs w:val="22"/>
          <w:lang w:val="en-GB"/>
        </w:rPr>
      </w:pPr>
      <w:proofErr w:type="spellStart"/>
      <w:r w:rsidRPr="00DB18C6">
        <w:rPr>
          <w:rFonts w:ascii="Arial" w:hAnsi="Arial" w:cs="Arial"/>
          <w:sz w:val="22"/>
          <w:szCs w:val="22"/>
          <w:lang w:val="en-GB"/>
        </w:rPr>
        <w:t>Walkenbach</w:t>
      </w:r>
      <w:proofErr w:type="spellEnd"/>
      <w:r w:rsidRPr="00DB18C6">
        <w:rPr>
          <w:rFonts w:ascii="Arial" w:hAnsi="Arial" w:cs="Arial"/>
          <w:sz w:val="22"/>
          <w:szCs w:val="22"/>
          <w:lang w:val="en-GB"/>
        </w:rPr>
        <w:t>, J. (2015). Excel 2016 Bible. Wiley</w:t>
      </w:r>
    </w:p>
    <w:sectPr w:rsidR="005C74E8" w:rsidRPr="00DB18C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A003A" w14:textId="77777777" w:rsidR="009B2F3F" w:rsidRDefault="009B2F3F" w:rsidP="00C547C4">
      <w:pPr>
        <w:spacing w:after="0" w:line="240" w:lineRule="auto"/>
      </w:pPr>
      <w:r>
        <w:separator/>
      </w:r>
    </w:p>
  </w:endnote>
  <w:endnote w:type="continuationSeparator" w:id="0">
    <w:p w14:paraId="63ECF928" w14:textId="77777777" w:rsidR="009B2F3F" w:rsidRDefault="009B2F3F" w:rsidP="00C547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EF206" w14:textId="77777777" w:rsidR="009B2F3F" w:rsidRDefault="009B2F3F" w:rsidP="00C547C4">
      <w:pPr>
        <w:spacing w:after="0" w:line="240" w:lineRule="auto"/>
      </w:pPr>
      <w:r>
        <w:separator/>
      </w:r>
    </w:p>
  </w:footnote>
  <w:footnote w:type="continuationSeparator" w:id="0">
    <w:p w14:paraId="5DC4B6FB" w14:textId="77777777" w:rsidR="009B2F3F" w:rsidRDefault="009B2F3F" w:rsidP="00C547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67A8E"/>
    <w:multiLevelType w:val="hybridMultilevel"/>
    <w:tmpl w:val="DC6E12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D2553A4"/>
    <w:multiLevelType w:val="hybridMultilevel"/>
    <w:tmpl w:val="029422D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25770C91"/>
    <w:multiLevelType w:val="hybridMultilevel"/>
    <w:tmpl w:val="7AA210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9790C66"/>
    <w:multiLevelType w:val="hybridMultilevel"/>
    <w:tmpl w:val="A682500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429B0714"/>
    <w:multiLevelType w:val="hybridMultilevel"/>
    <w:tmpl w:val="67A0DD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58720C2"/>
    <w:multiLevelType w:val="hybridMultilevel"/>
    <w:tmpl w:val="87F66B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5130598B"/>
    <w:multiLevelType w:val="hybridMultilevel"/>
    <w:tmpl w:val="AEB021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581570AC"/>
    <w:multiLevelType w:val="hybridMultilevel"/>
    <w:tmpl w:val="F314E0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65801D3F"/>
    <w:multiLevelType w:val="hybridMultilevel"/>
    <w:tmpl w:val="6BE834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0575787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26455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89794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762060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292588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209772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870778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48783369">
    <w:abstractNumId w:val="4"/>
  </w:num>
  <w:num w:numId="9" w16cid:durableId="12594858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2MzE2NjazNDCwtLBU0lEKTi0uzszPAykwqgUA2Lz4rSwAAAA="/>
  </w:docVars>
  <w:rsids>
    <w:rsidRoot w:val="005C74E8"/>
    <w:rsid w:val="00067FEB"/>
    <w:rsid w:val="00086D5F"/>
    <w:rsid w:val="0010151C"/>
    <w:rsid w:val="001428F9"/>
    <w:rsid w:val="00193862"/>
    <w:rsid w:val="001A5326"/>
    <w:rsid w:val="001A6C8A"/>
    <w:rsid w:val="001B1627"/>
    <w:rsid w:val="002A77A9"/>
    <w:rsid w:val="002E0EEA"/>
    <w:rsid w:val="00301DE9"/>
    <w:rsid w:val="00326DA2"/>
    <w:rsid w:val="003A3E1E"/>
    <w:rsid w:val="00414AB8"/>
    <w:rsid w:val="004A5955"/>
    <w:rsid w:val="004F0B27"/>
    <w:rsid w:val="005C74E8"/>
    <w:rsid w:val="005D11A4"/>
    <w:rsid w:val="006000A7"/>
    <w:rsid w:val="00660400"/>
    <w:rsid w:val="006F59CD"/>
    <w:rsid w:val="00751B92"/>
    <w:rsid w:val="007534F5"/>
    <w:rsid w:val="007A37CA"/>
    <w:rsid w:val="008A5540"/>
    <w:rsid w:val="008C4BEF"/>
    <w:rsid w:val="00936E7D"/>
    <w:rsid w:val="0096468A"/>
    <w:rsid w:val="009B2F3F"/>
    <w:rsid w:val="00B206FA"/>
    <w:rsid w:val="00B6050D"/>
    <w:rsid w:val="00BB0725"/>
    <w:rsid w:val="00BC333B"/>
    <w:rsid w:val="00C547C4"/>
    <w:rsid w:val="00C70813"/>
    <w:rsid w:val="00D73930"/>
    <w:rsid w:val="00D963A7"/>
    <w:rsid w:val="00DA08FE"/>
    <w:rsid w:val="00DB18C6"/>
    <w:rsid w:val="00E10529"/>
    <w:rsid w:val="00E11BAC"/>
    <w:rsid w:val="00E5420A"/>
    <w:rsid w:val="00E90491"/>
    <w:rsid w:val="00EC0AD1"/>
    <w:rsid w:val="00F03E14"/>
    <w:rsid w:val="00F453C4"/>
    <w:rsid w:val="00FC6E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2ED82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E7D"/>
    <w:rPr>
      <w:rFonts w:ascii="Times New Roman" w:hAnsi="Times New Roman"/>
      <w:sz w:val="24"/>
    </w:rPr>
  </w:style>
  <w:style w:type="paragraph" w:styleId="Heading1">
    <w:name w:val="heading 1"/>
    <w:basedOn w:val="Normal"/>
    <w:next w:val="Normal"/>
    <w:link w:val="Heading1Char"/>
    <w:uiPriority w:val="9"/>
    <w:qFormat/>
    <w:rsid w:val="002A77A9"/>
    <w:pPr>
      <w:keepNext/>
      <w:keepLines/>
      <w:spacing w:before="320" w:after="0" w:line="360" w:lineRule="auto"/>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936E7D"/>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936E7D"/>
    <w:pPr>
      <w:keepNext/>
      <w:keepLines/>
      <w:spacing w:before="40" w:after="0" w:line="240" w:lineRule="auto"/>
      <w:outlineLvl w:val="2"/>
    </w:pPr>
    <w:rPr>
      <w:rFonts w:asciiTheme="majorHAnsi" w:eastAsiaTheme="majorEastAsia" w:hAnsiTheme="majorHAnsi" w:cstheme="majorBidi"/>
      <w:color w:val="44546A" w:themeColor="text2"/>
      <w:szCs w:val="24"/>
    </w:rPr>
  </w:style>
  <w:style w:type="paragraph" w:styleId="Heading4">
    <w:name w:val="heading 4"/>
    <w:basedOn w:val="Normal"/>
    <w:next w:val="Normal"/>
    <w:link w:val="Heading4Char"/>
    <w:uiPriority w:val="9"/>
    <w:semiHidden/>
    <w:unhideWhenUsed/>
    <w:qFormat/>
    <w:rsid w:val="00936E7D"/>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936E7D"/>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936E7D"/>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936E7D"/>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936E7D"/>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936E7D"/>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7A9"/>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936E7D"/>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936E7D"/>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936E7D"/>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936E7D"/>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936E7D"/>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936E7D"/>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936E7D"/>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936E7D"/>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936E7D"/>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936E7D"/>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936E7D"/>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936E7D"/>
    <w:pPr>
      <w:numPr>
        <w:ilvl w:val="1"/>
      </w:numPr>
      <w:spacing w:line="240" w:lineRule="auto"/>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936E7D"/>
    <w:rPr>
      <w:rFonts w:asciiTheme="majorHAnsi" w:eastAsiaTheme="majorEastAsia" w:hAnsiTheme="majorHAnsi" w:cstheme="majorBidi"/>
      <w:sz w:val="24"/>
      <w:szCs w:val="24"/>
    </w:rPr>
  </w:style>
  <w:style w:type="character" w:styleId="Strong">
    <w:name w:val="Strong"/>
    <w:basedOn w:val="DefaultParagraphFont"/>
    <w:uiPriority w:val="22"/>
    <w:qFormat/>
    <w:rsid w:val="00936E7D"/>
    <w:rPr>
      <w:b/>
      <w:bCs/>
    </w:rPr>
  </w:style>
  <w:style w:type="character" w:styleId="Emphasis">
    <w:name w:val="Emphasis"/>
    <w:basedOn w:val="DefaultParagraphFont"/>
    <w:uiPriority w:val="20"/>
    <w:qFormat/>
    <w:rsid w:val="00936E7D"/>
    <w:rPr>
      <w:i/>
      <w:iCs/>
    </w:rPr>
  </w:style>
  <w:style w:type="paragraph" w:styleId="NoSpacing">
    <w:name w:val="No Spacing"/>
    <w:uiPriority w:val="1"/>
    <w:qFormat/>
    <w:rsid w:val="00936E7D"/>
    <w:pPr>
      <w:spacing w:after="0" w:line="240" w:lineRule="auto"/>
    </w:pPr>
  </w:style>
  <w:style w:type="paragraph" w:styleId="Quote">
    <w:name w:val="Quote"/>
    <w:basedOn w:val="Normal"/>
    <w:next w:val="Normal"/>
    <w:link w:val="QuoteChar"/>
    <w:uiPriority w:val="29"/>
    <w:qFormat/>
    <w:rsid w:val="00936E7D"/>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936E7D"/>
    <w:rPr>
      <w:i/>
      <w:iCs/>
      <w:color w:val="404040" w:themeColor="text1" w:themeTint="BF"/>
    </w:rPr>
  </w:style>
  <w:style w:type="paragraph" w:styleId="IntenseQuote">
    <w:name w:val="Intense Quote"/>
    <w:basedOn w:val="Normal"/>
    <w:next w:val="Normal"/>
    <w:link w:val="IntenseQuoteChar"/>
    <w:uiPriority w:val="30"/>
    <w:qFormat/>
    <w:rsid w:val="00936E7D"/>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936E7D"/>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936E7D"/>
    <w:rPr>
      <w:i/>
      <w:iCs/>
      <w:color w:val="404040" w:themeColor="text1" w:themeTint="BF"/>
    </w:rPr>
  </w:style>
  <w:style w:type="character" w:styleId="IntenseEmphasis">
    <w:name w:val="Intense Emphasis"/>
    <w:basedOn w:val="DefaultParagraphFont"/>
    <w:uiPriority w:val="21"/>
    <w:qFormat/>
    <w:rsid w:val="00936E7D"/>
    <w:rPr>
      <w:b/>
      <w:bCs/>
      <w:i/>
      <w:iCs/>
    </w:rPr>
  </w:style>
  <w:style w:type="character" w:styleId="SubtleReference">
    <w:name w:val="Subtle Reference"/>
    <w:basedOn w:val="DefaultParagraphFont"/>
    <w:uiPriority w:val="31"/>
    <w:qFormat/>
    <w:rsid w:val="00936E7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36E7D"/>
    <w:rPr>
      <w:b/>
      <w:bCs/>
      <w:smallCaps/>
      <w:spacing w:val="5"/>
      <w:u w:val="single"/>
    </w:rPr>
  </w:style>
  <w:style w:type="character" w:styleId="BookTitle">
    <w:name w:val="Book Title"/>
    <w:basedOn w:val="DefaultParagraphFont"/>
    <w:uiPriority w:val="33"/>
    <w:qFormat/>
    <w:rsid w:val="00936E7D"/>
    <w:rPr>
      <w:b/>
      <w:bCs/>
      <w:smallCaps/>
    </w:rPr>
  </w:style>
  <w:style w:type="paragraph" w:styleId="TOCHeading">
    <w:name w:val="TOC Heading"/>
    <w:basedOn w:val="Heading1"/>
    <w:next w:val="Normal"/>
    <w:uiPriority w:val="39"/>
    <w:unhideWhenUsed/>
    <w:qFormat/>
    <w:rsid w:val="00936E7D"/>
    <w:pPr>
      <w:outlineLvl w:val="9"/>
    </w:pPr>
  </w:style>
  <w:style w:type="paragraph" w:styleId="TOC1">
    <w:name w:val="toc 1"/>
    <w:basedOn w:val="Normal"/>
    <w:next w:val="Normal"/>
    <w:autoRedefine/>
    <w:uiPriority w:val="39"/>
    <w:unhideWhenUsed/>
    <w:rsid w:val="007534F5"/>
    <w:pPr>
      <w:spacing w:after="100"/>
    </w:pPr>
  </w:style>
  <w:style w:type="paragraph" w:styleId="TOC2">
    <w:name w:val="toc 2"/>
    <w:basedOn w:val="Normal"/>
    <w:next w:val="Normal"/>
    <w:autoRedefine/>
    <w:uiPriority w:val="39"/>
    <w:unhideWhenUsed/>
    <w:rsid w:val="007534F5"/>
    <w:pPr>
      <w:spacing w:after="100"/>
      <w:ind w:left="240"/>
    </w:pPr>
  </w:style>
  <w:style w:type="character" w:styleId="Hyperlink">
    <w:name w:val="Hyperlink"/>
    <w:basedOn w:val="DefaultParagraphFont"/>
    <w:uiPriority w:val="99"/>
    <w:unhideWhenUsed/>
    <w:rsid w:val="007534F5"/>
    <w:rPr>
      <w:color w:val="0563C1" w:themeColor="hyperlink"/>
      <w:u w:val="single"/>
    </w:rPr>
  </w:style>
  <w:style w:type="paragraph" w:styleId="Header">
    <w:name w:val="header"/>
    <w:basedOn w:val="Normal"/>
    <w:link w:val="HeaderChar"/>
    <w:uiPriority w:val="99"/>
    <w:unhideWhenUsed/>
    <w:rsid w:val="00C547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47C4"/>
    <w:rPr>
      <w:rFonts w:ascii="Times New Roman" w:hAnsi="Times New Roman"/>
      <w:sz w:val="24"/>
    </w:rPr>
  </w:style>
  <w:style w:type="paragraph" w:styleId="Footer">
    <w:name w:val="footer"/>
    <w:basedOn w:val="Normal"/>
    <w:link w:val="FooterChar"/>
    <w:uiPriority w:val="99"/>
    <w:unhideWhenUsed/>
    <w:rsid w:val="00C547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47C4"/>
    <w:rPr>
      <w:rFonts w:ascii="Times New Roman" w:hAnsi="Times New Roman"/>
      <w:sz w:val="24"/>
    </w:rPr>
  </w:style>
  <w:style w:type="paragraph" w:styleId="ListParagraph">
    <w:name w:val="List Paragraph"/>
    <w:basedOn w:val="Normal"/>
    <w:uiPriority w:val="34"/>
    <w:qFormat/>
    <w:rsid w:val="00DB18C6"/>
    <w:pPr>
      <w:spacing w:after="0" w:line="240" w:lineRule="auto"/>
      <w:ind w:left="720"/>
      <w:contextualSpacing/>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6826">
      <w:bodyDiv w:val="1"/>
      <w:marLeft w:val="0"/>
      <w:marRight w:val="0"/>
      <w:marTop w:val="0"/>
      <w:marBottom w:val="0"/>
      <w:divBdr>
        <w:top w:val="none" w:sz="0" w:space="0" w:color="auto"/>
        <w:left w:val="none" w:sz="0" w:space="0" w:color="auto"/>
        <w:bottom w:val="none" w:sz="0" w:space="0" w:color="auto"/>
        <w:right w:val="none" w:sz="0" w:space="0" w:color="auto"/>
      </w:divBdr>
    </w:div>
    <w:div w:id="97140735">
      <w:bodyDiv w:val="1"/>
      <w:marLeft w:val="0"/>
      <w:marRight w:val="0"/>
      <w:marTop w:val="0"/>
      <w:marBottom w:val="0"/>
      <w:divBdr>
        <w:top w:val="none" w:sz="0" w:space="0" w:color="auto"/>
        <w:left w:val="none" w:sz="0" w:space="0" w:color="auto"/>
        <w:bottom w:val="none" w:sz="0" w:space="0" w:color="auto"/>
        <w:right w:val="none" w:sz="0" w:space="0" w:color="auto"/>
      </w:divBdr>
    </w:div>
    <w:div w:id="169957141">
      <w:bodyDiv w:val="1"/>
      <w:marLeft w:val="0"/>
      <w:marRight w:val="0"/>
      <w:marTop w:val="0"/>
      <w:marBottom w:val="0"/>
      <w:divBdr>
        <w:top w:val="none" w:sz="0" w:space="0" w:color="auto"/>
        <w:left w:val="none" w:sz="0" w:space="0" w:color="auto"/>
        <w:bottom w:val="none" w:sz="0" w:space="0" w:color="auto"/>
        <w:right w:val="none" w:sz="0" w:space="0" w:color="auto"/>
      </w:divBdr>
    </w:div>
    <w:div w:id="576786020">
      <w:bodyDiv w:val="1"/>
      <w:marLeft w:val="0"/>
      <w:marRight w:val="0"/>
      <w:marTop w:val="0"/>
      <w:marBottom w:val="0"/>
      <w:divBdr>
        <w:top w:val="none" w:sz="0" w:space="0" w:color="auto"/>
        <w:left w:val="none" w:sz="0" w:space="0" w:color="auto"/>
        <w:bottom w:val="none" w:sz="0" w:space="0" w:color="auto"/>
        <w:right w:val="none" w:sz="0" w:space="0" w:color="auto"/>
      </w:divBdr>
    </w:div>
    <w:div w:id="600843941">
      <w:bodyDiv w:val="1"/>
      <w:marLeft w:val="0"/>
      <w:marRight w:val="0"/>
      <w:marTop w:val="0"/>
      <w:marBottom w:val="0"/>
      <w:divBdr>
        <w:top w:val="none" w:sz="0" w:space="0" w:color="auto"/>
        <w:left w:val="none" w:sz="0" w:space="0" w:color="auto"/>
        <w:bottom w:val="none" w:sz="0" w:space="0" w:color="auto"/>
        <w:right w:val="none" w:sz="0" w:space="0" w:color="auto"/>
      </w:divBdr>
    </w:div>
    <w:div w:id="981930950">
      <w:bodyDiv w:val="1"/>
      <w:marLeft w:val="0"/>
      <w:marRight w:val="0"/>
      <w:marTop w:val="0"/>
      <w:marBottom w:val="0"/>
      <w:divBdr>
        <w:top w:val="none" w:sz="0" w:space="0" w:color="auto"/>
        <w:left w:val="none" w:sz="0" w:space="0" w:color="auto"/>
        <w:bottom w:val="none" w:sz="0" w:space="0" w:color="auto"/>
        <w:right w:val="none" w:sz="0" w:space="0" w:color="auto"/>
      </w:divBdr>
    </w:div>
    <w:div w:id="1829663091">
      <w:bodyDiv w:val="1"/>
      <w:marLeft w:val="0"/>
      <w:marRight w:val="0"/>
      <w:marTop w:val="0"/>
      <w:marBottom w:val="0"/>
      <w:divBdr>
        <w:top w:val="none" w:sz="0" w:space="0" w:color="auto"/>
        <w:left w:val="none" w:sz="0" w:space="0" w:color="auto"/>
        <w:bottom w:val="none" w:sz="0" w:space="0" w:color="auto"/>
        <w:right w:val="none" w:sz="0" w:space="0" w:color="auto"/>
      </w:divBdr>
    </w:div>
    <w:div w:id="1867401040">
      <w:bodyDiv w:val="1"/>
      <w:marLeft w:val="0"/>
      <w:marRight w:val="0"/>
      <w:marTop w:val="0"/>
      <w:marBottom w:val="0"/>
      <w:divBdr>
        <w:top w:val="none" w:sz="0" w:space="0" w:color="auto"/>
        <w:left w:val="none" w:sz="0" w:space="0" w:color="auto"/>
        <w:bottom w:val="none" w:sz="0" w:space="0" w:color="auto"/>
        <w:right w:val="none" w:sz="0" w:space="0" w:color="auto"/>
      </w:divBdr>
    </w:div>
    <w:div w:id="1874997987">
      <w:bodyDiv w:val="1"/>
      <w:marLeft w:val="0"/>
      <w:marRight w:val="0"/>
      <w:marTop w:val="0"/>
      <w:marBottom w:val="0"/>
      <w:divBdr>
        <w:top w:val="none" w:sz="0" w:space="0" w:color="auto"/>
        <w:left w:val="none" w:sz="0" w:space="0" w:color="auto"/>
        <w:bottom w:val="none" w:sz="0" w:space="0" w:color="auto"/>
        <w:right w:val="none" w:sz="0" w:space="0" w:color="auto"/>
      </w:divBdr>
    </w:div>
    <w:div w:id="1974478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5.png" /><Relationship Id="rId18" Type="http://schemas.openxmlformats.org/officeDocument/2006/relationships/hyperlink" Target="https://www.theguardian.com/" TargetMode="External"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yperlink" Target="https://www.fca.org.uk/" TargetMode="External" /><Relationship Id="rId7" Type="http://schemas.openxmlformats.org/officeDocument/2006/relationships/endnotes" Target="endnotes.xml" /><Relationship Id="rId12" Type="http://schemas.openxmlformats.org/officeDocument/2006/relationships/image" Target="media/image4.png" /><Relationship Id="rId17" Type="http://schemas.openxmlformats.org/officeDocument/2006/relationships/image" Target="media/image9.png"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8.png" /><Relationship Id="rId20" Type="http://schemas.openxmlformats.org/officeDocument/2006/relationships/hyperlink" Target="https://gdpr-info.eu/"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24" Type="http://schemas.openxmlformats.org/officeDocument/2006/relationships/hyperlink" Target="https://www.gov.uk/government/organisations/government-digital-service" TargetMode="External" /><Relationship Id="rId5" Type="http://schemas.openxmlformats.org/officeDocument/2006/relationships/webSettings" Target="webSettings.xml" /><Relationship Id="rId15" Type="http://schemas.openxmlformats.org/officeDocument/2006/relationships/image" Target="media/image7.png" /><Relationship Id="rId23" Type="http://schemas.openxmlformats.org/officeDocument/2006/relationships/hyperlink" Target="https://www.tescoplc.com/" TargetMode="External" /><Relationship Id="rId10" Type="http://schemas.openxmlformats.org/officeDocument/2006/relationships/chart" Target="charts/chart1.xml" /><Relationship Id="rId19" Type="http://schemas.openxmlformats.org/officeDocument/2006/relationships/hyperlink" Target="https://ico.org.uk/"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6.png" /><Relationship Id="rId22" Type="http://schemas.openxmlformats.org/officeDocument/2006/relationships/hyperlink" Target="https://www.nhs.uk/" TargetMode="External" /></Relationships>
</file>

<file path=word/charts/_rels/chart1.xml.rels><?xml version="1.0" encoding="UTF-8" standalone="yes"?>
<Relationships xmlns="http://schemas.openxmlformats.org/package/2006/relationships"><Relationship Id="rId3" Type="http://schemas.openxmlformats.org/officeDocument/2006/relationships/oleObject" Target="file:///C:\Users\DELL\Downloads\New%20folder%20(2)\Stefan%20Cristian%20Costache.xlsx" TargetMode="External"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[Stefan Cristian Costache.xlsx]Sheet2!PivotTable1</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Sheet2!$A$3</c:f>
              <c:strCache>
                <c:ptCount val="1"/>
                <c:pt idx="0">
                  <c:v>Sum of Hadoop_ProcessingTime</c:v>
                </c:pt>
              </c:strCache>
            </c:strRef>
          </c:tx>
          <c:spPr>
            <a:solidFill>
              <a:schemeClr val="accent1"/>
            </a:solidFill>
            <a:ln>
              <a:noFill/>
            </a:ln>
            <a:effectLst/>
          </c:spPr>
          <c:invertIfNegative val="0"/>
          <c:cat>
            <c:strRef>
              <c:f>Sheet2!$A$4</c:f>
              <c:strCache>
                <c:ptCount val="1"/>
                <c:pt idx="0">
                  <c:v>Total</c:v>
                </c:pt>
              </c:strCache>
            </c:strRef>
          </c:cat>
          <c:val>
            <c:numRef>
              <c:f>Sheet2!$A$4</c:f>
              <c:numCache>
                <c:formatCode>General</c:formatCode>
                <c:ptCount val="1"/>
                <c:pt idx="0">
                  <c:v>138.84446039812426</c:v>
                </c:pt>
              </c:numCache>
            </c:numRef>
          </c:val>
          <c:extLst>
            <c:ext xmlns:c16="http://schemas.microsoft.com/office/drawing/2014/chart" uri="{C3380CC4-5D6E-409C-BE32-E72D297353CC}">
              <c16:uniqueId val="{00000000-4E1D-474A-B108-B1A2C78B5911}"/>
            </c:ext>
          </c:extLst>
        </c:ser>
        <c:ser>
          <c:idx val="1"/>
          <c:order val="1"/>
          <c:tx>
            <c:strRef>
              <c:f>Sheet2!$B$3</c:f>
              <c:strCache>
                <c:ptCount val="1"/>
                <c:pt idx="0">
                  <c:v>Sum of Spark_ProcessingTime</c:v>
                </c:pt>
              </c:strCache>
            </c:strRef>
          </c:tx>
          <c:spPr>
            <a:solidFill>
              <a:schemeClr val="accent2"/>
            </a:solidFill>
            <a:ln>
              <a:noFill/>
            </a:ln>
            <a:effectLst/>
          </c:spPr>
          <c:invertIfNegative val="0"/>
          <c:cat>
            <c:strRef>
              <c:f>Sheet2!$A$4</c:f>
              <c:strCache>
                <c:ptCount val="1"/>
                <c:pt idx="0">
                  <c:v>Total</c:v>
                </c:pt>
              </c:strCache>
            </c:strRef>
          </c:cat>
          <c:val>
            <c:numRef>
              <c:f>Sheet2!$B$4</c:f>
              <c:numCache>
                <c:formatCode>General</c:formatCode>
                <c:ptCount val="1"/>
                <c:pt idx="0">
                  <c:v>146.61094244657656</c:v>
                </c:pt>
              </c:numCache>
            </c:numRef>
          </c:val>
          <c:extLst>
            <c:ext xmlns:c16="http://schemas.microsoft.com/office/drawing/2014/chart" uri="{C3380CC4-5D6E-409C-BE32-E72D297353CC}">
              <c16:uniqueId val="{00000001-4E1D-474A-B108-B1A2C78B5911}"/>
            </c:ext>
          </c:extLst>
        </c:ser>
        <c:ser>
          <c:idx val="2"/>
          <c:order val="2"/>
          <c:tx>
            <c:strRef>
              <c:f>Sheet2!$C$3</c:f>
              <c:strCache>
                <c:ptCount val="1"/>
                <c:pt idx="0">
                  <c:v>Sum of R_ProcessingTime2</c:v>
                </c:pt>
              </c:strCache>
            </c:strRef>
          </c:tx>
          <c:spPr>
            <a:solidFill>
              <a:schemeClr val="accent3"/>
            </a:solidFill>
            <a:ln>
              <a:noFill/>
            </a:ln>
            <a:effectLst/>
          </c:spPr>
          <c:invertIfNegative val="0"/>
          <c:cat>
            <c:strRef>
              <c:f>Sheet2!$A$4</c:f>
              <c:strCache>
                <c:ptCount val="1"/>
                <c:pt idx="0">
                  <c:v>Total</c:v>
                </c:pt>
              </c:strCache>
            </c:strRef>
          </c:cat>
          <c:val>
            <c:numRef>
              <c:f>Sheet2!$C$4</c:f>
              <c:numCache>
                <c:formatCode>General</c:formatCode>
                <c:ptCount val="1"/>
                <c:pt idx="0">
                  <c:v>137.7392160329145</c:v>
                </c:pt>
              </c:numCache>
            </c:numRef>
          </c:val>
          <c:extLst>
            <c:ext xmlns:c16="http://schemas.microsoft.com/office/drawing/2014/chart" uri="{C3380CC4-5D6E-409C-BE32-E72D297353CC}">
              <c16:uniqueId val="{00000002-4E1D-474A-B108-B1A2C78B5911}"/>
            </c:ext>
          </c:extLst>
        </c:ser>
        <c:ser>
          <c:idx val="3"/>
          <c:order val="3"/>
          <c:tx>
            <c:strRef>
              <c:f>Sheet2!$D$3</c:f>
              <c:strCache>
                <c:ptCount val="1"/>
                <c:pt idx="0">
                  <c:v>Sum of Python_ProcessingTime</c:v>
                </c:pt>
              </c:strCache>
            </c:strRef>
          </c:tx>
          <c:spPr>
            <a:solidFill>
              <a:schemeClr val="accent4"/>
            </a:solidFill>
            <a:ln>
              <a:noFill/>
            </a:ln>
            <a:effectLst/>
          </c:spPr>
          <c:invertIfNegative val="0"/>
          <c:cat>
            <c:strRef>
              <c:f>Sheet2!$A$4</c:f>
              <c:strCache>
                <c:ptCount val="1"/>
                <c:pt idx="0">
                  <c:v>Total</c:v>
                </c:pt>
              </c:strCache>
            </c:strRef>
          </c:cat>
          <c:val>
            <c:numRef>
              <c:f>Sheet2!$D$4</c:f>
              <c:numCache>
                <c:formatCode>General</c:formatCode>
                <c:ptCount val="1"/>
                <c:pt idx="0">
                  <c:v>128.65905481402194</c:v>
                </c:pt>
              </c:numCache>
            </c:numRef>
          </c:val>
          <c:extLst>
            <c:ext xmlns:c16="http://schemas.microsoft.com/office/drawing/2014/chart" uri="{C3380CC4-5D6E-409C-BE32-E72D297353CC}">
              <c16:uniqueId val="{00000003-4E1D-474A-B108-B1A2C78B5911}"/>
            </c:ext>
          </c:extLst>
        </c:ser>
        <c:ser>
          <c:idx val="4"/>
          <c:order val="4"/>
          <c:tx>
            <c:strRef>
              <c:f>Sheet2!$E$3</c:f>
              <c:strCache>
                <c:ptCount val="1"/>
                <c:pt idx="0">
                  <c:v>Sum of Tableau_ProcessingTime</c:v>
                </c:pt>
              </c:strCache>
            </c:strRef>
          </c:tx>
          <c:spPr>
            <a:solidFill>
              <a:schemeClr val="accent5"/>
            </a:solidFill>
            <a:ln>
              <a:noFill/>
            </a:ln>
            <a:effectLst/>
          </c:spPr>
          <c:invertIfNegative val="0"/>
          <c:cat>
            <c:strRef>
              <c:f>Sheet2!$A$4</c:f>
              <c:strCache>
                <c:ptCount val="1"/>
                <c:pt idx="0">
                  <c:v>Total</c:v>
                </c:pt>
              </c:strCache>
            </c:strRef>
          </c:cat>
          <c:val>
            <c:numRef>
              <c:f>Sheet2!$E$4</c:f>
              <c:numCache>
                <c:formatCode>General</c:formatCode>
                <c:ptCount val="1"/>
                <c:pt idx="0">
                  <c:v>141.5139313757559</c:v>
                </c:pt>
              </c:numCache>
            </c:numRef>
          </c:val>
          <c:extLst>
            <c:ext xmlns:c16="http://schemas.microsoft.com/office/drawing/2014/chart" uri="{C3380CC4-5D6E-409C-BE32-E72D297353CC}">
              <c16:uniqueId val="{00000004-4E1D-474A-B108-B1A2C78B5911}"/>
            </c:ext>
          </c:extLst>
        </c:ser>
        <c:dLbls>
          <c:showLegendKey val="0"/>
          <c:showVal val="0"/>
          <c:showCatName val="0"/>
          <c:showSerName val="0"/>
          <c:showPercent val="0"/>
          <c:showBubbleSize val="0"/>
        </c:dLbls>
        <c:gapWidth val="219"/>
        <c:overlap val="-27"/>
        <c:axId val="517070080"/>
        <c:axId val="521161968"/>
      </c:barChart>
      <c:catAx>
        <c:axId val="517070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1161968"/>
        <c:crosses val="autoZero"/>
        <c:auto val="1"/>
        <c:lblAlgn val="ctr"/>
        <c:lblOffset val="100"/>
        <c:noMultiLvlLbl val="0"/>
      </c:catAx>
      <c:valAx>
        <c:axId val="521161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07008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AEDCB-BD4E-4566-8D3D-A6C783D78D2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3329</Words>
  <Characters>18978</Characters>
  <Application>Microsoft Office Word</Application>
  <DocSecurity>0</DocSecurity>
  <Lines>158</Lines>
  <Paragraphs>44</Paragraphs>
  <ScaleCrop>false</ScaleCrop>
  <Company/>
  <LinksUpToDate>false</LinksUpToDate>
  <CharactersWithSpaces>22263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2024-03-28T17:50:00Z</dcterms:created>
  <dcterms:modified xsi:type="dcterms:W3CDTF">2024-03-28T17:50:00Z</dcterms:modified>
</cp:coreProperties>
</file>