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060B7" w14:textId="77777777" w:rsidR="006E1353" w:rsidRDefault="006E1353" w:rsidP="00564CAB">
      <w:pPr>
        <w:jc w:val="center"/>
        <w:rPr>
          <w:rFonts w:ascii="Arial" w:hAnsi="Arial" w:cs="Arial"/>
          <w:b/>
          <w:spacing w:val="-4"/>
          <w:sz w:val="24"/>
          <w:szCs w:val="24"/>
        </w:rPr>
      </w:pPr>
      <w:bookmarkStart w:id="0" w:name="_Toc216042155"/>
    </w:p>
    <w:p w14:paraId="3ECAF9E3" w14:textId="77777777" w:rsidR="006E1353" w:rsidRDefault="006E1353" w:rsidP="00564CAB">
      <w:pPr>
        <w:jc w:val="center"/>
        <w:rPr>
          <w:rFonts w:ascii="Arial" w:hAnsi="Arial" w:cs="Arial"/>
          <w:b/>
          <w:spacing w:val="-4"/>
          <w:sz w:val="24"/>
          <w:szCs w:val="24"/>
        </w:rPr>
      </w:pPr>
    </w:p>
    <w:p w14:paraId="0BE15628" w14:textId="77777777" w:rsidR="006E1353" w:rsidRDefault="006E1353" w:rsidP="00564CAB">
      <w:pPr>
        <w:jc w:val="center"/>
        <w:rPr>
          <w:rFonts w:ascii="Arial" w:hAnsi="Arial" w:cs="Arial"/>
          <w:b/>
          <w:spacing w:val="-4"/>
          <w:sz w:val="24"/>
          <w:szCs w:val="24"/>
        </w:rPr>
      </w:pPr>
    </w:p>
    <w:p w14:paraId="160CDE84" w14:textId="464EE6A3" w:rsidR="009F6E81" w:rsidRDefault="007B26C1" w:rsidP="00564CAB">
      <w:pPr>
        <w:jc w:val="center"/>
        <w:rPr>
          <w:rFonts w:ascii="Arial" w:hAnsi="Arial" w:cs="Arial"/>
          <w:b/>
          <w:spacing w:val="-4"/>
          <w:sz w:val="24"/>
          <w:szCs w:val="24"/>
        </w:rPr>
      </w:pPr>
      <w:r>
        <w:rPr>
          <w:rFonts w:ascii="Arial" w:hAnsi="Arial" w:cs="Arial"/>
          <w:b/>
          <w:spacing w:val="-4"/>
          <w:sz w:val="24"/>
          <w:szCs w:val="24"/>
        </w:rPr>
        <w:t xml:space="preserve">MODULE: </w:t>
      </w:r>
      <w:r w:rsidR="00592CC4" w:rsidRPr="00564CAB">
        <w:rPr>
          <w:rFonts w:ascii="Arial" w:hAnsi="Arial" w:cs="Arial"/>
          <w:b/>
          <w:sz w:val="24"/>
          <w:szCs w:val="24"/>
        </w:rPr>
        <w:t>INTRODUCTION</w:t>
      </w:r>
      <w:r w:rsidR="00592CC4" w:rsidRPr="00564CAB">
        <w:rPr>
          <w:rFonts w:ascii="Arial" w:hAnsi="Arial" w:cs="Arial"/>
          <w:b/>
          <w:spacing w:val="-7"/>
          <w:sz w:val="24"/>
          <w:szCs w:val="24"/>
        </w:rPr>
        <w:t xml:space="preserve"> </w:t>
      </w:r>
      <w:r w:rsidR="00592CC4" w:rsidRPr="00564CAB">
        <w:rPr>
          <w:rFonts w:ascii="Arial" w:hAnsi="Arial" w:cs="Arial"/>
          <w:b/>
          <w:sz w:val="24"/>
          <w:szCs w:val="24"/>
        </w:rPr>
        <w:t>TO</w:t>
      </w:r>
      <w:r w:rsidR="00592CC4" w:rsidRPr="00564CAB">
        <w:rPr>
          <w:rFonts w:ascii="Arial" w:hAnsi="Arial" w:cs="Arial"/>
          <w:b/>
          <w:spacing w:val="-5"/>
          <w:sz w:val="24"/>
          <w:szCs w:val="24"/>
        </w:rPr>
        <w:t xml:space="preserve"> </w:t>
      </w:r>
      <w:r w:rsidR="00592CC4" w:rsidRPr="00564CAB">
        <w:rPr>
          <w:rFonts w:ascii="Arial" w:hAnsi="Arial" w:cs="Arial"/>
          <w:b/>
          <w:sz w:val="24"/>
          <w:szCs w:val="24"/>
        </w:rPr>
        <w:t>HEALTH</w:t>
      </w:r>
      <w:r w:rsidR="00592CC4" w:rsidRPr="00564CAB">
        <w:rPr>
          <w:rFonts w:ascii="Arial" w:hAnsi="Arial" w:cs="Arial"/>
          <w:b/>
          <w:spacing w:val="-6"/>
          <w:sz w:val="24"/>
          <w:szCs w:val="24"/>
        </w:rPr>
        <w:t xml:space="preserve"> </w:t>
      </w:r>
      <w:r w:rsidR="00592CC4" w:rsidRPr="00564CAB">
        <w:rPr>
          <w:rFonts w:ascii="Arial" w:hAnsi="Arial" w:cs="Arial"/>
          <w:b/>
          <w:sz w:val="24"/>
          <w:szCs w:val="24"/>
        </w:rPr>
        <w:t>AND</w:t>
      </w:r>
      <w:r w:rsidR="00592CC4" w:rsidRPr="00564CAB">
        <w:rPr>
          <w:rFonts w:ascii="Arial" w:hAnsi="Arial" w:cs="Arial"/>
          <w:b/>
          <w:spacing w:val="-3"/>
          <w:sz w:val="24"/>
          <w:szCs w:val="24"/>
        </w:rPr>
        <w:t xml:space="preserve"> </w:t>
      </w:r>
      <w:r w:rsidR="00592CC4" w:rsidRPr="00564CAB">
        <w:rPr>
          <w:rFonts w:ascii="Arial" w:hAnsi="Arial" w:cs="Arial"/>
          <w:b/>
          <w:sz w:val="24"/>
          <w:szCs w:val="24"/>
        </w:rPr>
        <w:t>SOCIAL</w:t>
      </w:r>
      <w:r w:rsidR="00592CC4" w:rsidRPr="00564CAB">
        <w:rPr>
          <w:rFonts w:ascii="Arial" w:hAnsi="Arial" w:cs="Arial"/>
          <w:b/>
          <w:spacing w:val="-3"/>
          <w:sz w:val="24"/>
          <w:szCs w:val="24"/>
        </w:rPr>
        <w:t xml:space="preserve"> </w:t>
      </w:r>
      <w:r w:rsidR="00592CC4" w:rsidRPr="00564CAB">
        <w:rPr>
          <w:rFonts w:ascii="Arial" w:hAnsi="Arial" w:cs="Arial"/>
          <w:b/>
          <w:spacing w:val="-4"/>
          <w:sz w:val="24"/>
          <w:szCs w:val="24"/>
        </w:rPr>
        <w:t>CARE</w:t>
      </w:r>
      <w:bookmarkEnd w:id="0"/>
    </w:p>
    <w:p w14:paraId="7C1D630B" w14:textId="0F799987" w:rsidR="007B26C1" w:rsidRDefault="007B26C1" w:rsidP="00564CAB">
      <w:pPr>
        <w:jc w:val="center"/>
        <w:rPr>
          <w:rFonts w:ascii="Arial" w:hAnsi="Arial" w:cs="Arial"/>
          <w:b/>
          <w:spacing w:val="-4"/>
          <w:sz w:val="24"/>
          <w:szCs w:val="24"/>
        </w:rPr>
      </w:pPr>
      <w:r>
        <w:rPr>
          <w:rFonts w:ascii="Arial" w:hAnsi="Arial" w:cs="Arial"/>
          <w:b/>
          <w:spacing w:val="-4"/>
          <w:sz w:val="24"/>
          <w:szCs w:val="24"/>
        </w:rPr>
        <w:t xml:space="preserve">MODULE CODE: </w:t>
      </w:r>
      <w:r w:rsidRPr="007B26C1">
        <w:rPr>
          <w:rFonts w:ascii="Arial" w:hAnsi="Arial" w:cs="Arial"/>
          <w:b/>
          <w:spacing w:val="-4"/>
          <w:sz w:val="24"/>
          <w:szCs w:val="24"/>
        </w:rPr>
        <w:t>LCHS4003</w:t>
      </w:r>
    </w:p>
    <w:p w14:paraId="47037D73" w14:textId="331801E2" w:rsidR="007B26C1" w:rsidRDefault="007B26C1" w:rsidP="00564CAB">
      <w:pPr>
        <w:jc w:val="center"/>
        <w:rPr>
          <w:rFonts w:ascii="Arial" w:hAnsi="Arial" w:cs="Arial"/>
          <w:b/>
          <w:spacing w:val="-4"/>
          <w:sz w:val="24"/>
          <w:szCs w:val="24"/>
        </w:rPr>
      </w:pPr>
      <w:r>
        <w:rPr>
          <w:rFonts w:ascii="Arial" w:hAnsi="Arial" w:cs="Arial"/>
          <w:b/>
          <w:spacing w:val="-4"/>
          <w:sz w:val="24"/>
          <w:szCs w:val="24"/>
        </w:rPr>
        <w:t>TITLE: WRITTEN ASSIGNMENT (</w:t>
      </w:r>
      <w:r w:rsidRPr="00564CAB">
        <w:rPr>
          <w:rFonts w:ascii="Arial" w:hAnsi="Arial" w:cs="Arial"/>
          <w:b/>
          <w:sz w:val="24"/>
          <w:szCs w:val="24"/>
        </w:rPr>
        <w:t>HEALTH</w:t>
      </w:r>
      <w:r w:rsidRPr="00564CAB">
        <w:rPr>
          <w:rFonts w:ascii="Arial" w:hAnsi="Arial" w:cs="Arial"/>
          <w:b/>
          <w:spacing w:val="-6"/>
          <w:sz w:val="24"/>
          <w:szCs w:val="24"/>
        </w:rPr>
        <w:t xml:space="preserve"> </w:t>
      </w:r>
      <w:r w:rsidRPr="00564CAB">
        <w:rPr>
          <w:rFonts w:ascii="Arial" w:hAnsi="Arial" w:cs="Arial"/>
          <w:b/>
          <w:sz w:val="24"/>
          <w:szCs w:val="24"/>
        </w:rPr>
        <w:t>AND</w:t>
      </w:r>
      <w:r w:rsidRPr="00564CAB">
        <w:rPr>
          <w:rFonts w:ascii="Arial" w:hAnsi="Arial" w:cs="Arial"/>
          <w:b/>
          <w:spacing w:val="-3"/>
          <w:sz w:val="24"/>
          <w:szCs w:val="24"/>
        </w:rPr>
        <w:t xml:space="preserve"> </w:t>
      </w:r>
      <w:r w:rsidRPr="00564CAB">
        <w:rPr>
          <w:rFonts w:ascii="Arial" w:hAnsi="Arial" w:cs="Arial"/>
          <w:b/>
          <w:sz w:val="24"/>
          <w:szCs w:val="24"/>
        </w:rPr>
        <w:t>SOCIAL</w:t>
      </w:r>
      <w:r w:rsidRPr="00564CAB">
        <w:rPr>
          <w:rFonts w:ascii="Arial" w:hAnsi="Arial" w:cs="Arial"/>
          <w:b/>
          <w:spacing w:val="-3"/>
          <w:sz w:val="24"/>
          <w:szCs w:val="24"/>
        </w:rPr>
        <w:t xml:space="preserve"> </w:t>
      </w:r>
      <w:r w:rsidRPr="00564CAB">
        <w:rPr>
          <w:rFonts w:ascii="Arial" w:hAnsi="Arial" w:cs="Arial"/>
          <w:b/>
          <w:spacing w:val="-4"/>
          <w:sz w:val="24"/>
          <w:szCs w:val="24"/>
        </w:rPr>
        <w:t>CARE</w:t>
      </w:r>
      <w:r>
        <w:rPr>
          <w:rFonts w:ascii="Arial" w:hAnsi="Arial" w:cs="Arial"/>
          <w:b/>
          <w:spacing w:val="-4"/>
          <w:sz w:val="24"/>
          <w:szCs w:val="24"/>
        </w:rPr>
        <w:t xml:space="preserve"> SYSTEM OF UK)</w:t>
      </w:r>
    </w:p>
    <w:p w14:paraId="3B0D0582" w14:textId="77777777" w:rsidR="007B26C1" w:rsidRDefault="007B26C1" w:rsidP="00564CAB">
      <w:pPr>
        <w:jc w:val="center"/>
        <w:rPr>
          <w:rFonts w:ascii="Arial" w:hAnsi="Arial" w:cs="Arial"/>
          <w:b/>
          <w:spacing w:val="-4"/>
          <w:sz w:val="24"/>
          <w:szCs w:val="24"/>
        </w:rPr>
      </w:pPr>
    </w:p>
    <w:p w14:paraId="7D990DDC" w14:textId="77777777" w:rsidR="007B26C1" w:rsidRDefault="007B26C1" w:rsidP="00564CAB">
      <w:pPr>
        <w:jc w:val="center"/>
        <w:rPr>
          <w:rFonts w:ascii="Arial" w:hAnsi="Arial" w:cs="Arial"/>
          <w:b/>
          <w:spacing w:val="-4"/>
          <w:sz w:val="24"/>
          <w:szCs w:val="24"/>
        </w:rPr>
      </w:pPr>
    </w:p>
    <w:p w14:paraId="5EB2E418" w14:textId="77777777" w:rsidR="006E1353" w:rsidRDefault="006E1353" w:rsidP="00564CAB">
      <w:pPr>
        <w:jc w:val="center"/>
        <w:rPr>
          <w:rFonts w:ascii="Arial" w:hAnsi="Arial" w:cs="Arial"/>
          <w:b/>
          <w:spacing w:val="-4"/>
          <w:sz w:val="24"/>
          <w:szCs w:val="24"/>
        </w:rPr>
      </w:pPr>
    </w:p>
    <w:p w14:paraId="0FE542F7" w14:textId="77777777" w:rsidR="006E1353" w:rsidRDefault="006E1353" w:rsidP="00564CAB">
      <w:pPr>
        <w:jc w:val="center"/>
        <w:rPr>
          <w:rFonts w:ascii="Arial" w:hAnsi="Arial" w:cs="Arial"/>
          <w:b/>
          <w:spacing w:val="-4"/>
          <w:sz w:val="24"/>
          <w:szCs w:val="24"/>
        </w:rPr>
      </w:pPr>
    </w:p>
    <w:p w14:paraId="73B5B59E" w14:textId="77777777" w:rsidR="007B26C1" w:rsidRDefault="007B26C1" w:rsidP="00564CAB">
      <w:pPr>
        <w:jc w:val="center"/>
        <w:rPr>
          <w:rFonts w:ascii="Arial" w:hAnsi="Arial" w:cs="Arial"/>
          <w:b/>
          <w:spacing w:val="-4"/>
          <w:sz w:val="24"/>
          <w:szCs w:val="24"/>
        </w:rPr>
      </w:pPr>
    </w:p>
    <w:p w14:paraId="1D05629D" w14:textId="7ECE627E" w:rsidR="007B26C1" w:rsidRDefault="007B26C1" w:rsidP="00564CAB">
      <w:pPr>
        <w:jc w:val="center"/>
        <w:rPr>
          <w:rFonts w:ascii="Arial" w:hAnsi="Arial" w:cs="Arial"/>
          <w:b/>
          <w:spacing w:val="-4"/>
          <w:sz w:val="24"/>
          <w:szCs w:val="24"/>
        </w:rPr>
      </w:pPr>
      <w:r>
        <w:rPr>
          <w:rFonts w:ascii="Arial" w:hAnsi="Arial" w:cs="Arial"/>
          <w:b/>
          <w:spacing w:val="-4"/>
          <w:sz w:val="24"/>
          <w:szCs w:val="24"/>
        </w:rPr>
        <w:t>NAME OF THE STUDENT:</w:t>
      </w:r>
      <w:r w:rsidR="00DA59F9">
        <w:rPr>
          <w:rFonts w:ascii="Arial" w:hAnsi="Arial" w:cs="Arial"/>
          <w:b/>
          <w:spacing w:val="-4"/>
          <w:sz w:val="24"/>
          <w:szCs w:val="24"/>
        </w:rPr>
        <w:t>Mansur</w:t>
      </w:r>
      <w:r w:rsidR="00BD3A75">
        <w:rPr>
          <w:rFonts w:ascii="Arial" w:hAnsi="Arial" w:cs="Arial"/>
          <w:b/>
          <w:spacing w:val="-4"/>
          <w:sz w:val="24"/>
          <w:szCs w:val="24"/>
        </w:rPr>
        <w:t xml:space="preserve"> Alam</w:t>
      </w:r>
    </w:p>
    <w:p w14:paraId="08C57C1E" w14:textId="45EC866C" w:rsidR="007B26C1" w:rsidRDefault="007B26C1" w:rsidP="00564CAB">
      <w:pPr>
        <w:jc w:val="center"/>
        <w:rPr>
          <w:rFonts w:ascii="Arial" w:hAnsi="Arial" w:cs="Arial"/>
          <w:b/>
          <w:spacing w:val="-4"/>
          <w:sz w:val="24"/>
          <w:szCs w:val="24"/>
        </w:rPr>
      </w:pPr>
      <w:r>
        <w:rPr>
          <w:rFonts w:ascii="Arial" w:hAnsi="Arial" w:cs="Arial"/>
          <w:b/>
          <w:spacing w:val="-4"/>
          <w:sz w:val="24"/>
          <w:szCs w:val="24"/>
        </w:rPr>
        <w:t>ID:</w:t>
      </w:r>
      <w:r w:rsidR="00BD3A75">
        <w:rPr>
          <w:rFonts w:ascii="Arial" w:hAnsi="Arial" w:cs="Arial"/>
          <w:b/>
          <w:spacing w:val="-4"/>
          <w:sz w:val="24"/>
          <w:szCs w:val="24"/>
        </w:rPr>
        <w:t>2441879</w:t>
      </w:r>
    </w:p>
    <w:p w14:paraId="01FE5393" w14:textId="29318E5F" w:rsidR="007B26C1" w:rsidRDefault="0021787D" w:rsidP="0021787D">
      <w:pPr>
        <w:tabs>
          <w:tab w:val="left" w:pos="2280"/>
        </w:tabs>
        <w:rPr>
          <w:rFonts w:ascii="Arial" w:hAnsi="Arial" w:cs="Arial"/>
          <w:b/>
          <w:spacing w:val="-4"/>
          <w:sz w:val="24"/>
          <w:szCs w:val="24"/>
        </w:rPr>
      </w:pPr>
      <w:r>
        <w:rPr>
          <w:rFonts w:ascii="Arial" w:hAnsi="Arial" w:cs="Arial"/>
          <w:b/>
          <w:spacing w:val="-4"/>
          <w:sz w:val="24"/>
          <w:szCs w:val="24"/>
        </w:rPr>
        <w:tab/>
        <w:t>Lecturer Name</w:t>
      </w:r>
      <w:r w:rsidR="00DB624E">
        <w:rPr>
          <w:rFonts w:ascii="Arial" w:hAnsi="Arial" w:cs="Arial"/>
          <w:b/>
          <w:spacing w:val="-4"/>
          <w:sz w:val="24"/>
          <w:szCs w:val="24"/>
        </w:rPr>
        <w:t>:Mark Kane</w:t>
      </w:r>
    </w:p>
    <w:p w14:paraId="199ACAC1" w14:textId="428BE13B" w:rsidR="0021787D" w:rsidRDefault="0021787D" w:rsidP="0021787D">
      <w:pPr>
        <w:tabs>
          <w:tab w:val="left" w:pos="2280"/>
        </w:tabs>
        <w:rPr>
          <w:rFonts w:ascii="Arial" w:hAnsi="Arial" w:cs="Arial"/>
          <w:b/>
          <w:spacing w:val="-4"/>
          <w:sz w:val="24"/>
          <w:szCs w:val="24"/>
        </w:rPr>
      </w:pPr>
    </w:p>
    <w:p w14:paraId="14D8E4F4" w14:textId="77777777" w:rsidR="007B26C1" w:rsidRDefault="007B26C1" w:rsidP="00564CAB">
      <w:pPr>
        <w:jc w:val="center"/>
        <w:rPr>
          <w:rFonts w:ascii="Arial" w:hAnsi="Arial" w:cs="Arial"/>
          <w:b/>
          <w:spacing w:val="-4"/>
          <w:sz w:val="24"/>
          <w:szCs w:val="24"/>
        </w:rPr>
      </w:pPr>
    </w:p>
    <w:p w14:paraId="5FD4211C" w14:textId="77777777" w:rsidR="007B26C1" w:rsidRDefault="007B26C1" w:rsidP="00564CAB">
      <w:pPr>
        <w:jc w:val="center"/>
        <w:rPr>
          <w:rFonts w:ascii="Arial" w:hAnsi="Arial" w:cs="Arial"/>
          <w:b/>
          <w:spacing w:val="-4"/>
          <w:sz w:val="24"/>
          <w:szCs w:val="24"/>
        </w:rPr>
      </w:pPr>
    </w:p>
    <w:p w14:paraId="6946B3D4" w14:textId="77777777" w:rsidR="006E1353" w:rsidRDefault="006E1353" w:rsidP="00564CAB">
      <w:pPr>
        <w:jc w:val="center"/>
        <w:rPr>
          <w:rFonts w:ascii="Arial" w:hAnsi="Arial" w:cs="Arial"/>
          <w:b/>
          <w:spacing w:val="-4"/>
          <w:sz w:val="24"/>
          <w:szCs w:val="24"/>
        </w:rPr>
      </w:pPr>
    </w:p>
    <w:p w14:paraId="586DAB66" w14:textId="77777777" w:rsidR="006E1353" w:rsidRDefault="006E1353" w:rsidP="00564CAB">
      <w:pPr>
        <w:jc w:val="center"/>
        <w:rPr>
          <w:rFonts w:ascii="Arial" w:hAnsi="Arial" w:cs="Arial"/>
          <w:b/>
          <w:spacing w:val="-4"/>
          <w:sz w:val="24"/>
          <w:szCs w:val="24"/>
        </w:rPr>
      </w:pPr>
    </w:p>
    <w:p w14:paraId="02554AAA" w14:textId="77777777" w:rsidR="006E1353" w:rsidRDefault="006E1353" w:rsidP="00564CAB">
      <w:pPr>
        <w:jc w:val="center"/>
        <w:rPr>
          <w:rFonts w:ascii="Arial" w:hAnsi="Arial" w:cs="Arial"/>
          <w:b/>
          <w:spacing w:val="-4"/>
          <w:sz w:val="24"/>
          <w:szCs w:val="24"/>
        </w:rPr>
      </w:pPr>
    </w:p>
    <w:p w14:paraId="6807100D" w14:textId="77777777" w:rsidR="007B26C1" w:rsidRDefault="007B26C1" w:rsidP="00564CAB">
      <w:pPr>
        <w:jc w:val="center"/>
        <w:rPr>
          <w:rFonts w:ascii="Arial" w:hAnsi="Arial" w:cs="Arial"/>
          <w:b/>
          <w:spacing w:val="-4"/>
          <w:sz w:val="24"/>
          <w:szCs w:val="24"/>
        </w:rPr>
      </w:pPr>
    </w:p>
    <w:p w14:paraId="71FFBD9A" w14:textId="77777777" w:rsidR="007B26C1" w:rsidRDefault="007B26C1" w:rsidP="00564CAB">
      <w:pPr>
        <w:jc w:val="center"/>
        <w:rPr>
          <w:rFonts w:ascii="Arial" w:hAnsi="Arial" w:cs="Arial"/>
          <w:b/>
          <w:spacing w:val="-4"/>
          <w:sz w:val="24"/>
          <w:szCs w:val="24"/>
        </w:rPr>
      </w:pPr>
    </w:p>
    <w:p w14:paraId="7B19B8F3" w14:textId="071D84C1" w:rsidR="007B26C1" w:rsidRPr="00564CAB" w:rsidRDefault="007B26C1" w:rsidP="00564CAB">
      <w:pPr>
        <w:jc w:val="center"/>
        <w:rPr>
          <w:rFonts w:ascii="Arial" w:eastAsia="Times New Roman" w:hAnsi="Arial" w:cs="Arial"/>
          <w:b/>
          <w:bCs/>
          <w:kern w:val="36"/>
          <w:sz w:val="24"/>
          <w:szCs w:val="24"/>
          <w:lang w:eastAsia="en-GB"/>
          <w14:ligatures w14:val="none"/>
        </w:rPr>
      </w:pPr>
      <w:r>
        <w:rPr>
          <w:rFonts w:ascii="Arial" w:hAnsi="Arial" w:cs="Arial"/>
          <w:b/>
          <w:spacing w:val="-4"/>
          <w:sz w:val="24"/>
          <w:szCs w:val="24"/>
        </w:rPr>
        <w:t>DATE OF SUBMISSION: 19</w:t>
      </w:r>
      <w:r w:rsidRPr="007B26C1">
        <w:rPr>
          <w:rFonts w:ascii="Arial" w:hAnsi="Arial" w:cs="Arial"/>
          <w:b/>
          <w:spacing w:val="-4"/>
          <w:sz w:val="24"/>
          <w:szCs w:val="24"/>
          <w:vertAlign w:val="superscript"/>
        </w:rPr>
        <w:t>th</w:t>
      </w:r>
      <w:r>
        <w:rPr>
          <w:rFonts w:ascii="Arial" w:hAnsi="Arial" w:cs="Arial"/>
          <w:b/>
          <w:spacing w:val="-4"/>
          <w:sz w:val="24"/>
          <w:szCs w:val="24"/>
        </w:rPr>
        <w:t xml:space="preserve"> DECEMBER, 2025</w:t>
      </w:r>
    </w:p>
    <w:p w14:paraId="53E6AD43" w14:textId="77777777" w:rsidR="009F6E81" w:rsidRPr="005C5C98" w:rsidRDefault="009F6E81" w:rsidP="00214EEC">
      <w:pPr>
        <w:spacing w:line="360" w:lineRule="auto"/>
        <w:jc w:val="both"/>
        <w:rPr>
          <w:rFonts w:ascii="Arial" w:hAnsi="Arial" w:cs="Arial"/>
        </w:rPr>
      </w:pPr>
    </w:p>
    <w:p w14:paraId="19471D0F" w14:textId="77777777" w:rsidR="009F6E81" w:rsidRPr="005C5C98" w:rsidRDefault="009F6E81" w:rsidP="00214EEC">
      <w:pPr>
        <w:spacing w:line="360" w:lineRule="auto"/>
        <w:jc w:val="both"/>
        <w:rPr>
          <w:rFonts w:ascii="Arial" w:hAnsi="Arial" w:cs="Arial"/>
        </w:rPr>
      </w:pPr>
    </w:p>
    <w:p w14:paraId="24198127" w14:textId="77777777" w:rsidR="009F6E81" w:rsidRPr="005C5C98" w:rsidRDefault="009F6E81" w:rsidP="00214EEC">
      <w:pPr>
        <w:spacing w:line="360" w:lineRule="auto"/>
        <w:jc w:val="both"/>
        <w:rPr>
          <w:rFonts w:ascii="Arial" w:hAnsi="Arial" w:cs="Arial"/>
        </w:rPr>
      </w:pPr>
    </w:p>
    <w:p w14:paraId="1CAA94E9" w14:textId="77777777" w:rsidR="009F6E81" w:rsidRPr="005C5C98" w:rsidRDefault="009F6E81" w:rsidP="00214EEC">
      <w:pPr>
        <w:spacing w:line="360" w:lineRule="auto"/>
        <w:jc w:val="both"/>
        <w:rPr>
          <w:rFonts w:ascii="Arial" w:hAnsi="Arial" w:cs="Arial"/>
        </w:rPr>
      </w:pPr>
    </w:p>
    <w:p w14:paraId="6A60184B" w14:textId="77777777" w:rsidR="009F6E81" w:rsidRPr="005C5C98" w:rsidRDefault="009F6E81" w:rsidP="00214EEC">
      <w:pPr>
        <w:spacing w:line="360" w:lineRule="auto"/>
        <w:jc w:val="both"/>
        <w:rPr>
          <w:rFonts w:ascii="Arial" w:hAnsi="Arial" w:cs="Arial"/>
        </w:rPr>
      </w:pPr>
    </w:p>
    <w:p w14:paraId="6AC072F9" w14:textId="77777777" w:rsidR="009F6E81" w:rsidRPr="005C5C98" w:rsidRDefault="009F6E81" w:rsidP="00214EEC">
      <w:pPr>
        <w:spacing w:line="360" w:lineRule="auto"/>
        <w:jc w:val="both"/>
        <w:rPr>
          <w:rFonts w:ascii="Arial" w:hAnsi="Arial" w:cs="Arial"/>
        </w:rPr>
      </w:pPr>
    </w:p>
    <w:p w14:paraId="661DE7BF" w14:textId="77777777" w:rsidR="009F6E81" w:rsidRPr="005C5C98" w:rsidRDefault="009F6E81" w:rsidP="00214EEC">
      <w:pPr>
        <w:spacing w:line="360" w:lineRule="auto"/>
        <w:jc w:val="both"/>
        <w:rPr>
          <w:rFonts w:ascii="Arial" w:hAnsi="Arial" w:cs="Arial"/>
        </w:rPr>
      </w:pPr>
    </w:p>
    <w:p w14:paraId="7F347EBB" w14:textId="77777777" w:rsidR="005C5C98" w:rsidRDefault="005C5C98" w:rsidP="00214EEC">
      <w:pPr>
        <w:spacing w:line="360" w:lineRule="auto"/>
        <w:jc w:val="both"/>
        <w:rPr>
          <w:rFonts w:ascii="Arial" w:hAnsi="Arial" w:cs="Arial"/>
        </w:rPr>
      </w:pPr>
    </w:p>
    <w:sdt>
      <w:sdtPr>
        <w:rPr>
          <w:rFonts w:asciiTheme="minorHAnsi" w:eastAsiaTheme="minorHAnsi" w:hAnsiTheme="minorHAnsi" w:cstheme="minorBidi"/>
          <w:b w:val="0"/>
          <w:color w:val="auto"/>
          <w:sz w:val="22"/>
          <w:szCs w:val="22"/>
          <w:lang w:val="en-GB"/>
          <w14:ligatures w14:val="standardContextual"/>
        </w:rPr>
        <w:id w:val="1946341785"/>
        <w:docPartObj>
          <w:docPartGallery w:val="Table of Contents"/>
          <w:docPartUnique/>
        </w:docPartObj>
      </w:sdtPr>
      <w:sdtEndPr>
        <w:rPr>
          <w:rFonts w:ascii="Times New Roman" w:hAnsi="Times New Roman" w:cs="Times New Roman"/>
          <w:bCs/>
          <w:noProof/>
          <w:sz w:val="24"/>
          <w:szCs w:val="24"/>
        </w:rPr>
      </w:sdtEndPr>
      <w:sdtContent>
        <w:p w14:paraId="0E0FB41D" w14:textId="27743FF6" w:rsidR="005C5C98" w:rsidRPr="00564CAB" w:rsidRDefault="00443042" w:rsidP="00564CAB">
          <w:pPr>
            <w:pStyle w:val="TOCHeading"/>
            <w:jc w:val="center"/>
            <w:rPr>
              <w:rFonts w:ascii="Arial" w:hAnsi="Arial" w:cs="Arial"/>
              <w:sz w:val="28"/>
              <w:szCs w:val="28"/>
            </w:rPr>
          </w:pPr>
          <w:r w:rsidRPr="00564CAB">
            <w:rPr>
              <w:rFonts w:ascii="Arial" w:eastAsiaTheme="minorHAnsi" w:hAnsi="Arial" w:cs="Arial"/>
              <w:color w:val="auto"/>
              <w:sz w:val="28"/>
              <w:szCs w:val="28"/>
              <w:lang w:val="en-GB"/>
              <w14:ligatures w14:val="standardContextual"/>
            </w:rPr>
            <w:t xml:space="preserve"> </w:t>
          </w:r>
          <w:r w:rsidRPr="00564CAB">
            <w:rPr>
              <w:rFonts w:ascii="Arial" w:eastAsiaTheme="minorHAnsi" w:hAnsi="Arial" w:cs="Arial"/>
              <w:color w:val="0F9ED5" w:themeColor="accent4"/>
              <w:sz w:val="28"/>
              <w:szCs w:val="28"/>
              <w:lang w:val="en-GB"/>
              <w14:ligatures w14:val="standardContextual"/>
            </w:rPr>
            <w:t xml:space="preserve">Table of </w:t>
          </w:r>
          <w:r w:rsidR="005C5C98" w:rsidRPr="00564CAB">
            <w:rPr>
              <w:rFonts w:ascii="Arial" w:hAnsi="Arial" w:cs="Arial"/>
              <w:color w:val="0F9ED5" w:themeColor="accent4"/>
              <w:sz w:val="28"/>
              <w:szCs w:val="28"/>
            </w:rPr>
            <w:t>Contents</w:t>
          </w:r>
        </w:p>
        <w:p w14:paraId="25E67AC3" w14:textId="77777777" w:rsidR="00564CAB" w:rsidRPr="00564CAB" w:rsidRDefault="005C5C98" w:rsidP="00564CAB">
          <w:pPr>
            <w:pStyle w:val="TOC1"/>
            <w:tabs>
              <w:tab w:val="right" w:leader="dot" w:pos="9016"/>
            </w:tabs>
            <w:spacing w:line="360" w:lineRule="auto"/>
            <w:rPr>
              <w:rFonts w:ascii="Arial" w:eastAsiaTheme="minorEastAsia" w:hAnsi="Arial" w:cs="Arial"/>
              <w:noProof/>
              <w:sz w:val="24"/>
              <w:szCs w:val="24"/>
              <w:lang w:val="en-US"/>
              <w14:ligatures w14:val="none"/>
            </w:rPr>
          </w:pPr>
          <w:r w:rsidRPr="00564CAB">
            <w:rPr>
              <w:rFonts w:ascii="Arial" w:hAnsi="Arial" w:cs="Arial"/>
              <w:sz w:val="24"/>
              <w:szCs w:val="24"/>
            </w:rPr>
            <w:fldChar w:fldCharType="begin"/>
          </w:r>
          <w:r w:rsidRPr="00564CAB">
            <w:rPr>
              <w:rFonts w:ascii="Arial" w:hAnsi="Arial" w:cs="Arial"/>
              <w:sz w:val="24"/>
              <w:szCs w:val="24"/>
            </w:rPr>
            <w:instrText xml:space="preserve"> TOC \o "1-3" \h \z \u </w:instrText>
          </w:r>
          <w:r w:rsidRPr="00564CAB">
            <w:rPr>
              <w:rFonts w:ascii="Arial" w:hAnsi="Arial" w:cs="Arial"/>
              <w:sz w:val="24"/>
              <w:szCs w:val="24"/>
            </w:rPr>
            <w:fldChar w:fldCharType="separate"/>
          </w:r>
          <w:hyperlink w:anchor="_Toc216068843" w:history="1">
            <w:r w:rsidR="00564CAB" w:rsidRPr="00564CAB">
              <w:rPr>
                <w:rStyle w:val="Hyperlink"/>
                <w:rFonts w:ascii="Arial" w:hAnsi="Arial" w:cs="Arial"/>
                <w:noProof/>
                <w:sz w:val="24"/>
                <w:szCs w:val="24"/>
              </w:rPr>
              <w:t>Introduction</w:t>
            </w:r>
            <w:r w:rsidR="00564CAB" w:rsidRPr="00564CAB">
              <w:rPr>
                <w:rFonts w:ascii="Arial" w:hAnsi="Arial" w:cs="Arial"/>
                <w:noProof/>
                <w:webHidden/>
                <w:sz w:val="24"/>
                <w:szCs w:val="24"/>
              </w:rPr>
              <w:tab/>
            </w:r>
            <w:r w:rsidR="00564CAB" w:rsidRPr="00564CAB">
              <w:rPr>
                <w:rFonts w:ascii="Arial" w:hAnsi="Arial" w:cs="Arial"/>
                <w:noProof/>
                <w:webHidden/>
                <w:sz w:val="24"/>
                <w:szCs w:val="24"/>
              </w:rPr>
              <w:fldChar w:fldCharType="begin"/>
            </w:r>
            <w:r w:rsidR="00564CAB" w:rsidRPr="00564CAB">
              <w:rPr>
                <w:rFonts w:ascii="Arial" w:hAnsi="Arial" w:cs="Arial"/>
                <w:noProof/>
                <w:webHidden/>
                <w:sz w:val="24"/>
                <w:szCs w:val="24"/>
              </w:rPr>
              <w:instrText xml:space="preserve"> PAGEREF _Toc216068843 \h </w:instrText>
            </w:r>
            <w:r w:rsidR="00564CAB" w:rsidRPr="00564CAB">
              <w:rPr>
                <w:rFonts w:ascii="Arial" w:hAnsi="Arial" w:cs="Arial"/>
                <w:noProof/>
                <w:webHidden/>
                <w:sz w:val="24"/>
                <w:szCs w:val="24"/>
              </w:rPr>
            </w:r>
            <w:r w:rsidR="00564CAB" w:rsidRPr="00564CAB">
              <w:rPr>
                <w:rFonts w:ascii="Arial" w:hAnsi="Arial" w:cs="Arial"/>
                <w:noProof/>
                <w:webHidden/>
                <w:sz w:val="24"/>
                <w:szCs w:val="24"/>
              </w:rPr>
              <w:fldChar w:fldCharType="separate"/>
            </w:r>
            <w:r w:rsidR="00564CAB" w:rsidRPr="00564CAB">
              <w:rPr>
                <w:rFonts w:ascii="Arial" w:hAnsi="Arial" w:cs="Arial"/>
                <w:noProof/>
                <w:webHidden/>
                <w:sz w:val="24"/>
                <w:szCs w:val="24"/>
              </w:rPr>
              <w:t>2</w:t>
            </w:r>
            <w:r w:rsidR="00564CAB" w:rsidRPr="00564CAB">
              <w:rPr>
                <w:rFonts w:ascii="Arial" w:hAnsi="Arial" w:cs="Arial"/>
                <w:noProof/>
                <w:webHidden/>
                <w:sz w:val="24"/>
                <w:szCs w:val="24"/>
              </w:rPr>
              <w:fldChar w:fldCharType="end"/>
            </w:r>
          </w:hyperlink>
        </w:p>
        <w:p w14:paraId="16005027" w14:textId="77777777" w:rsidR="00564CAB" w:rsidRPr="00564CAB" w:rsidRDefault="00564CAB" w:rsidP="00564CAB">
          <w:pPr>
            <w:pStyle w:val="TOC2"/>
            <w:tabs>
              <w:tab w:val="right" w:leader="dot" w:pos="9016"/>
            </w:tabs>
            <w:spacing w:line="360" w:lineRule="auto"/>
            <w:rPr>
              <w:rFonts w:ascii="Arial" w:eastAsiaTheme="minorEastAsia" w:hAnsi="Arial" w:cs="Arial"/>
              <w:noProof/>
              <w:sz w:val="24"/>
              <w:szCs w:val="24"/>
              <w:lang w:val="en-US"/>
              <w14:ligatures w14:val="none"/>
            </w:rPr>
          </w:pPr>
          <w:hyperlink w:anchor="_Toc216068844" w:history="1">
            <w:r w:rsidRPr="00564CAB">
              <w:rPr>
                <w:rStyle w:val="Hyperlink"/>
                <w:rFonts w:ascii="Arial" w:eastAsia="Times New Roman" w:hAnsi="Arial" w:cs="Arial"/>
                <w:noProof/>
                <w:sz w:val="24"/>
                <w:szCs w:val="24"/>
                <w:lang w:eastAsia="en-GB"/>
              </w:rPr>
              <w:t>Effective Communication in Mrs Mann’s Care</w:t>
            </w:r>
            <w:r w:rsidRPr="00564CAB">
              <w:rPr>
                <w:rFonts w:ascii="Arial" w:hAnsi="Arial" w:cs="Arial"/>
                <w:noProof/>
                <w:webHidden/>
                <w:sz w:val="24"/>
                <w:szCs w:val="24"/>
              </w:rPr>
              <w:tab/>
            </w:r>
            <w:r w:rsidRPr="00564CAB">
              <w:rPr>
                <w:rFonts w:ascii="Arial" w:hAnsi="Arial" w:cs="Arial"/>
                <w:noProof/>
                <w:webHidden/>
                <w:sz w:val="24"/>
                <w:szCs w:val="24"/>
              </w:rPr>
              <w:fldChar w:fldCharType="begin"/>
            </w:r>
            <w:r w:rsidRPr="00564CAB">
              <w:rPr>
                <w:rFonts w:ascii="Arial" w:hAnsi="Arial" w:cs="Arial"/>
                <w:noProof/>
                <w:webHidden/>
                <w:sz w:val="24"/>
                <w:szCs w:val="24"/>
              </w:rPr>
              <w:instrText xml:space="preserve"> PAGEREF _Toc216068844 \h </w:instrText>
            </w:r>
            <w:r w:rsidRPr="00564CAB">
              <w:rPr>
                <w:rFonts w:ascii="Arial" w:hAnsi="Arial" w:cs="Arial"/>
                <w:noProof/>
                <w:webHidden/>
                <w:sz w:val="24"/>
                <w:szCs w:val="24"/>
              </w:rPr>
            </w:r>
            <w:r w:rsidRPr="00564CAB">
              <w:rPr>
                <w:rFonts w:ascii="Arial" w:hAnsi="Arial" w:cs="Arial"/>
                <w:noProof/>
                <w:webHidden/>
                <w:sz w:val="24"/>
                <w:szCs w:val="24"/>
              </w:rPr>
              <w:fldChar w:fldCharType="separate"/>
            </w:r>
            <w:r w:rsidRPr="00564CAB">
              <w:rPr>
                <w:rFonts w:ascii="Arial" w:hAnsi="Arial" w:cs="Arial"/>
                <w:noProof/>
                <w:webHidden/>
                <w:sz w:val="24"/>
                <w:szCs w:val="24"/>
              </w:rPr>
              <w:t>3</w:t>
            </w:r>
            <w:r w:rsidRPr="00564CAB">
              <w:rPr>
                <w:rFonts w:ascii="Arial" w:hAnsi="Arial" w:cs="Arial"/>
                <w:noProof/>
                <w:webHidden/>
                <w:sz w:val="24"/>
                <w:szCs w:val="24"/>
              </w:rPr>
              <w:fldChar w:fldCharType="end"/>
            </w:r>
          </w:hyperlink>
        </w:p>
        <w:p w14:paraId="250F9C52" w14:textId="77777777" w:rsidR="00564CAB" w:rsidRPr="00564CAB" w:rsidRDefault="00564CAB" w:rsidP="00564CAB">
          <w:pPr>
            <w:pStyle w:val="TOC2"/>
            <w:tabs>
              <w:tab w:val="right" w:leader="dot" w:pos="9016"/>
            </w:tabs>
            <w:spacing w:line="360" w:lineRule="auto"/>
            <w:rPr>
              <w:rFonts w:ascii="Arial" w:eastAsiaTheme="minorEastAsia" w:hAnsi="Arial" w:cs="Arial"/>
              <w:noProof/>
              <w:sz w:val="24"/>
              <w:szCs w:val="24"/>
              <w:lang w:val="en-US"/>
              <w14:ligatures w14:val="none"/>
            </w:rPr>
          </w:pPr>
          <w:hyperlink w:anchor="_Toc216068845" w:history="1">
            <w:r w:rsidRPr="00564CAB">
              <w:rPr>
                <w:rStyle w:val="Hyperlink"/>
                <w:rFonts w:ascii="Arial" w:eastAsia="Times New Roman" w:hAnsi="Arial" w:cs="Arial"/>
                <w:noProof/>
                <w:sz w:val="24"/>
                <w:szCs w:val="24"/>
                <w:lang w:eastAsia="en-GB"/>
              </w:rPr>
              <w:t>Importance of Good Administrative Skills and Record-Keeping</w:t>
            </w:r>
            <w:r w:rsidRPr="00564CAB">
              <w:rPr>
                <w:rFonts w:ascii="Arial" w:hAnsi="Arial" w:cs="Arial"/>
                <w:noProof/>
                <w:webHidden/>
                <w:sz w:val="24"/>
                <w:szCs w:val="24"/>
              </w:rPr>
              <w:tab/>
            </w:r>
            <w:r w:rsidRPr="00564CAB">
              <w:rPr>
                <w:rFonts w:ascii="Arial" w:hAnsi="Arial" w:cs="Arial"/>
                <w:noProof/>
                <w:webHidden/>
                <w:sz w:val="24"/>
                <w:szCs w:val="24"/>
              </w:rPr>
              <w:fldChar w:fldCharType="begin"/>
            </w:r>
            <w:r w:rsidRPr="00564CAB">
              <w:rPr>
                <w:rFonts w:ascii="Arial" w:hAnsi="Arial" w:cs="Arial"/>
                <w:noProof/>
                <w:webHidden/>
                <w:sz w:val="24"/>
                <w:szCs w:val="24"/>
              </w:rPr>
              <w:instrText xml:space="preserve"> PAGEREF _Toc216068845 \h </w:instrText>
            </w:r>
            <w:r w:rsidRPr="00564CAB">
              <w:rPr>
                <w:rFonts w:ascii="Arial" w:hAnsi="Arial" w:cs="Arial"/>
                <w:noProof/>
                <w:webHidden/>
                <w:sz w:val="24"/>
                <w:szCs w:val="24"/>
              </w:rPr>
            </w:r>
            <w:r w:rsidRPr="00564CAB">
              <w:rPr>
                <w:rFonts w:ascii="Arial" w:hAnsi="Arial" w:cs="Arial"/>
                <w:noProof/>
                <w:webHidden/>
                <w:sz w:val="24"/>
                <w:szCs w:val="24"/>
              </w:rPr>
              <w:fldChar w:fldCharType="separate"/>
            </w:r>
            <w:r w:rsidRPr="00564CAB">
              <w:rPr>
                <w:rFonts w:ascii="Arial" w:hAnsi="Arial" w:cs="Arial"/>
                <w:noProof/>
                <w:webHidden/>
                <w:sz w:val="24"/>
                <w:szCs w:val="24"/>
              </w:rPr>
              <w:t>4</w:t>
            </w:r>
            <w:r w:rsidRPr="00564CAB">
              <w:rPr>
                <w:rFonts w:ascii="Arial" w:hAnsi="Arial" w:cs="Arial"/>
                <w:noProof/>
                <w:webHidden/>
                <w:sz w:val="24"/>
                <w:szCs w:val="24"/>
              </w:rPr>
              <w:fldChar w:fldCharType="end"/>
            </w:r>
          </w:hyperlink>
        </w:p>
        <w:p w14:paraId="62ECB973" w14:textId="77777777" w:rsidR="00564CAB" w:rsidRPr="00564CAB" w:rsidRDefault="00564CAB" w:rsidP="00564CAB">
          <w:pPr>
            <w:pStyle w:val="TOC2"/>
            <w:tabs>
              <w:tab w:val="right" w:leader="dot" w:pos="9016"/>
            </w:tabs>
            <w:spacing w:line="360" w:lineRule="auto"/>
            <w:rPr>
              <w:rFonts w:ascii="Arial" w:eastAsiaTheme="minorEastAsia" w:hAnsi="Arial" w:cs="Arial"/>
              <w:noProof/>
              <w:sz w:val="24"/>
              <w:szCs w:val="24"/>
              <w:lang w:val="en-US"/>
              <w14:ligatures w14:val="none"/>
            </w:rPr>
          </w:pPr>
          <w:hyperlink w:anchor="_Toc216068846" w:history="1">
            <w:r w:rsidRPr="00564CAB">
              <w:rPr>
                <w:rStyle w:val="Hyperlink"/>
                <w:rFonts w:ascii="Arial" w:eastAsia="Times New Roman" w:hAnsi="Arial" w:cs="Arial"/>
                <w:noProof/>
                <w:sz w:val="24"/>
                <w:szCs w:val="24"/>
                <w:lang w:eastAsia="en-GB"/>
              </w:rPr>
              <w:t>Importance of Collaborative Practice in Mrs Mann’s Care</w:t>
            </w:r>
            <w:r w:rsidRPr="00564CAB">
              <w:rPr>
                <w:rFonts w:ascii="Arial" w:hAnsi="Arial" w:cs="Arial"/>
                <w:noProof/>
                <w:webHidden/>
                <w:sz w:val="24"/>
                <w:szCs w:val="24"/>
              </w:rPr>
              <w:tab/>
            </w:r>
            <w:r w:rsidRPr="00564CAB">
              <w:rPr>
                <w:rFonts w:ascii="Arial" w:hAnsi="Arial" w:cs="Arial"/>
                <w:noProof/>
                <w:webHidden/>
                <w:sz w:val="24"/>
                <w:szCs w:val="24"/>
              </w:rPr>
              <w:fldChar w:fldCharType="begin"/>
            </w:r>
            <w:r w:rsidRPr="00564CAB">
              <w:rPr>
                <w:rFonts w:ascii="Arial" w:hAnsi="Arial" w:cs="Arial"/>
                <w:noProof/>
                <w:webHidden/>
                <w:sz w:val="24"/>
                <w:szCs w:val="24"/>
              </w:rPr>
              <w:instrText xml:space="preserve"> PAGEREF _Toc216068846 \h </w:instrText>
            </w:r>
            <w:r w:rsidRPr="00564CAB">
              <w:rPr>
                <w:rFonts w:ascii="Arial" w:hAnsi="Arial" w:cs="Arial"/>
                <w:noProof/>
                <w:webHidden/>
                <w:sz w:val="24"/>
                <w:szCs w:val="24"/>
              </w:rPr>
            </w:r>
            <w:r w:rsidRPr="00564CAB">
              <w:rPr>
                <w:rFonts w:ascii="Arial" w:hAnsi="Arial" w:cs="Arial"/>
                <w:noProof/>
                <w:webHidden/>
                <w:sz w:val="24"/>
                <w:szCs w:val="24"/>
              </w:rPr>
              <w:fldChar w:fldCharType="separate"/>
            </w:r>
            <w:r w:rsidRPr="00564CAB">
              <w:rPr>
                <w:rFonts w:ascii="Arial" w:hAnsi="Arial" w:cs="Arial"/>
                <w:noProof/>
                <w:webHidden/>
                <w:sz w:val="24"/>
                <w:szCs w:val="24"/>
              </w:rPr>
              <w:t>5</w:t>
            </w:r>
            <w:r w:rsidRPr="00564CAB">
              <w:rPr>
                <w:rFonts w:ascii="Arial" w:hAnsi="Arial" w:cs="Arial"/>
                <w:noProof/>
                <w:webHidden/>
                <w:sz w:val="24"/>
                <w:szCs w:val="24"/>
              </w:rPr>
              <w:fldChar w:fldCharType="end"/>
            </w:r>
          </w:hyperlink>
        </w:p>
        <w:p w14:paraId="2E934B71" w14:textId="77777777" w:rsidR="00564CAB" w:rsidRPr="00564CAB" w:rsidRDefault="00564CAB" w:rsidP="00564CAB">
          <w:pPr>
            <w:pStyle w:val="TOC1"/>
            <w:tabs>
              <w:tab w:val="right" w:leader="dot" w:pos="9016"/>
            </w:tabs>
            <w:spacing w:line="360" w:lineRule="auto"/>
            <w:rPr>
              <w:rFonts w:ascii="Arial" w:eastAsiaTheme="minorEastAsia" w:hAnsi="Arial" w:cs="Arial"/>
              <w:noProof/>
              <w:sz w:val="24"/>
              <w:szCs w:val="24"/>
              <w:lang w:val="en-US"/>
              <w14:ligatures w14:val="none"/>
            </w:rPr>
          </w:pPr>
          <w:hyperlink w:anchor="_Toc216068847" w:history="1">
            <w:r w:rsidRPr="00564CAB">
              <w:rPr>
                <w:rStyle w:val="Hyperlink"/>
                <w:rFonts w:ascii="Arial" w:hAnsi="Arial" w:cs="Arial"/>
                <w:noProof/>
                <w:sz w:val="24"/>
                <w:szCs w:val="24"/>
              </w:rPr>
              <w:t>Conclusion</w:t>
            </w:r>
            <w:r w:rsidRPr="00564CAB">
              <w:rPr>
                <w:rFonts w:ascii="Arial" w:hAnsi="Arial" w:cs="Arial"/>
                <w:noProof/>
                <w:webHidden/>
                <w:sz w:val="24"/>
                <w:szCs w:val="24"/>
              </w:rPr>
              <w:tab/>
            </w:r>
            <w:r w:rsidRPr="00564CAB">
              <w:rPr>
                <w:rFonts w:ascii="Arial" w:hAnsi="Arial" w:cs="Arial"/>
                <w:noProof/>
                <w:webHidden/>
                <w:sz w:val="24"/>
                <w:szCs w:val="24"/>
              </w:rPr>
              <w:fldChar w:fldCharType="begin"/>
            </w:r>
            <w:r w:rsidRPr="00564CAB">
              <w:rPr>
                <w:rFonts w:ascii="Arial" w:hAnsi="Arial" w:cs="Arial"/>
                <w:noProof/>
                <w:webHidden/>
                <w:sz w:val="24"/>
                <w:szCs w:val="24"/>
              </w:rPr>
              <w:instrText xml:space="preserve"> PAGEREF _Toc216068847 \h </w:instrText>
            </w:r>
            <w:r w:rsidRPr="00564CAB">
              <w:rPr>
                <w:rFonts w:ascii="Arial" w:hAnsi="Arial" w:cs="Arial"/>
                <w:noProof/>
                <w:webHidden/>
                <w:sz w:val="24"/>
                <w:szCs w:val="24"/>
              </w:rPr>
            </w:r>
            <w:r w:rsidRPr="00564CAB">
              <w:rPr>
                <w:rFonts w:ascii="Arial" w:hAnsi="Arial" w:cs="Arial"/>
                <w:noProof/>
                <w:webHidden/>
                <w:sz w:val="24"/>
                <w:szCs w:val="24"/>
              </w:rPr>
              <w:fldChar w:fldCharType="separate"/>
            </w:r>
            <w:r w:rsidRPr="00564CAB">
              <w:rPr>
                <w:rFonts w:ascii="Arial" w:hAnsi="Arial" w:cs="Arial"/>
                <w:noProof/>
                <w:webHidden/>
                <w:sz w:val="24"/>
                <w:szCs w:val="24"/>
              </w:rPr>
              <w:t>6</w:t>
            </w:r>
            <w:r w:rsidRPr="00564CAB">
              <w:rPr>
                <w:rFonts w:ascii="Arial" w:hAnsi="Arial" w:cs="Arial"/>
                <w:noProof/>
                <w:webHidden/>
                <w:sz w:val="24"/>
                <w:szCs w:val="24"/>
              </w:rPr>
              <w:fldChar w:fldCharType="end"/>
            </w:r>
          </w:hyperlink>
        </w:p>
        <w:p w14:paraId="63C1FFA5" w14:textId="77777777" w:rsidR="00564CAB" w:rsidRPr="00564CAB" w:rsidRDefault="00564CAB" w:rsidP="00564CAB">
          <w:pPr>
            <w:pStyle w:val="TOC1"/>
            <w:tabs>
              <w:tab w:val="right" w:leader="dot" w:pos="9016"/>
            </w:tabs>
            <w:spacing w:line="360" w:lineRule="auto"/>
            <w:rPr>
              <w:rFonts w:ascii="Arial" w:eastAsiaTheme="minorEastAsia" w:hAnsi="Arial" w:cs="Arial"/>
              <w:noProof/>
              <w:sz w:val="24"/>
              <w:szCs w:val="24"/>
              <w:lang w:val="en-US"/>
              <w14:ligatures w14:val="none"/>
            </w:rPr>
          </w:pPr>
          <w:hyperlink w:anchor="_Toc216068848" w:history="1">
            <w:r w:rsidRPr="00564CAB">
              <w:rPr>
                <w:rStyle w:val="Hyperlink"/>
                <w:rFonts w:ascii="Arial" w:eastAsia="Times New Roman" w:hAnsi="Arial" w:cs="Arial"/>
                <w:noProof/>
                <w:sz w:val="24"/>
                <w:szCs w:val="24"/>
                <w:lang w:eastAsia="en-GB"/>
              </w:rPr>
              <w:t>References</w:t>
            </w:r>
            <w:r w:rsidRPr="00564CAB">
              <w:rPr>
                <w:rFonts w:ascii="Arial" w:hAnsi="Arial" w:cs="Arial"/>
                <w:noProof/>
                <w:webHidden/>
                <w:sz w:val="24"/>
                <w:szCs w:val="24"/>
              </w:rPr>
              <w:tab/>
            </w:r>
            <w:r w:rsidRPr="00564CAB">
              <w:rPr>
                <w:rFonts w:ascii="Arial" w:hAnsi="Arial" w:cs="Arial"/>
                <w:noProof/>
                <w:webHidden/>
                <w:sz w:val="24"/>
                <w:szCs w:val="24"/>
              </w:rPr>
              <w:fldChar w:fldCharType="begin"/>
            </w:r>
            <w:r w:rsidRPr="00564CAB">
              <w:rPr>
                <w:rFonts w:ascii="Arial" w:hAnsi="Arial" w:cs="Arial"/>
                <w:noProof/>
                <w:webHidden/>
                <w:sz w:val="24"/>
                <w:szCs w:val="24"/>
              </w:rPr>
              <w:instrText xml:space="preserve"> PAGEREF _Toc216068848 \h </w:instrText>
            </w:r>
            <w:r w:rsidRPr="00564CAB">
              <w:rPr>
                <w:rFonts w:ascii="Arial" w:hAnsi="Arial" w:cs="Arial"/>
                <w:noProof/>
                <w:webHidden/>
                <w:sz w:val="24"/>
                <w:szCs w:val="24"/>
              </w:rPr>
            </w:r>
            <w:r w:rsidRPr="00564CAB">
              <w:rPr>
                <w:rFonts w:ascii="Arial" w:hAnsi="Arial" w:cs="Arial"/>
                <w:noProof/>
                <w:webHidden/>
                <w:sz w:val="24"/>
                <w:szCs w:val="24"/>
              </w:rPr>
              <w:fldChar w:fldCharType="separate"/>
            </w:r>
            <w:r w:rsidRPr="00564CAB">
              <w:rPr>
                <w:rFonts w:ascii="Arial" w:hAnsi="Arial" w:cs="Arial"/>
                <w:noProof/>
                <w:webHidden/>
                <w:sz w:val="24"/>
                <w:szCs w:val="24"/>
              </w:rPr>
              <w:t>6</w:t>
            </w:r>
            <w:r w:rsidRPr="00564CAB">
              <w:rPr>
                <w:rFonts w:ascii="Arial" w:hAnsi="Arial" w:cs="Arial"/>
                <w:noProof/>
                <w:webHidden/>
                <w:sz w:val="24"/>
                <w:szCs w:val="24"/>
              </w:rPr>
              <w:fldChar w:fldCharType="end"/>
            </w:r>
          </w:hyperlink>
        </w:p>
        <w:p w14:paraId="0B7D7290" w14:textId="523B5F1B" w:rsidR="005C5C98" w:rsidRPr="005C5C98" w:rsidRDefault="005C5C98" w:rsidP="00564CAB">
          <w:pPr>
            <w:spacing w:line="360" w:lineRule="auto"/>
            <w:jc w:val="center"/>
            <w:rPr>
              <w:rFonts w:ascii="Times New Roman" w:hAnsi="Times New Roman" w:cs="Times New Roman"/>
              <w:sz w:val="24"/>
              <w:szCs w:val="24"/>
            </w:rPr>
          </w:pPr>
          <w:r w:rsidRPr="00564CAB">
            <w:rPr>
              <w:rFonts w:ascii="Arial" w:hAnsi="Arial" w:cs="Arial"/>
              <w:b/>
              <w:bCs/>
              <w:noProof/>
              <w:sz w:val="24"/>
              <w:szCs w:val="24"/>
            </w:rPr>
            <w:fldChar w:fldCharType="end"/>
          </w:r>
        </w:p>
      </w:sdtContent>
    </w:sdt>
    <w:p w14:paraId="3336EB2B" w14:textId="77777777" w:rsidR="005C5C98" w:rsidRDefault="005C5C98" w:rsidP="00214EEC">
      <w:pPr>
        <w:spacing w:line="360" w:lineRule="auto"/>
        <w:jc w:val="both"/>
        <w:rPr>
          <w:rFonts w:ascii="Arial" w:hAnsi="Arial" w:cs="Arial"/>
        </w:rPr>
      </w:pPr>
    </w:p>
    <w:p w14:paraId="656D1C33" w14:textId="77777777" w:rsidR="005C5C98" w:rsidRDefault="005C5C98" w:rsidP="00214EEC">
      <w:pPr>
        <w:spacing w:line="360" w:lineRule="auto"/>
        <w:jc w:val="both"/>
        <w:rPr>
          <w:rFonts w:ascii="Arial" w:hAnsi="Arial" w:cs="Arial"/>
        </w:rPr>
      </w:pPr>
    </w:p>
    <w:p w14:paraId="14C219D8" w14:textId="77777777" w:rsidR="005C5C98" w:rsidRDefault="005C5C98" w:rsidP="00214EEC">
      <w:pPr>
        <w:spacing w:line="360" w:lineRule="auto"/>
        <w:jc w:val="both"/>
        <w:rPr>
          <w:rFonts w:ascii="Arial" w:hAnsi="Arial" w:cs="Arial"/>
        </w:rPr>
      </w:pPr>
    </w:p>
    <w:p w14:paraId="6BB73AA9" w14:textId="77777777" w:rsidR="005C5C98" w:rsidRDefault="005C5C98" w:rsidP="00214EEC">
      <w:pPr>
        <w:spacing w:line="360" w:lineRule="auto"/>
        <w:jc w:val="both"/>
        <w:rPr>
          <w:rFonts w:ascii="Arial" w:hAnsi="Arial" w:cs="Arial"/>
        </w:rPr>
      </w:pPr>
    </w:p>
    <w:p w14:paraId="44A38C43" w14:textId="77777777" w:rsidR="005C5C98" w:rsidRDefault="005C5C98" w:rsidP="00214EEC">
      <w:pPr>
        <w:spacing w:line="360" w:lineRule="auto"/>
        <w:jc w:val="both"/>
        <w:rPr>
          <w:rFonts w:ascii="Arial" w:hAnsi="Arial" w:cs="Arial"/>
        </w:rPr>
      </w:pPr>
    </w:p>
    <w:p w14:paraId="71295D8D" w14:textId="77777777" w:rsidR="005C5C98" w:rsidRDefault="005C5C98" w:rsidP="00214EEC">
      <w:pPr>
        <w:spacing w:line="360" w:lineRule="auto"/>
        <w:jc w:val="both"/>
        <w:rPr>
          <w:rFonts w:ascii="Arial" w:hAnsi="Arial" w:cs="Arial"/>
        </w:rPr>
      </w:pPr>
    </w:p>
    <w:p w14:paraId="49E31381" w14:textId="77777777" w:rsidR="005C5C98" w:rsidRDefault="005C5C98" w:rsidP="00214EEC">
      <w:pPr>
        <w:spacing w:line="360" w:lineRule="auto"/>
        <w:jc w:val="both"/>
        <w:rPr>
          <w:rFonts w:ascii="Arial" w:hAnsi="Arial" w:cs="Arial"/>
        </w:rPr>
      </w:pPr>
    </w:p>
    <w:p w14:paraId="13143F85" w14:textId="77777777" w:rsidR="005C5C98" w:rsidRDefault="005C5C98" w:rsidP="00214EEC">
      <w:pPr>
        <w:spacing w:line="360" w:lineRule="auto"/>
        <w:jc w:val="both"/>
        <w:rPr>
          <w:rFonts w:ascii="Arial" w:hAnsi="Arial" w:cs="Arial"/>
        </w:rPr>
      </w:pPr>
    </w:p>
    <w:p w14:paraId="3F98ABC9" w14:textId="77777777" w:rsidR="005C5C98" w:rsidRDefault="005C5C98" w:rsidP="00214EEC">
      <w:pPr>
        <w:spacing w:line="360" w:lineRule="auto"/>
        <w:jc w:val="both"/>
        <w:rPr>
          <w:rFonts w:ascii="Arial" w:hAnsi="Arial" w:cs="Arial"/>
        </w:rPr>
      </w:pPr>
    </w:p>
    <w:p w14:paraId="13279693" w14:textId="77777777" w:rsidR="005C5C98" w:rsidRDefault="005C5C98" w:rsidP="00214EEC">
      <w:pPr>
        <w:spacing w:line="360" w:lineRule="auto"/>
        <w:jc w:val="both"/>
        <w:rPr>
          <w:rFonts w:ascii="Arial" w:hAnsi="Arial" w:cs="Arial"/>
        </w:rPr>
      </w:pPr>
    </w:p>
    <w:p w14:paraId="4BC506B6" w14:textId="77777777" w:rsidR="005C5C98" w:rsidRDefault="005C5C98" w:rsidP="00214EEC">
      <w:pPr>
        <w:spacing w:line="360" w:lineRule="auto"/>
        <w:jc w:val="both"/>
        <w:rPr>
          <w:rFonts w:ascii="Arial" w:hAnsi="Arial" w:cs="Arial"/>
        </w:rPr>
      </w:pPr>
    </w:p>
    <w:p w14:paraId="5CC3278D" w14:textId="77777777" w:rsidR="005C5C98" w:rsidRDefault="005C5C98" w:rsidP="00214EEC">
      <w:pPr>
        <w:spacing w:line="360" w:lineRule="auto"/>
        <w:jc w:val="both"/>
        <w:rPr>
          <w:rFonts w:ascii="Arial" w:hAnsi="Arial" w:cs="Arial"/>
        </w:rPr>
      </w:pPr>
    </w:p>
    <w:p w14:paraId="05577259" w14:textId="77777777" w:rsidR="005C5C98" w:rsidRDefault="005C5C98" w:rsidP="00214EEC">
      <w:pPr>
        <w:spacing w:line="360" w:lineRule="auto"/>
        <w:jc w:val="both"/>
        <w:rPr>
          <w:rFonts w:ascii="Arial" w:hAnsi="Arial" w:cs="Arial"/>
        </w:rPr>
      </w:pPr>
    </w:p>
    <w:p w14:paraId="204DD7ED" w14:textId="77777777" w:rsidR="005C5C98" w:rsidRDefault="005C5C98" w:rsidP="00214EEC">
      <w:pPr>
        <w:spacing w:line="360" w:lineRule="auto"/>
        <w:jc w:val="both"/>
        <w:rPr>
          <w:rFonts w:ascii="Arial" w:hAnsi="Arial" w:cs="Arial"/>
        </w:rPr>
      </w:pPr>
    </w:p>
    <w:p w14:paraId="61EE9FF8" w14:textId="77777777" w:rsidR="005C5C98" w:rsidRDefault="005C5C98" w:rsidP="00214EEC">
      <w:pPr>
        <w:spacing w:line="360" w:lineRule="auto"/>
        <w:jc w:val="both"/>
        <w:rPr>
          <w:rFonts w:ascii="Arial" w:hAnsi="Arial" w:cs="Arial"/>
        </w:rPr>
      </w:pPr>
    </w:p>
    <w:p w14:paraId="1BE73557" w14:textId="77777777" w:rsidR="005C5C98" w:rsidRDefault="005C5C98" w:rsidP="00214EEC">
      <w:pPr>
        <w:spacing w:line="360" w:lineRule="auto"/>
        <w:jc w:val="both"/>
        <w:rPr>
          <w:rFonts w:ascii="Arial" w:hAnsi="Arial" w:cs="Arial"/>
        </w:rPr>
      </w:pPr>
    </w:p>
    <w:p w14:paraId="6D99A0D9" w14:textId="77777777" w:rsidR="005C5C98" w:rsidRDefault="005C5C98" w:rsidP="00214EEC">
      <w:pPr>
        <w:spacing w:line="360" w:lineRule="auto"/>
        <w:jc w:val="both"/>
        <w:rPr>
          <w:rFonts w:ascii="Arial" w:hAnsi="Arial" w:cs="Arial"/>
        </w:rPr>
      </w:pPr>
    </w:p>
    <w:p w14:paraId="647868FA" w14:textId="63F73193" w:rsidR="00214EEC" w:rsidRPr="005C5C98" w:rsidRDefault="00214EEC" w:rsidP="00564CAB">
      <w:pPr>
        <w:pStyle w:val="Heading1"/>
      </w:pPr>
      <w:bookmarkStart w:id="1" w:name="_Toc216068843"/>
      <w:r w:rsidRPr="005C5C98">
        <w:t>Introduction</w:t>
      </w:r>
      <w:bookmarkEnd w:id="1"/>
    </w:p>
    <w:p w14:paraId="7A603A26" w14:textId="3184ED4B" w:rsidR="00214EEC" w:rsidRPr="005C5C98" w:rsidRDefault="00214EEC" w:rsidP="00214EEC">
      <w:pPr>
        <w:spacing w:line="360" w:lineRule="auto"/>
        <w:jc w:val="both"/>
        <w:rPr>
          <w:rFonts w:ascii="Arial" w:hAnsi="Arial" w:cs="Arial"/>
        </w:rPr>
      </w:pPr>
      <w:r w:rsidRPr="005C5C98">
        <w:rPr>
          <w:rFonts w:ascii="Arial" w:hAnsi="Arial" w:cs="Arial"/>
        </w:rPr>
        <w:t xml:space="preserve">Mrs Mann is a 72-year-old lady who has just had hip replacement surgery and this case example represents a very complicated case of older adults in the community care facility. She has domiciliary carers, who visit her every day, and physiotherapy visits every other week too, as she lives alone and needs help with mobility and other personal care issues. The fact that she has little knowledge of English and Urdu as her first languages means that she has to communicate with health professionals with the help of her daughter. An internal review has been caused by a recent failure in documentation and communication, which resulted in a delayed change of the medication. The present case study provides an in-depth discussion of three significant points that should be addressed with respect to her case: effective communication, the significance of administrative competence, and multi-agency collaboration. These domains play a role in providing safe, respectful and </w:t>
      </w:r>
      <w:r w:rsidR="00C809F8" w:rsidRPr="005C5C98">
        <w:rPr>
          <w:rFonts w:ascii="Arial" w:hAnsi="Arial" w:cs="Arial"/>
        </w:rPr>
        <w:t>person-centred</w:t>
      </w:r>
      <w:r w:rsidRPr="005C5C98">
        <w:rPr>
          <w:rFonts w:ascii="Arial" w:hAnsi="Arial" w:cs="Arial"/>
        </w:rPr>
        <w:t xml:space="preserve"> care</w:t>
      </w:r>
      <w:r w:rsidR="007B331A" w:rsidRPr="005C5C98">
        <w:rPr>
          <w:rFonts w:ascii="Arial" w:hAnsi="Arial" w:cs="Arial"/>
        </w:rPr>
        <w:t xml:space="preserve"> (Data Protection Act 2018).</w:t>
      </w:r>
    </w:p>
    <w:p w14:paraId="7ECD540D" w14:textId="77777777" w:rsidR="00210ECD" w:rsidRPr="005C5C98" w:rsidRDefault="00210ECD" w:rsidP="00564CAB">
      <w:pPr>
        <w:pStyle w:val="Heading2"/>
        <w:rPr>
          <w:rFonts w:eastAsia="Times New Roman"/>
          <w:lang w:eastAsia="en-GB"/>
        </w:rPr>
      </w:pPr>
      <w:bookmarkStart w:id="2" w:name="_Toc216068844"/>
      <w:r w:rsidRPr="005C5C98">
        <w:rPr>
          <w:rFonts w:eastAsia="Times New Roman"/>
          <w:lang w:eastAsia="en-GB"/>
        </w:rPr>
        <w:t>Effective Communication in Mrs Mann’s Care</w:t>
      </w:r>
      <w:bookmarkEnd w:id="2"/>
      <w:r w:rsidRPr="005C5C98">
        <w:rPr>
          <w:rFonts w:eastAsia="Times New Roman"/>
          <w:lang w:eastAsia="en-GB"/>
        </w:rPr>
        <w:t xml:space="preserve"> </w:t>
      </w:r>
    </w:p>
    <w:p w14:paraId="4EDFA968" w14:textId="24820BA3" w:rsidR="00214EEC" w:rsidRPr="005C5C98" w:rsidRDefault="00214EEC" w:rsidP="00214EEC">
      <w:pPr>
        <w:spacing w:line="360" w:lineRule="auto"/>
        <w:jc w:val="both"/>
        <w:rPr>
          <w:rFonts w:ascii="Arial" w:hAnsi="Arial" w:cs="Arial"/>
        </w:rPr>
      </w:pPr>
      <w:r w:rsidRPr="005C5C98">
        <w:rPr>
          <w:rFonts w:ascii="Arial" w:hAnsi="Arial" w:cs="Arial"/>
        </w:rPr>
        <w:t>Communication skills are essential to the safe and person-centred care, particularly when working with clients who are such as Mrs Mann, whose language barrier and complicated health conditions can present a misunderstanding and even a risk of misunderstanding. The communication process in health care is not just a flow of information; it is two-way, person-centred process that has to be sensitive to culture, language, and emotional issues</w:t>
      </w:r>
      <w:r w:rsidR="007B331A" w:rsidRPr="005C5C98">
        <w:rPr>
          <w:rFonts w:ascii="Arial" w:hAnsi="Arial" w:cs="Arial"/>
        </w:rPr>
        <w:t xml:space="preserve"> (Egan, 2013).</w:t>
      </w:r>
    </w:p>
    <w:p w14:paraId="7572E780" w14:textId="510037F9" w:rsidR="00214EEC" w:rsidRPr="005C5C98" w:rsidRDefault="00214EEC" w:rsidP="00214EEC">
      <w:pPr>
        <w:spacing w:line="360" w:lineRule="auto"/>
        <w:jc w:val="both"/>
        <w:rPr>
          <w:rFonts w:ascii="Arial" w:hAnsi="Arial" w:cs="Arial"/>
        </w:rPr>
      </w:pPr>
      <w:r w:rsidRPr="005C5C98">
        <w:rPr>
          <w:rFonts w:ascii="Arial" w:hAnsi="Arial" w:cs="Arial"/>
        </w:rPr>
        <w:t>Mrs Mann has low level of English thus requiring use of interpreters to prevent miscommunication of her needs/ requirements, medication, or physiotherapy exercises. In her example, she has a daughter who assists her as a translator to a great extent. Even though trust-building and emotional safety can be established through family support, one should remember the possibility of unintentional omissions or bias in the cases of non-professional interpreter</w:t>
      </w:r>
      <w:r w:rsidR="00850634">
        <w:rPr>
          <w:rFonts w:ascii="Arial" w:hAnsi="Arial" w:cs="Arial"/>
        </w:rPr>
        <w:t xml:space="preserve"> </w:t>
      </w:r>
      <w:r w:rsidR="00850634">
        <w:rPr>
          <w:rFonts w:ascii="Arial" w:hAnsi="Arial" w:cs="Arial"/>
          <w:shd w:val="clear" w:color="auto" w:fill="FFFFFF"/>
        </w:rPr>
        <w:t>(</w:t>
      </w:r>
      <w:r w:rsidR="00850634" w:rsidRPr="003F160F">
        <w:rPr>
          <w:rFonts w:ascii="Arial" w:hAnsi="Arial" w:cs="Arial"/>
          <w:shd w:val="clear" w:color="auto" w:fill="FFFFFF"/>
        </w:rPr>
        <w:t>Allen</w:t>
      </w:r>
      <w:r w:rsidR="00850634">
        <w:rPr>
          <w:rFonts w:ascii="Arial" w:hAnsi="Arial" w:cs="Arial"/>
          <w:shd w:val="clear" w:color="auto" w:fill="FFFFFF"/>
        </w:rPr>
        <w:t xml:space="preserve"> et al., 2024)</w:t>
      </w:r>
      <w:r w:rsidRPr="005C5C98">
        <w:rPr>
          <w:rFonts w:ascii="Arial" w:hAnsi="Arial" w:cs="Arial"/>
        </w:rPr>
        <w:t>. Thus, according to the best practise, the involvement of professional interpreting services should be a mandatory aspect to discuss the sensitive health matters or make difficult decisions, which is provided in the NHS Accessible Information Standard (NHS England, 2016).</w:t>
      </w:r>
    </w:p>
    <w:p w14:paraId="26B36DE3" w14:textId="7DBAF65F" w:rsidR="00214EEC" w:rsidRPr="005C5C98" w:rsidRDefault="00214EEC" w:rsidP="00214EEC">
      <w:pPr>
        <w:spacing w:line="360" w:lineRule="auto"/>
        <w:jc w:val="both"/>
        <w:rPr>
          <w:rFonts w:ascii="Arial" w:hAnsi="Arial" w:cs="Arial"/>
        </w:rPr>
      </w:pPr>
      <w:r w:rsidRPr="005C5C98">
        <w:rPr>
          <w:rFonts w:ascii="Arial" w:hAnsi="Arial" w:cs="Arial"/>
        </w:rPr>
        <w:t xml:space="preserve">The Equality Act 2010 supports the role of health and social care providers in ensuring provision of services without discrimination and also making reasonable changes of the provision of services to persons with the protected characteristics, such as language and ethnicity. The linguistic needs of Mrs Mann should thus be met by offering materials that are </w:t>
      </w:r>
      <w:r w:rsidRPr="005C5C98">
        <w:rPr>
          <w:rFonts w:ascii="Arial" w:hAnsi="Arial" w:cs="Arial"/>
        </w:rPr>
        <w:lastRenderedPageBreak/>
        <w:t>in her language, provision of culturally competent care and the availability of interpreters in line with the equality and inclusion provisions in the Act.</w:t>
      </w:r>
      <w:r w:rsidR="005C25A4" w:rsidRPr="005C5C98">
        <w:rPr>
          <w:rFonts w:ascii="Arial" w:hAnsi="Arial" w:cs="Arial"/>
        </w:rPr>
        <w:t xml:space="preserve"> </w:t>
      </w:r>
      <w:r w:rsidRPr="005C5C98">
        <w:rPr>
          <w:rFonts w:ascii="Arial" w:hAnsi="Arial" w:cs="Arial"/>
        </w:rPr>
        <w:t>The SOLER model (Egan, 2013) is one of the communication models that help increase the level of understanding in such an environment. The acronym stands for</w:t>
      </w:r>
      <w:r w:rsidR="005C25A4" w:rsidRPr="005C5C98">
        <w:rPr>
          <w:rFonts w:ascii="Arial" w:hAnsi="Arial" w:cs="Arial"/>
        </w:rPr>
        <w:t xml:space="preserve"> </w:t>
      </w:r>
      <w:r w:rsidRPr="005C5C98">
        <w:rPr>
          <w:rFonts w:ascii="Arial" w:hAnsi="Arial" w:cs="Arial"/>
        </w:rPr>
        <w:t>S: Sit squarely</w:t>
      </w:r>
      <w:r w:rsidR="005C25A4" w:rsidRPr="005C5C98">
        <w:rPr>
          <w:rFonts w:ascii="Arial" w:hAnsi="Arial" w:cs="Arial"/>
        </w:rPr>
        <w:t xml:space="preserve">, </w:t>
      </w:r>
      <w:r w:rsidRPr="005C5C98">
        <w:rPr>
          <w:rFonts w:ascii="Arial" w:hAnsi="Arial" w:cs="Arial"/>
        </w:rPr>
        <w:t xml:space="preserve">O: Open </w:t>
      </w:r>
      <w:r w:rsidR="005C25A4" w:rsidRPr="005C5C98">
        <w:rPr>
          <w:rFonts w:ascii="Arial" w:hAnsi="Arial" w:cs="Arial"/>
        </w:rPr>
        <w:t>posture, L</w:t>
      </w:r>
      <w:r w:rsidRPr="005C5C98">
        <w:rPr>
          <w:rFonts w:ascii="Arial" w:hAnsi="Arial" w:cs="Arial"/>
        </w:rPr>
        <w:t>: Lean forward</w:t>
      </w:r>
      <w:r w:rsidR="005C25A4" w:rsidRPr="005C5C98">
        <w:rPr>
          <w:rFonts w:ascii="Arial" w:hAnsi="Arial" w:cs="Arial"/>
        </w:rPr>
        <w:t xml:space="preserve">, </w:t>
      </w:r>
      <w:r w:rsidRPr="005C5C98">
        <w:rPr>
          <w:rFonts w:ascii="Arial" w:hAnsi="Arial" w:cs="Arial"/>
        </w:rPr>
        <w:t>E: Eye (based on culture) contact</w:t>
      </w:r>
      <w:r w:rsidR="005C25A4" w:rsidRPr="005C5C98">
        <w:rPr>
          <w:rFonts w:ascii="Arial" w:hAnsi="Arial" w:cs="Arial"/>
        </w:rPr>
        <w:t xml:space="preserve"> and </w:t>
      </w:r>
      <w:r w:rsidRPr="005C5C98">
        <w:rPr>
          <w:rFonts w:ascii="Arial" w:hAnsi="Arial" w:cs="Arial"/>
        </w:rPr>
        <w:t>R: Relax</w:t>
      </w:r>
    </w:p>
    <w:p w14:paraId="19002FF7" w14:textId="1C24F334" w:rsidR="00214EEC" w:rsidRPr="005C5C98" w:rsidRDefault="00214EEC" w:rsidP="00214EEC">
      <w:pPr>
        <w:spacing w:line="360" w:lineRule="auto"/>
        <w:jc w:val="both"/>
        <w:rPr>
          <w:rFonts w:ascii="Arial" w:hAnsi="Arial" w:cs="Arial"/>
        </w:rPr>
      </w:pPr>
      <w:r w:rsidRPr="005C5C98">
        <w:rPr>
          <w:rFonts w:ascii="Arial" w:hAnsi="Arial" w:cs="Arial"/>
        </w:rPr>
        <w:t>By participating with SOLER principles in communication with Mrs Mann, the carers develop non-verbal rapport, and as much as verbal communication is restricted, it is observed that they are attentive. Integrating such a strategy with the use of interpreters or visual aids can make the understanding easier and less anxious.</w:t>
      </w:r>
      <w:r w:rsidR="005C25A4" w:rsidRPr="005C5C98">
        <w:rPr>
          <w:rFonts w:ascii="Arial" w:hAnsi="Arial" w:cs="Arial"/>
        </w:rPr>
        <w:t xml:space="preserve"> </w:t>
      </w:r>
      <w:r w:rsidRPr="005C5C98">
        <w:rPr>
          <w:rFonts w:ascii="Arial" w:hAnsi="Arial" w:cs="Arial"/>
        </w:rPr>
        <w:t>Besides, empathy, active listening, and plain, without jargon language are vital. The carers should ensure they are clear on what they are asking by applying tricks like the following: the patient should use the so-called teach back method in which the patient reiterates what he or she has heard using his/her own words to show that he/she has understood</w:t>
      </w:r>
      <w:r w:rsidR="005C5C98" w:rsidRPr="005C5C98">
        <w:rPr>
          <w:rFonts w:ascii="Arial" w:hAnsi="Arial" w:cs="Arial"/>
        </w:rPr>
        <w:t xml:space="preserve"> (Equality Act 2010).</w:t>
      </w:r>
    </w:p>
    <w:p w14:paraId="0E87B70E" w14:textId="77777777" w:rsidR="00E108FA" w:rsidRPr="005C5C98" w:rsidRDefault="00E108FA" w:rsidP="00564CAB">
      <w:pPr>
        <w:pStyle w:val="Heading2"/>
        <w:rPr>
          <w:rFonts w:eastAsia="Times New Roman"/>
          <w:lang w:eastAsia="en-GB"/>
        </w:rPr>
      </w:pPr>
      <w:bookmarkStart w:id="3" w:name="_Toc216068845"/>
      <w:r w:rsidRPr="005C5C98">
        <w:rPr>
          <w:rFonts w:eastAsia="Times New Roman"/>
          <w:lang w:eastAsia="en-GB"/>
        </w:rPr>
        <w:t>Importance of Good Administrative Skills and Record-Keeping</w:t>
      </w:r>
      <w:bookmarkEnd w:id="3"/>
      <w:r w:rsidRPr="005C5C98">
        <w:rPr>
          <w:rFonts w:eastAsia="Times New Roman"/>
          <w:lang w:eastAsia="en-GB"/>
        </w:rPr>
        <w:t xml:space="preserve"> </w:t>
      </w:r>
    </w:p>
    <w:p w14:paraId="009FCDE6" w14:textId="4AB26297" w:rsidR="0087648F" w:rsidRPr="005C5C98" w:rsidRDefault="00214EEC" w:rsidP="00214EEC">
      <w:pPr>
        <w:spacing w:line="360" w:lineRule="auto"/>
        <w:jc w:val="both"/>
        <w:rPr>
          <w:rFonts w:ascii="Arial" w:hAnsi="Arial" w:cs="Arial"/>
        </w:rPr>
      </w:pPr>
      <w:r w:rsidRPr="005C5C98">
        <w:rPr>
          <w:rFonts w:ascii="Arial" w:hAnsi="Arial" w:cs="Arial"/>
        </w:rPr>
        <w:t>Proper and prompt documentation is part and parcel of safe and effective care. In the case of Mrs Mann who has various agencies in her care, continuity, risk management as well as legal accountability requires consistency in the administration</w:t>
      </w:r>
      <w:r w:rsidR="00850634">
        <w:rPr>
          <w:rFonts w:ascii="Arial" w:hAnsi="Arial" w:cs="Arial"/>
        </w:rPr>
        <w:t xml:space="preserve"> </w:t>
      </w:r>
      <w:r w:rsidR="00850634">
        <w:rPr>
          <w:rFonts w:ascii="Arial" w:hAnsi="Arial" w:cs="Arial"/>
          <w:shd w:val="clear" w:color="auto" w:fill="FFFFFF"/>
        </w:rPr>
        <w:t>(Hiam et al</w:t>
      </w:r>
      <w:r w:rsidR="00850634" w:rsidRPr="005C5C98">
        <w:rPr>
          <w:rFonts w:ascii="Arial" w:hAnsi="Arial" w:cs="Arial"/>
        </w:rPr>
        <w:t>.</w:t>
      </w:r>
      <w:r w:rsidR="00850634">
        <w:rPr>
          <w:rFonts w:ascii="Arial" w:hAnsi="Arial" w:cs="Arial"/>
        </w:rPr>
        <w:t>, 2024)</w:t>
      </w:r>
      <w:r w:rsidRPr="005C5C98">
        <w:rPr>
          <w:rFonts w:ascii="Arial" w:hAnsi="Arial" w:cs="Arial"/>
        </w:rPr>
        <w:t>. The last-mentioned issue regarding inconsistent documentation in her records is indicative of the possible risks of the lack of administrative skills in the realm of health and social care.</w:t>
      </w:r>
      <w:r w:rsidR="0087648F" w:rsidRPr="005C5C98">
        <w:rPr>
          <w:rFonts w:ascii="Arial" w:hAnsi="Arial" w:cs="Arial"/>
        </w:rPr>
        <w:t xml:space="preserve"> </w:t>
      </w:r>
      <w:r w:rsidRPr="005C5C98">
        <w:rPr>
          <w:rFonts w:ascii="Arial" w:hAnsi="Arial" w:cs="Arial"/>
        </w:rPr>
        <w:t xml:space="preserve">Effective record-keeping will make certain that all professionals handling the treatment of a patient are informed about any </w:t>
      </w:r>
      <w:r w:rsidR="00E108FA" w:rsidRPr="005C5C98">
        <w:rPr>
          <w:rFonts w:ascii="Arial" w:hAnsi="Arial" w:cs="Arial"/>
        </w:rPr>
        <w:t>up-to-date</w:t>
      </w:r>
      <w:r w:rsidRPr="005C5C98">
        <w:rPr>
          <w:rFonts w:ascii="Arial" w:hAnsi="Arial" w:cs="Arial"/>
        </w:rPr>
        <w:t xml:space="preserve"> treatment or change of condition, further concerns</w:t>
      </w:r>
      <w:r w:rsidR="005C5C98" w:rsidRPr="005C5C98">
        <w:rPr>
          <w:rFonts w:ascii="Arial" w:hAnsi="Arial" w:cs="Arial"/>
        </w:rPr>
        <w:t xml:space="preserve"> (Health and Social Care Act 2008 (Regulated Activities) Regulations 2014).</w:t>
      </w:r>
    </w:p>
    <w:p w14:paraId="2B8EF023" w14:textId="0FF165D0" w:rsidR="00214EEC" w:rsidRPr="005C5C98" w:rsidRDefault="00214EEC" w:rsidP="00214EEC">
      <w:pPr>
        <w:spacing w:line="360" w:lineRule="auto"/>
        <w:jc w:val="both"/>
        <w:rPr>
          <w:rFonts w:ascii="Arial" w:hAnsi="Arial" w:cs="Arial"/>
        </w:rPr>
      </w:pPr>
      <w:r w:rsidRPr="005C5C98">
        <w:rPr>
          <w:rFonts w:ascii="Arial" w:hAnsi="Arial" w:cs="Arial"/>
        </w:rPr>
        <w:t>The records that should be made in the case of Mrs Mann should contain the daily care records, mobility gains or losses, drug prescribing and communication with her GP and physiotherapist. Records discrepancies or lack of updating can result in severe consequences</w:t>
      </w:r>
      <w:r w:rsidR="0087648F" w:rsidRPr="005C5C98">
        <w:rPr>
          <w:rFonts w:ascii="Arial" w:hAnsi="Arial" w:cs="Arial"/>
        </w:rPr>
        <w:t xml:space="preserve"> </w:t>
      </w:r>
      <w:r w:rsidRPr="005C5C98">
        <w:rPr>
          <w:rFonts w:ascii="Arial" w:hAnsi="Arial" w:cs="Arial"/>
        </w:rPr>
        <w:t>the case of not notifying her about her medication change.</w:t>
      </w:r>
      <w:r w:rsidR="00E108FA" w:rsidRPr="005C5C98">
        <w:rPr>
          <w:rFonts w:ascii="Arial" w:hAnsi="Arial" w:cs="Arial"/>
        </w:rPr>
        <w:t xml:space="preserve"> </w:t>
      </w:r>
      <w:r w:rsidRPr="005C5C98">
        <w:rPr>
          <w:rFonts w:ascii="Arial" w:hAnsi="Arial" w:cs="Arial"/>
        </w:rPr>
        <w:t>The UK introduction of the Data Protection Act 2018 in conjunction with the introduction of the General Data Protection Regulation (GDPR) presents a fully-fledged legal framework that regulates the manner in which the personal and sensitive information needs to be handled in all industries, including health and social care. These regulations are particularly important in the scenario of Mrs Mann care, since her health record, linguistic and multi-agency approach to her case and care are sensitive</w:t>
      </w:r>
      <w:r w:rsidR="005C5C98" w:rsidRPr="005C5C98">
        <w:rPr>
          <w:rFonts w:ascii="Arial" w:hAnsi="Arial" w:cs="Arial"/>
        </w:rPr>
        <w:t xml:space="preserve"> (NHS England, 2016).</w:t>
      </w:r>
    </w:p>
    <w:p w14:paraId="675F4768" w14:textId="7F9A61AB" w:rsidR="00214EEC" w:rsidRPr="005C5C98" w:rsidRDefault="00214EEC" w:rsidP="00214EEC">
      <w:pPr>
        <w:spacing w:line="360" w:lineRule="auto"/>
        <w:jc w:val="both"/>
        <w:rPr>
          <w:rFonts w:ascii="Arial" w:hAnsi="Arial" w:cs="Arial"/>
        </w:rPr>
      </w:pPr>
      <w:r w:rsidRPr="005C5C98">
        <w:rPr>
          <w:rFonts w:ascii="Arial" w:hAnsi="Arial" w:cs="Arial"/>
        </w:rPr>
        <w:t xml:space="preserve">To begin with, her records should be correctly documented and maintained. These mistakes, oversights, and out of date information may give wrong information to the healthcare professionals and undermine her safety and </w:t>
      </w:r>
      <w:r w:rsidR="00E108FA" w:rsidRPr="005C5C98">
        <w:rPr>
          <w:rFonts w:ascii="Arial" w:hAnsi="Arial" w:cs="Arial"/>
        </w:rPr>
        <w:t>wellbeing</w:t>
      </w:r>
      <w:r w:rsidRPr="005C5C98">
        <w:rPr>
          <w:rFonts w:ascii="Arial" w:hAnsi="Arial" w:cs="Arial"/>
        </w:rPr>
        <w:t xml:space="preserve">. An example is when an update about </w:t>
      </w:r>
      <w:r w:rsidRPr="005C5C98">
        <w:rPr>
          <w:rFonts w:ascii="Arial" w:hAnsi="Arial" w:cs="Arial"/>
        </w:rPr>
        <w:lastRenderedPageBreak/>
        <w:t>a medication change is missed as was the case of Mrs Mann which has caused dangerous effects. Maintaining documentation is used so that the team members, her GP, physiotherapist and care workers are not operating with different information.</w:t>
      </w:r>
      <w:r w:rsidR="0087648F" w:rsidRPr="005C5C98">
        <w:rPr>
          <w:rFonts w:ascii="Arial" w:hAnsi="Arial" w:cs="Arial"/>
        </w:rPr>
        <w:t xml:space="preserve"> </w:t>
      </w:r>
      <w:r w:rsidRPr="005C5C98">
        <w:rPr>
          <w:rFonts w:ascii="Arial" w:hAnsi="Arial" w:cs="Arial"/>
        </w:rPr>
        <w:t>The Act also stipulates that personal data should be stored safely. The health and social care providers should have strong systems, including electronic and manual, which will prevent unauthorised individuals to access records or suffer data leakage. These encompass access control systems that use passwords, locked down filing cabinets, and controlled access measures towards the staff. The privacy of the data of Mrs Mann will be ensured and will aid in a show of confidence in the care system as it will allow her the right to privacy</w:t>
      </w:r>
      <w:r w:rsidR="005C5C98" w:rsidRPr="005C5C98">
        <w:rPr>
          <w:rFonts w:ascii="Arial" w:hAnsi="Arial" w:cs="Arial"/>
        </w:rPr>
        <w:t xml:space="preserve"> (NHS England, 2021).</w:t>
      </w:r>
    </w:p>
    <w:p w14:paraId="4831109F" w14:textId="76447F09" w:rsidR="00214EEC" w:rsidRPr="005C5C98" w:rsidRDefault="00214EEC" w:rsidP="00214EEC">
      <w:pPr>
        <w:spacing w:line="360" w:lineRule="auto"/>
        <w:jc w:val="both"/>
        <w:rPr>
          <w:rFonts w:ascii="Arial" w:hAnsi="Arial" w:cs="Arial"/>
        </w:rPr>
      </w:pPr>
      <w:r w:rsidRPr="005C5C98">
        <w:rPr>
          <w:rFonts w:ascii="Arial" w:hAnsi="Arial" w:cs="Arial"/>
        </w:rPr>
        <w:t>In addition, the Health and Social Care Act, 2008 (Regulated Activities) Regulations 2014 under (17) highlights the need to keep accurate, complete and contemporaneous records. The care providers should make sure all professionals can access the up-to-date data in order to provide safe care.</w:t>
      </w:r>
      <w:r w:rsidR="0087648F" w:rsidRPr="005C5C98">
        <w:rPr>
          <w:rFonts w:ascii="Arial" w:hAnsi="Arial" w:cs="Arial"/>
        </w:rPr>
        <w:t xml:space="preserve"> </w:t>
      </w:r>
      <w:r w:rsidRPr="005C5C98">
        <w:rPr>
          <w:rFonts w:ascii="Arial" w:hAnsi="Arial" w:cs="Arial"/>
        </w:rPr>
        <w:t>The other aspect of administrative competence involves being knowledgeable on when and how to escalate issues. To have an illustration, a care worker perceives some adverse effect of a certain medication or deterioration in mobility, this must be clearly documented and communicated to the professionals concerned. Timely updates, shared access can be facilitated by using digital record systems whenever possible to minimise the chances of missed communications</w:t>
      </w:r>
      <w:r w:rsidR="00850634" w:rsidRPr="00850634">
        <w:rPr>
          <w:rFonts w:ascii="Arial" w:hAnsi="Arial" w:cs="Arial"/>
          <w:shd w:val="clear" w:color="auto" w:fill="FFFFFF"/>
        </w:rPr>
        <w:t xml:space="preserve"> </w:t>
      </w:r>
      <w:r w:rsidR="00850634">
        <w:rPr>
          <w:rFonts w:ascii="Arial" w:hAnsi="Arial" w:cs="Arial"/>
          <w:shd w:val="clear" w:color="auto" w:fill="FFFFFF"/>
        </w:rPr>
        <w:t>(Hiam et al</w:t>
      </w:r>
      <w:r w:rsidRPr="005C5C98">
        <w:rPr>
          <w:rFonts w:ascii="Arial" w:hAnsi="Arial" w:cs="Arial"/>
        </w:rPr>
        <w:t>.</w:t>
      </w:r>
      <w:r w:rsidR="00850634">
        <w:rPr>
          <w:rFonts w:ascii="Arial" w:hAnsi="Arial" w:cs="Arial"/>
        </w:rPr>
        <w:t>, 2024).</w:t>
      </w:r>
    </w:p>
    <w:p w14:paraId="4306D143" w14:textId="7CF7B8E3" w:rsidR="00214EEC" w:rsidRPr="005C5C98" w:rsidRDefault="00214EEC" w:rsidP="00214EEC">
      <w:pPr>
        <w:spacing w:line="360" w:lineRule="auto"/>
        <w:jc w:val="both"/>
        <w:rPr>
          <w:rFonts w:ascii="Arial" w:hAnsi="Arial" w:cs="Arial"/>
        </w:rPr>
      </w:pPr>
      <w:r w:rsidRPr="005C5C98">
        <w:rPr>
          <w:rFonts w:ascii="Arial" w:hAnsi="Arial" w:cs="Arial"/>
        </w:rPr>
        <w:t>The standards such as the Care Quality Commission (CQC) standards also support the importance of accurate records as a quality assurance measure. Documentation may be the sole indication of care provided and decision-making made, particularly in the case of audits or internal reviews as with the case of Mrs Mann.</w:t>
      </w:r>
      <w:r w:rsidR="0087648F" w:rsidRPr="005C5C98">
        <w:rPr>
          <w:rFonts w:ascii="Arial" w:hAnsi="Arial" w:cs="Arial"/>
        </w:rPr>
        <w:t xml:space="preserve"> </w:t>
      </w:r>
      <w:r w:rsidRPr="005C5C98">
        <w:rPr>
          <w:rFonts w:ascii="Arial" w:hAnsi="Arial" w:cs="Arial"/>
        </w:rPr>
        <w:t>Overall, it can be concluded that effective administration and compliance with data protection laws are the key to high-quality care offering coordinated, efficient, and legal assistance to Mrs Mann. The lapses in record keeping not only jeopardise her health but also make care providers liable to legal penalties as well as reputational harm</w:t>
      </w:r>
      <w:r w:rsidR="00850634" w:rsidRPr="00850634">
        <w:rPr>
          <w:rFonts w:ascii="Arial" w:hAnsi="Arial" w:cs="Arial"/>
          <w:shd w:val="clear" w:color="auto" w:fill="FFFFFF"/>
        </w:rPr>
        <w:t xml:space="preserve"> </w:t>
      </w:r>
      <w:r w:rsidR="00850634">
        <w:rPr>
          <w:rFonts w:ascii="Arial" w:hAnsi="Arial" w:cs="Arial"/>
          <w:shd w:val="clear" w:color="auto" w:fill="FFFFFF"/>
        </w:rPr>
        <w:t>(</w:t>
      </w:r>
      <w:r w:rsidR="00850634" w:rsidRPr="003F160F">
        <w:rPr>
          <w:rFonts w:ascii="Arial" w:hAnsi="Arial" w:cs="Arial"/>
          <w:shd w:val="clear" w:color="auto" w:fill="FFFFFF"/>
        </w:rPr>
        <w:t>Allen</w:t>
      </w:r>
      <w:r w:rsidR="00850634">
        <w:rPr>
          <w:rFonts w:ascii="Arial" w:hAnsi="Arial" w:cs="Arial"/>
          <w:shd w:val="clear" w:color="auto" w:fill="FFFFFF"/>
        </w:rPr>
        <w:t xml:space="preserve"> et al., 2024)</w:t>
      </w:r>
      <w:r w:rsidRPr="005C5C98">
        <w:rPr>
          <w:rFonts w:ascii="Arial" w:hAnsi="Arial" w:cs="Arial"/>
        </w:rPr>
        <w:t>.</w:t>
      </w:r>
    </w:p>
    <w:p w14:paraId="1FED4A71" w14:textId="65A8F8FE" w:rsidR="00620ED2" w:rsidRPr="005C5C98" w:rsidRDefault="00620ED2" w:rsidP="00564CAB">
      <w:pPr>
        <w:pStyle w:val="Heading2"/>
      </w:pPr>
      <w:bookmarkStart w:id="4" w:name="_Toc216068846"/>
      <w:r w:rsidRPr="005C5C98">
        <w:rPr>
          <w:rFonts w:eastAsia="Times New Roman"/>
          <w:lang w:eastAsia="en-GB"/>
        </w:rPr>
        <w:t>Importance of Collaborative Practice in Mrs Mann’s Care</w:t>
      </w:r>
      <w:bookmarkEnd w:id="4"/>
    </w:p>
    <w:p w14:paraId="72F48848" w14:textId="0A405A6F" w:rsidR="00214EEC" w:rsidRPr="005C5C98" w:rsidRDefault="00214EEC" w:rsidP="00214EEC">
      <w:pPr>
        <w:spacing w:line="360" w:lineRule="auto"/>
        <w:jc w:val="both"/>
        <w:rPr>
          <w:rFonts w:ascii="Arial" w:hAnsi="Arial" w:cs="Arial"/>
        </w:rPr>
      </w:pPr>
      <w:r w:rsidRPr="005C5C98">
        <w:rPr>
          <w:rFonts w:ascii="Arial" w:hAnsi="Arial" w:cs="Arial"/>
        </w:rPr>
        <w:t>What is needed is collaboration between health and social care professionals in the management of complex and multidisciplinary care such as the case of Mrs Mann. Multi-agency working helps in ensuring that care is not broken and all the needs of the service user are met with one hand.</w:t>
      </w:r>
      <w:r w:rsidR="00620ED2" w:rsidRPr="005C5C98">
        <w:rPr>
          <w:rFonts w:ascii="Arial" w:hAnsi="Arial" w:cs="Arial"/>
        </w:rPr>
        <w:t xml:space="preserve"> </w:t>
      </w:r>
      <w:r w:rsidRPr="005C5C98">
        <w:rPr>
          <w:rFonts w:ascii="Arial" w:hAnsi="Arial" w:cs="Arial"/>
        </w:rPr>
        <w:t xml:space="preserve">The care team that Mrs Mann has includes, domestic care workers, her physiotherapist, GP and her daughter. Nifty and frequency of communication between these stakeholders will go a long way in enhancing the quality of care. An example is where a physiotherapist observes some mobility change which requires a review of the medication by </w:t>
      </w:r>
      <w:r w:rsidRPr="005C5C98">
        <w:rPr>
          <w:rFonts w:ascii="Arial" w:hAnsi="Arial" w:cs="Arial"/>
        </w:rPr>
        <w:lastRenderedPageBreak/>
        <w:t>the GP. Such insights may not be implemented timely without a collaborative strategy</w:t>
      </w:r>
      <w:r w:rsidR="005C5C98" w:rsidRPr="005C5C98">
        <w:rPr>
          <w:rFonts w:ascii="Arial" w:hAnsi="Arial" w:cs="Arial"/>
        </w:rPr>
        <w:t xml:space="preserve"> (NHS England, 2016).</w:t>
      </w:r>
    </w:p>
    <w:p w14:paraId="395910D4" w14:textId="246597B4" w:rsidR="00214EEC" w:rsidRPr="005C5C98" w:rsidRDefault="00214EEC" w:rsidP="00214EEC">
      <w:pPr>
        <w:spacing w:line="360" w:lineRule="auto"/>
        <w:jc w:val="both"/>
        <w:rPr>
          <w:rFonts w:ascii="Arial" w:hAnsi="Arial" w:cs="Arial"/>
        </w:rPr>
      </w:pPr>
      <w:r w:rsidRPr="005C5C98">
        <w:rPr>
          <w:rFonts w:ascii="Arial" w:hAnsi="Arial" w:cs="Arial"/>
        </w:rPr>
        <w:t>Interdisciplinary team meetings, shared digital care plans, and assigning care coordinators are some of the approaches that enhance the information flow. In situations whereby professionals convene regularly or communicate on a common platform, they are well placed to address the alterations in the patient condition or requirement.</w:t>
      </w:r>
      <w:r w:rsidR="00620ED2" w:rsidRPr="005C5C98">
        <w:rPr>
          <w:rFonts w:ascii="Arial" w:hAnsi="Arial" w:cs="Arial"/>
        </w:rPr>
        <w:t xml:space="preserve"> </w:t>
      </w:r>
      <w:r w:rsidRPr="005C5C98">
        <w:rPr>
          <w:rFonts w:ascii="Arial" w:hAnsi="Arial" w:cs="Arial"/>
        </w:rPr>
        <w:t>One of the effective collaboration strategies is that there should be clarity of roles and responsibilities. Every person involved must understand the person in charge of what without overlaps and gaps in care. As an illustration, physiotherapist should be knowledgeable when communicating with the GP, and the care agency should be informed when to escalate health issues</w:t>
      </w:r>
      <w:r w:rsidR="005C5C98" w:rsidRPr="005C5C98">
        <w:rPr>
          <w:rFonts w:ascii="Arial" w:hAnsi="Arial" w:cs="Arial"/>
        </w:rPr>
        <w:t xml:space="preserve"> (Equality Act 2010).</w:t>
      </w:r>
    </w:p>
    <w:p w14:paraId="208ABF72" w14:textId="7E2CF02A" w:rsidR="00214EEC" w:rsidRPr="005C5C98" w:rsidRDefault="00214EEC" w:rsidP="005F1137">
      <w:pPr>
        <w:pStyle w:val="Heading1"/>
      </w:pPr>
      <w:bookmarkStart w:id="5" w:name="_Toc216068847"/>
      <w:r w:rsidRPr="005C5C98">
        <w:t>Conclusion</w:t>
      </w:r>
      <w:bookmarkEnd w:id="5"/>
      <w:r w:rsidRPr="005C5C98">
        <w:t xml:space="preserve"> </w:t>
      </w:r>
    </w:p>
    <w:p w14:paraId="27346228" w14:textId="031720C9" w:rsidR="00C01221" w:rsidRPr="005C5C98" w:rsidRDefault="00214EEC" w:rsidP="00214EEC">
      <w:pPr>
        <w:spacing w:line="360" w:lineRule="auto"/>
        <w:jc w:val="both"/>
        <w:rPr>
          <w:rFonts w:ascii="Arial" w:hAnsi="Arial" w:cs="Arial"/>
        </w:rPr>
      </w:pPr>
      <w:r w:rsidRPr="005C5C98">
        <w:rPr>
          <w:rFonts w:ascii="Arial" w:hAnsi="Arial" w:cs="Arial"/>
        </w:rPr>
        <w:t>The case of Mrs Mann indicates the complexity of care provision within a community, particularly where there are language barriers, more than one care provider, and post-operational rehabilitation. Communication is the key to successful management of service users by using empathy and cultural awareness as its foundations in order to guarantee that the service users such as Mrs Mann can be heard and treated professionally, achieving higher health results</w:t>
      </w:r>
      <w:r w:rsidR="005C5C98" w:rsidRPr="005C5C98">
        <w:rPr>
          <w:rFonts w:ascii="Arial" w:hAnsi="Arial" w:cs="Arial"/>
        </w:rPr>
        <w:t xml:space="preserve"> (Egan, 2013)</w:t>
      </w:r>
      <w:r w:rsidRPr="005C5C98">
        <w:rPr>
          <w:rFonts w:ascii="Arial" w:hAnsi="Arial" w:cs="Arial"/>
        </w:rPr>
        <w:t xml:space="preserve">. Safe care is based on administrative accuracy and compliance with the law, and proper documentation represents the foundation of continuity and responsibility. Moreover, it is inevitable that whole-body practise between various professionals, including GPs, physiotherapists, and carers, can help that care is comprehensive and prevents the traps of pieces of the puzzle services. The failure in medication adjustment case of Mrs Mann can be used as a red flag of what may occur should communication, documentation, and collaboration fail. </w:t>
      </w:r>
    </w:p>
    <w:p w14:paraId="3B67EBCC" w14:textId="77777777" w:rsidR="006A5AF8" w:rsidRPr="005C5C98" w:rsidRDefault="006A5AF8" w:rsidP="00214EEC">
      <w:pPr>
        <w:spacing w:line="360" w:lineRule="auto"/>
        <w:jc w:val="both"/>
        <w:rPr>
          <w:rFonts w:ascii="Arial" w:hAnsi="Arial" w:cs="Arial"/>
        </w:rPr>
      </w:pPr>
    </w:p>
    <w:p w14:paraId="1E76B7E0" w14:textId="77777777" w:rsidR="006A5AF8" w:rsidRPr="005C5C98" w:rsidRDefault="006A5AF8" w:rsidP="00214EEC">
      <w:pPr>
        <w:spacing w:line="360" w:lineRule="auto"/>
        <w:jc w:val="both"/>
        <w:rPr>
          <w:rFonts w:ascii="Arial" w:hAnsi="Arial" w:cs="Arial"/>
        </w:rPr>
      </w:pPr>
    </w:p>
    <w:p w14:paraId="720BC3E0" w14:textId="77777777" w:rsidR="006A5AF8" w:rsidRPr="005C5C98" w:rsidRDefault="006A5AF8" w:rsidP="00214EEC">
      <w:pPr>
        <w:spacing w:line="360" w:lineRule="auto"/>
        <w:jc w:val="both"/>
        <w:rPr>
          <w:rFonts w:ascii="Arial" w:hAnsi="Arial" w:cs="Arial"/>
        </w:rPr>
      </w:pPr>
    </w:p>
    <w:p w14:paraId="17DB94BA" w14:textId="77777777" w:rsidR="006A5AF8" w:rsidRPr="005C5C98" w:rsidRDefault="006A5AF8" w:rsidP="00214EEC">
      <w:pPr>
        <w:spacing w:line="360" w:lineRule="auto"/>
        <w:jc w:val="both"/>
        <w:rPr>
          <w:rFonts w:ascii="Arial" w:hAnsi="Arial" w:cs="Arial"/>
        </w:rPr>
      </w:pPr>
    </w:p>
    <w:p w14:paraId="41606382" w14:textId="77777777" w:rsidR="006A5AF8" w:rsidRPr="005C5C98" w:rsidRDefault="006A5AF8" w:rsidP="00214EEC">
      <w:pPr>
        <w:spacing w:line="360" w:lineRule="auto"/>
        <w:jc w:val="both"/>
        <w:rPr>
          <w:rFonts w:ascii="Arial" w:hAnsi="Arial" w:cs="Arial"/>
        </w:rPr>
      </w:pPr>
    </w:p>
    <w:p w14:paraId="1B67EE6A" w14:textId="77777777" w:rsidR="006A5AF8" w:rsidRPr="005C5C98" w:rsidRDefault="006A5AF8" w:rsidP="00214EEC">
      <w:pPr>
        <w:spacing w:line="360" w:lineRule="auto"/>
        <w:jc w:val="both"/>
        <w:rPr>
          <w:rFonts w:ascii="Arial" w:hAnsi="Arial" w:cs="Arial"/>
        </w:rPr>
      </w:pPr>
    </w:p>
    <w:p w14:paraId="774FC0C8" w14:textId="77777777" w:rsidR="005C5C98" w:rsidRDefault="005C5C98" w:rsidP="00214EEC">
      <w:pPr>
        <w:spacing w:line="360" w:lineRule="auto"/>
        <w:jc w:val="both"/>
        <w:rPr>
          <w:rFonts w:ascii="Arial" w:hAnsi="Arial" w:cs="Arial"/>
        </w:rPr>
      </w:pPr>
    </w:p>
    <w:p w14:paraId="49C14F5D" w14:textId="77777777" w:rsidR="005C5C98" w:rsidRPr="005C5C98" w:rsidRDefault="005C5C98" w:rsidP="00214EEC">
      <w:pPr>
        <w:spacing w:line="360" w:lineRule="auto"/>
        <w:jc w:val="both"/>
        <w:rPr>
          <w:rFonts w:ascii="Arial" w:hAnsi="Arial" w:cs="Arial"/>
        </w:rPr>
      </w:pPr>
    </w:p>
    <w:p w14:paraId="3AF0EA96" w14:textId="4ED4B01F" w:rsidR="006A5AF8" w:rsidRPr="005C5C98" w:rsidRDefault="006A5AF8" w:rsidP="005F1137">
      <w:pPr>
        <w:pStyle w:val="Heading1"/>
        <w:rPr>
          <w:rFonts w:eastAsia="Times New Roman"/>
          <w:lang w:eastAsia="en-GB"/>
        </w:rPr>
      </w:pPr>
      <w:bookmarkStart w:id="6" w:name="_Toc216068848"/>
      <w:r w:rsidRPr="005C5C98">
        <w:rPr>
          <w:rFonts w:eastAsia="Times New Roman"/>
          <w:lang w:eastAsia="en-GB"/>
        </w:rPr>
        <w:lastRenderedPageBreak/>
        <w:t>References</w:t>
      </w:r>
      <w:bookmarkEnd w:id="6"/>
    </w:p>
    <w:p w14:paraId="6825CD24" w14:textId="77777777" w:rsidR="003F160F" w:rsidRPr="003F160F" w:rsidRDefault="003F160F" w:rsidP="003F160F">
      <w:pPr>
        <w:pStyle w:val="ListParagraph"/>
        <w:numPr>
          <w:ilvl w:val="0"/>
          <w:numId w:val="1"/>
        </w:numPr>
        <w:spacing w:before="100" w:beforeAutospacing="1" w:after="100" w:afterAutospacing="1" w:line="360" w:lineRule="auto"/>
        <w:jc w:val="both"/>
        <w:rPr>
          <w:rFonts w:ascii="Arial" w:eastAsia="Times New Roman" w:hAnsi="Arial" w:cs="Arial"/>
          <w:u w:val="single"/>
          <w:lang w:eastAsia="en-GB"/>
          <w14:ligatures w14:val="none"/>
        </w:rPr>
      </w:pPr>
      <w:r w:rsidRPr="003F160F">
        <w:rPr>
          <w:rFonts w:ascii="Arial" w:hAnsi="Arial" w:cs="Arial"/>
          <w:shd w:val="clear" w:color="auto" w:fill="FFFFFF"/>
        </w:rPr>
        <w:t>Allen, K., Melendez-Torres, G.J., Ford, T., Bonell, C. and Berry, V., 2024. Experiences of current UK service provision for co-occurring parental domestic violence and abuse, mental ill-health, and substance misuse: A reflexive thematic analysis. </w:t>
      </w:r>
      <w:r w:rsidRPr="003F160F">
        <w:rPr>
          <w:rFonts w:ascii="Arial" w:hAnsi="Arial" w:cs="Arial"/>
          <w:i/>
          <w:iCs/>
          <w:shd w:val="clear" w:color="auto" w:fill="FFFFFF"/>
        </w:rPr>
        <w:t>Children and Youth Services Review</w:t>
      </w:r>
      <w:r w:rsidRPr="003F160F">
        <w:rPr>
          <w:rFonts w:ascii="Arial" w:hAnsi="Arial" w:cs="Arial"/>
          <w:shd w:val="clear" w:color="auto" w:fill="FFFFFF"/>
        </w:rPr>
        <w:t>, </w:t>
      </w:r>
      <w:r w:rsidRPr="003F160F">
        <w:rPr>
          <w:rFonts w:ascii="Arial" w:hAnsi="Arial" w:cs="Arial"/>
          <w:i/>
          <w:iCs/>
          <w:shd w:val="clear" w:color="auto" w:fill="FFFFFF"/>
        </w:rPr>
        <w:t>158</w:t>
      </w:r>
      <w:r w:rsidRPr="003F160F">
        <w:rPr>
          <w:rFonts w:ascii="Arial" w:hAnsi="Arial" w:cs="Arial"/>
          <w:shd w:val="clear" w:color="auto" w:fill="FFFFFF"/>
        </w:rPr>
        <w:t>, p.107449.</w:t>
      </w:r>
      <w:r w:rsidRPr="003F160F">
        <w:t xml:space="preserve"> </w:t>
      </w:r>
      <w:r w:rsidRPr="003F160F">
        <w:rPr>
          <w:rFonts w:ascii="Arial" w:eastAsia="Times New Roman" w:hAnsi="Arial" w:cs="Arial"/>
          <w:lang w:eastAsia="en-GB"/>
          <w14:ligatures w14:val="none"/>
        </w:rPr>
        <w:t xml:space="preserve">[Online] Available at: </w:t>
      </w:r>
      <w:hyperlink r:id="rId8" w:history="1">
        <w:r w:rsidRPr="003F160F">
          <w:rPr>
            <w:rStyle w:val="Hyperlink"/>
            <w:rFonts w:ascii="Arial" w:hAnsi="Arial" w:cs="Arial"/>
            <w:color w:val="00B0F0"/>
            <w:shd w:val="clear" w:color="auto" w:fill="FFFFFF"/>
          </w:rPr>
          <w:t>https://www.sciencedirect.com/science/article/pii/S0190740924000215</w:t>
        </w:r>
      </w:hyperlink>
    </w:p>
    <w:p w14:paraId="0D3BD6DE" w14:textId="77777777" w:rsidR="003F160F" w:rsidRPr="003F160F" w:rsidRDefault="003F160F" w:rsidP="005F1137">
      <w:pPr>
        <w:pStyle w:val="ListParagraph"/>
        <w:numPr>
          <w:ilvl w:val="0"/>
          <w:numId w:val="1"/>
        </w:numPr>
        <w:spacing w:before="100" w:beforeAutospacing="1" w:after="100" w:afterAutospacing="1" w:line="360" w:lineRule="auto"/>
        <w:jc w:val="both"/>
        <w:rPr>
          <w:rFonts w:ascii="Arial" w:eastAsia="Times New Roman" w:hAnsi="Arial" w:cs="Arial"/>
          <w:lang w:eastAsia="en-GB"/>
          <w14:ligatures w14:val="none"/>
        </w:rPr>
      </w:pPr>
      <w:r w:rsidRPr="003F160F">
        <w:rPr>
          <w:rFonts w:ascii="Arial" w:eastAsia="Times New Roman" w:hAnsi="Arial" w:cs="Arial"/>
          <w:lang w:eastAsia="en-GB"/>
          <w14:ligatures w14:val="none"/>
        </w:rPr>
        <w:t xml:space="preserve">Data Protection Act 2018. (UK Government). [Online] Available at: </w:t>
      </w:r>
      <w:hyperlink r:id="rId9" w:tgtFrame="_new" w:history="1">
        <w:r w:rsidRPr="003F160F">
          <w:rPr>
            <w:rFonts w:ascii="Arial" w:eastAsia="Times New Roman" w:hAnsi="Arial" w:cs="Arial"/>
            <w:color w:val="00B0F0"/>
            <w:u w:val="single"/>
            <w:lang w:eastAsia="en-GB"/>
            <w14:ligatures w14:val="none"/>
          </w:rPr>
          <w:t>https://www.legislation.gov.uk/ukpga/2018/12/contents/enacted</w:t>
        </w:r>
      </w:hyperlink>
    </w:p>
    <w:p w14:paraId="4BAEAEA2" w14:textId="77777777" w:rsidR="003F160F" w:rsidRPr="003F160F" w:rsidRDefault="003F160F" w:rsidP="005F1137">
      <w:pPr>
        <w:pStyle w:val="ListParagraph"/>
        <w:numPr>
          <w:ilvl w:val="0"/>
          <w:numId w:val="1"/>
        </w:numPr>
        <w:spacing w:before="100" w:beforeAutospacing="1" w:after="100" w:afterAutospacing="1" w:line="360" w:lineRule="auto"/>
        <w:jc w:val="both"/>
        <w:rPr>
          <w:rFonts w:ascii="Arial" w:eastAsia="Times New Roman" w:hAnsi="Arial" w:cs="Arial"/>
          <w:lang w:eastAsia="en-GB"/>
          <w14:ligatures w14:val="none"/>
        </w:rPr>
      </w:pPr>
      <w:r w:rsidRPr="003F160F">
        <w:rPr>
          <w:rFonts w:ascii="Arial" w:eastAsia="Times New Roman" w:hAnsi="Arial" w:cs="Arial"/>
          <w:lang w:eastAsia="en-GB"/>
          <w14:ligatures w14:val="none"/>
        </w:rPr>
        <w:t xml:space="preserve">Egan, G. (2013). </w:t>
      </w:r>
      <w:r w:rsidRPr="003F160F">
        <w:rPr>
          <w:rFonts w:ascii="Arial" w:eastAsia="Times New Roman" w:hAnsi="Arial" w:cs="Arial"/>
          <w:i/>
          <w:iCs/>
          <w:lang w:eastAsia="en-GB"/>
          <w14:ligatures w14:val="none"/>
        </w:rPr>
        <w:t>The Skilled Helper: A Problem-Management and Opportunity-Development Approach to Helping</w:t>
      </w:r>
      <w:r w:rsidRPr="003F160F">
        <w:rPr>
          <w:rFonts w:ascii="Arial" w:eastAsia="Times New Roman" w:hAnsi="Arial" w:cs="Arial"/>
          <w:lang w:eastAsia="en-GB"/>
          <w14:ligatures w14:val="none"/>
        </w:rPr>
        <w:t>. 10th ed. Cengage Learning.</w:t>
      </w:r>
    </w:p>
    <w:p w14:paraId="076E483C" w14:textId="77777777" w:rsidR="003F160F" w:rsidRPr="003F160F" w:rsidRDefault="003F160F" w:rsidP="005F1137">
      <w:pPr>
        <w:pStyle w:val="ListParagraph"/>
        <w:numPr>
          <w:ilvl w:val="0"/>
          <w:numId w:val="1"/>
        </w:numPr>
        <w:spacing w:before="100" w:beforeAutospacing="1" w:after="100" w:afterAutospacing="1" w:line="360" w:lineRule="auto"/>
        <w:jc w:val="both"/>
        <w:rPr>
          <w:rFonts w:ascii="Arial" w:eastAsia="Times New Roman" w:hAnsi="Arial" w:cs="Arial"/>
          <w:lang w:eastAsia="en-GB"/>
          <w14:ligatures w14:val="none"/>
        </w:rPr>
      </w:pPr>
      <w:r w:rsidRPr="003F160F">
        <w:rPr>
          <w:rFonts w:ascii="Arial" w:eastAsia="Times New Roman" w:hAnsi="Arial" w:cs="Arial"/>
          <w:lang w:eastAsia="en-GB"/>
          <w14:ligatures w14:val="none"/>
        </w:rPr>
        <w:t xml:space="preserve">Equality Act 2010. (UK Government). [Online] Available at: </w:t>
      </w:r>
      <w:hyperlink r:id="rId10" w:tgtFrame="_new" w:history="1">
        <w:r w:rsidRPr="003F160F">
          <w:rPr>
            <w:rFonts w:ascii="Arial" w:eastAsia="Times New Roman" w:hAnsi="Arial" w:cs="Arial"/>
            <w:color w:val="00B0F0"/>
            <w:u w:val="single"/>
            <w:lang w:eastAsia="en-GB"/>
            <w14:ligatures w14:val="none"/>
          </w:rPr>
          <w:t>https://www.legislation.gov.uk/ukpga/2010/15/contents</w:t>
        </w:r>
      </w:hyperlink>
    </w:p>
    <w:p w14:paraId="2CD5CEEF" w14:textId="77777777" w:rsidR="003F160F" w:rsidRPr="003F160F" w:rsidRDefault="003F160F" w:rsidP="005F1137">
      <w:pPr>
        <w:pStyle w:val="ListParagraph"/>
        <w:numPr>
          <w:ilvl w:val="0"/>
          <w:numId w:val="1"/>
        </w:numPr>
        <w:spacing w:before="100" w:beforeAutospacing="1" w:after="100" w:afterAutospacing="1" w:line="360" w:lineRule="auto"/>
        <w:jc w:val="both"/>
        <w:rPr>
          <w:rFonts w:ascii="Arial" w:eastAsia="Times New Roman" w:hAnsi="Arial" w:cs="Arial"/>
          <w:lang w:eastAsia="en-GB"/>
          <w14:ligatures w14:val="none"/>
        </w:rPr>
      </w:pPr>
      <w:r w:rsidRPr="003F160F">
        <w:rPr>
          <w:rFonts w:ascii="Arial" w:eastAsia="Times New Roman" w:hAnsi="Arial" w:cs="Arial"/>
          <w:lang w:eastAsia="en-GB"/>
          <w14:ligatures w14:val="none"/>
        </w:rPr>
        <w:t>Health and Social Care Act 2008 (Regulated Activities) Regulations 2014. [Online] Available at:</w:t>
      </w:r>
      <w:r w:rsidRPr="003F160F">
        <w:rPr>
          <w:rFonts w:ascii="Arial" w:eastAsia="Times New Roman" w:hAnsi="Arial" w:cs="Arial"/>
          <w:color w:val="00B0F0"/>
          <w:lang w:eastAsia="en-GB"/>
          <w14:ligatures w14:val="none"/>
        </w:rPr>
        <w:t xml:space="preserve"> </w:t>
      </w:r>
      <w:hyperlink r:id="rId11" w:tgtFrame="_new" w:history="1">
        <w:r w:rsidRPr="003F160F">
          <w:rPr>
            <w:rFonts w:ascii="Arial" w:eastAsia="Times New Roman" w:hAnsi="Arial" w:cs="Arial"/>
            <w:color w:val="00B0F0"/>
            <w:u w:val="single"/>
            <w:lang w:eastAsia="en-GB"/>
            <w14:ligatures w14:val="none"/>
          </w:rPr>
          <w:t>https://www.legislation.gov.uk/uksi/2014/2936/contents/made</w:t>
        </w:r>
      </w:hyperlink>
    </w:p>
    <w:p w14:paraId="217075F3" w14:textId="77777777" w:rsidR="003F160F" w:rsidRPr="003F160F" w:rsidRDefault="003F160F" w:rsidP="008026EF">
      <w:pPr>
        <w:pStyle w:val="ListParagraph"/>
        <w:numPr>
          <w:ilvl w:val="0"/>
          <w:numId w:val="1"/>
        </w:numPr>
        <w:spacing w:before="100" w:beforeAutospacing="1" w:after="100" w:afterAutospacing="1" w:line="360" w:lineRule="auto"/>
        <w:jc w:val="both"/>
        <w:rPr>
          <w:rFonts w:ascii="Arial" w:eastAsia="Times New Roman" w:hAnsi="Arial" w:cs="Arial"/>
          <w:color w:val="00B0F0"/>
          <w:u w:val="single"/>
          <w:lang w:eastAsia="en-GB"/>
          <w14:ligatures w14:val="none"/>
        </w:rPr>
      </w:pPr>
      <w:r w:rsidRPr="003F160F">
        <w:rPr>
          <w:rFonts w:ascii="Arial" w:hAnsi="Arial" w:cs="Arial"/>
          <w:shd w:val="clear" w:color="auto" w:fill="FFFFFF"/>
        </w:rPr>
        <w:t>Hiam, L., Klaber, B., Sowemimo, A. and Marmot, M., 2024. NHS and the whole of society must act on social determinants of health for a healthier future. </w:t>
      </w:r>
      <w:r w:rsidRPr="003F160F">
        <w:rPr>
          <w:rFonts w:ascii="Arial" w:hAnsi="Arial" w:cs="Arial"/>
          <w:i/>
          <w:iCs/>
          <w:shd w:val="clear" w:color="auto" w:fill="FFFFFF"/>
        </w:rPr>
        <w:t>bmj</w:t>
      </w:r>
      <w:r w:rsidRPr="003F160F">
        <w:rPr>
          <w:rFonts w:ascii="Arial" w:hAnsi="Arial" w:cs="Arial"/>
          <w:shd w:val="clear" w:color="auto" w:fill="FFFFFF"/>
        </w:rPr>
        <w:t>, </w:t>
      </w:r>
      <w:r w:rsidRPr="003F160F">
        <w:rPr>
          <w:rFonts w:ascii="Arial" w:hAnsi="Arial" w:cs="Arial"/>
          <w:i/>
          <w:iCs/>
          <w:shd w:val="clear" w:color="auto" w:fill="FFFFFF"/>
        </w:rPr>
        <w:t>385</w:t>
      </w:r>
      <w:r w:rsidRPr="003F160F">
        <w:rPr>
          <w:rFonts w:ascii="Arial" w:hAnsi="Arial" w:cs="Arial"/>
          <w:shd w:val="clear" w:color="auto" w:fill="FFFFFF"/>
        </w:rPr>
        <w:t>.</w:t>
      </w:r>
      <w:r w:rsidRPr="003F160F">
        <w:rPr>
          <w:rFonts w:ascii="Arial" w:eastAsia="Times New Roman" w:hAnsi="Arial" w:cs="Arial"/>
          <w:lang w:eastAsia="en-GB"/>
          <w14:ligatures w14:val="none"/>
        </w:rPr>
        <w:t xml:space="preserve"> [Online] Available at: </w:t>
      </w:r>
      <w:r w:rsidRPr="003F160F">
        <w:rPr>
          <w:rFonts w:ascii="Arial" w:hAnsi="Arial" w:cs="Arial"/>
          <w:shd w:val="clear" w:color="auto" w:fill="FFFFFF"/>
        </w:rPr>
        <w:t xml:space="preserve"> </w:t>
      </w:r>
      <w:hyperlink r:id="rId12" w:history="1">
        <w:r w:rsidRPr="003F160F">
          <w:rPr>
            <w:rStyle w:val="Hyperlink"/>
            <w:rFonts w:ascii="Arial" w:hAnsi="Arial" w:cs="Arial"/>
            <w:color w:val="00B0F0"/>
            <w:shd w:val="clear" w:color="auto" w:fill="FFFFFF"/>
          </w:rPr>
          <w:t>https://www.bmj.com/content/385/bmj-2024-079389.abstract</w:t>
        </w:r>
      </w:hyperlink>
    </w:p>
    <w:p w14:paraId="7269BDEC" w14:textId="77777777" w:rsidR="003F160F" w:rsidRPr="003F160F" w:rsidRDefault="003F160F" w:rsidP="005F1137">
      <w:pPr>
        <w:pStyle w:val="ListParagraph"/>
        <w:numPr>
          <w:ilvl w:val="0"/>
          <w:numId w:val="1"/>
        </w:numPr>
        <w:spacing w:before="100" w:beforeAutospacing="1" w:after="100" w:afterAutospacing="1" w:line="360" w:lineRule="auto"/>
        <w:jc w:val="both"/>
        <w:rPr>
          <w:rFonts w:ascii="Arial" w:eastAsia="Times New Roman" w:hAnsi="Arial" w:cs="Arial"/>
          <w:color w:val="00B0F0"/>
          <w:lang w:eastAsia="en-GB"/>
          <w14:ligatures w14:val="none"/>
        </w:rPr>
      </w:pPr>
      <w:r w:rsidRPr="003F160F">
        <w:rPr>
          <w:rFonts w:ascii="Arial" w:eastAsia="Times New Roman" w:hAnsi="Arial" w:cs="Arial"/>
          <w:lang w:eastAsia="en-GB"/>
          <w14:ligatures w14:val="none"/>
        </w:rPr>
        <w:t xml:space="preserve">NHS England (2016). </w:t>
      </w:r>
      <w:r w:rsidRPr="003F160F">
        <w:rPr>
          <w:rFonts w:ascii="Arial" w:eastAsia="Times New Roman" w:hAnsi="Arial" w:cs="Arial"/>
          <w:i/>
          <w:iCs/>
          <w:lang w:eastAsia="en-GB"/>
          <w14:ligatures w14:val="none"/>
        </w:rPr>
        <w:t>Accessible Information Standard</w:t>
      </w:r>
      <w:r w:rsidRPr="003F160F">
        <w:rPr>
          <w:rFonts w:ascii="Arial" w:eastAsia="Times New Roman" w:hAnsi="Arial" w:cs="Arial"/>
          <w:lang w:eastAsia="en-GB"/>
          <w14:ligatures w14:val="none"/>
        </w:rPr>
        <w:t xml:space="preserve">. [Online] Available at: </w:t>
      </w:r>
      <w:hyperlink r:id="rId13" w:tgtFrame="_new" w:history="1">
        <w:r w:rsidRPr="003F160F">
          <w:rPr>
            <w:rFonts w:ascii="Arial" w:eastAsia="Times New Roman" w:hAnsi="Arial" w:cs="Arial"/>
            <w:color w:val="00B0F0"/>
            <w:u w:val="single"/>
            <w:lang w:eastAsia="en-GB"/>
            <w14:ligatures w14:val="none"/>
          </w:rPr>
          <w:t>https://www.england.nhs.uk/ourwork/accessibleinfo/</w:t>
        </w:r>
      </w:hyperlink>
    </w:p>
    <w:p w14:paraId="5DA7EDFC" w14:textId="77777777" w:rsidR="003F160F" w:rsidRPr="003F160F" w:rsidRDefault="003F160F" w:rsidP="005F1137">
      <w:pPr>
        <w:pStyle w:val="ListParagraph"/>
        <w:numPr>
          <w:ilvl w:val="0"/>
          <w:numId w:val="1"/>
        </w:numPr>
        <w:spacing w:before="100" w:beforeAutospacing="1" w:after="100" w:afterAutospacing="1" w:line="360" w:lineRule="auto"/>
        <w:jc w:val="both"/>
        <w:rPr>
          <w:rFonts w:ascii="Arial" w:eastAsia="Times New Roman" w:hAnsi="Arial" w:cs="Arial"/>
          <w:color w:val="00B0F0"/>
          <w:lang w:eastAsia="en-GB"/>
          <w14:ligatures w14:val="none"/>
        </w:rPr>
      </w:pPr>
      <w:r w:rsidRPr="003F160F">
        <w:rPr>
          <w:rFonts w:ascii="Arial" w:eastAsia="Times New Roman" w:hAnsi="Arial" w:cs="Arial"/>
          <w:lang w:eastAsia="en-GB"/>
          <w14:ligatures w14:val="none"/>
        </w:rPr>
        <w:t xml:space="preserve">NHS England (2021). </w:t>
      </w:r>
      <w:r w:rsidRPr="003F160F">
        <w:rPr>
          <w:rFonts w:ascii="Arial" w:eastAsia="Times New Roman" w:hAnsi="Arial" w:cs="Arial"/>
          <w:i/>
          <w:iCs/>
          <w:lang w:eastAsia="en-GB"/>
          <w14:ligatures w14:val="none"/>
        </w:rPr>
        <w:t>Integrated Care Systems: Design Framework</w:t>
      </w:r>
      <w:r w:rsidRPr="003F160F">
        <w:rPr>
          <w:rFonts w:ascii="Arial" w:eastAsia="Times New Roman" w:hAnsi="Arial" w:cs="Arial"/>
          <w:lang w:eastAsia="en-GB"/>
          <w14:ligatures w14:val="none"/>
        </w:rPr>
        <w:t xml:space="preserve">. [Online] Available at: </w:t>
      </w:r>
      <w:hyperlink r:id="rId14" w:tgtFrame="_new" w:history="1">
        <w:r w:rsidRPr="003F160F">
          <w:rPr>
            <w:rFonts w:ascii="Arial" w:eastAsia="Times New Roman" w:hAnsi="Arial" w:cs="Arial"/>
            <w:color w:val="00B0F0"/>
            <w:u w:val="single"/>
            <w:lang w:eastAsia="en-GB"/>
            <w14:ligatures w14:val="none"/>
          </w:rPr>
          <w:t>https://www.england.nhs.uk/publication/integrated-care-systems-guidance/</w:t>
        </w:r>
      </w:hyperlink>
    </w:p>
    <w:p w14:paraId="0E61C214" w14:textId="77777777" w:rsidR="003F160F" w:rsidRPr="003F160F" w:rsidRDefault="003F160F" w:rsidP="003F160F">
      <w:pPr>
        <w:pStyle w:val="ListParagraph"/>
        <w:spacing w:before="100" w:beforeAutospacing="1" w:after="100" w:afterAutospacing="1" w:line="360" w:lineRule="auto"/>
        <w:jc w:val="both"/>
        <w:rPr>
          <w:rFonts w:ascii="Arial" w:eastAsia="Times New Roman" w:hAnsi="Arial" w:cs="Arial"/>
          <w:lang w:eastAsia="en-GB"/>
          <w14:ligatures w14:val="none"/>
        </w:rPr>
      </w:pPr>
    </w:p>
    <w:p w14:paraId="5DAA4164" w14:textId="77777777" w:rsidR="003F160F" w:rsidRPr="008026EF" w:rsidRDefault="003F160F" w:rsidP="003F160F">
      <w:pPr>
        <w:pStyle w:val="ListParagraph"/>
        <w:spacing w:before="100" w:beforeAutospacing="1" w:after="100" w:afterAutospacing="1" w:line="360" w:lineRule="auto"/>
        <w:jc w:val="both"/>
        <w:rPr>
          <w:rFonts w:ascii="Arial" w:eastAsia="Times New Roman" w:hAnsi="Arial" w:cs="Arial"/>
          <w:u w:val="single"/>
          <w:lang w:eastAsia="en-GB"/>
          <w14:ligatures w14:val="none"/>
        </w:rPr>
      </w:pPr>
    </w:p>
    <w:p w14:paraId="1DE8E27E" w14:textId="77777777" w:rsidR="006A5AF8" w:rsidRPr="005C5C98" w:rsidRDefault="006A5AF8" w:rsidP="00214EEC">
      <w:pPr>
        <w:spacing w:line="360" w:lineRule="auto"/>
        <w:jc w:val="both"/>
        <w:rPr>
          <w:rFonts w:ascii="Arial" w:hAnsi="Arial" w:cs="Arial"/>
        </w:rPr>
      </w:pPr>
    </w:p>
    <w:p w14:paraId="558D1C02" w14:textId="77777777" w:rsidR="0087648F" w:rsidRPr="005C5C98" w:rsidRDefault="0087648F" w:rsidP="00214EEC">
      <w:pPr>
        <w:spacing w:line="360" w:lineRule="auto"/>
        <w:jc w:val="both"/>
        <w:rPr>
          <w:rFonts w:ascii="Arial" w:hAnsi="Arial" w:cs="Arial"/>
        </w:rPr>
      </w:pPr>
    </w:p>
    <w:sectPr w:rsidR="0087648F" w:rsidRPr="005C5C98" w:rsidSect="0087648F">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8ED54" w14:textId="77777777" w:rsidR="001A5F99" w:rsidRDefault="001A5F99" w:rsidP="0087648F">
      <w:pPr>
        <w:spacing w:after="0" w:line="240" w:lineRule="auto"/>
      </w:pPr>
      <w:r>
        <w:separator/>
      </w:r>
    </w:p>
  </w:endnote>
  <w:endnote w:type="continuationSeparator" w:id="0">
    <w:p w14:paraId="5029C89E" w14:textId="77777777" w:rsidR="001A5F99" w:rsidRDefault="001A5F99" w:rsidP="00876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5838886"/>
      <w:docPartObj>
        <w:docPartGallery w:val="Page Numbers (Bottom of Page)"/>
        <w:docPartUnique/>
      </w:docPartObj>
    </w:sdtPr>
    <w:sdtEndPr>
      <w:rPr>
        <w:rFonts w:ascii="Arial" w:hAnsi="Arial" w:cs="Arial"/>
        <w:i/>
        <w:color w:val="7F7F7F" w:themeColor="background1" w:themeShade="7F"/>
        <w:spacing w:val="60"/>
        <w:sz w:val="20"/>
        <w:szCs w:val="20"/>
      </w:rPr>
    </w:sdtEndPr>
    <w:sdtContent>
      <w:p w14:paraId="7514AEF5" w14:textId="6046047B" w:rsidR="00592CC4" w:rsidRPr="00592CC4" w:rsidRDefault="00592CC4" w:rsidP="00592CC4">
        <w:pPr>
          <w:pStyle w:val="Footer"/>
          <w:pBdr>
            <w:top w:val="single" w:sz="4" w:space="1" w:color="D9D9D9" w:themeColor="background1" w:themeShade="D9"/>
          </w:pBdr>
          <w:jc w:val="right"/>
          <w:rPr>
            <w:rFonts w:ascii="Arial" w:hAnsi="Arial" w:cs="Arial"/>
            <w:b/>
            <w:bCs/>
            <w:i/>
            <w:sz w:val="20"/>
            <w:szCs w:val="20"/>
          </w:rPr>
        </w:pPr>
        <w:r w:rsidRPr="00592CC4">
          <w:rPr>
            <w:rFonts w:ascii="Arial" w:hAnsi="Arial" w:cs="Arial"/>
            <w:i/>
            <w:sz w:val="20"/>
            <w:szCs w:val="20"/>
          </w:rPr>
          <w:fldChar w:fldCharType="begin"/>
        </w:r>
        <w:r w:rsidRPr="00592CC4">
          <w:rPr>
            <w:rFonts w:ascii="Arial" w:hAnsi="Arial" w:cs="Arial"/>
            <w:i/>
            <w:sz w:val="20"/>
            <w:szCs w:val="20"/>
          </w:rPr>
          <w:instrText xml:space="preserve"> PAGE   \* MERGEFORMAT </w:instrText>
        </w:r>
        <w:r w:rsidRPr="00592CC4">
          <w:rPr>
            <w:rFonts w:ascii="Arial" w:hAnsi="Arial" w:cs="Arial"/>
            <w:i/>
            <w:sz w:val="20"/>
            <w:szCs w:val="20"/>
          </w:rPr>
          <w:fldChar w:fldCharType="separate"/>
        </w:r>
        <w:r w:rsidR="00850634" w:rsidRPr="00850634">
          <w:rPr>
            <w:rFonts w:ascii="Arial" w:hAnsi="Arial" w:cs="Arial"/>
            <w:b/>
            <w:bCs/>
            <w:i/>
            <w:noProof/>
            <w:sz w:val="20"/>
            <w:szCs w:val="20"/>
          </w:rPr>
          <w:t>3</w:t>
        </w:r>
        <w:r w:rsidRPr="00592CC4">
          <w:rPr>
            <w:rFonts w:ascii="Arial" w:hAnsi="Arial" w:cs="Arial"/>
            <w:b/>
            <w:bCs/>
            <w:i/>
            <w:noProof/>
            <w:sz w:val="20"/>
            <w:szCs w:val="20"/>
          </w:rPr>
          <w:fldChar w:fldCharType="end"/>
        </w:r>
        <w:r w:rsidRPr="00592CC4">
          <w:rPr>
            <w:rFonts w:ascii="Arial" w:hAnsi="Arial" w:cs="Arial"/>
            <w:b/>
            <w:bCs/>
            <w:i/>
            <w:sz w:val="20"/>
            <w:szCs w:val="20"/>
          </w:rPr>
          <w:t xml:space="preserve"> | </w:t>
        </w:r>
        <w:r w:rsidRPr="00592CC4">
          <w:rPr>
            <w:rFonts w:ascii="Arial" w:hAnsi="Arial" w:cs="Arial"/>
            <w:i/>
            <w:color w:val="7F7F7F" w:themeColor="background1" w:themeShade="7F"/>
            <w:spacing w:val="60"/>
            <w:sz w:val="20"/>
            <w:szCs w:val="20"/>
          </w:rPr>
          <w:t>Page</w:t>
        </w:r>
      </w:p>
    </w:sdtContent>
  </w:sdt>
  <w:p w14:paraId="177CC93C" w14:textId="77777777" w:rsidR="0087648F" w:rsidRDefault="00876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E8B43" w14:textId="77777777" w:rsidR="001A5F99" w:rsidRDefault="001A5F99" w:rsidP="0087648F">
      <w:pPr>
        <w:spacing w:after="0" w:line="240" w:lineRule="auto"/>
      </w:pPr>
      <w:r>
        <w:separator/>
      </w:r>
    </w:p>
  </w:footnote>
  <w:footnote w:type="continuationSeparator" w:id="0">
    <w:p w14:paraId="41308C38" w14:textId="77777777" w:rsidR="001A5F99" w:rsidRDefault="001A5F99" w:rsidP="008764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B2C4D"/>
    <w:multiLevelType w:val="hybridMultilevel"/>
    <w:tmpl w:val="0BAE6788"/>
    <w:lvl w:ilvl="0" w:tplc="6E10D458">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43422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9E9"/>
    <w:rsid w:val="00053557"/>
    <w:rsid w:val="00074AFF"/>
    <w:rsid w:val="001A5F99"/>
    <w:rsid w:val="00210ECD"/>
    <w:rsid w:val="00214EEC"/>
    <w:rsid w:val="0021787D"/>
    <w:rsid w:val="00296426"/>
    <w:rsid w:val="003F160F"/>
    <w:rsid w:val="00443042"/>
    <w:rsid w:val="00564CAB"/>
    <w:rsid w:val="00581C66"/>
    <w:rsid w:val="00592CC4"/>
    <w:rsid w:val="005C25A4"/>
    <w:rsid w:val="005C5C98"/>
    <w:rsid w:val="005F1137"/>
    <w:rsid w:val="00620ED2"/>
    <w:rsid w:val="006A5AF8"/>
    <w:rsid w:val="006E1353"/>
    <w:rsid w:val="007B26C1"/>
    <w:rsid w:val="007B331A"/>
    <w:rsid w:val="008026EF"/>
    <w:rsid w:val="008131FD"/>
    <w:rsid w:val="00850634"/>
    <w:rsid w:val="0087648F"/>
    <w:rsid w:val="00926C8F"/>
    <w:rsid w:val="009F6E81"/>
    <w:rsid w:val="00A649E9"/>
    <w:rsid w:val="00BD3A75"/>
    <w:rsid w:val="00C01221"/>
    <w:rsid w:val="00C809F8"/>
    <w:rsid w:val="00DA59F9"/>
    <w:rsid w:val="00DB557D"/>
    <w:rsid w:val="00DB624E"/>
    <w:rsid w:val="00E108FA"/>
    <w:rsid w:val="00F17DB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9C8DD"/>
  <w15:chartTrackingRefBased/>
  <w15:docId w15:val="{14F35FD2-F3A4-4536-B93D-87213E8C0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64CAB"/>
    <w:pPr>
      <w:keepNext/>
      <w:keepLines/>
      <w:spacing w:before="240" w:after="0" w:line="360" w:lineRule="auto"/>
      <w:jc w:val="both"/>
      <w:outlineLvl w:val="0"/>
    </w:pPr>
    <w:rPr>
      <w:rFonts w:ascii="Arial" w:eastAsiaTheme="majorEastAsia" w:hAnsi="Arial" w:cstheme="majorBidi"/>
      <w:b/>
      <w:color w:val="0F4761" w:themeColor="accent1" w:themeShade="BF"/>
      <w:sz w:val="32"/>
      <w:szCs w:val="32"/>
    </w:rPr>
  </w:style>
  <w:style w:type="paragraph" w:styleId="Heading2">
    <w:name w:val="heading 2"/>
    <w:basedOn w:val="Normal"/>
    <w:next w:val="Normal"/>
    <w:link w:val="Heading2Char"/>
    <w:autoRedefine/>
    <w:uiPriority w:val="9"/>
    <w:unhideWhenUsed/>
    <w:qFormat/>
    <w:rsid w:val="00564CAB"/>
    <w:pPr>
      <w:keepNext/>
      <w:keepLines/>
      <w:spacing w:before="40" w:after="0" w:line="360" w:lineRule="auto"/>
      <w:outlineLvl w:val="1"/>
    </w:pPr>
    <w:rPr>
      <w:rFonts w:ascii="Arial" w:eastAsiaTheme="majorEastAsia" w:hAnsi="Arial" w:cstheme="majorBidi"/>
      <w:b/>
      <w:color w:val="0F476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48F"/>
  </w:style>
  <w:style w:type="paragraph" w:styleId="Footer">
    <w:name w:val="footer"/>
    <w:basedOn w:val="Normal"/>
    <w:link w:val="FooterChar"/>
    <w:uiPriority w:val="99"/>
    <w:unhideWhenUsed/>
    <w:rsid w:val="00876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48F"/>
  </w:style>
  <w:style w:type="character" w:customStyle="1" w:styleId="Heading1Char">
    <w:name w:val="Heading 1 Char"/>
    <w:basedOn w:val="DefaultParagraphFont"/>
    <w:link w:val="Heading1"/>
    <w:uiPriority w:val="9"/>
    <w:rsid w:val="00564CAB"/>
    <w:rPr>
      <w:rFonts w:ascii="Arial" w:eastAsiaTheme="majorEastAsia" w:hAnsi="Arial" w:cstheme="majorBidi"/>
      <w:b/>
      <w:color w:val="0F4761" w:themeColor="accent1" w:themeShade="BF"/>
      <w:sz w:val="32"/>
      <w:szCs w:val="32"/>
    </w:rPr>
  </w:style>
  <w:style w:type="paragraph" w:styleId="TOCHeading">
    <w:name w:val="TOC Heading"/>
    <w:basedOn w:val="Heading1"/>
    <w:next w:val="Normal"/>
    <w:uiPriority w:val="39"/>
    <w:unhideWhenUsed/>
    <w:qFormat/>
    <w:rsid w:val="005C5C98"/>
    <w:pPr>
      <w:jc w:val="left"/>
      <w:outlineLvl w:val="9"/>
    </w:pPr>
    <w:rPr>
      <w:rFonts w:asciiTheme="majorHAnsi" w:hAnsiTheme="majorHAnsi"/>
      <w:lang w:val="en-US"/>
      <w14:ligatures w14:val="none"/>
    </w:rPr>
  </w:style>
  <w:style w:type="paragraph" w:styleId="TOC1">
    <w:name w:val="toc 1"/>
    <w:basedOn w:val="Normal"/>
    <w:next w:val="Normal"/>
    <w:autoRedefine/>
    <w:uiPriority w:val="39"/>
    <w:unhideWhenUsed/>
    <w:rsid w:val="005C5C98"/>
    <w:pPr>
      <w:spacing w:after="100"/>
    </w:pPr>
  </w:style>
  <w:style w:type="character" w:styleId="Hyperlink">
    <w:name w:val="Hyperlink"/>
    <w:basedOn w:val="DefaultParagraphFont"/>
    <w:uiPriority w:val="99"/>
    <w:unhideWhenUsed/>
    <w:rsid w:val="005C5C98"/>
    <w:rPr>
      <w:color w:val="467886" w:themeColor="hyperlink"/>
      <w:u w:val="single"/>
    </w:rPr>
  </w:style>
  <w:style w:type="paragraph" w:styleId="ListParagraph">
    <w:name w:val="List Paragraph"/>
    <w:basedOn w:val="Normal"/>
    <w:uiPriority w:val="34"/>
    <w:qFormat/>
    <w:rsid w:val="005F1137"/>
    <w:pPr>
      <w:ind w:left="720"/>
      <w:contextualSpacing/>
    </w:pPr>
  </w:style>
  <w:style w:type="character" w:customStyle="1" w:styleId="Heading2Char">
    <w:name w:val="Heading 2 Char"/>
    <w:basedOn w:val="DefaultParagraphFont"/>
    <w:link w:val="Heading2"/>
    <w:uiPriority w:val="9"/>
    <w:rsid w:val="00564CAB"/>
    <w:rPr>
      <w:rFonts w:ascii="Arial" w:eastAsiaTheme="majorEastAsia" w:hAnsi="Arial" w:cstheme="majorBidi"/>
      <w:b/>
      <w:color w:val="0F4761" w:themeColor="accent1" w:themeShade="BF"/>
      <w:sz w:val="28"/>
      <w:szCs w:val="26"/>
    </w:rPr>
  </w:style>
  <w:style w:type="paragraph" w:styleId="TOC2">
    <w:name w:val="toc 2"/>
    <w:basedOn w:val="Normal"/>
    <w:next w:val="Normal"/>
    <w:autoRedefine/>
    <w:uiPriority w:val="39"/>
    <w:unhideWhenUsed/>
    <w:rsid w:val="00564C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90740924000215" TargetMode="External"/><Relationship Id="rId13" Type="http://schemas.openxmlformats.org/officeDocument/2006/relationships/hyperlink" Target="https://www.england.nhs.uk/ourwork/accessibleinf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mj.com/content/385/bmj-2024-079389.abstrac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si/2014/2936/contents/mad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legislation.gov.uk/ukpga/2010/15/contents" TargetMode="External"/><Relationship Id="rId4" Type="http://schemas.openxmlformats.org/officeDocument/2006/relationships/settings" Target="settings.xml"/><Relationship Id="rId9" Type="http://schemas.openxmlformats.org/officeDocument/2006/relationships/hyperlink" Target="https://www.legislation.gov.uk/ukpga/2018/12/contents/enacted" TargetMode="External"/><Relationship Id="rId14" Type="http://schemas.openxmlformats.org/officeDocument/2006/relationships/hyperlink" Target="https://www.england.nhs.uk/publication/integrated-care-system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AADA7-FEF0-448F-92BB-28548927E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2001</Words>
  <Characters>11408</Characters>
  <Application>Microsoft Office Word</Application>
  <DocSecurity>0</DocSecurity>
  <Lines>95</Lines>
  <Paragraphs>26</Paragraphs>
  <ScaleCrop>false</ScaleCrop>
  <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Mansur Alam</cp:lastModifiedBy>
  <cp:revision>5</cp:revision>
  <dcterms:created xsi:type="dcterms:W3CDTF">2025-12-07T17:12:00Z</dcterms:created>
  <dcterms:modified xsi:type="dcterms:W3CDTF">2025-12-15T10:16:00Z</dcterms:modified>
</cp:coreProperties>
</file>