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01157A" w14:textId="0AE55BD6" w:rsidR="00E13BED" w:rsidRDefault="006B036E" w:rsidP="009B3082">
      <w:pPr>
        <w:jc w:val="both"/>
        <w:rPr>
          <w:rFonts w:ascii="Arial" w:hAnsi="Arial" w:cs="Arial"/>
          <w:b/>
          <w:sz w:val="24"/>
          <w:szCs w:val="24"/>
          <w:u w:val="single"/>
        </w:rPr>
      </w:pPr>
      <w:r w:rsidRPr="006B036E">
        <w:rPr>
          <w:rFonts w:ascii="Arial" w:hAnsi="Arial" w:cs="Arial"/>
          <w:b/>
          <w:sz w:val="24"/>
          <w:szCs w:val="24"/>
          <w:u w:val="single"/>
        </w:rPr>
        <w:t>Cynnwys</w:t>
      </w:r>
      <w:r>
        <w:rPr>
          <w:rFonts w:ascii="Arial" w:hAnsi="Arial" w:cs="Arial"/>
          <w:b/>
          <w:sz w:val="24"/>
          <w:szCs w:val="24"/>
          <w:u w:val="single"/>
        </w:rPr>
        <w:t>:</w:t>
      </w:r>
    </w:p>
    <w:p w14:paraId="1C00DC2A" w14:textId="77777777" w:rsidR="006B036E" w:rsidRPr="006C286F" w:rsidRDefault="006B036E" w:rsidP="009B3082">
      <w:pPr>
        <w:jc w:val="both"/>
        <w:rPr>
          <w:rFonts w:ascii="Arial" w:hAnsi="Arial" w:cs="Arial"/>
          <w:sz w:val="24"/>
          <w:szCs w:val="24"/>
        </w:rPr>
      </w:pPr>
    </w:p>
    <w:tbl>
      <w:tblPr>
        <w:tblStyle w:val="TableGrid"/>
        <w:tblpPr w:leftFromText="180" w:rightFromText="180" w:vertAnchor="text" w:horzAnchor="margin" w:tblpXSpec="center" w:tblpY="54"/>
        <w:tblW w:w="938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60"/>
        <w:gridCol w:w="1127"/>
      </w:tblGrid>
      <w:tr w:rsidR="00344B8D" w:rsidRPr="00344B8D" w14:paraId="753407D0" w14:textId="77777777" w:rsidTr="00344B8D">
        <w:trPr>
          <w:trHeight w:val="1853"/>
        </w:trPr>
        <w:tc>
          <w:tcPr>
            <w:tcW w:w="8260" w:type="dxa"/>
          </w:tcPr>
          <w:p w14:paraId="1875D52C" w14:textId="77777777" w:rsidR="00344B8D" w:rsidRPr="00344B8D" w:rsidRDefault="00344B8D" w:rsidP="00344B8D">
            <w:pPr>
              <w:tabs>
                <w:tab w:val="left" w:pos="1560"/>
                <w:tab w:val="right" w:pos="9026"/>
              </w:tabs>
              <w:spacing w:line="360" w:lineRule="auto"/>
              <w:jc w:val="both"/>
              <w:rPr>
                <w:rFonts w:ascii="Arial" w:hAnsi="Arial" w:cs="Arial"/>
                <w:b/>
                <w:lang w:val="cy-GB"/>
              </w:rPr>
            </w:pPr>
          </w:p>
        </w:tc>
        <w:tc>
          <w:tcPr>
            <w:tcW w:w="1127" w:type="dxa"/>
          </w:tcPr>
          <w:p w14:paraId="7B7FC230" w14:textId="77777777" w:rsidR="00344B8D" w:rsidRPr="00344B8D" w:rsidRDefault="00344B8D" w:rsidP="00344B8D">
            <w:pPr>
              <w:tabs>
                <w:tab w:val="right" w:pos="9026"/>
              </w:tabs>
              <w:spacing w:line="360" w:lineRule="auto"/>
              <w:jc w:val="center"/>
              <w:rPr>
                <w:rFonts w:ascii="Arial" w:hAnsi="Arial" w:cs="Arial"/>
                <w:lang w:val="cy-GB"/>
              </w:rPr>
            </w:pPr>
            <w:r w:rsidRPr="00344B8D">
              <w:rPr>
                <w:rFonts w:ascii="Arial" w:hAnsi="Arial" w:cs="Arial"/>
                <w:lang w:val="cy-GB"/>
              </w:rPr>
              <w:t>Tudalen</w:t>
            </w:r>
          </w:p>
          <w:p w14:paraId="6F499708" w14:textId="77777777" w:rsidR="00344B8D" w:rsidRPr="00344B8D" w:rsidRDefault="00344B8D" w:rsidP="00344B8D">
            <w:pPr>
              <w:tabs>
                <w:tab w:val="right" w:pos="9026"/>
              </w:tabs>
              <w:spacing w:line="360" w:lineRule="auto"/>
              <w:jc w:val="center"/>
              <w:rPr>
                <w:rFonts w:ascii="Arial" w:hAnsi="Arial" w:cs="Arial"/>
                <w:lang w:val="cy-GB"/>
              </w:rPr>
            </w:pPr>
          </w:p>
        </w:tc>
      </w:tr>
      <w:tr w:rsidR="00344B8D" w:rsidRPr="00344B8D" w14:paraId="77CD26A7" w14:textId="77777777" w:rsidTr="00344B8D">
        <w:trPr>
          <w:trHeight w:val="1793"/>
        </w:trPr>
        <w:tc>
          <w:tcPr>
            <w:tcW w:w="8260" w:type="dxa"/>
          </w:tcPr>
          <w:p w14:paraId="681CA4C8" w14:textId="77777777" w:rsidR="00344B8D" w:rsidRPr="00344B8D" w:rsidRDefault="00344B8D" w:rsidP="00344B8D">
            <w:pPr>
              <w:tabs>
                <w:tab w:val="left" w:pos="1560"/>
                <w:tab w:val="right" w:pos="9026"/>
              </w:tabs>
              <w:spacing w:line="360" w:lineRule="auto"/>
              <w:jc w:val="both"/>
              <w:rPr>
                <w:rFonts w:ascii="Arial" w:hAnsi="Arial" w:cs="Arial"/>
                <w:b/>
                <w:lang w:val="cy-GB"/>
              </w:rPr>
            </w:pPr>
            <w:r w:rsidRPr="00344B8D">
              <w:rPr>
                <w:rFonts w:ascii="Arial" w:hAnsi="Arial" w:cs="Arial"/>
                <w:b/>
                <w:lang w:val="cy-GB"/>
              </w:rPr>
              <w:t>Cynllun Gwithgaredd</w:t>
            </w:r>
          </w:p>
          <w:p w14:paraId="2DEA6DFD" w14:textId="77777777" w:rsidR="00344B8D" w:rsidRPr="00344B8D" w:rsidRDefault="00344B8D" w:rsidP="00344B8D">
            <w:pPr>
              <w:tabs>
                <w:tab w:val="left" w:pos="1560"/>
                <w:tab w:val="right" w:pos="9026"/>
              </w:tabs>
              <w:spacing w:line="360" w:lineRule="auto"/>
              <w:jc w:val="both"/>
              <w:rPr>
                <w:rFonts w:ascii="Arial" w:hAnsi="Arial" w:cs="Arial"/>
                <w:b/>
                <w:lang w:val="cy-GB"/>
              </w:rPr>
            </w:pPr>
          </w:p>
        </w:tc>
        <w:tc>
          <w:tcPr>
            <w:tcW w:w="1127" w:type="dxa"/>
            <w:hideMark/>
          </w:tcPr>
          <w:p w14:paraId="158A5AE1" w14:textId="77777777" w:rsidR="00344B8D" w:rsidRPr="00344B8D" w:rsidRDefault="00344B8D" w:rsidP="00344B8D">
            <w:pPr>
              <w:tabs>
                <w:tab w:val="right" w:pos="9026"/>
              </w:tabs>
              <w:spacing w:line="360" w:lineRule="auto"/>
              <w:jc w:val="center"/>
              <w:rPr>
                <w:rFonts w:ascii="Arial" w:hAnsi="Arial" w:cs="Arial"/>
                <w:lang w:val="cy-GB"/>
              </w:rPr>
            </w:pPr>
            <w:r w:rsidRPr="00344B8D">
              <w:rPr>
                <w:rFonts w:ascii="Arial" w:hAnsi="Arial" w:cs="Arial"/>
                <w:lang w:val="cy-GB"/>
              </w:rPr>
              <w:t>2</w:t>
            </w:r>
          </w:p>
        </w:tc>
      </w:tr>
      <w:tr w:rsidR="00344B8D" w:rsidRPr="00344B8D" w14:paraId="33E63F39" w14:textId="77777777" w:rsidTr="00344B8D">
        <w:trPr>
          <w:trHeight w:val="895"/>
        </w:trPr>
        <w:tc>
          <w:tcPr>
            <w:tcW w:w="8260" w:type="dxa"/>
          </w:tcPr>
          <w:p w14:paraId="1450C85C" w14:textId="77777777" w:rsidR="00344B8D" w:rsidRPr="00344B8D" w:rsidRDefault="00344B8D" w:rsidP="00344B8D">
            <w:pPr>
              <w:tabs>
                <w:tab w:val="left" w:pos="1560"/>
                <w:tab w:val="right" w:pos="9026"/>
              </w:tabs>
              <w:spacing w:line="360" w:lineRule="auto"/>
              <w:jc w:val="both"/>
              <w:rPr>
                <w:rFonts w:ascii="Arial" w:hAnsi="Arial" w:cs="Arial"/>
                <w:b/>
                <w:lang w:val="cy-GB"/>
              </w:rPr>
            </w:pPr>
            <w:r w:rsidRPr="00344B8D">
              <w:rPr>
                <w:rFonts w:ascii="Arial" w:hAnsi="Arial" w:cs="Arial"/>
                <w:b/>
                <w:lang w:val="cy-GB"/>
              </w:rPr>
              <w:t xml:space="preserve">Gwerthusiad </w:t>
            </w:r>
          </w:p>
        </w:tc>
        <w:tc>
          <w:tcPr>
            <w:tcW w:w="1127" w:type="dxa"/>
            <w:hideMark/>
          </w:tcPr>
          <w:p w14:paraId="7A233647" w14:textId="77777777" w:rsidR="00344B8D" w:rsidRPr="00344B8D" w:rsidRDefault="00344B8D" w:rsidP="00344B8D">
            <w:pPr>
              <w:tabs>
                <w:tab w:val="right" w:pos="9026"/>
              </w:tabs>
              <w:spacing w:line="360" w:lineRule="auto"/>
              <w:jc w:val="center"/>
              <w:rPr>
                <w:rFonts w:ascii="Arial" w:hAnsi="Arial" w:cs="Arial"/>
                <w:lang w:val="cy-GB"/>
              </w:rPr>
            </w:pPr>
            <w:r w:rsidRPr="00344B8D">
              <w:rPr>
                <w:rFonts w:ascii="Arial" w:hAnsi="Arial" w:cs="Arial"/>
                <w:lang w:val="cy-GB"/>
              </w:rPr>
              <w:t>3-4-5</w:t>
            </w:r>
          </w:p>
        </w:tc>
      </w:tr>
      <w:tr w:rsidR="00344B8D" w:rsidRPr="00344B8D" w14:paraId="78EDF9DB" w14:textId="77777777" w:rsidTr="00344B8D">
        <w:trPr>
          <w:trHeight w:val="954"/>
        </w:trPr>
        <w:tc>
          <w:tcPr>
            <w:tcW w:w="8260" w:type="dxa"/>
            <w:hideMark/>
          </w:tcPr>
          <w:p w14:paraId="23144A3F" w14:textId="77777777" w:rsidR="00344B8D" w:rsidRPr="00344B8D" w:rsidRDefault="00344B8D" w:rsidP="00344B8D">
            <w:pPr>
              <w:tabs>
                <w:tab w:val="right" w:pos="9026"/>
              </w:tabs>
              <w:spacing w:line="360" w:lineRule="auto"/>
              <w:rPr>
                <w:rFonts w:ascii="Arial" w:hAnsi="Arial" w:cs="Arial"/>
                <w:b/>
                <w:lang w:val="cy-GB"/>
              </w:rPr>
            </w:pPr>
            <w:r w:rsidRPr="00344B8D">
              <w:rPr>
                <w:rFonts w:ascii="Arial" w:hAnsi="Arial" w:cs="Arial"/>
                <w:b/>
                <w:lang w:val="cy-GB"/>
              </w:rPr>
              <w:t xml:space="preserve">Adnoddau  </w:t>
            </w:r>
          </w:p>
        </w:tc>
        <w:tc>
          <w:tcPr>
            <w:tcW w:w="1127" w:type="dxa"/>
            <w:hideMark/>
          </w:tcPr>
          <w:p w14:paraId="5C7112E0" w14:textId="77777777" w:rsidR="00344B8D" w:rsidRPr="00344B8D" w:rsidRDefault="00344B8D" w:rsidP="00344B8D">
            <w:pPr>
              <w:tabs>
                <w:tab w:val="right" w:pos="9026"/>
              </w:tabs>
              <w:spacing w:line="360" w:lineRule="auto"/>
              <w:jc w:val="center"/>
              <w:rPr>
                <w:rFonts w:ascii="Arial" w:hAnsi="Arial" w:cs="Arial"/>
                <w:lang w:val="cy-GB"/>
              </w:rPr>
            </w:pPr>
            <w:r w:rsidRPr="00344B8D">
              <w:rPr>
                <w:rFonts w:ascii="Arial" w:hAnsi="Arial" w:cs="Arial"/>
                <w:lang w:val="cy-GB"/>
              </w:rPr>
              <w:t>6-7</w:t>
            </w:r>
          </w:p>
        </w:tc>
      </w:tr>
      <w:tr w:rsidR="00344B8D" w:rsidRPr="00344B8D" w14:paraId="1D96CA7B" w14:textId="77777777" w:rsidTr="00344B8D">
        <w:trPr>
          <w:trHeight w:val="1793"/>
        </w:trPr>
        <w:tc>
          <w:tcPr>
            <w:tcW w:w="8260" w:type="dxa"/>
            <w:hideMark/>
          </w:tcPr>
          <w:p w14:paraId="5C9748A2" w14:textId="77777777" w:rsidR="00344B8D" w:rsidRPr="00344B8D" w:rsidRDefault="00344B8D" w:rsidP="00344B8D">
            <w:pPr>
              <w:tabs>
                <w:tab w:val="right" w:pos="9026"/>
              </w:tabs>
              <w:spacing w:line="360" w:lineRule="auto"/>
              <w:rPr>
                <w:rFonts w:ascii="Arial" w:hAnsi="Arial" w:cs="Arial"/>
                <w:b/>
                <w:lang w:val="cy-GB"/>
              </w:rPr>
            </w:pPr>
            <w:r w:rsidRPr="00344B8D">
              <w:rPr>
                <w:rFonts w:ascii="Arial" w:hAnsi="Arial" w:cs="Arial"/>
                <w:b/>
                <w:lang w:val="cy-GB"/>
              </w:rPr>
              <w:t>Rôl yr oedolyn</w:t>
            </w:r>
          </w:p>
          <w:p w14:paraId="32CA5548" w14:textId="754F9D35" w:rsidR="00344B8D" w:rsidRPr="00344B8D" w:rsidRDefault="00344B8D" w:rsidP="00344B8D">
            <w:pPr>
              <w:tabs>
                <w:tab w:val="right" w:pos="9026"/>
              </w:tabs>
              <w:spacing w:line="360" w:lineRule="auto"/>
              <w:rPr>
                <w:rFonts w:ascii="Arial" w:hAnsi="Arial" w:cs="Arial"/>
                <w:b/>
                <w:lang w:val="cy-GB"/>
              </w:rPr>
            </w:pPr>
          </w:p>
        </w:tc>
        <w:tc>
          <w:tcPr>
            <w:tcW w:w="1127" w:type="dxa"/>
            <w:hideMark/>
          </w:tcPr>
          <w:p w14:paraId="17366A40" w14:textId="622A3272" w:rsidR="00344B8D" w:rsidRPr="00344B8D" w:rsidRDefault="00BA6603" w:rsidP="00344B8D">
            <w:pPr>
              <w:tabs>
                <w:tab w:val="right" w:pos="9026"/>
              </w:tabs>
              <w:spacing w:line="360" w:lineRule="auto"/>
              <w:jc w:val="center"/>
              <w:rPr>
                <w:rFonts w:ascii="Arial" w:hAnsi="Arial" w:cs="Arial"/>
                <w:lang w:val="cy-GB"/>
              </w:rPr>
            </w:pPr>
            <w:r>
              <w:rPr>
                <w:rFonts w:ascii="Arial" w:hAnsi="Arial" w:cs="Arial"/>
                <w:lang w:val="cy-GB"/>
              </w:rPr>
              <w:t>7-</w:t>
            </w:r>
            <w:r w:rsidR="00B222A4">
              <w:rPr>
                <w:rFonts w:ascii="Arial" w:hAnsi="Arial" w:cs="Arial"/>
                <w:lang w:val="cy-GB"/>
              </w:rPr>
              <w:t>8-9</w:t>
            </w:r>
            <w:r w:rsidR="00371CFF">
              <w:rPr>
                <w:rFonts w:ascii="Arial" w:hAnsi="Arial" w:cs="Arial"/>
                <w:lang w:val="cy-GB"/>
              </w:rPr>
              <w:t>-10</w:t>
            </w:r>
          </w:p>
        </w:tc>
      </w:tr>
      <w:tr w:rsidR="00344B8D" w:rsidRPr="00344B8D" w14:paraId="12370B7C" w14:textId="77777777" w:rsidTr="00344B8D">
        <w:trPr>
          <w:trHeight w:val="1853"/>
        </w:trPr>
        <w:tc>
          <w:tcPr>
            <w:tcW w:w="8260" w:type="dxa"/>
          </w:tcPr>
          <w:p w14:paraId="5AE63431" w14:textId="32F28DEA" w:rsidR="00344B8D" w:rsidRPr="00344B8D" w:rsidRDefault="00344B8D" w:rsidP="00344B8D">
            <w:pPr>
              <w:tabs>
                <w:tab w:val="right" w:pos="9026"/>
              </w:tabs>
              <w:spacing w:line="360" w:lineRule="auto"/>
              <w:rPr>
                <w:rFonts w:ascii="Arial" w:hAnsi="Arial" w:cs="Arial"/>
                <w:b/>
                <w:lang w:val="cy-GB"/>
              </w:rPr>
            </w:pPr>
            <w:r w:rsidRPr="00344B8D">
              <w:rPr>
                <w:rFonts w:ascii="Arial" w:hAnsi="Arial" w:cs="Arial"/>
                <w:b/>
                <w:lang w:val="cy-GB"/>
              </w:rPr>
              <w:t>Cyfeirnodi</w:t>
            </w:r>
          </w:p>
        </w:tc>
        <w:tc>
          <w:tcPr>
            <w:tcW w:w="1127" w:type="dxa"/>
            <w:hideMark/>
          </w:tcPr>
          <w:p w14:paraId="4C6D2526" w14:textId="77777777" w:rsidR="00344B8D" w:rsidRPr="00344B8D" w:rsidRDefault="00344B8D" w:rsidP="00344B8D">
            <w:pPr>
              <w:tabs>
                <w:tab w:val="right" w:pos="9026"/>
              </w:tabs>
              <w:spacing w:line="360" w:lineRule="auto"/>
              <w:jc w:val="center"/>
              <w:rPr>
                <w:rFonts w:ascii="Arial" w:hAnsi="Arial" w:cs="Arial"/>
                <w:lang w:val="cy-GB"/>
              </w:rPr>
            </w:pPr>
          </w:p>
        </w:tc>
      </w:tr>
    </w:tbl>
    <w:p w14:paraId="24E32273" w14:textId="77777777" w:rsidR="007E7691" w:rsidRPr="00344B8D" w:rsidRDefault="007E7691" w:rsidP="007E7691">
      <w:pPr>
        <w:tabs>
          <w:tab w:val="right" w:pos="9026"/>
        </w:tabs>
        <w:spacing w:line="360" w:lineRule="auto"/>
        <w:rPr>
          <w:rFonts w:ascii="Arial" w:hAnsi="Arial" w:cs="Arial"/>
          <w:b/>
          <w:lang w:val="cy-GB"/>
        </w:rPr>
      </w:pPr>
    </w:p>
    <w:p w14:paraId="17F04D7C" w14:textId="7BFE381B" w:rsidR="00D47AED" w:rsidRPr="00344B8D" w:rsidRDefault="00D47AED" w:rsidP="009B3082">
      <w:pPr>
        <w:jc w:val="both"/>
        <w:rPr>
          <w:rFonts w:ascii="Arial" w:hAnsi="Arial" w:cs="Arial"/>
          <w:b/>
          <w:sz w:val="24"/>
          <w:szCs w:val="24"/>
          <w:lang w:val="cy-GB"/>
        </w:rPr>
      </w:pPr>
    </w:p>
    <w:p w14:paraId="27D3F1E4" w14:textId="2E09B48E" w:rsidR="00D47AED" w:rsidRPr="00344B8D" w:rsidRDefault="00D47AED" w:rsidP="009B3082">
      <w:pPr>
        <w:jc w:val="both"/>
        <w:rPr>
          <w:rFonts w:ascii="Arial" w:hAnsi="Arial" w:cs="Arial"/>
          <w:sz w:val="24"/>
          <w:szCs w:val="24"/>
          <w:lang w:val="cy-GB"/>
        </w:rPr>
      </w:pPr>
    </w:p>
    <w:p w14:paraId="0A9D6C91" w14:textId="447A8EB0" w:rsidR="007E7691" w:rsidRPr="00344B8D" w:rsidRDefault="007E7691" w:rsidP="009B3082">
      <w:pPr>
        <w:jc w:val="both"/>
        <w:rPr>
          <w:rFonts w:ascii="Arial" w:hAnsi="Arial" w:cs="Arial"/>
          <w:sz w:val="24"/>
          <w:szCs w:val="24"/>
          <w:lang w:val="cy-GB"/>
        </w:rPr>
      </w:pPr>
    </w:p>
    <w:p w14:paraId="02256A70" w14:textId="7070F0F9" w:rsidR="00D47AED" w:rsidRPr="00344B8D" w:rsidRDefault="00D47AED" w:rsidP="009B3082">
      <w:pPr>
        <w:jc w:val="both"/>
        <w:rPr>
          <w:rFonts w:ascii="Arial" w:hAnsi="Arial" w:cs="Arial"/>
          <w:sz w:val="24"/>
          <w:szCs w:val="24"/>
          <w:lang w:val="cy-GB"/>
        </w:rPr>
      </w:pPr>
    </w:p>
    <w:p w14:paraId="37D979B2" w14:textId="2D1E682C" w:rsidR="00D47AED" w:rsidRPr="00344B8D" w:rsidRDefault="00D47AED" w:rsidP="009B3082">
      <w:pPr>
        <w:jc w:val="both"/>
        <w:rPr>
          <w:rFonts w:ascii="Arial" w:hAnsi="Arial" w:cs="Arial"/>
          <w:sz w:val="24"/>
          <w:szCs w:val="24"/>
          <w:lang w:val="cy-GB"/>
        </w:rPr>
      </w:pPr>
    </w:p>
    <w:p w14:paraId="028F36E8" w14:textId="4B3A0A5E" w:rsidR="00D47AED" w:rsidRPr="00344B8D" w:rsidRDefault="00D47AED" w:rsidP="009B3082">
      <w:pPr>
        <w:jc w:val="both"/>
        <w:rPr>
          <w:rFonts w:ascii="Arial" w:hAnsi="Arial" w:cs="Arial"/>
          <w:sz w:val="24"/>
          <w:szCs w:val="24"/>
          <w:lang w:val="cy-GB"/>
        </w:rPr>
      </w:pPr>
    </w:p>
    <w:p w14:paraId="13340FE5" w14:textId="6CC210E3" w:rsidR="00344B8D" w:rsidRPr="00344B8D" w:rsidRDefault="00344B8D" w:rsidP="009B3082">
      <w:pPr>
        <w:jc w:val="both"/>
        <w:rPr>
          <w:rFonts w:ascii="Arial" w:hAnsi="Arial" w:cs="Arial"/>
          <w:sz w:val="24"/>
          <w:szCs w:val="24"/>
          <w:lang w:val="cy-GB"/>
        </w:rPr>
      </w:pPr>
    </w:p>
    <w:tbl>
      <w:tblPr>
        <w:tblStyle w:val="TableGrid"/>
        <w:tblW w:w="9351" w:type="dxa"/>
        <w:tblLook w:val="04A0" w:firstRow="1" w:lastRow="0" w:firstColumn="1" w:lastColumn="0" w:noHBand="0" w:noVBand="1"/>
      </w:tblPr>
      <w:tblGrid>
        <w:gridCol w:w="2965"/>
        <w:gridCol w:w="3150"/>
        <w:gridCol w:w="3236"/>
      </w:tblGrid>
      <w:tr w:rsidR="00D47AED" w:rsidRPr="00344B8D" w14:paraId="5F1961A7" w14:textId="77777777" w:rsidTr="000F6E19">
        <w:tc>
          <w:tcPr>
            <w:tcW w:w="9351" w:type="dxa"/>
            <w:gridSpan w:val="3"/>
          </w:tcPr>
          <w:p w14:paraId="4A64ED7C" w14:textId="77777777" w:rsidR="00D47AED" w:rsidRPr="00344B8D" w:rsidRDefault="00D47AED" w:rsidP="00D13157">
            <w:pPr>
              <w:jc w:val="center"/>
              <w:rPr>
                <w:rFonts w:ascii="Arial" w:hAnsi="Arial" w:cs="Arial"/>
                <w:b/>
                <w:sz w:val="24"/>
                <w:szCs w:val="24"/>
                <w:lang w:val="cy-GB"/>
              </w:rPr>
            </w:pPr>
            <w:r w:rsidRPr="00344B8D">
              <w:rPr>
                <w:rFonts w:ascii="Arial" w:hAnsi="Arial" w:cs="Arial"/>
                <w:b/>
                <w:sz w:val="24"/>
                <w:szCs w:val="24"/>
                <w:lang w:val="cy-GB"/>
              </w:rPr>
              <w:lastRenderedPageBreak/>
              <w:t>Cynllun Gweithgaredd</w:t>
            </w:r>
          </w:p>
          <w:p w14:paraId="1CF78797" w14:textId="77777777" w:rsidR="00D47AED" w:rsidRPr="00344B8D" w:rsidRDefault="00D47AED" w:rsidP="009B3082">
            <w:pPr>
              <w:jc w:val="both"/>
              <w:rPr>
                <w:rFonts w:ascii="Arial" w:hAnsi="Arial" w:cs="Arial"/>
                <w:i/>
                <w:sz w:val="24"/>
                <w:szCs w:val="24"/>
                <w:lang w:val="cy-GB"/>
              </w:rPr>
            </w:pPr>
          </w:p>
        </w:tc>
      </w:tr>
      <w:tr w:rsidR="00D47AED" w:rsidRPr="00344B8D" w14:paraId="54006A88" w14:textId="77777777" w:rsidTr="000F6E19">
        <w:tc>
          <w:tcPr>
            <w:tcW w:w="9351" w:type="dxa"/>
            <w:gridSpan w:val="3"/>
          </w:tcPr>
          <w:p w14:paraId="28B4574E" w14:textId="77777777" w:rsidR="00D47AED" w:rsidRDefault="00D47AED" w:rsidP="009B3082">
            <w:pPr>
              <w:jc w:val="both"/>
              <w:rPr>
                <w:rFonts w:ascii="Arial" w:hAnsi="Arial" w:cs="Arial"/>
                <w:sz w:val="24"/>
                <w:szCs w:val="24"/>
                <w:lang w:val="cy-GB"/>
              </w:rPr>
            </w:pPr>
            <w:r w:rsidRPr="00344B8D">
              <w:rPr>
                <w:rFonts w:ascii="Arial" w:hAnsi="Arial" w:cs="Arial"/>
                <w:b/>
                <w:sz w:val="24"/>
                <w:szCs w:val="24"/>
                <w:lang w:val="cy-GB"/>
              </w:rPr>
              <w:t>Gweithgaredd</w:t>
            </w:r>
            <w:r w:rsidRPr="00344B8D">
              <w:rPr>
                <w:rFonts w:ascii="Arial" w:hAnsi="Arial" w:cs="Arial"/>
                <w:sz w:val="24"/>
                <w:szCs w:val="24"/>
                <w:lang w:val="cy-GB"/>
              </w:rPr>
              <w:t>: Mathemategol</w:t>
            </w:r>
          </w:p>
          <w:p w14:paraId="7973368B" w14:textId="3475DD37" w:rsidR="002B11D4" w:rsidRPr="00344B8D" w:rsidRDefault="002B11D4" w:rsidP="009B3082">
            <w:pPr>
              <w:jc w:val="both"/>
              <w:rPr>
                <w:rFonts w:ascii="Arial" w:hAnsi="Arial" w:cs="Arial"/>
                <w:sz w:val="24"/>
                <w:szCs w:val="24"/>
                <w:lang w:val="cy-GB"/>
              </w:rPr>
            </w:pPr>
          </w:p>
        </w:tc>
      </w:tr>
      <w:tr w:rsidR="00D47AED" w:rsidRPr="00344B8D" w14:paraId="318559DB" w14:textId="77777777" w:rsidTr="000F6E19">
        <w:tc>
          <w:tcPr>
            <w:tcW w:w="2965" w:type="dxa"/>
          </w:tcPr>
          <w:p w14:paraId="3662FEC7" w14:textId="76F88205"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Nifer o blant</w:t>
            </w:r>
            <w:r w:rsidRPr="00344B8D">
              <w:rPr>
                <w:rFonts w:ascii="Arial" w:hAnsi="Arial" w:cs="Arial"/>
                <w:sz w:val="24"/>
                <w:szCs w:val="24"/>
                <w:lang w:val="cy-GB"/>
              </w:rPr>
              <w:t>: 4</w:t>
            </w:r>
          </w:p>
        </w:tc>
        <w:tc>
          <w:tcPr>
            <w:tcW w:w="3150" w:type="dxa"/>
          </w:tcPr>
          <w:p w14:paraId="210560B5" w14:textId="19E83F59" w:rsidR="00D47AED" w:rsidRPr="002B11D4" w:rsidRDefault="00D47AED" w:rsidP="009B3082">
            <w:pPr>
              <w:jc w:val="both"/>
              <w:rPr>
                <w:rFonts w:ascii="Arial" w:hAnsi="Arial" w:cs="Arial"/>
                <w:sz w:val="24"/>
                <w:szCs w:val="24"/>
                <w:lang w:val="cy-GB"/>
              </w:rPr>
            </w:pPr>
            <w:r w:rsidRPr="00344B8D">
              <w:rPr>
                <w:rFonts w:ascii="Arial" w:hAnsi="Arial" w:cs="Arial"/>
                <w:b/>
                <w:sz w:val="24"/>
                <w:szCs w:val="24"/>
                <w:lang w:val="cy-GB"/>
              </w:rPr>
              <w:t>Oed y plant</w:t>
            </w:r>
            <w:r w:rsidRPr="00344B8D">
              <w:rPr>
                <w:rFonts w:ascii="Arial" w:hAnsi="Arial" w:cs="Arial"/>
                <w:sz w:val="24"/>
                <w:szCs w:val="24"/>
                <w:lang w:val="cy-GB"/>
              </w:rPr>
              <w:t>: 3-4</w:t>
            </w:r>
            <w:r w:rsidR="00EB5BF4" w:rsidRPr="00344B8D">
              <w:rPr>
                <w:rFonts w:ascii="Arial" w:hAnsi="Arial" w:cs="Arial"/>
                <w:sz w:val="24"/>
                <w:szCs w:val="24"/>
                <w:lang w:val="cy-GB"/>
              </w:rPr>
              <w:t xml:space="preserve"> – Cyfnod Sylfaen</w:t>
            </w:r>
          </w:p>
        </w:tc>
        <w:tc>
          <w:tcPr>
            <w:tcW w:w="3236" w:type="dxa"/>
          </w:tcPr>
          <w:p w14:paraId="66E670E1" w14:textId="7E0A581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Nifer o oedolion</w:t>
            </w:r>
            <w:r w:rsidRPr="00344B8D">
              <w:rPr>
                <w:rFonts w:ascii="Arial" w:hAnsi="Arial" w:cs="Arial"/>
                <w:sz w:val="24"/>
                <w:szCs w:val="24"/>
                <w:lang w:val="cy-GB"/>
              </w:rPr>
              <w:t>: 1</w:t>
            </w:r>
          </w:p>
        </w:tc>
      </w:tr>
      <w:tr w:rsidR="00D47AED" w:rsidRPr="00344B8D" w14:paraId="0FA90145" w14:textId="77777777" w:rsidTr="002B11D4">
        <w:trPr>
          <w:trHeight w:val="712"/>
        </w:trPr>
        <w:tc>
          <w:tcPr>
            <w:tcW w:w="2965" w:type="dxa"/>
          </w:tcPr>
          <w:p w14:paraId="6B91F814" w14:textId="2F555C00" w:rsidR="002B11D4"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Lleoliad</w:t>
            </w:r>
            <w:r w:rsidRPr="00344B8D">
              <w:rPr>
                <w:rFonts w:ascii="Arial" w:hAnsi="Arial" w:cs="Arial"/>
                <w:sz w:val="24"/>
                <w:szCs w:val="24"/>
                <w:lang w:val="cy-GB"/>
              </w:rPr>
              <w:t xml:space="preserve">: Meithrinfa </w:t>
            </w:r>
            <w:r w:rsidR="002B11D4">
              <w:rPr>
                <w:rFonts w:ascii="Arial" w:hAnsi="Arial" w:cs="Arial"/>
                <w:sz w:val="24"/>
                <w:szCs w:val="24"/>
                <w:lang w:val="cy-GB"/>
              </w:rPr>
              <w:t xml:space="preserve"> </w:t>
            </w:r>
          </w:p>
        </w:tc>
        <w:tc>
          <w:tcPr>
            <w:tcW w:w="3150" w:type="dxa"/>
          </w:tcPr>
          <w:p w14:paraId="0F45E1E5" w14:textId="1ED84C6C" w:rsidR="00D47AED" w:rsidRPr="00344B8D" w:rsidRDefault="00D47AED" w:rsidP="0078336B">
            <w:pPr>
              <w:jc w:val="both"/>
              <w:rPr>
                <w:rFonts w:ascii="Arial" w:hAnsi="Arial" w:cs="Arial"/>
                <w:i/>
                <w:sz w:val="24"/>
                <w:szCs w:val="24"/>
                <w:lang w:val="cy-GB"/>
              </w:rPr>
            </w:pPr>
            <w:r w:rsidRPr="00344B8D">
              <w:rPr>
                <w:rFonts w:ascii="Arial" w:hAnsi="Arial" w:cs="Arial"/>
                <w:b/>
                <w:sz w:val="24"/>
                <w:szCs w:val="24"/>
                <w:lang w:val="cy-GB"/>
              </w:rPr>
              <w:t>Amser paratoi</w:t>
            </w:r>
            <w:r w:rsidRPr="00344B8D">
              <w:rPr>
                <w:rFonts w:ascii="Arial" w:hAnsi="Arial" w:cs="Arial"/>
                <w:sz w:val="24"/>
                <w:szCs w:val="24"/>
                <w:lang w:val="cy-GB"/>
              </w:rPr>
              <w:t>:</w:t>
            </w:r>
            <w:r w:rsidR="007137E4" w:rsidRPr="00344B8D">
              <w:rPr>
                <w:rFonts w:ascii="Arial" w:hAnsi="Arial" w:cs="Arial"/>
                <w:sz w:val="24"/>
                <w:szCs w:val="24"/>
                <w:lang w:val="cy-GB"/>
              </w:rPr>
              <w:t xml:space="preserve"> </w:t>
            </w:r>
            <w:r w:rsidR="0078336B" w:rsidRPr="00344B8D">
              <w:rPr>
                <w:rFonts w:ascii="Arial" w:hAnsi="Arial" w:cs="Arial"/>
                <w:sz w:val="24"/>
                <w:szCs w:val="24"/>
                <w:lang w:val="cy-GB"/>
              </w:rPr>
              <w:t>10 muned</w:t>
            </w:r>
          </w:p>
        </w:tc>
        <w:tc>
          <w:tcPr>
            <w:tcW w:w="3236" w:type="dxa"/>
          </w:tcPr>
          <w:p w14:paraId="06F7D561"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Amser gweithgaredd</w:t>
            </w:r>
            <w:r w:rsidRPr="00344B8D">
              <w:rPr>
                <w:rFonts w:ascii="Arial" w:hAnsi="Arial" w:cs="Arial"/>
                <w:sz w:val="24"/>
                <w:szCs w:val="24"/>
                <w:lang w:val="cy-GB"/>
              </w:rPr>
              <w:t xml:space="preserve">: </w:t>
            </w:r>
          </w:p>
          <w:p w14:paraId="5842A461" w14:textId="477DB5AA" w:rsidR="00D47AED" w:rsidRPr="002B11D4" w:rsidRDefault="008F6E38" w:rsidP="009B3082">
            <w:pPr>
              <w:jc w:val="both"/>
              <w:rPr>
                <w:rFonts w:ascii="Arial" w:hAnsi="Arial" w:cs="Arial"/>
                <w:sz w:val="24"/>
                <w:szCs w:val="24"/>
                <w:lang w:val="cy-GB"/>
              </w:rPr>
            </w:pPr>
            <w:r w:rsidRPr="00344B8D">
              <w:rPr>
                <w:rFonts w:ascii="Arial" w:hAnsi="Arial" w:cs="Arial"/>
                <w:sz w:val="24"/>
                <w:szCs w:val="24"/>
                <w:lang w:val="cy-GB"/>
              </w:rPr>
              <w:t>1</w:t>
            </w:r>
            <w:r w:rsidR="000F4CDF" w:rsidRPr="00344B8D">
              <w:rPr>
                <w:rFonts w:ascii="Arial" w:hAnsi="Arial" w:cs="Arial"/>
                <w:sz w:val="24"/>
                <w:szCs w:val="24"/>
                <w:lang w:val="cy-GB"/>
              </w:rPr>
              <w:t>0 o’r gloch</w:t>
            </w:r>
            <w:r w:rsidR="0078336B" w:rsidRPr="00344B8D">
              <w:rPr>
                <w:rFonts w:ascii="Arial" w:hAnsi="Arial" w:cs="Arial"/>
                <w:sz w:val="24"/>
                <w:szCs w:val="24"/>
                <w:lang w:val="cy-GB"/>
              </w:rPr>
              <w:t xml:space="preserve"> </w:t>
            </w:r>
          </w:p>
        </w:tc>
      </w:tr>
      <w:tr w:rsidR="00D47AED" w:rsidRPr="00344B8D" w14:paraId="53A5E5A1" w14:textId="77777777" w:rsidTr="000F6E19">
        <w:tc>
          <w:tcPr>
            <w:tcW w:w="9351" w:type="dxa"/>
            <w:gridSpan w:val="3"/>
          </w:tcPr>
          <w:p w14:paraId="61A27A59"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Adnoddau</w:t>
            </w:r>
            <w:r w:rsidRPr="00344B8D">
              <w:rPr>
                <w:rFonts w:ascii="Arial" w:hAnsi="Arial" w:cs="Arial"/>
                <w:sz w:val="24"/>
                <w:szCs w:val="24"/>
                <w:lang w:val="cy-GB"/>
              </w:rPr>
              <w:t>:</w:t>
            </w:r>
          </w:p>
          <w:p w14:paraId="313C90B5" w14:textId="361633BB" w:rsidR="00D47AED"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47AED" w:rsidRPr="00344B8D">
              <w:rPr>
                <w:rFonts w:ascii="Arial" w:hAnsi="Arial" w:cs="Arial"/>
                <w:sz w:val="24"/>
                <w:szCs w:val="24"/>
                <w:lang w:val="cy-GB"/>
              </w:rPr>
              <w:t xml:space="preserve">Twbad Tywod </w:t>
            </w:r>
          </w:p>
          <w:p w14:paraId="649751FE" w14:textId="46CF1680" w:rsidR="00D74AA4"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74AA4" w:rsidRPr="00344B8D">
              <w:rPr>
                <w:rFonts w:ascii="Arial" w:hAnsi="Arial" w:cs="Arial"/>
                <w:sz w:val="24"/>
                <w:szCs w:val="24"/>
                <w:lang w:val="cy-GB"/>
              </w:rPr>
              <w:t>Newmicons</w:t>
            </w:r>
          </w:p>
          <w:p w14:paraId="36A17C36" w14:textId="39102A55" w:rsidR="00D47AED"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07132A" w:rsidRPr="00344B8D">
              <w:rPr>
                <w:rFonts w:ascii="Arial" w:hAnsi="Arial" w:cs="Arial"/>
                <w:sz w:val="24"/>
                <w:szCs w:val="24"/>
                <w:lang w:val="cy-GB"/>
              </w:rPr>
              <w:t>sialc</w:t>
            </w:r>
          </w:p>
          <w:p w14:paraId="2C805E14" w14:textId="77777777" w:rsidR="00D47AED" w:rsidRPr="00344B8D" w:rsidRDefault="00D47AED" w:rsidP="009B3082">
            <w:pPr>
              <w:jc w:val="both"/>
              <w:rPr>
                <w:rFonts w:ascii="Arial" w:hAnsi="Arial" w:cs="Arial"/>
                <w:sz w:val="24"/>
                <w:szCs w:val="24"/>
                <w:lang w:val="cy-GB"/>
              </w:rPr>
            </w:pPr>
          </w:p>
        </w:tc>
      </w:tr>
      <w:tr w:rsidR="00D47AED" w:rsidRPr="00344B8D" w14:paraId="71B557D2" w14:textId="77777777" w:rsidTr="000F6E19">
        <w:tc>
          <w:tcPr>
            <w:tcW w:w="9351" w:type="dxa"/>
            <w:gridSpan w:val="3"/>
          </w:tcPr>
          <w:p w14:paraId="1E672C74"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Amcanion y weithgaredd</w:t>
            </w:r>
            <w:r w:rsidRPr="00344B8D">
              <w:rPr>
                <w:rFonts w:ascii="Arial" w:hAnsi="Arial" w:cs="Arial"/>
                <w:sz w:val="24"/>
                <w:szCs w:val="24"/>
                <w:lang w:val="cy-GB"/>
              </w:rPr>
              <w:t>:</w:t>
            </w:r>
          </w:p>
          <w:p w14:paraId="224AD149" w14:textId="77777777" w:rsidR="00D47AE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88323E" w:rsidRPr="00344B8D">
              <w:rPr>
                <w:rFonts w:ascii="Arial" w:hAnsi="Arial" w:cs="Arial"/>
                <w:sz w:val="24"/>
                <w:szCs w:val="24"/>
                <w:lang w:val="cy-GB"/>
              </w:rPr>
              <w:t xml:space="preserve">Amcanion y weithgaredd yw i sicrhau bod plant yn adnabod rhifau 1-10, </w:t>
            </w:r>
            <w:r w:rsidR="000F27CE" w:rsidRPr="00344B8D">
              <w:rPr>
                <w:rFonts w:ascii="Arial" w:hAnsi="Arial" w:cs="Arial"/>
                <w:sz w:val="24"/>
                <w:szCs w:val="24"/>
                <w:lang w:val="cy-GB"/>
              </w:rPr>
              <w:t>yn ogystal a hyrwyddo gwahnol mathau o datblygu yn mathemategol</w:t>
            </w:r>
            <w:r w:rsidR="008B1ACC" w:rsidRPr="00344B8D">
              <w:rPr>
                <w:rFonts w:ascii="Arial" w:hAnsi="Arial" w:cs="Arial"/>
                <w:sz w:val="24"/>
                <w:szCs w:val="24"/>
                <w:lang w:val="cy-GB"/>
              </w:rPr>
              <w:t xml:space="preserve"> er enghraifft cyfri, trefnu, dwysedd a siapau.</w:t>
            </w:r>
          </w:p>
          <w:p w14:paraId="43215B38" w14:textId="51A42C78" w:rsidR="002B11D4" w:rsidRPr="00344B8D" w:rsidRDefault="002B11D4" w:rsidP="009B3082">
            <w:pPr>
              <w:jc w:val="both"/>
              <w:rPr>
                <w:rFonts w:ascii="Arial" w:hAnsi="Arial" w:cs="Arial"/>
                <w:sz w:val="24"/>
                <w:szCs w:val="24"/>
                <w:lang w:val="cy-GB"/>
              </w:rPr>
            </w:pPr>
          </w:p>
        </w:tc>
      </w:tr>
      <w:tr w:rsidR="00D47AED" w:rsidRPr="00344B8D" w14:paraId="740E6E46" w14:textId="77777777" w:rsidTr="000F6E19">
        <w:tc>
          <w:tcPr>
            <w:tcW w:w="9351" w:type="dxa"/>
            <w:gridSpan w:val="3"/>
          </w:tcPr>
          <w:p w14:paraId="54F70361"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Cysylltiadau â deilliannau</w:t>
            </w:r>
            <w:r w:rsidRPr="00344B8D">
              <w:rPr>
                <w:rFonts w:ascii="Arial" w:hAnsi="Arial" w:cs="Arial"/>
                <w:sz w:val="24"/>
                <w:szCs w:val="24"/>
                <w:lang w:val="cy-GB"/>
              </w:rPr>
              <w:t>:</w:t>
            </w:r>
          </w:p>
          <w:p w14:paraId="548E0A3B" w14:textId="0302CC49" w:rsidR="00D47AED"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2B1DB8" w:rsidRPr="00344B8D">
              <w:rPr>
                <w:rFonts w:ascii="Arial" w:hAnsi="Arial" w:cs="Arial"/>
                <w:sz w:val="24"/>
                <w:szCs w:val="24"/>
                <w:lang w:val="cy-GB"/>
              </w:rPr>
              <w:t xml:space="preserve">Cyfri </w:t>
            </w:r>
          </w:p>
          <w:p w14:paraId="4F1E084F" w14:textId="6F7FFF15" w:rsidR="002B1DB8"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2B1DB8" w:rsidRPr="00344B8D">
              <w:rPr>
                <w:rFonts w:ascii="Arial" w:hAnsi="Arial" w:cs="Arial"/>
                <w:sz w:val="24"/>
                <w:szCs w:val="24"/>
                <w:lang w:val="cy-GB"/>
              </w:rPr>
              <w:t xml:space="preserve">Trefnu </w:t>
            </w:r>
          </w:p>
          <w:p w14:paraId="2A817E4E" w14:textId="77777777" w:rsidR="00D47AE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2B1DB8" w:rsidRPr="00344B8D">
              <w:rPr>
                <w:rFonts w:ascii="Arial" w:hAnsi="Arial" w:cs="Arial"/>
                <w:sz w:val="24"/>
                <w:szCs w:val="24"/>
                <w:lang w:val="cy-GB"/>
              </w:rPr>
              <w:t>Ailadrodd</w:t>
            </w:r>
          </w:p>
          <w:p w14:paraId="61D2EE57" w14:textId="1E4A7BF1" w:rsidR="002B11D4" w:rsidRPr="00344B8D" w:rsidRDefault="002B11D4" w:rsidP="009B3082">
            <w:pPr>
              <w:jc w:val="both"/>
              <w:rPr>
                <w:rFonts w:ascii="Arial" w:hAnsi="Arial" w:cs="Arial"/>
                <w:sz w:val="24"/>
                <w:szCs w:val="24"/>
                <w:lang w:val="cy-GB"/>
              </w:rPr>
            </w:pPr>
          </w:p>
        </w:tc>
      </w:tr>
      <w:tr w:rsidR="00D47AED" w:rsidRPr="00344B8D" w14:paraId="22ABEF44" w14:textId="77777777" w:rsidTr="000F6E19">
        <w:tc>
          <w:tcPr>
            <w:tcW w:w="9351" w:type="dxa"/>
            <w:gridSpan w:val="3"/>
          </w:tcPr>
          <w:p w14:paraId="68A95822" w14:textId="74C28ABF" w:rsidR="00D47AED" w:rsidRPr="00344B8D" w:rsidRDefault="00747703" w:rsidP="009B3082">
            <w:pPr>
              <w:jc w:val="both"/>
              <w:rPr>
                <w:rFonts w:ascii="Arial" w:hAnsi="Arial" w:cs="Arial"/>
                <w:sz w:val="24"/>
                <w:szCs w:val="24"/>
                <w:lang w:val="cy-GB"/>
              </w:rPr>
            </w:pPr>
            <w:r w:rsidRPr="00344B8D">
              <w:rPr>
                <w:rFonts w:ascii="Arial" w:hAnsi="Arial" w:cs="Arial"/>
                <w:b/>
                <w:sz w:val="24"/>
                <w:szCs w:val="24"/>
                <w:lang w:val="cy-GB"/>
              </w:rPr>
              <w:t>Meysydd</w:t>
            </w:r>
            <w:r w:rsidR="00D13157" w:rsidRPr="00344B8D">
              <w:rPr>
                <w:rFonts w:ascii="Arial" w:hAnsi="Arial" w:cs="Arial"/>
                <w:b/>
                <w:sz w:val="24"/>
                <w:szCs w:val="24"/>
                <w:lang w:val="cy-GB"/>
              </w:rPr>
              <w:t xml:space="preserve"> Datblygu</w:t>
            </w:r>
            <w:r w:rsidR="00D47AED" w:rsidRPr="00344B8D">
              <w:rPr>
                <w:rFonts w:ascii="Arial" w:hAnsi="Arial" w:cs="Arial"/>
                <w:sz w:val="24"/>
                <w:szCs w:val="24"/>
                <w:lang w:val="cy-GB"/>
              </w:rPr>
              <w:t>:</w:t>
            </w:r>
          </w:p>
          <w:p w14:paraId="6651ABEF" w14:textId="656AD22E" w:rsidR="00D13157"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 xml:space="preserve">Datblygiad Synhwyrau </w:t>
            </w:r>
          </w:p>
          <w:p w14:paraId="5CE37F55" w14:textId="589930FA" w:rsidR="00D13157"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Datblygiad Corfforol</w:t>
            </w:r>
          </w:p>
          <w:p w14:paraId="332DC471" w14:textId="1A5B4A67" w:rsidR="00D13157" w:rsidRPr="00344B8D" w:rsidRDefault="000F6E19" w:rsidP="00D13157">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Datblygiad Iaith</w:t>
            </w:r>
          </w:p>
          <w:p w14:paraId="38FD35BE" w14:textId="2DC92F6F" w:rsidR="00D13157" w:rsidRPr="00344B8D" w:rsidRDefault="000F6E19" w:rsidP="00D13157">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Datblygiad Cymraeg</w:t>
            </w:r>
          </w:p>
          <w:p w14:paraId="5BDC84AF" w14:textId="77777777" w:rsidR="00D47AE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Datblygiad Cymdeithasol</w:t>
            </w:r>
          </w:p>
          <w:p w14:paraId="34DD239C" w14:textId="7CFB9DAA" w:rsidR="002B11D4" w:rsidRPr="00344B8D" w:rsidRDefault="002B11D4" w:rsidP="009B3082">
            <w:pPr>
              <w:jc w:val="both"/>
              <w:rPr>
                <w:rFonts w:ascii="Arial" w:hAnsi="Arial" w:cs="Arial"/>
                <w:sz w:val="24"/>
                <w:szCs w:val="24"/>
                <w:lang w:val="cy-GB"/>
              </w:rPr>
            </w:pPr>
          </w:p>
        </w:tc>
      </w:tr>
      <w:tr w:rsidR="00D47AED" w:rsidRPr="00344B8D" w14:paraId="33788968" w14:textId="77777777" w:rsidTr="000F6E19">
        <w:tc>
          <w:tcPr>
            <w:tcW w:w="9351" w:type="dxa"/>
            <w:gridSpan w:val="3"/>
          </w:tcPr>
          <w:p w14:paraId="3906C424" w14:textId="77777777"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Iechyd a diogelwch</w:t>
            </w:r>
            <w:r w:rsidRPr="00344B8D">
              <w:rPr>
                <w:rFonts w:ascii="Arial" w:hAnsi="Arial" w:cs="Arial"/>
                <w:sz w:val="24"/>
                <w:szCs w:val="24"/>
                <w:lang w:val="cy-GB"/>
              </w:rPr>
              <w:t>:</w:t>
            </w:r>
          </w:p>
          <w:p w14:paraId="539F7B02" w14:textId="79B0624A" w:rsidR="00D47AED"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Gwneud yn siwr bod y plant ddim yn cael niwed wrth gwenud y weithgaredd tu allan.</w:t>
            </w:r>
          </w:p>
          <w:p w14:paraId="30877D1E" w14:textId="105CAA38" w:rsidR="00D13157"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D13157" w:rsidRPr="00344B8D">
              <w:rPr>
                <w:rFonts w:ascii="Arial" w:hAnsi="Arial" w:cs="Arial"/>
                <w:sz w:val="24"/>
                <w:szCs w:val="24"/>
                <w:lang w:val="cy-GB"/>
              </w:rPr>
              <w:t>Gwneud yn siwr bod plant ddim yn cael tywod yn ei llygaid.</w:t>
            </w:r>
          </w:p>
          <w:p w14:paraId="2872270F" w14:textId="77777777" w:rsidR="00D47AED" w:rsidRDefault="0090518C" w:rsidP="002B11D4">
            <w:pPr>
              <w:jc w:val="both"/>
              <w:rPr>
                <w:rFonts w:ascii="Arial" w:hAnsi="Arial" w:cs="Arial"/>
                <w:sz w:val="24"/>
                <w:szCs w:val="24"/>
                <w:lang w:val="cy-GB"/>
              </w:rPr>
            </w:pPr>
            <w:r>
              <w:rPr>
                <w:rFonts w:ascii="Arial" w:hAnsi="Arial" w:cs="Arial"/>
                <w:sz w:val="24"/>
                <w:szCs w:val="24"/>
                <w:lang w:val="cy-GB"/>
              </w:rPr>
              <w:t xml:space="preserve"> Sicrhau bod yr amgylchedd tu allan yn ddiogel </w:t>
            </w:r>
          </w:p>
          <w:p w14:paraId="29F4E817" w14:textId="0DE86B89" w:rsidR="002B11D4" w:rsidRPr="00344B8D" w:rsidRDefault="002B11D4" w:rsidP="002B11D4">
            <w:pPr>
              <w:jc w:val="both"/>
              <w:rPr>
                <w:rFonts w:ascii="Arial" w:hAnsi="Arial" w:cs="Arial"/>
                <w:sz w:val="24"/>
                <w:szCs w:val="24"/>
                <w:lang w:val="cy-GB"/>
              </w:rPr>
            </w:pPr>
          </w:p>
        </w:tc>
      </w:tr>
      <w:tr w:rsidR="00D47AED" w:rsidRPr="00344B8D" w14:paraId="45500AE3" w14:textId="77777777" w:rsidTr="000F6E19">
        <w:tc>
          <w:tcPr>
            <w:tcW w:w="9351" w:type="dxa"/>
            <w:gridSpan w:val="3"/>
          </w:tcPr>
          <w:p w14:paraId="323C2676" w14:textId="06B0AFB9" w:rsidR="00D47AED" w:rsidRPr="00344B8D" w:rsidRDefault="00D47AED" w:rsidP="009B3082">
            <w:pPr>
              <w:jc w:val="both"/>
              <w:rPr>
                <w:rFonts w:ascii="Arial" w:hAnsi="Arial" w:cs="Arial"/>
                <w:sz w:val="24"/>
                <w:szCs w:val="24"/>
                <w:lang w:val="cy-GB"/>
              </w:rPr>
            </w:pPr>
            <w:r w:rsidRPr="00344B8D">
              <w:rPr>
                <w:rFonts w:ascii="Arial" w:hAnsi="Arial" w:cs="Arial"/>
                <w:b/>
                <w:sz w:val="24"/>
                <w:szCs w:val="24"/>
                <w:lang w:val="cy-GB"/>
              </w:rPr>
              <w:t>Rôl yr oedolyn/oedolion</w:t>
            </w:r>
            <w:r w:rsidRPr="00344B8D">
              <w:rPr>
                <w:rFonts w:ascii="Arial" w:hAnsi="Arial" w:cs="Arial"/>
                <w:sz w:val="24"/>
                <w:szCs w:val="24"/>
                <w:lang w:val="cy-GB"/>
              </w:rPr>
              <w:t>:</w:t>
            </w:r>
          </w:p>
          <w:p w14:paraId="097FA3A8" w14:textId="2E2C9991" w:rsidR="000F6E19"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●Rhoi cyfarwyddiadau i beth mae’r plant fod gwneud.</w:t>
            </w:r>
          </w:p>
          <w:p w14:paraId="490C94F4" w14:textId="24A5D966" w:rsidR="000F27CE" w:rsidRDefault="000F6E19" w:rsidP="009B3082">
            <w:pPr>
              <w:jc w:val="both"/>
              <w:rPr>
                <w:rFonts w:ascii="Arial" w:hAnsi="Arial" w:cs="Arial"/>
                <w:sz w:val="24"/>
                <w:szCs w:val="24"/>
                <w:lang w:val="cy-GB"/>
              </w:rPr>
            </w:pPr>
            <w:r w:rsidRPr="00344B8D">
              <w:rPr>
                <w:rFonts w:ascii="Arial" w:hAnsi="Arial" w:cs="Arial"/>
                <w:sz w:val="24"/>
                <w:szCs w:val="24"/>
                <w:lang w:val="cy-GB"/>
              </w:rPr>
              <w:t>●</w:t>
            </w:r>
            <w:r w:rsidR="000F27CE" w:rsidRPr="00344B8D">
              <w:rPr>
                <w:rFonts w:ascii="Arial" w:hAnsi="Arial" w:cs="Arial"/>
                <w:sz w:val="24"/>
                <w:szCs w:val="24"/>
                <w:lang w:val="cy-GB"/>
              </w:rPr>
              <w:t>Rôl yr oedolyn yw i gorchwylio’r gweithgaredd ac sicrhau bod plant yn datblygu datblygiad mathematego</w:t>
            </w:r>
            <w:r w:rsidR="00D13157" w:rsidRPr="00344B8D">
              <w:rPr>
                <w:rFonts w:ascii="Arial" w:hAnsi="Arial" w:cs="Arial"/>
                <w:sz w:val="24"/>
                <w:szCs w:val="24"/>
                <w:lang w:val="cy-GB"/>
              </w:rPr>
              <w:t>l yn ogy</w:t>
            </w:r>
            <w:r w:rsidR="002B11D4">
              <w:rPr>
                <w:rFonts w:ascii="Arial" w:hAnsi="Arial" w:cs="Arial"/>
                <w:sz w:val="24"/>
                <w:szCs w:val="24"/>
                <w:lang w:val="cy-GB"/>
              </w:rPr>
              <w:t>s</w:t>
            </w:r>
            <w:r w:rsidR="00D13157" w:rsidRPr="00344B8D">
              <w:rPr>
                <w:rFonts w:ascii="Arial" w:hAnsi="Arial" w:cs="Arial"/>
                <w:sz w:val="24"/>
                <w:szCs w:val="24"/>
                <w:lang w:val="cy-GB"/>
              </w:rPr>
              <w:t>t</w:t>
            </w:r>
            <w:r w:rsidR="002B11D4">
              <w:rPr>
                <w:rFonts w:ascii="Arial" w:hAnsi="Arial" w:cs="Arial"/>
                <w:sz w:val="24"/>
                <w:szCs w:val="24"/>
                <w:lang w:val="cy-GB"/>
              </w:rPr>
              <w:t>a</w:t>
            </w:r>
            <w:r w:rsidR="00D13157" w:rsidRPr="00344B8D">
              <w:rPr>
                <w:rFonts w:ascii="Arial" w:hAnsi="Arial" w:cs="Arial"/>
                <w:sz w:val="24"/>
                <w:szCs w:val="24"/>
                <w:lang w:val="cy-GB"/>
              </w:rPr>
              <w:t>l a sicrhau bod plant yn ddiogel.</w:t>
            </w:r>
            <w:r w:rsidR="002B11D4" w:rsidRPr="00344B8D">
              <w:rPr>
                <w:rFonts w:ascii="Arial" w:hAnsi="Arial" w:cs="Arial"/>
                <w:sz w:val="24"/>
                <w:szCs w:val="24"/>
                <w:lang w:val="cy-GB"/>
              </w:rPr>
              <w:t xml:space="preserve"> </w:t>
            </w:r>
          </w:p>
          <w:p w14:paraId="05E15736" w14:textId="2C3D36BE" w:rsidR="002B11D4" w:rsidRPr="00344B8D" w:rsidRDefault="002B11D4" w:rsidP="009B3082">
            <w:pPr>
              <w:jc w:val="both"/>
              <w:rPr>
                <w:rFonts w:ascii="Arial" w:hAnsi="Arial" w:cs="Arial"/>
                <w:sz w:val="24"/>
                <w:szCs w:val="24"/>
                <w:lang w:val="cy-GB"/>
              </w:rPr>
            </w:pPr>
            <w:r w:rsidRPr="00344B8D">
              <w:rPr>
                <w:rFonts w:ascii="Arial" w:hAnsi="Arial" w:cs="Arial"/>
                <w:sz w:val="24"/>
                <w:szCs w:val="24"/>
                <w:lang w:val="cy-GB"/>
              </w:rPr>
              <w:t>●</w:t>
            </w:r>
            <w:r>
              <w:rPr>
                <w:rFonts w:ascii="Arial" w:hAnsi="Arial" w:cs="Arial"/>
                <w:sz w:val="24"/>
                <w:szCs w:val="24"/>
                <w:lang w:val="cy-GB"/>
              </w:rPr>
              <w:t>Sicrhau bod anghenion unigol pob plentyn yn cael i cwrdd</w:t>
            </w:r>
          </w:p>
          <w:p w14:paraId="58B36BE7" w14:textId="0890754F" w:rsidR="000F6E19" w:rsidRPr="00344B8D" w:rsidRDefault="000F6E19" w:rsidP="009B3082">
            <w:pPr>
              <w:jc w:val="both"/>
              <w:rPr>
                <w:rFonts w:ascii="Arial" w:hAnsi="Arial" w:cs="Arial"/>
                <w:sz w:val="24"/>
                <w:szCs w:val="24"/>
                <w:lang w:val="cy-GB"/>
              </w:rPr>
            </w:pPr>
            <w:r w:rsidRPr="00344B8D">
              <w:rPr>
                <w:rFonts w:ascii="Arial" w:hAnsi="Arial" w:cs="Arial"/>
                <w:sz w:val="24"/>
                <w:szCs w:val="24"/>
                <w:lang w:val="cy-GB"/>
              </w:rPr>
              <w:t>●Sicrhau bod plant yn cael hwyl wrth gwneud y gweithgaredd.</w:t>
            </w:r>
          </w:p>
          <w:p w14:paraId="2CFBE59F" w14:textId="77777777" w:rsidR="000F6E19" w:rsidRDefault="000F6E19" w:rsidP="002B11D4">
            <w:pPr>
              <w:jc w:val="both"/>
              <w:rPr>
                <w:rFonts w:ascii="Arial" w:hAnsi="Arial" w:cs="Arial"/>
                <w:sz w:val="24"/>
                <w:szCs w:val="24"/>
                <w:lang w:val="cy-GB"/>
              </w:rPr>
            </w:pPr>
            <w:r w:rsidRPr="00344B8D">
              <w:rPr>
                <w:rFonts w:ascii="Arial" w:hAnsi="Arial" w:cs="Arial"/>
                <w:sz w:val="24"/>
                <w:szCs w:val="24"/>
                <w:lang w:val="cy-GB"/>
              </w:rPr>
              <w:t xml:space="preserve">●Sicrhau bod yr adnoddau yn ddiogel. </w:t>
            </w:r>
          </w:p>
          <w:p w14:paraId="43483CC4" w14:textId="0DF93892" w:rsidR="002B11D4" w:rsidRPr="00344B8D" w:rsidRDefault="002B11D4" w:rsidP="002B11D4">
            <w:pPr>
              <w:jc w:val="both"/>
              <w:rPr>
                <w:rFonts w:ascii="Arial" w:hAnsi="Arial" w:cs="Arial"/>
                <w:sz w:val="24"/>
                <w:szCs w:val="24"/>
                <w:lang w:val="cy-GB"/>
              </w:rPr>
            </w:pPr>
          </w:p>
        </w:tc>
      </w:tr>
      <w:tr w:rsidR="00D47AED" w:rsidRPr="00344B8D" w14:paraId="435B50E6" w14:textId="77777777" w:rsidTr="000F6E19">
        <w:tc>
          <w:tcPr>
            <w:tcW w:w="9351" w:type="dxa"/>
            <w:gridSpan w:val="3"/>
          </w:tcPr>
          <w:p w14:paraId="117A6CC7" w14:textId="762F45DB" w:rsidR="000F6E19" w:rsidRDefault="000F6E19" w:rsidP="009B3082">
            <w:pPr>
              <w:jc w:val="both"/>
              <w:rPr>
                <w:rFonts w:ascii="Arial" w:hAnsi="Arial" w:cs="Arial"/>
                <w:b/>
                <w:sz w:val="24"/>
                <w:szCs w:val="24"/>
                <w:lang w:val="cy-GB"/>
              </w:rPr>
            </w:pPr>
            <w:r w:rsidRPr="00344B8D">
              <w:rPr>
                <w:rFonts w:ascii="Arial" w:hAnsi="Arial" w:cs="Arial"/>
                <w:b/>
                <w:sz w:val="24"/>
                <w:szCs w:val="24"/>
                <w:lang w:val="cy-GB"/>
              </w:rPr>
              <w:t>Y</w:t>
            </w:r>
            <w:r w:rsidR="00D47AED" w:rsidRPr="00344B8D">
              <w:rPr>
                <w:rFonts w:ascii="Arial" w:hAnsi="Arial" w:cs="Arial"/>
                <w:b/>
                <w:sz w:val="24"/>
                <w:szCs w:val="24"/>
                <w:lang w:val="cy-GB"/>
              </w:rPr>
              <w:t xml:space="preserve"> weithgaredd</w:t>
            </w:r>
          </w:p>
          <w:p w14:paraId="43F12C0B" w14:textId="77777777" w:rsidR="00D47AED" w:rsidRDefault="002B11D4" w:rsidP="002B11D4">
            <w:pPr>
              <w:jc w:val="both"/>
              <w:rPr>
                <w:rFonts w:ascii="Arial" w:hAnsi="Arial" w:cs="Arial"/>
                <w:sz w:val="24"/>
                <w:szCs w:val="24"/>
                <w:lang w:val="cy-GB"/>
              </w:rPr>
            </w:pPr>
            <w:r w:rsidRPr="00344B8D">
              <w:rPr>
                <w:rFonts w:ascii="Arial" w:hAnsi="Arial" w:cs="Arial"/>
                <w:sz w:val="24"/>
                <w:szCs w:val="24"/>
                <w:lang w:val="cy-GB"/>
              </w:rPr>
              <w:t>Fydd plant yn edrych yn y twbad tywod i weld os mae nhw’n gallu feindio gwahanol newmicons, wedyn mae’r plant yn trefnu y newmicons o 1-10 ac wedyn yn ysgrifennu y rhif a’r y llawr gyda sialc.</w:t>
            </w:r>
          </w:p>
          <w:p w14:paraId="12F45B32" w14:textId="2D8434FA" w:rsidR="002B11D4" w:rsidRPr="00344B8D" w:rsidRDefault="002B11D4" w:rsidP="002B11D4">
            <w:pPr>
              <w:jc w:val="both"/>
              <w:rPr>
                <w:rFonts w:ascii="Arial" w:hAnsi="Arial" w:cs="Arial"/>
                <w:b/>
                <w:sz w:val="24"/>
                <w:szCs w:val="24"/>
                <w:lang w:val="cy-GB"/>
              </w:rPr>
            </w:pPr>
          </w:p>
        </w:tc>
      </w:tr>
    </w:tbl>
    <w:p w14:paraId="4C073C05" w14:textId="77777777" w:rsidR="002B11D4" w:rsidRDefault="002B11D4" w:rsidP="009B3082">
      <w:pPr>
        <w:spacing w:line="360" w:lineRule="auto"/>
        <w:jc w:val="both"/>
        <w:rPr>
          <w:rFonts w:ascii="Arial" w:hAnsi="Arial" w:cs="Arial"/>
          <w:b/>
          <w:sz w:val="24"/>
          <w:szCs w:val="24"/>
          <w:u w:val="single"/>
          <w:lang w:val="cy-GB"/>
        </w:rPr>
      </w:pPr>
    </w:p>
    <w:p w14:paraId="0E0D55A6" w14:textId="77777777" w:rsidR="006103A0" w:rsidRDefault="00C07426" w:rsidP="009B3082">
      <w:pPr>
        <w:spacing w:line="360" w:lineRule="auto"/>
        <w:jc w:val="both"/>
        <w:rPr>
          <w:rFonts w:ascii="Arial" w:hAnsi="Arial" w:cs="Arial"/>
          <w:b/>
          <w:sz w:val="24"/>
          <w:szCs w:val="24"/>
          <w:u w:val="single"/>
          <w:lang w:val="cy-GB"/>
        </w:rPr>
      </w:pPr>
      <w:r w:rsidRPr="009B3082">
        <w:rPr>
          <w:rFonts w:ascii="Arial" w:hAnsi="Arial" w:cs="Arial"/>
          <w:b/>
          <w:sz w:val="24"/>
          <w:szCs w:val="24"/>
          <w:u w:val="single"/>
          <w:lang w:val="cy-GB"/>
        </w:rPr>
        <w:lastRenderedPageBreak/>
        <w:t>Gwerthusiad</w:t>
      </w:r>
    </w:p>
    <w:p w14:paraId="1B713CC1" w14:textId="0B9FD725" w:rsidR="005165E7" w:rsidRPr="006103A0" w:rsidRDefault="005165E7" w:rsidP="009B3082">
      <w:pPr>
        <w:spacing w:line="360" w:lineRule="auto"/>
        <w:jc w:val="both"/>
        <w:rPr>
          <w:rFonts w:ascii="Arial" w:hAnsi="Arial" w:cs="Arial"/>
          <w:b/>
          <w:sz w:val="24"/>
          <w:szCs w:val="24"/>
          <w:u w:val="single"/>
          <w:lang w:val="cy-GB"/>
        </w:rPr>
      </w:pPr>
      <w:r>
        <w:rPr>
          <w:rFonts w:ascii="Arial" w:hAnsi="Arial" w:cs="Arial"/>
          <w:sz w:val="24"/>
          <w:szCs w:val="24"/>
          <w:lang w:val="cy-GB"/>
        </w:rPr>
        <w:t xml:space="preserve">Roeddwn wedi gwneud y gweithgaredd tu allan oherwydd yn ôl Y Cyfnod Sylfaen (2008) mae plant yn dysgu a datblygu yn well tu allan, mae Estyn (2009) yn cytuno wrth ddweud bod plant yn dysgu llawer o fod tu allan yn ogystal â datblygu canolbwyntio plant.  Mae McMillan (dim dyddiad) yn cytuno wrth iddi ddweud “The best classroom and the richest cupboard is roofed only by the sky”.  Mae Boaler (2009) hefyd yn cytuno wrth ddweud bod dysgu tu allan yn arwain i blant fod yn chwilfrydig ac mae’n helpu plant datrys problemau.  Mae dysgu tu allan yn annog plant i feddwl am ddysgu yn broses barhaus yn hytrach na rhywbeth a wneir mewn ystafell dosbarth ac wrth wneud y gweithgaredd tu allan mae’n cynnig risg i’r plant felly mae angen i’r plant fod yn wybyddus o’i amgylchedd.  </w:t>
      </w:r>
    </w:p>
    <w:p w14:paraId="01EBB9EB" w14:textId="526D2F75" w:rsidR="005165E7" w:rsidRDefault="005165E7" w:rsidP="005165E7">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Roedd Piaget (yn Donaldson, 1978) yn credu bod plant yn llunio gwybodaeth a dealltwriaeth o fathemateg trwy ryngweithio a’u hamgylchedd.  Roedd y gweithgaredd yn datblygu datblygiad mathemategol trwy i’r plant trefnu rhifau 1-10 ac ysgrifennu'r rhifau efo sialc ar y llawer, yn ogystal â theimlo’r tywod i weld beth oedd dwysedd a bwyser tywod.  Yn ôl Williams (2008) mae datblygiad mathemategol yn bwysig i ddatblygiad diweddarach plant.  Mae’r Cyfnod Sylfaen (2008) yn pwysleisio datblygiad mathemategol oherwydd dyna’r un o’r meysydd dysgu maen nhw’n ffocysu arno.  Yn ogystal mae’n datblygu datblygiad synhwyraidd trwy i blant rhoi ei dwylo mewn i’r tywod.  Dwedwyd Laird (1985) a Gifford (2008) mae plant yn dysgu fwy trwy ddefnyddio ei synhwyrau, roedd Piaget (1950) yn cytuno wrth ddweud bod plant yn dysgu o’i synhwyrau ac o’i phrofiad maen nhw’n dysgu am y byd mathemategol.  Yn ôl Burbank (dim dyddiad) dyle pob plentyn cael cyfle i chwarae gyda dŵr, tywod neu mwd er mwyn datblygu ei synhwyrau.  Mae hefyd yn datblygu sgiliau iaith a cymdeithasol trwy i blant ailadrodd y rhifau a gweithio mewn tîm i feindio’r rhifau, roedd Piaget (1936) yn dweud bod rhyngweithio yn gymdeithasol yn bwysig i ddatblygiad iaith ac roedd yn hyrwyddo meddwl a sgiliau darllen ac ysgrifennu plant.    Yn ôl Vygotsky (1962) mae rhyngweithio gydag eraill yn bwysig oherwydd dyna sut mae plant yn dysgu a trwy ryngweithio gydag eraill mae plant yn dysgu o’r plentyn mwy gwybodus. Mae Bandura (1925) yn cytuno wrth iddo ddweud bod plant yn dysgu trwy arsylwi eraill.  Wrth i blant dysgu o eraill mae’n hybu damcaniaeth Bruner (1960) sef y Cwricwlwm Troellog oherwydd y wybodaeth mae’r plant yn dysgu o’i gilydd, gall y plant wedyn ddod nôl i’r wybodaeth yna a meddwl amdano mewn ffordd gymhleth er </w:t>
      </w:r>
      <w:r>
        <w:rPr>
          <w:rFonts w:ascii="Arial" w:hAnsi="Arial" w:cs="Arial"/>
          <w:sz w:val="24"/>
          <w:szCs w:val="24"/>
          <w:lang w:val="cy-GB"/>
        </w:rPr>
        <w:lastRenderedPageBreak/>
        <w:t xml:space="preserve">enghraifft rannu’r wybodaeth mewn i ddarnau ac edrych arno’r wybodaeth mewn ffordd wahanol.  Mae sgiliau echddygol manwl plant yn cael ei datblygu trwy iddyn nhw chwilio trwy’r tywod am y newmicons. Mae sgiliau echddygol manwl yn rhoi cyfle i plant mapio sylwadau yn weledol i sgiliau mathemategol, trwy ymarfer ysgrifennu rhifau (Cameron et al., 2016).  Mae’r gweithgaredd yn hyrwyddo dysgu hunangyfeiried wrth i blant trefnu’r rhifau 1-10 wrth i’r plant gwneud hyn roedd yn datblygu sgiliau datrys problem.  Yn ôl Cooper et al. (2010) mae datrys problemau yn helpu datblygiad mathemategol trwy i blant defnyddio rhesymu mathemategol a chyfrifiadau syml i feddwl dros ei hunain.  Dwedwyd Cockcroft (1982) bod datrys problemau yn galon mathemateg ac mae’n cael i bwysleisio yn Gwricwlwm Mathemateg (2000) a Fframwaith Lythrennedd a Rhifedd (2013).  Mae Taxonomy Bloom (1956) yn dweud bod datrys problemau yn broses uchaf gwybyddol.  </w:t>
      </w:r>
    </w:p>
    <w:p w14:paraId="41C28A2C" w14:textId="54B665D9" w:rsidR="005165E7" w:rsidRDefault="005165E7" w:rsidP="005165E7">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Roedd y gweithgaredd yn effeithiol oherwydd roedd yn ymarferol trwy hun mae plant yn dysgu o’i phrofiadau. Mae Piaget, Bruner a Liebeck (dim dyddiad) yn pwysleisio gweithgaredd ymarferol oherwydd yn ôl nhw dyna sut mae plant yn dysgu, Mae Montessori a Emilia (dim dyddiad) a Freudenthal (1973: 2) hefyd yn cytuno wrth iddyn nhw ddweud bod plant yn dysgu o’r profiadau ymarferol.  Ond Cockburn a Littler (2008) yn anghytuno wrth iddyn nhw ddweud bod plant yn dysgu a’r ben ei hunain ac o eraill.</w:t>
      </w:r>
      <w:r w:rsidR="00B76F53">
        <w:rPr>
          <w:rFonts w:ascii="Arial" w:hAnsi="Arial" w:cs="Arial"/>
          <w:sz w:val="24"/>
          <w:szCs w:val="24"/>
          <w:lang w:val="cy-GB"/>
        </w:rPr>
        <w:t xml:space="preserve">  Roedd yr adnoddau roedd y plant yn defnyddio fel sialc a newmicons yn lliwgar.  Mae lliwiau lliwgar yn denu sylw plant ac mae’n helpu plant datblygu yn fathemategol trwy iddyn nhw adnabod lliwiau mae’n helpu nhw categoreiddio rhifau a’i threfnu.  Yn ôl Ludlow a Wilkins (2009) mae lliwiau yn helpu plant efo anghenion dysgu fel dyslecsia. mae lliwiau yn helpu plant efo dyslecsia i ddarllen yn well.</w:t>
      </w:r>
    </w:p>
    <w:p w14:paraId="5E8AA3FB" w14:textId="67BE5F55" w:rsidR="00B76F53" w:rsidRDefault="00B76F53" w:rsidP="00B76F53">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Wrth edrych nôl ar y gweithgaredd rydw wedi ystyried os byddwn i yn gwneud y gweithgaredd eto fydd angen i mi gynnwys asesiad risg oherwydd roeddwn yn gwneud y gweithgaredd tu allan felly fydd angen sicrhau fod digon o le i’r plant ac roedd y plant yn chwarae gyda thywod sydd yn gallu achosi niwed os mae’n mynd mewn llygaid y plant ac roedd wedi dechrau bwrw galw felly mae angen sicrhau bod dillad addas gyda’r plant.  Mae Maslow (1970) yn dweud mai cael awyr iach yn anghenion ffisiolegol ac mae cael i ddiogelu yn anghenion diogelwch sydd angen a’r plant, mae Deddf Iechyd a Diogelwch yn y gwaith (1974) yn pwysleisio pwysigrwydd cael asesiad risg a chynnal profion asesu risg yn gyson. </w:t>
      </w:r>
    </w:p>
    <w:p w14:paraId="180E3A67" w14:textId="153904D0" w:rsidR="00B76F53" w:rsidRDefault="00B76F53" w:rsidP="009B3082">
      <w:pPr>
        <w:spacing w:line="360" w:lineRule="auto"/>
        <w:jc w:val="both"/>
        <w:rPr>
          <w:rFonts w:ascii="Arial" w:hAnsi="Arial" w:cs="Arial"/>
          <w:sz w:val="24"/>
          <w:szCs w:val="24"/>
          <w:lang w:val="cy-GB"/>
        </w:rPr>
      </w:pPr>
      <w:r>
        <w:rPr>
          <w:rFonts w:ascii="Arial" w:hAnsi="Arial" w:cs="Arial"/>
          <w:sz w:val="24"/>
          <w:szCs w:val="24"/>
          <w:lang w:val="cy-GB"/>
        </w:rPr>
        <w:lastRenderedPageBreak/>
        <w:t>Y tro nesaf byddaf yn defnyddio adnoddau naturiol fel creigiau efo rhifau arno yn hytrach na newmicon oherwydd yn ôl Nicholson (1972) mae defnyddio adnoddau naturiol yn ysgogi creadigrwydd a dychymyg plant oherwydd mae’n rhoi posibiliadau penagored i blant.  Mae White (2008) a Warden (2005-2007) hefyd yn pwysleisio defnyddio adnoddau naturiol oherwydd mae’n annog plant i ddatblygu sgiliau deallusol a meddwl mathemategol.  Mae Te Whariki (dim dyddiad) yn pwysleisio defnyddio adnoddau naturiol oherwydd mae e’n dweud bod e yn helpu datblygiad dealltwriaeth o’r byd trwy i’r plant defnyddio adnoddau naturiol yn ogystal â datblygu chwilfrydedd ac arbrofi plant.  Mae Froebel (dim dyddiad) hefyd yn cytuno gyda defnyddio adnoddau naturiol.  Y tro nesaf byddaf hefyd yn dweud wrth yr oedolyn ymuno mwy yn y gweithgaredd trwy ofyn cwestiynau yn hytrach na edrych dros y gweithgaredd oherwydd mae Liebeck’s (1984) yn pwysleisio i oedolion trafod gyda phlant am ei syniadau trwy ofyn cwestiynau iddyn nhw.  Mae Vygotsky (dim dyddiad) yn dweud bod plant yn dysgu o oedolion mae hyn yn hyrwyddo Parth Datblygiad Proximal wrth i’r plant datblygu beth maen nhw’n gwybod yn barod gyda help oedolyn. Ond mae Piaget (dim dyddiad) yn anghytuno wrth iddo ddweud bod plant yn dysgu’n well a’r ben ei hunain.  Mae hefyd yn datblygu damcaniaeth Bruner (1976) sef sgaffaldio oherwydd credai Bruner pan mae plant yn dysgu cysyniadau newydd mae angen cefnogaeth o’r oedolyn i helpu’r plentyn datblygu'r cysyniad yn fwy.</w:t>
      </w:r>
    </w:p>
    <w:p w14:paraId="191759D5" w14:textId="4BAAD504" w:rsidR="004B7E01" w:rsidRDefault="007A0E38" w:rsidP="00065709">
      <w:pPr>
        <w:spacing w:line="360" w:lineRule="auto"/>
        <w:jc w:val="both"/>
        <w:rPr>
          <w:rFonts w:ascii="Arial" w:hAnsi="Arial" w:cs="Arial"/>
          <w:b/>
          <w:sz w:val="24"/>
          <w:szCs w:val="24"/>
          <w:u w:val="single"/>
          <w:lang w:val="cy-GB"/>
        </w:rPr>
      </w:pPr>
      <w:r w:rsidRPr="007A0E38">
        <w:rPr>
          <w:rFonts w:ascii="Arial" w:hAnsi="Arial" w:cs="Arial"/>
          <w:b/>
          <w:sz w:val="24"/>
          <w:szCs w:val="24"/>
          <w:u w:val="single"/>
          <w:lang w:val="cy-GB"/>
        </w:rPr>
        <w:t>Adnoddau</w:t>
      </w:r>
    </w:p>
    <w:p w14:paraId="3B2B9937" w14:textId="63D91906" w:rsidR="00D031C8" w:rsidRDefault="00D031C8" w:rsidP="00A132C9">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Mae Nuwmicon yn hyrwyddo datblygiad mathemategol trwy helpu archwilio patrymau, deall rhifau a gwneud cysylltiadau rhwng rhifau a delweddu rhifau, trwy i blant delweddu maen nhw’n gallu gweld sut y gallent adio, tynnu, lluosi a rhannu.  Mae gan nuwmicon lliwiau gwanhaol sydd yn cynrychioli gwahanol rifau.  Mae’r Numicon yn amlsynhwyraidd trwy i’r plant ei gyffwrdd.  Mae Gifford (2008) yn pwysleisio profiadau amlsynhwyraidd er mwyn datblygu dysgu plant.  Yn y Blynyddoedd Cynnar defnyddiwr y Nuwmicon i gynrychioli rhifau un i deg.  Mae plant efo Down Syndrome yn meddwl yn weledol felly mae Nuwmicons yn helpu nhw datblygu yn well.  Mae Farwell (2017) yn cytuno gyda hyn wrth iddo ddweud bod 40% o blant yn cofio pethau yn weledol.  Mae Nuwmicon yn hyrwyddo bondiau rhifau, amcangyfrif a dyblu a haneru.  Mae Nuwmicon yn cael i ddefnyddio llawer yn y Cyfnod Sylfaen wrth i’r Cwricwlwm hyrwyddo defnyddio Nuwmicons er mwyn hyrwyddo datblygiad mathemategol.  Mae Nuwmicon yn cael i ddefnyddio yn bennaf pan mae plant yn gwneud gweithgaredd </w:t>
      </w:r>
      <w:r>
        <w:rPr>
          <w:rFonts w:ascii="Arial" w:hAnsi="Arial" w:cs="Arial"/>
          <w:sz w:val="24"/>
          <w:szCs w:val="24"/>
          <w:lang w:val="cy-GB"/>
        </w:rPr>
        <w:lastRenderedPageBreak/>
        <w:t>mathemateg.  Mae plant yn cael mynediad hawdd i’r Nuwmicons wrth iddyn nhw gael i gadw mewn dra’r.</w:t>
      </w:r>
    </w:p>
    <w:p w14:paraId="58A7EEE6" w14:textId="3F6DC6A0" w:rsidR="00D031C8" w:rsidRDefault="00D031C8" w:rsidP="006F2CC1">
      <w:pPr>
        <w:spacing w:line="360" w:lineRule="auto"/>
        <w:jc w:val="both"/>
        <w:rPr>
          <w:rFonts w:ascii="Arial" w:hAnsi="Arial" w:cs="Arial"/>
          <w:sz w:val="24"/>
        </w:rPr>
      </w:pPr>
      <w:r>
        <w:rPr>
          <w:rFonts w:ascii="Arial" w:hAnsi="Arial" w:cs="Arial"/>
          <w:sz w:val="24"/>
          <w:szCs w:val="24"/>
          <w:lang w:val="cy-GB"/>
        </w:rPr>
        <w:t xml:space="preserve">Mae cerddoriaeth yn hyrwyddo datblygiad mathemategol trwy ganu am rifau er enghraifft un byd, dau bys , tri bys yn dawnsio a dau gi bach yn mynd am dros.  Mae gwrando ar gerddoriaeth yn helpu plant datblygu wrth iddyn nhw bigo lan patrwm y gan.  Yn Aotearoa, Seland Newydd maen nhw’n defnyddio cerddoriaeth i helpu plant cofio patrymau, rhifau a siapau geometrig.  Mae model Tillman’s (2015) yn pwysleisio bod cysylltiad rhwng cerddoriaeth a mathemateg oherwydd mae’n credu bod y ddau bwnc yn integreiddio gyda’i gilydd.  Mae twbad dŵr a tywod yn hyrwyddo datblygiad mathemategol trwy i blant datblygu cysyniadau ac iaith fathemategol, er enghraifft trwm, ysgafn, gwag, mawr a bach, gwenud siapiau a phatrymau a defnyddio deunyddiau o wahanol siapiau a meintiau i gymharu pwysau a maint.  Mae </w:t>
      </w:r>
      <w:r>
        <w:rPr>
          <w:rFonts w:ascii="Arial" w:hAnsi="Arial" w:cs="Arial"/>
          <w:sz w:val="24"/>
          <w:szCs w:val="24"/>
        </w:rPr>
        <w:t xml:space="preserve">Crosser </w:t>
      </w:r>
      <w:r>
        <w:rPr>
          <w:rFonts w:ascii="Arial" w:hAnsi="Arial" w:cs="Arial"/>
          <w:sz w:val="24"/>
          <w:szCs w:val="24"/>
          <w:lang w:val="cy-GB"/>
        </w:rPr>
        <w:t>(2018) yn dweud bod chwarae efo dŵr yn hybu datblygiad mathemategol trwy i blant dysgu am bwyser a dyfnder y dŵr.</w:t>
      </w:r>
    </w:p>
    <w:p w14:paraId="38EB08BB" w14:textId="33D282B2" w:rsidR="00D031C8" w:rsidRDefault="00A132C9" w:rsidP="006F2CC1">
      <w:pPr>
        <w:spacing w:line="360" w:lineRule="auto"/>
        <w:jc w:val="both"/>
        <w:rPr>
          <w:rFonts w:ascii="Arial" w:hAnsi="Arial" w:cs="Arial"/>
          <w:sz w:val="24"/>
        </w:rPr>
      </w:pPr>
      <w:r>
        <w:rPr>
          <w:rFonts w:ascii="Arial" w:hAnsi="Arial" w:cs="Arial"/>
          <w:sz w:val="24"/>
          <w:szCs w:val="24"/>
          <w:lang w:val="cy-GB"/>
        </w:rPr>
        <w:t>Mae toes yn hyrwyddo datblygiad mathemategol trwy i blant datblygu iaith fathemategol trwy ddefnyddio geiriau fel byr, hyr, tew a tenau a gwneud patrymau gwahanol fel rhifau a siapau allan o’r toes.  Mae toes yn cael i ddefnyddio yn bennaf pan mae plant yn cael amser rhydd ac mae’n cael ei chadw yn gornel celf a chrefft.</w:t>
      </w:r>
    </w:p>
    <w:p w14:paraId="744FFE76" w14:textId="77777777" w:rsidR="00EF308C" w:rsidRDefault="00EF308C" w:rsidP="00EF308C">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Mae llyfrau yn hyrwyddo datblygiad mathemategol plant trwy iddyn nhw ddysgu patrwm y stori er enghraifft y tri mochyn bach, yn y stori roedd yna flaidd ac roedd y blaidd yn mynd i dŷ'r tri mochyn a bob tro roedd y blaidd yn ceisio chwythu'r tri tŷ lawr, mae’r stori hefyd yn hyrwyddo cyfri oherwydd gall plant cyfri fod o foch sydd yn y stori.  Mae stori elen benfelen a’r tri arth yn hyrwyddo mathemateg oherwydd gall plant gyfri faint o arthoedd neu faint o bowlenni a gwelyau oedd yn y stori.  Mae hefyd yn helpu plant dysgu cysyniad patrwm oherwydd mae elen benfelen yn ceisio uwd dad, mam a babi arth.  Mae plant yn cael mynediad hawdd i lyfrau oherwydd mae llyfrau yn helpu plant datblygu yn holistaidd oherwydd maen nhw’n dysgu gwybodaeth newydd wrth ddarllen.  Mae storion yn cael i ddefnyddio yn bennaf pan mae plant yn gwneud ymchwil, mae gan blant mynediad hawdd i lyfrau wrth i nifer o leoliadau Blynyddoedd Cynnar cael cornel llyfrau.  Yn ôl Bracken (2006) mae darllen yn helpu plant gwneud cysyniadau mathemateg</w:t>
      </w:r>
    </w:p>
    <w:p w14:paraId="453766B7" w14:textId="77777777" w:rsidR="00EF308C" w:rsidRDefault="00EF308C" w:rsidP="00EF308C">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lastRenderedPageBreak/>
        <w:t>Mae adnoddau tgch fel ffonau a chyfrifiaduron yn hyrwyddo datblygiad mathemategol trwy roi fwy o gyfleoedd i blant er enghraifft mae defnyddio cyfrifiaduron yn helpu plant gwneud graffiau  a datrys problemau.  Mae Higgins (2008) yn awgrymu bod tgch yn ddefnyddiol i blant dysgu am syniadau mathemategol ac mae tgch yn gymhelliant i blant yn ôl (Somekh et al., 2002; O’Hara 2008).  Mae Bottle (2005: 95) yn pwysleisio defnyddio tgch oherwydd mae’n dweud dyle fod cysylltiad rhwng gweithgaredd mathemategol a tgch.  Mae hyn yn cael i gefnogi gan Higgin a Muijs (1999: 112) oherwydd maen nhw’n dweud bod e’n datblygu ymwybyddiaeth o gysylltiadau mathemategol.  Mae Fframwaith Llythrennedd a Rhifedd Cenedlaethol (2013) hefyd yn cefnogi defnyddio tgch i ehangu sgiliau mathemategol plant.  Yn ôl e-Learning Foundation charity nid oes gan bob plentyn mynediad i gyfrifiadur neu we, mae hyn yn cael i gefnogi gan BBC (2010).</w:t>
      </w:r>
    </w:p>
    <w:p w14:paraId="76E8B58F" w14:textId="47CFE948" w:rsidR="00664DD9" w:rsidRDefault="00664DD9" w:rsidP="00456E64">
      <w:pPr>
        <w:spacing w:line="360" w:lineRule="auto"/>
        <w:jc w:val="both"/>
        <w:rPr>
          <w:rFonts w:ascii="Arial" w:hAnsi="Arial" w:cs="Arial"/>
          <w:sz w:val="24"/>
          <w:szCs w:val="24"/>
          <w:lang w:val="cy-GB"/>
        </w:rPr>
      </w:pPr>
      <w:r>
        <w:rPr>
          <w:rFonts w:ascii="Arial" w:hAnsi="Arial" w:cs="Arial"/>
          <w:sz w:val="24"/>
          <w:szCs w:val="24"/>
          <w:lang w:val="cy-GB"/>
        </w:rPr>
        <w:t xml:space="preserve">Mae blociau pren yn hyrwyddo datblygiad mathemategol trwy iddyn nhw ddysgu am faint a hyd gwahanol, siapau gwahanol a chymharu arwynebedd y siapau (Hirsch, 1996).  Mae defnyddio gwahanol fathau o blociau yn hyrwyddo datblygiad mathemategol yn ôl </w:t>
      </w:r>
      <w:r>
        <w:rPr>
          <w:rFonts w:ascii="Arial" w:hAnsi="Arial" w:cs="Arial"/>
          <w:sz w:val="18"/>
          <w:szCs w:val="18"/>
        </w:rPr>
        <w:t xml:space="preserve"> </w:t>
      </w:r>
      <w:r>
        <w:rPr>
          <w:rFonts w:ascii="Arial" w:hAnsi="Arial" w:cs="Arial"/>
          <w:sz w:val="24"/>
          <w:szCs w:val="24"/>
        </w:rPr>
        <w:t xml:space="preserve">(Wolfgang, Stannard a Jones, 2001).  </w:t>
      </w:r>
      <w:r>
        <w:rPr>
          <w:rFonts w:ascii="Arial" w:hAnsi="Arial" w:cs="Arial"/>
          <w:sz w:val="24"/>
          <w:szCs w:val="24"/>
          <w:lang w:val="cy-GB"/>
        </w:rPr>
        <w:t>Mae blociau pren yn cael i ddefnyddio yn bennaf pan mae plant yn cael amser rhydd i chwarae.  Mae Froebel (1837) yn dweud bod defnyddio deunyddiau pren yn fuddiol i helpu plant archwilio egwyddorion mathemateg ac adeiladu.</w:t>
      </w:r>
    </w:p>
    <w:p w14:paraId="10CC64D8" w14:textId="7361983B" w:rsidR="005E77A2" w:rsidRDefault="00490BD8" w:rsidP="00456E64">
      <w:pPr>
        <w:spacing w:line="360" w:lineRule="auto"/>
        <w:jc w:val="both"/>
        <w:rPr>
          <w:rFonts w:ascii="Arial" w:hAnsi="Arial" w:cs="Arial"/>
          <w:sz w:val="24"/>
          <w:szCs w:val="24"/>
          <w:lang w:val="cy-GB"/>
        </w:rPr>
      </w:pPr>
      <w:r>
        <w:rPr>
          <w:rFonts w:ascii="Arial" w:hAnsi="Arial" w:cs="Arial"/>
          <w:sz w:val="24"/>
          <w:szCs w:val="24"/>
          <w:lang w:val="cy-GB"/>
        </w:rPr>
        <w:t>Mae Fframwaith Dysgu Blynyddoedd Cynnar (dim dyddiad) yn dweud bod adnoddau naturiol yn gwella dysgu plant wrth iddyn nhw adlewyrchu’r hyn sy’n naturiol, mae Safon Ansawdd Genedlaethol (dim dyddiad) yn cytuno efo hyn wrth iddyn nhw bwysleisio'r angen i blant cael mynediad i adnoddau naturiol megis creigiau, ffinion, tywod a dŵr.</w:t>
      </w:r>
    </w:p>
    <w:p w14:paraId="1B98BFC6" w14:textId="79298319" w:rsidR="00C71001" w:rsidRDefault="00C71001" w:rsidP="00456E64">
      <w:pPr>
        <w:spacing w:line="360" w:lineRule="auto"/>
        <w:jc w:val="both"/>
        <w:rPr>
          <w:rFonts w:ascii="Arial" w:hAnsi="Arial" w:cs="Arial"/>
          <w:b/>
          <w:sz w:val="24"/>
          <w:szCs w:val="24"/>
          <w:u w:val="single"/>
          <w:lang w:val="cy-GB"/>
        </w:rPr>
      </w:pPr>
      <w:r w:rsidRPr="00C71001">
        <w:rPr>
          <w:rFonts w:ascii="Arial" w:hAnsi="Arial" w:cs="Arial"/>
          <w:b/>
          <w:sz w:val="24"/>
          <w:szCs w:val="24"/>
          <w:u w:val="single"/>
          <w:lang w:val="cy-GB"/>
        </w:rPr>
        <w:t>Rôl yr oedolyn</w:t>
      </w:r>
    </w:p>
    <w:p w14:paraId="0BCD70B2" w14:textId="220B57CE" w:rsidR="00420DEB" w:rsidRDefault="00490BD8" w:rsidP="00490BD8">
      <w:pPr>
        <w:spacing w:line="360" w:lineRule="auto"/>
        <w:jc w:val="both"/>
        <w:rPr>
          <w:rFonts w:ascii="Arial" w:hAnsi="Arial" w:cs="Arial"/>
          <w:sz w:val="24"/>
          <w:szCs w:val="24"/>
        </w:rPr>
      </w:pPr>
      <w:r>
        <w:rPr>
          <w:rFonts w:ascii="Arial" w:hAnsi="Arial" w:cs="Arial"/>
          <w:sz w:val="24"/>
          <w:szCs w:val="24"/>
          <w:lang w:val="cy-GB"/>
        </w:rPr>
        <w:t xml:space="preserve">Rôl yr oedolyn wrth hyrwyddo datblygiad mathemategol yw cefnogi a sicrhau bod plant yn cael cyfleoedd i ddatblygu yn fathemategol.  Yn ôl Welsh Assembly Government (2008) mae rôl yr oedolyn yn bwysig i ddatblygiad mathemategol plant trwy i’r oedolyn deall sut mae’r plant yn dysgu orau a trwy hyn yn rhoi cyfleoedd fydd yn helpu nhw datblygu </w:t>
      </w:r>
      <w:r w:rsidR="00877E48">
        <w:rPr>
          <w:rFonts w:ascii="Arial" w:hAnsi="Arial" w:cs="Arial"/>
          <w:sz w:val="24"/>
          <w:szCs w:val="24"/>
          <w:lang w:val="cy-GB"/>
        </w:rPr>
        <w:t>ym</w:t>
      </w:r>
      <w:r>
        <w:rPr>
          <w:rFonts w:ascii="Arial" w:hAnsi="Arial" w:cs="Arial"/>
          <w:sz w:val="24"/>
          <w:szCs w:val="24"/>
          <w:lang w:val="cy-GB"/>
        </w:rPr>
        <w:t>ellach.</w:t>
      </w:r>
      <w:r w:rsidR="00877E48">
        <w:rPr>
          <w:rFonts w:ascii="Arial" w:hAnsi="Arial" w:cs="Arial"/>
          <w:sz w:val="24"/>
          <w:szCs w:val="24"/>
          <w:lang w:val="cy-GB"/>
        </w:rPr>
        <w:t xml:space="preserve"> </w:t>
      </w:r>
      <w:r>
        <w:rPr>
          <w:rFonts w:ascii="Arial" w:hAnsi="Arial" w:cs="Arial"/>
          <w:sz w:val="24"/>
          <w:szCs w:val="24"/>
          <w:lang w:val="cy-GB"/>
        </w:rPr>
        <w:t xml:space="preserve"> Hefyd mae angen i’r oedolyn sicrhau bod yr amgylchedd yn ysgogi ymennydd y plant trwy gael posteri lliwgar ar y wal. Mae Gandini (2012) yn pwysleisio cael amgylchedd sy’n ysgogi plant oherwydd mae’n dweud bod yr amgylchedd yn </w:t>
      </w:r>
      <w:r>
        <w:rPr>
          <w:rFonts w:ascii="Arial" w:hAnsi="Arial" w:cs="Arial"/>
          <w:sz w:val="24"/>
          <w:szCs w:val="24"/>
          <w:lang w:val="cy-GB"/>
        </w:rPr>
        <w:lastRenderedPageBreak/>
        <w:t>chwarae rhan bwysig yn ddatblygiad mathemategol a dysgu plant, mae Malaguzzi (1998) yn cytuno wrth ddisgrifio’r amgylchedd fel y trydydd athro.  Mae Llywodraeth yr Alban (dim dyddiad) hefyd yn dweud bod amgylchedd sydd yn ysgogi plant yn cefnogi ei datblygiad mathemategol trwy hyrwyddo diddordeb a brwdfrydedd ar gyfer rhifedd. Mae’n bwysig bod oedolion yn dangos agwedd da tuag at fathemateg oherwydd fydd y plant yn gweld hynny ac yn fwy tebygol o geisio mathemateg (</w:t>
      </w:r>
      <w:r>
        <w:rPr>
          <w:rFonts w:ascii="Arial" w:hAnsi="Arial" w:cs="Arial"/>
          <w:sz w:val="24"/>
          <w:szCs w:val="24"/>
        </w:rPr>
        <w:t>National Numeracy, 2012; Jones, 2012).</w:t>
      </w:r>
      <w:r w:rsidR="003D58EC">
        <w:rPr>
          <w:rFonts w:ascii="Arial" w:hAnsi="Arial" w:cs="Arial"/>
          <w:sz w:val="24"/>
          <w:szCs w:val="24"/>
        </w:rPr>
        <w:t xml:space="preserve">  </w:t>
      </w:r>
    </w:p>
    <w:p w14:paraId="0A44AB43" w14:textId="47734561" w:rsidR="00EF2828" w:rsidRPr="0009533F" w:rsidRDefault="00EF2828" w:rsidP="00490BD8">
      <w:pPr>
        <w:spacing w:line="360" w:lineRule="auto"/>
        <w:jc w:val="both"/>
        <w:rPr>
          <w:rFonts w:ascii="Arial" w:hAnsi="Arial" w:cs="Arial"/>
          <w:sz w:val="24"/>
          <w:szCs w:val="24"/>
          <w:lang w:val="cy-GB"/>
        </w:rPr>
      </w:pPr>
      <w:r w:rsidRPr="0009533F">
        <w:rPr>
          <w:rFonts w:ascii="Arial" w:hAnsi="Arial" w:cs="Arial"/>
          <w:sz w:val="24"/>
          <w:szCs w:val="24"/>
          <w:lang w:val="cy-GB"/>
        </w:rPr>
        <w:t>Mae angen i’r oedolyn sicrhau bod iechyd a lles plant yn iawn, mae mathemateg yn dod mewn i hyn, er enghraifft efallai fydd angen meddyginiaeth a’r plenty</w:t>
      </w:r>
      <w:r w:rsidR="00877E48">
        <w:rPr>
          <w:rFonts w:ascii="Arial" w:hAnsi="Arial" w:cs="Arial"/>
          <w:sz w:val="24"/>
          <w:szCs w:val="24"/>
          <w:lang w:val="cy-GB"/>
        </w:rPr>
        <w:t>n</w:t>
      </w:r>
      <w:r w:rsidRPr="0009533F">
        <w:rPr>
          <w:rFonts w:ascii="Arial" w:hAnsi="Arial" w:cs="Arial"/>
          <w:sz w:val="24"/>
          <w:szCs w:val="24"/>
          <w:lang w:val="cy-GB"/>
        </w:rPr>
        <w:t xml:space="preserve"> felly fydd angen i’r oedolyn mesur y feddyginiaeth allan.  Mae hefyd angen i’r oedolyn gweithio mewn partneriaeth gyda rhieni i hyrwyddo mathemateg oherwydd yn ôl APPG Maths Numeracy (2014) mae rhieni yn addysgwr cyntaf plant.</w:t>
      </w:r>
    </w:p>
    <w:p w14:paraId="3F2CD5B3" w14:textId="54D54A8E" w:rsidR="00490BD8" w:rsidRDefault="00490BD8" w:rsidP="00490BD8">
      <w:pPr>
        <w:spacing w:line="360" w:lineRule="auto"/>
        <w:jc w:val="both"/>
        <w:rPr>
          <w:rFonts w:ascii="Arial" w:hAnsi="Arial" w:cs="Arial"/>
          <w:sz w:val="24"/>
          <w:szCs w:val="24"/>
          <w:lang w:val="cy-GB"/>
        </w:rPr>
      </w:pPr>
      <w:r>
        <w:rPr>
          <w:rFonts w:ascii="Arial" w:hAnsi="Arial" w:cs="Arial"/>
          <w:sz w:val="24"/>
          <w:szCs w:val="24"/>
          <w:lang w:val="cy-GB"/>
        </w:rPr>
        <w:t>Mae’n bwysig bod yr oedolyn yn rhoi adnoddau perthnasol fel blociau a newmicons i blant chwarae efo oherwydd awgryma nifer o ddamcaniaethwyr bod chwarae yn helpu datblygu datblygiad mathemategol oherwydd mae’r plant yn dysgu trwy ei phrofiadau. (Tucker, 2010; Lindon, 2005; Haylock a Cockburn, 2008: 6).  Mae</w:t>
      </w:r>
      <w:r>
        <w:rPr>
          <w:rFonts w:ascii="Calibri" w:hAnsi="Calibri" w:cs="Calibri"/>
        </w:rPr>
        <w:t xml:space="preserve"> </w:t>
      </w:r>
      <w:r>
        <w:rPr>
          <w:rFonts w:ascii="Arial" w:hAnsi="Arial" w:cs="Arial"/>
          <w:sz w:val="24"/>
          <w:szCs w:val="24"/>
        </w:rPr>
        <w:t xml:space="preserve">Curricular Guidance for </w:t>
      </w:r>
      <w:r>
        <w:rPr>
          <w:rFonts w:ascii="Arial" w:hAnsi="Arial" w:cs="Arial"/>
          <w:sz w:val="24"/>
          <w:szCs w:val="24"/>
          <w:lang w:val="cy-GB"/>
        </w:rPr>
        <w:t>Preschool Education</w:t>
      </w:r>
      <w:r w:rsidR="00877E48">
        <w:rPr>
          <w:rFonts w:ascii="Arial" w:hAnsi="Arial" w:cs="Arial"/>
          <w:sz w:val="24"/>
          <w:szCs w:val="24"/>
          <w:lang w:val="cy-GB"/>
        </w:rPr>
        <w:t xml:space="preserve"> (dim dyddiad)</w:t>
      </w:r>
      <w:r>
        <w:rPr>
          <w:rFonts w:ascii="Arial" w:hAnsi="Arial" w:cs="Arial"/>
          <w:sz w:val="24"/>
          <w:szCs w:val="24"/>
          <w:lang w:val="cy-GB"/>
        </w:rPr>
        <w:t xml:space="preserve"> yn cytuno wrth ddweud bod chwarae yn effeithiol i blant gwneud cysyniadau mathemategol a datblygu agweddau cadarnhaol tuag at fathemateg.  Mae Sheridan (1977) yn dweud bod chwarae yn elfen allweddol yn ddatblygiad mathemategol trwy i chwarae helpu plant archwilio cysyniadau mathemategol.  Mae gan yr oedolyn dyletswydd i hyrwyddo chwarae (Play Wales, 2013).  </w:t>
      </w:r>
    </w:p>
    <w:p w14:paraId="4AB1D38D" w14:textId="77777777" w:rsidR="00397284" w:rsidRDefault="00397284" w:rsidP="00397284">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Mae chwarae symbolaidd yn hyrwyddo datblygiad mathemategol wrth i blant defnyddio offer i gynrychioli rhywbeth arall er enghraifft defnyddio blociau pren i gyfri neu ddefnyddio ffiniau i fesur. Roedd Frobel (dim dyddiad) yn pwysleisio defnyddio adnoddau naturiol trwy iddo ddatblygu briciau a pheli pren. Mae dysgu efo gwrthrychau naturiol yn caniatáu plant i ddatblygu cysyniadau.  Mae chwarae cymdeithasol yn hyrwyddo datblygiad mathemategol trwy i blant chwarae efo’i gilydd.  Mae Vygotsky (1962) yn cytuno wrth ddweud bod plant yn dysgu trwy ryngweithio a chyfathrebu gydag eraill.  Mae Bandura (1925) hefyd yn cytuno wrth ddweud bod plant yn dysgu trwy fodelu’r oedolyn, arsylwi a chyfathrebu gydag eraill hefyd trwy i blant </w:t>
      </w:r>
      <w:r>
        <w:rPr>
          <w:rFonts w:ascii="Arial" w:hAnsi="Arial" w:cs="Arial"/>
          <w:sz w:val="24"/>
          <w:szCs w:val="24"/>
          <w:lang w:val="cy-GB"/>
        </w:rPr>
        <w:lastRenderedPageBreak/>
        <w:t>chwarae gyda’i gilydd mae’n helpu nhw rhannu syniadau a datrys problemau trwy ryngweithio gyda’i gilydd.</w:t>
      </w:r>
    </w:p>
    <w:p w14:paraId="3DA4A348" w14:textId="59EF0A8A" w:rsidR="00490BD8" w:rsidRDefault="00397284" w:rsidP="000A193E">
      <w:pPr>
        <w:spacing w:line="360" w:lineRule="auto"/>
        <w:jc w:val="both"/>
        <w:rPr>
          <w:rFonts w:ascii="Arial" w:hAnsi="Arial" w:cs="Arial"/>
          <w:sz w:val="24"/>
          <w:szCs w:val="24"/>
          <w:lang w:val="cy-GB"/>
        </w:rPr>
      </w:pPr>
      <w:r>
        <w:rPr>
          <w:rFonts w:ascii="Arial" w:hAnsi="Arial" w:cs="Arial"/>
          <w:sz w:val="24"/>
          <w:szCs w:val="24"/>
          <w:lang w:val="cy-GB"/>
        </w:rPr>
        <w:t>Mae chwarae creadigol yn hyrwyddo datblygiad mathemategol trwy i blant defnyddio ei chorff a deunyddiau i wneud mathemateg, er enghraifft peintio mae peintio yn hyrwyddo mathemateg trwy i blant gwneud siapau gwahanol a gweld maint a phwyser  brwsh. Mae Taylor, Micolich a Jonas (1991: 2) yn pwysleisio bod peintio yn chwarae rhan bwysig yn ddatblygiad mathemategol oherwydd mae plant yn gallu mesur sut caiff y paent i ddosbarthu ar draws paper.  Mae chwarae rôl hefyd yn hyrwyddo mathemateg trwy i blant actio fel perchennog siop, trwy hyn mae plant yn dychmygu delio gydag arian trwy gyfri faint sydd yn y till neu faint o newid sydd angen rhoi, trwy i blant chwarae gydag arian mae’n rhoi cyfle i blant datblygu ymwybyddiaeth o ddefnyddio arian a’i werth neu gall plant actio fel doctor wrth fesur faint o feddyginiaeth sydd angen ar y claf neu bydd yw lefelau gwaed y claf.</w:t>
      </w:r>
    </w:p>
    <w:p w14:paraId="04E0D94E" w14:textId="7B431DAC" w:rsidR="007C0030" w:rsidRDefault="00BA6603" w:rsidP="00456E64">
      <w:pPr>
        <w:spacing w:line="360" w:lineRule="auto"/>
        <w:jc w:val="both"/>
        <w:rPr>
          <w:rFonts w:ascii="Arial" w:hAnsi="Arial" w:cs="Arial"/>
          <w:sz w:val="24"/>
          <w:szCs w:val="24"/>
          <w:lang w:val="cy-GB"/>
        </w:rPr>
      </w:pPr>
      <w:r>
        <w:rPr>
          <w:rFonts w:ascii="Arial" w:hAnsi="Arial" w:cs="Arial"/>
          <w:sz w:val="24"/>
          <w:szCs w:val="24"/>
          <w:lang w:val="cy-GB"/>
        </w:rPr>
        <w:t xml:space="preserve">Wrth i plant chwarae mae’n helpu oedolion assesu </w:t>
      </w:r>
      <w:r w:rsidR="00877E48">
        <w:rPr>
          <w:rFonts w:ascii="Arial" w:hAnsi="Arial" w:cs="Arial"/>
          <w:sz w:val="24"/>
          <w:szCs w:val="24"/>
          <w:lang w:val="cy-GB"/>
        </w:rPr>
        <w:t xml:space="preserve">ei datblygiad </w:t>
      </w:r>
      <w:r>
        <w:rPr>
          <w:rFonts w:ascii="Arial" w:hAnsi="Arial" w:cs="Arial"/>
          <w:sz w:val="24"/>
          <w:szCs w:val="24"/>
          <w:lang w:val="cy-GB"/>
        </w:rPr>
        <w:t>oherwydd mae</w:t>
      </w:r>
      <w:r w:rsidR="00877E48">
        <w:rPr>
          <w:rFonts w:ascii="Arial" w:hAnsi="Arial" w:cs="Arial"/>
          <w:sz w:val="24"/>
          <w:szCs w:val="24"/>
          <w:lang w:val="cy-GB"/>
        </w:rPr>
        <w:t>nt</w:t>
      </w:r>
      <w:r>
        <w:rPr>
          <w:rFonts w:ascii="Arial" w:hAnsi="Arial" w:cs="Arial"/>
          <w:sz w:val="24"/>
          <w:szCs w:val="24"/>
          <w:lang w:val="cy-GB"/>
        </w:rPr>
        <w:t xml:space="preserve"> yn fwy tebygol o fod yn</w:t>
      </w:r>
      <w:r w:rsidR="00877E48">
        <w:rPr>
          <w:rFonts w:ascii="Arial" w:hAnsi="Arial" w:cs="Arial"/>
          <w:sz w:val="24"/>
          <w:szCs w:val="24"/>
          <w:lang w:val="cy-GB"/>
        </w:rPr>
        <w:t xml:space="preserve"> cyffwddus</w:t>
      </w:r>
      <w:r w:rsidR="00E81835">
        <w:rPr>
          <w:rFonts w:ascii="Arial" w:hAnsi="Arial" w:cs="Arial"/>
          <w:sz w:val="24"/>
          <w:szCs w:val="24"/>
          <w:lang w:val="cy-GB"/>
        </w:rPr>
        <w:t xml:space="preserve"> felly fydd nhw’n</w:t>
      </w:r>
      <w:r w:rsidR="009526A5">
        <w:rPr>
          <w:rFonts w:ascii="Arial" w:hAnsi="Arial" w:cs="Arial"/>
          <w:sz w:val="24"/>
          <w:szCs w:val="24"/>
          <w:lang w:val="cy-GB"/>
        </w:rPr>
        <w:t xml:space="preserve"> fwy barod i cymryd rhan yn y weithgaredd</w:t>
      </w:r>
      <w:r w:rsidR="00877E48">
        <w:rPr>
          <w:rFonts w:ascii="Arial" w:hAnsi="Arial" w:cs="Arial"/>
          <w:sz w:val="24"/>
          <w:szCs w:val="24"/>
          <w:lang w:val="cy-GB"/>
        </w:rPr>
        <w:t xml:space="preserve">.  </w:t>
      </w:r>
      <w:r w:rsidR="007C0030">
        <w:rPr>
          <w:rFonts w:ascii="Arial" w:hAnsi="Arial" w:cs="Arial"/>
          <w:sz w:val="24"/>
          <w:szCs w:val="24"/>
          <w:lang w:val="cy-GB"/>
        </w:rPr>
        <w:t>Mae oedolion yn cynllunio er mwyn gosod nodau i plant a amcanion i staff,</w:t>
      </w:r>
      <w:r w:rsidR="00C04F13">
        <w:rPr>
          <w:rFonts w:ascii="Arial" w:hAnsi="Arial" w:cs="Arial"/>
          <w:sz w:val="24"/>
          <w:szCs w:val="24"/>
          <w:lang w:val="cy-GB"/>
        </w:rPr>
        <w:t xml:space="preserve"> er enghraifft gweld os mae’r plant yn gallu cyfri lan i 10. Mae oedolion hefyd yn cynllunio</w:t>
      </w:r>
      <w:r w:rsidR="007C0030">
        <w:rPr>
          <w:rFonts w:ascii="Arial" w:hAnsi="Arial" w:cs="Arial"/>
          <w:sz w:val="24"/>
          <w:szCs w:val="24"/>
          <w:lang w:val="cy-GB"/>
        </w:rPr>
        <w:t xml:space="preserve"> i sicrhau bod anghenion pla</w:t>
      </w:r>
      <w:r w:rsidR="002A5B6A">
        <w:rPr>
          <w:rFonts w:ascii="Arial" w:hAnsi="Arial" w:cs="Arial"/>
          <w:sz w:val="24"/>
          <w:szCs w:val="24"/>
          <w:lang w:val="cy-GB"/>
        </w:rPr>
        <w:t>nt yn cael i cwrdd yn y weithgaredd</w:t>
      </w:r>
      <w:r w:rsidR="00C04F13">
        <w:rPr>
          <w:rFonts w:ascii="Arial" w:hAnsi="Arial" w:cs="Arial"/>
          <w:sz w:val="24"/>
          <w:szCs w:val="24"/>
          <w:lang w:val="cy-GB"/>
        </w:rPr>
        <w:t xml:space="preserve"> a </w:t>
      </w:r>
      <w:r w:rsidR="00DD0F39">
        <w:rPr>
          <w:rFonts w:ascii="Arial" w:hAnsi="Arial" w:cs="Arial"/>
          <w:sz w:val="24"/>
          <w:szCs w:val="24"/>
          <w:lang w:val="cy-GB"/>
        </w:rPr>
        <w:t xml:space="preserve">sicrhau </w:t>
      </w:r>
      <w:r w:rsidR="00A61B41">
        <w:rPr>
          <w:rFonts w:ascii="Arial" w:hAnsi="Arial" w:cs="Arial"/>
          <w:sz w:val="24"/>
          <w:szCs w:val="24"/>
          <w:lang w:val="cy-GB"/>
        </w:rPr>
        <w:t>bod yr amgylchedd wedi drefnu’n effeithiol.</w:t>
      </w:r>
    </w:p>
    <w:p w14:paraId="008EC34A"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Pan mae oedolion yn cynllunio maen nhw’n dilyn cylch cynllunio Fframwaith Dysgu Blynyddoedd Cynnar sydd â phump cam, sef:</w:t>
      </w:r>
    </w:p>
    <w:p w14:paraId="7FE69A89"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Arsylwi- Casglu gwybodaeth am y plant pan maen nhw’n dechrau lleoliad.  Mae DCSF (2008) yn dweud bod cynllunio i gyd yn dechrau wrth arsylwi plant yn gyntaf i weld ei diddordebau a gweld beth maen nhw wybod a beth ddydyn nhw ddim</w:t>
      </w:r>
    </w:p>
    <w:p w14:paraId="4CC383DD"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Dadansoddi- Edrych a’r beth mae’r plant yn gwybod a beth ddydyn nhw ddim.</w:t>
      </w:r>
    </w:p>
    <w:p w14:paraId="03A691AD"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 xml:space="preserve">Cynllunio- Cynllunio gweithgaredd fydd yn cefnogi a datblygu beth mae’r plant yn gwybod </w:t>
      </w:r>
    </w:p>
    <w:p w14:paraId="282F4BE7"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Gweithredu’r gweithgaredd- Gwneud y gweithgaredd gyda’r plant</w:t>
      </w:r>
    </w:p>
    <w:p w14:paraId="397F9D48" w14:textId="77777777"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t>Gwerthuso- Beth oedd yn dda a beth oedd ddim yn dda am y gweithgaredd.</w:t>
      </w:r>
    </w:p>
    <w:p w14:paraId="6FC1AE1E" w14:textId="5431D555" w:rsidR="00B80E78" w:rsidRDefault="00B80E78" w:rsidP="00B80E78">
      <w:pPr>
        <w:autoSpaceDE w:val="0"/>
        <w:autoSpaceDN w:val="0"/>
        <w:adjustRightInd w:val="0"/>
        <w:spacing w:line="360" w:lineRule="auto"/>
        <w:jc w:val="both"/>
        <w:rPr>
          <w:rFonts w:ascii="Arial" w:hAnsi="Arial" w:cs="Arial"/>
          <w:sz w:val="24"/>
          <w:szCs w:val="24"/>
          <w:lang w:val="cy-GB"/>
        </w:rPr>
      </w:pPr>
      <w:r>
        <w:rPr>
          <w:rFonts w:ascii="Arial" w:hAnsi="Arial" w:cs="Arial"/>
          <w:sz w:val="24"/>
          <w:szCs w:val="24"/>
          <w:lang w:val="cy-GB"/>
        </w:rPr>
        <w:lastRenderedPageBreak/>
        <w:t>Mae oedolion hefyd yn cynllunio wrth ddilyn Fframwaith Llythrennedd a Rhifedd Cenedlaethol (2013), mae’r fframwaith yn dangos i oedolion sut gallant ddarparu cyfleoedd i blant datblygu rhifedd a’r draws y cwricwlwm ac mae hefyd yn pwysleisio pwysicrwydd integreiddio llythrennedd a rhifedd yn bob pwnc.  Mae Cyfnod Sylfaen (2015) hefyd yn helpu oedolion cynllunio wrth i’r Cwricwlwm rhoi awgrymiadau o beth dyle’r oedolyn ychwanegu at cynlluniadau i sicrhau bod datblygiadau mathemategol plant yn cael i gwrdd.</w:t>
      </w:r>
    </w:p>
    <w:p w14:paraId="3584998C" w14:textId="57D39258" w:rsidR="00FE2274" w:rsidRDefault="009526A5" w:rsidP="00A27144">
      <w:pPr>
        <w:spacing w:line="360" w:lineRule="auto"/>
        <w:jc w:val="both"/>
        <w:rPr>
          <w:rFonts w:ascii="Arial" w:hAnsi="Arial" w:cs="Arial"/>
          <w:sz w:val="24"/>
          <w:szCs w:val="24"/>
          <w:lang w:val="cy-GB"/>
        </w:rPr>
      </w:pPr>
      <w:r>
        <w:rPr>
          <w:rFonts w:ascii="Arial" w:hAnsi="Arial" w:cs="Arial"/>
          <w:sz w:val="24"/>
          <w:szCs w:val="24"/>
          <w:lang w:val="cy-GB"/>
        </w:rPr>
        <w:t>Mae</w:t>
      </w:r>
      <w:r w:rsidR="00F35EC3">
        <w:rPr>
          <w:rFonts w:ascii="Arial" w:hAnsi="Arial" w:cs="Arial"/>
          <w:sz w:val="24"/>
          <w:szCs w:val="24"/>
          <w:lang w:val="cy-GB"/>
        </w:rPr>
        <w:t xml:space="preserve"> asesu yn rhan o ddysgu a addysgu bob dydd</w:t>
      </w:r>
      <w:r w:rsidR="0012258B">
        <w:rPr>
          <w:rFonts w:ascii="Arial" w:hAnsi="Arial" w:cs="Arial"/>
          <w:sz w:val="24"/>
          <w:szCs w:val="24"/>
          <w:lang w:val="cy-GB"/>
        </w:rPr>
        <w:t xml:space="preserve"> i</w:t>
      </w:r>
      <w:r w:rsidR="00F35EC3">
        <w:rPr>
          <w:rFonts w:ascii="Arial" w:hAnsi="Arial" w:cs="Arial"/>
          <w:sz w:val="24"/>
          <w:szCs w:val="24"/>
          <w:lang w:val="cy-GB"/>
        </w:rPr>
        <w:t xml:space="preserve"> </w:t>
      </w:r>
      <w:r w:rsidR="0012258B">
        <w:rPr>
          <w:rFonts w:ascii="Arial" w:hAnsi="Arial" w:cs="Arial"/>
          <w:sz w:val="24"/>
          <w:szCs w:val="24"/>
          <w:lang w:val="cy-GB"/>
        </w:rPr>
        <w:t>b</w:t>
      </w:r>
      <w:r w:rsidR="00F35EC3">
        <w:rPr>
          <w:rFonts w:ascii="Arial" w:hAnsi="Arial" w:cs="Arial"/>
          <w:sz w:val="24"/>
          <w:szCs w:val="24"/>
          <w:lang w:val="cy-GB"/>
        </w:rPr>
        <w:t>lant</w:t>
      </w:r>
      <w:r w:rsidR="0012258B">
        <w:rPr>
          <w:rFonts w:ascii="Arial" w:hAnsi="Arial" w:cs="Arial"/>
          <w:sz w:val="24"/>
          <w:szCs w:val="24"/>
          <w:lang w:val="cy-GB"/>
        </w:rPr>
        <w:t xml:space="preserve">. Mae plant yn </w:t>
      </w:r>
      <w:r w:rsidR="00247CE5">
        <w:rPr>
          <w:rFonts w:ascii="Arial" w:hAnsi="Arial" w:cs="Arial"/>
          <w:sz w:val="24"/>
          <w:szCs w:val="24"/>
          <w:lang w:val="cy-GB"/>
        </w:rPr>
        <w:t>cael i asesu er mwyn casglu gwybodaeth, er enghraifft beth mae plant yn hoffi a beth dydyn nhw ddim, trwy hyn mae’r oedolion yn gallu cynllunio gweithgareddau fydd o ddiddordeb i’r plant, mae oedolion hefyd yn asesu plant er mwyn adfyfyrio ar wybodaeth mae rhywun wedi trosglwyddo iddyn nhw.  Mae cynnydd plant yn cael i fonitro er mwyn i oedolion fod yn ymwybodol o beth mae’r plant yn alluog ac analluog o wneud</w:t>
      </w:r>
      <w:r w:rsidR="00E723F5">
        <w:rPr>
          <w:rFonts w:ascii="Arial" w:hAnsi="Arial" w:cs="Arial"/>
          <w:sz w:val="24"/>
          <w:szCs w:val="24"/>
          <w:lang w:val="cy-GB"/>
        </w:rPr>
        <w:t>, mae oedolion yn gwenud hyn trwy arsylwi y plentyn yn gwneud pethau gwahanol ac wedi yn nodi sylwadau llawr a’r paper</w:t>
      </w:r>
      <w:r w:rsidR="009F37FE">
        <w:rPr>
          <w:rFonts w:ascii="Arial" w:hAnsi="Arial" w:cs="Arial"/>
          <w:sz w:val="24"/>
          <w:szCs w:val="24"/>
          <w:lang w:val="cy-GB"/>
        </w:rPr>
        <w:t>.</w:t>
      </w:r>
    </w:p>
    <w:p w14:paraId="4C2A0572" w14:textId="569E953A" w:rsidR="00D675C7" w:rsidRDefault="00D675C7" w:rsidP="00D675C7">
      <w:pPr>
        <w:spacing w:line="360" w:lineRule="auto"/>
        <w:jc w:val="both"/>
      </w:pPr>
    </w:p>
    <w:p w14:paraId="1CCFA385" w14:textId="50318871" w:rsidR="004E0344" w:rsidRDefault="004E0344" w:rsidP="00D675C7">
      <w:pPr>
        <w:spacing w:line="360" w:lineRule="auto"/>
        <w:jc w:val="both"/>
      </w:pPr>
    </w:p>
    <w:p w14:paraId="174C2D99" w14:textId="3BAA8722" w:rsidR="004E0344" w:rsidRDefault="004E0344" w:rsidP="00D675C7">
      <w:pPr>
        <w:spacing w:line="360" w:lineRule="auto"/>
        <w:jc w:val="both"/>
      </w:pPr>
    </w:p>
    <w:p w14:paraId="180EF09B" w14:textId="22839659" w:rsidR="004E0344" w:rsidRDefault="004E0344" w:rsidP="00D675C7">
      <w:pPr>
        <w:spacing w:line="360" w:lineRule="auto"/>
        <w:jc w:val="both"/>
      </w:pPr>
    </w:p>
    <w:p w14:paraId="2D2B8A35" w14:textId="4747A135" w:rsidR="004E0344" w:rsidRDefault="004E0344" w:rsidP="00D675C7">
      <w:pPr>
        <w:spacing w:line="360" w:lineRule="auto"/>
        <w:jc w:val="both"/>
      </w:pPr>
    </w:p>
    <w:p w14:paraId="22004360" w14:textId="7481A771" w:rsidR="004E0344" w:rsidRDefault="004E0344" w:rsidP="00D675C7">
      <w:pPr>
        <w:spacing w:line="360" w:lineRule="auto"/>
        <w:jc w:val="both"/>
      </w:pPr>
    </w:p>
    <w:p w14:paraId="2D0191CA" w14:textId="0F2873BE" w:rsidR="004E0344" w:rsidRDefault="004E0344" w:rsidP="00D675C7">
      <w:pPr>
        <w:spacing w:line="360" w:lineRule="auto"/>
        <w:jc w:val="both"/>
      </w:pPr>
    </w:p>
    <w:p w14:paraId="1DECF47A" w14:textId="676A0FBC" w:rsidR="004E0344" w:rsidRDefault="004E0344" w:rsidP="00D675C7">
      <w:pPr>
        <w:spacing w:line="360" w:lineRule="auto"/>
        <w:jc w:val="both"/>
      </w:pPr>
    </w:p>
    <w:p w14:paraId="6AEA89FE" w14:textId="7D534EC6" w:rsidR="004E0344" w:rsidRDefault="004E0344" w:rsidP="00D675C7">
      <w:pPr>
        <w:spacing w:line="360" w:lineRule="auto"/>
        <w:jc w:val="both"/>
      </w:pPr>
    </w:p>
    <w:p w14:paraId="0001FD31" w14:textId="5681A0A2" w:rsidR="004E0344" w:rsidRDefault="004E0344" w:rsidP="00D675C7">
      <w:pPr>
        <w:spacing w:line="360" w:lineRule="auto"/>
        <w:jc w:val="both"/>
      </w:pPr>
    </w:p>
    <w:p w14:paraId="45FC4C61" w14:textId="6708A6C3" w:rsidR="004E0344" w:rsidRDefault="004E0344" w:rsidP="00D675C7">
      <w:pPr>
        <w:spacing w:line="360" w:lineRule="auto"/>
        <w:jc w:val="both"/>
      </w:pPr>
    </w:p>
    <w:p w14:paraId="51F273B6" w14:textId="6892A280" w:rsidR="004E0344" w:rsidRDefault="004E0344" w:rsidP="00D675C7">
      <w:pPr>
        <w:spacing w:line="360" w:lineRule="auto"/>
        <w:jc w:val="both"/>
      </w:pPr>
    </w:p>
    <w:p w14:paraId="53B9425F" w14:textId="15836A20" w:rsidR="004E0344" w:rsidRDefault="004E0344" w:rsidP="00D675C7">
      <w:pPr>
        <w:spacing w:line="360" w:lineRule="auto"/>
        <w:jc w:val="both"/>
      </w:pPr>
    </w:p>
    <w:p w14:paraId="6B0FC71B" w14:textId="77777777" w:rsidR="004E0344" w:rsidRPr="00B56558" w:rsidRDefault="004E0344" w:rsidP="004E0344">
      <w:pPr>
        <w:spacing w:line="360" w:lineRule="auto"/>
        <w:rPr>
          <w:rFonts w:ascii="Arial" w:hAnsi="Arial" w:cs="Arial"/>
          <w:b/>
          <w:sz w:val="24"/>
          <w:szCs w:val="24"/>
          <w:u w:val="single"/>
        </w:rPr>
      </w:pPr>
      <w:r w:rsidRPr="00B56558">
        <w:rPr>
          <w:rFonts w:ascii="Arial" w:hAnsi="Arial" w:cs="Arial"/>
          <w:b/>
          <w:sz w:val="24"/>
          <w:szCs w:val="24"/>
          <w:u w:val="single"/>
        </w:rPr>
        <w:lastRenderedPageBreak/>
        <w:t>Cyfeirnodi</w:t>
      </w:r>
    </w:p>
    <w:p w14:paraId="57564687"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Beckley, P., Compton, A., Johnston, J., et al. (2010) Problem Solving, Reasoning and Numeracy. London: MPG Books Group. </w:t>
      </w:r>
      <w:r>
        <w:rPr>
          <w:rFonts w:ascii="Arial" w:hAnsi="Arial" w:cs="Arial"/>
          <w:sz w:val="24"/>
          <w:szCs w:val="24"/>
        </w:rPr>
        <w:t>[Darllenwyd 24/02/2018]</w:t>
      </w:r>
    </w:p>
    <w:p w14:paraId="23DC7C4A" w14:textId="77777777" w:rsidR="004E0344" w:rsidRDefault="004E0344" w:rsidP="004E0344">
      <w:pPr>
        <w:rPr>
          <w:rFonts w:ascii="Arial" w:hAnsi="Arial" w:cs="Arial"/>
          <w:sz w:val="24"/>
          <w:szCs w:val="24"/>
        </w:rPr>
      </w:pPr>
      <w:r>
        <w:rPr>
          <w:rFonts w:ascii="Arial" w:hAnsi="Arial" w:cs="Arial"/>
          <w:sz w:val="24"/>
          <w:szCs w:val="24"/>
        </w:rPr>
        <w:t xml:space="preserve">Biermeier, M. A. (2015) ‘Inspired by Reggio Emilia: Emergent Curriculum in Relationship-Driven Learning Environments’ </w:t>
      </w:r>
      <w:hyperlink r:id="rId8" w:history="1">
        <w:r w:rsidRPr="00547FC4">
          <w:rPr>
            <w:rStyle w:val="Hyperlink"/>
            <w:rFonts w:ascii="Arial" w:hAnsi="Arial" w:cs="Arial"/>
            <w:sz w:val="24"/>
            <w:szCs w:val="24"/>
          </w:rPr>
          <w:t>https://www.naeyc.org/resources/pubs/yc/nov2015/emergent-curriculum</w:t>
        </w:r>
      </w:hyperlink>
      <w:r>
        <w:rPr>
          <w:rFonts w:ascii="Arial" w:hAnsi="Arial" w:cs="Arial"/>
          <w:sz w:val="24"/>
          <w:szCs w:val="24"/>
        </w:rPr>
        <w:t xml:space="preserve"> [Darllenwyd 20/02/2018]</w:t>
      </w:r>
    </w:p>
    <w:p w14:paraId="5C98F527" w14:textId="77777777" w:rsidR="004E0344" w:rsidRPr="00B56558" w:rsidRDefault="004E0344" w:rsidP="004E0344">
      <w:pPr>
        <w:pStyle w:val="Heading1"/>
        <w:shd w:val="clear" w:color="auto" w:fill="FFFFFF"/>
        <w:spacing w:before="0" w:line="360" w:lineRule="auto"/>
        <w:rPr>
          <w:rFonts w:ascii="Arial" w:hAnsi="Arial" w:cs="Arial"/>
          <w:color w:val="auto"/>
          <w:sz w:val="24"/>
          <w:szCs w:val="24"/>
        </w:rPr>
      </w:pPr>
      <w:r w:rsidRPr="00B56558">
        <w:rPr>
          <w:rFonts w:ascii="Arial" w:hAnsi="Arial" w:cs="Arial"/>
          <w:color w:val="auto"/>
          <w:sz w:val="24"/>
          <w:szCs w:val="24"/>
        </w:rPr>
        <w:t xml:space="preserve">Caceres, E. (2014) ‘Problem-Solving, Creative Thinking, and Bloom's Taxonomy’ </w:t>
      </w:r>
      <w:hyperlink r:id="rId9" w:history="1">
        <w:r w:rsidRPr="00B56558">
          <w:rPr>
            <w:rStyle w:val="Hyperlink"/>
            <w:rFonts w:ascii="Arial" w:hAnsi="Arial" w:cs="Arial"/>
            <w:sz w:val="24"/>
            <w:szCs w:val="24"/>
          </w:rPr>
          <w:t>https://prezi.com/utft6-3lou0u/problem-solving-creative-thinking-and-blooms-taxonomy</w:t>
        </w:r>
      </w:hyperlink>
      <w:r w:rsidRPr="00B56558">
        <w:rPr>
          <w:rFonts w:ascii="Arial" w:hAnsi="Arial" w:cs="Arial"/>
          <w:color w:val="auto"/>
          <w:sz w:val="24"/>
          <w:szCs w:val="24"/>
        </w:rPr>
        <w:t xml:space="preserve"> [Darllenwyd 11/02/2018]</w:t>
      </w:r>
    </w:p>
    <w:p w14:paraId="7301C3F0" w14:textId="77777777" w:rsidR="004E0344" w:rsidRPr="00B56558" w:rsidRDefault="004E0344" w:rsidP="004E0344">
      <w:pPr>
        <w:spacing w:line="360" w:lineRule="auto"/>
        <w:rPr>
          <w:rFonts w:ascii="Arial" w:hAnsi="Arial" w:cs="Arial"/>
          <w:bCs/>
          <w:sz w:val="24"/>
          <w:szCs w:val="24"/>
        </w:rPr>
      </w:pPr>
      <w:r w:rsidRPr="00B56558">
        <w:rPr>
          <w:rFonts w:ascii="Arial" w:hAnsi="Arial" w:cs="Arial"/>
          <w:sz w:val="24"/>
          <w:szCs w:val="24"/>
        </w:rPr>
        <w:t>Callard, J. (dim dyddiad) ‘</w:t>
      </w:r>
      <w:r w:rsidRPr="00B56558">
        <w:rPr>
          <w:rFonts w:ascii="Arial" w:hAnsi="Arial" w:cs="Arial"/>
          <w:bCs/>
          <w:sz w:val="24"/>
          <w:szCs w:val="24"/>
        </w:rPr>
        <w:t xml:space="preserve">Mathematical problem solving is boring”: A study into the motivational impact of NRICH problem solving materials within the primary classroom’ </w:t>
      </w:r>
      <w:hyperlink r:id="rId10" w:history="1">
        <w:r w:rsidRPr="00B56558">
          <w:rPr>
            <w:rStyle w:val="Hyperlink"/>
            <w:rFonts w:ascii="Arial" w:hAnsi="Arial" w:cs="Arial"/>
            <w:bCs/>
            <w:sz w:val="24"/>
            <w:szCs w:val="24"/>
          </w:rPr>
          <w:t>https://view.officeapps.live.com/op/view.aspx?src=https%3A%2F%2Fnrich.maths.org%2Fcontent%2Fid%2F2719%2FJayneCallardMathematicalProblemSolvingIsBoring.doc</w:t>
        </w:r>
      </w:hyperlink>
      <w:r w:rsidRPr="00B56558">
        <w:rPr>
          <w:rFonts w:ascii="Arial" w:hAnsi="Arial" w:cs="Arial"/>
          <w:bCs/>
          <w:sz w:val="24"/>
          <w:szCs w:val="24"/>
        </w:rPr>
        <w:t xml:space="preserve"> [Darllenwyd 11/02/2018]</w:t>
      </w:r>
    </w:p>
    <w:p w14:paraId="25C6C82C" w14:textId="77777777" w:rsidR="004E0344" w:rsidRDefault="004E0344" w:rsidP="004E0344">
      <w:pPr>
        <w:pStyle w:val="Heading1"/>
        <w:shd w:val="clear" w:color="auto" w:fill="FFFFFF"/>
        <w:spacing w:before="300" w:after="300" w:line="360" w:lineRule="auto"/>
        <w:rPr>
          <w:rFonts w:ascii="Arial" w:hAnsi="Arial" w:cs="Arial"/>
          <w:color w:val="auto"/>
          <w:sz w:val="24"/>
          <w:szCs w:val="24"/>
        </w:rPr>
      </w:pPr>
      <w:r w:rsidRPr="00B56558">
        <w:rPr>
          <w:rFonts w:ascii="Arial" w:hAnsi="Arial" w:cs="Arial"/>
          <w:color w:val="auto"/>
          <w:sz w:val="24"/>
          <w:szCs w:val="24"/>
        </w:rPr>
        <w:t>Chapman, A. (2017) ‘Maslow's hierarchy of needs</w:t>
      </w:r>
      <w:r>
        <w:rPr>
          <w:rFonts w:ascii="Arial" w:hAnsi="Arial" w:cs="Arial"/>
          <w:color w:val="auto"/>
          <w:sz w:val="24"/>
          <w:szCs w:val="24"/>
        </w:rPr>
        <w:t xml:space="preserve">’ </w:t>
      </w:r>
      <w:hyperlink r:id="rId11" w:history="1">
        <w:r w:rsidRPr="006254D3">
          <w:rPr>
            <w:rStyle w:val="Hyperlink"/>
            <w:rFonts w:ascii="Arial" w:hAnsi="Arial" w:cs="Arial"/>
            <w:sz w:val="24"/>
            <w:szCs w:val="24"/>
          </w:rPr>
          <w:t>https://www.businessballs.com/self-awareness/maslows-hierarchy-of-needs-2026/</w:t>
        </w:r>
      </w:hyperlink>
      <w:r>
        <w:rPr>
          <w:rFonts w:ascii="Arial" w:hAnsi="Arial" w:cs="Arial"/>
          <w:sz w:val="24"/>
          <w:szCs w:val="24"/>
        </w:rPr>
        <w:t xml:space="preserve"> </w:t>
      </w:r>
      <w:r>
        <w:rPr>
          <w:rFonts w:ascii="Arial" w:hAnsi="Arial" w:cs="Arial"/>
          <w:color w:val="auto"/>
          <w:sz w:val="24"/>
          <w:szCs w:val="24"/>
        </w:rPr>
        <w:t>[Darllenwyd 12/02/2018]</w:t>
      </w:r>
    </w:p>
    <w:p w14:paraId="55FA0EBC" w14:textId="77777777" w:rsidR="004E0344" w:rsidRPr="00BD500A" w:rsidRDefault="004E0344" w:rsidP="004E0344">
      <w:pPr>
        <w:pStyle w:val="Heading1"/>
        <w:shd w:val="clear" w:color="auto" w:fill="FFFFFF"/>
        <w:spacing w:before="0" w:after="150" w:line="288" w:lineRule="atLeast"/>
        <w:rPr>
          <w:rFonts w:ascii="Arial" w:hAnsi="Arial" w:cs="Arial"/>
          <w:bCs/>
          <w:color w:val="auto"/>
          <w:sz w:val="24"/>
          <w:szCs w:val="69"/>
        </w:rPr>
      </w:pPr>
      <w:r w:rsidRPr="002F0AC7">
        <w:rPr>
          <w:rFonts w:ascii="Arial" w:hAnsi="Arial" w:cs="Arial"/>
          <w:color w:val="auto"/>
          <w:sz w:val="24"/>
          <w:szCs w:val="24"/>
        </w:rPr>
        <w:t>Community playthings</w:t>
      </w:r>
      <w:r>
        <w:rPr>
          <w:rFonts w:ascii="Arial" w:hAnsi="Arial" w:cs="Arial"/>
          <w:color w:val="auto"/>
          <w:sz w:val="24"/>
          <w:szCs w:val="24"/>
        </w:rPr>
        <w:t>.</w:t>
      </w:r>
      <w:r w:rsidRPr="002F0AC7">
        <w:rPr>
          <w:rFonts w:ascii="Arial" w:hAnsi="Arial" w:cs="Arial"/>
          <w:color w:val="auto"/>
          <w:sz w:val="24"/>
          <w:szCs w:val="24"/>
        </w:rPr>
        <w:t xml:space="preserve"> (2018) ‘</w:t>
      </w:r>
      <w:r w:rsidRPr="002F0AC7">
        <w:rPr>
          <w:rFonts w:ascii="Arial" w:hAnsi="Arial" w:cs="Arial"/>
          <w:bCs/>
          <w:color w:val="auto"/>
          <w:sz w:val="24"/>
          <w:szCs w:val="69"/>
        </w:rPr>
        <w:t>Block play and maths</w:t>
      </w:r>
      <w:r>
        <w:rPr>
          <w:rFonts w:ascii="Arial" w:hAnsi="Arial" w:cs="Arial"/>
          <w:bCs/>
          <w:color w:val="auto"/>
          <w:sz w:val="24"/>
          <w:szCs w:val="69"/>
        </w:rPr>
        <w:t xml:space="preserve">’ </w:t>
      </w:r>
      <w:hyperlink r:id="rId12" w:history="1">
        <w:r w:rsidRPr="0096468E">
          <w:rPr>
            <w:rStyle w:val="Hyperlink"/>
            <w:rFonts w:ascii="Arial" w:hAnsi="Arial" w:cs="Arial"/>
            <w:bCs/>
            <w:sz w:val="24"/>
            <w:szCs w:val="69"/>
          </w:rPr>
          <w:t>https://www.communityplaythings.co.uk/learning-library/articles/block-play-math-and-literacy</w:t>
        </w:r>
      </w:hyperlink>
      <w:r>
        <w:rPr>
          <w:rFonts w:ascii="Arial" w:hAnsi="Arial" w:cs="Arial"/>
          <w:bCs/>
          <w:color w:val="auto"/>
          <w:sz w:val="24"/>
          <w:szCs w:val="69"/>
        </w:rPr>
        <w:t xml:space="preserve"> [Darllenwyd 24/02/2018]</w:t>
      </w:r>
    </w:p>
    <w:p w14:paraId="75141876" w14:textId="77777777" w:rsidR="004E0344" w:rsidRDefault="004E0344" w:rsidP="004E0344">
      <w:pPr>
        <w:rPr>
          <w:rFonts w:ascii="Arial" w:hAnsi="Arial" w:cs="Arial"/>
          <w:sz w:val="24"/>
        </w:rPr>
      </w:pPr>
      <w:r w:rsidRPr="00BD500A">
        <w:rPr>
          <w:rFonts w:ascii="Arial" w:hAnsi="Arial" w:cs="Arial"/>
          <w:sz w:val="24"/>
        </w:rPr>
        <w:t xml:space="preserve">Crosser, S. (2018) ‘Making the most of water play’ </w:t>
      </w:r>
      <w:hyperlink r:id="rId13" w:history="1">
        <w:r w:rsidRPr="00BD500A">
          <w:rPr>
            <w:rStyle w:val="Hyperlink"/>
            <w:rFonts w:ascii="Arial" w:hAnsi="Arial" w:cs="Arial"/>
            <w:sz w:val="24"/>
          </w:rPr>
          <w:t>https://www.communityplaythings.co.uk/learning-library/articles/making-the-most-of-water-play</w:t>
        </w:r>
      </w:hyperlink>
      <w:r w:rsidRPr="00BD500A">
        <w:rPr>
          <w:rFonts w:ascii="Arial" w:hAnsi="Arial" w:cs="Arial"/>
          <w:sz w:val="24"/>
        </w:rPr>
        <w:t xml:space="preserve"> [Darllenwyd</w:t>
      </w:r>
      <w:r>
        <w:rPr>
          <w:rFonts w:ascii="Arial" w:hAnsi="Arial" w:cs="Arial"/>
          <w:sz w:val="24"/>
        </w:rPr>
        <w:t xml:space="preserve"> 26/02/2018]</w:t>
      </w:r>
    </w:p>
    <w:p w14:paraId="1EFB62BA" w14:textId="77777777" w:rsidR="004E0344" w:rsidRPr="00B56558" w:rsidRDefault="004E0344" w:rsidP="004E0344">
      <w:pPr>
        <w:pStyle w:val="Heading2"/>
        <w:spacing w:line="360" w:lineRule="auto"/>
        <w:rPr>
          <w:rFonts w:ascii="Arial" w:hAnsi="Arial" w:cs="Arial"/>
          <w:b w:val="0"/>
          <w:sz w:val="24"/>
          <w:szCs w:val="24"/>
        </w:rPr>
      </w:pPr>
      <w:r w:rsidRPr="00B56558">
        <w:rPr>
          <w:rFonts w:ascii="Arial" w:hAnsi="Arial" w:cs="Arial"/>
          <w:b w:val="0"/>
          <w:sz w:val="24"/>
          <w:szCs w:val="24"/>
        </w:rPr>
        <w:t>Dim awdur</w:t>
      </w:r>
      <w:r>
        <w:rPr>
          <w:rFonts w:ascii="Arial" w:hAnsi="Arial" w:cs="Arial"/>
          <w:b w:val="0"/>
          <w:sz w:val="24"/>
          <w:szCs w:val="24"/>
        </w:rPr>
        <w:t>.</w:t>
      </w:r>
      <w:r w:rsidRPr="00B56558">
        <w:rPr>
          <w:rFonts w:ascii="Arial" w:hAnsi="Arial" w:cs="Arial"/>
          <w:b w:val="0"/>
          <w:sz w:val="24"/>
          <w:szCs w:val="24"/>
        </w:rPr>
        <w:t xml:space="preserve"> (2009) ‘Benefits for Early Years of Learning Outside the Classroom’ </w:t>
      </w:r>
      <w:hyperlink r:id="rId14" w:history="1">
        <w:r w:rsidRPr="00B56558">
          <w:rPr>
            <w:rStyle w:val="Hyperlink"/>
            <w:rFonts w:ascii="Arial" w:hAnsi="Arial" w:cs="Arial"/>
            <w:b w:val="0"/>
            <w:sz w:val="24"/>
            <w:szCs w:val="24"/>
          </w:rPr>
          <w:t>http://www.lotc.org.uk/wp-content/uploads/2010/12/Benefits-for-Early-Years-LOtC-Final-5AUG09.pdf</w:t>
        </w:r>
      </w:hyperlink>
      <w:r w:rsidRPr="00B56558">
        <w:rPr>
          <w:rFonts w:ascii="Arial" w:hAnsi="Arial" w:cs="Arial"/>
          <w:b w:val="0"/>
          <w:sz w:val="24"/>
          <w:szCs w:val="24"/>
        </w:rPr>
        <w:t xml:space="preserve"> [Darllenwyd 06/02/2018]</w:t>
      </w:r>
    </w:p>
    <w:p w14:paraId="2D0736CA"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Dim awdur. (2014) ‘Why Natural Resources’ </w:t>
      </w:r>
      <w:hyperlink r:id="rId15" w:history="1">
        <w:r w:rsidRPr="00B90704">
          <w:rPr>
            <w:rStyle w:val="Hyperlink"/>
            <w:rFonts w:ascii="Arial" w:hAnsi="Arial" w:cs="Arial"/>
            <w:sz w:val="24"/>
            <w:szCs w:val="24"/>
          </w:rPr>
          <w:t>https://ourmillionopportunities.wordpress.com/2014/02/13/why-natural-resources/</w:t>
        </w:r>
      </w:hyperlink>
      <w:r>
        <w:rPr>
          <w:rFonts w:ascii="Arial" w:hAnsi="Arial" w:cs="Arial"/>
          <w:color w:val="000000"/>
          <w:sz w:val="24"/>
          <w:szCs w:val="24"/>
        </w:rPr>
        <w:t xml:space="preserve"> [Darllenwyd 26/02/2018]</w:t>
      </w:r>
    </w:p>
    <w:p w14:paraId="08CDA639" w14:textId="77777777" w:rsidR="004E0344" w:rsidRPr="00C17651" w:rsidRDefault="004E0344" w:rsidP="004E0344">
      <w:pPr>
        <w:rPr>
          <w:rFonts w:ascii="Arial" w:hAnsi="Arial" w:cs="Arial"/>
          <w:sz w:val="24"/>
          <w:szCs w:val="24"/>
        </w:rPr>
      </w:pPr>
      <w:r>
        <w:rPr>
          <w:rFonts w:ascii="Arial" w:hAnsi="Arial" w:cs="Arial"/>
          <w:sz w:val="24"/>
          <w:szCs w:val="24"/>
        </w:rPr>
        <w:t>Donald, B. (2011) ‘</w:t>
      </w:r>
      <w:r w:rsidRPr="0024745F">
        <w:rPr>
          <w:rFonts w:ascii="Arial" w:hAnsi="Arial" w:cs="Arial"/>
          <w:sz w:val="24"/>
          <w:szCs w:val="24"/>
        </w:rPr>
        <w:t>Mathematics in the Early Years</w:t>
      </w:r>
      <w:r>
        <w:rPr>
          <w:rFonts w:ascii="Arial" w:hAnsi="Arial" w:cs="Arial"/>
          <w:sz w:val="24"/>
          <w:szCs w:val="24"/>
        </w:rPr>
        <w:t xml:space="preserve">’ </w:t>
      </w:r>
      <w:hyperlink r:id="rId16" w:history="1">
        <w:r w:rsidRPr="00547FC4">
          <w:rPr>
            <w:rStyle w:val="Hyperlink"/>
            <w:rFonts w:ascii="Arial" w:hAnsi="Arial" w:cs="Arial"/>
            <w:sz w:val="24"/>
            <w:szCs w:val="24"/>
          </w:rPr>
          <w:t>http://workforcesolutions.sssc.uk.com/new/docs/research/Mathematics_in_the_Early_Years.pdf</w:t>
        </w:r>
      </w:hyperlink>
      <w:r>
        <w:rPr>
          <w:rFonts w:ascii="Arial" w:hAnsi="Arial" w:cs="Arial"/>
          <w:sz w:val="24"/>
          <w:szCs w:val="24"/>
        </w:rPr>
        <w:t xml:space="preserve"> [Darllenwyd 20/02/2018]</w:t>
      </w:r>
    </w:p>
    <w:p w14:paraId="546E8D15" w14:textId="77777777" w:rsidR="004E0344" w:rsidRDefault="004E0344" w:rsidP="004E0344">
      <w:pPr>
        <w:rPr>
          <w:rFonts w:ascii="Arial" w:hAnsi="Arial" w:cs="Arial"/>
          <w:sz w:val="24"/>
          <w:szCs w:val="24"/>
        </w:rPr>
      </w:pPr>
      <w:r>
        <w:rPr>
          <w:rFonts w:ascii="Arial" w:hAnsi="Arial" w:cs="Arial"/>
          <w:sz w:val="24"/>
          <w:szCs w:val="24"/>
        </w:rPr>
        <w:lastRenderedPageBreak/>
        <w:t>Drews, D. (2007) ‘</w:t>
      </w:r>
      <w:r w:rsidRPr="00512AD9">
        <w:rPr>
          <w:rFonts w:ascii="Arial" w:hAnsi="Arial" w:cs="Arial"/>
          <w:sz w:val="24"/>
          <w:szCs w:val="24"/>
        </w:rPr>
        <w:t>Do resources matter in primary mathematics teaching and learning?</w:t>
      </w:r>
      <w:r>
        <w:rPr>
          <w:rFonts w:ascii="Arial" w:hAnsi="Arial" w:cs="Arial"/>
          <w:sz w:val="24"/>
          <w:szCs w:val="24"/>
        </w:rPr>
        <w:t xml:space="preserve">’ </w:t>
      </w:r>
      <w:hyperlink r:id="rId17" w:history="1">
        <w:r w:rsidRPr="004D62BC">
          <w:rPr>
            <w:rStyle w:val="Hyperlink"/>
            <w:rFonts w:ascii="Arial" w:hAnsi="Arial" w:cs="Arial"/>
            <w:sz w:val="24"/>
            <w:szCs w:val="24"/>
          </w:rPr>
          <w:t>http://www.xtec.cat/centres/a8005072/articles/resources.pdf</w:t>
        </w:r>
      </w:hyperlink>
      <w:r>
        <w:rPr>
          <w:rFonts w:ascii="Arial" w:hAnsi="Arial" w:cs="Arial"/>
          <w:sz w:val="24"/>
          <w:szCs w:val="24"/>
        </w:rPr>
        <w:t xml:space="preserve"> [Darllenwyd 23/02/2018]</w:t>
      </w:r>
    </w:p>
    <w:p w14:paraId="30273732" w14:textId="77777777" w:rsidR="004E0344" w:rsidRPr="00E819DB" w:rsidRDefault="004E0344" w:rsidP="004E0344">
      <w:pPr>
        <w:pStyle w:val="Heading1"/>
        <w:shd w:val="clear" w:color="auto" w:fill="FFFFFF"/>
        <w:spacing w:after="120" w:line="360" w:lineRule="auto"/>
        <w:rPr>
          <w:rFonts w:ascii="Arial" w:hAnsi="Arial" w:cs="Arial"/>
          <w:color w:val="000000"/>
          <w:sz w:val="24"/>
          <w:szCs w:val="24"/>
        </w:rPr>
      </w:pPr>
      <w:r w:rsidRPr="00B56558">
        <w:rPr>
          <w:rFonts w:ascii="Arial" w:hAnsi="Arial" w:cs="Arial"/>
          <w:bCs/>
          <w:color w:val="auto"/>
          <w:sz w:val="24"/>
          <w:szCs w:val="24"/>
        </w:rPr>
        <w:t xml:space="preserve">Dzulkifli, M. A a Mustafar, M. F. (2013) </w:t>
      </w:r>
      <w:r w:rsidRPr="00B56558">
        <w:rPr>
          <w:rFonts w:ascii="Arial" w:hAnsi="Arial" w:cs="Arial"/>
          <w:bCs/>
          <w:sz w:val="24"/>
          <w:szCs w:val="24"/>
        </w:rPr>
        <w:t>‘</w:t>
      </w:r>
      <w:r w:rsidRPr="00B56558">
        <w:rPr>
          <w:rFonts w:ascii="Arial" w:hAnsi="Arial" w:cs="Arial"/>
          <w:color w:val="000000"/>
          <w:sz w:val="24"/>
          <w:szCs w:val="24"/>
        </w:rPr>
        <w:t xml:space="preserve">The Influence of Colour on Memory Performance: A Review’ </w:t>
      </w:r>
      <w:hyperlink r:id="rId18" w:history="1">
        <w:r w:rsidRPr="00B56558">
          <w:rPr>
            <w:rStyle w:val="Hyperlink"/>
            <w:rFonts w:ascii="Arial" w:hAnsi="Arial" w:cs="Arial"/>
            <w:sz w:val="24"/>
            <w:szCs w:val="24"/>
          </w:rPr>
          <w:t>https://www.ncbi.nlm.nih.gov/pmc/articles/PMC3743993/</w:t>
        </w:r>
      </w:hyperlink>
      <w:r w:rsidRPr="00B56558">
        <w:rPr>
          <w:rFonts w:ascii="Arial" w:hAnsi="Arial" w:cs="Arial"/>
          <w:color w:val="000000"/>
          <w:sz w:val="24"/>
          <w:szCs w:val="24"/>
        </w:rPr>
        <w:t xml:space="preserve"> [Darllenwyd 11/02/2018]</w:t>
      </w:r>
    </w:p>
    <w:p w14:paraId="6B7D4776" w14:textId="77777777" w:rsidR="004E0344" w:rsidRDefault="004E0344" w:rsidP="004E0344">
      <w:pPr>
        <w:rPr>
          <w:rFonts w:ascii="Arial" w:hAnsi="Arial" w:cs="Arial"/>
          <w:sz w:val="24"/>
          <w:szCs w:val="24"/>
        </w:rPr>
      </w:pPr>
      <w:r w:rsidRPr="00AF0DA1">
        <w:rPr>
          <w:rFonts w:ascii="Arial" w:hAnsi="Arial" w:cs="Arial"/>
          <w:sz w:val="24"/>
          <w:szCs w:val="24"/>
        </w:rPr>
        <w:t>Early Works. (2017) ‘The EYLF Planning Cycle &amp; Early</w:t>
      </w:r>
      <w:r>
        <w:rPr>
          <w:rFonts w:ascii="Arial" w:hAnsi="Arial" w:cs="Arial"/>
          <w:sz w:val="24"/>
          <w:szCs w:val="24"/>
        </w:rPr>
        <w:t xml:space="preserve"> </w:t>
      </w:r>
      <w:r w:rsidRPr="00AF0DA1">
        <w:rPr>
          <w:rFonts w:ascii="Arial" w:hAnsi="Arial" w:cs="Arial"/>
          <w:sz w:val="24"/>
          <w:szCs w:val="24"/>
        </w:rPr>
        <w:t>Works</w:t>
      </w:r>
      <w:r>
        <w:rPr>
          <w:rFonts w:ascii="Arial" w:hAnsi="Arial" w:cs="Arial"/>
          <w:sz w:val="24"/>
          <w:szCs w:val="24"/>
        </w:rPr>
        <w:t xml:space="preserve">’ </w:t>
      </w:r>
      <w:hyperlink r:id="rId19" w:history="1">
        <w:r w:rsidRPr="0096468E">
          <w:rPr>
            <w:rStyle w:val="Hyperlink"/>
            <w:rFonts w:ascii="Arial" w:hAnsi="Arial" w:cs="Arial"/>
            <w:sz w:val="24"/>
            <w:szCs w:val="24"/>
          </w:rPr>
          <w:t>http://earlyworks.cloud/eylf-planning-cycle/</w:t>
        </w:r>
      </w:hyperlink>
      <w:r>
        <w:rPr>
          <w:rFonts w:ascii="Arial" w:hAnsi="Arial" w:cs="Arial"/>
          <w:sz w:val="24"/>
          <w:szCs w:val="24"/>
        </w:rPr>
        <w:t xml:space="preserve"> [Darllenwyd 24/02/2018]</w:t>
      </w:r>
    </w:p>
    <w:p w14:paraId="402B72F4" w14:textId="77777777" w:rsidR="004E0344" w:rsidRDefault="004E0344" w:rsidP="004E0344">
      <w:pPr>
        <w:rPr>
          <w:rFonts w:ascii="Arial" w:hAnsi="Arial" w:cs="Arial"/>
          <w:sz w:val="24"/>
          <w:szCs w:val="24"/>
        </w:rPr>
      </w:pPr>
      <w:r w:rsidRPr="00914C04">
        <w:rPr>
          <w:rFonts w:ascii="Arial" w:hAnsi="Arial" w:cs="Arial"/>
          <w:sz w:val="24"/>
          <w:szCs w:val="24"/>
        </w:rPr>
        <w:t>Farwell, T. (2017) ‘learning styles: visual, auditory, kinesthetic</w:t>
      </w:r>
      <w:r>
        <w:rPr>
          <w:rFonts w:ascii="Arial" w:hAnsi="Arial" w:cs="Arial"/>
          <w:sz w:val="24"/>
          <w:szCs w:val="24"/>
        </w:rPr>
        <w:t xml:space="preserve">’ </w:t>
      </w:r>
      <w:hyperlink r:id="rId20" w:history="1">
        <w:r w:rsidRPr="00201532">
          <w:rPr>
            <w:rStyle w:val="Hyperlink"/>
            <w:rFonts w:ascii="Arial" w:hAnsi="Arial" w:cs="Arial"/>
            <w:sz w:val="24"/>
            <w:szCs w:val="24"/>
          </w:rPr>
          <w:t>https://www.familyeducation.com/school/multiple-intelligences/learning-styles-visual-auditory-kinesthetic</w:t>
        </w:r>
      </w:hyperlink>
      <w:r>
        <w:rPr>
          <w:rFonts w:ascii="Arial" w:hAnsi="Arial" w:cs="Arial"/>
          <w:sz w:val="24"/>
          <w:szCs w:val="24"/>
        </w:rPr>
        <w:t>’ [Darllenwyd 19/02/2018]</w:t>
      </w:r>
    </w:p>
    <w:p w14:paraId="5DE5C27F" w14:textId="77777777" w:rsidR="004E0344" w:rsidRPr="00B56558" w:rsidRDefault="004E0344" w:rsidP="004E0344">
      <w:pPr>
        <w:spacing w:line="360" w:lineRule="auto"/>
        <w:rPr>
          <w:rFonts w:ascii="Arial" w:hAnsi="Arial" w:cs="Arial"/>
          <w:sz w:val="24"/>
          <w:szCs w:val="24"/>
        </w:rPr>
      </w:pPr>
      <w:r w:rsidRPr="00B56558">
        <w:rPr>
          <w:rFonts w:ascii="Arial" w:hAnsi="Arial" w:cs="Arial"/>
          <w:sz w:val="24"/>
          <w:szCs w:val="24"/>
        </w:rPr>
        <w:t>Government of South Australia</w:t>
      </w:r>
      <w:r>
        <w:rPr>
          <w:rFonts w:ascii="Arial" w:hAnsi="Arial" w:cs="Arial"/>
          <w:sz w:val="24"/>
          <w:szCs w:val="24"/>
        </w:rPr>
        <w:t>.</w:t>
      </w:r>
      <w:r w:rsidRPr="00B56558">
        <w:rPr>
          <w:rFonts w:ascii="Arial" w:hAnsi="Arial" w:cs="Arial"/>
          <w:sz w:val="24"/>
          <w:szCs w:val="24"/>
        </w:rPr>
        <w:t xml:space="preserve"> (2014) ‘Natural things resource’ </w:t>
      </w:r>
      <w:hyperlink r:id="rId21" w:history="1">
        <w:r w:rsidRPr="00B56558">
          <w:rPr>
            <w:rStyle w:val="Hyperlink"/>
            <w:rFonts w:ascii="Arial" w:hAnsi="Arial" w:cs="Arial"/>
            <w:sz w:val="24"/>
            <w:szCs w:val="24"/>
          </w:rPr>
          <w:t>file:///C:/Users/Ffion/Downloads/nrmed-natural-things-resource-gen.pdf</w:t>
        </w:r>
      </w:hyperlink>
      <w:r w:rsidRPr="00B56558">
        <w:rPr>
          <w:rFonts w:ascii="Arial" w:hAnsi="Arial" w:cs="Arial"/>
          <w:sz w:val="24"/>
          <w:szCs w:val="24"/>
        </w:rPr>
        <w:t xml:space="preserve"> [Darllenwyd 12/02/2018]</w:t>
      </w:r>
    </w:p>
    <w:p w14:paraId="52636365" w14:textId="77777777" w:rsidR="004E0344" w:rsidRPr="00031C53" w:rsidRDefault="004E0344" w:rsidP="004E0344">
      <w:pPr>
        <w:rPr>
          <w:rFonts w:ascii="Arial" w:hAnsi="Arial" w:cs="Arial"/>
          <w:color w:val="000000"/>
          <w:sz w:val="24"/>
          <w:szCs w:val="24"/>
        </w:rPr>
      </w:pPr>
      <w:r w:rsidRPr="003A0938">
        <w:rPr>
          <w:rFonts w:ascii="Arial" w:hAnsi="Arial" w:cs="Arial"/>
          <w:sz w:val="24"/>
          <w:szCs w:val="24"/>
        </w:rPr>
        <w:t>Hassinger, B. D., Jordan, N.C. a Dyson, N. (2015) ‘</w:t>
      </w:r>
      <w:r w:rsidRPr="003A0938">
        <w:rPr>
          <w:rFonts w:ascii="Arial" w:hAnsi="Arial" w:cs="Arial"/>
          <w:color w:val="000000"/>
          <w:sz w:val="24"/>
          <w:szCs w:val="24"/>
        </w:rPr>
        <w:t>Reading Stories to Learn Math: Mathematics Vocabulary Instruction for Children with Early Numeracy Difficulties’</w:t>
      </w:r>
      <w:r w:rsidRPr="00031C53">
        <w:rPr>
          <w:rFonts w:ascii="Arial" w:hAnsi="Arial" w:cs="Arial"/>
          <w:color w:val="000000"/>
          <w:sz w:val="24"/>
          <w:szCs w:val="24"/>
        </w:rPr>
        <w:t xml:space="preserve"> </w:t>
      </w:r>
      <w:hyperlink r:id="rId22" w:history="1">
        <w:r w:rsidRPr="00031C53">
          <w:rPr>
            <w:rStyle w:val="Hyperlink"/>
            <w:rFonts w:ascii="Arial" w:hAnsi="Arial" w:cs="Arial"/>
            <w:sz w:val="24"/>
            <w:szCs w:val="24"/>
          </w:rPr>
          <w:t>https://www.ncbi.nlm.nih.gov/pmc/articles/PMC4696600/</w:t>
        </w:r>
      </w:hyperlink>
      <w:r w:rsidRPr="00031C53">
        <w:rPr>
          <w:rFonts w:ascii="Arial" w:hAnsi="Arial" w:cs="Arial"/>
          <w:color w:val="000000"/>
          <w:sz w:val="24"/>
          <w:szCs w:val="24"/>
        </w:rPr>
        <w:t xml:space="preserve"> [Darllenwyd 26/02/2018]</w:t>
      </w:r>
    </w:p>
    <w:p w14:paraId="49E8EAB0" w14:textId="77777777" w:rsidR="004E0344" w:rsidRPr="003A0938" w:rsidRDefault="004E0344" w:rsidP="004E0344">
      <w:pPr>
        <w:rPr>
          <w:rFonts w:ascii="Arial" w:hAnsi="Arial" w:cs="Arial"/>
          <w:sz w:val="24"/>
          <w:szCs w:val="24"/>
        </w:rPr>
      </w:pPr>
      <w:r>
        <w:rPr>
          <w:rFonts w:ascii="Arial" w:hAnsi="Arial" w:cs="Arial"/>
          <w:sz w:val="24"/>
          <w:szCs w:val="24"/>
        </w:rPr>
        <w:t>Jensen, H. J. (2009) ‘</w:t>
      </w:r>
      <w:r w:rsidRPr="00E65E75">
        <w:rPr>
          <w:rFonts w:ascii="Arial" w:hAnsi="Arial" w:cs="Arial"/>
          <w:sz w:val="24"/>
          <w:szCs w:val="24"/>
        </w:rPr>
        <w:t>Mathematics is painting without the brush; painting is mathematics without the chalk.</w:t>
      </w:r>
      <w:r>
        <w:rPr>
          <w:rFonts w:ascii="Arial" w:hAnsi="Arial" w:cs="Arial"/>
          <w:sz w:val="24"/>
          <w:szCs w:val="24"/>
        </w:rPr>
        <w:t xml:space="preserve">’ </w:t>
      </w:r>
      <w:hyperlink r:id="rId23" w:history="1">
        <w:r w:rsidRPr="00056906">
          <w:rPr>
            <w:rStyle w:val="Hyperlink"/>
            <w:rFonts w:ascii="Arial" w:hAnsi="Arial" w:cs="Arial"/>
            <w:sz w:val="24"/>
            <w:szCs w:val="24"/>
          </w:rPr>
          <w:t>https://wwwf.imperial.ac.uk/~hjjens/Athens_proc_HJJensen.pdf</w:t>
        </w:r>
      </w:hyperlink>
      <w:r>
        <w:rPr>
          <w:rFonts w:ascii="Arial" w:hAnsi="Arial" w:cs="Arial"/>
          <w:sz w:val="24"/>
          <w:szCs w:val="24"/>
        </w:rPr>
        <w:t xml:space="preserve"> [Darllenwyd </w:t>
      </w:r>
      <w:r w:rsidRPr="003A0938">
        <w:rPr>
          <w:rFonts w:ascii="Arial" w:hAnsi="Arial" w:cs="Arial"/>
          <w:sz w:val="24"/>
          <w:szCs w:val="24"/>
        </w:rPr>
        <w:t>20/02/2018]</w:t>
      </w:r>
    </w:p>
    <w:p w14:paraId="07804958" w14:textId="77777777" w:rsidR="004E0344" w:rsidRDefault="004E0344" w:rsidP="004E0344">
      <w:pPr>
        <w:rPr>
          <w:rFonts w:ascii="Arial" w:hAnsi="Arial" w:cs="Arial"/>
          <w:sz w:val="24"/>
        </w:rPr>
      </w:pPr>
      <w:r>
        <w:rPr>
          <w:rFonts w:ascii="Arial" w:hAnsi="Arial" w:cs="Arial"/>
          <w:sz w:val="24"/>
          <w:szCs w:val="24"/>
        </w:rPr>
        <w:t xml:space="preserve">Jones, K. (2005) ‘ </w:t>
      </w:r>
      <w:r w:rsidRPr="00C92708">
        <w:rPr>
          <w:rFonts w:ascii="Arial" w:hAnsi="Arial" w:cs="Arial"/>
          <w:sz w:val="24"/>
        </w:rPr>
        <w:t>Planning for Mathematics Learning</w:t>
      </w:r>
      <w:r>
        <w:rPr>
          <w:rFonts w:ascii="Arial" w:hAnsi="Arial" w:cs="Arial"/>
          <w:sz w:val="24"/>
        </w:rPr>
        <w:t xml:space="preserve">’ </w:t>
      </w:r>
      <w:hyperlink r:id="rId24" w:history="1">
        <w:r w:rsidRPr="0096468E">
          <w:rPr>
            <w:rStyle w:val="Hyperlink"/>
            <w:rFonts w:ascii="Arial" w:hAnsi="Arial" w:cs="Arial"/>
            <w:sz w:val="24"/>
          </w:rPr>
          <w:t>https://eprints.soton.ac.uk/17326/1/Jones_planning_maths_learning_2005__final_proof.pdf</w:t>
        </w:r>
      </w:hyperlink>
      <w:r>
        <w:rPr>
          <w:rFonts w:ascii="Arial" w:hAnsi="Arial" w:cs="Arial"/>
          <w:sz w:val="24"/>
        </w:rPr>
        <w:t xml:space="preserve"> [Darllenwyd 24/02/2018]</w:t>
      </w:r>
    </w:p>
    <w:p w14:paraId="5F8A5B8E" w14:textId="77777777" w:rsidR="004E0344" w:rsidRDefault="004E0344" w:rsidP="004E0344">
      <w:pPr>
        <w:pStyle w:val="Heading3"/>
        <w:shd w:val="clear" w:color="auto" w:fill="FFFFFF"/>
        <w:spacing w:before="0" w:line="360" w:lineRule="auto"/>
        <w:rPr>
          <w:rFonts w:ascii="Arial" w:hAnsi="Arial" w:cs="Arial"/>
          <w:bCs/>
          <w:color w:val="auto"/>
        </w:rPr>
      </w:pPr>
      <w:r w:rsidRPr="00B56558">
        <w:rPr>
          <w:rFonts w:ascii="Arial" w:hAnsi="Arial" w:cs="Arial"/>
          <w:color w:val="auto"/>
        </w:rPr>
        <w:t xml:space="preserve">Kable, J. (2013) </w:t>
      </w:r>
      <w:r w:rsidRPr="00B56558">
        <w:rPr>
          <w:rFonts w:ascii="Arial" w:hAnsi="Arial" w:cs="Arial"/>
        </w:rPr>
        <w:t>‘</w:t>
      </w:r>
      <w:r w:rsidRPr="00B56558">
        <w:rPr>
          <w:rFonts w:ascii="Arial" w:hAnsi="Arial" w:cs="Arial"/>
          <w:bCs/>
          <w:color w:val="auto"/>
        </w:rPr>
        <w:t xml:space="preserve">Be Reggio-Inspired: Outdoor Environments’ </w:t>
      </w:r>
      <w:hyperlink r:id="rId25" w:history="1">
        <w:r w:rsidRPr="00B56558">
          <w:rPr>
            <w:rStyle w:val="Hyperlink"/>
            <w:rFonts w:ascii="Arial" w:hAnsi="Arial" w:cs="Arial"/>
            <w:bCs/>
          </w:rPr>
          <w:t>http://www.letthechildrenplay.net/2013/03/be-reggio-inspired-outdoor-environments.html</w:t>
        </w:r>
      </w:hyperlink>
      <w:r w:rsidRPr="00B56558">
        <w:rPr>
          <w:rFonts w:ascii="Arial" w:hAnsi="Arial" w:cs="Arial"/>
          <w:bCs/>
          <w:color w:val="auto"/>
        </w:rPr>
        <w:t xml:space="preserve"> [Darllenwyd 12/02/2018]</w:t>
      </w:r>
    </w:p>
    <w:p w14:paraId="59E74554" w14:textId="77777777" w:rsidR="004E0344" w:rsidRPr="00B56558" w:rsidRDefault="004E0344" w:rsidP="004E0344">
      <w:pPr>
        <w:pStyle w:val="Heading1"/>
        <w:shd w:val="clear" w:color="auto" w:fill="FFFFFF"/>
        <w:spacing w:before="0" w:after="240" w:line="360" w:lineRule="auto"/>
        <w:rPr>
          <w:rFonts w:ascii="Arial" w:hAnsi="Arial" w:cs="Arial"/>
          <w:sz w:val="24"/>
          <w:szCs w:val="24"/>
        </w:rPr>
      </w:pPr>
      <w:r w:rsidRPr="00B56558">
        <w:rPr>
          <w:rFonts w:ascii="Arial" w:hAnsi="Arial" w:cs="Arial"/>
          <w:bCs/>
          <w:color w:val="auto"/>
          <w:sz w:val="24"/>
          <w:szCs w:val="24"/>
        </w:rPr>
        <w:t>Kettlewell, V. (2017)</w:t>
      </w:r>
      <w:r w:rsidRPr="00B56558">
        <w:rPr>
          <w:rFonts w:ascii="Arial" w:hAnsi="Arial" w:cs="Arial"/>
          <w:bCs/>
          <w:sz w:val="24"/>
          <w:szCs w:val="24"/>
        </w:rPr>
        <w:t xml:space="preserve"> </w:t>
      </w:r>
      <w:r w:rsidRPr="00B56558">
        <w:rPr>
          <w:rFonts w:ascii="Arial" w:hAnsi="Arial" w:cs="Arial"/>
          <w:bCs/>
          <w:color w:val="auto"/>
          <w:sz w:val="24"/>
          <w:szCs w:val="24"/>
        </w:rPr>
        <w:t>‘</w:t>
      </w:r>
      <w:r w:rsidRPr="00B56558">
        <w:rPr>
          <w:rFonts w:ascii="Arial" w:hAnsi="Arial" w:cs="Arial"/>
          <w:bCs/>
          <w:color w:val="333333"/>
          <w:sz w:val="24"/>
          <w:szCs w:val="24"/>
        </w:rPr>
        <w:t xml:space="preserve">The Importance of Colour During Your Child's Early Years’ </w:t>
      </w:r>
      <w:hyperlink r:id="rId26" w:history="1">
        <w:r w:rsidRPr="00B56558">
          <w:rPr>
            <w:rStyle w:val="Hyperlink"/>
            <w:rFonts w:ascii="Arial" w:hAnsi="Arial" w:cs="Arial"/>
            <w:bCs/>
            <w:sz w:val="24"/>
            <w:szCs w:val="24"/>
          </w:rPr>
          <w:t>https://www.houzz.com.au/ideabooks/45115534/list/the-importance-of-colour-during-your-childs-early-years</w:t>
        </w:r>
      </w:hyperlink>
      <w:r w:rsidRPr="00B56558">
        <w:rPr>
          <w:rFonts w:ascii="Arial" w:hAnsi="Arial" w:cs="Arial"/>
          <w:bCs/>
          <w:color w:val="333333"/>
          <w:sz w:val="24"/>
          <w:szCs w:val="24"/>
        </w:rPr>
        <w:t xml:space="preserve"> [Darllenwyd 11/02/2018]</w:t>
      </w:r>
    </w:p>
    <w:p w14:paraId="185B9331" w14:textId="77777777" w:rsidR="004E0344" w:rsidRDefault="004E0344" w:rsidP="004E0344">
      <w:pPr>
        <w:rPr>
          <w:rFonts w:ascii="Arial" w:hAnsi="Arial" w:cs="Arial"/>
          <w:sz w:val="24"/>
          <w:szCs w:val="24"/>
        </w:rPr>
      </w:pPr>
      <w:r>
        <w:rPr>
          <w:rFonts w:ascii="Arial" w:hAnsi="Arial" w:cs="Arial"/>
          <w:sz w:val="24"/>
        </w:rPr>
        <w:t>Llywodraeth Cymru. (2013) ‘</w:t>
      </w:r>
      <w:r w:rsidRPr="00A069F2">
        <w:rPr>
          <w:rFonts w:ascii="Arial" w:hAnsi="Arial" w:cs="Arial"/>
          <w:sz w:val="24"/>
          <w:szCs w:val="24"/>
        </w:rPr>
        <w:t>Fframwaith Llythrennedd a Rhifedd Cenedlaethol</w:t>
      </w:r>
      <w:r>
        <w:rPr>
          <w:rFonts w:ascii="Arial" w:hAnsi="Arial" w:cs="Arial"/>
          <w:sz w:val="24"/>
          <w:szCs w:val="24"/>
        </w:rPr>
        <w:t xml:space="preserve">’ </w:t>
      </w:r>
      <w:hyperlink r:id="rId27" w:history="1">
        <w:r w:rsidRPr="00757F62">
          <w:rPr>
            <w:rStyle w:val="Hyperlink"/>
            <w:rFonts w:ascii="Arial" w:hAnsi="Arial" w:cs="Arial"/>
            <w:sz w:val="24"/>
            <w:szCs w:val="24"/>
          </w:rPr>
          <w:t>http://learning.gov.wales/docs/learningwales/publications/130123nlnfinformationdocumentcy.pdf</w:t>
        </w:r>
      </w:hyperlink>
      <w:r>
        <w:rPr>
          <w:rFonts w:ascii="Arial" w:hAnsi="Arial" w:cs="Arial"/>
          <w:sz w:val="24"/>
          <w:szCs w:val="24"/>
        </w:rPr>
        <w:t xml:space="preserve"> [Darllenwyd 24/02/2018]</w:t>
      </w:r>
    </w:p>
    <w:p w14:paraId="0C2A72F4"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Llywodraeth Cymru. (2015) ‘Fframwaith y Cyfnod Sylfaen’ </w:t>
      </w:r>
      <w:hyperlink r:id="rId28" w:history="1">
        <w:r w:rsidRPr="0021294D">
          <w:rPr>
            <w:rStyle w:val="Hyperlink"/>
            <w:rFonts w:ascii="Arial" w:hAnsi="Arial" w:cs="Arial"/>
            <w:sz w:val="24"/>
            <w:szCs w:val="24"/>
          </w:rPr>
          <w:t>http://learning.gov.wales/docs/learningwales/publications/150803-fp-framework-cy.pdf</w:t>
        </w:r>
      </w:hyperlink>
      <w:r>
        <w:rPr>
          <w:rFonts w:ascii="Arial" w:hAnsi="Arial" w:cs="Arial"/>
          <w:color w:val="000000"/>
          <w:sz w:val="24"/>
          <w:szCs w:val="24"/>
        </w:rPr>
        <w:t xml:space="preserve"> [Darllenwyd 27/02/2018]</w:t>
      </w:r>
    </w:p>
    <w:p w14:paraId="5388BE4D" w14:textId="77777777" w:rsidR="004E0344" w:rsidRDefault="004E0344" w:rsidP="004E0344">
      <w:pPr>
        <w:rPr>
          <w:rFonts w:ascii="Arial" w:hAnsi="Arial" w:cs="Arial"/>
          <w:sz w:val="24"/>
          <w:szCs w:val="24"/>
        </w:rPr>
      </w:pPr>
      <w:r w:rsidRPr="00E04758">
        <w:rPr>
          <w:rFonts w:ascii="Arial" w:hAnsi="Arial" w:cs="Arial"/>
          <w:sz w:val="24"/>
          <w:szCs w:val="24"/>
        </w:rPr>
        <w:lastRenderedPageBreak/>
        <w:t>Llywodraeth Cymru. (2016) ‘Masters in Educational Practice:</w:t>
      </w:r>
      <w:r>
        <w:rPr>
          <w:rFonts w:ascii="Arial" w:hAnsi="Arial" w:cs="Arial"/>
          <w:sz w:val="24"/>
          <w:szCs w:val="24"/>
        </w:rPr>
        <w:t xml:space="preserve"> </w:t>
      </w:r>
      <w:r w:rsidRPr="00E04758">
        <w:rPr>
          <w:rFonts w:ascii="Arial" w:hAnsi="Arial" w:cs="Arial"/>
          <w:sz w:val="24"/>
          <w:szCs w:val="24"/>
        </w:rPr>
        <w:t>Numeracy learning</w:t>
      </w:r>
      <w:r>
        <w:rPr>
          <w:rFonts w:ascii="Arial" w:hAnsi="Arial" w:cs="Arial"/>
          <w:sz w:val="24"/>
          <w:szCs w:val="24"/>
        </w:rPr>
        <w:t xml:space="preserve"> p</w:t>
      </w:r>
      <w:r w:rsidRPr="00E04758">
        <w:rPr>
          <w:rFonts w:ascii="Arial" w:hAnsi="Arial" w:cs="Arial"/>
          <w:sz w:val="24"/>
          <w:szCs w:val="24"/>
        </w:rPr>
        <w:t>ac</w:t>
      </w:r>
      <w:r>
        <w:rPr>
          <w:rFonts w:ascii="Arial" w:hAnsi="Arial" w:cs="Arial"/>
          <w:sz w:val="24"/>
          <w:szCs w:val="24"/>
        </w:rPr>
        <w:t xml:space="preserve">k’ </w:t>
      </w:r>
      <w:hyperlink r:id="rId29" w:history="1">
        <w:r w:rsidRPr="0096468E">
          <w:rPr>
            <w:rStyle w:val="Hyperlink"/>
            <w:rFonts w:ascii="Arial" w:hAnsi="Arial" w:cs="Arial"/>
            <w:sz w:val="24"/>
            <w:szCs w:val="24"/>
          </w:rPr>
          <w:t>http://learning.gov.wales/resources/learningpacks/mep/numeracy/learning-and-teaching-numeracy/effective-learning-and-teaching-practices/?lang=en</w:t>
        </w:r>
      </w:hyperlink>
      <w:r>
        <w:rPr>
          <w:rFonts w:ascii="Arial" w:hAnsi="Arial" w:cs="Arial"/>
          <w:sz w:val="24"/>
          <w:szCs w:val="24"/>
        </w:rPr>
        <w:t xml:space="preserve"> [Darllenwyd 24/02/2018]</w:t>
      </w:r>
    </w:p>
    <w:p w14:paraId="3FF96AA3" w14:textId="77777777" w:rsidR="004E0344" w:rsidRPr="00E819DB" w:rsidRDefault="004E0344" w:rsidP="004E0344">
      <w:pPr>
        <w:pStyle w:val="Heading1"/>
        <w:shd w:val="clear" w:color="auto" w:fill="FFFFFF"/>
        <w:spacing w:before="120" w:after="120" w:line="360" w:lineRule="auto"/>
        <w:rPr>
          <w:rFonts w:ascii="Arial" w:hAnsi="Arial" w:cs="Arial"/>
          <w:color w:val="auto"/>
          <w:sz w:val="24"/>
          <w:szCs w:val="24"/>
        </w:rPr>
      </w:pPr>
      <w:r w:rsidRPr="00B56558">
        <w:rPr>
          <w:rFonts w:ascii="Arial" w:hAnsi="Arial" w:cs="Arial"/>
          <w:bCs/>
          <w:color w:val="auto"/>
          <w:sz w:val="24"/>
          <w:szCs w:val="24"/>
        </w:rPr>
        <w:t>Ludlow, A. K a Wilkins, A.J. (2009) ‘</w:t>
      </w:r>
      <w:r w:rsidRPr="00B56558">
        <w:rPr>
          <w:rFonts w:ascii="Arial" w:hAnsi="Arial" w:cs="Arial"/>
          <w:color w:val="auto"/>
          <w:sz w:val="24"/>
          <w:szCs w:val="24"/>
        </w:rPr>
        <w:t xml:space="preserve">Case report: color as a therapeutic intervention.’ </w:t>
      </w:r>
      <w:hyperlink r:id="rId30" w:history="1">
        <w:r w:rsidRPr="00B56558">
          <w:rPr>
            <w:rStyle w:val="Hyperlink"/>
            <w:rFonts w:ascii="Arial" w:hAnsi="Arial" w:cs="Arial"/>
            <w:sz w:val="24"/>
            <w:szCs w:val="24"/>
          </w:rPr>
          <w:t>https://www.ncbi.nlm.nih.gov/pubmed/19127419/</w:t>
        </w:r>
      </w:hyperlink>
      <w:r w:rsidRPr="00B56558">
        <w:rPr>
          <w:rFonts w:ascii="Arial" w:hAnsi="Arial" w:cs="Arial"/>
          <w:color w:val="auto"/>
          <w:sz w:val="24"/>
          <w:szCs w:val="24"/>
        </w:rPr>
        <w:t xml:space="preserve"> [Darllenwyd 11/02/2018]</w:t>
      </w:r>
    </w:p>
    <w:p w14:paraId="5E7CC0CF" w14:textId="77777777" w:rsidR="004E0344" w:rsidRPr="00B56558" w:rsidRDefault="004E0344" w:rsidP="004E0344">
      <w:pPr>
        <w:spacing w:line="360" w:lineRule="auto"/>
        <w:rPr>
          <w:rFonts w:ascii="Arial" w:hAnsi="Arial" w:cs="Arial"/>
          <w:sz w:val="24"/>
          <w:szCs w:val="24"/>
        </w:rPr>
      </w:pPr>
      <w:r w:rsidRPr="00B56558">
        <w:rPr>
          <w:rFonts w:ascii="Arial" w:hAnsi="Arial" w:cs="Arial"/>
          <w:sz w:val="24"/>
          <w:szCs w:val="24"/>
        </w:rPr>
        <w:t>Ministry of Education</w:t>
      </w:r>
      <w:r>
        <w:rPr>
          <w:rFonts w:ascii="Arial" w:hAnsi="Arial" w:cs="Arial"/>
          <w:sz w:val="24"/>
          <w:szCs w:val="24"/>
        </w:rPr>
        <w:t>.</w:t>
      </w:r>
      <w:r w:rsidRPr="00B56558">
        <w:rPr>
          <w:rFonts w:ascii="Arial" w:hAnsi="Arial" w:cs="Arial"/>
          <w:sz w:val="24"/>
          <w:szCs w:val="24"/>
        </w:rPr>
        <w:t xml:space="preserve"> (dim dyddiad) ‘Natural resources’ </w:t>
      </w:r>
      <w:hyperlink r:id="rId31" w:history="1">
        <w:r w:rsidRPr="00B56558">
          <w:rPr>
            <w:rStyle w:val="Hyperlink"/>
            <w:rFonts w:ascii="Arial" w:hAnsi="Arial" w:cs="Arial"/>
            <w:sz w:val="24"/>
            <w:szCs w:val="24"/>
          </w:rPr>
          <w:t>https://www.education.govt.nz/assets/Documents/Early-Childhood/Play-ideas/Natural-resources.pdf</w:t>
        </w:r>
      </w:hyperlink>
      <w:r w:rsidRPr="00B56558">
        <w:rPr>
          <w:rFonts w:ascii="Arial" w:hAnsi="Arial" w:cs="Arial"/>
          <w:sz w:val="24"/>
          <w:szCs w:val="24"/>
        </w:rPr>
        <w:t xml:space="preserve"> [Darllenwyd 12/02/2018]</w:t>
      </w:r>
    </w:p>
    <w:p w14:paraId="72FDBDFB" w14:textId="77777777" w:rsidR="004E0344" w:rsidRPr="00B56558" w:rsidRDefault="004E0344" w:rsidP="004E0344">
      <w:pPr>
        <w:spacing w:line="360" w:lineRule="auto"/>
        <w:rPr>
          <w:rFonts w:ascii="Arial" w:hAnsi="Arial" w:cs="Arial"/>
          <w:sz w:val="24"/>
          <w:szCs w:val="24"/>
        </w:rPr>
      </w:pPr>
      <w:r w:rsidRPr="00B56558">
        <w:rPr>
          <w:rFonts w:ascii="Arial" w:hAnsi="Arial" w:cs="Arial"/>
          <w:sz w:val="24"/>
          <w:szCs w:val="24"/>
        </w:rPr>
        <w:t>Nath,</w:t>
      </w:r>
      <w:r>
        <w:rPr>
          <w:rFonts w:ascii="Arial" w:hAnsi="Arial" w:cs="Arial"/>
          <w:sz w:val="24"/>
          <w:szCs w:val="24"/>
        </w:rPr>
        <w:t xml:space="preserve"> </w:t>
      </w:r>
      <w:r w:rsidRPr="00B56558">
        <w:rPr>
          <w:rFonts w:ascii="Arial" w:hAnsi="Arial" w:cs="Arial"/>
          <w:sz w:val="24"/>
          <w:szCs w:val="24"/>
        </w:rPr>
        <w:t>B.</w:t>
      </w:r>
      <w:r>
        <w:rPr>
          <w:rFonts w:ascii="Arial" w:hAnsi="Arial" w:cs="Arial"/>
          <w:sz w:val="24"/>
          <w:szCs w:val="24"/>
        </w:rPr>
        <w:t xml:space="preserve"> </w:t>
      </w:r>
      <w:r w:rsidRPr="00B56558">
        <w:rPr>
          <w:rFonts w:ascii="Arial" w:hAnsi="Arial" w:cs="Arial"/>
          <w:sz w:val="24"/>
          <w:szCs w:val="24"/>
        </w:rPr>
        <w:t xml:space="preserve">K. (2010) ‘Major Language Theorists influencing Learning of Mathematics’ </w:t>
      </w:r>
      <w:hyperlink r:id="rId32" w:history="1">
        <w:r w:rsidRPr="00B56558">
          <w:rPr>
            <w:rStyle w:val="Hyperlink"/>
            <w:rFonts w:ascii="Arial" w:hAnsi="Arial" w:cs="Arial"/>
            <w:sz w:val="24"/>
            <w:szCs w:val="24"/>
          </w:rPr>
          <w:t>https://files.eric.ed.gov/fulltext/ED512896.pdf</w:t>
        </w:r>
      </w:hyperlink>
      <w:r w:rsidRPr="00B56558">
        <w:rPr>
          <w:rFonts w:ascii="Arial" w:hAnsi="Arial" w:cs="Arial"/>
          <w:sz w:val="24"/>
          <w:szCs w:val="24"/>
        </w:rPr>
        <w:t xml:space="preserve"> [Darllenwyd 05/02/2018]</w:t>
      </w:r>
    </w:p>
    <w:p w14:paraId="0B6E3EE6" w14:textId="77777777" w:rsidR="004E0344" w:rsidRPr="00276F7F" w:rsidRDefault="004E0344" w:rsidP="004E0344">
      <w:pPr>
        <w:rPr>
          <w:rFonts w:ascii="Arial" w:hAnsi="Arial" w:cs="Arial"/>
          <w:sz w:val="24"/>
        </w:rPr>
      </w:pPr>
      <w:r w:rsidRPr="00276F7F">
        <w:rPr>
          <w:rFonts w:ascii="Arial" w:hAnsi="Arial" w:cs="Arial"/>
          <w:sz w:val="24"/>
        </w:rPr>
        <w:t>National Numeracy</w:t>
      </w:r>
      <w:r>
        <w:rPr>
          <w:rFonts w:ascii="Arial" w:hAnsi="Arial" w:cs="Arial"/>
          <w:sz w:val="24"/>
        </w:rPr>
        <w:t>.</w:t>
      </w:r>
      <w:r w:rsidRPr="00276F7F">
        <w:rPr>
          <w:rFonts w:ascii="Arial" w:hAnsi="Arial" w:cs="Arial"/>
          <w:sz w:val="24"/>
        </w:rPr>
        <w:t xml:space="preserve"> (2017) ‘Its all about attitude’</w:t>
      </w:r>
      <w:r>
        <w:rPr>
          <w:rFonts w:ascii="Arial" w:hAnsi="Arial" w:cs="Arial"/>
          <w:sz w:val="24"/>
        </w:rPr>
        <w:t xml:space="preserve"> </w:t>
      </w:r>
      <w:hyperlink r:id="rId33" w:history="1">
        <w:r w:rsidRPr="00080857">
          <w:rPr>
            <w:rStyle w:val="Hyperlink"/>
            <w:rFonts w:ascii="Arial" w:hAnsi="Arial" w:cs="Arial"/>
            <w:sz w:val="24"/>
          </w:rPr>
          <w:t>https://www.nationalnumeracy.org.uk/news/its-all-about-attitude</w:t>
        </w:r>
      </w:hyperlink>
      <w:r>
        <w:rPr>
          <w:rFonts w:ascii="Arial" w:hAnsi="Arial" w:cs="Arial"/>
          <w:sz w:val="24"/>
        </w:rPr>
        <w:t xml:space="preserve"> [Darllenwyd 25/02/2018]</w:t>
      </w:r>
    </w:p>
    <w:p w14:paraId="1F6FA2A6" w14:textId="77777777" w:rsidR="004E0344" w:rsidRPr="00B56558" w:rsidRDefault="004E0344" w:rsidP="004E0344">
      <w:pPr>
        <w:pStyle w:val="Heading2"/>
        <w:spacing w:line="360" w:lineRule="auto"/>
        <w:rPr>
          <w:rFonts w:ascii="Arial" w:hAnsi="Arial" w:cs="Arial"/>
          <w:b w:val="0"/>
          <w:sz w:val="24"/>
          <w:szCs w:val="24"/>
        </w:rPr>
      </w:pPr>
      <w:r w:rsidRPr="00B56558">
        <w:rPr>
          <w:rFonts w:ascii="Arial" w:hAnsi="Arial" w:cs="Arial"/>
          <w:b w:val="0"/>
          <w:sz w:val="24"/>
          <w:szCs w:val="24"/>
        </w:rPr>
        <w:t>Neff,</w:t>
      </w:r>
      <w:r>
        <w:rPr>
          <w:rFonts w:ascii="Arial" w:hAnsi="Arial" w:cs="Arial"/>
          <w:b w:val="0"/>
          <w:sz w:val="24"/>
          <w:szCs w:val="24"/>
        </w:rPr>
        <w:t xml:space="preserve"> </w:t>
      </w:r>
      <w:r w:rsidRPr="00B56558">
        <w:rPr>
          <w:rFonts w:ascii="Arial" w:hAnsi="Arial" w:cs="Arial"/>
          <w:b w:val="0"/>
          <w:sz w:val="24"/>
          <w:szCs w:val="24"/>
        </w:rPr>
        <w:t>L.</w:t>
      </w:r>
      <w:r>
        <w:rPr>
          <w:rFonts w:ascii="Arial" w:hAnsi="Arial" w:cs="Arial"/>
          <w:b w:val="0"/>
          <w:sz w:val="24"/>
          <w:szCs w:val="24"/>
        </w:rPr>
        <w:t xml:space="preserve"> </w:t>
      </w:r>
      <w:r w:rsidRPr="00B56558">
        <w:rPr>
          <w:rFonts w:ascii="Arial" w:hAnsi="Arial" w:cs="Arial"/>
          <w:b w:val="0"/>
          <w:sz w:val="24"/>
          <w:szCs w:val="24"/>
        </w:rPr>
        <w:t xml:space="preserve">S. (dim dyddiad) ‘Lev Vygotsky and Social Learning Theories’  </w:t>
      </w:r>
      <w:hyperlink r:id="rId34" w:history="1">
        <w:r w:rsidRPr="00B56558">
          <w:rPr>
            <w:rStyle w:val="Hyperlink"/>
            <w:rFonts w:ascii="Arial" w:hAnsi="Arial" w:cs="Arial"/>
            <w:b w:val="0"/>
            <w:sz w:val="24"/>
            <w:szCs w:val="24"/>
          </w:rPr>
          <w:t>https://jan.ucc.nau.edu/lsn/educator/edtech/learningtheorieswebsite/vygotsky.htm</w:t>
        </w:r>
      </w:hyperlink>
      <w:r w:rsidRPr="00B56558">
        <w:rPr>
          <w:rFonts w:ascii="Arial" w:hAnsi="Arial" w:cs="Arial"/>
          <w:b w:val="0"/>
          <w:sz w:val="24"/>
          <w:szCs w:val="24"/>
        </w:rPr>
        <w:t xml:space="preserve"> [Darllenwyd 05/02/2018]</w:t>
      </w:r>
    </w:p>
    <w:p w14:paraId="18BF6A69" w14:textId="77777777" w:rsidR="004E0344" w:rsidRPr="00B56558" w:rsidRDefault="004E0344" w:rsidP="004E0344">
      <w:pPr>
        <w:pStyle w:val="Heading2"/>
        <w:spacing w:line="360" w:lineRule="auto"/>
        <w:rPr>
          <w:rFonts w:ascii="Arial" w:hAnsi="Arial" w:cs="Arial"/>
          <w:b w:val="0"/>
          <w:sz w:val="24"/>
          <w:szCs w:val="24"/>
        </w:rPr>
      </w:pPr>
      <w:r w:rsidRPr="003A0938">
        <w:rPr>
          <w:rFonts w:ascii="Arial" w:hAnsi="Arial" w:cs="Arial"/>
          <w:b w:val="0"/>
          <w:sz w:val="24"/>
          <w:szCs w:val="24"/>
        </w:rPr>
        <w:t>Nicola, J. P., Papini, Ch., Gulliford, A., et al. (2016)</w:t>
      </w:r>
      <w:r>
        <w:rPr>
          <w:rFonts w:ascii="Arial" w:hAnsi="Arial" w:cs="Arial"/>
          <w:b w:val="0"/>
          <w:sz w:val="24"/>
          <w:szCs w:val="24"/>
        </w:rPr>
        <w:t xml:space="preserve"> </w:t>
      </w:r>
      <w:r w:rsidRPr="003A0938">
        <w:rPr>
          <w:rFonts w:ascii="Arial" w:hAnsi="Arial" w:cs="Arial"/>
          <w:b w:val="0"/>
          <w:sz w:val="24"/>
          <w:szCs w:val="24"/>
        </w:rPr>
        <w:t>‘Fine Motor Skills Predict Maths Ability Better than They Predict Reading Ability in the Early Primary School Years’</w:t>
      </w:r>
      <w:r w:rsidRPr="00B56558">
        <w:rPr>
          <w:rFonts w:ascii="Arial" w:hAnsi="Arial" w:cs="Arial"/>
          <w:b w:val="0"/>
          <w:sz w:val="24"/>
          <w:szCs w:val="24"/>
        </w:rPr>
        <w:t xml:space="preserve"> </w:t>
      </w:r>
      <w:hyperlink r:id="rId35" w:history="1">
        <w:r w:rsidRPr="00B56558">
          <w:rPr>
            <w:rStyle w:val="Hyperlink"/>
            <w:rFonts w:ascii="Arial" w:hAnsi="Arial" w:cs="Arial"/>
            <w:b w:val="0"/>
            <w:sz w:val="24"/>
            <w:szCs w:val="24"/>
          </w:rPr>
          <w:t>file:///C:/Users/Ffion/Downloads/Pitchford%20et%20al..pdf</w:t>
        </w:r>
      </w:hyperlink>
      <w:r w:rsidRPr="00B56558">
        <w:rPr>
          <w:rFonts w:ascii="Arial" w:hAnsi="Arial" w:cs="Arial"/>
          <w:b w:val="0"/>
          <w:sz w:val="24"/>
          <w:szCs w:val="24"/>
        </w:rPr>
        <w:t xml:space="preserve"> [Darllenwyd 10/02/2018]</w:t>
      </w:r>
    </w:p>
    <w:p w14:paraId="02620927" w14:textId="77777777" w:rsidR="004E0344" w:rsidRPr="00B56558" w:rsidRDefault="004E0344" w:rsidP="004E0344">
      <w:pPr>
        <w:pStyle w:val="Heading1"/>
        <w:shd w:val="clear" w:color="auto" w:fill="FFFFFF"/>
        <w:spacing w:before="225" w:after="150" w:line="360" w:lineRule="auto"/>
        <w:textAlignment w:val="baseline"/>
        <w:rPr>
          <w:rFonts w:ascii="Arial" w:hAnsi="Arial" w:cs="Arial"/>
          <w:color w:val="auto"/>
          <w:sz w:val="24"/>
          <w:szCs w:val="24"/>
        </w:rPr>
      </w:pPr>
      <w:r w:rsidRPr="00B56558">
        <w:rPr>
          <w:rFonts w:ascii="Arial" w:hAnsi="Arial" w:cs="Arial"/>
          <w:color w:val="auto"/>
          <w:sz w:val="24"/>
          <w:szCs w:val="24"/>
        </w:rPr>
        <w:t>Oxford University</w:t>
      </w:r>
      <w:r>
        <w:rPr>
          <w:rFonts w:ascii="Arial" w:hAnsi="Arial" w:cs="Arial"/>
          <w:color w:val="auto"/>
          <w:sz w:val="24"/>
          <w:szCs w:val="24"/>
        </w:rPr>
        <w:t>.</w:t>
      </w:r>
      <w:r w:rsidRPr="00B56558">
        <w:rPr>
          <w:rFonts w:ascii="Arial" w:hAnsi="Arial" w:cs="Arial"/>
          <w:color w:val="auto"/>
          <w:sz w:val="24"/>
          <w:szCs w:val="24"/>
        </w:rPr>
        <w:t xml:space="preserve"> (2011) ‘</w:t>
      </w:r>
      <w:r w:rsidRPr="00B56558">
        <w:rPr>
          <w:rFonts w:ascii="Arial" w:hAnsi="Arial" w:cs="Arial"/>
          <w:bCs/>
          <w:color w:val="auto"/>
          <w:sz w:val="24"/>
          <w:szCs w:val="24"/>
        </w:rPr>
        <w:t xml:space="preserve">Theories of learning’ </w:t>
      </w:r>
      <w:hyperlink r:id="rId36" w:anchor="sensory" w:history="1">
        <w:r w:rsidRPr="00B56558">
          <w:rPr>
            <w:rStyle w:val="Hyperlink"/>
            <w:rFonts w:ascii="Arial" w:hAnsi="Arial" w:cs="Arial"/>
            <w:color w:val="auto"/>
            <w:sz w:val="24"/>
            <w:szCs w:val="24"/>
          </w:rPr>
          <w:t>https://www.brookes.ac.uk/services/ocsld/resources/theories.html#sensory</w:t>
        </w:r>
      </w:hyperlink>
      <w:r w:rsidRPr="00B56558">
        <w:rPr>
          <w:rFonts w:ascii="Arial" w:hAnsi="Arial" w:cs="Arial"/>
          <w:color w:val="auto"/>
          <w:sz w:val="24"/>
          <w:szCs w:val="24"/>
        </w:rPr>
        <w:t xml:space="preserve"> </w:t>
      </w:r>
      <w:r w:rsidRPr="003F1138">
        <w:rPr>
          <w:rFonts w:ascii="Arial" w:hAnsi="Arial" w:cs="Arial"/>
          <w:color w:val="auto"/>
          <w:sz w:val="24"/>
          <w:szCs w:val="24"/>
          <w:lang w:val="cy-GB"/>
        </w:rPr>
        <w:t>[Darllenwyd 05/02/2018</w:t>
      </w:r>
      <w:r w:rsidRPr="00B56558">
        <w:rPr>
          <w:rFonts w:ascii="Arial" w:hAnsi="Arial" w:cs="Arial"/>
          <w:color w:val="auto"/>
          <w:sz w:val="24"/>
          <w:szCs w:val="24"/>
        </w:rPr>
        <w:t>]</w:t>
      </w:r>
    </w:p>
    <w:p w14:paraId="0605C9D4" w14:textId="77777777" w:rsidR="004E0344" w:rsidRDefault="004E0344" w:rsidP="004E0344">
      <w:pPr>
        <w:rPr>
          <w:rFonts w:ascii="Arial" w:hAnsi="Arial" w:cs="Arial"/>
          <w:sz w:val="24"/>
        </w:rPr>
      </w:pPr>
      <w:r>
        <w:rPr>
          <w:rFonts w:ascii="Arial" w:hAnsi="Arial" w:cs="Arial"/>
          <w:color w:val="000000"/>
          <w:sz w:val="24"/>
          <w:szCs w:val="24"/>
        </w:rPr>
        <w:t>Play Wales. (2013) ‘</w:t>
      </w:r>
      <w:r w:rsidRPr="003E2405">
        <w:rPr>
          <w:rFonts w:ascii="Arial" w:hAnsi="Arial" w:cs="Arial"/>
          <w:sz w:val="24"/>
        </w:rPr>
        <w:t>The role of adults in children’s play</w:t>
      </w:r>
      <w:r>
        <w:rPr>
          <w:rFonts w:ascii="Arial" w:hAnsi="Arial" w:cs="Arial"/>
          <w:sz w:val="24"/>
        </w:rPr>
        <w:t xml:space="preserve">’ </w:t>
      </w:r>
      <w:hyperlink r:id="rId37" w:history="1">
        <w:r w:rsidRPr="0021294D">
          <w:rPr>
            <w:rStyle w:val="Hyperlink"/>
            <w:rFonts w:ascii="Arial" w:hAnsi="Arial" w:cs="Arial"/>
            <w:sz w:val="24"/>
          </w:rPr>
          <w:t>http://www.playwales.org.uk/login/uploaded/documents/INFORMATION%20SHEETS/role%20of%20adults%20in%20childrens%20play.pdf</w:t>
        </w:r>
      </w:hyperlink>
      <w:r>
        <w:rPr>
          <w:rFonts w:ascii="Arial" w:hAnsi="Arial" w:cs="Arial"/>
          <w:sz w:val="24"/>
        </w:rPr>
        <w:t xml:space="preserve"> [Darllenwyd 27/02/2018]</w:t>
      </w:r>
    </w:p>
    <w:p w14:paraId="271C8763" w14:textId="77777777" w:rsidR="004E0344" w:rsidRDefault="004E0344" w:rsidP="004E0344">
      <w:pPr>
        <w:rPr>
          <w:rFonts w:ascii="Arial" w:hAnsi="Arial" w:cs="Arial"/>
          <w:color w:val="000000"/>
          <w:sz w:val="24"/>
          <w:szCs w:val="24"/>
        </w:rPr>
      </w:pPr>
      <w:r>
        <w:rPr>
          <w:rFonts w:ascii="Arial" w:hAnsi="Arial" w:cs="Arial"/>
          <w:color w:val="000000"/>
          <w:sz w:val="24"/>
          <w:szCs w:val="24"/>
        </w:rPr>
        <w:t>Rodger, R. (2012) Planning an Appropriate Curriculum in the Early Years. London: Routledge. [Darllenwyd 26/02/2018]</w:t>
      </w:r>
    </w:p>
    <w:p w14:paraId="0C82A25F" w14:textId="77777777" w:rsidR="004E0344" w:rsidRPr="00B56558" w:rsidRDefault="004E0344" w:rsidP="004E0344">
      <w:pPr>
        <w:pStyle w:val="Heading1"/>
        <w:spacing w:line="360" w:lineRule="auto"/>
        <w:rPr>
          <w:rFonts w:ascii="Arial" w:hAnsi="Arial" w:cs="Arial"/>
          <w:color w:val="auto"/>
          <w:sz w:val="24"/>
          <w:szCs w:val="24"/>
        </w:rPr>
      </w:pPr>
      <w:r w:rsidRPr="00B56558">
        <w:rPr>
          <w:rFonts w:ascii="Arial" w:hAnsi="Arial" w:cs="Arial"/>
          <w:color w:val="auto"/>
          <w:sz w:val="24"/>
          <w:szCs w:val="24"/>
        </w:rPr>
        <w:lastRenderedPageBreak/>
        <w:t>Rogers, J. (2007)</w:t>
      </w:r>
      <w:r w:rsidRPr="00B56558">
        <w:rPr>
          <w:rFonts w:ascii="Arial" w:hAnsi="Arial" w:cs="Arial"/>
          <w:b/>
          <w:color w:val="auto"/>
          <w:sz w:val="24"/>
          <w:szCs w:val="24"/>
        </w:rPr>
        <w:t xml:space="preserve"> </w:t>
      </w:r>
      <w:r w:rsidRPr="00B56558">
        <w:rPr>
          <w:rFonts w:ascii="Arial" w:hAnsi="Arial" w:cs="Arial"/>
          <w:color w:val="auto"/>
          <w:sz w:val="24"/>
          <w:szCs w:val="24"/>
        </w:rPr>
        <w:t>‘</w:t>
      </w:r>
      <w:r w:rsidRPr="00B56558">
        <w:rPr>
          <w:rStyle w:val="nlmarticle-title"/>
          <w:rFonts w:ascii="Arial" w:hAnsi="Arial" w:cs="Arial"/>
          <w:color w:val="auto"/>
          <w:sz w:val="24"/>
          <w:szCs w:val="24"/>
        </w:rPr>
        <w:t xml:space="preserve">Autonomy and mathematical problem-solving: The early years’ </w:t>
      </w:r>
      <w:hyperlink r:id="rId38" w:history="1">
        <w:r w:rsidRPr="00B56558">
          <w:rPr>
            <w:rStyle w:val="Hyperlink"/>
            <w:rFonts w:ascii="Arial" w:hAnsi="Arial" w:cs="Arial"/>
            <w:sz w:val="24"/>
            <w:szCs w:val="24"/>
          </w:rPr>
          <w:t>http://www.tandfonline.com/doi/abs/10.1080/03004270485200291</w:t>
        </w:r>
      </w:hyperlink>
      <w:r w:rsidRPr="00B56558">
        <w:rPr>
          <w:rStyle w:val="nlmarticle-title"/>
          <w:rFonts w:ascii="Arial" w:hAnsi="Arial" w:cs="Arial"/>
          <w:color w:val="auto"/>
          <w:sz w:val="24"/>
          <w:szCs w:val="24"/>
        </w:rPr>
        <w:t xml:space="preserve"> [Darllenwyd 11/02/2018]</w:t>
      </w:r>
    </w:p>
    <w:p w14:paraId="0A9BD0B2"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Smidt, S. (2009) Planning for the Early Years Foundation Stage. Oxon: Routledge. </w:t>
      </w:r>
      <w:r>
        <w:rPr>
          <w:rFonts w:ascii="Arial" w:hAnsi="Arial" w:cs="Arial"/>
          <w:sz w:val="24"/>
        </w:rPr>
        <w:t>[Darllenwyd 27/02/2018]</w:t>
      </w:r>
    </w:p>
    <w:p w14:paraId="16A20503" w14:textId="77777777" w:rsidR="004E0344" w:rsidRDefault="004E0344" w:rsidP="004E0344">
      <w:pPr>
        <w:rPr>
          <w:rFonts w:ascii="Arial" w:hAnsi="Arial" w:cs="Arial"/>
          <w:color w:val="000000"/>
          <w:sz w:val="24"/>
          <w:szCs w:val="24"/>
        </w:rPr>
      </w:pPr>
      <w:r>
        <w:rPr>
          <w:rFonts w:ascii="Arial" w:hAnsi="Arial" w:cs="Arial"/>
          <w:color w:val="000000"/>
          <w:sz w:val="24"/>
          <w:szCs w:val="24"/>
        </w:rPr>
        <w:t xml:space="preserve">Spielgaben. (2013) ‘Comparison among Froebel, Montessori, Reggio Emilia and Waldorf-Steiner Methods’ </w:t>
      </w:r>
      <w:hyperlink r:id="rId39" w:history="1">
        <w:r w:rsidRPr="00DB5CFB">
          <w:rPr>
            <w:rStyle w:val="Hyperlink"/>
            <w:rFonts w:ascii="Arial" w:hAnsi="Arial" w:cs="Arial"/>
            <w:sz w:val="24"/>
            <w:szCs w:val="24"/>
          </w:rPr>
          <w:t>https://spielgaben.com/comparison-froebel-montessori-reggio-waldorf-part-1/</w:t>
        </w:r>
      </w:hyperlink>
      <w:r>
        <w:rPr>
          <w:rFonts w:ascii="Arial" w:hAnsi="Arial" w:cs="Arial"/>
          <w:color w:val="000000"/>
          <w:sz w:val="24"/>
          <w:szCs w:val="24"/>
        </w:rPr>
        <w:t xml:space="preserve"> [Darllenwyd 26/02/2018]</w:t>
      </w:r>
    </w:p>
    <w:p w14:paraId="60A6F2BB" w14:textId="77777777" w:rsidR="004E0344" w:rsidRDefault="004E0344" w:rsidP="004E0344">
      <w:pPr>
        <w:rPr>
          <w:rFonts w:ascii="Arial" w:hAnsi="Arial" w:cs="Arial"/>
          <w:sz w:val="24"/>
          <w:szCs w:val="24"/>
        </w:rPr>
      </w:pPr>
      <w:r w:rsidRPr="001B1A62">
        <w:rPr>
          <w:rFonts w:ascii="Arial" w:hAnsi="Arial" w:cs="Arial"/>
          <w:sz w:val="24"/>
          <w:szCs w:val="24"/>
        </w:rPr>
        <w:t>Taylor, H. (2013) ‘How Children Learn Mathematics and the Implications for Teaching’</w:t>
      </w:r>
      <w:r>
        <w:rPr>
          <w:rFonts w:ascii="Arial" w:hAnsi="Arial" w:cs="Arial"/>
          <w:sz w:val="24"/>
          <w:szCs w:val="24"/>
        </w:rPr>
        <w:t xml:space="preserve"> </w:t>
      </w:r>
      <w:hyperlink r:id="rId40" w:history="1">
        <w:r w:rsidRPr="004D62BC">
          <w:rPr>
            <w:rStyle w:val="Hyperlink"/>
            <w:rFonts w:ascii="Arial" w:hAnsi="Arial" w:cs="Arial"/>
            <w:sz w:val="24"/>
            <w:szCs w:val="24"/>
          </w:rPr>
          <w:t>https://us.sagepub.com/sites/default/files/upm-binaries/59230_Taylor_%26_Harris.pdf</w:t>
        </w:r>
      </w:hyperlink>
      <w:r>
        <w:rPr>
          <w:rFonts w:ascii="Arial" w:hAnsi="Arial" w:cs="Arial"/>
          <w:sz w:val="24"/>
          <w:szCs w:val="24"/>
        </w:rPr>
        <w:t xml:space="preserve"> [Darllenwyd 23/02/2018]</w:t>
      </w:r>
    </w:p>
    <w:p w14:paraId="7FBADFB0" w14:textId="77777777" w:rsidR="004E0344" w:rsidRPr="001B1A62" w:rsidRDefault="004E0344" w:rsidP="004E0344">
      <w:pPr>
        <w:rPr>
          <w:rFonts w:ascii="Arial" w:hAnsi="Arial" w:cs="Arial"/>
          <w:sz w:val="24"/>
          <w:szCs w:val="24"/>
        </w:rPr>
      </w:pPr>
      <w:r w:rsidRPr="003A0938">
        <w:rPr>
          <w:rFonts w:ascii="Arial" w:hAnsi="Arial" w:cs="Arial"/>
          <w:sz w:val="24"/>
          <w:szCs w:val="24"/>
        </w:rPr>
        <w:t xml:space="preserve">Trinick, R., Major, K., Ledger, G., et al. (dim dyddiad) ‘More than Counting Beats: Connecting Music and Mathematics in the Primary Classroom’ </w:t>
      </w:r>
      <w:hyperlink r:id="rId41" w:history="1">
        <w:r w:rsidRPr="003A0938">
          <w:rPr>
            <w:rStyle w:val="Hyperlink"/>
            <w:rFonts w:ascii="Arial" w:hAnsi="Arial" w:cs="Arial"/>
            <w:sz w:val="24"/>
            <w:szCs w:val="24"/>
          </w:rPr>
          <w:t>file:///C:/Users/Ffion/Downloads/32-Article%20Text-101-1-10-20161010.pdf</w:t>
        </w:r>
      </w:hyperlink>
      <w:r w:rsidRPr="003A0938">
        <w:rPr>
          <w:rFonts w:ascii="Arial" w:hAnsi="Arial" w:cs="Arial"/>
          <w:sz w:val="24"/>
          <w:szCs w:val="24"/>
        </w:rPr>
        <w:t xml:space="preserve"> [Darllenwyd 21/02/2018]</w:t>
      </w:r>
    </w:p>
    <w:p w14:paraId="3F244CBD" w14:textId="77777777" w:rsidR="004E0344" w:rsidRPr="00B56558" w:rsidRDefault="004E0344" w:rsidP="004E0344">
      <w:pPr>
        <w:pStyle w:val="Heading1"/>
        <w:shd w:val="clear" w:color="auto" w:fill="FFFFFF"/>
        <w:spacing w:before="0" w:line="360" w:lineRule="auto"/>
        <w:rPr>
          <w:rFonts w:ascii="Arial" w:hAnsi="Arial" w:cs="Arial"/>
          <w:color w:val="2D2D2D"/>
          <w:sz w:val="24"/>
          <w:szCs w:val="24"/>
        </w:rPr>
      </w:pPr>
      <w:r w:rsidRPr="00B56558">
        <w:rPr>
          <w:rFonts w:ascii="Arial" w:hAnsi="Arial" w:cs="Arial"/>
          <w:color w:val="auto"/>
          <w:sz w:val="24"/>
          <w:szCs w:val="24"/>
        </w:rPr>
        <w:t xml:space="preserve">Wheeler, S. (2018) </w:t>
      </w:r>
      <w:r w:rsidRPr="00B56558">
        <w:rPr>
          <w:rFonts w:ascii="Arial" w:hAnsi="Arial" w:cs="Arial"/>
          <w:sz w:val="24"/>
          <w:szCs w:val="24"/>
        </w:rPr>
        <w:t xml:space="preserve">‘ </w:t>
      </w:r>
      <w:r w:rsidRPr="00B56558">
        <w:rPr>
          <w:rStyle w:val="post-title"/>
          <w:rFonts w:ascii="Arial" w:hAnsi="Arial" w:cs="Arial"/>
          <w:bCs/>
          <w:color w:val="2D2D2D"/>
          <w:sz w:val="24"/>
          <w:szCs w:val="24"/>
        </w:rPr>
        <w:t xml:space="preserve">Bandura’s 4 Principles Of Social Learning Theory’ </w:t>
      </w:r>
      <w:hyperlink r:id="rId42" w:history="1">
        <w:r w:rsidRPr="00B56558">
          <w:rPr>
            <w:rStyle w:val="Hyperlink"/>
            <w:rFonts w:ascii="Arial" w:hAnsi="Arial" w:cs="Arial"/>
            <w:bCs/>
            <w:sz w:val="24"/>
            <w:szCs w:val="24"/>
          </w:rPr>
          <w:t>https://www.teachthought.com/learning/principles-of-social-learning-theory/</w:t>
        </w:r>
      </w:hyperlink>
      <w:r w:rsidRPr="00B56558">
        <w:rPr>
          <w:rStyle w:val="post-title"/>
          <w:rFonts w:ascii="Arial" w:hAnsi="Arial" w:cs="Arial"/>
          <w:bCs/>
          <w:color w:val="2D2D2D"/>
          <w:sz w:val="24"/>
          <w:szCs w:val="24"/>
        </w:rPr>
        <w:t xml:space="preserve"> [Darllenwyd 06/02/2018]</w:t>
      </w:r>
    </w:p>
    <w:p w14:paraId="6EA0B46A" w14:textId="77777777" w:rsidR="004E0344" w:rsidRPr="00C92708" w:rsidRDefault="004E0344" w:rsidP="004E0344">
      <w:pPr>
        <w:pStyle w:val="Heading1"/>
        <w:shd w:val="clear" w:color="auto" w:fill="FFFFFF"/>
        <w:spacing w:before="300" w:after="300" w:line="360" w:lineRule="auto"/>
        <w:rPr>
          <w:rFonts w:ascii="Arial" w:hAnsi="Arial" w:cs="Arial"/>
          <w:bCs/>
          <w:color w:val="2D2D2D"/>
          <w:sz w:val="24"/>
          <w:szCs w:val="24"/>
        </w:rPr>
      </w:pPr>
      <w:r w:rsidRPr="003F1138">
        <w:rPr>
          <w:rFonts w:ascii="Arial" w:hAnsi="Arial" w:cs="Arial"/>
          <w:color w:val="auto"/>
          <w:sz w:val="24"/>
          <w:szCs w:val="24"/>
        </w:rPr>
        <w:t xml:space="preserve">Wheeler, S. (2018) </w:t>
      </w:r>
      <w:r>
        <w:rPr>
          <w:rFonts w:ascii="Arial" w:hAnsi="Arial" w:cs="Arial"/>
          <w:sz w:val="24"/>
          <w:szCs w:val="24"/>
        </w:rPr>
        <w:t>‘</w:t>
      </w:r>
      <w:r w:rsidRPr="008D59FB">
        <w:rPr>
          <w:rStyle w:val="post-title"/>
          <w:rFonts w:ascii="Arial" w:hAnsi="Arial" w:cs="Arial"/>
          <w:bCs/>
          <w:color w:val="2D2D2D"/>
          <w:sz w:val="24"/>
          <w:szCs w:val="24"/>
        </w:rPr>
        <w:t>Learning Theories: Jerome Bruner On The Scaffolding Of Learning</w:t>
      </w:r>
      <w:r>
        <w:rPr>
          <w:rStyle w:val="post-title"/>
          <w:rFonts w:ascii="Arial" w:hAnsi="Arial" w:cs="Arial"/>
          <w:bCs/>
          <w:color w:val="2D2D2D"/>
          <w:sz w:val="24"/>
          <w:szCs w:val="24"/>
        </w:rPr>
        <w:t xml:space="preserve">’ </w:t>
      </w:r>
      <w:hyperlink r:id="rId43" w:history="1">
        <w:r w:rsidRPr="00D75CE2">
          <w:rPr>
            <w:rStyle w:val="Hyperlink"/>
            <w:rFonts w:ascii="Arial" w:hAnsi="Arial" w:cs="Arial"/>
            <w:bCs/>
            <w:sz w:val="24"/>
            <w:szCs w:val="24"/>
          </w:rPr>
          <w:t>https://www.teachthought.com/learning/learning-theories-jerome-bruner-</w:t>
        </w:r>
        <w:bookmarkStart w:id="0" w:name="_GoBack"/>
        <w:bookmarkEnd w:id="0"/>
        <w:r w:rsidRPr="00D75CE2">
          <w:rPr>
            <w:rStyle w:val="Hyperlink"/>
            <w:rFonts w:ascii="Arial" w:hAnsi="Arial" w:cs="Arial"/>
            <w:bCs/>
            <w:sz w:val="24"/>
            <w:szCs w:val="24"/>
          </w:rPr>
          <w:t>scaffolding-learning/</w:t>
        </w:r>
      </w:hyperlink>
      <w:r>
        <w:rPr>
          <w:rStyle w:val="post-title"/>
          <w:rFonts w:ascii="Arial" w:hAnsi="Arial" w:cs="Arial"/>
          <w:bCs/>
          <w:color w:val="2D2D2D"/>
          <w:sz w:val="24"/>
          <w:szCs w:val="24"/>
        </w:rPr>
        <w:t xml:space="preserve"> [Darllenwyd 13/02/2018]</w:t>
      </w:r>
    </w:p>
    <w:p w14:paraId="26364AD5" w14:textId="77777777" w:rsidR="004E0344" w:rsidRDefault="004E0344" w:rsidP="004E0344">
      <w:pPr>
        <w:pStyle w:val="Heading1"/>
        <w:shd w:val="clear" w:color="auto" w:fill="FFFFFF"/>
        <w:spacing w:before="0" w:line="312" w:lineRule="atLeast"/>
        <w:textAlignment w:val="baseline"/>
        <w:rPr>
          <w:rFonts w:ascii="Arial" w:hAnsi="Arial" w:cs="Arial"/>
          <w:color w:val="auto"/>
          <w:sz w:val="24"/>
          <w:szCs w:val="50"/>
        </w:rPr>
      </w:pPr>
      <w:r w:rsidRPr="00C17651">
        <w:rPr>
          <w:rFonts w:ascii="Arial" w:hAnsi="Arial" w:cs="Arial"/>
          <w:bCs/>
          <w:color w:val="auto"/>
          <w:sz w:val="24"/>
          <w:szCs w:val="24"/>
        </w:rPr>
        <w:t xml:space="preserve">Williams, G. (dim dyddiad) </w:t>
      </w:r>
      <w:r>
        <w:rPr>
          <w:rFonts w:ascii="Arial" w:hAnsi="Arial" w:cs="Arial"/>
          <w:bCs/>
          <w:sz w:val="24"/>
          <w:szCs w:val="24"/>
        </w:rPr>
        <w:t>‘</w:t>
      </w:r>
      <w:r w:rsidRPr="00C17651">
        <w:rPr>
          <w:rFonts w:ascii="Arial" w:hAnsi="Arial" w:cs="Arial"/>
          <w:color w:val="auto"/>
          <w:sz w:val="24"/>
          <w:szCs w:val="50"/>
        </w:rPr>
        <w:t xml:space="preserve">Friedrich Froebel </w:t>
      </w:r>
      <w:r>
        <w:rPr>
          <w:rFonts w:ascii="Arial" w:hAnsi="Arial" w:cs="Arial"/>
          <w:color w:val="auto"/>
          <w:sz w:val="24"/>
          <w:szCs w:val="50"/>
        </w:rPr>
        <w:t>(</w:t>
      </w:r>
      <w:r w:rsidRPr="00C17651">
        <w:rPr>
          <w:rFonts w:ascii="Arial" w:hAnsi="Arial" w:cs="Arial"/>
          <w:color w:val="auto"/>
          <w:sz w:val="24"/>
          <w:szCs w:val="50"/>
        </w:rPr>
        <w:t>Fröbel</w:t>
      </w:r>
      <w:r>
        <w:rPr>
          <w:rFonts w:ascii="Arial" w:hAnsi="Arial" w:cs="Arial"/>
          <w:color w:val="auto"/>
          <w:sz w:val="24"/>
          <w:szCs w:val="50"/>
        </w:rPr>
        <w:t xml:space="preserve">)’ </w:t>
      </w:r>
      <w:hyperlink r:id="rId44" w:history="1">
        <w:r w:rsidRPr="00547FC4">
          <w:rPr>
            <w:rStyle w:val="Hyperlink"/>
            <w:rFonts w:ascii="Arial" w:hAnsi="Arial" w:cs="Arial"/>
            <w:sz w:val="24"/>
            <w:szCs w:val="50"/>
          </w:rPr>
          <w:t>http://infed.org/mobi/fredrich-froebel-frobel/</w:t>
        </w:r>
      </w:hyperlink>
      <w:r>
        <w:rPr>
          <w:rFonts w:ascii="Arial" w:hAnsi="Arial" w:cs="Arial"/>
          <w:color w:val="auto"/>
          <w:sz w:val="24"/>
          <w:szCs w:val="50"/>
        </w:rPr>
        <w:t xml:space="preserve"> [Darllenwyd 20/02/2018] </w:t>
      </w:r>
    </w:p>
    <w:p w14:paraId="6D8AF855" w14:textId="6CEA9C71" w:rsidR="004E0344" w:rsidRDefault="004E0344" w:rsidP="00D675C7">
      <w:pPr>
        <w:spacing w:line="360" w:lineRule="auto"/>
        <w:jc w:val="both"/>
      </w:pPr>
    </w:p>
    <w:p w14:paraId="7F8097E1" w14:textId="77777777" w:rsidR="004E0344" w:rsidRPr="00991BB2" w:rsidRDefault="004E0344" w:rsidP="00D675C7">
      <w:pPr>
        <w:spacing w:line="360" w:lineRule="auto"/>
        <w:jc w:val="both"/>
      </w:pPr>
    </w:p>
    <w:sectPr w:rsidR="004E0344" w:rsidRPr="00991BB2">
      <w:headerReference w:type="default" r:id="rId45"/>
      <w:footerReference w:type="default" r:id="rId4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B2678A" w14:textId="77777777" w:rsidR="00490428" w:rsidRDefault="00490428" w:rsidP="00D47AED">
      <w:pPr>
        <w:spacing w:after="0" w:line="240" w:lineRule="auto"/>
      </w:pPr>
      <w:r>
        <w:separator/>
      </w:r>
    </w:p>
  </w:endnote>
  <w:endnote w:type="continuationSeparator" w:id="0">
    <w:p w14:paraId="24A9DC9D" w14:textId="77777777" w:rsidR="00490428" w:rsidRDefault="00490428" w:rsidP="00D47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5604282"/>
      <w:docPartObj>
        <w:docPartGallery w:val="Page Numbers (Bottom of Page)"/>
        <w:docPartUnique/>
      </w:docPartObj>
    </w:sdtPr>
    <w:sdtEndPr>
      <w:rPr>
        <w:noProof/>
      </w:rPr>
    </w:sdtEndPr>
    <w:sdtContent>
      <w:p w14:paraId="7492C049" w14:textId="6966F774" w:rsidR="00371CFF" w:rsidRDefault="00371CFF">
        <w:pPr>
          <w:pStyle w:val="Footer"/>
          <w:jc w:val="center"/>
        </w:pPr>
        <w:r>
          <w:fldChar w:fldCharType="begin"/>
        </w:r>
        <w:r>
          <w:instrText xml:space="preserve"> PAGE   \* MERGEFORMAT </w:instrText>
        </w:r>
        <w:r>
          <w:fldChar w:fldCharType="separate"/>
        </w:r>
        <w:r w:rsidR="00CF0B2C">
          <w:rPr>
            <w:noProof/>
          </w:rPr>
          <w:t>1</w:t>
        </w:r>
        <w:r>
          <w:rPr>
            <w:noProof/>
          </w:rPr>
          <w:fldChar w:fldCharType="end"/>
        </w:r>
      </w:p>
    </w:sdtContent>
  </w:sdt>
  <w:p w14:paraId="05767785" w14:textId="77777777" w:rsidR="00371CFF" w:rsidRDefault="00371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7B5BB0" w14:textId="77777777" w:rsidR="00490428" w:rsidRDefault="00490428" w:rsidP="00D47AED">
      <w:pPr>
        <w:spacing w:after="0" w:line="240" w:lineRule="auto"/>
      </w:pPr>
      <w:r>
        <w:separator/>
      </w:r>
    </w:p>
  </w:footnote>
  <w:footnote w:type="continuationSeparator" w:id="0">
    <w:p w14:paraId="63B38571" w14:textId="77777777" w:rsidR="00490428" w:rsidRDefault="00490428" w:rsidP="00D47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070839" w14:textId="4E1446EE" w:rsidR="00371CFF" w:rsidRDefault="00371CFF">
    <w:pPr>
      <w:pStyle w:val="Header"/>
    </w:pPr>
    <w:r>
      <w:t xml:space="preserve">1702487                                                           EAEE4005C                                                           </w:t>
    </w:r>
    <w:r w:rsidR="00B071E4">
      <w:t>3</w:t>
    </w:r>
    <w:r w:rsidR="00B76631">
      <w:t>1</w:t>
    </w:r>
    <w:r w:rsidR="00026120">
      <w:t>52</w:t>
    </w:r>
  </w:p>
  <w:p w14:paraId="48404C4F" w14:textId="77777777" w:rsidR="00371CFF" w:rsidRDefault="00371C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B7323"/>
    <w:multiLevelType w:val="hybridMultilevel"/>
    <w:tmpl w:val="87F4277C"/>
    <w:lvl w:ilvl="0" w:tplc="048E3DA6">
      <w:start w:val="1"/>
      <w:numFmt w:val="bullet"/>
      <w:lvlText w:val="•"/>
      <w:lvlJc w:val="left"/>
      <w:pPr>
        <w:tabs>
          <w:tab w:val="num" w:pos="720"/>
        </w:tabs>
        <w:ind w:left="720" w:hanging="360"/>
      </w:pPr>
      <w:rPr>
        <w:rFonts w:ascii="Arial" w:hAnsi="Arial" w:hint="default"/>
      </w:rPr>
    </w:lvl>
    <w:lvl w:ilvl="1" w:tplc="55F034EA" w:tentative="1">
      <w:start w:val="1"/>
      <w:numFmt w:val="bullet"/>
      <w:lvlText w:val="•"/>
      <w:lvlJc w:val="left"/>
      <w:pPr>
        <w:tabs>
          <w:tab w:val="num" w:pos="1440"/>
        </w:tabs>
        <w:ind w:left="1440" w:hanging="360"/>
      </w:pPr>
      <w:rPr>
        <w:rFonts w:ascii="Arial" w:hAnsi="Arial" w:hint="default"/>
      </w:rPr>
    </w:lvl>
    <w:lvl w:ilvl="2" w:tplc="7316ACA6" w:tentative="1">
      <w:start w:val="1"/>
      <w:numFmt w:val="bullet"/>
      <w:lvlText w:val="•"/>
      <w:lvlJc w:val="left"/>
      <w:pPr>
        <w:tabs>
          <w:tab w:val="num" w:pos="2160"/>
        </w:tabs>
        <w:ind w:left="2160" w:hanging="360"/>
      </w:pPr>
      <w:rPr>
        <w:rFonts w:ascii="Arial" w:hAnsi="Arial" w:hint="default"/>
      </w:rPr>
    </w:lvl>
    <w:lvl w:ilvl="3" w:tplc="07A83A3A" w:tentative="1">
      <w:start w:val="1"/>
      <w:numFmt w:val="bullet"/>
      <w:lvlText w:val="•"/>
      <w:lvlJc w:val="left"/>
      <w:pPr>
        <w:tabs>
          <w:tab w:val="num" w:pos="2880"/>
        </w:tabs>
        <w:ind w:left="2880" w:hanging="360"/>
      </w:pPr>
      <w:rPr>
        <w:rFonts w:ascii="Arial" w:hAnsi="Arial" w:hint="default"/>
      </w:rPr>
    </w:lvl>
    <w:lvl w:ilvl="4" w:tplc="2C10B67E" w:tentative="1">
      <w:start w:val="1"/>
      <w:numFmt w:val="bullet"/>
      <w:lvlText w:val="•"/>
      <w:lvlJc w:val="left"/>
      <w:pPr>
        <w:tabs>
          <w:tab w:val="num" w:pos="3600"/>
        </w:tabs>
        <w:ind w:left="3600" w:hanging="360"/>
      </w:pPr>
      <w:rPr>
        <w:rFonts w:ascii="Arial" w:hAnsi="Arial" w:hint="default"/>
      </w:rPr>
    </w:lvl>
    <w:lvl w:ilvl="5" w:tplc="85C43E24" w:tentative="1">
      <w:start w:val="1"/>
      <w:numFmt w:val="bullet"/>
      <w:lvlText w:val="•"/>
      <w:lvlJc w:val="left"/>
      <w:pPr>
        <w:tabs>
          <w:tab w:val="num" w:pos="4320"/>
        </w:tabs>
        <w:ind w:left="4320" w:hanging="360"/>
      </w:pPr>
      <w:rPr>
        <w:rFonts w:ascii="Arial" w:hAnsi="Arial" w:hint="default"/>
      </w:rPr>
    </w:lvl>
    <w:lvl w:ilvl="6" w:tplc="4FE20640" w:tentative="1">
      <w:start w:val="1"/>
      <w:numFmt w:val="bullet"/>
      <w:lvlText w:val="•"/>
      <w:lvlJc w:val="left"/>
      <w:pPr>
        <w:tabs>
          <w:tab w:val="num" w:pos="5040"/>
        </w:tabs>
        <w:ind w:left="5040" w:hanging="360"/>
      </w:pPr>
      <w:rPr>
        <w:rFonts w:ascii="Arial" w:hAnsi="Arial" w:hint="default"/>
      </w:rPr>
    </w:lvl>
    <w:lvl w:ilvl="7" w:tplc="43D0E4D0" w:tentative="1">
      <w:start w:val="1"/>
      <w:numFmt w:val="bullet"/>
      <w:lvlText w:val="•"/>
      <w:lvlJc w:val="left"/>
      <w:pPr>
        <w:tabs>
          <w:tab w:val="num" w:pos="5760"/>
        </w:tabs>
        <w:ind w:left="5760" w:hanging="360"/>
      </w:pPr>
      <w:rPr>
        <w:rFonts w:ascii="Arial" w:hAnsi="Arial" w:hint="default"/>
      </w:rPr>
    </w:lvl>
    <w:lvl w:ilvl="8" w:tplc="A9BC43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50049C"/>
    <w:multiLevelType w:val="hybridMultilevel"/>
    <w:tmpl w:val="22F684E4"/>
    <w:lvl w:ilvl="0" w:tplc="C10C776E">
      <w:start w:val="1"/>
      <w:numFmt w:val="bullet"/>
      <w:lvlText w:val="•"/>
      <w:lvlJc w:val="left"/>
      <w:pPr>
        <w:tabs>
          <w:tab w:val="num" w:pos="720"/>
        </w:tabs>
        <w:ind w:left="720" w:hanging="360"/>
      </w:pPr>
      <w:rPr>
        <w:rFonts w:ascii="Arial" w:hAnsi="Arial" w:hint="default"/>
      </w:rPr>
    </w:lvl>
    <w:lvl w:ilvl="1" w:tplc="2382AFBA" w:tentative="1">
      <w:start w:val="1"/>
      <w:numFmt w:val="bullet"/>
      <w:lvlText w:val="•"/>
      <w:lvlJc w:val="left"/>
      <w:pPr>
        <w:tabs>
          <w:tab w:val="num" w:pos="1440"/>
        </w:tabs>
        <w:ind w:left="1440" w:hanging="360"/>
      </w:pPr>
      <w:rPr>
        <w:rFonts w:ascii="Arial" w:hAnsi="Arial" w:hint="default"/>
      </w:rPr>
    </w:lvl>
    <w:lvl w:ilvl="2" w:tplc="15A2343E" w:tentative="1">
      <w:start w:val="1"/>
      <w:numFmt w:val="bullet"/>
      <w:lvlText w:val="•"/>
      <w:lvlJc w:val="left"/>
      <w:pPr>
        <w:tabs>
          <w:tab w:val="num" w:pos="2160"/>
        </w:tabs>
        <w:ind w:left="2160" w:hanging="360"/>
      </w:pPr>
      <w:rPr>
        <w:rFonts w:ascii="Arial" w:hAnsi="Arial" w:hint="default"/>
      </w:rPr>
    </w:lvl>
    <w:lvl w:ilvl="3" w:tplc="7A16034E" w:tentative="1">
      <w:start w:val="1"/>
      <w:numFmt w:val="bullet"/>
      <w:lvlText w:val="•"/>
      <w:lvlJc w:val="left"/>
      <w:pPr>
        <w:tabs>
          <w:tab w:val="num" w:pos="2880"/>
        </w:tabs>
        <w:ind w:left="2880" w:hanging="360"/>
      </w:pPr>
      <w:rPr>
        <w:rFonts w:ascii="Arial" w:hAnsi="Arial" w:hint="default"/>
      </w:rPr>
    </w:lvl>
    <w:lvl w:ilvl="4" w:tplc="2CBEED04" w:tentative="1">
      <w:start w:val="1"/>
      <w:numFmt w:val="bullet"/>
      <w:lvlText w:val="•"/>
      <w:lvlJc w:val="left"/>
      <w:pPr>
        <w:tabs>
          <w:tab w:val="num" w:pos="3600"/>
        </w:tabs>
        <w:ind w:left="3600" w:hanging="360"/>
      </w:pPr>
      <w:rPr>
        <w:rFonts w:ascii="Arial" w:hAnsi="Arial" w:hint="default"/>
      </w:rPr>
    </w:lvl>
    <w:lvl w:ilvl="5" w:tplc="506C9DBE" w:tentative="1">
      <w:start w:val="1"/>
      <w:numFmt w:val="bullet"/>
      <w:lvlText w:val="•"/>
      <w:lvlJc w:val="left"/>
      <w:pPr>
        <w:tabs>
          <w:tab w:val="num" w:pos="4320"/>
        </w:tabs>
        <w:ind w:left="4320" w:hanging="360"/>
      </w:pPr>
      <w:rPr>
        <w:rFonts w:ascii="Arial" w:hAnsi="Arial" w:hint="default"/>
      </w:rPr>
    </w:lvl>
    <w:lvl w:ilvl="6" w:tplc="F43EB75A" w:tentative="1">
      <w:start w:val="1"/>
      <w:numFmt w:val="bullet"/>
      <w:lvlText w:val="•"/>
      <w:lvlJc w:val="left"/>
      <w:pPr>
        <w:tabs>
          <w:tab w:val="num" w:pos="5040"/>
        </w:tabs>
        <w:ind w:left="5040" w:hanging="360"/>
      </w:pPr>
      <w:rPr>
        <w:rFonts w:ascii="Arial" w:hAnsi="Arial" w:hint="default"/>
      </w:rPr>
    </w:lvl>
    <w:lvl w:ilvl="7" w:tplc="731466BC" w:tentative="1">
      <w:start w:val="1"/>
      <w:numFmt w:val="bullet"/>
      <w:lvlText w:val="•"/>
      <w:lvlJc w:val="left"/>
      <w:pPr>
        <w:tabs>
          <w:tab w:val="num" w:pos="5760"/>
        </w:tabs>
        <w:ind w:left="5760" w:hanging="360"/>
      </w:pPr>
      <w:rPr>
        <w:rFonts w:ascii="Arial" w:hAnsi="Arial" w:hint="default"/>
      </w:rPr>
    </w:lvl>
    <w:lvl w:ilvl="8" w:tplc="B11C0A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6F6F53"/>
    <w:multiLevelType w:val="multilevel"/>
    <w:tmpl w:val="30324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0B27AC"/>
    <w:multiLevelType w:val="hybridMultilevel"/>
    <w:tmpl w:val="64AA29DE"/>
    <w:lvl w:ilvl="0" w:tplc="91C6F07A">
      <w:start w:val="1"/>
      <w:numFmt w:val="bullet"/>
      <w:lvlText w:val="•"/>
      <w:lvlJc w:val="left"/>
      <w:pPr>
        <w:tabs>
          <w:tab w:val="num" w:pos="720"/>
        </w:tabs>
        <w:ind w:left="720" w:hanging="360"/>
      </w:pPr>
      <w:rPr>
        <w:rFonts w:ascii="Arial" w:hAnsi="Arial" w:hint="default"/>
      </w:rPr>
    </w:lvl>
    <w:lvl w:ilvl="1" w:tplc="0E24E0BC" w:tentative="1">
      <w:start w:val="1"/>
      <w:numFmt w:val="bullet"/>
      <w:lvlText w:val="•"/>
      <w:lvlJc w:val="left"/>
      <w:pPr>
        <w:tabs>
          <w:tab w:val="num" w:pos="1440"/>
        </w:tabs>
        <w:ind w:left="1440" w:hanging="360"/>
      </w:pPr>
      <w:rPr>
        <w:rFonts w:ascii="Arial" w:hAnsi="Arial" w:hint="default"/>
      </w:rPr>
    </w:lvl>
    <w:lvl w:ilvl="2" w:tplc="4A7E19EE" w:tentative="1">
      <w:start w:val="1"/>
      <w:numFmt w:val="bullet"/>
      <w:lvlText w:val="•"/>
      <w:lvlJc w:val="left"/>
      <w:pPr>
        <w:tabs>
          <w:tab w:val="num" w:pos="2160"/>
        </w:tabs>
        <w:ind w:left="2160" w:hanging="360"/>
      </w:pPr>
      <w:rPr>
        <w:rFonts w:ascii="Arial" w:hAnsi="Arial" w:hint="default"/>
      </w:rPr>
    </w:lvl>
    <w:lvl w:ilvl="3" w:tplc="29A60966" w:tentative="1">
      <w:start w:val="1"/>
      <w:numFmt w:val="bullet"/>
      <w:lvlText w:val="•"/>
      <w:lvlJc w:val="left"/>
      <w:pPr>
        <w:tabs>
          <w:tab w:val="num" w:pos="2880"/>
        </w:tabs>
        <w:ind w:left="2880" w:hanging="360"/>
      </w:pPr>
      <w:rPr>
        <w:rFonts w:ascii="Arial" w:hAnsi="Arial" w:hint="default"/>
      </w:rPr>
    </w:lvl>
    <w:lvl w:ilvl="4" w:tplc="D47061D4" w:tentative="1">
      <w:start w:val="1"/>
      <w:numFmt w:val="bullet"/>
      <w:lvlText w:val="•"/>
      <w:lvlJc w:val="left"/>
      <w:pPr>
        <w:tabs>
          <w:tab w:val="num" w:pos="3600"/>
        </w:tabs>
        <w:ind w:left="3600" w:hanging="360"/>
      </w:pPr>
      <w:rPr>
        <w:rFonts w:ascii="Arial" w:hAnsi="Arial" w:hint="default"/>
      </w:rPr>
    </w:lvl>
    <w:lvl w:ilvl="5" w:tplc="A1A4BA34" w:tentative="1">
      <w:start w:val="1"/>
      <w:numFmt w:val="bullet"/>
      <w:lvlText w:val="•"/>
      <w:lvlJc w:val="left"/>
      <w:pPr>
        <w:tabs>
          <w:tab w:val="num" w:pos="4320"/>
        </w:tabs>
        <w:ind w:left="4320" w:hanging="360"/>
      </w:pPr>
      <w:rPr>
        <w:rFonts w:ascii="Arial" w:hAnsi="Arial" w:hint="default"/>
      </w:rPr>
    </w:lvl>
    <w:lvl w:ilvl="6" w:tplc="0F4C21B8" w:tentative="1">
      <w:start w:val="1"/>
      <w:numFmt w:val="bullet"/>
      <w:lvlText w:val="•"/>
      <w:lvlJc w:val="left"/>
      <w:pPr>
        <w:tabs>
          <w:tab w:val="num" w:pos="5040"/>
        </w:tabs>
        <w:ind w:left="5040" w:hanging="360"/>
      </w:pPr>
      <w:rPr>
        <w:rFonts w:ascii="Arial" w:hAnsi="Arial" w:hint="default"/>
      </w:rPr>
    </w:lvl>
    <w:lvl w:ilvl="7" w:tplc="D592EFCE" w:tentative="1">
      <w:start w:val="1"/>
      <w:numFmt w:val="bullet"/>
      <w:lvlText w:val="•"/>
      <w:lvlJc w:val="left"/>
      <w:pPr>
        <w:tabs>
          <w:tab w:val="num" w:pos="5760"/>
        </w:tabs>
        <w:ind w:left="5760" w:hanging="360"/>
      </w:pPr>
      <w:rPr>
        <w:rFonts w:ascii="Arial" w:hAnsi="Arial" w:hint="default"/>
      </w:rPr>
    </w:lvl>
    <w:lvl w:ilvl="8" w:tplc="38E4037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797A19"/>
    <w:multiLevelType w:val="hybridMultilevel"/>
    <w:tmpl w:val="AB0EDDEA"/>
    <w:lvl w:ilvl="0" w:tplc="1E3C6348">
      <w:start w:val="1"/>
      <w:numFmt w:val="bullet"/>
      <w:lvlText w:val="•"/>
      <w:lvlJc w:val="left"/>
      <w:pPr>
        <w:tabs>
          <w:tab w:val="num" w:pos="720"/>
        </w:tabs>
        <w:ind w:left="720" w:hanging="360"/>
      </w:pPr>
      <w:rPr>
        <w:rFonts w:ascii="Times New Roman" w:hAnsi="Times New Roman" w:hint="default"/>
      </w:rPr>
    </w:lvl>
    <w:lvl w:ilvl="1" w:tplc="59848344" w:tentative="1">
      <w:start w:val="1"/>
      <w:numFmt w:val="bullet"/>
      <w:lvlText w:val="•"/>
      <w:lvlJc w:val="left"/>
      <w:pPr>
        <w:tabs>
          <w:tab w:val="num" w:pos="1440"/>
        </w:tabs>
        <w:ind w:left="1440" w:hanging="360"/>
      </w:pPr>
      <w:rPr>
        <w:rFonts w:ascii="Times New Roman" w:hAnsi="Times New Roman" w:hint="default"/>
      </w:rPr>
    </w:lvl>
    <w:lvl w:ilvl="2" w:tplc="3BF69D20" w:tentative="1">
      <w:start w:val="1"/>
      <w:numFmt w:val="bullet"/>
      <w:lvlText w:val="•"/>
      <w:lvlJc w:val="left"/>
      <w:pPr>
        <w:tabs>
          <w:tab w:val="num" w:pos="2160"/>
        </w:tabs>
        <w:ind w:left="2160" w:hanging="360"/>
      </w:pPr>
      <w:rPr>
        <w:rFonts w:ascii="Times New Roman" w:hAnsi="Times New Roman" w:hint="default"/>
      </w:rPr>
    </w:lvl>
    <w:lvl w:ilvl="3" w:tplc="4D6CAC4E" w:tentative="1">
      <w:start w:val="1"/>
      <w:numFmt w:val="bullet"/>
      <w:lvlText w:val="•"/>
      <w:lvlJc w:val="left"/>
      <w:pPr>
        <w:tabs>
          <w:tab w:val="num" w:pos="2880"/>
        </w:tabs>
        <w:ind w:left="2880" w:hanging="360"/>
      </w:pPr>
      <w:rPr>
        <w:rFonts w:ascii="Times New Roman" w:hAnsi="Times New Roman" w:hint="default"/>
      </w:rPr>
    </w:lvl>
    <w:lvl w:ilvl="4" w:tplc="E1ECA248" w:tentative="1">
      <w:start w:val="1"/>
      <w:numFmt w:val="bullet"/>
      <w:lvlText w:val="•"/>
      <w:lvlJc w:val="left"/>
      <w:pPr>
        <w:tabs>
          <w:tab w:val="num" w:pos="3600"/>
        </w:tabs>
        <w:ind w:left="3600" w:hanging="360"/>
      </w:pPr>
      <w:rPr>
        <w:rFonts w:ascii="Times New Roman" w:hAnsi="Times New Roman" w:hint="default"/>
      </w:rPr>
    </w:lvl>
    <w:lvl w:ilvl="5" w:tplc="42E6082A" w:tentative="1">
      <w:start w:val="1"/>
      <w:numFmt w:val="bullet"/>
      <w:lvlText w:val="•"/>
      <w:lvlJc w:val="left"/>
      <w:pPr>
        <w:tabs>
          <w:tab w:val="num" w:pos="4320"/>
        </w:tabs>
        <w:ind w:left="4320" w:hanging="360"/>
      </w:pPr>
      <w:rPr>
        <w:rFonts w:ascii="Times New Roman" w:hAnsi="Times New Roman" w:hint="default"/>
      </w:rPr>
    </w:lvl>
    <w:lvl w:ilvl="6" w:tplc="8CB0CFDA" w:tentative="1">
      <w:start w:val="1"/>
      <w:numFmt w:val="bullet"/>
      <w:lvlText w:val="•"/>
      <w:lvlJc w:val="left"/>
      <w:pPr>
        <w:tabs>
          <w:tab w:val="num" w:pos="5040"/>
        </w:tabs>
        <w:ind w:left="5040" w:hanging="360"/>
      </w:pPr>
      <w:rPr>
        <w:rFonts w:ascii="Times New Roman" w:hAnsi="Times New Roman" w:hint="default"/>
      </w:rPr>
    </w:lvl>
    <w:lvl w:ilvl="7" w:tplc="7826CBD6" w:tentative="1">
      <w:start w:val="1"/>
      <w:numFmt w:val="bullet"/>
      <w:lvlText w:val="•"/>
      <w:lvlJc w:val="left"/>
      <w:pPr>
        <w:tabs>
          <w:tab w:val="num" w:pos="5760"/>
        </w:tabs>
        <w:ind w:left="5760" w:hanging="360"/>
      </w:pPr>
      <w:rPr>
        <w:rFonts w:ascii="Times New Roman" w:hAnsi="Times New Roman" w:hint="default"/>
      </w:rPr>
    </w:lvl>
    <w:lvl w:ilvl="8" w:tplc="76BCA20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1C8302E"/>
    <w:multiLevelType w:val="multilevel"/>
    <w:tmpl w:val="2788E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ED0A9C"/>
    <w:multiLevelType w:val="multilevel"/>
    <w:tmpl w:val="76F63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A45A40"/>
    <w:multiLevelType w:val="multilevel"/>
    <w:tmpl w:val="3542B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6A00F9"/>
    <w:multiLevelType w:val="multilevel"/>
    <w:tmpl w:val="010C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2E3737"/>
    <w:multiLevelType w:val="multilevel"/>
    <w:tmpl w:val="1348F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7"/>
  </w:num>
  <w:num w:numId="3">
    <w:abstractNumId w:val="4"/>
  </w:num>
  <w:num w:numId="4">
    <w:abstractNumId w:val="3"/>
  </w:num>
  <w:num w:numId="5">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2"/>
  </w:num>
  <w:num w:numId="8">
    <w:abstractNumId w:val="5"/>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5764"/>
    <w:rsid w:val="00007670"/>
    <w:rsid w:val="00010238"/>
    <w:rsid w:val="00011B18"/>
    <w:rsid w:val="00013D7C"/>
    <w:rsid w:val="0001520D"/>
    <w:rsid w:val="00017FF9"/>
    <w:rsid w:val="00020DEF"/>
    <w:rsid w:val="00020EDD"/>
    <w:rsid w:val="00021767"/>
    <w:rsid w:val="00024D66"/>
    <w:rsid w:val="00026120"/>
    <w:rsid w:val="00032891"/>
    <w:rsid w:val="0003340B"/>
    <w:rsid w:val="0004047E"/>
    <w:rsid w:val="00040FC8"/>
    <w:rsid w:val="00050132"/>
    <w:rsid w:val="000518A1"/>
    <w:rsid w:val="000521AA"/>
    <w:rsid w:val="000527C2"/>
    <w:rsid w:val="0005297D"/>
    <w:rsid w:val="0005313E"/>
    <w:rsid w:val="000535F6"/>
    <w:rsid w:val="00057FED"/>
    <w:rsid w:val="000604BF"/>
    <w:rsid w:val="00061A94"/>
    <w:rsid w:val="00065709"/>
    <w:rsid w:val="00066B02"/>
    <w:rsid w:val="00066F67"/>
    <w:rsid w:val="0007132A"/>
    <w:rsid w:val="00071FC7"/>
    <w:rsid w:val="0007301F"/>
    <w:rsid w:val="00077E62"/>
    <w:rsid w:val="00080017"/>
    <w:rsid w:val="00080113"/>
    <w:rsid w:val="00081CBE"/>
    <w:rsid w:val="00085EF8"/>
    <w:rsid w:val="00087769"/>
    <w:rsid w:val="00087FCE"/>
    <w:rsid w:val="00091A58"/>
    <w:rsid w:val="000947D5"/>
    <w:rsid w:val="0009533F"/>
    <w:rsid w:val="0009645A"/>
    <w:rsid w:val="000A193E"/>
    <w:rsid w:val="000A24AE"/>
    <w:rsid w:val="000A6AC7"/>
    <w:rsid w:val="000A7E8D"/>
    <w:rsid w:val="000B09A5"/>
    <w:rsid w:val="000B0E4F"/>
    <w:rsid w:val="000C24DE"/>
    <w:rsid w:val="000C314B"/>
    <w:rsid w:val="000C43F9"/>
    <w:rsid w:val="000C5F32"/>
    <w:rsid w:val="000C6847"/>
    <w:rsid w:val="000C70BF"/>
    <w:rsid w:val="000D04B7"/>
    <w:rsid w:val="000D2D2A"/>
    <w:rsid w:val="000D6E6B"/>
    <w:rsid w:val="000E3669"/>
    <w:rsid w:val="000E6043"/>
    <w:rsid w:val="000F0DC1"/>
    <w:rsid w:val="000F12FB"/>
    <w:rsid w:val="000F27CE"/>
    <w:rsid w:val="000F4CDF"/>
    <w:rsid w:val="000F54D1"/>
    <w:rsid w:val="000F6E19"/>
    <w:rsid w:val="000F78BE"/>
    <w:rsid w:val="00100974"/>
    <w:rsid w:val="00100F09"/>
    <w:rsid w:val="00102AE5"/>
    <w:rsid w:val="00103C5A"/>
    <w:rsid w:val="0010450C"/>
    <w:rsid w:val="00104846"/>
    <w:rsid w:val="001065A7"/>
    <w:rsid w:val="00111ADE"/>
    <w:rsid w:val="001123EC"/>
    <w:rsid w:val="00114D12"/>
    <w:rsid w:val="0012258B"/>
    <w:rsid w:val="0012269E"/>
    <w:rsid w:val="001304FC"/>
    <w:rsid w:val="00132896"/>
    <w:rsid w:val="0013499E"/>
    <w:rsid w:val="00134DF0"/>
    <w:rsid w:val="00134F2F"/>
    <w:rsid w:val="001364BD"/>
    <w:rsid w:val="00143AD8"/>
    <w:rsid w:val="0014479F"/>
    <w:rsid w:val="0015220F"/>
    <w:rsid w:val="001523C4"/>
    <w:rsid w:val="0015342E"/>
    <w:rsid w:val="00160D2B"/>
    <w:rsid w:val="0016240F"/>
    <w:rsid w:val="001775E4"/>
    <w:rsid w:val="00182562"/>
    <w:rsid w:val="001866E9"/>
    <w:rsid w:val="001915E9"/>
    <w:rsid w:val="00193602"/>
    <w:rsid w:val="001944F6"/>
    <w:rsid w:val="001A0699"/>
    <w:rsid w:val="001A3ED1"/>
    <w:rsid w:val="001A41CC"/>
    <w:rsid w:val="001A433C"/>
    <w:rsid w:val="001B058B"/>
    <w:rsid w:val="001B07D1"/>
    <w:rsid w:val="001B1555"/>
    <w:rsid w:val="001B18D9"/>
    <w:rsid w:val="001B3EEE"/>
    <w:rsid w:val="001B4F0B"/>
    <w:rsid w:val="001B6498"/>
    <w:rsid w:val="001B7852"/>
    <w:rsid w:val="001D13A2"/>
    <w:rsid w:val="001D399C"/>
    <w:rsid w:val="001D4C3E"/>
    <w:rsid w:val="001D54C7"/>
    <w:rsid w:val="001E05BD"/>
    <w:rsid w:val="001E2B27"/>
    <w:rsid w:val="001E33FC"/>
    <w:rsid w:val="001E4E26"/>
    <w:rsid w:val="001E794A"/>
    <w:rsid w:val="001F36F7"/>
    <w:rsid w:val="001F462B"/>
    <w:rsid w:val="001F70EA"/>
    <w:rsid w:val="00200E3B"/>
    <w:rsid w:val="0021787A"/>
    <w:rsid w:val="0022037F"/>
    <w:rsid w:val="00220CB1"/>
    <w:rsid w:val="00221027"/>
    <w:rsid w:val="0022218C"/>
    <w:rsid w:val="00222FA0"/>
    <w:rsid w:val="00224596"/>
    <w:rsid w:val="00225099"/>
    <w:rsid w:val="002252D0"/>
    <w:rsid w:val="00225FD8"/>
    <w:rsid w:val="00226CD2"/>
    <w:rsid w:val="00227468"/>
    <w:rsid w:val="002330BF"/>
    <w:rsid w:val="00237673"/>
    <w:rsid w:val="002402C0"/>
    <w:rsid w:val="00247CE5"/>
    <w:rsid w:val="002519B8"/>
    <w:rsid w:val="0025634B"/>
    <w:rsid w:val="002569EA"/>
    <w:rsid w:val="00260D8E"/>
    <w:rsid w:val="00260EA1"/>
    <w:rsid w:val="002630F4"/>
    <w:rsid w:val="00270F44"/>
    <w:rsid w:val="00273441"/>
    <w:rsid w:val="002747E5"/>
    <w:rsid w:val="00274D79"/>
    <w:rsid w:val="00280026"/>
    <w:rsid w:val="002854BC"/>
    <w:rsid w:val="00286206"/>
    <w:rsid w:val="00286B27"/>
    <w:rsid w:val="0028775F"/>
    <w:rsid w:val="002936A5"/>
    <w:rsid w:val="002948E7"/>
    <w:rsid w:val="002969EC"/>
    <w:rsid w:val="002A1EAA"/>
    <w:rsid w:val="002A5B6A"/>
    <w:rsid w:val="002B11D4"/>
    <w:rsid w:val="002B1DB8"/>
    <w:rsid w:val="002B1F10"/>
    <w:rsid w:val="002B3AA3"/>
    <w:rsid w:val="002B5F18"/>
    <w:rsid w:val="002C52A3"/>
    <w:rsid w:val="002C7EE6"/>
    <w:rsid w:val="002D0E72"/>
    <w:rsid w:val="002D1824"/>
    <w:rsid w:val="002D1A9B"/>
    <w:rsid w:val="002D447D"/>
    <w:rsid w:val="002D6080"/>
    <w:rsid w:val="002D702B"/>
    <w:rsid w:val="002D73F8"/>
    <w:rsid w:val="002E09B4"/>
    <w:rsid w:val="002E1937"/>
    <w:rsid w:val="002E265E"/>
    <w:rsid w:val="002E2C88"/>
    <w:rsid w:val="002E3399"/>
    <w:rsid w:val="002E3BD2"/>
    <w:rsid w:val="002F44EC"/>
    <w:rsid w:val="003008DE"/>
    <w:rsid w:val="00303AD4"/>
    <w:rsid w:val="003048A1"/>
    <w:rsid w:val="00310FC5"/>
    <w:rsid w:val="00311369"/>
    <w:rsid w:val="0031325F"/>
    <w:rsid w:val="00315921"/>
    <w:rsid w:val="00320215"/>
    <w:rsid w:val="00323916"/>
    <w:rsid w:val="0032434C"/>
    <w:rsid w:val="00325538"/>
    <w:rsid w:val="00325CFB"/>
    <w:rsid w:val="00330BB5"/>
    <w:rsid w:val="0033296F"/>
    <w:rsid w:val="003424F1"/>
    <w:rsid w:val="00343C9C"/>
    <w:rsid w:val="00344B8D"/>
    <w:rsid w:val="0034773F"/>
    <w:rsid w:val="0035034D"/>
    <w:rsid w:val="00351875"/>
    <w:rsid w:val="00351A5F"/>
    <w:rsid w:val="003536E2"/>
    <w:rsid w:val="00355F25"/>
    <w:rsid w:val="00357F55"/>
    <w:rsid w:val="00360D08"/>
    <w:rsid w:val="00360F8A"/>
    <w:rsid w:val="00364D47"/>
    <w:rsid w:val="00370299"/>
    <w:rsid w:val="003719AE"/>
    <w:rsid w:val="00371CFF"/>
    <w:rsid w:val="0037258C"/>
    <w:rsid w:val="003737A7"/>
    <w:rsid w:val="003755CA"/>
    <w:rsid w:val="00376778"/>
    <w:rsid w:val="00377B8A"/>
    <w:rsid w:val="00381FF6"/>
    <w:rsid w:val="00382E7F"/>
    <w:rsid w:val="00382F5C"/>
    <w:rsid w:val="00383340"/>
    <w:rsid w:val="003835DF"/>
    <w:rsid w:val="00383640"/>
    <w:rsid w:val="00390161"/>
    <w:rsid w:val="00397284"/>
    <w:rsid w:val="003A1682"/>
    <w:rsid w:val="003A192F"/>
    <w:rsid w:val="003A1CB1"/>
    <w:rsid w:val="003A3C0A"/>
    <w:rsid w:val="003A41A8"/>
    <w:rsid w:val="003A6F91"/>
    <w:rsid w:val="003B38A2"/>
    <w:rsid w:val="003C0635"/>
    <w:rsid w:val="003C1241"/>
    <w:rsid w:val="003D58EC"/>
    <w:rsid w:val="003D5B6F"/>
    <w:rsid w:val="003D7C79"/>
    <w:rsid w:val="003E2998"/>
    <w:rsid w:val="003E6BA6"/>
    <w:rsid w:val="003F00EE"/>
    <w:rsid w:val="003F1F47"/>
    <w:rsid w:val="003F3B2D"/>
    <w:rsid w:val="003F4FB8"/>
    <w:rsid w:val="003F53AE"/>
    <w:rsid w:val="00401850"/>
    <w:rsid w:val="00405D6F"/>
    <w:rsid w:val="00407F93"/>
    <w:rsid w:val="004112C2"/>
    <w:rsid w:val="00412ED5"/>
    <w:rsid w:val="00420DEB"/>
    <w:rsid w:val="0042107B"/>
    <w:rsid w:val="0042535E"/>
    <w:rsid w:val="0042697D"/>
    <w:rsid w:val="0042744A"/>
    <w:rsid w:val="00430819"/>
    <w:rsid w:val="0043218E"/>
    <w:rsid w:val="00435895"/>
    <w:rsid w:val="00437283"/>
    <w:rsid w:val="00443AA1"/>
    <w:rsid w:val="0044432F"/>
    <w:rsid w:val="0044466D"/>
    <w:rsid w:val="00451170"/>
    <w:rsid w:val="00452E64"/>
    <w:rsid w:val="004559FC"/>
    <w:rsid w:val="00456E03"/>
    <w:rsid w:val="00456E64"/>
    <w:rsid w:val="004650B0"/>
    <w:rsid w:val="00466F6E"/>
    <w:rsid w:val="00472419"/>
    <w:rsid w:val="00473B28"/>
    <w:rsid w:val="004748EB"/>
    <w:rsid w:val="004751CD"/>
    <w:rsid w:val="00477D4F"/>
    <w:rsid w:val="0048172A"/>
    <w:rsid w:val="00483824"/>
    <w:rsid w:val="00484D35"/>
    <w:rsid w:val="00490428"/>
    <w:rsid w:val="00490BD8"/>
    <w:rsid w:val="004A4D38"/>
    <w:rsid w:val="004B7E01"/>
    <w:rsid w:val="004C00E1"/>
    <w:rsid w:val="004C2ED5"/>
    <w:rsid w:val="004C6719"/>
    <w:rsid w:val="004C6DCA"/>
    <w:rsid w:val="004D711F"/>
    <w:rsid w:val="004E0344"/>
    <w:rsid w:val="004E03EF"/>
    <w:rsid w:val="004E0643"/>
    <w:rsid w:val="004E5EC0"/>
    <w:rsid w:val="004F0FBD"/>
    <w:rsid w:val="004F5AE7"/>
    <w:rsid w:val="004F643D"/>
    <w:rsid w:val="005104AB"/>
    <w:rsid w:val="00511351"/>
    <w:rsid w:val="005114BF"/>
    <w:rsid w:val="00511B0D"/>
    <w:rsid w:val="005165E7"/>
    <w:rsid w:val="00516623"/>
    <w:rsid w:val="00517F07"/>
    <w:rsid w:val="00521E71"/>
    <w:rsid w:val="005308FE"/>
    <w:rsid w:val="00530F05"/>
    <w:rsid w:val="00542969"/>
    <w:rsid w:val="00552617"/>
    <w:rsid w:val="00553615"/>
    <w:rsid w:val="00553AF9"/>
    <w:rsid w:val="00554F77"/>
    <w:rsid w:val="0056135B"/>
    <w:rsid w:val="00563AD2"/>
    <w:rsid w:val="005675F2"/>
    <w:rsid w:val="00572D7C"/>
    <w:rsid w:val="00573470"/>
    <w:rsid w:val="00573AB0"/>
    <w:rsid w:val="00575100"/>
    <w:rsid w:val="005757EE"/>
    <w:rsid w:val="00575CCD"/>
    <w:rsid w:val="005761C0"/>
    <w:rsid w:val="00576B9B"/>
    <w:rsid w:val="005811AA"/>
    <w:rsid w:val="005833F9"/>
    <w:rsid w:val="0058508D"/>
    <w:rsid w:val="005860DE"/>
    <w:rsid w:val="005871BE"/>
    <w:rsid w:val="00593834"/>
    <w:rsid w:val="00594382"/>
    <w:rsid w:val="00595F82"/>
    <w:rsid w:val="00596344"/>
    <w:rsid w:val="005977A9"/>
    <w:rsid w:val="005A34A2"/>
    <w:rsid w:val="005A75DB"/>
    <w:rsid w:val="005B164C"/>
    <w:rsid w:val="005B5159"/>
    <w:rsid w:val="005B55EB"/>
    <w:rsid w:val="005B65A3"/>
    <w:rsid w:val="005C0529"/>
    <w:rsid w:val="005C398F"/>
    <w:rsid w:val="005C7705"/>
    <w:rsid w:val="005D0B36"/>
    <w:rsid w:val="005E423C"/>
    <w:rsid w:val="005E4561"/>
    <w:rsid w:val="005E6273"/>
    <w:rsid w:val="005E77A2"/>
    <w:rsid w:val="005F2E23"/>
    <w:rsid w:val="00600419"/>
    <w:rsid w:val="00600F10"/>
    <w:rsid w:val="00606A93"/>
    <w:rsid w:val="006073B6"/>
    <w:rsid w:val="006103A0"/>
    <w:rsid w:val="00610736"/>
    <w:rsid w:val="00622A1D"/>
    <w:rsid w:val="00623B95"/>
    <w:rsid w:val="006255D6"/>
    <w:rsid w:val="0062560A"/>
    <w:rsid w:val="00631774"/>
    <w:rsid w:val="006346B3"/>
    <w:rsid w:val="00635DB9"/>
    <w:rsid w:val="00635FA9"/>
    <w:rsid w:val="0063669C"/>
    <w:rsid w:val="00642340"/>
    <w:rsid w:val="00643553"/>
    <w:rsid w:val="0064424C"/>
    <w:rsid w:val="00644ABB"/>
    <w:rsid w:val="006478E0"/>
    <w:rsid w:val="00651ED5"/>
    <w:rsid w:val="006528C5"/>
    <w:rsid w:val="0065422E"/>
    <w:rsid w:val="00654667"/>
    <w:rsid w:val="00660177"/>
    <w:rsid w:val="00660E2C"/>
    <w:rsid w:val="00664DD9"/>
    <w:rsid w:val="00666D20"/>
    <w:rsid w:val="0067160A"/>
    <w:rsid w:val="0067212D"/>
    <w:rsid w:val="006748F9"/>
    <w:rsid w:val="00676B22"/>
    <w:rsid w:val="006808C5"/>
    <w:rsid w:val="00681950"/>
    <w:rsid w:val="006934CA"/>
    <w:rsid w:val="006A0B0D"/>
    <w:rsid w:val="006A1A12"/>
    <w:rsid w:val="006A2902"/>
    <w:rsid w:val="006A2C80"/>
    <w:rsid w:val="006A2EBD"/>
    <w:rsid w:val="006A47F0"/>
    <w:rsid w:val="006A52E6"/>
    <w:rsid w:val="006A55AA"/>
    <w:rsid w:val="006B036E"/>
    <w:rsid w:val="006B2CF3"/>
    <w:rsid w:val="006B67BF"/>
    <w:rsid w:val="006C0896"/>
    <w:rsid w:val="006C286F"/>
    <w:rsid w:val="006C290B"/>
    <w:rsid w:val="006C3839"/>
    <w:rsid w:val="006C5494"/>
    <w:rsid w:val="006D7D24"/>
    <w:rsid w:val="006E190C"/>
    <w:rsid w:val="006E377F"/>
    <w:rsid w:val="006E5F19"/>
    <w:rsid w:val="006F0BB2"/>
    <w:rsid w:val="006F2CC1"/>
    <w:rsid w:val="00702299"/>
    <w:rsid w:val="0070252C"/>
    <w:rsid w:val="00705186"/>
    <w:rsid w:val="0070554C"/>
    <w:rsid w:val="00707A71"/>
    <w:rsid w:val="00712567"/>
    <w:rsid w:val="007137E4"/>
    <w:rsid w:val="00714A99"/>
    <w:rsid w:val="00716A81"/>
    <w:rsid w:val="007174A9"/>
    <w:rsid w:val="00720759"/>
    <w:rsid w:val="00722484"/>
    <w:rsid w:val="00725A8E"/>
    <w:rsid w:val="00732C26"/>
    <w:rsid w:val="00735737"/>
    <w:rsid w:val="00736772"/>
    <w:rsid w:val="00741644"/>
    <w:rsid w:val="00743B79"/>
    <w:rsid w:val="00746E26"/>
    <w:rsid w:val="00747703"/>
    <w:rsid w:val="0075330E"/>
    <w:rsid w:val="00757306"/>
    <w:rsid w:val="00757CD3"/>
    <w:rsid w:val="00760998"/>
    <w:rsid w:val="00761122"/>
    <w:rsid w:val="00763902"/>
    <w:rsid w:val="00763B82"/>
    <w:rsid w:val="00766886"/>
    <w:rsid w:val="00767F1B"/>
    <w:rsid w:val="007710EA"/>
    <w:rsid w:val="0077426E"/>
    <w:rsid w:val="0077741E"/>
    <w:rsid w:val="00780228"/>
    <w:rsid w:val="00782CD8"/>
    <w:rsid w:val="0078336B"/>
    <w:rsid w:val="00791BAF"/>
    <w:rsid w:val="007943D4"/>
    <w:rsid w:val="00795673"/>
    <w:rsid w:val="00795CD1"/>
    <w:rsid w:val="007961A0"/>
    <w:rsid w:val="007A0E38"/>
    <w:rsid w:val="007A1665"/>
    <w:rsid w:val="007B3B8B"/>
    <w:rsid w:val="007B50D1"/>
    <w:rsid w:val="007B595E"/>
    <w:rsid w:val="007C0030"/>
    <w:rsid w:val="007C2D1B"/>
    <w:rsid w:val="007C643D"/>
    <w:rsid w:val="007C7671"/>
    <w:rsid w:val="007D07A1"/>
    <w:rsid w:val="007D234A"/>
    <w:rsid w:val="007D616E"/>
    <w:rsid w:val="007E30FC"/>
    <w:rsid w:val="007E7691"/>
    <w:rsid w:val="007E7D76"/>
    <w:rsid w:val="007F04DD"/>
    <w:rsid w:val="007F070E"/>
    <w:rsid w:val="007F0C36"/>
    <w:rsid w:val="007F2452"/>
    <w:rsid w:val="007F2C16"/>
    <w:rsid w:val="007F48A2"/>
    <w:rsid w:val="007F4B9F"/>
    <w:rsid w:val="007F6229"/>
    <w:rsid w:val="00800C8B"/>
    <w:rsid w:val="008015B3"/>
    <w:rsid w:val="00801B48"/>
    <w:rsid w:val="00802904"/>
    <w:rsid w:val="00806E9C"/>
    <w:rsid w:val="008101BB"/>
    <w:rsid w:val="00810DB6"/>
    <w:rsid w:val="008147CD"/>
    <w:rsid w:val="008178A5"/>
    <w:rsid w:val="00824525"/>
    <w:rsid w:val="0082494E"/>
    <w:rsid w:val="00826271"/>
    <w:rsid w:val="00831497"/>
    <w:rsid w:val="00831DC2"/>
    <w:rsid w:val="00832B43"/>
    <w:rsid w:val="00836D92"/>
    <w:rsid w:val="00840E46"/>
    <w:rsid w:val="008453B7"/>
    <w:rsid w:val="00845506"/>
    <w:rsid w:val="00845A68"/>
    <w:rsid w:val="00847046"/>
    <w:rsid w:val="0085212F"/>
    <w:rsid w:val="008541D2"/>
    <w:rsid w:val="00854975"/>
    <w:rsid w:val="008605F7"/>
    <w:rsid w:val="00861EC6"/>
    <w:rsid w:val="00864A89"/>
    <w:rsid w:val="008655DB"/>
    <w:rsid w:val="00865A6F"/>
    <w:rsid w:val="00866B1A"/>
    <w:rsid w:val="00866EBD"/>
    <w:rsid w:val="008724B5"/>
    <w:rsid w:val="00873442"/>
    <w:rsid w:val="008778C4"/>
    <w:rsid w:val="00877E48"/>
    <w:rsid w:val="0088323E"/>
    <w:rsid w:val="00883A0F"/>
    <w:rsid w:val="008851E0"/>
    <w:rsid w:val="008857F1"/>
    <w:rsid w:val="0088675B"/>
    <w:rsid w:val="00887AA1"/>
    <w:rsid w:val="00887F30"/>
    <w:rsid w:val="00895699"/>
    <w:rsid w:val="00896A92"/>
    <w:rsid w:val="008A0A7B"/>
    <w:rsid w:val="008A2A34"/>
    <w:rsid w:val="008A3BA4"/>
    <w:rsid w:val="008A6F3F"/>
    <w:rsid w:val="008B03C3"/>
    <w:rsid w:val="008B1ACC"/>
    <w:rsid w:val="008B5C4D"/>
    <w:rsid w:val="008D00C4"/>
    <w:rsid w:val="008D10B1"/>
    <w:rsid w:val="008E01BC"/>
    <w:rsid w:val="008E1BEA"/>
    <w:rsid w:val="008E43EA"/>
    <w:rsid w:val="008E78D8"/>
    <w:rsid w:val="008E7BF9"/>
    <w:rsid w:val="008F35E4"/>
    <w:rsid w:val="008F3CEE"/>
    <w:rsid w:val="008F476F"/>
    <w:rsid w:val="008F6E38"/>
    <w:rsid w:val="00903954"/>
    <w:rsid w:val="0090518C"/>
    <w:rsid w:val="0091097C"/>
    <w:rsid w:val="00913270"/>
    <w:rsid w:val="00913570"/>
    <w:rsid w:val="00913DA0"/>
    <w:rsid w:val="00916F76"/>
    <w:rsid w:val="00917435"/>
    <w:rsid w:val="009177B4"/>
    <w:rsid w:val="00921156"/>
    <w:rsid w:val="00924117"/>
    <w:rsid w:val="00926B45"/>
    <w:rsid w:val="0092716A"/>
    <w:rsid w:val="00927F9C"/>
    <w:rsid w:val="00935E6C"/>
    <w:rsid w:val="00936562"/>
    <w:rsid w:val="00937CC6"/>
    <w:rsid w:val="00945C89"/>
    <w:rsid w:val="00947969"/>
    <w:rsid w:val="009479B0"/>
    <w:rsid w:val="009526A5"/>
    <w:rsid w:val="00954A59"/>
    <w:rsid w:val="00956D99"/>
    <w:rsid w:val="0096717D"/>
    <w:rsid w:val="00970581"/>
    <w:rsid w:val="009759CB"/>
    <w:rsid w:val="00985057"/>
    <w:rsid w:val="00985F13"/>
    <w:rsid w:val="00991BB2"/>
    <w:rsid w:val="00992497"/>
    <w:rsid w:val="0099270E"/>
    <w:rsid w:val="00996517"/>
    <w:rsid w:val="009A67C8"/>
    <w:rsid w:val="009B3082"/>
    <w:rsid w:val="009B6306"/>
    <w:rsid w:val="009C0118"/>
    <w:rsid w:val="009C4230"/>
    <w:rsid w:val="009C544E"/>
    <w:rsid w:val="009C565F"/>
    <w:rsid w:val="009D0598"/>
    <w:rsid w:val="009D0604"/>
    <w:rsid w:val="009D11D8"/>
    <w:rsid w:val="009D15BC"/>
    <w:rsid w:val="009D2647"/>
    <w:rsid w:val="009D2822"/>
    <w:rsid w:val="009D4F15"/>
    <w:rsid w:val="009E5132"/>
    <w:rsid w:val="009E7165"/>
    <w:rsid w:val="009F1F8D"/>
    <w:rsid w:val="009F2541"/>
    <w:rsid w:val="009F2661"/>
    <w:rsid w:val="009F37FE"/>
    <w:rsid w:val="009F536F"/>
    <w:rsid w:val="009F5E2B"/>
    <w:rsid w:val="009F6902"/>
    <w:rsid w:val="00A0058F"/>
    <w:rsid w:val="00A01924"/>
    <w:rsid w:val="00A04ECD"/>
    <w:rsid w:val="00A04ED6"/>
    <w:rsid w:val="00A04FA4"/>
    <w:rsid w:val="00A06755"/>
    <w:rsid w:val="00A06B81"/>
    <w:rsid w:val="00A1047A"/>
    <w:rsid w:val="00A10F26"/>
    <w:rsid w:val="00A132C9"/>
    <w:rsid w:val="00A13890"/>
    <w:rsid w:val="00A16531"/>
    <w:rsid w:val="00A17300"/>
    <w:rsid w:val="00A25D28"/>
    <w:rsid w:val="00A264E4"/>
    <w:rsid w:val="00A27144"/>
    <w:rsid w:val="00A27360"/>
    <w:rsid w:val="00A27510"/>
    <w:rsid w:val="00A30358"/>
    <w:rsid w:val="00A31314"/>
    <w:rsid w:val="00A331C2"/>
    <w:rsid w:val="00A36742"/>
    <w:rsid w:val="00A37357"/>
    <w:rsid w:val="00A374B0"/>
    <w:rsid w:val="00A417D6"/>
    <w:rsid w:val="00A46FB9"/>
    <w:rsid w:val="00A52C40"/>
    <w:rsid w:val="00A54832"/>
    <w:rsid w:val="00A54C7B"/>
    <w:rsid w:val="00A55029"/>
    <w:rsid w:val="00A55A16"/>
    <w:rsid w:val="00A55F03"/>
    <w:rsid w:val="00A560A8"/>
    <w:rsid w:val="00A56B5A"/>
    <w:rsid w:val="00A60B48"/>
    <w:rsid w:val="00A61B41"/>
    <w:rsid w:val="00A66161"/>
    <w:rsid w:val="00A7265F"/>
    <w:rsid w:val="00A739D2"/>
    <w:rsid w:val="00A80553"/>
    <w:rsid w:val="00A83F05"/>
    <w:rsid w:val="00A87044"/>
    <w:rsid w:val="00A90BE1"/>
    <w:rsid w:val="00A9168D"/>
    <w:rsid w:val="00A92149"/>
    <w:rsid w:val="00A93372"/>
    <w:rsid w:val="00A943B2"/>
    <w:rsid w:val="00A94762"/>
    <w:rsid w:val="00A969EE"/>
    <w:rsid w:val="00AA056E"/>
    <w:rsid w:val="00AA0A7A"/>
    <w:rsid w:val="00AA20C0"/>
    <w:rsid w:val="00AB02CE"/>
    <w:rsid w:val="00AB3F77"/>
    <w:rsid w:val="00AB7304"/>
    <w:rsid w:val="00AB7D4B"/>
    <w:rsid w:val="00AC32ED"/>
    <w:rsid w:val="00AC6346"/>
    <w:rsid w:val="00AD3421"/>
    <w:rsid w:val="00AD590E"/>
    <w:rsid w:val="00AD6983"/>
    <w:rsid w:val="00AE4218"/>
    <w:rsid w:val="00AE4660"/>
    <w:rsid w:val="00AE621C"/>
    <w:rsid w:val="00AE7917"/>
    <w:rsid w:val="00AF3290"/>
    <w:rsid w:val="00AF6497"/>
    <w:rsid w:val="00AF6A50"/>
    <w:rsid w:val="00B02477"/>
    <w:rsid w:val="00B026B9"/>
    <w:rsid w:val="00B02D8C"/>
    <w:rsid w:val="00B04222"/>
    <w:rsid w:val="00B071E4"/>
    <w:rsid w:val="00B105CE"/>
    <w:rsid w:val="00B122E3"/>
    <w:rsid w:val="00B13A56"/>
    <w:rsid w:val="00B175EE"/>
    <w:rsid w:val="00B222A4"/>
    <w:rsid w:val="00B2450C"/>
    <w:rsid w:val="00B25059"/>
    <w:rsid w:val="00B30E3F"/>
    <w:rsid w:val="00B34F40"/>
    <w:rsid w:val="00B35AC1"/>
    <w:rsid w:val="00B36583"/>
    <w:rsid w:val="00B3690E"/>
    <w:rsid w:val="00B372AA"/>
    <w:rsid w:val="00B50943"/>
    <w:rsid w:val="00B517CD"/>
    <w:rsid w:val="00B51913"/>
    <w:rsid w:val="00B5280A"/>
    <w:rsid w:val="00B533CF"/>
    <w:rsid w:val="00B53F10"/>
    <w:rsid w:val="00B56252"/>
    <w:rsid w:val="00B56A1B"/>
    <w:rsid w:val="00B625DB"/>
    <w:rsid w:val="00B639DE"/>
    <w:rsid w:val="00B6401D"/>
    <w:rsid w:val="00B65794"/>
    <w:rsid w:val="00B70DCB"/>
    <w:rsid w:val="00B76631"/>
    <w:rsid w:val="00B76F53"/>
    <w:rsid w:val="00B80E78"/>
    <w:rsid w:val="00B833AC"/>
    <w:rsid w:val="00B8392A"/>
    <w:rsid w:val="00B8571F"/>
    <w:rsid w:val="00B857CB"/>
    <w:rsid w:val="00B93A45"/>
    <w:rsid w:val="00B97B0E"/>
    <w:rsid w:val="00BA6603"/>
    <w:rsid w:val="00BA66D8"/>
    <w:rsid w:val="00BB0331"/>
    <w:rsid w:val="00BB09BC"/>
    <w:rsid w:val="00BB1830"/>
    <w:rsid w:val="00BB1E94"/>
    <w:rsid w:val="00BB5825"/>
    <w:rsid w:val="00BC27CB"/>
    <w:rsid w:val="00BC54ED"/>
    <w:rsid w:val="00BC5FA2"/>
    <w:rsid w:val="00BC6982"/>
    <w:rsid w:val="00BC70F3"/>
    <w:rsid w:val="00BD0DC1"/>
    <w:rsid w:val="00BD2D08"/>
    <w:rsid w:val="00BD62A8"/>
    <w:rsid w:val="00BD69A9"/>
    <w:rsid w:val="00BD6F37"/>
    <w:rsid w:val="00BE1EA6"/>
    <w:rsid w:val="00BE23E7"/>
    <w:rsid w:val="00BE52F2"/>
    <w:rsid w:val="00BE54CE"/>
    <w:rsid w:val="00BF205B"/>
    <w:rsid w:val="00BF22F9"/>
    <w:rsid w:val="00BF323F"/>
    <w:rsid w:val="00BF4057"/>
    <w:rsid w:val="00C00EE3"/>
    <w:rsid w:val="00C047D8"/>
    <w:rsid w:val="00C04F13"/>
    <w:rsid w:val="00C07426"/>
    <w:rsid w:val="00C11F77"/>
    <w:rsid w:val="00C11F90"/>
    <w:rsid w:val="00C14D06"/>
    <w:rsid w:val="00C163DA"/>
    <w:rsid w:val="00C17823"/>
    <w:rsid w:val="00C22FC3"/>
    <w:rsid w:val="00C23EFD"/>
    <w:rsid w:val="00C24753"/>
    <w:rsid w:val="00C247D0"/>
    <w:rsid w:val="00C331A7"/>
    <w:rsid w:val="00C408FB"/>
    <w:rsid w:val="00C45BB2"/>
    <w:rsid w:val="00C465DB"/>
    <w:rsid w:val="00C50157"/>
    <w:rsid w:val="00C5157E"/>
    <w:rsid w:val="00C51ECC"/>
    <w:rsid w:val="00C53C9E"/>
    <w:rsid w:val="00C57B33"/>
    <w:rsid w:val="00C641F6"/>
    <w:rsid w:val="00C64B25"/>
    <w:rsid w:val="00C71001"/>
    <w:rsid w:val="00C734F4"/>
    <w:rsid w:val="00C73F47"/>
    <w:rsid w:val="00C77817"/>
    <w:rsid w:val="00C80530"/>
    <w:rsid w:val="00C82345"/>
    <w:rsid w:val="00C8301A"/>
    <w:rsid w:val="00C83138"/>
    <w:rsid w:val="00C83B41"/>
    <w:rsid w:val="00C8638E"/>
    <w:rsid w:val="00C871B7"/>
    <w:rsid w:val="00C90B1C"/>
    <w:rsid w:val="00C91794"/>
    <w:rsid w:val="00C91E48"/>
    <w:rsid w:val="00C930EC"/>
    <w:rsid w:val="00C93C78"/>
    <w:rsid w:val="00C940A0"/>
    <w:rsid w:val="00C9418A"/>
    <w:rsid w:val="00C94AE0"/>
    <w:rsid w:val="00C963E5"/>
    <w:rsid w:val="00C96B03"/>
    <w:rsid w:val="00CA083C"/>
    <w:rsid w:val="00CA1C02"/>
    <w:rsid w:val="00CA56D3"/>
    <w:rsid w:val="00CA6D1B"/>
    <w:rsid w:val="00CB0F0A"/>
    <w:rsid w:val="00CB10B5"/>
    <w:rsid w:val="00CB1970"/>
    <w:rsid w:val="00CB3E18"/>
    <w:rsid w:val="00CB7119"/>
    <w:rsid w:val="00CB7D2B"/>
    <w:rsid w:val="00CC38E5"/>
    <w:rsid w:val="00CC5136"/>
    <w:rsid w:val="00CC773B"/>
    <w:rsid w:val="00CD0958"/>
    <w:rsid w:val="00CD31B2"/>
    <w:rsid w:val="00CD739E"/>
    <w:rsid w:val="00CD7A63"/>
    <w:rsid w:val="00CE0A30"/>
    <w:rsid w:val="00CE0CCF"/>
    <w:rsid w:val="00CE2E74"/>
    <w:rsid w:val="00CE4ACC"/>
    <w:rsid w:val="00CE660E"/>
    <w:rsid w:val="00CF00FD"/>
    <w:rsid w:val="00CF0B2C"/>
    <w:rsid w:val="00CF3523"/>
    <w:rsid w:val="00CF6B5C"/>
    <w:rsid w:val="00D01137"/>
    <w:rsid w:val="00D02BB9"/>
    <w:rsid w:val="00D031C8"/>
    <w:rsid w:val="00D04E6A"/>
    <w:rsid w:val="00D11EFC"/>
    <w:rsid w:val="00D13157"/>
    <w:rsid w:val="00D14954"/>
    <w:rsid w:val="00D202E4"/>
    <w:rsid w:val="00D24F3A"/>
    <w:rsid w:val="00D266F0"/>
    <w:rsid w:val="00D30EDE"/>
    <w:rsid w:val="00D3643B"/>
    <w:rsid w:val="00D42701"/>
    <w:rsid w:val="00D44701"/>
    <w:rsid w:val="00D47AED"/>
    <w:rsid w:val="00D56100"/>
    <w:rsid w:val="00D6040E"/>
    <w:rsid w:val="00D60AF8"/>
    <w:rsid w:val="00D61194"/>
    <w:rsid w:val="00D675C7"/>
    <w:rsid w:val="00D73AF4"/>
    <w:rsid w:val="00D74AA4"/>
    <w:rsid w:val="00D75D08"/>
    <w:rsid w:val="00D77169"/>
    <w:rsid w:val="00D81692"/>
    <w:rsid w:val="00D87120"/>
    <w:rsid w:val="00D90A26"/>
    <w:rsid w:val="00D91FFE"/>
    <w:rsid w:val="00D921BA"/>
    <w:rsid w:val="00DA0D28"/>
    <w:rsid w:val="00DA1B55"/>
    <w:rsid w:val="00DA5D12"/>
    <w:rsid w:val="00DB1796"/>
    <w:rsid w:val="00DB1F26"/>
    <w:rsid w:val="00DB2E42"/>
    <w:rsid w:val="00DB7CC4"/>
    <w:rsid w:val="00DB7EDF"/>
    <w:rsid w:val="00DC2F3C"/>
    <w:rsid w:val="00DC510B"/>
    <w:rsid w:val="00DD0766"/>
    <w:rsid w:val="00DD0F39"/>
    <w:rsid w:val="00DD12C3"/>
    <w:rsid w:val="00DD1906"/>
    <w:rsid w:val="00DD2C8D"/>
    <w:rsid w:val="00DD6D4A"/>
    <w:rsid w:val="00DD7817"/>
    <w:rsid w:val="00DE4BEC"/>
    <w:rsid w:val="00DE5AD4"/>
    <w:rsid w:val="00DE75C4"/>
    <w:rsid w:val="00DF09CB"/>
    <w:rsid w:val="00DF215A"/>
    <w:rsid w:val="00DF31D3"/>
    <w:rsid w:val="00DF55DE"/>
    <w:rsid w:val="00DF5ACE"/>
    <w:rsid w:val="00E047D4"/>
    <w:rsid w:val="00E06A17"/>
    <w:rsid w:val="00E11120"/>
    <w:rsid w:val="00E13BED"/>
    <w:rsid w:val="00E147FF"/>
    <w:rsid w:val="00E24249"/>
    <w:rsid w:val="00E25F9C"/>
    <w:rsid w:val="00E33B69"/>
    <w:rsid w:val="00E3732E"/>
    <w:rsid w:val="00E45C50"/>
    <w:rsid w:val="00E523F0"/>
    <w:rsid w:val="00E541A3"/>
    <w:rsid w:val="00E542B3"/>
    <w:rsid w:val="00E574DB"/>
    <w:rsid w:val="00E66951"/>
    <w:rsid w:val="00E700C3"/>
    <w:rsid w:val="00E723F5"/>
    <w:rsid w:val="00E72414"/>
    <w:rsid w:val="00E732F4"/>
    <w:rsid w:val="00E7372A"/>
    <w:rsid w:val="00E73A36"/>
    <w:rsid w:val="00E7485C"/>
    <w:rsid w:val="00E81835"/>
    <w:rsid w:val="00E849F8"/>
    <w:rsid w:val="00E86504"/>
    <w:rsid w:val="00E8652C"/>
    <w:rsid w:val="00E910F9"/>
    <w:rsid w:val="00E919C6"/>
    <w:rsid w:val="00E931A8"/>
    <w:rsid w:val="00EA0E8B"/>
    <w:rsid w:val="00EA2505"/>
    <w:rsid w:val="00EA33CF"/>
    <w:rsid w:val="00EA55F9"/>
    <w:rsid w:val="00EA6DCC"/>
    <w:rsid w:val="00EB45A6"/>
    <w:rsid w:val="00EB5917"/>
    <w:rsid w:val="00EB5BF4"/>
    <w:rsid w:val="00EB7429"/>
    <w:rsid w:val="00EB76A9"/>
    <w:rsid w:val="00EB7C43"/>
    <w:rsid w:val="00EC2DEE"/>
    <w:rsid w:val="00EC46A6"/>
    <w:rsid w:val="00EC5B42"/>
    <w:rsid w:val="00EC743D"/>
    <w:rsid w:val="00ED401F"/>
    <w:rsid w:val="00ED7AD1"/>
    <w:rsid w:val="00ED7C59"/>
    <w:rsid w:val="00EE068E"/>
    <w:rsid w:val="00EE0A85"/>
    <w:rsid w:val="00EE4030"/>
    <w:rsid w:val="00EE4355"/>
    <w:rsid w:val="00EE55D2"/>
    <w:rsid w:val="00EF0C52"/>
    <w:rsid w:val="00EF2828"/>
    <w:rsid w:val="00EF308C"/>
    <w:rsid w:val="00EF3100"/>
    <w:rsid w:val="00EF4ACA"/>
    <w:rsid w:val="00EF6A56"/>
    <w:rsid w:val="00EF6E80"/>
    <w:rsid w:val="00EF753E"/>
    <w:rsid w:val="00F0079C"/>
    <w:rsid w:val="00F01287"/>
    <w:rsid w:val="00F01818"/>
    <w:rsid w:val="00F04264"/>
    <w:rsid w:val="00F0517D"/>
    <w:rsid w:val="00F11A76"/>
    <w:rsid w:val="00F13066"/>
    <w:rsid w:val="00F130E6"/>
    <w:rsid w:val="00F16A26"/>
    <w:rsid w:val="00F206C6"/>
    <w:rsid w:val="00F208C8"/>
    <w:rsid w:val="00F226C0"/>
    <w:rsid w:val="00F26954"/>
    <w:rsid w:val="00F32E0A"/>
    <w:rsid w:val="00F35EC3"/>
    <w:rsid w:val="00F41472"/>
    <w:rsid w:val="00F45B0B"/>
    <w:rsid w:val="00F50934"/>
    <w:rsid w:val="00F52E75"/>
    <w:rsid w:val="00F578A3"/>
    <w:rsid w:val="00F60AE7"/>
    <w:rsid w:val="00F60D3B"/>
    <w:rsid w:val="00F641FE"/>
    <w:rsid w:val="00F679D3"/>
    <w:rsid w:val="00F70A42"/>
    <w:rsid w:val="00F73A66"/>
    <w:rsid w:val="00F83908"/>
    <w:rsid w:val="00F929BF"/>
    <w:rsid w:val="00F92F2D"/>
    <w:rsid w:val="00F9425B"/>
    <w:rsid w:val="00F95940"/>
    <w:rsid w:val="00F95F3D"/>
    <w:rsid w:val="00F96030"/>
    <w:rsid w:val="00FA3C67"/>
    <w:rsid w:val="00FA7C52"/>
    <w:rsid w:val="00FA7DF3"/>
    <w:rsid w:val="00FB22C1"/>
    <w:rsid w:val="00FB29CF"/>
    <w:rsid w:val="00FB4444"/>
    <w:rsid w:val="00FB5AC0"/>
    <w:rsid w:val="00FB5E1E"/>
    <w:rsid w:val="00FC2805"/>
    <w:rsid w:val="00FC33AD"/>
    <w:rsid w:val="00FC5AB9"/>
    <w:rsid w:val="00FE14BB"/>
    <w:rsid w:val="00FE2274"/>
    <w:rsid w:val="00FE2FE4"/>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EB7FC"/>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5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065709"/>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unhideWhenUsed/>
    <w:qFormat/>
    <w:rsid w:val="004E0344"/>
    <w:pPr>
      <w:keepNext/>
      <w:keepLines/>
      <w:spacing w:before="40" w:after="0"/>
      <w:outlineLvl w:val="2"/>
    </w:pPr>
    <w:rPr>
      <w:rFonts w:asciiTheme="majorHAnsi" w:eastAsiaTheme="majorEastAsia" w:hAnsiTheme="majorHAnsi" w:cstheme="majorBidi"/>
      <w:color w:val="1F4D78" w:themeColor="accent1" w:themeShade="7F"/>
      <w:sz w:val="24"/>
      <w:szCs w:val="24"/>
      <w:lang w:val="en-GB"/>
    </w:rPr>
  </w:style>
  <w:style w:type="paragraph" w:styleId="Heading4">
    <w:name w:val="heading 4"/>
    <w:basedOn w:val="Normal"/>
    <w:next w:val="Normal"/>
    <w:link w:val="Heading4Char"/>
    <w:uiPriority w:val="9"/>
    <w:semiHidden/>
    <w:unhideWhenUsed/>
    <w:qFormat/>
    <w:rsid w:val="00D675C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7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AED"/>
  </w:style>
  <w:style w:type="paragraph" w:styleId="Footer">
    <w:name w:val="footer"/>
    <w:basedOn w:val="Normal"/>
    <w:link w:val="FooterChar"/>
    <w:uiPriority w:val="99"/>
    <w:unhideWhenUsed/>
    <w:rsid w:val="00D47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AED"/>
  </w:style>
  <w:style w:type="paragraph" w:styleId="NormalWeb">
    <w:name w:val="Normal (Web)"/>
    <w:basedOn w:val="Normal"/>
    <w:uiPriority w:val="99"/>
    <w:unhideWhenUsed/>
    <w:rsid w:val="0064234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D13157"/>
    <w:rPr>
      <w:color w:val="0000FF"/>
      <w:u w:val="single"/>
    </w:rPr>
  </w:style>
  <w:style w:type="character" w:styleId="Strong">
    <w:name w:val="Strong"/>
    <w:basedOn w:val="DefaultParagraphFont"/>
    <w:uiPriority w:val="22"/>
    <w:qFormat/>
    <w:rsid w:val="00554F77"/>
    <w:rPr>
      <w:b/>
      <w:bCs/>
    </w:rPr>
  </w:style>
  <w:style w:type="character" w:styleId="CommentReference">
    <w:name w:val="annotation reference"/>
    <w:basedOn w:val="DefaultParagraphFont"/>
    <w:uiPriority w:val="99"/>
    <w:semiHidden/>
    <w:unhideWhenUsed/>
    <w:rsid w:val="00554F77"/>
    <w:rPr>
      <w:sz w:val="16"/>
      <w:szCs w:val="16"/>
    </w:rPr>
  </w:style>
  <w:style w:type="paragraph" w:styleId="CommentText">
    <w:name w:val="annotation text"/>
    <w:basedOn w:val="Normal"/>
    <w:link w:val="CommentTextChar"/>
    <w:uiPriority w:val="99"/>
    <w:semiHidden/>
    <w:unhideWhenUsed/>
    <w:rsid w:val="00554F77"/>
    <w:pPr>
      <w:spacing w:line="240" w:lineRule="auto"/>
    </w:pPr>
    <w:rPr>
      <w:sz w:val="20"/>
      <w:szCs w:val="20"/>
    </w:rPr>
  </w:style>
  <w:style w:type="character" w:customStyle="1" w:styleId="CommentTextChar">
    <w:name w:val="Comment Text Char"/>
    <w:basedOn w:val="DefaultParagraphFont"/>
    <w:link w:val="CommentText"/>
    <w:uiPriority w:val="99"/>
    <w:semiHidden/>
    <w:rsid w:val="00554F77"/>
    <w:rPr>
      <w:sz w:val="20"/>
      <w:szCs w:val="20"/>
    </w:rPr>
  </w:style>
  <w:style w:type="paragraph" w:styleId="CommentSubject">
    <w:name w:val="annotation subject"/>
    <w:basedOn w:val="CommentText"/>
    <w:next w:val="CommentText"/>
    <w:link w:val="CommentSubjectChar"/>
    <w:uiPriority w:val="99"/>
    <w:semiHidden/>
    <w:unhideWhenUsed/>
    <w:rsid w:val="00554F77"/>
    <w:rPr>
      <w:b/>
      <w:bCs/>
    </w:rPr>
  </w:style>
  <w:style w:type="character" w:customStyle="1" w:styleId="CommentSubjectChar">
    <w:name w:val="Comment Subject Char"/>
    <w:basedOn w:val="CommentTextChar"/>
    <w:link w:val="CommentSubject"/>
    <w:uiPriority w:val="99"/>
    <w:semiHidden/>
    <w:rsid w:val="00554F77"/>
    <w:rPr>
      <w:b/>
      <w:bCs/>
      <w:sz w:val="20"/>
      <w:szCs w:val="20"/>
    </w:rPr>
  </w:style>
  <w:style w:type="paragraph" w:styleId="BalloonText">
    <w:name w:val="Balloon Text"/>
    <w:basedOn w:val="Normal"/>
    <w:link w:val="BalloonTextChar"/>
    <w:uiPriority w:val="99"/>
    <w:semiHidden/>
    <w:unhideWhenUsed/>
    <w:rsid w:val="00554F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4F77"/>
    <w:rPr>
      <w:rFonts w:ascii="Segoe UI" w:hAnsi="Segoe UI" w:cs="Segoe UI"/>
      <w:sz w:val="18"/>
      <w:szCs w:val="18"/>
    </w:rPr>
  </w:style>
  <w:style w:type="character" w:customStyle="1" w:styleId="Heading2Char">
    <w:name w:val="Heading 2 Char"/>
    <w:basedOn w:val="DefaultParagraphFont"/>
    <w:link w:val="Heading2"/>
    <w:uiPriority w:val="9"/>
    <w:rsid w:val="00065709"/>
    <w:rPr>
      <w:rFonts w:ascii="Times New Roman" w:eastAsia="Times New Roman" w:hAnsi="Times New Roman" w:cs="Times New Roman"/>
      <w:b/>
      <w:bCs/>
      <w:sz w:val="36"/>
      <w:szCs w:val="36"/>
      <w:lang w:val="en-GB" w:eastAsia="en-GB"/>
    </w:rPr>
  </w:style>
  <w:style w:type="paragraph" w:styleId="ListParagraph">
    <w:name w:val="List Paragraph"/>
    <w:basedOn w:val="Normal"/>
    <w:uiPriority w:val="34"/>
    <w:qFormat/>
    <w:rsid w:val="007E7691"/>
    <w:pPr>
      <w:spacing w:line="256" w:lineRule="auto"/>
      <w:ind w:left="720"/>
      <w:contextualSpacing/>
    </w:pPr>
    <w:rPr>
      <w:lang w:val="en-GB"/>
    </w:rPr>
  </w:style>
  <w:style w:type="character" w:customStyle="1" w:styleId="Heading1Char">
    <w:name w:val="Heading 1 Char"/>
    <w:basedOn w:val="DefaultParagraphFont"/>
    <w:link w:val="Heading1"/>
    <w:uiPriority w:val="9"/>
    <w:rsid w:val="00D675C7"/>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D675C7"/>
    <w:rPr>
      <w:rFonts w:asciiTheme="majorHAnsi" w:eastAsiaTheme="majorEastAsia" w:hAnsiTheme="majorHAnsi" w:cstheme="majorBidi"/>
      <w:i/>
      <w:iCs/>
      <w:color w:val="2E74B5" w:themeColor="accent1" w:themeShade="BF"/>
    </w:rPr>
  </w:style>
  <w:style w:type="paragraph" w:styleId="z-TopofForm">
    <w:name w:val="HTML Top of Form"/>
    <w:basedOn w:val="Normal"/>
    <w:next w:val="Normal"/>
    <w:link w:val="z-TopofFormChar"/>
    <w:hidden/>
    <w:uiPriority w:val="99"/>
    <w:semiHidden/>
    <w:unhideWhenUsed/>
    <w:rsid w:val="00D675C7"/>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D675C7"/>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D675C7"/>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D675C7"/>
    <w:rPr>
      <w:rFonts w:ascii="Arial" w:eastAsia="Times New Roman" w:hAnsi="Arial" w:cs="Arial"/>
      <w:vanish/>
      <w:sz w:val="16"/>
      <w:szCs w:val="16"/>
      <w:lang w:val="en-GB" w:eastAsia="en-GB"/>
    </w:rPr>
  </w:style>
  <w:style w:type="paragraph" w:customStyle="1" w:styleId="white">
    <w:name w:val="white"/>
    <w:basedOn w:val="Normal"/>
    <w:rsid w:val="00D675C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114D12"/>
    <w:rPr>
      <w:i/>
      <w:iCs/>
    </w:rPr>
  </w:style>
  <w:style w:type="character" w:customStyle="1" w:styleId="Heading3Char">
    <w:name w:val="Heading 3 Char"/>
    <w:basedOn w:val="DefaultParagraphFont"/>
    <w:link w:val="Heading3"/>
    <w:uiPriority w:val="9"/>
    <w:rsid w:val="004E0344"/>
    <w:rPr>
      <w:rFonts w:asciiTheme="majorHAnsi" w:eastAsiaTheme="majorEastAsia" w:hAnsiTheme="majorHAnsi" w:cstheme="majorBidi"/>
      <w:color w:val="1F4D78" w:themeColor="accent1" w:themeShade="7F"/>
      <w:sz w:val="24"/>
      <w:szCs w:val="24"/>
      <w:lang w:val="en-GB"/>
    </w:rPr>
  </w:style>
  <w:style w:type="character" w:customStyle="1" w:styleId="post-title">
    <w:name w:val="post-title"/>
    <w:basedOn w:val="DefaultParagraphFont"/>
    <w:rsid w:val="004E0344"/>
  </w:style>
  <w:style w:type="character" w:customStyle="1" w:styleId="nlmarticle-title">
    <w:name w:val="nlm_article-title"/>
    <w:basedOn w:val="DefaultParagraphFont"/>
    <w:rsid w:val="004E03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60942">
      <w:bodyDiv w:val="1"/>
      <w:marLeft w:val="0"/>
      <w:marRight w:val="0"/>
      <w:marTop w:val="0"/>
      <w:marBottom w:val="0"/>
      <w:divBdr>
        <w:top w:val="none" w:sz="0" w:space="0" w:color="auto"/>
        <w:left w:val="none" w:sz="0" w:space="0" w:color="auto"/>
        <w:bottom w:val="none" w:sz="0" w:space="0" w:color="auto"/>
        <w:right w:val="none" w:sz="0" w:space="0" w:color="auto"/>
      </w:divBdr>
    </w:div>
    <w:div w:id="36980202">
      <w:bodyDiv w:val="1"/>
      <w:marLeft w:val="0"/>
      <w:marRight w:val="0"/>
      <w:marTop w:val="0"/>
      <w:marBottom w:val="0"/>
      <w:divBdr>
        <w:top w:val="none" w:sz="0" w:space="0" w:color="auto"/>
        <w:left w:val="none" w:sz="0" w:space="0" w:color="auto"/>
        <w:bottom w:val="none" w:sz="0" w:space="0" w:color="auto"/>
        <w:right w:val="none" w:sz="0" w:space="0" w:color="auto"/>
      </w:divBdr>
    </w:div>
    <w:div w:id="107822061">
      <w:bodyDiv w:val="1"/>
      <w:marLeft w:val="0"/>
      <w:marRight w:val="0"/>
      <w:marTop w:val="0"/>
      <w:marBottom w:val="0"/>
      <w:divBdr>
        <w:top w:val="none" w:sz="0" w:space="0" w:color="auto"/>
        <w:left w:val="none" w:sz="0" w:space="0" w:color="auto"/>
        <w:bottom w:val="none" w:sz="0" w:space="0" w:color="auto"/>
        <w:right w:val="none" w:sz="0" w:space="0" w:color="auto"/>
      </w:divBdr>
    </w:div>
    <w:div w:id="113793061">
      <w:bodyDiv w:val="1"/>
      <w:marLeft w:val="0"/>
      <w:marRight w:val="0"/>
      <w:marTop w:val="0"/>
      <w:marBottom w:val="0"/>
      <w:divBdr>
        <w:top w:val="none" w:sz="0" w:space="0" w:color="auto"/>
        <w:left w:val="none" w:sz="0" w:space="0" w:color="auto"/>
        <w:bottom w:val="none" w:sz="0" w:space="0" w:color="auto"/>
        <w:right w:val="none" w:sz="0" w:space="0" w:color="auto"/>
      </w:divBdr>
      <w:divsChild>
        <w:div w:id="1602949154">
          <w:marLeft w:val="0"/>
          <w:marRight w:val="0"/>
          <w:marTop w:val="72"/>
          <w:marBottom w:val="0"/>
          <w:divBdr>
            <w:top w:val="none" w:sz="0" w:space="0" w:color="auto"/>
            <w:left w:val="none" w:sz="0" w:space="0" w:color="auto"/>
            <w:bottom w:val="none" w:sz="0" w:space="0" w:color="auto"/>
            <w:right w:val="none" w:sz="0" w:space="0" w:color="auto"/>
          </w:divBdr>
        </w:div>
      </w:divsChild>
    </w:div>
    <w:div w:id="189607618">
      <w:bodyDiv w:val="1"/>
      <w:marLeft w:val="0"/>
      <w:marRight w:val="0"/>
      <w:marTop w:val="0"/>
      <w:marBottom w:val="0"/>
      <w:divBdr>
        <w:top w:val="none" w:sz="0" w:space="0" w:color="auto"/>
        <w:left w:val="none" w:sz="0" w:space="0" w:color="auto"/>
        <w:bottom w:val="none" w:sz="0" w:space="0" w:color="auto"/>
        <w:right w:val="none" w:sz="0" w:space="0" w:color="auto"/>
      </w:divBdr>
      <w:divsChild>
        <w:div w:id="1426147411">
          <w:marLeft w:val="0"/>
          <w:marRight w:val="0"/>
          <w:marTop w:val="0"/>
          <w:marBottom w:val="0"/>
          <w:divBdr>
            <w:top w:val="none" w:sz="0" w:space="0" w:color="auto"/>
            <w:left w:val="none" w:sz="0" w:space="0" w:color="auto"/>
            <w:bottom w:val="none" w:sz="0" w:space="0" w:color="auto"/>
            <w:right w:val="none" w:sz="0" w:space="0" w:color="auto"/>
          </w:divBdr>
          <w:divsChild>
            <w:div w:id="1861772140">
              <w:marLeft w:val="0"/>
              <w:marRight w:val="0"/>
              <w:marTop w:val="0"/>
              <w:marBottom w:val="0"/>
              <w:divBdr>
                <w:top w:val="none" w:sz="0" w:space="0" w:color="auto"/>
                <w:left w:val="none" w:sz="0" w:space="0" w:color="auto"/>
                <w:bottom w:val="none" w:sz="0" w:space="0" w:color="auto"/>
                <w:right w:val="none" w:sz="0" w:space="0" w:color="auto"/>
              </w:divBdr>
              <w:divsChild>
                <w:div w:id="1539581137">
                  <w:marLeft w:val="0"/>
                  <w:marRight w:val="0"/>
                  <w:marTop w:val="0"/>
                  <w:marBottom w:val="525"/>
                  <w:divBdr>
                    <w:top w:val="none" w:sz="0" w:space="0" w:color="auto"/>
                    <w:left w:val="none" w:sz="0" w:space="0" w:color="auto"/>
                    <w:bottom w:val="none" w:sz="0" w:space="0" w:color="auto"/>
                    <w:right w:val="none" w:sz="0" w:space="0" w:color="auto"/>
                  </w:divBdr>
                  <w:divsChild>
                    <w:div w:id="161115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779590">
      <w:bodyDiv w:val="1"/>
      <w:marLeft w:val="0"/>
      <w:marRight w:val="0"/>
      <w:marTop w:val="0"/>
      <w:marBottom w:val="0"/>
      <w:divBdr>
        <w:top w:val="none" w:sz="0" w:space="0" w:color="auto"/>
        <w:left w:val="none" w:sz="0" w:space="0" w:color="auto"/>
        <w:bottom w:val="none" w:sz="0" w:space="0" w:color="auto"/>
        <w:right w:val="none" w:sz="0" w:space="0" w:color="auto"/>
      </w:divBdr>
      <w:divsChild>
        <w:div w:id="1266842522">
          <w:marLeft w:val="0"/>
          <w:marRight w:val="0"/>
          <w:marTop w:val="0"/>
          <w:marBottom w:val="0"/>
          <w:divBdr>
            <w:top w:val="none" w:sz="0" w:space="0" w:color="auto"/>
            <w:left w:val="none" w:sz="0" w:space="0" w:color="auto"/>
            <w:bottom w:val="none" w:sz="0" w:space="0" w:color="auto"/>
            <w:right w:val="none" w:sz="0" w:space="0" w:color="auto"/>
          </w:divBdr>
          <w:divsChild>
            <w:div w:id="776825792">
              <w:marLeft w:val="450"/>
              <w:marRight w:val="450"/>
              <w:marTop w:val="360"/>
              <w:marBottom w:val="360"/>
              <w:divBdr>
                <w:top w:val="none" w:sz="0" w:space="0" w:color="auto"/>
                <w:left w:val="none" w:sz="0" w:space="0" w:color="auto"/>
                <w:bottom w:val="none" w:sz="0" w:space="0" w:color="auto"/>
                <w:right w:val="none" w:sz="0" w:space="0" w:color="auto"/>
              </w:divBdr>
              <w:divsChild>
                <w:div w:id="2116636242">
                  <w:marLeft w:val="0"/>
                  <w:marRight w:val="0"/>
                  <w:marTop w:val="0"/>
                  <w:marBottom w:val="0"/>
                  <w:divBdr>
                    <w:top w:val="none" w:sz="0" w:space="0" w:color="auto"/>
                    <w:left w:val="none" w:sz="0" w:space="0" w:color="auto"/>
                    <w:bottom w:val="none" w:sz="0" w:space="0" w:color="auto"/>
                    <w:right w:val="none" w:sz="0" w:space="0" w:color="auto"/>
                  </w:divBdr>
                  <w:divsChild>
                    <w:div w:id="853572518">
                      <w:marLeft w:val="0"/>
                      <w:marRight w:val="0"/>
                      <w:marTop w:val="0"/>
                      <w:marBottom w:val="0"/>
                      <w:divBdr>
                        <w:top w:val="none" w:sz="0" w:space="0" w:color="auto"/>
                        <w:left w:val="none" w:sz="0" w:space="0" w:color="auto"/>
                        <w:bottom w:val="none" w:sz="0" w:space="0" w:color="auto"/>
                        <w:right w:val="none" w:sz="0" w:space="0" w:color="auto"/>
                      </w:divBdr>
                    </w:div>
                    <w:div w:id="88201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405498">
          <w:marLeft w:val="0"/>
          <w:marRight w:val="0"/>
          <w:marTop w:val="0"/>
          <w:marBottom w:val="0"/>
          <w:divBdr>
            <w:top w:val="none" w:sz="0" w:space="0" w:color="auto"/>
            <w:left w:val="none" w:sz="0" w:space="0" w:color="auto"/>
            <w:bottom w:val="none" w:sz="0" w:space="0" w:color="auto"/>
            <w:right w:val="none" w:sz="0" w:space="0" w:color="auto"/>
          </w:divBdr>
          <w:divsChild>
            <w:div w:id="1363094043">
              <w:marLeft w:val="0"/>
              <w:marRight w:val="0"/>
              <w:marTop w:val="0"/>
              <w:marBottom w:val="0"/>
              <w:divBdr>
                <w:top w:val="none" w:sz="0" w:space="0" w:color="auto"/>
                <w:left w:val="none" w:sz="0" w:space="0" w:color="auto"/>
                <w:bottom w:val="none" w:sz="0" w:space="0" w:color="auto"/>
                <w:right w:val="none" w:sz="0" w:space="0" w:color="auto"/>
              </w:divBdr>
              <w:divsChild>
                <w:div w:id="415790504">
                  <w:marLeft w:val="0"/>
                  <w:marRight w:val="0"/>
                  <w:marTop w:val="0"/>
                  <w:marBottom w:val="0"/>
                  <w:divBdr>
                    <w:top w:val="none" w:sz="0" w:space="0" w:color="auto"/>
                    <w:left w:val="none" w:sz="0" w:space="0" w:color="auto"/>
                    <w:bottom w:val="none" w:sz="0" w:space="0" w:color="auto"/>
                    <w:right w:val="none" w:sz="0" w:space="0" w:color="auto"/>
                  </w:divBdr>
                  <w:divsChild>
                    <w:div w:id="464931824">
                      <w:marLeft w:val="0"/>
                      <w:marRight w:val="0"/>
                      <w:marTop w:val="0"/>
                      <w:marBottom w:val="0"/>
                      <w:divBdr>
                        <w:top w:val="none" w:sz="0" w:space="0" w:color="auto"/>
                        <w:left w:val="none" w:sz="0" w:space="0" w:color="auto"/>
                        <w:bottom w:val="none" w:sz="0" w:space="0" w:color="auto"/>
                        <w:right w:val="none" w:sz="0" w:space="0" w:color="auto"/>
                      </w:divBdr>
                      <w:divsChild>
                        <w:div w:id="1706903981">
                          <w:marLeft w:val="0"/>
                          <w:marRight w:val="0"/>
                          <w:marTop w:val="0"/>
                          <w:marBottom w:val="0"/>
                          <w:divBdr>
                            <w:top w:val="none" w:sz="0" w:space="0" w:color="auto"/>
                            <w:left w:val="none" w:sz="0" w:space="0" w:color="auto"/>
                            <w:bottom w:val="none" w:sz="0" w:space="0" w:color="auto"/>
                            <w:right w:val="none" w:sz="0" w:space="0" w:color="auto"/>
                          </w:divBdr>
                          <w:divsChild>
                            <w:div w:id="1521163714">
                              <w:marLeft w:val="0"/>
                              <w:marRight w:val="0"/>
                              <w:marTop w:val="0"/>
                              <w:marBottom w:val="0"/>
                              <w:divBdr>
                                <w:top w:val="none" w:sz="0" w:space="0" w:color="auto"/>
                                <w:left w:val="none" w:sz="0" w:space="0" w:color="auto"/>
                                <w:bottom w:val="none" w:sz="0" w:space="0" w:color="auto"/>
                                <w:right w:val="none" w:sz="0" w:space="0" w:color="auto"/>
                              </w:divBdr>
                              <w:divsChild>
                                <w:div w:id="384568270">
                                  <w:marLeft w:val="0"/>
                                  <w:marRight w:val="0"/>
                                  <w:marTop w:val="0"/>
                                  <w:marBottom w:val="0"/>
                                  <w:divBdr>
                                    <w:top w:val="none" w:sz="0" w:space="0" w:color="auto"/>
                                    <w:left w:val="none" w:sz="0" w:space="0" w:color="auto"/>
                                    <w:bottom w:val="none" w:sz="0" w:space="0" w:color="auto"/>
                                    <w:right w:val="none" w:sz="0" w:space="0" w:color="auto"/>
                                  </w:divBdr>
                                  <w:divsChild>
                                    <w:div w:id="1509252507">
                                      <w:marLeft w:val="-225"/>
                                      <w:marRight w:val="-225"/>
                                      <w:marTop w:val="0"/>
                                      <w:marBottom w:val="0"/>
                                      <w:divBdr>
                                        <w:top w:val="none" w:sz="0" w:space="0" w:color="auto"/>
                                        <w:left w:val="none" w:sz="0" w:space="0" w:color="auto"/>
                                        <w:bottom w:val="none" w:sz="0" w:space="0" w:color="auto"/>
                                        <w:right w:val="none" w:sz="0" w:space="0" w:color="auto"/>
                                      </w:divBdr>
                                      <w:divsChild>
                                        <w:div w:id="211166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230054">
                              <w:marLeft w:val="0"/>
                              <w:marRight w:val="0"/>
                              <w:marTop w:val="0"/>
                              <w:marBottom w:val="0"/>
                              <w:divBdr>
                                <w:top w:val="none" w:sz="0" w:space="0" w:color="auto"/>
                                <w:left w:val="none" w:sz="0" w:space="0" w:color="auto"/>
                                <w:bottom w:val="none" w:sz="0" w:space="0" w:color="auto"/>
                                <w:right w:val="none" w:sz="0" w:space="0" w:color="auto"/>
                              </w:divBdr>
                              <w:divsChild>
                                <w:div w:id="260264767">
                                  <w:marLeft w:val="0"/>
                                  <w:marRight w:val="0"/>
                                  <w:marTop w:val="0"/>
                                  <w:marBottom w:val="0"/>
                                  <w:divBdr>
                                    <w:top w:val="none" w:sz="0" w:space="0" w:color="auto"/>
                                    <w:left w:val="none" w:sz="0" w:space="0" w:color="auto"/>
                                    <w:bottom w:val="none" w:sz="0" w:space="0" w:color="auto"/>
                                    <w:right w:val="none" w:sz="0" w:space="0" w:color="auto"/>
                                  </w:divBdr>
                                  <w:divsChild>
                                    <w:div w:id="446780646">
                                      <w:marLeft w:val="-225"/>
                                      <w:marRight w:val="-225"/>
                                      <w:marTop w:val="0"/>
                                      <w:marBottom w:val="0"/>
                                      <w:divBdr>
                                        <w:top w:val="none" w:sz="0" w:space="0" w:color="auto"/>
                                        <w:left w:val="none" w:sz="0" w:space="0" w:color="auto"/>
                                        <w:bottom w:val="none" w:sz="0" w:space="0" w:color="auto"/>
                                        <w:right w:val="none" w:sz="0" w:space="0" w:color="auto"/>
                                      </w:divBdr>
                                      <w:divsChild>
                                        <w:div w:id="73894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725200">
                              <w:marLeft w:val="0"/>
                              <w:marRight w:val="0"/>
                              <w:marTop w:val="0"/>
                              <w:marBottom w:val="0"/>
                              <w:divBdr>
                                <w:top w:val="none" w:sz="0" w:space="0" w:color="auto"/>
                                <w:left w:val="none" w:sz="0" w:space="0" w:color="auto"/>
                                <w:bottom w:val="none" w:sz="0" w:space="0" w:color="auto"/>
                                <w:right w:val="none" w:sz="0" w:space="0" w:color="auto"/>
                              </w:divBdr>
                              <w:divsChild>
                                <w:div w:id="516965761">
                                  <w:marLeft w:val="0"/>
                                  <w:marRight w:val="0"/>
                                  <w:marTop w:val="0"/>
                                  <w:marBottom w:val="0"/>
                                  <w:divBdr>
                                    <w:top w:val="none" w:sz="0" w:space="0" w:color="auto"/>
                                    <w:left w:val="none" w:sz="0" w:space="0" w:color="auto"/>
                                    <w:bottom w:val="none" w:sz="0" w:space="0" w:color="auto"/>
                                    <w:right w:val="none" w:sz="0" w:space="0" w:color="auto"/>
                                  </w:divBdr>
                                  <w:divsChild>
                                    <w:div w:id="2093233353">
                                      <w:marLeft w:val="-225"/>
                                      <w:marRight w:val="-225"/>
                                      <w:marTop w:val="0"/>
                                      <w:marBottom w:val="0"/>
                                      <w:divBdr>
                                        <w:top w:val="none" w:sz="0" w:space="0" w:color="auto"/>
                                        <w:left w:val="none" w:sz="0" w:space="0" w:color="auto"/>
                                        <w:bottom w:val="none" w:sz="0" w:space="0" w:color="auto"/>
                                        <w:right w:val="none" w:sz="0" w:space="0" w:color="auto"/>
                                      </w:divBdr>
                                      <w:divsChild>
                                        <w:div w:id="197632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950269">
                              <w:marLeft w:val="0"/>
                              <w:marRight w:val="0"/>
                              <w:marTop w:val="0"/>
                              <w:marBottom w:val="0"/>
                              <w:divBdr>
                                <w:top w:val="none" w:sz="0" w:space="0" w:color="auto"/>
                                <w:left w:val="none" w:sz="0" w:space="0" w:color="auto"/>
                                <w:bottom w:val="none" w:sz="0" w:space="0" w:color="auto"/>
                                <w:right w:val="none" w:sz="0" w:space="0" w:color="auto"/>
                              </w:divBdr>
                              <w:divsChild>
                                <w:div w:id="1401102886">
                                  <w:marLeft w:val="0"/>
                                  <w:marRight w:val="0"/>
                                  <w:marTop w:val="0"/>
                                  <w:marBottom w:val="0"/>
                                  <w:divBdr>
                                    <w:top w:val="none" w:sz="0" w:space="0" w:color="auto"/>
                                    <w:left w:val="none" w:sz="0" w:space="0" w:color="auto"/>
                                    <w:bottom w:val="none" w:sz="0" w:space="0" w:color="auto"/>
                                    <w:right w:val="none" w:sz="0" w:space="0" w:color="auto"/>
                                  </w:divBdr>
                                  <w:divsChild>
                                    <w:div w:id="2092503627">
                                      <w:marLeft w:val="-225"/>
                                      <w:marRight w:val="-225"/>
                                      <w:marTop w:val="0"/>
                                      <w:marBottom w:val="0"/>
                                      <w:divBdr>
                                        <w:top w:val="none" w:sz="0" w:space="0" w:color="auto"/>
                                        <w:left w:val="none" w:sz="0" w:space="0" w:color="auto"/>
                                        <w:bottom w:val="none" w:sz="0" w:space="0" w:color="auto"/>
                                        <w:right w:val="none" w:sz="0" w:space="0" w:color="auto"/>
                                      </w:divBdr>
                                      <w:divsChild>
                                        <w:div w:id="203295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943185">
                              <w:marLeft w:val="0"/>
                              <w:marRight w:val="0"/>
                              <w:marTop w:val="0"/>
                              <w:marBottom w:val="0"/>
                              <w:divBdr>
                                <w:top w:val="none" w:sz="0" w:space="0" w:color="auto"/>
                                <w:left w:val="none" w:sz="0" w:space="0" w:color="auto"/>
                                <w:bottom w:val="none" w:sz="0" w:space="0" w:color="auto"/>
                                <w:right w:val="none" w:sz="0" w:space="0" w:color="auto"/>
                              </w:divBdr>
                              <w:divsChild>
                                <w:div w:id="258173360">
                                  <w:marLeft w:val="0"/>
                                  <w:marRight w:val="0"/>
                                  <w:marTop w:val="0"/>
                                  <w:marBottom w:val="0"/>
                                  <w:divBdr>
                                    <w:top w:val="none" w:sz="0" w:space="0" w:color="auto"/>
                                    <w:left w:val="none" w:sz="0" w:space="0" w:color="auto"/>
                                    <w:bottom w:val="none" w:sz="0" w:space="0" w:color="auto"/>
                                    <w:right w:val="none" w:sz="0" w:space="0" w:color="auto"/>
                                  </w:divBdr>
                                  <w:divsChild>
                                    <w:div w:id="1733846657">
                                      <w:marLeft w:val="-225"/>
                                      <w:marRight w:val="-225"/>
                                      <w:marTop w:val="0"/>
                                      <w:marBottom w:val="0"/>
                                      <w:divBdr>
                                        <w:top w:val="none" w:sz="0" w:space="0" w:color="auto"/>
                                        <w:left w:val="none" w:sz="0" w:space="0" w:color="auto"/>
                                        <w:bottom w:val="none" w:sz="0" w:space="0" w:color="auto"/>
                                        <w:right w:val="none" w:sz="0" w:space="0" w:color="auto"/>
                                      </w:divBdr>
                                      <w:divsChild>
                                        <w:div w:id="148053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757469">
                              <w:marLeft w:val="0"/>
                              <w:marRight w:val="0"/>
                              <w:marTop w:val="0"/>
                              <w:marBottom w:val="0"/>
                              <w:divBdr>
                                <w:top w:val="none" w:sz="0" w:space="0" w:color="auto"/>
                                <w:left w:val="none" w:sz="0" w:space="0" w:color="auto"/>
                                <w:bottom w:val="none" w:sz="0" w:space="0" w:color="auto"/>
                                <w:right w:val="none" w:sz="0" w:space="0" w:color="auto"/>
                              </w:divBdr>
                              <w:divsChild>
                                <w:div w:id="369651752">
                                  <w:marLeft w:val="0"/>
                                  <w:marRight w:val="0"/>
                                  <w:marTop w:val="0"/>
                                  <w:marBottom w:val="0"/>
                                  <w:divBdr>
                                    <w:top w:val="none" w:sz="0" w:space="0" w:color="auto"/>
                                    <w:left w:val="none" w:sz="0" w:space="0" w:color="auto"/>
                                    <w:bottom w:val="none" w:sz="0" w:space="0" w:color="auto"/>
                                    <w:right w:val="none" w:sz="0" w:space="0" w:color="auto"/>
                                  </w:divBdr>
                                  <w:divsChild>
                                    <w:div w:id="1847089532">
                                      <w:marLeft w:val="-225"/>
                                      <w:marRight w:val="-225"/>
                                      <w:marTop w:val="0"/>
                                      <w:marBottom w:val="0"/>
                                      <w:divBdr>
                                        <w:top w:val="none" w:sz="0" w:space="0" w:color="auto"/>
                                        <w:left w:val="none" w:sz="0" w:space="0" w:color="auto"/>
                                        <w:bottom w:val="none" w:sz="0" w:space="0" w:color="auto"/>
                                        <w:right w:val="none" w:sz="0" w:space="0" w:color="auto"/>
                                      </w:divBdr>
                                      <w:divsChild>
                                        <w:div w:id="191878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7816960">
      <w:bodyDiv w:val="1"/>
      <w:marLeft w:val="0"/>
      <w:marRight w:val="0"/>
      <w:marTop w:val="0"/>
      <w:marBottom w:val="0"/>
      <w:divBdr>
        <w:top w:val="none" w:sz="0" w:space="0" w:color="auto"/>
        <w:left w:val="none" w:sz="0" w:space="0" w:color="auto"/>
        <w:bottom w:val="none" w:sz="0" w:space="0" w:color="auto"/>
        <w:right w:val="none" w:sz="0" w:space="0" w:color="auto"/>
      </w:divBdr>
    </w:div>
    <w:div w:id="669909557">
      <w:bodyDiv w:val="1"/>
      <w:marLeft w:val="0"/>
      <w:marRight w:val="0"/>
      <w:marTop w:val="0"/>
      <w:marBottom w:val="0"/>
      <w:divBdr>
        <w:top w:val="none" w:sz="0" w:space="0" w:color="auto"/>
        <w:left w:val="none" w:sz="0" w:space="0" w:color="auto"/>
        <w:bottom w:val="none" w:sz="0" w:space="0" w:color="auto"/>
        <w:right w:val="none" w:sz="0" w:space="0" w:color="auto"/>
      </w:divBdr>
      <w:divsChild>
        <w:div w:id="653875944">
          <w:marLeft w:val="547"/>
          <w:marRight w:val="0"/>
          <w:marTop w:val="120"/>
          <w:marBottom w:val="0"/>
          <w:divBdr>
            <w:top w:val="none" w:sz="0" w:space="0" w:color="auto"/>
            <w:left w:val="none" w:sz="0" w:space="0" w:color="auto"/>
            <w:bottom w:val="none" w:sz="0" w:space="0" w:color="auto"/>
            <w:right w:val="none" w:sz="0" w:space="0" w:color="auto"/>
          </w:divBdr>
        </w:div>
      </w:divsChild>
    </w:div>
    <w:div w:id="809706591">
      <w:bodyDiv w:val="1"/>
      <w:marLeft w:val="0"/>
      <w:marRight w:val="0"/>
      <w:marTop w:val="0"/>
      <w:marBottom w:val="0"/>
      <w:divBdr>
        <w:top w:val="none" w:sz="0" w:space="0" w:color="auto"/>
        <w:left w:val="none" w:sz="0" w:space="0" w:color="auto"/>
        <w:bottom w:val="none" w:sz="0" w:space="0" w:color="auto"/>
        <w:right w:val="none" w:sz="0" w:space="0" w:color="auto"/>
      </w:divBdr>
    </w:div>
    <w:div w:id="843592791">
      <w:bodyDiv w:val="1"/>
      <w:marLeft w:val="0"/>
      <w:marRight w:val="0"/>
      <w:marTop w:val="0"/>
      <w:marBottom w:val="0"/>
      <w:divBdr>
        <w:top w:val="none" w:sz="0" w:space="0" w:color="auto"/>
        <w:left w:val="none" w:sz="0" w:space="0" w:color="auto"/>
        <w:bottom w:val="none" w:sz="0" w:space="0" w:color="auto"/>
        <w:right w:val="none" w:sz="0" w:space="0" w:color="auto"/>
      </w:divBdr>
    </w:div>
    <w:div w:id="1090078774">
      <w:bodyDiv w:val="1"/>
      <w:marLeft w:val="0"/>
      <w:marRight w:val="0"/>
      <w:marTop w:val="0"/>
      <w:marBottom w:val="0"/>
      <w:divBdr>
        <w:top w:val="none" w:sz="0" w:space="0" w:color="auto"/>
        <w:left w:val="none" w:sz="0" w:space="0" w:color="auto"/>
        <w:bottom w:val="none" w:sz="0" w:space="0" w:color="auto"/>
        <w:right w:val="none" w:sz="0" w:space="0" w:color="auto"/>
      </w:divBdr>
    </w:div>
    <w:div w:id="1134903798">
      <w:bodyDiv w:val="1"/>
      <w:marLeft w:val="0"/>
      <w:marRight w:val="0"/>
      <w:marTop w:val="0"/>
      <w:marBottom w:val="0"/>
      <w:divBdr>
        <w:top w:val="none" w:sz="0" w:space="0" w:color="auto"/>
        <w:left w:val="none" w:sz="0" w:space="0" w:color="auto"/>
        <w:bottom w:val="none" w:sz="0" w:space="0" w:color="auto"/>
        <w:right w:val="none" w:sz="0" w:space="0" w:color="auto"/>
      </w:divBdr>
      <w:divsChild>
        <w:div w:id="496964632">
          <w:marLeft w:val="547"/>
          <w:marRight w:val="0"/>
          <w:marTop w:val="115"/>
          <w:marBottom w:val="0"/>
          <w:divBdr>
            <w:top w:val="none" w:sz="0" w:space="0" w:color="auto"/>
            <w:left w:val="none" w:sz="0" w:space="0" w:color="auto"/>
            <w:bottom w:val="none" w:sz="0" w:space="0" w:color="auto"/>
            <w:right w:val="none" w:sz="0" w:space="0" w:color="auto"/>
          </w:divBdr>
        </w:div>
        <w:div w:id="678239636">
          <w:marLeft w:val="547"/>
          <w:marRight w:val="0"/>
          <w:marTop w:val="115"/>
          <w:marBottom w:val="0"/>
          <w:divBdr>
            <w:top w:val="none" w:sz="0" w:space="0" w:color="auto"/>
            <w:left w:val="none" w:sz="0" w:space="0" w:color="auto"/>
            <w:bottom w:val="none" w:sz="0" w:space="0" w:color="auto"/>
            <w:right w:val="none" w:sz="0" w:space="0" w:color="auto"/>
          </w:divBdr>
        </w:div>
        <w:div w:id="1061715425">
          <w:marLeft w:val="547"/>
          <w:marRight w:val="0"/>
          <w:marTop w:val="115"/>
          <w:marBottom w:val="0"/>
          <w:divBdr>
            <w:top w:val="none" w:sz="0" w:space="0" w:color="auto"/>
            <w:left w:val="none" w:sz="0" w:space="0" w:color="auto"/>
            <w:bottom w:val="none" w:sz="0" w:space="0" w:color="auto"/>
            <w:right w:val="none" w:sz="0" w:space="0" w:color="auto"/>
          </w:divBdr>
        </w:div>
        <w:div w:id="22026427">
          <w:marLeft w:val="547"/>
          <w:marRight w:val="0"/>
          <w:marTop w:val="115"/>
          <w:marBottom w:val="0"/>
          <w:divBdr>
            <w:top w:val="none" w:sz="0" w:space="0" w:color="auto"/>
            <w:left w:val="none" w:sz="0" w:space="0" w:color="auto"/>
            <w:bottom w:val="none" w:sz="0" w:space="0" w:color="auto"/>
            <w:right w:val="none" w:sz="0" w:space="0" w:color="auto"/>
          </w:divBdr>
        </w:div>
      </w:divsChild>
    </w:div>
    <w:div w:id="1159688931">
      <w:bodyDiv w:val="1"/>
      <w:marLeft w:val="0"/>
      <w:marRight w:val="0"/>
      <w:marTop w:val="0"/>
      <w:marBottom w:val="0"/>
      <w:divBdr>
        <w:top w:val="none" w:sz="0" w:space="0" w:color="auto"/>
        <w:left w:val="none" w:sz="0" w:space="0" w:color="auto"/>
        <w:bottom w:val="none" w:sz="0" w:space="0" w:color="auto"/>
        <w:right w:val="none" w:sz="0" w:space="0" w:color="auto"/>
      </w:divBdr>
      <w:divsChild>
        <w:div w:id="2109959817">
          <w:marLeft w:val="446"/>
          <w:marRight w:val="0"/>
          <w:marTop w:val="0"/>
          <w:marBottom w:val="0"/>
          <w:divBdr>
            <w:top w:val="none" w:sz="0" w:space="0" w:color="auto"/>
            <w:left w:val="none" w:sz="0" w:space="0" w:color="auto"/>
            <w:bottom w:val="none" w:sz="0" w:space="0" w:color="auto"/>
            <w:right w:val="none" w:sz="0" w:space="0" w:color="auto"/>
          </w:divBdr>
        </w:div>
        <w:div w:id="803499566">
          <w:marLeft w:val="446"/>
          <w:marRight w:val="0"/>
          <w:marTop w:val="0"/>
          <w:marBottom w:val="0"/>
          <w:divBdr>
            <w:top w:val="none" w:sz="0" w:space="0" w:color="auto"/>
            <w:left w:val="none" w:sz="0" w:space="0" w:color="auto"/>
            <w:bottom w:val="none" w:sz="0" w:space="0" w:color="auto"/>
            <w:right w:val="none" w:sz="0" w:space="0" w:color="auto"/>
          </w:divBdr>
        </w:div>
        <w:div w:id="118569117">
          <w:marLeft w:val="446"/>
          <w:marRight w:val="0"/>
          <w:marTop w:val="0"/>
          <w:marBottom w:val="0"/>
          <w:divBdr>
            <w:top w:val="none" w:sz="0" w:space="0" w:color="auto"/>
            <w:left w:val="none" w:sz="0" w:space="0" w:color="auto"/>
            <w:bottom w:val="none" w:sz="0" w:space="0" w:color="auto"/>
            <w:right w:val="none" w:sz="0" w:space="0" w:color="auto"/>
          </w:divBdr>
        </w:div>
        <w:div w:id="188421287">
          <w:marLeft w:val="446"/>
          <w:marRight w:val="0"/>
          <w:marTop w:val="0"/>
          <w:marBottom w:val="0"/>
          <w:divBdr>
            <w:top w:val="none" w:sz="0" w:space="0" w:color="auto"/>
            <w:left w:val="none" w:sz="0" w:space="0" w:color="auto"/>
            <w:bottom w:val="none" w:sz="0" w:space="0" w:color="auto"/>
            <w:right w:val="none" w:sz="0" w:space="0" w:color="auto"/>
          </w:divBdr>
        </w:div>
        <w:div w:id="446659237">
          <w:marLeft w:val="446"/>
          <w:marRight w:val="0"/>
          <w:marTop w:val="0"/>
          <w:marBottom w:val="0"/>
          <w:divBdr>
            <w:top w:val="none" w:sz="0" w:space="0" w:color="auto"/>
            <w:left w:val="none" w:sz="0" w:space="0" w:color="auto"/>
            <w:bottom w:val="none" w:sz="0" w:space="0" w:color="auto"/>
            <w:right w:val="none" w:sz="0" w:space="0" w:color="auto"/>
          </w:divBdr>
        </w:div>
      </w:divsChild>
    </w:div>
    <w:div w:id="1468235184">
      <w:bodyDiv w:val="1"/>
      <w:marLeft w:val="0"/>
      <w:marRight w:val="0"/>
      <w:marTop w:val="0"/>
      <w:marBottom w:val="0"/>
      <w:divBdr>
        <w:top w:val="none" w:sz="0" w:space="0" w:color="auto"/>
        <w:left w:val="none" w:sz="0" w:space="0" w:color="auto"/>
        <w:bottom w:val="none" w:sz="0" w:space="0" w:color="auto"/>
        <w:right w:val="none" w:sz="0" w:space="0" w:color="auto"/>
      </w:divBdr>
    </w:div>
    <w:div w:id="1589576413">
      <w:bodyDiv w:val="1"/>
      <w:marLeft w:val="0"/>
      <w:marRight w:val="0"/>
      <w:marTop w:val="0"/>
      <w:marBottom w:val="0"/>
      <w:divBdr>
        <w:top w:val="none" w:sz="0" w:space="0" w:color="auto"/>
        <w:left w:val="none" w:sz="0" w:space="0" w:color="auto"/>
        <w:bottom w:val="none" w:sz="0" w:space="0" w:color="auto"/>
        <w:right w:val="none" w:sz="0" w:space="0" w:color="auto"/>
      </w:divBdr>
    </w:div>
    <w:div w:id="1625041820">
      <w:bodyDiv w:val="1"/>
      <w:marLeft w:val="0"/>
      <w:marRight w:val="0"/>
      <w:marTop w:val="0"/>
      <w:marBottom w:val="0"/>
      <w:divBdr>
        <w:top w:val="none" w:sz="0" w:space="0" w:color="auto"/>
        <w:left w:val="none" w:sz="0" w:space="0" w:color="auto"/>
        <w:bottom w:val="none" w:sz="0" w:space="0" w:color="auto"/>
        <w:right w:val="none" w:sz="0" w:space="0" w:color="auto"/>
      </w:divBdr>
    </w:div>
    <w:div w:id="1693264988">
      <w:bodyDiv w:val="1"/>
      <w:marLeft w:val="0"/>
      <w:marRight w:val="0"/>
      <w:marTop w:val="0"/>
      <w:marBottom w:val="0"/>
      <w:divBdr>
        <w:top w:val="none" w:sz="0" w:space="0" w:color="auto"/>
        <w:left w:val="none" w:sz="0" w:space="0" w:color="auto"/>
        <w:bottom w:val="none" w:sz="0" w:space="0" w:color="auto"/>
        <w:right w:val="none" w:sz="0" w:space="0" w:color="auto"/>
      </w:divBdr>
    </w:div>
    <w:div w:id="1856964074">
      <w:bodyDiv w:val="1"/>
      <w:marLeft w:val="0"/>
      <w:marRight w:val="0"/>
      <w:marTop w:val="0"/>
      <w:marBottom w:val="0"/>
      <w:divBdr>
        <w:top w:val="none" w:sz="0" w:space="0" w:color="auto"/>
        <w:left w:val="none" w:sz="0" w:space="0" w:color="auto"/>
        <w:bottom w:val="none" w:sz="0" w:space="0" w:color="auto"/>
        <w:right w:val="none" w:sz="0" w:space="0" w:color="auto"/>
      </w:divBdr>
    </w:div>
    <w:div w:id="1877740486">
      <w:bodyDiv w:val="1"/>
      <w:marLeft w:val="0"/>
      <w:marRight w:val="0"/>
      <w:marTop w:val="0"/>
      <w:marBottom w:val="0"/>
      <w:divBdr>
        <w:top w:val="none" w:sz="0" w:space="0" w:color="auto"/>
        <w:left w:val="none" w:sz="0" w:space="0" w:color="auto"/>
        <w:bottom w:val="none" w:sz="0" w:space="0" w:color="auto"/>
        <w:right w:val="none" w:sz="0" w:space="0" w:color="auto"/>
      </w:divBdr>
      <w:divsChild>
        <w:div w:id="328558592">
          <w:blockQuote w:val="1"/>
          <w:marLeft w:val="0"/>
          <w:marRight w:val="0"/>
          <w:marTop w:val="300"/>
          <w:marBottom w:val="300"/>
          <w:divBdr>
            <w:top w:val="none" w:sz="0" w:space="0" w:color="auto"/>
            <w:left w:val="single" w:sz="36" w:space="8" w:color="CCCCCC"/>
            <w:bottom w:val="none" w:sz="0" w:space="0" w:color="auto"/>
            <w:right w:val="none" w:sz="0" w:space="0" w:color="auto"/>
          </w:divBdr>
        </w:div>
      </w:divsChild>
    </w:div>
    <w:div w:id="1902907173">
      <w:bodyDiv w:val="1"/>
      <w:marLeft w:val="0"/>
      <w:marRight w:val="0"/>
      <w:marTop w:val="0"/>
      <w:marBottom w:val="0"/>
      <w:divBdr>
        <w:top w:val="none" w:sz="0" w:space="0" w:color="auto"/>
        <w:left w:val="none" w:sz="0" w:space="0" w:color="auto"/>
        <w:bottom w:val="none" w:sz="0" w:space="0" w:color="auto"/>
        <w:right w:val="none" w:sz="0" w:space="0" w:color="auto"/>
      </w:divBdr>
      <w:divsChild>
        <w:div w:id="2012558160">
          <w:marLeft w:val="547"/>
          <w:marRight w:val="0"/>
          <w:marTop w:val="96"/>
          <w:marBottom w:val="0"/>
          <w:divBdr>
            <w:top w:val="none" w:sz="0" w:space="0" w:color="auto"/>
            <w:left w:val="none" w:sz="0" w:space="0" w:color="auto"/>
            <w:bottom w:val="none" w:sz="0" w:space="0" w:color="auto"/>
            <w:right w:val="none" w:sz="0" w:space="0" w:color="auto"/>
          </w:divBdr>
        </w:div>
        <w:div w:id="1382556827">
          <w:marLeft w:val="547"/>
          <w:marRight w:val="0"/>
          <w:marTop w:val="96"/>
          <w:marBottom w:val="0"/>
          <w:divBdr>
            <w:top w:val="none" w:sz="0" w:space="0" w:color="auto"/>
            <w:left w:val="none" w:sz="0" w:space="0" w:color="auto"/>
            <w:bottom w:val="none" w:sz="0" w:space="0" w:color="auto"/>
            <w:right w:val="none" w:sz="0" w:space="0" w:color="auto"/>
          </w:divBdr>
        </w:div>
      </w:divsChild>
    </w:div>
    <w:div w:id="1942103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eyc.org/resources/pubs/yc/nov2015/emergent-curriculum" TargetMode="External"/><Relationship Id="rId13" Type="http://schemas.openxmlformats.org/officeDocument/2006/relationships/hyperlink" Target="https://www.communityplaythings.co.uk/learning-library/articles/making-the-most-of-water-play" TargetMode="External"/><Relationship Id="rId18" Type="http://schemas.openxmlformats.org/officeDocument/2006/relationships/hyperlink" Target="https://www.ncbi.nlm.nih.gov/pmc/articles/PMC3743993/" TargetMode="External"/><Relationship Id="rId26" Type="http://schemas.openxmlformats.org/officeDocument/2006/relationships/hyperlink" Target="https://www.houzz.com.au/ideabooks/45115534/list/the-importance-of-colour-during-your-childs-early-years" TargetMode="External"/><Relationship Id="rId39" Type="http://schemas.openxmlformats.org/officeDocument/2006/relationships/hyperlink" Target="https://spielgaben.com/comparison-froebel-montessori-reggio-waldorf-part-1/" TargetMode="External"/><Relationship Id="rId3" Type="http://schemas.openxmlformats.org/officeDocument/2006/relationships/styles" Target="styles.xml"/><Relationship Id="rId21" Type="http://schemas.openxmlformats.org/officeDocument/2006/relationships/hyperlink" Target="file:///C:/Users/Ffion/Downloads/nrmed-natural-things-resource-gen.pdf" TargetMode="External"/><Relationship Id="rId34" Type="http://schemas.openxmlformats.org/officeDocument/2006/relationships/hyperlink" Target="https://jan.ucc.nau.edu/lsn/educator/edtech/learningtheorieswebsite/vygotsky.htm" TargetMode="External"/><Relationship Id="rId42" Type="http://schemas.openxmlformats.org/officeDocument/2006/relationships/hyperlink" Target="https://www.teachthought.com/learning/principles-of-social-learning-theory/"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mmunityplaythings.co.uk/learning-library/articles/block-play-math-and-literacy" TargetMode="External"/><Relationship Id="rId17" Type="http://schemas.openxmlformats.org/officeDocument/2006/relationships/hyperlink" Target="http://www.xtec.cat/centres/a8005072/articles/resources.pdf" TargetMode="External"/><Relationship Id="rId25" Type="http://schemas.openxmlformats.org/officeDocument/2006/relationships/hyperlink" Target="http://www.letthechildrenplay.net/2013/03/be-reggio-inspired-outdoor-environments.html" TargetMode="External"/><Relationship Id="rId33" Type="http://schemas.openxmlformats.org/officeDocument/2006/relationships/hyperlink" Target="https://www.nationalnumeracy.org.uk/news/its-all-about-attitude" TargetMode="External"/><Relationship Id="rId38" Type="http://schemas.openxmlformats.org/officeDocument/2006/relationships/hyperlink" Target="http://www.tandfonline.com/doi/abs/10.1080/03004270485200291"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orkforcesolutions.sssc.uk.com/new/docs/research/Mathematics_in_the_Early_Years.pdf" TargetMode="External"/><Relationship Id="rId20" Type="http://schemas.openxmlformats.org/officeDocument/2006/relationships/hyperlink" Target="https://www.familyeducation.com/school/multiple-intelligences/learning-styles-visual-auditory-kinesthetic" TargetMode="External"/><Relationship Id="rId29" Type="http://schemas.openxmlformats.org/officeDocument/2006/relationships/hyperlink" Target="http://learning.gov.wales/resources/learningpacks/mep/numeracy/learning-and-teaching-numeracy/effective-learning-and-teaching-practices/?lang=en" TargetMode="External"/><Relationship Id="rId41" Type="http://schemas.openxmlformats.org/officeDocument/2006/relationships/hyperlink" Target="file:///C:/Users/Ffion/Downloads/32-Article%20Text-101-1-10-2016101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balls.com/self-awareness/maslows-hierarchy-of-needs-2026/" TargetMode="External"/><Relationship Id="rId24" Type="http://schemas.openxmlformats.org/officeDocument/2006/relationships/hyperlink" Target="https://eprints.soton.ac.uk/17326/1/Jones_planning_maths_learning_2005__final_proof.pdf" TargetMode="External"/><Relationship Id="rId32" Type="http://schemas.openxmlformats.org/officeDocument/2006/relationships/hyperlink" Target="https://files.eric.ed.gov/fulltext/ED512896.pdf" TargetMode="External"/><Relationship Id="rId37" Type="http://schemas.openxmlformats.org/officeDocument/2006/relationships/hyperlink" Target="http://www.playwales.org.uk/login/uploaded/documents/INFORMATION%20SHEETS/role%20of%20adults%20in%20childrens%20play.pdf" TargetMode="External"/><Relationship Id="rId40" Type="http://schemas.openxmlformats.org/officeDocument/2006/relationships/hyperlink" Target="https://us.sagepub.com/sites/default/files/upm-binaries/59230_Taylor_%26_Harris.pdf"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ourmillionopportunities.wordpress.com/2014/02/13/why-natural-resources/" TargetMode="External"/><Relationship Id="rId23" Type="http://schemas.openxmlformats.org/officeDocument/2006/relationships/hyperlink" Target="https://wwwf.imperial.ac.uk/~hjjens/Athens_proc_HJJensen.pdf" TargetMode="External"/><Relationship Id="rId28" Type="http://schemas.openxmlformats.org/officeDocument/2006/relationships/hyperlink" Target="http://learning.gov.wales/docs/learningwales/publications/150803-fp-framework-cy.pdf" TargetMode="External"/><Relationship Id="rId36" Type="http://schemas.openxmlformats.org/officeDocument/2006/relationships/hyperlink" Target="https://www.brookes.ac.uk/services/ocsld/resources/theories.html" TargetMode="External"/><Relationship Id="rId10" Type="http://schemas.openxmlformats.org/officeDocument/2006/relationships/hyperlink" Target="https://view.officeapps.live.com/op/view.aspx?src=https%3A%2F%2Fnrich.maths.org%2Fcontent%2Fid%2F2719%2FJayneCallardMathematicalProblemSolvingIsBoring.doc" TargetMode="External"/><Relationship Id="rId19" Type="http://schemas.openxmlformats.org/officeDocument/2006/relationships/hyperlink" Target="http://earlyworks.cloud/eylf-planning-cycle/" TargetMode="External"/><Relationship Id="rId31" Type="http://schemas.openxmlformats.org/officeDocument/2006/relationships/hyperlink" Target="https://www.education.govt.nz/assets/Documents/Early-Childhood/Play-ideas/Natural-resources.pdf" TargetMode="External"/><Relationship Id="rId44" Type="http://schemas.openxmlformats.org/officeDocument/2006/relationships/hyperlink" Target="http://infed.org/mobi/fredrich-froebel-frobel/" TargetMode="External"/><Relationship Id="rId4" Type="http://schemas.openxmlformats.org/officeDocument/2006/relationships/settings" Target="settings.xml"/><Relationship Id="rId9" Type="http://schemas.openxmlformats.org/officeDocument/2006/relationships/hyperlink" Target="https://prezi.com/utft6-3lou0u/problem-solving-creative-thinking-and-blooms-taxonomy" TargetMode="External"/><Relationship Id="rId14" Type="http://schemas.openxmlformats.org/officeDocument/2006/relationships/hyperlink" Target="http://www.lotc.org.uk/wp-content/uploads/2010/12/Benefits-for-Early-Years-LOtC-Final-5AUG09.pdf" TargetMode="External"/><Relationship Id="rId22" Type="http://schemas.openxmlformats.org/officeDocument/2006/relationships/hyperlink" Target="https://www.ncbi.nlm.nih.gov/pmc/articles/PMC4696600/" TargetMode="External"/><Relationship Id="rId27" Type="http://schemas.openxmlformats.org/officeDocument/2006/relationships/hyperlink" Target="http://learning.gov.wales/docs/learningwales/publications/130123nlnfinformationdocumentcy.pdf" TargetMode="External"/><Relationship Id="rId30" Type="http://schemas.openxmlformats.org/officeDocument/2006/relationships/hyperlink" Target="https://www.ncbi.nlm.nih.gov/pubmed/19127419/" TargetMode="External"/><Relationship Id="rId35" Type="http://schemas.openxmlformats.org/officeDocument/2006/relationships/hyperlink" Target="file:///C:/Users/Ffion/Downloads/Pitchford%20et%20al..pdf" TargetMode="External"/><Relationship Id="rId43" Type="http://schemas.openxmlformats.org/officeDocument/2006/relationships/hyperlink" Target="https://www.teachthought.com/learning/learning-theories-jerome-bruner-scaffolding-learning/"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02C69-11C9-4ACA-9F62-CC7A7CEE4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2971</TotalTime>
  <Pages>14</Pages>
  <Words>4530</Words>
  <Characters>25823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Ffion Morris</cp:lastModifiedBy>
  <cp:revision>61</cp:revision>
  <dcterms:created xsi:type="dcterms:W3CDTF">2018-02-19T12:24:00Z</dcterms:created>
  <dcterms:modified xsi:type="dcterms:W3CDTF">2018-02-28T21:35:00Z</dcterms:modified>
</cp:coreProperties>
</file>