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61470" w14:textId="77777777" w:rsidR="002B6AA6" w:rsidRDefault="002B6AA6" w:rsidP="0001514C">
      <w:pPr>
        <w:pStyle w:val="Heading2"/>
        <w:rPr>
          <w:rFonts w:cs="Times New Roman"/>
          <w:lang w:val="en-GB"/>
        </w:rPr>
      </w:pPr>
    </w:p>
    <w:p w14:paraId="2F39BFF5" w14:textId="77777777" w:rsidR="004C3443" w:rsidRDefault="004C3443" w:rsidP="004C3443">
      <w:pPr>
        <w:rPr>
          <w:lang w:val="en-GB"/>
        </w:rPr>
      </w:pPr>
    </w:p>
    <w:p w14:paraId="0CE8CE2A" w14:textId="77777777" w:rsidR="004C3443" w:rsidRDefault="004C3443" w:rsidP="004C3443">
      <w:pPr>
        <w:rPr>
          <w:lang w:val="en-GB"/>
        </w:rPr>
      </w:pPr>
    </w:p>
    <w:p w14:paraId="7843FAB9" w14:textId="77777777" w:rsidR="004C3443" w:rsidRPr="004C3443" w:rsidRDefault="004C3443" w:rsidP="004C3443">
      <w:pPr>
        <w:rPr>
          <w:lang w:val="en-GB"/>
        </w:rPr>
      </w:pPr>
    </w:p>
    <w:p w14:paraId="0DDF7A57" w14:textId="77777777" w:rsidR="004C3443" w:rsidRDefault="007818EA" w:rsidP="00625A98">
      <w:pPr>
        <w:jc w:val="center"/>
        <w:rPr>
          <w:rFonts w:eastAsia="Times New Roman" w:cs="Times New Roman"/>
          <w:b/>
          <w:sz w:val="50"/>
          <w:szCs w:val="50"/>
          <w:lang w:val="en-GB" w:eastAsia="en-IN"/>
        </w:rPr>
      </w:pPr>
      <w:r w:rsidRPr="00A5323B">
        <w:rPr>
          <w:rFonts w:eastAsia="Times New Roman" w:cs="Times New Roman"/>
          <w:b/>
          <w:sz w:val="50"/>
          <w:szCs w:val="50"/>
          <w:lang w:val="en-GB" w:eastAsia="en-IN"/>
        </w:rPr>
        <w:t>Financial Management for Hotel Industry</w:t>
      </w:r>
    </w:p>
    <w:p w14:paraId="1600191E" w14:textId="77777777" w:rsidR="004C3443" w:rsidRDefault="004C3443" w:rsidP="00625A98">
      <w:pPr>
        <w:jc w:val="center"/>
        <w:rPr>
          <w:rFonts w:eastAsia="Times New Roman" w:cs="Times New Roman"/>
          <w:b/>
          <w:sz w:val="50"/>
          <w:szCs w:val="50"/>
          <w:lang w:val="en-GB" w:eastAsia="en-IN"/>
        </w:rPr>
      </w:pPr>
      <w:r>
        <w:rPr>
          <w:rFonts w:eastAsia="Times New Roman" w:cs="Times New Roman"/>
          <w:b/>
          <w:sz w:val="50"/>
          <w:szCs w:val="50"/>
          <w:lang w:val="en-GB" w:eastAsia="en-IN"/>
        </w:rPr>
        <w:t>BMIH 5007</w:t>
      </w:r>
    </w:p>
    <w:p w14:paraId="00CCF755" w14:textId="77777777" w:rsidR="004C3443" w:rsidRDefault="004C3443" w:rsidP="00625A98">
      <w:pPr>
        <w:jc w:val="center"/>
        <w:rPr>
          <w:rFonts w:eastAsia="Times New Roman" w:cs="Times New Roman"/>
          <w:b/>
          <w:sz w:val="50"/>
          <w:szCs w:val="50"/>
          <w:lang w:val="en-GB" w:eastAsia="en-IN"/>
        </w:rPr>
      </w:pPr>
    </w:p>
    <w:p w14:paraId="72BC84CE" w14:textId="77777777" w:rsidR="004C3443" w:rsidRDefault="004C3443" w:rsidP="00625A98">
      <w:pPr>
        <w:jc w:val="center"/>
        <w:rPr>
          <w:rFonts w:eastAsia="Times New Roman" w:cs="Times New Roman"/>
          <w:b/>
          <w:sz w:val="50"/>
          <w:szCs w:val="50"/>
          <w:lang w:val="en-GB" w:eastAsia="en-IN"/>
        </w:rPr>
      </w:pPr>
    </w:p>
    <w:p w14:paraId="38D8831D" w14:textId="77777777" w:rsidR="004C3443" w:rsidRDefault="004C3443" w:rsidP="00625A98">
      <w:pPr>
        <w:jc w:val="center"/>
        <w:rPr>
          <w:rFonts w:eastAsia="Times New Roman" w:cs="Times New Roman"/>
          <w:b/>
          <w:sz w:val="50"/>
          <w:szCs w:val="50"/>
          <w:lang w:val="en-GB" w:eastAsia="en-IN"/>
        </w:rPr>
      </w:pPr>
    </w:p>
    <w:p w14:paraId="32DE77AE" w14:textId="77777777" w:rsidR="004C3443" w:rsidRDefault="004C3443" w:rsidP="00625A98">
      <w:pPr>
        <w:jc w:val="center"/>
        <w:rPr>
          <w:rFonts w:eastAsia="Times New Roman" w:cs="Times New Roman"/>
          <w:b/>
          <w:sz w:val="50"/>
          <w:szCs w:val="50"/>
          <w:lang w:val="en-GB" w:eastAsia="en-IN"/>
        </w:rPr>
      </w:pPr>
    </w:p>
    <w:p w14:paraId="37012B3B" w14:textId="77777777" w:rsidR="004C3443" w:rsidRDefault="004C3443" w:rsidP="00625A98">
      <w:pPr>
        <w:jc w:val="center"/>
        <w:rPr>
          <w:rFonts w:eastAsia="Times New Roman" w:cs="Times New Roman"/>
          <w:b/>
          <w:sz w:val="50"/>
          <w:szCs w:val="50"/>
          <w:lang w:val="en-GB" w:eastAsia="en-IN"/>
        </w:rPr>
      </w:pPr>
    </w:p>
    <w:p w14:paraId="4C07FDAE" w14:textId="77777777" w:rsidR="004C3443" w:rsidRDefault="004C3443" w:rsidP="00625A98">
      <w:pPr>
        <w:jc w:val="center"/>
        <w:rPr>
          <w:rFonts w:eastAsia="Times New Roman" w:cs="Times New Roman"/>
          <w:b/>
          <w:sz w:val="50"/>
          <w:szCs w:val="50"/>
          <w:lang w:val="en-GB" w:eastAsia="en-IN"/>
        </w:rPr>
      </w:pPr>
    </w:p>
    <w:p w14:paraId="5E1CCB4D" w14:textId="77777777" w:rsidR="004C3443" w:rsidRDefault="004C3443" w:rsidP="00625A98">
      <w:pPr>
        <w:jc w:val="center"/>
        <w:rPr>
          <w:rFonts w:eastAsia="Times New Roman" w:cs="Times New Roman"/>
          <w:b/>
          <w:sz w:val="50"/>
          <w:szCs w:val="50"/>
          <w:lang w:val="en-GB" w:eastAsia="en-IN"/>
        </w:rPr>
      </w:pPr>
    </w:p>
    <w:p w14:paraId="6BEF3345" w14:textId="77777777" w:rsidR="004C3443" w:rsidRDefault="004C3443" w:rsidP="00625A98">
      <w:pPr>
        <w:jc w:val="center"/>
        <w:rPr>
          <w:rFonts w:eastAsia="Times New Roman" w:cs="Times New Roman"/>
          <w:b/>
          <w:sz w:val="40"/>
          <w:szCs w:val="40"/>
          <w:lang w:val="en-GB" w:eastAsia="en-IN"/>
        </w:rPr>
      </w:pPr>
      <w:r>
        <w:rPr>
          <w:rFonts w:eastAsia="Times New Roman" w:cs="Times New Roman"/>
          <w:b/>
          <w:sz w:val="40"/>
          <w:szCs w:val="40"/>
          <w:lang w:val="en-GB" w:eastAsia="en-IN"/>
        </w:rPr>
        <w:t>STUDENT NAME: MIHAELA 2121942</w:t>
      </w:r>
    </w:p>
    <w:p w14:paraId="45AB08EB" w14:textId="350942AD" w:rsidR="002B6AA6" w:rsidRPr="00A5323B" w:rsidRDefault="004C3443" w:rsidP="00625A98">
      <w:pPr>
        <w:jc w:val="center"/>
        <w:rPr>
          <w:rFonts w:cs="Times New Roman"/>
          <w:b/>
          <w:sz w:val="100"/>
          <w:szCs w:val="100"/>
          <w:lang w:val="en-GB"/>
        </w:rPr>
      </w:pPr>
      <w:r>
        <w:rPr>
          <w:rFonts w:eastAsia="Times New Roman" w:cs="Times New Roman"/>
          <w:b/>
          <w:sz w:val="40"/>
          <w:szCs w:val="40"/>
          <w:lang w:val="en-GB" w:eastAsia="en-IN"/>
        </w:rPr>
        <w:t>LECUORE: DALE CLARKE</w:t>
      </w:r>
      <w:r w:rsidR="007818EA" w:rsidRPr="00A5323B">
        <w:rPr>
          <w:rFonts w:cs="Times New Roman"/>
          <w:b/>
          <w:sz w:val="100"/>
          <w:szCs w:val="100"/>
          <w:lang w:val="en-GB"/>
        </w:rPr>
        <w:br w:type="page"/>
      </w:r>
    </w:p>
    <w:p w14:paraId="4D81FF81" w14:textId="77777777" w:rsidR="002B77E8" w:rsidRPr="00A5323B" w:rsidRDefault="002B77E8" w:rsidP="007325E1">
      <w:pPr>
        <w:pStyle w:val="TOCHeading"/>
        <w:jc w:val="center"/>
        <w:rPr>
          <w:rFonts w:ascii="Times New Roman" w:hAnsi="Times New Roman" w:cs="Times New Roman"/>
          <w:b w:val="0"/>
          <w:sz w:val="100"/>
          <w:szCs w:val="100"/>
          <w:lang w:val="en-GB"/>
        </w:rPr>
      </w:pPr>
    </w:p>
    <w:sdt>
      <w:sdtPr>
        <w:rPr>
          <w:rFonts w:cs="Times New Roman"/>
          <w:b/>
          <w:lang w:val="en-GB"/>
        </w:rPr>
        <w:id w:val="359793894"/>
        <w:docPartObj>
          <w:docPartGallery w:val="Table of Contents"/>
          <w:docPartUnique/>
        </w:docPartObj>
      </w:sdtPr>
      <w:sdtEndPr>
        <w:rPr>
          <w:bCs/>
        </w:rPr>
      </w:sdtEndPr>
      <w:sdtContent>
        <w:p w14:paraId="0F33D36E" w14:textId="77777777" w:rsidR="007325E1" w:rsidRPr="00A5323B" w:rsidRDefault="007818EA" w:rsidP="002B77E8">
          <w:pPr>
            <w:jc w:val="center"/>
            <w:rPr>
              <w:rFonts w:cs="Times New Roman"/>
              <w:b/>
              <w:lang w:val="en-GB"/>
            </w:rPr>
          </w:pPr>
          <w:r w:rsidRPr="00A5323B">
            <w:rPr>
              <w:rFonts w:cs="Times New Roman"/>
              <w:b/>
              <w:lang w:val="en-GB"/>
            </w:rPr>
            <w:t>TABLE OF CONTENTS</w:t>
          </w:r>
        </w:p>
        <w:p w14:paraId="5242D516" w14:textId="77777777" w:rsidR="00A44940" w:rsidRDefault="00445D5A">
          <w:pPr>
            <w:pStyle w:val="TOC1"/>
            <w:tabs>
              <w:tab w:val="right" w:leader="dot" w:pos="9016"/>
            </w:tabs>
            <w:rPr>
              <w:rFonts w:asciiTheme="minorHAnsi" w:eastAsiaTheme="minorEastAsia" w:hAnsiTheme="minorHAnsi"/>
              <w:noProof/>
              <w:sz w:val="22"/>
            </w:rPr>
          </w:pPr>
          <w:r w:rsidRPr="00A5323B">
            <w:rPr>
              <w:rFonts w:cs="Times New Roman"/>
              <w:lang w:val="en-GB"/>
            </w:rPr>
            <w:fldChar w:fldCharType="begin"/>
          </w:r>
          <w:r w:rsidR="007325E1" w:rsidRPr="00A5323B">
            <w:rPr>
              <w:rFonts w:cs="Times New Roman"/>
              <w:lang w:val="en-GB"/>
            </w:rPr>
            <w:instrText xml:space="preserve"> TOC \o "1-3" \h \z \u </w:instrText>
          </w:r>
          <w:r w:rsidRPr="00A5323B">
            <w:rPr>
              <w:rFonts w:cs="Times New Roman"/>
              <w:lang w:val="en-GB"/>
            </w:rPr>
            <w:fldChar w:fldCharType="separate"/>
          </w:r>
          <w:hyperlink w:anchor="_Toc135240594" w:history="1">
            <w:r w:rsidR="00A44940" w:rsidRPr="009D4131">
              <w:rPr>
                <w:rStyle w:val="Hyperlink"/>
                <w:rFonts w:cs="Times New Roman"/>
                <w:noProof/>
                <w:lang w:val="en-GB"/>
              </w:rPr>
              <w:t>Introduction</w:t>
            </w:r>
            <w:r w:rsidR="00A44940">
              <w:rPr>
                <w:noProof/>
                <w:webHidden/>
              </w:rPr>
              <w:tab/>
            </w:r>
            <w:r>
              <w:rPr>
                <w:noProof/>
                <w:webHidden/>
              </w:rPr>
              <w:fldChar w:fldCharType="begin"/>
            </w:r>
            <w:r w:rsidR="00A44940">
              <w:rPr>
                <w:noProof/>
                <w:webHidden/>
              </w:rPr>
              <w:instrText xml:space="preserve"> PAGEREF _Toc135240594 \h </w:instrText>
            </w:r>
            <w:r>
              <w:rPr>
                <w:noProof/>
                <w:webHidden/>
              </w:rPr>
            </w:r>
            <w:r>
              <w:rPr>
                <w:noProof/>
                <w:webHidden/>
              </w:rPr>
              <w:fldChar w:fldCharType="separate"/>
            </w:r>
            <w:r w:rsidR="00A44940">
              <w:rPr>
                <w:noProof/>
                <w:webHidden/>
              </w:rPr>
              <w:t>3</w:t>
            </w:r>
            <w:r>
              <w:rPr>
                <w:noProof/>
                <w:webHidden/>
              </w:rPr>
              <w:fldChar w:fldCharType="end"/>
            </w:r>
          </w:hyperlink>
        </w:p>
        <w:p w14:paraId="68F59AAF" w14:textId="2726CEB4" w:rsidR="00A44940" w:rsidRDefault="0019028E">
          <w:pPr>
            <w:pStyle w:val="TOC1"/>
            <w:tabs>
              <w:tab w:val="right" w:leader="dot" w:pos="9016"/>
            </w:tabs>
            <w:rPr>
              <w:rFonts w:asciiTheme="minorHAnsi" w:eastAsiaTheme="minorEastAsia" w:hAnsiTheme="minorHAnsi"/>
              <w:noProof/>
              <w:sz w:val="22"/>
            </w:rPr>
          </w:pPr>
          <w:hyperlink w:anchor="_Toc135240595" w:history="1">
            <w:r w:rsidR="00A44940" w:rsidRPr="009D4131">
              <w:rPr>
                <w:rStyle w:val="Hyperlink"/>
                <w:rFonts w:cs="Times New Roman"/>
                <w:noProof/>
                <w:lang w:val="en-GB"/>
              </w:rPr>
              <w:t xml:space="preserve">Overview of the </w:t>
            </w:r>
            <w:r w:rsidR="004C3443">
              <w:rPr>
                <w:rStyle w:val="Hyperlink"/>
                <w:rFonts w:cs="Times New Roman"/>
                <w:noProof/>
                <w:lang w:val="en-GB"/>
              </w:rPr>
              <w:t>Companies</w:t>
            </w:r>
            <w:r w:rsidR="00A44940">
              <w:rPr>
                <w:noProof/>
                <w:webHidden/>
              </w:rPr>
              <w:tab/>
            </w:r>
            <w:r w:rsidR="00445D5A">
              <w:rPr>
                <w:noProof/>
                <w:webHidden/>
              </w:rPr>
              <w:fldChar w:fldCharType="begin"/>
            </w:r>
            <w:r w:rsidR="00A44940">
              <w:rPr>
                <w:noProof/>
                <w:webHidden/>
              </w:rPr>
              <w:instrText xml:space="preserve"> PAGEREF _Toc135240595 \h </w:instrText>
            </w:r>
            <w:r w:rsidR="00445D5A">
              <w:rPr>
                <w:noProof/>
                <w:webHidden/>
              </w:rPr>
            </w:r>
            <w:r w:rsidR="00445D5A">
              <w:rPr>
                <w:noProof/>
                <w:webHidden/>
              </w:rPr>
              <w:fldChar w:fldCharType="separate"/>
            </w:r>
            <w:r w:rsidR="00A44940">
              <w:rPr>
                <w:noProof/>
                <w:webHidden/>
              </w:rPr>
              <w:t>3</w:t>
            </w:r>
            <w:r w:rsidR="00445D5A">
              <w:rPr>
                <w:noProof/>
                <w:webHidden/>
              </w:rPr>
              <w:fldChar w:fldCharType="end"/>
            </w:r>
          </w:hyperlink>
        </w:p>
        <w:p w14:paraId="313C28C8" w14:textId="77777777" w:rsidR="00A44940" w:rsidRDefault="0019028E">
          <w:pPr>
            <w:pStyle w:val="TOC2"/>
            <w:tabs>
              <w:tab w:val="right" w:leader="dot" w:pos="9016"/>
            </w:tabs>
            <w:rPr>
              <w:rFonts w:asciiTheme="minorHAnsi" w:eastAsiaTheme="minorEastAsia" w:hAnsiTheme="minorHAnsi"/>
              <w:noProof/>
              <w:sz w:val="22"/>
            </w:rPr>
          </w:pPr>
          <w:hyperlink w:anchor="_Toc135240596" w:history="1">
            <w:r w:rsidR="00A44940" w:rsidRPr="009D4131">
              <w:rPr>
                <w:rStyle w:val="Hyperlink"/>
                <w:rFonts w:cs="Times New Roman"/>
                <w:noProof/>
                <w:lang w:val="en-GB"/>
              </w:rPr>
              <w:t>Intercontinental Hotels Group (IHG)</w:t>
            </w:r>
            <w:r w:rsidR="00A44940">
              <w:rPr>
                <w:noProof/>
                <w:webHidden/>
              </w:rPr>
              <w:tab/>
            </w:r>
            <w:r w:rsidR="00445D5A">
              <w:rPr>
                <w:noProof/>
                <w:webHidden/>
              </w:rPr>
              <w:fldChar w:fldCharType="begin"/>
            </w:r>
            <w:r w:rsidR="00A44940">
              <w:rPr>
                <w:noProof/>
                <w:webHidden/>
              </w:rPr>
              <w:instrText xml:space="preserve"> PAGEREF _Toc135240596 \h </w:instrText>
            </w:r>
            <w:r w:rsidR="00445D5A">
              <w:rPr>
                <w:noProof/>
                <w:webHidden/>
              </w:rPr>
            </w:r>
            <w:r w:rsidR="00445D5A">
              <w:rPr>
                <w:noProof/>
                <w:webHidden/>
              </w:rPr>
              <w:fldChar w:fldCharType="separate"/>
            </w:r>
            <w:r w:rsidR="00A44940">
              <w:rPr>
                <w:noProof/>
                <w:webHidden/>
              </w:rPr>
              <w:t>3</w:t>
            </w:r>
            <w:r w:rsidR="00445D5A">
              <w:rPr>
                <w:noProof/>
                <w:webHidden/>
              </w:rPr>
              <w:fldChar w:fldCharType="end"/>
            </w:r>
          </w:hyperlink>
        </w:p>
        <w:p w14:paraId="6BF54823" w14:textId="77777777" w:rsidR="00A44940" w:rsidRDefault="0019028E">
          <w:pPr>
            <w:pStyle w:val="TOC2"/>
            <w:tabs>
              <w:tab w:val="right" w:leader="dot" w:pos="9016"/>
            </w:tabs>
            <w:rPr>
              <w:rFonts w:asciiTheme="minorHAnsi" w:eastAsiaTheme="minorEastAsia" w:hAnsiTheme="minorHAnsi"/>
              <w:noProof/>
              <w:sz w:val="22"/>
            </w:rPr>
          </w:pPr>
          <w:hyperlink w:anchor="_Toc135240597" w:history="1">
            <w:r w:rsidR="00A44940" w:rsidRPr="009D4131">
              <w:rPr>
                <w:rStyle w:val="Hyperlink"/>
                <w:rFonts w:cs="Times New Roman"/>
                <w:noProof/>
                <w:lang w:val="en-GB"/>
              </w:rPr>
              <w:t>Hyatt Hotels</w:t>
            </w:r>
            <w:r w:rsidR="00A44940">
              <w:rPr>
                <w:noProof/>
                <w:webHidden/>
              </w:rPr>
              <w:tab/>
            </w:r>
            <w:r w:rsidR="00445D5A">
              <w:rPr>
                <w:noProof/>
                <w:webHidden/>
              </w:rPr>
              <w:fldChar w:fldCharType="begin"/>
            </w:r>
            <w:r w:rsidR="00A44940">
              <w:rPr>
                <w:noProof/>
                <w:webHidden/>
              </w:rPr>
              <w:instrText xml:space="preserve"> PAGEREF _Toc135240597 \h </w:instrText>
            </w:r>
            <w:r w:rsidR="00445D5A">
              <w:rPr>
                <w:noProof/>
                <w:webHidden/>
              </w:rPr>
            </w:r>
            <w:r w:rsidR="00445D5A">
              <w:rPr>
                <w:noProof/>
                <w:webHidden/>
              </w:rPr>
              <w:fldChar w:fldCharType="separate"/>
            </w:r>
            <w:r w:rsidR="00A44940">
              <w:rPr>
                <w:noProof/>
                <w:webHidden/>
              </w:rPr>
              <w:t>3</w:t>
            </w:r>
            <w:r w:rsidR="00445D5A">
              <w:rPr>
                <w:noProof/>
                <w:webHidden/>
              </w:rPr>
              <w:fldChar w:fldCharType="end"/>
            </w:r>
          </w:hyperlink>
        </w:p>
        <w:p w14:paraId="3BDD4B7E" w14:textId="77777777" w:rsidR="00A44940" w:rsidRDefault="0019028E">
          <w:pPr>
            <w:pStyle w:val="TOC1"/>
            <w:tabs>
              <w:tab w:val="right" w:leader="dot" w:pos="9016"/>
            </w:tabs>
            <w:rPr>
              <w:rFonts w:asciiTheme="minorHAnsi" w:eastAsiaTheme="minorEastAsia" w:hAnsiTheme="minorHAnsi"/>
              <w:noProof/>
              <w:sz w:val="22"/>
            </w:rPr>
          </w:pPr>
          <w:hyperlink w:anchor="_Toc135240598" w:history="1">
            <w:r w:rsidR="00A44940" w:rsidRPr="009D4131">
              <w:rPr>
                <w:rStyle w:val="Hyperlink"/>
                <w:rFonts w:cs="Times New Roman"/>
                <w:noProof/>
                <w:lang w:val="en-GB"/>
              </w:rPr>
              <w:t>Total Revenue</w:t>
            </w:r>
            <w:r w:rsidR="00A44940">
              <w:rPr>
                <w:noProof/>
                <w:webHidden/>
              </w:rPr>
              <w:tab/>
            </w:r>
            <w:r w:rsidR="00445D5A">
              <w:rPr>
                <w:noProof/>
                <w:webHidden/>
              </w:rPr>
              <w:fldChar w:fldCharType="begin"/>
            </w:r>
            <w:r w:rsidR="00A44940">
              <w:rPr>
                <w:noProof/>
                <w:webHidden/>
              </w:rPr>
              <w:instrText xml:space="preserve"> PAGEREF _Toc135240598 \h </w:instrText>
            </w:r>
            <w:r w:rsidR="00445D5A">
              <w:rPr>
                <w:noProof/>
                <w:webHidden/>
              </w:rPr>
            </w:r>
            <w:r w:rsidR="00445D5A">
              <w:rPr>
                <w:noProof/>
                <w:webHidden/>
              </w:rPr>
              <w:fldChar w:fldCharType="separate"/>
            </w:r>
            <w:r w:rsidR="00A44940">
              <w:rPr>
                <w:noProof/>
                <w:webHidden/>
              </w:rPr>
              <w:t>3</w:t>
            </w:r>
            <w:r w:rsidR="00445D5A">
              <w:rPr>
                <w:noProof/>
                <w:webHidden/>
              </w:rPr>
              <w:fldChar w:fldCharType="end"/>
            </w:r>
          </w:hyperlink>
        </w:p>
        <w:p w14:paraId="33A60674" w14:textId="77777777" w:rsidR="00A44940" w:rsidRDefault="0019028E">
          <w:pPr>
            <w:pStyle w:val="TOC1"/>
            <w:tabs>
              <w:tab w:val="right" w:leader="dot" w:pos="9016"/>
            </w:tabs>
            <w:rPr>
              <w:rFonts w:asciiTheme="minorHAnsi" w:eastAsiaTheme="minorEastAsia" w:hAnsiTheme="minorHAnsi"/>
              <w:noProof/>
              <w:sz w:val="22"/>
            </w:rPr>
          </w:pPr>
          <w:hyperlink w:anchor="_Toc135240599" w:history="1">
            <w:r w:rsidR="00A44940" w:rsidRPr="009D4131">
              <w:rPr>
                <w:rStyle w:val="Hyperlink"/>
                <w:rFonts w:cs="Times New Roman"/>
                <w:noProof/>
                <w:lang w:val="en-GB"/>
              </w:rPr>
              <w:t>Market Position</w:t>
            </w:r>
            <w:r w:rsidR="00A44940">
              <w:rPr>
                <w:noProof/>
                <w:webHidden/>
              </w:rPr>
              <w:tab/>
            </w:r>
            <w:r w:rsidR="00445D5A">
              <w:rPr>
                <w:noProof/>
                <w:webHidden/>
              </w:rPr>
              <w:fldChar w:fldCharType="begin"/>
            </w:r>
            <w:r w:rsidR="00A44940">
              <w:rPr>
                <w:noProof/>
                <w:webHidden/>
              </w:rPr>
              <w:instrText xml:space="preserve"> PAGEREF _Toc135240599 \h </w:instrText>
            </w:r>
            <w:r w:rsidR="00445D5A">
              <w:rPr>
                <w:noProof/>
                <w:webHidden/>
              </w:rPr>
            </w:r>
            <w:r w:rsidR="00445D5A">
              <w:rPr>
                <w:noProof/>
                <w:webHidden/>
              </w:rPr>
              <w:fldChar w:fldCharType="separate"/>
            </w:r>
            <w:r w:rsidR="00A44940">
              <w:rPr>
                <w:noProof/>
                <w:webHidden/>
              </w:rPr>
              <w:t>5</w:t>
            </w:r>
            <w:r w:rsidR="00445D5A">
              <w:rPr>
                <w:noProof/>
                <w:webHidden/>
              </w:rPr>
              <w:fldChar w:fldCharType="end"/>
            </w:r>
          </w:hyperlink>
        </w:p>
        <w:p w14:paraId="03525647" w14:textId="77777777" w:rsidR="00A44940" w:rsidRDefault="0019028E">
          <w:pPr>
            <w:pStyle w:val="TOC1"/>
            <w:tabs>
              <w:tab w:val="right" w:leader="dot" w:pos="9016"/>
            </w:tabs>
            <w:rPr>
              <w:rFonts w:asciiTheme="minorHAnsi" w:eastAsiaTheme="minorEastAsia" w:hAnsiTheme="minorHAnsi"/>
              <w:noProof/>
              <w:sz w:val="22"/>
            </w:rPr>
          </w:pPr>
          <w:hyperlink w:anchor="_Toc135240600" w:history="1">
            <w:r w:rsidR="00A44940" w:rsidRPr="009D4131">
              <w:rPr>
                <w:rStyle w:val="Hyperlink"/>
                <w:rFonts w:cs="Times New Roman"/>
                <w:noProof/>
                <w:lang w:val="en-GB"/>
              </w:rPr>
              <w:t>Growth Potential</w:t>
            </w:r>
            <w:r w:rsidR="00A44940">
              <w:rPr>
                <w:noProof/>
                <w:webHidden/>
              </w:rPr>
              <w:tab/>
            </w:r>
            <w:r w:rsidR="00445D5A">
              <w:rPr>
                <w:noProof/>
                <w:webHidden/>
              </w:rPr>
              <w:fldChar w:fldCharType="begin"/>
            </w:r>
            <w:r w:rsidR="00A44940">
              <w:rPr>
                <w:noProof/>
                <w:webHidden/>
              </w:rPr>
              <w:instrText xml:space="preserve"> PAGEREF _Toc135240600 \h </w:instrText>
            </w:r>
            <w:r w:rsidR="00445D5A">
              <w:rPr>
                <w:noProof/>
                <w:webHidden/>
              </w:rPr>
            </w:r>
            <w:r w:rsidR="00445D5A">
              <w:rPr>
                <w:noProof/>
                <w:webHidden/>
              </w:rPr>
              <w:fldChar w:fldCharType="separate"/>
            </w:r>
            <w:r w:rsidR="00A44940">
              <w:rPr>
                <w:noProof/>
                <w:webHidden/>
              </w:rPr>
              <w:t>6</w:t>
            </w:r>
            <w:r w:rsidR="00445D5A">
              <w:rPr>
                <w:noProof/>
                <w:webHidden/>
              </w:rPr>
              <w:fldChar w:fldCharType="end"/>
            </w:r>
          </w:hyperlink>
        </w:p>
        <w:p w14:paraId="08C495DF" w14:textId="77777777" w:rsidR="00A44940" w:rsidRDefault="0019028E">
          <w:pPr>
            <w:pStyle w:val="TOC1"/>
            <w:tabs>
              <w:tab w:val="right" w:leader="dot" w:pos="9016"/>
            </w:tabs>
            <w:rPr>
              <w:rFonts w:asciiTheme="minorHAnsi" w:eastAsiaTheme="minorEastAsia" w:hAnsiTheme="minorHAnsi"/>
              <w:noProof/>
              <w:sz w:val="22"/>
            </w:rPr>
          </w:pPr>
          <w:hyperlink w:anchor="_Toc135240601" w:history="1">
            <w:r w:rsidR="00A44940" w:rsidRPr="009D4131">
              <w:rPr>
                <w:rStyle w:val="Hyperlink"/>
                <w:rFonts w:cs="Times New Roman"/>
                <w:noProof/>
                <w:lang w:val="en-GB"/>
              </w:rPr>
              <w:t>Financial Commitment to CSR</w:t>
            </w:r>
            <w:r w:rsidR="00A44940">
              <w:rPr>
                <w:noProof/>
                <w:webHidden/>
              </w:rPr>
              <w:tab/>
            </w:r>
            <w:r w:rsidR="00445D5A">
              <w:rPr>
                <w:noProof/>
                <w:webHidden/>
              </w:rPr>
              <w:fldChar w:fldCharType="begin"/>
            </w:r>
            <w:r w:rsidR="00A44940">
              <w:rPr>
                <w:noProof/>
                <w:webHidden/>
              </w:rPr>
              <w:instrText xml:space="preserve"> PAGEREF _Toc135240601 \h </w:instrText>
            </w:r>
            <w:r w:rsidR="00445D5A">
              <w:rPr>
                <w:noProof/>
                <w:webHidden/>
              </w:rPr>
            </w:r>
            <w:r w:rsidR="00445D5A">
              <w:rPr>
                <w:noProof/>
                <w:webHidden/>
              </w:rPr>
              <w:fldChar w:fldCharType="separate"/>
            </w:r>
            <w:r w:rsidR="00A44940">
              <w:rPr>
                <w:noProof/>
                <w:webHidden/>
              </w:rPr>
              <w:t>7</w:t>
            </w:r>
            <w:r w:rsidR="00445D5A">
              <w:rPr>
                <w:noProof/>
                <w:webHidden/>
              </w:rPr>
              <w:fldChar w:fldCharType="end"/>
            </w:r>
          </w:hyperlink>
        </w:p>
        <w:p w14:paraId="78B648B4" w14:textId="77777777" w:rsidR="00A44940" w:rsidRDefault="0019028E">
          <w:pPr>
            <w:pStyle w:val="TOC1"/>
            <w:tabs>
              <w:tab w:val="right" w:leader="dot" w:pos="9016"/>
            </w:tabs>
            <w:rPr>
              <w:rFonts w:asciiTheme="minorHAnsi" w:eastAsiaTheme="minorEastAsia" w:hAnsiTheme="minorHAnsi"/>
              <w:noProof/>
              <w:sz w:val="22"/>
            </w:rPr>
          </w:pPr>
          <w:hyperlink w:anchor="_Toc135240602" w:history="1">
            <w:r w:rsidR="00A44940" w:rsidRPr="009D4131">
              <w:rPr>
                <w:rStyle w:val="Hyperlink"/>
                <w:rFonts w:cs="Times New Roman"/>
                <w:noProof/>
                <w:lang w:val="en-GB"/>
              </w:rPr>
              <w:t>Conclusion and Recommendation</w:t>
            </w:r>
            <w:r w:rsidR="00A44940">
              <w:rPr>
                <w:noProof/>
                <w:webHidden/>
              </w:rPr>
              <w:tab/>
            </w:r>
            <w:r w:rsidR="00445D5A">
              <w:rPr>
                <w:noProof/>
                <w:webHidden/>
              </w:rPr>
              <w:fldChar w:fldCharType="begin"/>
            </w:r>
            <w:r w:rsidR="00A44940">
              <w:rPr>
                <w:noProof/>
                <w:webHidden/>
              </w:rPr>
              <w:instrText xml:space="preserve"> PAGEREF _Toc135240602 \h </w:instrText>
            </w:r>
            <w:r w:rsidR="00445D5A">
              <w:rPr>
                <w:noProof/>
                <w:webHidden/>
              </w:rPr>
            </w:r>
            <w:r w:rsidR="00445D5A">
              <w:rPr>
                <w:noProof/>
                <w:webHidden/>
              </w:rPr>
              <w:fldChar w:fldCharType="separate"/>
            </w:r>
            <w:r w:rsidR="00A44940">
              <w:rPr>
                <w:noProof/>
                <w:webHidden/>
              </w:rPr>
              <w:t>8</w:t>
            </w:r>
            <w:r w:rsidR="00445D5A">
              <w:rPr>
                <w:noProof/>
                <w:webHidden/>
              </w:rPr>
              <w:fldChar w:fldCharType="end"/>
            </w:r>
          </w:hyperlink>
        </w:p>
        <w:p w14:paraId="0410172C" w14:textId="77777777" w:rsidR="00A44940" w:rsidRDefault="0019028E">
          <w:pPr>
            <w:pStyle w:val="TOC2"/>
            <w:tabs>
              <w:tab w:val="right" w:leader="dot" w:pos="9016"/>
            </w:tabs>
            <w:rPr>
              <w:rFonts w:asciiTheme="minorHAnsi" w:eastAsiaTheme="minorEastAsia" w:hAnsiTheme="minorHAnsi"/>
              <w:noProof/>
              <w:sz w:val="22"/>
            </w:rPr>
          </w:pPr>
          <w:hyperlink w:anchor="_Toc135240603" w:history="1">
            <w:r w:rsidR="00A44940" w:rsidRPr="009D4131">
              <w:rPr>
                <w:rStyle w:val="Hyperlink"/>
                <w:noProof/>
                <w:lang w:val="en-GB"/>
              </w:rPr>
              <w:t>Conclusion</w:t>
            </w:r>
            <w:r w:rsidR="00A44940">
              <w:rPr>
                <w:noProof/>
                <w:webHidden/>
              </w:rPr>
              <w:tab/>
            </w:r>
            <w:r w:rsidR="00445D5A">
              <w:rPr>
                <w:noProof/>
                <w:webHidden/>
              </w:rPr>
              <w:fldChar w:fldCharType="begin"/>
            </w:r>
            <w:r w:rsidR="00A44940">
              <w:rPr>
                <w:noProof/>
                <w:webHidden/>
              </w:rPr>
              <w:instrText xml:space="preserve"> PAGEREF _Toc135240603 \h </w:instrText>
            </w:r>
            <w:r w:rsidR="00445D5A">
              <w:rPr>
                <w:noProof/>
                <w:webHidden/>
              </w:rPr>
            </w:r>
            <w:r w:rsidR="00445D5A">
              <w:rPr>
                <w:noProof/>
                <w:webHidden/>
              </w:rPr>
              <w:fldChar w:fldCharType="separate"/>
            </w:r>
            <w:r w:rsidR="00A44940">
              <w:rPr>
                <w:noProof/>
                <w:webHidden/>
              </w:rPr>
              <w:t>8</w:t>
            </w:r>
            <w:r w:rsidR="00445D5A">
              <w:rPr>
                <w:noProof/>
                <w:webHidden/>
              </w:rPr>
              <w:fldChar w:fldCharType="end"/>
            </w:r>
          </w:hyperlink>
        </w:p>
        <w:p w14:paraId="7855AC00" w14:textId="77777777" w:rsidR="00A44940" w:rsidRDefault="0019028E">
          <w:pPr>
            <w:pStyle w:val="TOC2"/>
            <w:tabs>
              <w:tab w:val="right" w:leader="dot" w:pos="9016"/>
            </w:tabs>
            <w:rPr>
              <w:rFonts w:asciiTheme="minorHAnsi" w:eastAsiaTheme="minorEastAsia" w:hAnsiTheme="minorHAnsi"/>
              <w:noProof/>
              <w:sz w:val="22"/>
            </w:rPr>
          </w:pPr>
          <w:hyperlink w:anchor="_Toc135240604" w:history="1">
            <w:r w:rsidR="00A44940" w:rsidRPr="009D4131">
              <w:rPr>
                <w:rStyle w:val="Hyperlink"/>
                <w:noProof/>
                <w:lang w:val="en-GB"/>
              </w:rPr>
              <w:t>Recommendation</w:t>
            </w:r>
            <w:r w:rsidR="00A44940">
              <w:rPr>
                <w:noProof/>
                <w:webHidden/>
              </w:rPr>
              <w:tab/>
            </w:r>
            <w:r w:rsidR="00445D5A">
              <w:rPr>
                <w:noProof/>
                <w:webHidden/>
              </w:rPr>
              <w:fldChar w:fldCharType="begin"/>
            </w:r>
            <w:r w:rsidR="00A44940">
              <w:rPr>
                <w:noProof/>
                <w:webHidden/>
              </w:rPr>
              <w:instrText xml:space="preserve"> PAGEREF _Toc135240604 \h </w:instrText>
            </w:r>
            <w:r w:rsidR="00445D5A">
              <w:rPr>
                <w:noProof/>
                <w:webHidden/>
              </w:rPr>
            </w:r>
            <w:r w:rsidR="00445D5A">
              <w:rPr>
                <w:noProof/>
                <w:webHidden/>
              </w:rPr>
              <w:fldChar w:fldCharType="separate"/>
            </w:r>
            <w:r w:rsidR="00A44940">
              <w:rPr>
                <w:noProof/>
                <w:webHidden/>
              </w:rPr>
              <w:t>8</w:t>
            </w:r>
            <w:r w:rsidR="00445D5A">
              <w:rPr>
                <w:noProof/>
                <w:webHidden/>
              </w:rPr>
              <w:fldChar w:fldCharType="end"/>
            </w:r>
          </w:hyperlink>
        </w:p>
        <w:p w14:paraId="09B484F9" w14:textId="77777777" w:rsidR="00A44940" w:rsidRDefault="0019028E">
          <w:pPr>
            <w:pStyle w:val="TOC1"/>
            <w:tabs>
              <w:tab w:val="right" w:leader="dot" w:pos="9016"/>
            </w:tabs>
            <w:rPr>
              <w:rFonts w:asciiTheme="minorHAnsi" w:eastAsiaTheme="minorEastAsia" w:hAnsiTheme="minorHAnsi"/>
              <w:noProof/>
              <w:sz w:val="22"/>
            </w:rPr>
          </w:pPr>
          <w:hyperlink w:anchor="_Toc135240605" w:history="1">
            <w:r w:rsidR="00A44940" w:rsidRPr="009D4131">
              <w:rPr>
                <w:rStyle w:val="Hyperlink"/>
                <w:rFonts w:cs="Times New Roman"/>
                <w:noProof/>
                <w:lang w:val="en-GB"/>
              </w:rPr>
              <w:t>References</w:t>
            </w:r>
            <w:r w:rsidR="00A44940">
              <w:rPr>
                <w:noProof/>
                <w:webHidden/>
              </w:rPr>
              <w:tab/>
            </w:r>
            <w:r w:rsidR="00445D5A">
              <w:rPr>
                <w:noProof/>
                <w:webHidden/>
              </w:rPr>
              <w:fldChar w:fldCharType="begin"/>
            </w:r>
            <w:r w:rsidR="00A44940">
              <w:rPr>
                <w:noProof/>
                <w:webHidden/>
              </w:rPr>
              <w:instrText xml:space="preserve"> PAGEREF _Toc135240605 \h </w:instrText>
            </w:r>
            <w:r w:rsidR="00445D5A">
              <w:rPr>
                <w:noProof/>
                <w:webHidden/>
              </w:rPr>
            </w:r>
            <w:r w:rsidR="00445D5A">
              <w:rPr>
                <w:noProof/>
                <w:webHidden/>
              </w:rPr>
              <w:fldChar w:fldCharType="separate"/>
            </w:r>
            <w:r w:rsidR="00A44940">
              <w:rPr>
                <w:noProof/>
                <w:webHidden/>
              </w:rPr>
              <w:t>9</w:t>
            </w:r>
            <w:r w:rsidR="00445D5A">
              <w:rPr>
                <w:noProof/>
                <w:webHidden/>
              </w:rPr>
              <w:fldChar w:fldCharType="end"/>
            </w:r>
          </w:hyperlink>
        </w:p>
        <w:p w14:paraId="6D5DF96E" w14:textId="77777777" w:rsidR="007325E1" w:rsidRPr="00A5323B" w:rsidRDefault="00445D5A">
          <w:pPr>
            <w:rPr>
              <w:rFonts w:cs="Times New Roman"/>
              <w:lang w:val="en-GB"/>
            </w:rPr>
          </w:pPr>
          <w:r w:rsidRPr="00A5323B">
            <w:rPr>
              <w:rFonts w:cs="Times New Roman"/>
              <w:b/>
              <w:bCs/>
              <w:lang w:val="en-GB"/>
            </w:rPr>
            <w:fldChar w:fldCharType="end"/>
          </w:r>
        </w:p>
      </w:sdtContent>
    </w:sdt>
    <w:p w14:paraId="4936DAE9" w14:textId="77777777" w:rsidR="00703D3E" w:rsidRPr="00A5323B" w:rsidRDefault="007818EA" w:rsidP="007569A3">
      <w:pPr>
        <w:pStyle w:val="Heading1"/>
        <w:rPr>
          <w:rFonts w:cs="Times New Roman"/>
          <w:lang w:val="en-GB"/>
        </w:rPr>
      </w:pPr>
      <w:r w:rsidRPr="00A5323B">
        <w:rPr>
          <w:rFonts w:cs="Times New Roman"/>
          <w:lang w:val="en-GB"/>
        </w:rPr>
        <w:br w:type="page"/>
      </w:r>
    </w:p>
    <w:p w14:paraId="5878F07D" w14:textId="77777777" w:rsidR="00E504B7" w:rsidRPr="00A5323B" w:rsidRDefault="007818EA" w:rsidP="00760A7A">
      <w:pPr>
        <w:pStyle w:val="Heading1"/>
        <w:rPr>
          <w:rFonts w:cs="Times New Roman"/>
          <w:lang w:val="en-GB"/>
        </w:rPr>
      </w:pPr>
      <w:bookmarkStart w:id="0" w:name="_Toc135240594"/>
      <w:r w:rsidRPr="00A5323B">
        <w:rPr>
          <w:rFonts w:cs="Times New Roman"/>
          <w:lang w:val="en-GB"/>
        </w:rPr>
        <w:lastRenderedPageBreak/>
        <w:t>Introduction</w:t>
      </w:r>
      <w:bookmarkEnd w:id="0"/>
      <w:r w:rsidRPr="00A5323B">
        <w:rPr>
          <w:rFonts w:cs="Times New Roman"/>
          <w:lang w:val="en-GB"/>
        </w:rPr>
        <w:t xml:space="preserve"> </w:t>
      </w:r>
    </w:p>
    <w:p w14:paraId="32AECF11" w14:textId="77777777" w:rsidR="009F4416" w:rsidRPr="00A5323B" w:rsidRDefault="007818EA" w:rsidP="009F4416">
      <w:pPr>
        <w:rPr>
          <w:rFonts w:cs="Times New Roman"/>
          <w:lang w:val="en-GB"/>
        </w:rPr>
      </w:pPr>
      <w:r w:rsidRPr="00A5323B">
        <w:rPr>
          <w:rFonts w:cs="Times New Roman"/>
          <w:lang w:val="en-GB"/>
        </w:rPr>
        <w:t>The procedure of comparing organisations relies upon similar metrics to find out the organisational value. The valuation of the company determines if the company is overvalued or undervalued. Financial management is part of strategic planning and controlling financial undertakings of a business, including management undertaking</w:t>
      </w:r>
      <w:r w:rsidR="00D03155" w:rsidRPr="00A5323B">
        <w:rPr>
          <w:rFonts w:cs="Times New Roman"/>
          <w:lang w:val="en-GB"/>
        </w:rPr>
        <w:t xml:space="preserve"> (Chang, McAleer and Wong, 2020)</w:t>
      </w:r>
      <w:r w:rsidRPr="00A5323B">
        <w:rPr>
          <w:rFonts w:cs="Times New Roman"/>
          <w:lang w:val="en-GB"/>
        </w:rPr>
        <w:t xml:space="preserve">. In the following report, a comparison is being made of Intercontinental Hotels </w:t>
      </w:r>
      <w:r w:rsidR="00CE2395" w:rsidRPr="00A5323B">
        <w:rPr>
          <w:rFonts w:cs="Times New Roman"/>
          <w:lang w:val="en-GB"/>
        </w:rPr>
        <w:t>Group (</w:t>
      </w:r>
      <w:r w:rsidRPr="00A5323B">
        <w:rPr>
          <w:rFonts w:cs="Times New Roman"/>
          <w:lang w:val="en-GB"/>
        </w:rPr>
        <w:t xml:space="preserve">IHG) and Hyatt Hotels on the basis company’s financial management. The comparison includes </w:t>
      </w:r>
      <w:r w:rsidR="00CE2395" w:rsidRPr="00A5323B">
        <w:rPr>
          <w:rFonts w:cs="Times New Roman"/>
          <w:lang w:val="en-GB"/>
        </w:rPr>
        <w:t xml:space="preserve">numerous areas, such as revenues, market position, growth potential and financial commitment to CSR. The mentioned areas are compared with the industry standards and provide recommendations for growth opportunities.  </w:t>
      </w:r>
    </w:p>
    <w:p w14:paraId="774A88FA" w14:textId="77777777" w:rsidR="00760A7A" w:rsidRPr="00A5323B" w:rsidRDefault="007818EA" w:rsidP="00760A7A">
      <w:pPr>
        <w:pStyle w:val="Heading1"/>
        <w:rPr>
          <w:rFonts w:cs="Times New Roman"/>
          <w:lang w:val="en-GB"/>
        </w:rPr>
      </w:pPr>
      <w:bookmarkStart w:id="1" w:name="_Toc135240595"/>
      <w:r w:rsidRPr="00A5323B">
        <w:rPr>
          <w:rFonts w:cs="Times New Roman"/>
          <w:lang w:val="en-GB"/>
        </w:rPr>
        <w:t>Overview of the companies</w:t>
      </w:r>
      <w:bookmarkEnd w:id="1"/>
      <w:r w:rsidRPr="00A5323B">
        <w:rPr>
          <w:rFonts w:cs="Times New Roman"/>
          <w:lang w:val="en-GB"/>
        </w:rPr>
        <w:t xml:space="preserve"> </w:t>
      </w:r>
    </w:p>
    <w:p w14:paraId="0175DBCE" w14:textId="77777777" w:rsidR="00CE2395" w:rsidRPr="00A5323B" w:rsidRDefault="007818EA" w:rsidP="001A6045">
      <w:pPr>
        <w:pStyle w:val="Heading2"/>
        <w:rPr>
          <w:rFonts w:cs="Times New Roman"/>
          <w:lang w:val="en-GB"/>
        </w:rPr>
      </w:pPr>
      <w:bookmarkStart w:id="2" w:name="_Toc135240596"/>
      <w:r w:rsidRPr="00A5323B">
        <w:rPr>
          <w:rFonts w:cs="Times New Roman"/>
          <w:lang w:val="en-GB"/>
        </w:rPr>
        <w:t>Intercontinental Hotels Group (IHG)</w:t>
      </w:r>
      <w:bookmarkEnd w:id="2"/>
    </w:p>
    <w:p w14:paraId="217E206A" w14:textId="77777777" w:rsidR="00CE2395" w:rsidRPr="00A5323B" w:rsidRDefault="007818EA" w:rsidP="00CE2395">
      <w:pPr>
        <w:rPr>
          <w:rFonts w:cs="Times New Roman"/>
          <w:lang w:val="en-GB"/>
        </w:rPr>
      </w:pPr>
      <w:r w:rsidRPr="00A5323B">
        <w:rPr>
          <w:rFonts w:cs="Times New Roman"/>
          <w:lang w:val="en-GB"/>
        </w:rPr>
        <w:t xml:space="preserve">IHG Hotels&amp; Resorts is among the world's renowned hotel chains having a presence in more than 100 countries and around 345,000 employees to facilitate genuine hospitality. At present, IHG </w:t>
      </w:r>
      <w:r w:rsidR="00802A92" w:rsidRPr="00A5323B">
        <w:rPr>
          <w:rFonts w:cs="Times New Roman"/>
          <w:lang w:val="en-GB"/>
        </w:rPr>
        <w:t>ha</w:t>
      </w:r>
      <w:r w:rsidRPr="00A5323B">
        <w:rPr>
          <w:rFonts w:cs="Times New Roman"/>
          <w:lang w:val="en-GB"/>
        </w:rPr>
        <w:t xml:space="preserve">s </w:t>
      </w:r>
      <w:r w:rsidR="00802A92" w:rsidRPr="00A5323B">
        <w:rPr>
          <w:rFonts w:cs="Times New Roman"/>
          <w:lang w:val="en-GB"/>
        </w:rPr>
        <w:t>6,179 hotels</w:t>
      </w:r>
      <w:r w:rsidRPr="00A5323B">
        <w:rPr>
          <w:rFonts w:cs="Times New Roman"/>
          <w:lang w:val="en-GB"/>
        </w:rPr>
        <w:t xml:space="preserve"> around the world with a portfolio of different brands to </w:t>
      </w:r>
      <w:r w:rsidR="00802A92" w:rsidRPr="00A5323B">
        <w:rPr>
          <w:rFonts w:cs="Times New Roman"/>
          <w:lang w:val="en-GB"/>
        </w:rPr>
        <w:t>fulfil</w:t>
      </w:r>
      <w:r w:rsidRPr="00A5323B">
        <w:rPr>
          <w:rFonts w:cs="Times New Roman"/>
          <w:lang w:val="en-GB"/>
        </w:rPr>
        <w:t xml:space="preserve"> the requirement of everyone</w:t>
      </w:r>
      <w:r w:rsidR="00D03155" w:rsidRPr="00A5323B">
        <w:rPr>
          <w:rFonts w:cs="Times New Roman"/>
          <w:lang w:val="en-GB"/>
        </w:rPr>
        <w:t xml:space="preserve"> (IHG Group, 2023)</w:t>
      </w:r>
      <w:r w:rsidRPr="00A5323B">
        <w:rPr>
          <w:rFonts w:cs="Times New Roman"/>
          <w:lang w:val="en-GB"/>
        </w:rPr>
        <w:t xml:space="preserve">. </w:t>
      </w:r>
      <w:r w:rsidR="00802A92" w:rsidRPr="00A5323B">
        <w:rPr>
          <w:rFonts w:cs="Times New Roman"/>
          <w:lang w:val="en-GB"/>
        </w:rPr>
        <w:t xml:space="preserve">The company is focused on value creation by becoming preferred barns and strengthening its loyalty program to enhance customer experience. IHG group was founded in 2003 and has stayed operational since then. </w:t>
      </w:r>
      <w:r w:rsidR="001A6045" w:rsidRPr="00A5323B">
        <w:rPr>
          <w:rFonts w:cs="Times New Roman"/>
          <w:lang w:val="en-GB"/>
        </w:rPr>
        <w:t xml:space="preserve">The companies follow a highly diversified strategy by working with different brands and have a high potential to generate shareholder returns. </w:t>
      </w:r>
    </w:p>
    <w:p w14:paraId="7EAE4D49" w14:textId="77777777" w:rsidR="00CE2395" w:rsidRPr="00A5323B" w:rsidRDefault="007818EA" w:rsidP="001A6045">
      <w:pPr>
        <w:pStyle w:val="Heading2"/>
        <w:rPr>
          <w:rFonts w:cs="Times New Roman"/>
          <w:lang w:val="en-GB"/>
        </w:rPr>
      </w:pPr>
      <w:bookmarkStart w:id="3" w:name="_Toc135240597"/>
      <w:r w:rsidRPr="00A5323B">
        <w:rPr>
          <w:rFonts w:cs="Times New Roman"/>
          <w:lang w:val="en-GB"/>
        </w:rPr>
        <w:t>Hyatt Hotels</w:t>
      </w:r>
      <w:bookmarkEnd w:id="3"/>
    </w:p>
    <w:p w14:paraId="7FD7D97F" w14:textId="2914D7CD" w:rsidR="001A6045" w:rsidRPr="00A5323B" w:rsidRDefault="007818EA" w:rsidP="001A6045">
      <w:pPr>
        <w:rPr>
          <w:rFonts w:cs="Times New Roman"/>
          <w:lang w:val="en-GB"/>
        </w:rPr>
      </w:pPr>
      <w:r w:rsidRPr="00A5323B">
        <w:rPr>
          <w:rFonts w:cs="Times New Roman"/>
          <w:lang w:val="en-GB"/>
        </w:rPr>
        <w:t>Hyatt is one of the world's leading hospitality</w:t>
      </w:r>
      <w:r w:rsidR="00014D35" w:rsidRPr="00A5323B">
        <w:rPr>
          <w:rFonts w:cs="Times New Roman"/>
          <w:lang w:val="en-GB"/>
        </w:rPr>
        <w:t xml:space="preserve"> </w:t>
      </w:r>
      <w:r w:rsidR="00686D98" w:rsidRPr="00A5323B">
        <w:rPr>
          <w:rFonts w:cs="Times New Roman"/>
          <w:lang w:val="en-GB"/>
        </w:rPr>
        <w:t>companies</w:t>
      </w:r>
      <w:r w:rsidRPr="00A5323B">
        <w:rPr>
          <w:rFonts w:cs="Times New Roman"/>
          <w:lang w:val="en-GB"/>
        </w:rPr>
        <w:t xml:space="preserve"> </w:t>
      </w:r>
      <w:r w:rsidR="00014D35" w:rsidRPr="00A5323B">
        <w:rPr>
          <w:rFonts w:cs="Times New Roman"/>
          <w:lang w:val="en-GB"/>
        </w:rPr>
        <w:t xml:space="preserve">headquartered in Chicago, </w:t>
      </w:r>
      <w:r w:rsidRPr="00A5323B">
        <w:rPr>
          <w:rFonts w:cs="Times New Roman"/>
          <w:lang w:val="en-GB"/>
        </w:rPr>
        <w:t>which is committed to taking care of people</w:t>
      </w:r>
      <w:r w:rsidR="00014D35" w:rsidRPr="00A5323B">
        <w:rPr>
          <w:rFonts w:cs="Times New Roman"/>
          <w:lang w:val="en-GB"/>
        </w:rPr>
        <w:t xml:space="preserve">, creating a world of </w:t>
      </w:r>
      <w:proofErr w:type="gramStart"/>
      <w:r w:rsidR="00014D35" w:rsidRPr="00A5323B">
        <w:rPr>
          <w:rFonts w:cs="Times New Roman"/>
          <w:lang w:val="en-GB"/>
        </w:rPr>
        <w:t>care</w:t>
      </w:r>
      <w:proofErr w:type="gramEnd"/>
      <w:r w:rsidR="00014D35" w:rsidRPr="00A5323B">
        <w:rPr>
          <w:rFonts w:cs="Times New Roman"/>
          <w:lang w:val="en-GB"/>
        </w:rPr>
        <w:t xml:space="preserve"> and</w:t>
      </w:r>
      <w:r w:rsidRPr="00A5323B">
        <w:rPr>
          <w:rFonts w:cs="Times New Roman"/>
          <w:lang w:val="en-GB"/>
        </w:rPr>
        <w:t xml:space="preserve"> giving out the best customer experience. The company was founded in 1957, and as of the year 2021, more than 1150 hotels from around 70 countries are included in Hyatt's portfolio. </w:t>
      </w:r>
      <w:r w:rsidR="00014D35" w:rsidRPr="00A5323B">
        <w:rPr>
          <w:rFonts w:cs="Times New Roman"/>
          <w:lang w:val="en-GB"/>
        </w:rPr>
        <w:t>The company's hotels are mostly located in urban areas, which makes accessibility for people easy. In 2022, Hyatt's revenue was up by 94.6 per cent, and net income increased by 305 per cent</w:t>
      </w:r>
      <w:r w:rsidR="00D03155" w:rsidRPr="00A5323B">
        <w:rPr>
          <w:rFonts w:cs="Times New Roman"/>
          <w:lang w:val="en-GB"/>
        </w:rPr>
        <w:t xml:space="preserve"> (Hyatt, 2023)</w:t>
      </w:r>
      <w:r w:rsidR="00014D35" w:rsidRPr="00A5323B">
        <w:rPr>
          <w:rFonts w:cs="Times New Roman"/>
          <w:lang w:val="en-GB"/>
        </w:rPr>
        <w:t xml:space="preserve">. The company has various franchises, which contribute majorly to its profitability. </w:t>
      </w:r>
    </w:p>
    <w:p w14:paraId="16BFDBFE" w14:textId="77777777" w:rsidR="00760A7A" w:rsidRPr="00A5323B" w:rsidRDefault="007818EA" w:rsidP="00760A7A">
      <w:pPr>
        <w:pStyle w:val="Heading1"/>
        <w:rPr>
          <w:rFonts w:cs="Times New Roman"/>
          <w:lang w:val="en-GB"/>
        </w:rPr>
      </w:pPr>
      <w:bookmarkStart w:id="4" w:name="_Toc135240598"/>
      <w:r w:rsidRPr="00A5323B">
        <w:rPr>
          <w:rFonts w:cs="Times New Roman"/>
          <w:lang w:val="en-GB"/>
        </w:rPr>
        <w:t>Total Revenue</w:t>
      </w:r>
      <w:bookmarkEnd w:id="4"/>
      <w:r w:rsidRPr="00A5323B">
        <w:rPr>
          <w:rFonts w:cs="Times New Roman"/>
          <w:lang w:val="en-GB"/>
        </w:rPr>
        <w:t xml:space="preserve"> </w:t>
      </w:r>
    </w:p>
    <w:p w14:paraId="596766AE" w14:textId="1E7E0902" w:rsidR="00FB58C3" w:rsidRPr="00A5323B" w:rsidRDefault="007818EA" w:rsidP="00014D35">
      <w:pPr>
        <w:rPr>
          <w:rFonts w:cs="Times New Roman"/>
          <w:lang w:val="en-GB"/>
        </w:rPr>
      </w:pPr>
      <w:r w:rsidRPr="00A5323B">
        <w:rPr>
          <w:rFonts w:cs="Times New Roman"/>
          <w:lang w:val="en-GB"/>
        </w:rPr>
        <w:t xml:space="preserve">IHG Hotels&amp; Resorts and Hyatt Hotels are part of the hospitality industry. The hospitality industry consists of hotels, restaurants, events, entertainment and more; this industry is crucial for all, i.e., businesses, employees, </w:t>
      </w:r>
      <w:r w:rsidR="0019028E" w:rsidRPr="00A5323B">
        <w:rPr>
          <w:rFonts w:cs="Times New Roman"/>
          <w:lang w:val="en-GB"/>
        </w:rPr>
        <w:t>customers,</w:t>
      </w:r>
      <w:r w:rsidRPr="00A5323B">
        <w:rPr>
          <w:rFonts w:cs="Times New Roman"/>
          <w:lang w:val="en-GB"/>
        </w:rPr>
        <w:t xml:space="preserve"> and the economy of the countries. In 2023, the </w:t>
      </w:r>
      <w:r w:rsidRPr="00A5323B">
        <w:rPr>
          <w:rFonts w:cs="Times New Roman"/>
          <w:lang w:val="en-GB"/>
        </w:rPr>
        <w:lastRenderedPageBreak/>
        <w:t xml:space="preserve">Hospitality industry reached around U.S. dollars 4.7 trillion and is predicted to grow to U.S. dollars 5.8 trillion in 2027 at 5.5 per cent CAGR (Statista, 2023).  </w:t>
      </w:r>
    </w:p>
    <w:p w14:paraId="6EDAFF05" w14:textId="77777777" w:rsidR="00FB58C3" w:rsidRPr="00A5323B" w:rsidRDefault="007818EA" w:rsidP="00014D35">
      <w:pPr>
        <w:rPr>
          <w:rFonts w:cs="Times New Roman"/>
          <w:lang w:val="en-GB"/>
        </w:rPr>
      </w:pPr>
      <w:r w:rsidRPr="00A5323B">
        <w:rPr>
          <w:rFonts w:cs="Times New Roman"/>
          <w:lang w:val="en-GB"/>
        </w:rPr>
        <w:t>Hyatt and IHG are among the leading brands of international hotels and are ranked high as per the brand value. In 2022, Hotel Hyatt Corporation generated U.S. dollar 5.89 billion in revenue from its worldwide operations, and in the year 2021, the revenue was U.S. dollar 3.03 billion. The number of hotels worldwide has exceeded 1100 and is rated 73 out of 100 according to the American Customer Satisfaction Index 2022, which is more than the industry average of 7</w:t>
      </w:r>
      <w:r w:rsidR="0043572D" w:rsidRPr="00A5323B">
        <w:rPr>
          <w:rFonts w:cs="Times New Roman"/>
          <w:lang w:val="en-GB"/>
        </w:rPr>
        <w:t xml:space="preserve">. </w:t>
      </w:r>
      <w:r w:rsidRPr="00A5323B">
        <w:rPr>
          <w:rFonts w:cs="Times New Roman"/>
          <w:lang w:val="en-GB"/>
        </w:rPr>
        <w:t>IHG Hotels &amp; Resorts is U.K. based international hotel-based company that generated a revenue of U.S. dollars 1.84 billion during the year 2022, and in the year 2021, the revenue was U.S. dollars 1.39 billion, showing company revenues are increasing</w:t>
      </w:r>
      <w:r w:rsidR="0043572D" w:rsidRPr="00A5323B">
        <w:rPr>
          <w:rFonts w:cs="Times New Roman"/>
          <w:lang w:val="en-GB"/>
        </w:rPr>
        <w:t xml:space="preserve"> (Statista, 2023)</w:t>
      </w:r>
      <w:r w:rsidRPr="00A5323B">
        <w:rPr>
          <w:rFonts w:cs="Times New Roman"/>
          <w:lang w:val="en-GB"/>
        </w:rPr>
        <w:t xml:space="preserve">. </w:t>
      </w:r>
    </w:p>
    <w:p w14:paraId="62764C8A" w14:textId="77777777" w:rsidR="0043572D" w:rsidRPr="00A5323B" w:rsidRDefault="007818EA" w:rsidP="00501DD1">
      <w:pPr>
        <w:pStyle w:val="Caption"/>
        <w:keepNext/>
        <w:jc w:val="center"/>
        <w:rPr>
          <w:rFonts w:cs="Times New Roman"/>
          <w:color w:val="auto"/>
          <w:sz w:val="24"/>
          <w:szCs w:val="24"/>
          <w:lang w:val="en-GB"/>
        </w:rPr>
      </w:pPr>
      <w:r w:rsidRPr="00A5323B">
        <w:rPr>
          <w:rFonts w:cs="Times New Roman"/>
          <w:color w:val="auto"/>
          <w:sz w:val="24"/>
          <w:szCs w:val="24"/>
          <w:lang w:val="en-GB"/>
        </w:rPr>
        <w:t xml:space="preserve">Table </w:t>
      </w:r>
      <w:r w:rsidR="00445D5A" w:rsidRPr="00A5323B">
        <w:rPr>
          <w:rFonts w:cs="Times New Roman"/>
          <w:color w:val="auto"/>
          <w:sz w:val="24"/>
          <w:szCs w:val="24"/>
          <w:lang w:val="en-GB"/>
        </w:rPr>
        <w:fldChar w:fldCharType="begin"/>
      </w:r>
      <w:r w:rsidRPr="00A5323B">
        <w:rPr>
          <w:rFonts w:cs="Times New Roman"/>
          <w:color w:val="auto"/>
          <w:sz w:val="24"/>
          <w:szCs w:val="24"/>
          <w:lang w:val="en-GB"/>
        </w:rPr>
        <w:instrText xml:space="preserve"> SEQ Table \* ARABIC </w:instrText>
      </w:r>
      <w:r w:rsidR="00445D5A" w:rsidRPr="00A5323B">
        <w:rPr>
          <w:rFonts w:cs="Times New Roman"/>
          <w:color w:val="auto"/>
          <w:sz w:val="24"/>
          <w:szCs w:val="24"/>
          <w:lang w:val="en-GB"/>
        </w:rPr>
        <w:fldChar w:fldCharType="separate"/>
      </w:r>
      <w:r w:rsidR="00F042C3" w:rsidRPr="00A5323B">
        <w:rPr>
          <w:rFonts w:cs="Times New Roman"/>
          <w:color w:val="auto"/>
          <w:sz w:val="24"/>
          <w:szCs w:val="24"/>
          <w:lang w:val="en-GB"/>
        </w:rPr>
        <w:t>1</w:t>
      </w:r>
      <w:r w:rsidR="00445D5A" w:rsidRPr="00A5323B">
        <w:rPr>
          <w:rFonts w:cs="Times New Roman"/>
          <w:color w:val="auto"/>
          <w:sz w:val="24"/>
          <w:szCs w:val="24"/>
          <w:lang w:val="en-GB"/>
        </w:rPr>
        <w:fldChar w:fldCharType="end"/>
      </w:r>
      <w:r w:rsidRPr="00A5323B">
        <w:rPr>
          <w:rFonts w:cs="Times New Roman"/>
          <w:color w:val="auto"/>
          <w:sz w:val="24"/>
          <w:szCs w:val="24"/>
          <w:lang w:val="en-GB"/>
        </w:rPr>
        <w:t>: Change in IGH Hotels &amp; Resort Revenue</w:t>
      </w:r>
    </w:p>
    <w:p w14:paraId="6F632F5C" w14:textId="074B80BB" w:rsidR="0043572D" w:rsidRPr="00A5323B" w:rsidRDefault="007818EA" w:rsidP="00501DD1">
      <w:pPr>
        <w:jc w:val="center"/>
        <w:rPr>
          <w:rFonts w:cs="Times New Roman"/>
          <w:szCs w:val="24"/>
          <w:lang w:val="en-GB"/>
        </w:rPr>
      </w:pPr>
      <w:r w:rsidRPr="00A5323B">
        <w:rPr>
          <w:rFonts w:cs="Times New Roman"/>
          <w:szCs w:val="24"/>
          <w:lang w:val="en-GB"/>
        </w:rPr>
        <w:t>(Source: Macrotrends, 202</w:t>
      </w:r>
    </w:p>
    <w:tbl>
      <w:tblPr>
        <w:tblStyle w:val="LightGrid-Accent5"/>
        <w:tblW w:w="0" w:type="auto"/>
        <w:tblLook w:val="04A0" w:firstRow="1" w:lastRow="0" w:firstColumn="1" w:lastColumn="0" w:noHBand="0" w:noVBand="1"/>
      </w:tblPr>
      <w:tblGrid>
        <w:gridCol w:w="2263"/>
        <w:gridCol w:w="2247"/>
        <w:gridCol w:w="2248"/>
        <w:gridCol w:w="2248"/>
      </w:tblGrid>
      <w:tr w:rsidR="00FA5D4D" w:rsidRPr="00A5323B" w14:paraId="7A1D78B5" w14:textId="77777777" w:rsidTr="005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4B1CC579" w14:textId="77777777" w:rsidR="0043572D" w:rsidRPr="00A5323B" w:rsidRDefault="007818EA" w:rsidP="00501DD1">
            <w:pPr>
              <w:jc w:val="center"/>
              <w:rPr>
                <w:rFonts w:cs="Times New Roman"/>
                <w:lang w:val="en-GB"/>
              </w:rPr>
            </w:pPr>
            <w:r w:rsidRPr="00A5323B">
              <w:rPr>
                <w:rFonts w:cs="Times New Roman"/>
                <w:lang w:val="en-GB"/>
              </w:rPr>
              <w:t>IGH Hotels &amp; Resort</w:t>
            </w:r>
          </w:p>
        </w:tc>
        <w:tc>
          <w:tcPr>
            <w:tcW w:w="2310" w:type="dxa"/>
          </w:tcPr>
          <w:p w14:paraId="29D07FE9" w14:textId="77777777" w:rsidR="0043572D" w:rsidRPr="00A5323B" w:rsidRDefault="007818EA" w:rsidP="00501DD1">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2022</w:t>
            </w:r>
          </w:p>
        </w:tc>
        <w:tc>
          <w:tcPr>
            <w:tcW w:w="2311" w:type="dxa"/>
          </w:tcPr>
          <w:p w14:paraId="3EC7D607" w14:textId="77777777" w:rsidR="0043572D" w:rsidRPr="00A5323B" w:rsidRDefault="007818EA" w:rsidP="00501DD1">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2021</w:t>
            </w:r>
          </w:p>
        </w:tc>
        <w:tc>
          <w:tcPr>
            <w:tcW w:w="2311" w:type="dxa"/>
          </w:tcPr>
          <w:p w14:paraId="136A8FDB" w14:textId="77777777" w:rsidR="0043572D" w:rsidRPr="00A5323B" w:rsidRDefault="007818EA" w:rsidP="00501DD1">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2020</w:t>
            </w:r>
          </w:p>
        </w:tc>
      </w:tr>
      <w:tr w:rsidR="00FA5D4D" w:rsidRPr="00A5323B" w14:paraId="7CCD5BB2" w14:textId="77777777" w:rsidTr="005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57ACA1C7" w14:textId="77777777" w:rsidR="0043572D" w:rsidRPr="00A5323B" w:rsidRDefault="007818EA" w:rsidP="00501DD1">
            <w:pPr>
              <w:jc w:val="center"/>
              <w:rPr>
                <w:rFonts w:cs="Times New Roman"/>
                <w:lang w:val="en-GB"/>
              </w:rPr>
            </w:pPr>
            <w:r w:rsidRPr="00A5323B">
              <w:rPr>
                <w:rFonts w:cs="Times New Roman"/>
                <w:lang w:val="en-GB"/>
              </w:rPr>
              <w:t>Revenue</w:t>
            </w:r>
          </w:p>
        </w:tc>
        <w:tc>
          <w:tcPr>
            <w:tcW w:w="2310" w:type="dxa"/>
          </w:tcPr>
          <w:p w14:paraId="14C72A09" w14:textId="77777777" w:rsidR="0043572D" w:rsidRPr="00A5323B" w:rsidRDefault="007818EA" w:rsidP="00501DD1">
            <w:pPr>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b/>
                <w:bCs/>
                <w:lang w:val="en-GB"/>
              </w:rPr>
              <w:t>$3.892B</w:t>
            </w:r>
          </w:p>
        </w:tc>
        <w:tc>
          <w:tcPr>
            <w:tcW w:w="2311" w:type="dxa"/>
          </w:tcPr>
          <w:p w14:paraId="37A44D79" w14:textId="77777777" w:rsidR="0043572D" w:rsidRPr="00A5323B" w:rsidRDefault="007818EA" w:rsidP="00501DD1">
            <w:pPr>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b/>
                <w:bCs/>
                <w:lang w:val="en-GB"/>
              </w:rPr>
              <w:t>$2.907B</w:t>
            </w:r>
          </w:p>
        </w:tc>
        <w:tc>
          <w:tcPr>
            <w:tcW w:w="2311" w:type="dxa"/>
          </w:tcPr>
          <w:p w14:paraId="353CE942" w14:textId="77777777" w:rsidR="0043572D" w:rsidRPr="00A5323B" w:rsidRDefault="007818EA" w:rsidP="00501DD1">
            <w:pPr>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b/>
                <w:bCs/>
                <w:lang w:val="en-GB"/>
              </w:rPr>
              <w:t>$2.394B</w:t>
            </w:r>
          </w:p>
        </w:tc>
      </w:tr>
      <w:tr w:rsidR="00FA5D4D" w:rsidRPr="00A5323B" w14:paraId="0ABFD27A" w14:textId="77777777" w:rsidTr="00501D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6D43A9E2" w14:textId="77777777" w:rsidR="0043572D" w:rsidRPr="00A5323B" w:rsidRDefault="007818EA" w:rsidP="00501DD1">
            <w:pPr>
              <w:jc w:val="center"/>
              <w:rPr>
                <w:rFonts w:cs="Times New Roman"/>
                <w:lang w:val="en-GB"/>
              </w:rPr>
            </w:pPr>
            <w:r w:rsidRPr="00A5323B">
              <w:rPr>
                <w:rFonts w:cs="Times New Roman"/>
                <w:lang w:val="en-GB"/>
              </w:rPr>
              <w:t>Percentage increase from the previous year</w:t>
            </w:r>
          </w:p>
        </w:tc>
        <w:tc>
          <w:tcPr>
            <w:tcW w:w="2310" w:type="dxa"/>
          </w:tcPr>
          <w:p w14:paraId="57D9246F" w14:textId="77777777" w:rsidR="0043572D" w:rsidRPr="00A5323B" w:rsidRDefault="007818EA" w:rsidP="00501DD1">
            <w:pPr>
              <w:jc w:val="cente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b/>
                <w:bCs/>
                <w:lang w:val="en-GB"/>
              </w:rPr>
              <w:t>33.88%</w:t>
            </w:r>
          </w:p>
        </w:tc>
        <w:tc>
          <w:tcPr>
            <w:tcW w:w="2311" w:type="dxa"/>
          </w:tcPr>
          <w:p w14:paraId="40578E5E" w14:textId="77777777" w:rsidR="0043572D" w:rsidRPr="00A5323B" w:rsidRDefault="007818EA" w:rsidP="00501DD1">
            <w:pPr>
              <w:jc w:val="cente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b/>
                <w:bCs/>
                <w:lang w:val="en-GB"/>
              </w:rPr>
              <w:t>21.43%</w:t>
            </w:r>
          </w:p>
        </w:tc>
        <w:tc>
          <w:tcPr>
            <w:tcW w:w="2311" w:type="dxa"/>
          </w:tcPr>
          <w:p w14:paraId="79FD7008" w14:textId="77777777" w:rsidR="0043572D" w:rsidRPr="00A5323B" w:rsidRDefault="007818EA" w:rsidP="00501DD1">
            <w:pPr>
              <w:jc w:val="cente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b/>
                <w:bCs/>
                <w:lang w:val="en-GB"/>
              </w:rPr>
              <w:t>-48.26%</w:t>
            </w:r>
          </w:p>
        </w:tc>
      </w:tr>
    </w:tbl>
    <w:p w14:paraId="7BFA57A0" w14:textId="77777777" w:rsidR="00C046AF" w:rsidRPr="00A5323B" w:rsidRDefault="00C046AF" w:rsidP="00501DD1">
      <w:pPr>
        <w:pStyle w:val="Caption"/>
        <w:keepNext/>
        <w:jc w:val="center"/>
        <w:rPr>
          <w:rFonts w:cs="Times New Roman"/>
          <w:b w:val="0"/>
          <w:bCs w:val="0"/>
          <w:color w:val="auto"/>
          <w:sz w:val="24"/>
          <w:szCs w:val="22"/>
          <w:lang w:val="en-GB"/>
        </w:rPr>
      </w:pPr>
    </w:p>
    <w:p w14:paraId="4E009600" w14:textId="77777777" w:rsidR="0043572D" w:rsidRPr="00A5323B" w:rsidRDefault="007818EA" w:rsidP="00501DD1">
      <w:pPr>
        <w:pStyle w:val="Caption"/>
        <w:keepNext/>
        <w:jc w:val="center"/>
        <w:rPr>
          <w:rFonts w:cs="Times New Roman"/>
          <w:color w:val="auto"/>
          <w:sz w:val="24"/>
          <w:szCs w:val="24"/>
          <w:lang w:val="en-GB"/>
        </w:rPr>
      </w:pPr>
      <w:r w:rsidRPr="00A5323B">
        <w:rPr>
          <w:rFonts w:cs="Times New Roman"/>
          <w:color w:val="auto"/>
          <w:sz w:val="24"/>
          <w:szCs w:val="24"/>
          <w:lang w:val="en-GB"/>
        </w:rPr>
        <w:t xml:space="preserve">Table </w:t>
      </w:r>
      <w:r w:rsidR="00445D5A" w:rsidRPr="00A5323B">
        <w:rPr>
          <w:rFonts w:cs="Times New Roman"/>
          <w:color w:val="auto"/>
          <w:sz w:val="24"/>
          <w:szCs w:val="24"/>
          <w:lang w:val="en-GB"/>
        </w:rPr>
        <w:fldChar w:fldCharType="begin"/>
      </w:r>
      <w:r w:rsidRPr="00A5323B">
        <w:rPr>
          <w:rFonts w:cs="Times New Roman"/>
          <w:color w:val="auto"/>
          <w:sz w:val="24"/>
          <w:szCs w:val="24"/>
          <w:lang w:val="en-GB"/>
        </w:rPr>
        <w:instrText xml:space="preserve"> SEQ Table \* ARABIC </w:instrText>
      </w:r>
      <w:r w:rsidR="00445D5A" w:rsidRPr="00A5323B">
        <w:rPr>
          <w:rFonts w:cs="Times New Roman"/>
          <w:color w:val="auto"/>
          <w:sz w:val="24"/>
          <w:szCs w:val="24"/>
          <w:lang w:val="en-GB"/>
        </w:rPr>
        <w:fldChar w:fldCharType="separate"/>
      </w:r>
      <w:r w:rsidR="00F042C3" w:rsidRPr="00A5323B">
        <w:rPr>
          <w:rFonts w:cs="Times New Roman"/>
          <w:color w:val="auto"/>
          <w:sz w:val="24"/>
          <w:szCs w:val="24"/>
          <w:lang w:val="en-GB"/>
        </w:rPr>
        <w:t>2</w:t>
      </w:r>
      <w:r w:rsidR="00445D5A" w:rsidRPr="00A5323B">
        <w:rPr>
          <w:rFonts w:cs="Times New Roman"/>
          <w:color w:val="auto"/>
          <w:sz w:val="24"/>
          <w:szCs w:val="24"/>
          <w:lang w:val="en-GB"/>
        </w:rPr>
        <w:fldChar w:fldCharType="end"/>
      </w:r>
      <w:r w:rsidRPr="00A5323B">
        <w:rPr>
          <w:rFonts w:cs="Times New Roman"/>
          <w:color w:val="auto"/>
          <w:sz w:val="24"/>
          <w:szCs w:val="24"/>
          <w:lang w:val="en-GB"/>
        </w:rPr>
        <w:t>: Change in Hyatt Revenue</w:t>
      </w:r>
    </w:p>
    <w:p w14:paraId="07876807" w14:textId="77777777" w:rsidR="0043572D" w:rsidRPr="00A5323B" w:rsidRDefault="00A5323B" w:rsidP="00501DD1">
      <w:pPr>
        <w:jc w:val="center"/>
        <w:rPr>
          <w:rFonts w:cs="Times New Roman"/>
          <w:szCs w:val="24"/>
          <w:lang w:val="en-GB"/>
        </w:rPr>
      </w:pPr>
      <w:r>
        <w:rPr>
          <w:rFonts w:cs="Times New Roman"/>
          <w:szCs w:val="24"/>
          <w:lang w:val="en-GB"/>
        </w:rPr>
        <w:t>(Source:</w:t>
      </w:r>
      <w:r w:rsidR="007818EA" w:rsidRPr="00A5323B">
        <w:rPr>
          <w:rFonts w:cs="Times New Roman"/>
          <w:szCs w:val="24"/>
          <w:lang w:val="en-GB"/>
        </w:rPr>
        <w:t xml:space="preserve"> Macrotrends, 2023)</w:t>
      </w:r>
    </w:p>
    <w:tbl>
      <w:tblPr>
        <w:tblStyle w:val="LightGrid-Accent6"/>
        <w:tblW w:w="0" w:type="auto"/>
        <w:tblLook w:val="04A0" w:firstRow="1" w:lastRow="0" w:firstColumn="1" w:lastColumn="0" w:noHBand="0" w:noVBand="1"/>
      </w:tblPr>
      <w:tblGrid>
        <w:gridCol w:w="2263"/>
        <w:gridCol w:w="2249"/>
        <w:gridCol w:w="2247"/>
        <w:gridCol w:w="2247"/>
      </w:tblGrid>
      <w:tr w:rsidR="00FA5D4D" w:rsidRPr="00A5323B" w14:paraId="09DDE8AE" w14:textId="77777777" w:rsidTr="005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70AE88D7" w14:textId="77777777" w:rsidR="0043572D" w:rsidRPr="00A5323B" w:rsidRDefault="007818EA" w:rsidP="00501DD1">
            <w:pPr>
              <w:jc w:val="center"/>
              <w:rPr>
                <w:rFonts w:cs="Times New Roman"/>
                <w:lang w:val="en-GB"/>
              </w:rPr>
            </w:pPr>
            <w:r w:rsidRPr="00A5323B">
              <w:rPr>
                <w:rFonts w:cs="Times New Roman"/>
                <w:lang w:val="en-GB"/>
              </w:rPr>
              <w:t>Hyatt</w:t>
            </w:r>
          </w:p>
        </w:tc>
        <w:tc>
          <w:tcPr>
            <w:tcW w:w="2310" w:type="dxa"/>
          </w:tcPr>
          <w:p w14:paraId="72C49810" w14:textId="77777777" w:rsidR="0043572D" w:rsidRPr="00A5323B" w:rsidRDefault="007818EA" w:rsidP="00501DD1">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2022</w:t>
            </w:r>
          </w:p>
        </w:tc>
        <w:tc>
          <w:tcPr>
            <w:tcW w:w="2311" w:type="dxa"/>
          </w:tcPr>
          <w:p w14:paraId="7B0A96AB" w14:textId="77777777" w:rsidR="0043572D" w:rsidRPr="00A5323B" w:rsidRDefault="007818EA" w:rsidP="00501DD1">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2021</w:t>
            </w:r>
          </w:p>
        </w:tc>
        <w:tc>
          <w:tcPr>
            <w:tcW w:w="2311" w:type="dxa"/>
          </w:tcPr>
          <w:p w14:paraId="60431DDF" w14:textId="77777777" w:rsidR="0043572D" w:rsidRPr="00A5323B" w:rsidRDefault="007818EA" w:rsidP="00501DD1">
            <w:pPr>
              <w:jc w:val="cente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2020</w:t>
            </w:r>
          </w:p>
        </w:tc>
      </w:tr>
      <w:tr w:rsidR="00FA5D4D" w:rsidRPr="00A5323B" w14:paraId="660D3054" w14:textId="77777777" w:rsidTr="005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1340792" w14:textId="77777777" w:rsidR="0043572D" w:rsidRPr="00A5323B" w:rsidRDefault="007818EA" w:rsidP="00501DD1">
            <w:pPr>
              <w:jc w:val="center"/>
              <w:rPr>
                <w:rFonts w:cs="Times New Roman"/>
                <w:lang w:val="en-GB"/>
              </w:rPr>
            </w:pPr>
            <w:r w:rsidRPr="00A5323B">
              <w:rPr>
                <w:rFonts w:cs="Times New Roman"/>
                <w:lang w:val="en-GB"/>
              </w:rPr>
              <w:t>Revenue</w:t>
            </w:r>
          </w:p>
        </w:tc>
        <w:tc>
          <w:tcPr>
            <w:tcW w:w="2310" w:type="dxa"/>
          </w:tcPr>
          <w:p w14:paraId="641333E5" w14:textId="77777777" w:rsidR="0043572D" w:rsidRPr="00A5323B" w:rsidRDefault="007818EA" w:rsidP="00501DD1">
            <w:pPr>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b/>
                <w:bCs/>
                <w:lang w:val="en-GB"/>
              </w:rPr>
              <w:t>$5.891B</w:t>
            </w:r>
            <w:r w:rsidRPr="00A5323B">
              <w:rPr>
                <w:rFonts w:cs="Times New Roman"/>
                <w:bCs/>
                <w:lang w:val="en-GB"/>
              </w:rPr>
              <w:t>,</w:t>
            </w:r>
          </w:p>
        </w:tc>
        <w:tc>
          <w:tcPr>
            <w:tcW w:w="2311" w:type="dxa"/>
          </w:tcPr>
          <w:p w14:paraId="4FBAB973" w14:textId="77777777" w:rsidR="0043572D" w:rsidRPr="00A5323B" w:rsidRDefault="007818EA" w:rsidP="00501DD1">
            <w:pPr>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b/>
                <w:bCs/>
                <w:lang w:val="en-GB"/>
              </w:rPr>
              <w:t>$3.028B</w:t>
            </w:r>
          </w:p>
        </w:tc>
        <w:tc>
          <w:tcPr>
            <w:tcW w:w="2311" w:type="dxa"/>
          </w:tcPr>
          <w:p w14:paraId="496941C6" w14:textId="77777777" w:rsidR="0043572D" w:rsidRPr="00A5323B" w:rsidRDefault="007818EA" w:rsidP="00501DD1">
            <w:pPr>
              <w:jc w:val="cente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b/>
                <w:bCs/>
                <w:lang w:val="en-GB"/>
              </w:rPr>
              <w:t>$2.066B</w:t>
            </w:r>
          </w:p>
        </w:tc>
      </w:tr>
      <w:tr w:rsidR="00FA5D4D" w:rsidRPr="00A5323B" w14:paraId="54411F73" w14:textId="77777777" w:rsidTr="00501D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303F9D5" w14:textId="77777777" w:rsidR="0043572D" w:rsidRPr="00A5323B" w:rsidRDefault="007818EA" w:rsidP="00501DD1">
            <w:pPr>
              <w:jc w:val="center"/>
              <w:rPr>
                <w:rFonts w:cs="Times New Roman"/>
                <w:lang w:val="en-GB"/>
              </w:rPr>
            </w:pPr>
            <w:r w:rsidRPr="00A5323B">
              <w:rPr>
                <w:rFonts w:cs="Times New Roman"/>
                <w:lang w:val="en-GB"/>
              </w:rPr>
              <w:t>Percentage increase from the previous year</w:t>
            </w:r>
          </w:p>
        </w:tc>
        <w:tc>
          <w:tcPr>
            <w:tcW w:w="2310" w:type="dxa"/>
          </w:tcPr>
          <w:p w14:paraId="6A9428C2" w14:textId="77777777" w:rsidR="0043572D" w:rsidRPr="00A5323B" w:rsidRDefault="007818EA" w:rsidP="00501DD1">
            <w:pPr>
              <w:jc w:val="cente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b/>
                <w:bCs/>
                <w:lang w:val="en-GB"/>
              </w:rPr>
              <w:t>94.55%</w:t>
            </w:r>
          </w:p>
        </w:tc>
        <w:tc>
          <w:tcPr>
            <w:tcW w:w="2311" w:type="dxa"/>
          </w:tcPr>
          <w:p w14:paraId="50EC8626" w14:textId="77777777" w:rsidR="0043572D" w:rsidRPr="00A5323B" w:rsidRDefault="007818EA" w:rsidP="00501DD1">
            <w:pPr>
              <w:jc w:val="cente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b/>
                <w:bCs/>
                <w:lang w:val="en-GB"/>
              </w:rPr>
              <w:t>46.56%</w:t>
            </w:r>
          </w:p>
        </w:tc>
        <w:tc>
          <w:tcPr>
            <w:tcW w:w="2311" w:type="dxa"/>
          </w:tcPr>
          <w:p w14:paraId="1CE33A52" w14:textId="77777777" w:rsidR="0043572D" w:rsidRPr="00A5323B" w:rsidRDefault="007818EA" w:rsidP="00501DD1">
            <w:pPr>
              <w:jc w:val="cente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b/>
                <w:bCs/>
                <w:lang w:val="en-GB"/>
              </w:rPr>
              <w:t>-58.84%</w:t>
            </w:r>
          </w:p>
        </w:tc>
      </w:tr>
    </w:tbl>
    <w:p w14:paraId="61605970" w14:textId="77777777" w:rsidR="006B420F" w:rsidRPr="00A5323B" w:rsidRDefault="006B420F" w:rsidP="00501DD1">
      <w:pPr>
        <w:jc w:val="center"/>
        <w:rPr>
          <w:rFonts w:cs="Times New Roman"/>
          <w:lang w:val="en-GB"/>
        </w:rPr>
      </w:pPr>
    </w:p>
    <w:p w14:paraId="485415A6" w14:textId="3AF0F03A" w:rsidR="0043572D" w:rsidRPr="00A5323B" w:rsidRDefault="007818EA" w:rsidP="00014D35">
      <w:pPr>
        <w:rPr>
          <w:rFonts w:cs="Times New Roman"/>
          <w:lang w:val="en-GB"/>
        </w:rPr>
      </w:pPr>
      <w:r w:rsidRPr="00A5323B">
        <w:rPr>
          <w:rFonts w:cs="Times New Roman"/>
          <w:lang w:val="en-GB"/>
        </w:rPr>
        <w:t xml:space="preserve">In comparing both the tables, it is analysed that in IHG hotels and Hyatt hotels, revenues are continuously increasing, which benefits both the companies and their operations. However, it is found out that Hyatt is leading IGH in terms of revenue growth. In the year 2020, the coronavirus outbreak disrupted business and became the reason for the decline in revenues. But companies have performed well in years after that, </w:t>
      </w:r>
      <w:r w:rsidR="00686D98">
        <w:rPr>
          <w:rFonts w:cs="Times New Roman"/>
          <w:lang w:val="en-GB"/>
        </w:rPr>
        <w:t>increasing</w:t>
      </w:r>
      <w:r w:rsidRPr="00A5323B">
        <w:rPr>
          <w:rFonts w:cs="Times New Roman"/>
          <w:lang w:val="en-GB"/>
        </w:rPr>
        <w:t xml:space="preserve"> revenues. Hyatt is the leading contributor to the growth of the global hospitality industry and ranked higher than IHG Hotels. </w:t>
      </w:r>
      <w:r w:rsidRPr="00A5323B">
        <w:rPr>
          <w:rFonts w:cs="Times New Roman"/>
          <w:lang w:val="en-GB"/>
        </w:rPr>
        <w:lastRenderedPageBreak/>
        <w:t>In contrast, IHG Hotels has more hotels in comparison with Hyatt and is available in more countries.</w:t>
      </w:r>
      <w:r w:rsidR="006B420F" w:rsidRPr="00A5323B">
        <w:rPr>
          <w:rFonts w:cs="Times New Roman"/>
          <w:lang w:val="en-GB"/>
        </w:rPr>
        <w:t xml:space="preserve"> Both companies have strong financial management and believe in value creation. By comparing the revenues of both the company, Hyatt is performing better in terms of revenue generation despite of have less presence than IHG hotels globally. </w:t>
      </w:r>
    </w:p>
    <w:p w14:paraId="5CCF53B9" w14:textId="77777777" w:rsidR="00760A7A" w:rsidRPr="00A5323B" w:rsidRDefault="007818EA" w:rsidP="00760A7A">
      <w:pPr>
        <w:pStyle w:val="Heading1"/>
        <w:rPr>
          <w:rFonts w:cs="Times New Roman"/>
          <w:lang w:val="en-GB"/>
        </w:rPr>
      </w:pPr>
      <w:bookmarkStart w:id="5" w:name="_Toc135240599"/>
      <w:r w:rsidRPr="00A5323B">
        <w:rPr>
          <w:rFonts w:cs="Times New Roman"/>
          <w:lang w:val="en-GB"/>
        </w:rPr>
        <w:t>Market Position</w:t>
      </w:r>
      <w:bookmarkEnd w:id="5"/>
    </w:p>
    <w:p w14:paraId="18CBD8EB" w14:textId="7C43098A" w:rsidR="00F042C3" w:rsidRPr="00A5323B" w:rsidRDefault="007818EA" w:rsidP="00F042C3">
      <w:pPr>
        <w:rPr>
          <w:rFonts w:cs="Times New Roman"/>
          <w:lang w:val="en-GB"/>
        </w:rPr>
      </w:pPr>
      <w:r w:rsidRPr="00A5323B">
        <w:rPr>
          <w:rFonts w:cs="Times New Roman"/>
          <w:lang w:val="en-GB"/>
        </w:rPr>
        <w:t>Market position is the ability of the company to establish its image and identification from the consumer perspective. Hotel businesses have to maintain their position in a rapidly changing business and have to develop effective marketing strategies to meet customer demands along with organisational goals</w:t>
      </w:r>
      <w:r w:rsidR="00D03155" w:rsidRPr="00A5323B">
        <w:rPr>
          <w:rFonts w:cs="Times New Roman"/>
          <w:lang w:val="en-GB"/>
        </w:rPr>
        <w:t xml:space="preserve"> (Chang, McAleer and Wong, 2020)</w:t>
      </w:r>
      <w:r w:rsidRPr="00A5323B">
        <w:rPr>
          <w:rFonts w:cs="Times New Roman"/>
          <w:lang w:val="en-GB"/>
        </w:rPr>
        <w:t>. To gain a market position, market segmentation is a crucial concept for the hotel business. A variety of customers are present in the market, and all have unique values; it is necessary to match everyone's needs and preferences. Market positioning also includes market targeting. Businesses have to know their target market and potential customer. The hospitality industry is one of the most dynamic and highly competitive industr</w:t>
      </w:r>
      <w:r w:rsidR="00AF5684" w:rsidRPr="00A5323B">
        <w:rPr>
          <w:rFonts w:cs="Times New Roman"/>
          <w:lang w:val="en-GB"/>
        </w:rPr>
        <w:t xml:space="preserve">ies. Market segments depend upon geographical segmentation, and the target market relies on different cities, </w:t>
      </w:r>
      <w:r w:rsidR="00686D98" w:rsidRPr="00A5323B">
        <w:rPr>
          <w:rFonts w:cs="Times New Roman"/>
          <w:lang w:val="en-GB"/>
        </w:rPr>
        <w:t>cultures,</w:t>
      </w:r>
      <w:r w:rsidR="00AF5684" w:rsidRPr="00A5323B">
        <w:rPr>
          <w:rFonts w:cs="Times New Roman"/>
          <w:lang w:val="en-GB"/>
        </w:rPr>
        <w:t xml:space="preserve"> and populations.</w:t>
      </w:r>
    </w:p>
    <w:p w14:paraId="5F4D7ABF" w14:textId="13C02B1B" w:rsidR="00AF5684" w:rsidRPr="00A5323B" w:rsidRDefault="007818EA" w:rsidP="00F042C3">
      <w:pPr>
        <w:rPr>
          <w:rFonts w:cs="Times New Roman"/>
          <w:lang w:val="en-GB"/>
        </w:rPr>
      </w:pPr>
      <w:r w:rsidRPr="00A5323B">
        <w:rPr>
          <w:rFonts w:cs="Times New Roman"/>
          <w:lang w:val="en-GB"/>
        </w:rPr>
        <w:t xml:space="preserve">IHG Hotel's market capitalisation is U.S. Dollar 11.54 </w:t>
      </w:r>
      <w:r w:rsidR="00686D98" w:rsidRPr="00A5323B">
        <w:rPr>
          <w:rFonts w:cs="Times New Roman"/>
          <w:lang w:val="en-GB"/>
        </w:rPr>
        <w:t>billion</w:t>
      </w:r>
      <w:r w:rsidRPr="00A5323B">
        <w:rPr>
          <w:rFonts w:cs="Times New Roman"/>
          <w:lang w:val="en-GB"/>
        </w:rPr>
        <w:t>, which makes IHG the world's 1316</w:t>
      </w:r>
      <w:r w:rsidRPr="00A5323B">
        <w:rPr>
          <w:rFonts w:cs="Times New Roman"/>
          <w:vertAlign w:val="superscript"/>
          <w:lang w:val="en-GB"/>
        </w:rPr>
        <w:t>th</w:t>
      </w:r>
      <w:r w:rsidRPr="00A5323B">
        <w:rPr>
          <w:rFonts w:cs="Times New Roman"/>
          <w:lang w:val="en-GB"/>
        </w:rPr>
        <w:t xml:space="preserve"> </w:t>
      </w:r>
      <w:r w:rsidR="00686D98">
        <w:rPr>
          <w:rFonts w:cs="Times New Roman"/>
          <w:lang w:val="en-GB"/>
        </w:rPr>
        <w:t xml:space="preserve">most </w:t>
      </w:r>
      <w:r w:rsidRPr="00A5323B">
        <w:rPr>
          <w:rFonts w:cs="Times New Roman"/>
          <w:lang w:val="en-GB"/>
        </w:rPr>
        <w:t xml:space="preserve">valuable company by market capitalisation. The 2023 market cap is increased by 12.7 per cent from 2022. Hyatt Hotels' market capitalisation is U.S. </w:t>
      </w:r>
      <w:r w:rsidR="00686D98">
        <w:rPr>
          <w:rFonts w:cs="Times New Roman"/>
          <w:lang w:val="en-GB"/>
        </w:rPr>
        <w:t>dollars</w:t>
      </w:r>
      <w:r w:rsidRPr="00A5323B">
        <w:rPr>
          <w:rFonts w:cs="Times New Roman"/>
          <w:lang w:val="en-GB"/>
        </w:rPr>
        <w:t xml:space="preserve"> 11.85 </w:t>
      </w:r>
      <w:r w:rsidR="00686D98" w:rsidRPr="00A5323B">
        <w:rPr>
          <w:rFonts w:cs="Times New Roman"/>
          <w:lang w:val="en-GB"/>
        </w:rPr>
        <w:t>billion</w:t>
      </w:r>
      <w:r w:rsidRPr="00A5323B">
        <w:rPr>
          <w:rFonts w:cs="Times New Roman"/>
          <w:lang w:val="en-GB"/>
        </w:rPr>
        <w:t xml:space="preserve">, which makes Hyatt the world's 1292nd valuable company by market capitalisation. In 2023 market cap is increased by 23.39 per cent from the year 2022 (Companies market cap, 2023). Comparing the market capitalisation of both companies, Hyatt is ahead in both the ranking and valuation of the companies. With the help of financial ratios, business positions are evaluated. There are various majors to evaluate financial measures. It is evaluated </w:t>
      </w:r>
      <w:r w:rsidR="00686D98">
        <w:rPr>
          <w:rFonts w:cs="Times New Roman"/>
          <w:lang w:val="en-GB"/>
        </w:rPr>
        <w:t>based on</w:t>
      </w:r>
      <w:r w:rsidRPr="00A5323B">
        <w:rPr>
          <w:rFonts w:cs="Times New Roman"/>
          <w:lang w:val="en-GB"/>
        </w:rPr>
        <w:t xml:space="preserve"> efficiency, solvency, </w:t>
      </w:r>
      <w:r w:rsidR="00686D98" w:rsidRPr="00A5323B">
        <w:rPr>
          <w:rFonts w:cs="Times New Roman"/>
          <w:lang w:val="en-GB"/>
        </w:rPr>
        <w:t>liquidity,</w:t>
      </w:r>
      <w:r w:rsidRPr="00A5323B">
        <w:rPr>
          <w:rFonts w:cs="Times New Roman"/>
          <w:lang w:val="en-GB"/>
        </w:rPr>
        <w:t xml:space="preserve"> and profitability.</w:t>
      </w:r>
    </w:p>
    <w:p w14:paraId="3A6AE740" w14:textId="77777777" w:rsidR="00F042C3" w:rsidRPr="00A5323B" w:rsidRDefault="007818EA" w:rsidP="00501DD1">
      <w:pPr>
        <w:pStyle w:val="Caption"/>
        <w:keepNext/>
        <w:jc w:val="center"/>
        <w:rPr>
          <w:rFonts w:cs="Times New Roman"/>
          <w:color w:val="auto"/>
          <w:sz w:val="24"/>
          <w:szCs w:val="24"/>
          <w:lang w:val="en-GB"/>
        </w:rPr>
      </w:pPr>
      <w:r w:rsidRPr="00A5323B">
        <w:rPr>
          <w:rFonts w:cs="Times New Roman"/>
          <w:color w:val="auto"/>
          <w:sz w:val="24"/>
          <w:szCs w:val="24"/>
          <w:lang w:val="en-GB"/>
        </w:rPr>
        <w:t xml:space="preserve">Table </w:t>
      </w:r>
      <w:r w:rsidR="00445D5A" w:rsidRPr="00A5323B">
        <w:rPr>
          <w:rFonts w:cs="Times New Roman"/>
          <w:color w:val="auto"/>
          <w:sz w:val="24"/>
          <w:szCs w:val="24"/>
          <w:lang w:val="en-GB"/>
        </w:rPr>
        <w:fldChar w:fldCharType="begin"/>
      </w:r>
      <w:r w:rsidRPr="00A5323B">
        <w:rPr>
          <w:rFonts w:cs="Times New Roman"/>
          <w:color w:val="auto"/>
          <w:sz w:val="24"/>
          <w:szCs w:val="24"/>
          <w:lang w:val="en-GB"/>
        </w:rPr>
        <w:instrText xml:space="preserve"> SEQ Table \* ARABIC </w:instrText>
      </w:r>
      <w:r w:rsidR="00445D5A" w:rsidRPr="00A5323B">
        <w:rPr>
          <w:rFonts w:cs="Times New Roman"/>
          <w:color w:val="auto"/>
          <w:sz w:val="24"/>
          <w:szCs w:val="24"/>
          <w:lang w:val="en-GB"/>
        </w:rPr>
        <w:fldChar w:fldCharType="separate"/>
      </w:r>
      <w:r w:rsidRPr="00A5323B">
        <w:rPr>
          <w:rFonts w:cs="Times New Roman"/>
          <w:color w:val="auto"/>
          <w:sz w:val="24"/>
          <w:szCs w:val="24"/>
          <w:lang w:val="en-GB"/>
        </w:rPr>
        <w:t>3</w:t>
      </w:r>
      <w:r w:rsidR="00445D5A" w:rsidRPr="00A5323B">
        <w:rPr>
          <w:rFonts w:cs="Times New Roman"/>
          <w:color w:val="auto"/>
          <w:sz w:val="24"/>
          <w:szCs w:val="24"/>
          <w:lang w:val="en-GB"/>
        </w:rPr>
        <w:fldChar w:fldCharType="end"/>
      </w:r>
      <w:r w:rsidRPr="00A5323B">
        <w:rPr>
          <w:rFonts w:cs="Times New Roman"/>
          <w:color w:val="auto"/>
          <w:sz w:val="24"/>
          <w:szCs w:val="24"/>
          <w:lang w:val="en-GB"/>
        </w:rPr>
        <w:t>: Financial Ratios</w:t>
      </w:r>
    </w:p>
    <w:p w14:paraId="32365160" w14:textId="4556292A" w:rsidR="00F042C3" w:rsidRPr="00A5323B" w:rsidRDefault="007818EA" w:rsidP="00501DD1">
      <w:pPr>
        <w:jc w:val="center"/>
        <w:rPr>
          <w:rFonts w:cs="Times New Roman"/>
          <w:szCs w:val="24"/>
          <w:lang w:val="en-GB"/>
        </w:rPr>
      </w:pPr>
      <w:r w:rsidRPr="00A5323B">
        <w:rPr>
          <w:rFonts w:cs="Times New Roman"/>
          <w:szCs w:val="24"/>
          <w:lang w:val="en-GB"/>
        </w:rPr>
        <w:t>(Source: Investing.com, 202</w:t>
      </w:r>
    </w:p>
    <w:tbl>
      <w:tblPr>
        <w:tblStyle w:val="LightGrid-Accent4"/>
        <w:tblW w:w="0" w:type="auto"/>
        <w:tblLook w:val="04A0" w:firstRow="1" w:lastRow="0" w:firstColumn="1" w:lastColumn="0" w:noHBand="0" w:noVBand="1"/>
      </w:tblPr>
      <w:tblGrid>
        <w:gridCol w:w="2295"/>
        <w:gridCol w:w="2234"/>
        <w:gridCol w:w="2235"/>
        <w:gridCol w:w="2242"/>
      </w:tblGrid>
      <w:tr w:rsidR="00FA5D4D" w:rsidRPr="00A5323B" w14:paraId="42D59A9F" w14:textId="77777777" w:rsidTr="00501D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68DCA285" w14:textId="77777777" w:rsidR="000A02B7" w:rsidRPr="00A5323B" w:rsidRDefault="007818EA" w:rsidP="006B420F">
            <w:pPr>
              <w:rPr>
                <w:rFonts w:cs="Times New Roman"/>
                <w:lang w:val="en-GB"/>
              </w:rPr>
            </w:pPr>
            <w:r w:rsidRPr="00A5323B">
              <w:rPr>
                <w:rFonts w:cs="Times New Roman"/>
                <w:lang w:val="en-GB"/>
              </w:rPr>
              <w:t>Ratios</w:t>
            </w:r>
          </w:p>
        </w:tc>
        <w:tc>
          <w:tcPr>
            <w:tcW w:w="2310" w:type="dxa"/>
          </w:tcPr>
          <w:p w14:paraId="7353AF91" w14:textId="77777777" w:rsidR="000A02B7" w:rsidRPr="00A5323B" w:rsidRDefault="007818EA" w:rsidP="006B420F">
            <w:pP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 xml:space="preserve">IHG Hotels &amp; Resorts </w:t>
            </w:r>
          </w:p>
        </w:tc>
        <w:tc>
          <w:tcPr>
            <w:tcW w:w="2311" w:type="dxa"/>
          </w:tcPr>
          <w:p w14:paraId="6C83330D" w14:textId="77777777" w:rsidR="000A02B7" w:rsidRPr="00A5323B" w:rsidRDefault="007818EA" w:rsidP="006B420F">
            <w:pP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 xml:space="preserve">Hyatt Hotels </w:t>
            </w:r>
          </w:p>
        </w:tc>
        <w:tc>
          <w:tcPr>
            <w:tcW w:w="2311" w:type="dxa"/>
          </w:tcPr>
          <w:p w14:paraId="004A70CA" w14:textId="77777777" w:rsidR="000A02B7" w:rsidRPr="00A5323B" w:rsidRDefault="007818EA" w:rsidP="006B420F">
            <w:pPr>
              <w:cnfStyle w:val="100000000000" w:firstRow="1" w:lastRow="0" w:firstColumn="0" w:lastColumn="0" w:oddVBand="0" w:evenVBand="0" w:oddHBand="0" w:evenHBand="0" w:firstRowFirstColumn="0" w:firstRowLastColumn="0" w:lastRowFirstColumn="0" w:lastRowLastColumn="0"/>
              <w:rPr>
                <w:rFonts w:cs="Times New Roman"/>
                <w:lang w:val="en-GB"/>
              </w:rPr>
            </w:pPr>
            <w:r w:rsidRPr="00A5323B">
              <w:rPr>
                <w:rFonts w:cs="Times New Roman"/>
                <w:lang w:val="en-GB"/>
              </w:rPr>
              <w:t xml:space="preserve">Industry </w:t>
            </w:r>
            <w:r w:rsidR="00F042C3" w:rsidRPr="00A5323B">
              <w:rPr>
                <w:rFonts w:cs="Times New Roman"/>
                <w:lang w:val="en-GB"/>
              </w:rPr>
              <w:t xml:space="preserve">Average </w:t>
            </w:r>
          </w:p>
        </w:tc>
      </w:tr>
      <w:tr w:rsidR="00FA5D4D" w:rsidRPr="00A5323B" w14:paraId="040F1721" w14:textId="77777777" w:rsidTr="005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1799AA2B" w14:textId="77777777" w:rsidR="000A02B7" w:rsidRPr="00A5323B" w:rsidRDefault="007818EA" w:rsidP="006B420F">
            <w:pPr>
              <w:rPr>
                <w:rFonts w:cs="Times New Roman"/>
                <w:lang w:val="en-GB"/>
              </w:rPr>
            </w:pPr>
            <w:r w:rsidRPr="00A5323B">
              <w:rPr>
                <w:rFonts w:cs="Times New Roman"/>
                <w:lang w:val="en-GB"/>
              </w:rPr>
              <w:t xml:space="preserve">Price Earnings Ratio </w:t>
            </w:r>
          </w:p>
        </w:tc>
        <w:tc>
          <w:tcPr>
            <w:tcW w:w="2310" w:type="dxa"/>
          </w:tcPr>
          <w:p w14:paraId="7D2204C4"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20.53</w:t>
            </w:r>
          </w:p>
        </w:tc>
        <w:tc>
          <w:tcPr>
            <w:tcW w:w="2311" w:type="dxa"/>
          </w:tcPr>
          <w:p w14:paraId="1D1DC88B"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30.44</w:t>
            </w:r>
          </w:p>
        </w:tc>
        <w:tc>
          <w:tcPr>
            <w:tcW w:w="2311" w:type="dxa"/>
          </w:tcPr>
          <w:p w14:paraId="1AA3415C"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15.17</w:t>
            </w:r>
          </w:p>
        </w:tc>
      </w:tr>
      <w:tr w:rsidR="00FA5D4D" w:rsidRPr="00A5323B" w14:paraId="3FE82B65" w14:textId="77777777" w:rsidTr="00501D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51F70303" w14:textId="77777777" w:rsidR="000A02B7" w:rsidRPr="00A5323B" w:rsidRDefault="007818EA" w:rsidP="006B420F">
            <w:pPr>
              <w:rPr>
                <w:rFonts w:cs="Times New Roman"/>
                <w:lang w:val="en-GB"/>
              </w:rPr>
            </w:pPr>
            <w:r w:rsidRPr="00A5323B">
              <w:rPr>
                <w:rFonts w:cs="Times New Roman"/>
                <w:lang w:val="en-GB"/>
              </w:rPr>
              <w:t>Gross Margin</w:t>
            </w:r>
          </w:p>
        </w:tc>
        <w:tc>
          <w:tcPr>
            <w:tcW w:w="2310" w:type="dxa"/>
          </w:tcPr>
          <w:p w14:paraId="0C3B6282"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42.92%</w:t>
            </w:r>
          </w:p>
        </w:tc>
        <w:tc>
          <w:tcPr>
            <w:tcW w:w="2311" w:type="dxa"/>
          </w:tcPr>
          <w:p w14:paraId="5D3ED597" w14:textId="77777777" w:rsidR="000A02B7" w:rsidRPr="00A5323B" w:rsidRDefault="007818EA" w:rsidP="00F042C3">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48.95%</w:t>
            </w:r>
          </w:p>
        </w:tc>
        <w:tc>
          <w:tcPr>
            <w:tcW w:w="2311" w:type="dxa"/>
          </w:tcPr>
          <w:p w14:paraId="4E94DCD1"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46.6%</w:t>
            </w:r>
          </w:p>
        </w:tc>
      </w:tr>
      <w:tr w:rsidR="00FA5D4D" w:rsidRPr="00A5323B" w14:paraId="7C8E5EF1" w14:textId="77777777" w:rsidTr="005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48D5A9FE" w14:textId="77777777" w:rsidR="000A02B7" w:rsidRPr="00A5323B" w:rsidRDefault="007818EA" w:rsidP="006B420F">
            <w:pPr>
              <w:rPr>
                <w:rFonts w:cs="Times New Roman"/>
                <w:lang w:val="en-GB"/>
              </w:rPr>
            </w:pPr>
            <w:r w:rsidRPr="00A5323B">
              <w:rPr>
                <w:rFonts w:cs="Times New Roman"/>
                <w:lang w:val="en-GB"/>
              </w:rPr>
              <w:t xml:space="preserve">Operating Margin </w:t>
            </w:r>
          </w:p>
        </w:tc>
        <w:tc>
          <w:tcPr>
            <w:tcW w:w="2310" w:type="dxa"/>
          </w:tcPr>
          <w:p w14:paraId="47E7491E"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12.83%</w:t>
            </w:r>
          </w:p>
        </w:tc>
        <w:tc>
          <w:tcPr>
            <w:tcW w:w="2311" w:type="dxa"/>
          </w:tcPr>
          <w:p w14:paraId="0EECE78E"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22.65%</w:t>
            </w:r>
          </w:p>
        </w:tc>
        <w:tc>
          <w:tcPr>
            <w:tcW w:w="2311" w:type="dxa"/>
          </w:tcPr>
          <w:p w14:paraId="317BFC64"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15.09%</w:t>
            </w:r>
          </w:p>
        </w:tc>
      </w:tr>
      <w:tr w:rsidR="00FA5D4D" w:rsidRPr="00A5323B" w14:paraId="29E3E7EE" w14:textId="77777777" w:rsidTr="00501D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7CDD42DA" w14:textId="77777777" w:rsidR="000A02B7" w:rsidRPr="00A5323B" w:rsidRDefault="007818EA" w:rsidP="006B420F">
            <w:pPr>
              <w:rPr>
                <w:rFonts w:cs="Times New Roman"/>
                <w:lang w:val="en-GB"/>
              </w:rPr>
            </w:pPr>
            <w:r w:rsidRPr="00A5323B">
              <w:rPr>
                <w:rFonts w:cs="Times New Roman"/>
                <w:lang w:val="en-GB"/>
              </w:rPr>
              <w:t xml:space="preserve">Asset turnover </w:t>
            </w:r>
          </w:p>
        </w:tc>
        <w:tc>
          <w:tcPr>
            <w:tcW w:w="2310" w:type="dxa"/>
          </w:tcPr>
          <w:p w14:paraId="4F5A9669"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0.29</w:t>
            </w:r>
          </w:p>
        </w:tc>
        <w:tc>
          <w:tcPr>
            <w:tcW w:w="2311" w:type="dxa"/>
          </w:tcPr>
          <w:p w14:paraId="614925AA"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0.69</w:t>
            </w:r>
          </w:p>
        </w:tc>
        <w:tc>
          <w:tcPr>
            <w:tcW w:w="2311" w:type="dxa"/>
          </w:tcPr>
          <w:p w14:paraId="4E36DDB3"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0.64</w:t>
            </w:r>
          </w:p>
        </w:tc>
      </w:tr>
      <w:tr w:rsidR="00FA5D4D" w:rsidRPr="00A5323B" w14:paraId="6E8CFEED" w14:textId="77777777" w:rsidTr="00501D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27456F60" w14:textId="77777777" w:rsidR="000A02B7" w:rsidRPr="00A5323B" w:rsidRDefault="007818EA" w:rsidP="006B420F">
            <w:pPr>
              <w:rPr>
                <w:rFonts w:cs="Times New Roman"/>
                <w:lang w:val="en-GB"/>
              </w:rPr>
            </w:pPr>
            <w:r w:rsidRPr="00A5323B">
              <w:rPr>
                <w:rFonts w:cs="Times New Roman"/>
                <w:lang w:val="en-GB"/>
              </w:rPr>
              <w:lastRenderedPageBreak/>
              <w:t xml:space="preserve">Inventory turnover </w:t>
            </w:r>
          </w:p>
        </w:tc>
        <w:tc>
          <w:tcPr>
            <w:tcW w:w="2310" w:type="dxa"/>
          </w:tcPr>
          <w:p w14:paraId="2DCE8E84"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232.89</w:t>
            </w:r>
          </w:p>
        </w:tc>
        <w:tc>
          <w:tcPr>
            <w:tcW w:w="2311" w:type="dxa"/>
          </w:tcPr>
          <w:p w14:paraId="683E3338"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390.5</w:t>
            </w:r>
          </w:p>
        </w:tc>
        <w:tc>
          <w:tcPr>
            <w:tcW w:w="2311" w:type="dxa"/>
          </w:tcPr>
          <w:p w14:paraId="353FE04F" w14:textId="77777777" w:rsidR="000A02B7" w:rsidRPr="00A5323B" w:rsidRDefault="007818EA" w:rsidP="006B420F">
            <w:pPr>
              <w:cnfStyle w:val="000000100000" w:firstRow="0" w:lastRow="0" w:firstColumn="0" w:lastColumn="0" w:oddVBand="0" w:evenVBand="0" w:oddHBand="1" w:evenHBand="0" w:firstRowFirstColumn="0" w:firstRowLastColumn="0" w:lastRowFirstColumn="0" w:lastRowLastColumn="0"/>
              <w:rPr>
                <w:rFonts w:cs="Times New Roman"/>
                <w:lang w:val="en-GB"/>
              </w:rPr>
            </w:pPr>
            <w:r w:rsidRPr="00A5323B">
              <w:rPr>
                <w:rFonts w:cs="Times New Roman"/>
                <w:lang w:val="en-GB"/>
              </w:rPr>
              <w:t>117.87</w:t>
            </w:r>
          </w:p>
        </w:tc>
      </w:tr>
      <w:tr w:rsidR="00FA5D4D" w:rsidRPr="00A5323B" w14:paraId="235281F4" w14:textId="77777777" w:rsidTr="00501DD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10" w:type="dxa"/>
          </w:tcPr>
          <w:p w14:paraId="321CCE33" w14:textId="77777777" w:rsidR="000A02B7" w:rsidRPr="00A5323B" w:rsidRDefault="007818EA" w:rsidP="006B420F">
            <w:pPr>
              <w:rPr>
                <w:rFonts w:cs="Times New Roman"/>
                <w:lang w:val="en-GB"/>
              </w:rPr>
            </w:pPr>
            <w:r w:rsidRPr="00A5323B">
              <w:rPr>
                <w:rFonts w:cs="Times New Roman"/>
                <w:lang w:val="en-GB"/>
              </w:rPr>
              <w:t xml:space="preserve">Net Income/Employee </w:t>
            </w:r>
          </w:p>
        </w:tc>
        <w:tc>
          <w:tcPr>
            <w:tcW w:w="2310" w:type="dxa"/>
          </w:tcPr>
          <w:p w14:paraId="161F36FF"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$11.72k</w:t>
            </w:r>
          </w:p>
        </w:tc>
        <w:tc>
          <w:tcPr>
            <w:tcW w:w="2311" w:type="dxa"/>
          </w:tcPr>
          <w:p w14:paraId="468D9E84" w14:textId="77777777" w:rsidR="000A02B7" w:rsidRPr="00A5323B" w:rsidRDefault="007818EA" w:rsidP="00F042C3">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$29.15k</w:t>
            </w:r>
          </w:p>
        </w:tc>
        <w:tc>
          <w:tcPr>
            <w:tcW w:w="2311" w:type="dxa"/>
          </w:tcPr>
          <w:p w14:paraId="42070B8A" w14:textId="77777777" w:rsidR="000A02B7" w:rsidRPr="00A5323B" w:rsidRDefault="007818EA" w:rsidP="006B420F">
            <w:pPr>
              <w:cnfStyle w:val="000000010000" w:firstRow="0" w:lastRow="0" w:firstColumn="0" w:lastColumn="0" w:oddVBand="0" w:evenVBand="0" w:oddHBand="0" w:evenHBand="1" w:firstRowFirstColumn="0" w:firstRowLastColumn="0" w:lastRowFirstColumn="0" w:lastRowLastColumn="0"/>
              <w:rPr>
                <w:rFonts w:cs="Times New Roman"/>
                <w:lang w:val="en-GB"/>
              </w:rPr>
            </w:pPr>
            <w:r w:rsidRPr="00A5323B">
              <w:rPr>
                <w:rFonts w:cs="Times New Roman"/>
                <w:lang w:val="en-GB"/>
              </w:rPr>
              <w:t>$186.44k</w:t>
            </w:r>
          </w:p>
        </w:tc>
      </w:tr>
    </w:tbl>
    <w:p w14:paraId="2F5038CC" w14:textId="77777777" w:rsidR="006B420F" w:rsidRPr="00A5323B" w:rsidRDefault="006B420F" w:rsidP="006B420F">
      <w:pPr>
        <w:rPr>
          <w:rFonts w:cs="Times New Roman"/>
          <w:lang w:val="en-GB"/>
        </w:rPr>
      </w:pPr>
    </w:p>
    <w:p w14:paraId="339FA4B4" w14:textId="2EF1D71B" w:rsidR="00B77117" w:rsidRPr="00A5323B" w:rsidRDefault="007818EA" w:rsidP="006B420F">
      <w:pPr>
        <w:rPr>
          <w:rFonts w:cs="Times New Roman"/>
          <w:lang w:val="en-GB"/>
        </w:rPr>
      </w:pPr>
      <w:r w:rsidRPr="00A5323B">
        <w:rPr>
          <w:rFonts w:cs="Times New Roman"/>
          <w:lang w:val="en-GB"/>
        </w:rPr>
        <w:t xml:space="preserve">From analysing and comparing financial ratios along with industry ratios, it is found that Hyatt is a better-performing company. It has high gross and operating margins states that the company is earning high profits. However, by comparing both companies with the industry average, it is found that both are performing well and has high P.E. ratio, gross and operating </w:t>
      </w:r>
      <w:r w:rsidR="00686D98" w:rsidRPr="00A5323B">
        <w:rPr>
          <w:rFonts w:cs="Times New Roman"/>
          <w:lang w:val="en-GB"/>
        </w:rPr>
        <w:t>margins,</w:t>
      </w:r>
      <w:r w:rsidRPr="00A5323B">
        <w:rPr>
          <w:rFonts w:cs="Times New Roman"/>
          <w:lang w:val="en-GB"/>
        </w:rPr>
        <w:t xml:space="preserve"> and inventory turnover. Industry Net income/Employee ratio is way higher than the company states that they are paying less to their employees and need to be improved. In addition, both the company has high growth potential and are profitable in the long run. </w:t>
      </w:r>
    </w:p>
    <w:p w14:paraId="0E7E68E2" w14:textId="77777777" w:rsidR="00760A7A" w:rsidRPr="00A5323B" w:rsidRDefault="007818EA" w:rsidP="00760A7A">
      <w:pPr>
        <w:pStyle w:val="Heading1"/>
        <w:rPr>
          <w:rFonts w:cs="Times New Roman"/>
          <w:lang w:val="en-GB"/>
        </w:rPr>
      </w:pPr>
      <w:bookmarkStart w:id="6" w:name="_Toc135240600"/>
      <w:r w:rsidRPr="00A5323B">
        <w:rPr>
          <w:rFonts w:cs="Times New Roman"/>
          <w:lang w:val="en-GB"/>
        </w:rPr>
        <w:t>Growth Potential</w:t>
      </w:r>
      <w:bookmarkEnd w:id="6"/>
      <w:r w:rsidRPr="00A5323B">
        <w:rPr>
          <w:rFonts w:cs="Times New Roman"/>
          <w:lang w:val="en-GB"/>
        </w:rPr>
        <w:t xml:space="preserve"> </w:t>
      </w:r>
    </w:p>
    <w:p w14:paraId="228A5143" w14:textId="2738F422" w:rsidR="006B420F" w:rsidRPr="00A5323B" w:rsidRDefault="007818EA" w:rsidP="006B420F">
      <w:pPr>
        <w:rPr>
          <w:rFonts w:cs="Times New Roman"/>
          <w:lang w:val="en-GB"/>
        </w:rPr>
      </w:pPr>
      <w:r w:rsidRPr="00A5323B">
        <w:rPr>
          <w:rFonts w:cs="Times New Roman"/>
          <w:lang w:val="en-GB"/>
        </w:rPr>
        <w:t xml:space="preserve">The potential for the growth of the hospitality industry depends upon various market drivers and is supported by stable economic growth for both developing and developed countries. An emerging market </w:t>
      </w:r>
      <w:r w:rsidR="009E47CF" w:rsidRPr="00A5323B">
        <w:rPr>
          <w:rFonts w:cs="Times New Roman"/>
          <w:lang w:val="en-GB"/>
        </w:rPr>
        <w:t>is</w:t>
      </w:r>
      <w:r w:rsidRPr="00A5323B">
        <w:rPr>
          <w:rFonts w:cs="Times New Roman"/>
          <w:lang w:val="en-GB"/>
        </w:rPr>
        <w:t xml:space="preserve"> expected to grow quite faster in developed countries. </w:t>
      </w:r>
      <w:r w:rsidR="009E47CF" w:rsidRPr="00A5323B">
        <w:rPr>
          <w:rFonts w:cs="Times New Roman"/>
          <w:lang w:val="en-GB"/>
        </w:rPr>
        <w:t xml:space="preserve">Consistent economic growth </w:t>
      </w:r>
      <w:r w:rsidR="004C3443">
        <w:rPr>
          <w:rFonts w:cs="Times New Roman"/>
          <w:lang w:val="en-GB"/>
        </w:rPr>
        <w:t>can</w:t>
      </w:r>
      <w:r w:rsidR="009E47CF" w:rsidRPr="00A5323B">
        <w:rPr>
          <w:rFonts w:cs="Times New Roman"/>
          <w:lang w:val="en-GB"/>
        </w:rPr>
        <w:t xml:space="preserve"> drive market forces and improve the capacity of travel, </w:t>
      </w:r>
      <w:r w:rsidR="00686D98" w:rsidRPr="00A5323B">
        <w:rPr>
          <w:rFonts w:cs="Times New Roman"/>
          <w:lang w:val="en-GB"/>
        </w:rPr>
        <w:t>tourism,</w:t>
      </w:r>
      <w:r w:rsidR="009E47CF" w:rsidRPr="00A5323B">
        <w:rPr>
          <w:rFonts w:cs="Times New Roman"/>
          <w:lang w:val="en-GB"/>
        </w:rPr>
        <w:t xml:space="preserve"> and other emerging market business. Due to the COVID-19 outbreak, the hospitality industry was affected by the most and major declines </w:t>
      </w:r>
      <w:r w:rsidR="004C3443">
        <w:rPr>
          <w:rFonts w:cs="Times New Roman"/>
          <w:lang w:val="en-GB"/>
        </w:rPr>
        <w:t>were</w:t>
      </w:r>
      <w:r w:rsidR="009E47CF" w:rsidRPr="00A5323B">
        <w:rPr>
          <w:rFonts w:cs="Times New Roman"/>
          <w:lang w:val="en-GB"/>
        </w:rPr>
        <w:t xml:space="preserve"> found in these sectors and in companies which contribute majorly to growth. However, the industry has recovered from the pandemic and shown enormous growth in the years 2021 and the year 2022 and is predicted to grow U.S. dollars 5.8 trillion by the year 2027 at 5.5 per cent CAGR (Statista, 2023). </w:t>
      </w:r>
    </w:p>
    <w:p w14:paraId="2F5C42CB" w14:textId="77777777" w:rsidR="007E37EC" w:rsidRPr="00A5323B" w:rsidRDefault="007818EA" w:rsidP="006B420F">
      <w:pPr>
        <w:rPr>
          <w:rFonts w:cs="Times New Roman"/>
          <w:lang w:val="en-GB"/>
        </w:rPr>
      </w:pPr>
      <w:r w:rsidRPr="00A5323B">
        <w:rPr>
          <w:rFonts w:cs="Times New Roman"/>
          <w:lang w:val="en-GB"/>
        </w:rPr>
        <w:t xml:space="preserve">IGH Group and Hyatt Corporation have a high potential for growth with increasing returns on investors and revenues. </w:t>
      </w:r>
      <w:r w:rsidR="00C83258" w:rsidRPr="00A5323B">
        <w:rPr>
          <w:rFonts w:cs="Times New Roman"/>
          <w:lang w:val="en-GB"/>
        </w:rPr>
        <w:t xml:space="preserve">The financial management of the companies enhances investors' interest and ability to generate profits in the future. IHG Hotels is constantly investing in strengthening strategic efforts and building trust among investors and consumers. The earnings growth rate of IHG Hotels is 15.5 per cent, and the EPS growth rate is 18 per cent, which is efficient and shows the company have great growth </w:t>
      </w:r>
      <w:r w:rsidRPr="00A5323B">
        <w:rPr>
          <w:rFonts w:cs="Times New Roman"/>
          <w:lang w:val="en-GB"/>
        </w:rPr>
        <w:t xml:space="preserve">potential. In comparison, Hyatt hotels have earning growth rate and EPS growth rate of 14 per cent and 14.9 per cent, respectively. </w:t>
      </w:r>
      <w:r w:rsidR="00C83258" w:rsidRPr="00A5323B">
        <w:rPr>
          <w:rFonts w:cs="Times New Roman"/>
          <w:lang w:val="en-GB"/>
        </w:rPr>
        <w:t>However, the hospitality growth ra</w:t>
      </w:r>
      <w:r w:rsidRPr="00A5323B">
        <w:rPr>
          <w:rFonts w:cs="Times New Roman"/>
          <w:lang w:val="en-GB"/>
        </w:rPr>
        <w:t>te is 28 per cent states that IHG and Hyatt</w:t>
      </w:r>
      <w:r w:rsidR="00C83258" w:rsidRPr="00A5323B">
        <w:rPr>
          <w:rFonts w:cs="Times New Roman"/>
          <w:lang w:val="en-GB"/>
        </w:rPr>
        <w:t xml:space="preserve">'s growth rate is lower than the overall industry, </w:t>
      </w:r>
      <w:r w:rsidRPr="00A5323B">
        <w:rPr>
          <w:rFonts w:cs="Times New Roman"/>
          <w:lang w:val="en-GB"/>
        </w:rPr>
        <w:t>but it has high growth potential in the future (Simply wall street, 2023).</w:t>
      </w:r>
    </w:p>
    <w:p w14:paraId="017B3C38" w14:textId="247C0846" w:rsidR="009E47CF" w:rsidRPr="00A5323B" w:rsidRDefault="007818EA" w:rsidP="006B420F">
      <w:pPr>
        <w:rPr>
          <w:rFonts w:cs="Times New Roman"/>
          <w:lang w:val="en-GB"/>
        </w:rPr>
      </w:pPr>
      <w:r w:rsidRPr="00A5323B">
        <w:rPr>
          <w:rFonts w:cs="Times New Roman"/>
          <w:lang w:val="en-GB"/>
        </w:rPr>
        <w:t xml:space="preserve">Financial management provides the foundation for a successful business, and it includes creating an annual budget, tracking financial </w:t>
      </w:r>
      <w:r w:rsidR="00686D98" w:rsidRPr="00A5323B">
        <w:rPr>
          <w:rFonts w:cs="Times New Roman"/>
          <w:lang w:val="en-GB"/>
        </w:rPr>
        <w:t>models,</w:t>
      </w:r>
      <w:r w:rsidRPr="00A5323B">
        <w:rPr>
          <w:rFonts w:cs="Times New Roman"/>
          <w:lang w:val="en-GB"/>
        </w:rPr>
        <w:t xml:space="preserve"> and building a report structure which also </w:t>
      </w:r>
      <w:r w:rsidRPr="00A5323B">
        <w:rPr>
          <w:rFonts w:cs="Times New Roman"/>
          <w:lang w:val="en-GB"/>
        </w:rPr>
        <w:lastRenderedPageBreak/>
        <w:t xml:space="preserve">helps in growth </w:t>
      </w:r>
      <w:r w:rsidR="009940CC" w:rsidRPr="00A5323B">
        <w:rPr>
          <w:rFonts w:cs="Times New Roman"/>
          <w:lang w:val="en-GB"/>
        </w:rPr>
        <w:t xml:space="preserve">predictions. Growth potential also depends upon the company's financial performance. Comparing the financial performance and the growth potential of the company helps in enhancing the ability to make better future decisions. There are various majors to evaluate financial measures. It is evaluated </w:t>
      </w:r>
      <w:r w:rsidR="004C3443">
        <w:rPr>
          <w:rFonts w:cs="Times New Roman"/>
          <w:lang w:val="en-GB"/>
        </w:rPr>
        <w:t>based on</w:t>
      </w:r>
      <w:r w:rsidR="000A02B7" w:rsidRPr="00A5323B">
        <w:rPr>
          <w:rFonts w:cs="Times New Roman"/>
          <w:lang w:val="en-GB"/>
        </w:rPr>
        <w:t xml:space="preserve"> efficiency</w:t>
      </w:r>
      <w:r w:rsidR="009940CC" w:rsidRPr="00A5323B">
        <w:rPr>
          <w:rFonts w:cs="Times New Roman"/>
          <w:lang w:val="en-GB"/>
        </w:rPr>
        <w:t xml:space="preserve">, solvency, </w:t>
      </w:r>
      <w:r w:rsidR="00686D98" w:rsidRPr="00A5323B">
        <w:rPr>
          <w:rFonts w:cs="Times New Roman"/>
          <w:lang w:val="en-GB"/>
        </w:rPr>
        <w:t>liquidity,</w:t>
      </w:r>
      <w:r w:rsidR="009940CC" w:rsidRPr="00A5323B">
        <w:rPr>
          <w:rFonts w:cs="Times New Roman"/>
          <w:lang w:val="en-GB"/>
        </w:rPr>
        <w:t xml:space="preserve"> </w:t>
      </w:r>
      <w:r w:rsidR="000A02B7" w:rsidRPr="00A5323B">
        <w:rPr>
          <w:rFonts w:cs="Times New Roman"/>
          <w:lang w:val="en-GB"/>
        </w:rPr>
        <w:t xml:space="preserve">and profitability. IHG and Hyatt have performed well in the past year and overcome the effects of a coronavirus outbreak. Companies' financials and market position also show efficient growth potential. </w:t>
      </w:r>
    </w:p>
    <w:p w14:paraId="6FC1D4FB" w14:textId="77777777" w:rsidR="00760A7A" w:rsidRPr="00A5323B" w:rsidRDefault="007818EA" w:rsidP="00760A7A">
      <w:pPr>
        <w:pStyle w:val="Heading1"/>
        <w:rPr>
          <w:rFonts w:cs="Times New Roman"/>
          <w:lang w:val="en-GB"/>
        </w:rPr>
      </w:pPr>
      <w:bookmarkStart w:id="7" w:name="_Toc135240601"/>
      <w:r w:rsidRPr="00A5323B">
        <w:rPr>
          <w:rFonts w:cs="Times New Roman"/>
          <w:lang w:val="en-GB"/>
        </w:rPr>
        <w:t>Financial Commitment to CSR</w:t>
      </w:r>
      <w:bookmarkEnd w:id="7"/>
      <w:r w:rsidRPr="00A5323B">
        <w:rPr>
          <w:rFonts w:cs="Times New Roman"/>
          <w:lang w:val="en-GB"/>
        </w:rPr>
        <w:t xml:space="preserve"> </w:t>
      </w:r>
    </w:p>
    <w:p w14:paraId="7A149A91" w14:textId="1220ADFE" w:rsidR="0076402B" w:rsidRPr="00A5323B" w:rsidRDefault="007818EA" w:rsidP="00B77117">
      <w:pPr>
        <w:rPr>
          <w:rFonts w:cs="Times New Roman"/>
          <w:lang w:val="en-GB"/>
        </w:rPr>
      </w:pPr>
      <w:r w:rsidRPr="00A5323B">
        <w:rPr>
          <w:rFonts w:cs="Times New Roman"/>
          <w:lang w:val="en-GB"/>
        </w:rPr>
        <w:t xml:space="preserve">Corporate social responsibility (CSR) is the type of self-regulation used in business models. CSR is responsible for the actions of a company and, through its activities, contributes to the consumers, environment, communities, employees, </w:t>
      </w:r>
      <w:r w:rsidR="00686D98" w:rsidRPr="00A5323B">
        <w:rPr>
          <w:rFonts w:cs="Times New Roman"/>
          <w:lang w:val="en-GB"/>
        </w:rPr>
        <w:t>stakeholders,</w:t>
      </w:r>
      <w:r w:rsidRPr="00A5323B">
        <w:rPr>
          <w:rFonts w:cs="Times New Roman"/>
          <w:lang w:val="en-GB"/>
        </w:rPr>
        <w:t xml:space="preserve"> and any other society they support economically. It is a process aimed at making a positive impact. Financial commitment to CSR includes monetary contributions and assistance to community non-profit organisations, including donations in fields like social care, environment, housing, education, </w:t>
      </w:r>
      <w:r w:rsidR="00686D98" w:rsidRPr="00A5323B">
        <w:rPr>
          <w:rFonts w:cs="Times New Roman"/>
          <w:lang w:val="en-GB"/>
        </w:rPr>
        <w:t>art,</w:t>
      </w:r>
      <w:r w:rsidRPr="00A5323B">
        <w:rPr>
          <w:rFonts w:cs="Times New Roman"/>
          <w:lang w:val="en-GB"/>
        </w:rPr>
        <w:t xml:space="preserve"> and health</w:t>
      </w:r>
      <w:r w:rsidR="00501DD1" w:rsidRPr="00A5323B">
        <w:rPr>
          <w:rFonts w:cs="Times New Roman"/>
          <w:lang w:val="en-GB"/>
        </w:rPr>
        <w:t xml:space="preserve"> (Franco, </w:t>
      </w:r>
      <w:r w:rsidR="00501DD1" w:rsidRPr="00A5323B">
        <w:rPr>
          <w:rFonts w:cs="Times New Roman"/>
          <w:i/>
          <w:lang w:val="en-GB"/>
        </w:rPr>
        <w:t>et al.</w:t>
      </w:r>
      <w:r w:rsidR="00501DD1" w:rsidRPr="00A5323B">
        <w:rPr>
          <w:rFonts w:cs="Times New Roman"/>
          <w:lang w:val="en-GB"/>
        </w:rPr>
        <w:t xml:space="preserve"> 2020)</w:t>
      </w:r>
      <w:r w:rsidRPr="00A5323B">
        <w:rPr>
          <w:rFonts w:cs="Times New Roman"/>
          <w:lang w:val="en-GB"/>
        </w:rPr>
        <w:t xml:space="preserve">. It does not include commercial sponsorship of the event or political donations. </w:t>
      </w:r>
    </w:p>
    <w:p w14:paraId="037A9BF3" w14:textId="1602077B" w:rsidR="00F26729" w:rsidRPr="00A5323B" w:rsidRDefault="007818EA" w:rsidP="00F26729">
      <w:pPr>
        <w:rPr>
          <w:rFonts w:cs="Times New Roman"/>
          <w:lang w:val="en-GB"/>
        </w:rPr>
      </w:pPr>
      <w:r w:rsidRPr="00A5323B">
        <w:rPr>
          <w:rFonts w:cs="Times New Roman"/>
          <w:lang w:val="en-GB"/>
        </w:rPr>
        <w:t xml:space="preserve">Hyatt is responsible for creating transparent, ethical, and fair business practices within </w:t>
      </w:r>
      <w:r w:rsidR="00725319" w:rsidRPr="00A5323B">
        <w:rPr>
          <w:rFonts w:cs="Times New Roman"/>
          <w:lang w:val="en-GB"/>
        </w:rPr>
        <w:t>the company's</w:t>
      </w:r>
      <w:r w:rsidRPr="00A5323B">
        <w:rPr>
          <w:rFonts w:cs="Times New Roman"/>
          <w:lang w:val="en-GB"/>
        </w:rPr>
        <w:t xml:space="preserve"> internal and exter</w:t>
      </w:r>
      <w:r w:rsidR="00725319" w:rsidRPr="00A5323B">
        <w:rPr>
          <w:rFonts w:cs="Times New Roman"/>
          <w:lang w:val="en-GB"/>
        </w:rPr>
        <w:t xml:space="preserve">nal environment. Their policy is relays on providing security, </w:t>
      </w:r>
      <w:r w:rsidR="00686D98" w:rsidRPr="00A5323B">
        <w:rPr>
          <w:rFonts w:cs="Times New Roman"/>
          <w:lang w:val="en-GB"/>
        </w:rPr>
        <w:t>ethics,</w:t>
      </w:r>
      <w:r w:rsidR="00725319" w:rsidRPr="00A5323B">
        <w:rPr>
          <w:rFonts w:cs="Times New Roman"/>
          <w:lang w:val="en-GB"/>
        </w:rPr>
        <w:t xml:space="preserve"> and corporate governance globally. The company promotes fair and ethical business practices and facilitates a framework for making effective </w:t>
      </w:r>
      <w:r w:rsidR="00686D98" w:rsidRPr="00A5323B">
        <w:rPr>
          <w:rFonts w:cs="Times New Roman"/>
          <w:lang w:val="en-GB"/>
        </w:rPr>
        <w:t>decisions and</w:t>
      </w:r>
      <w:r w:rsidR="00725319" w:rsidRPr="00A5323B">
        <w:rPr>
          <w:rFonts w:cs="Times New Roman"/>
          <w:lang w:val="en-GB"/>
        </w:rPr>
        <w:t xml:space="preserve"> stands against bribery and corruption. Hyatt is committed to protecting the privacy and security of the data they collect by </w:t>
      </w:r>
      <w:r w:rsidR="004C3443">
        <w:rPr>
          <w:rFonts w:cs="Times New Roman"/>
          <w:lang w:val="en-GB"/>
        </w:rPr>
        <w:t>investing</w:t>
      </w:r>
      <w:r w:rsidR="00725319" w:rsidRPr="00A5323B">
        <w:rPr>
          <w:rFonts w:cs="Times New Roman"/>
          <w:lang w:val="en-GB"/>
        </w:rPr>
        <w:t xml:space="preserve"> in different technological advancements that can be used to lessen the risk of Cybersecurity.</w:t>
      </w:r>
      <w:r w:rsidR="005B256D" w:rsidRPr="00A5323B">
        <w:rPr>
          <w:rFonts w:cs="Times New Roman"/>
          <w:lang w:val="en-GB"/>
        </w:rPr>
        <w:t xml:space="preserve"> The company consist of effective principles of corporate governance, and business is conducted by officers and colleagues under the given directions of the board of directors. </w:t>
      </w:r>
      <w:r w:rsidRPr="00A5323B">
        <w:rPr>
          <w:rFonts w:cs="Times New Roman"/>
          <w:lang w:val="en-GB"/>
        </w:rPr>
        <w:t xml:space="preserve">As one of the largest industries in the world, </w:t>
      </w:r>
      <w:r w:rsidR="00686D98" w:rsidRPr="00A5323B">
        <w:rPr>
          <w:rFonts w:cs="Times New Roman"/>
          <w:lang w:val="en-GB"/>
        </w:rPr>
        <w:t>tourism,</w:t>
      </w:r>
      <w:r w:rsidRPr="00A5323B">
        <w:rPr>
          <w:rFonts w:cs="Times New Roman"/>
          <w:lang w:val="en-GB"/>
        </w:rPr>
        <w:t xml:space="preserve"> and travel account for 10% of the global economy and creates about one job opportunity 12</w:t>
      </w:r>
      <w:r w:rsidR="00D03155" w:rsidRPr="00A5323B">
        <w:rPr>
          <w:rFonts w:cs="Times New Roman"/>
          <w:lang w:val="en-GB"/>
        </w:rPr>
        <w:t xml:space="preserve"> (Hyatt, 2023)</w:t>
      </w:r>
      <w:r w:rsidRPr="00A5323B">
        <w:rPr>
          <w:rFonts w:cs="Times New Roman"/>
          <w:lang w:val="en-GB"/>
        </w:rPr>
        <w:t xml:space="preserve">. However, most companies in this industry remain in the early stages of development. To enhance communication of the new entity's commitment to responsible practices and prepare for the company's request to improve transparency to a vision for integrated sustainability planning, Hyatt partnered with BSR. </w:t>
      </w:r>
    </w:p>
    <w:p w14:paraId="11BD62B7" w14:textId="77777777" w:rsidR="00F26729" w:rsidRPr="00A5323B" w:rsidRDefault="007818EA" w:rsidP="00B77117">
      <w:pPr>
        <w:rPr>
          <w:rFonts w:cs="Times New Roman"/>
          <w:lang w:val="en-GB"/>
        </w:rPr>
      </w:pPr>
      <w:r w:rsidRPr="00A5323B">
        <w:rPr>
          <w:rFonts w:cs="Times New Roman"/>
          <w:lang w:val="en-GB"/>
        </w:rPr>
        <w:t xml:space="preserve">IHG Hotels &amp; Resort </w:t>
      </w:r>
      <w:r w:rsidR="0020793D" w:rsidRPr="00A5323B">
        <w:rPr>
          <w:rFonts w:cs="Times New Roman"/>
          <w:lang w:val="en-GB"/>
        </w:rPr>
        <w:t xml:space="preserve">is determined to bring new leaders and as well as developing experiences to make consumers feel safe and secure. </w:t>
      </w:r>
      <w:r w:rsidRPr="00A5323B">
        <w:rPr>
          <w:rFonts w:cs="Times New Roman"/>
          <w:lang w:val="en-GB"/>
        </w:rPr>
        <w:t>IHG hotels have</w:t>
      </w:r>
      <w:r w:rsidR="0020793D" w:rsidRPr="00A5323B">
        <w:rPr>
          <w:rFonts w:cs="Times New Roman"/>
          <w:lang w:val="en-GB"/>
        </w:rPr>
        <w:t xml:space="preserve"> launched a sustainability program called 'Journey to Tomorrow', which describes a bundle of commitments for over ten years. </w:t>
      </w:r>
      <w:r w:rsidR="0020793D" w:rsidRPr="00A5323B">
        <w:rPr>
          <w:rFonts w:cs="Times New Roman"/>
          <w:lang w:val="en-GB"/>
        </w:rPr>
        <w:lastRenderedPageBreak/>
        <w:t>The program was introduced following the release of a global survey of more than 9,000 adults by IHG Hotels &amp; Resorts, in which 82 pe</w:t>
      </w:r>
      <w:r w:rsidRPr="00A5323B">
        <w:rPr>
          <w:rFonts w:cs="Times New Roman"/>
          <w:lang w:val="en-GB"/>
        </w:rPr>
        <w:t>r cent of respondents said the</w:t>
      </w:r>
      <w:r w:rsidR="0020793D" w:rsidRPr="00A5323B">
        <w:rPr>
          <w:rFonts w:cs="Times New Roman"/>
          <w:lang w:val="en-GB"/>
        </w:rPr>
        <w:t xml:space="preserve"> study found that brand choice is important, with consumers spending an average of 31 cents more per person</w:t>
      </w:r>
      <w:r w:rsidRPr="00A5323B">
        <w:rPr>
          <w:rFonts w:cs="Times New Roman"/>
          <w:lang w:val="en-GB"/>
        </w:rPr>
        <w:t xml:space="preserve"> (Business Traveller, 2021)</w:t>
      </w:r>
      <w:r w:rsidR="0020793D" w:rsidRPr="00A5323B">
        <w:rPr>
          <w:rFonts w:cs="Times New Roman"/>
          <w:lang w:val="en-GB"/>
        </w:rPr>
        <w:t xml:space="preserve">. </w:t>
      </w:r>
      <w:r w:rsidRPr="00A5323B">
        <w:rPr>
          <w:rFonts w:cs="Times New Roman"/>
          <w:lang w:val="en-GB"/>
        </w:rPr>
        <w:t xml:space="preserve">IHG plans to </w:t>
      </w:r>
      <w:r w:rsidR="0020793D" w:rsidRPr="00A5323B">
        <w:rPr>
          <w:rFonts w:cs="Times New Roman"/>
          <w:lang w:val="en-GB"/>
        </w:rPr>
        <w:t>introduce accommodation facilities that meet such needs.</w:t>
      </w:r>
      <w:r w:rsidRPr="00A5323B">
        <w:rPr>
          <w:rFonts w:cs="Times New Roman"/>
          <w:lang w:val="en-GB"/>
        </w:rPr>
        <w:t xml:space="preserve"> CSR of both the company will help the overall industry and community to grow and have a positive impact on the company's value, market position and future profitability. </w:t>
      </w:r>
    </w:p>
    <w:p w14:paraId="2980CB1E" w14:textId="77777777" w:rsidR="00760A7A" w:rsidRDefault="007818EA" w:rsidP="00760A7A">
      <w:pPr>
        <w:pStyle w:val="Heading1"/>
        <w:rPr>
          <w:rFonts w:cs="Times New Roman"/>
          <w:lang w:val="en-GB"/>
        </w:rPr>
      </w:pPr>
      <w:bookmarkStart w:id="8" w:name="_Toc135240602"/>
      <w:r w:rsidRPr="00A5323B">
        <w:rPr>
          <w:rFonts w:cs="Times New Roman"/>
          <w:lang w:val="en-GB"/>
        </w:rPr>
        <w:t>Conclusion</w:t>
      </w:r>
      <w:r w:rsidR="00F26729" w:rsidRPr="00A5323B">
        <w:rPr>
          <w:rFonts w:cs="Times New Roman"/>
          <w:lang w:val="en-GB"/>
        </w:rPr>
        <w:t xml:space="preserve"> and Recommendation</w:t>
      </w:r>
      <w:bookmarkEnd w:id="8"/>
      <w:r w:rsidR="00F26729" w:rsidRPr="00A5323B">
        <w:rPr>
          <w:rFonts w:cs="Times New Roman"/>
          <w:lang w:val="en-GB"/>
        </w:rPr>
        <w:t xml:space="preserve"> </w:t>
      </w:r>
    </w:p>
    <w:p w14:paraId="4CFD000F" w14:textId="77777777" w:rsidR="00A44940" w:rsidRPr="00A44940" w:rsidRDefault="00A44940" w:rsidP="00A44940">
      <w:pPr>
        <w:pStyle w:val="Heading2"/>
        <w:rPr>
          <w:lang w:val="en-GB"/>
        </w:rPr>
      </w:pPr>
      <w:bookmarkStart w:id="9" w:name="_Toc135240603"/>
      <w:r>
        <w:rPr>
          <w:lang w:val="en-GB"/>
        </w:rPr>
        <w:t>Conclusion</w:t>
      </w:r>
      <w:bookmarkEnd w:id="9"/>
      <w:r>
        <w:rPr>
          <w:lang w:val="en-GB"/>
        </w:rPr>
        <w:t xml:space="preserve"> </w:t>
      </w:r>
    </w:p>
    <w:p w14:paraId="20F82834" w14:textId="77777777" w:rsidR="00F26729" w:rsidRPr="00A5323B" w:rsidRDefault="007818EA" w:rsidP="00F26729">
      <w:pPr>
        <w:rPr>
          <w:rFonts w:cs="Times New Roman"/>
          <w:lang w:val="en-GB"/>
        </w:rPr>
      </w:pPr>
      <w:r w:rsidRPr="00A5323B">
        <w:rPr>
          <w:rFonts w:cs="Times New Roman"/>
          <w:lang w:val="en-GB"/>
        </w:rPr>
        <w:t xml:space="preserve">From the above report, it is concluded that financial management is part of strategic planning and controlling financial undertakings, which helps in determining IHG Hotels &amp; Resorts and Hyatt valuation, revenue, market position, growth potential and CSR commitments. The potential for the growth of the hospitality industry depends upon various market drivers and is supported by stable economic growth. Identifying and analysing the financial performance of the company with the help of financial ratios and comparing it with industry values provides valuable insights. </w:t>
      </w:r>
      <w:r w:rsidR="00883965" w:rsidRPr="00A5323B">
        <w:rPr>
          <w:rFonts w:cs="Times New Roman"/>
          <w:lang w:val="en-GB"/>
        </w:rPr>
        <w:t xml:space="preserve">Companies are focused on generating high revenues and have sustainable CSR commitments. </w:t>
      </w:r>
    </w:p>
    <w:p w14:paraId="6B2B03D1" w14:textId="77777777" w:rsidR="00883965" w:rsidRPr="00A5323B" w:rsidRDefault="007818EA" w:rsidP="00A44940">
      <w:pPr>
        <w:pStyle w:val="Heading2"/>
        <w:rPr>
          <w:lang w:val="en-GB"/>
        </w:rPr>
      </w:pPr>
      <w:bookmarkStart w:id="10" w:name="_Toc135240604"/>
      <w:r w:rsidRPr="00A5323B">
        <w:rPr>
          <w:lang w:val="en-GB"/>
        </w:rPr>
        <w:t>Recommendation</w:t>
      </w:r>
      <w:bookmarkEnd w:id="10"/>
      <w:r w:rsidRPr="00A5323B">
        <w:rPr>
          <w:lang w:val="en-GB"/>
        </w:rPr>
        <w:t xml:space="preserve"> </w:t>
      </w:r>
    </w:p>
    <w:p w14:paraId="6C3E5A37" w14:textId="77777777" w:rsidR="00883965" w:rsidRPr="00A5323B" w:rsidRDefault="007818EA" w:rsidP="00501DD1">
      <w:pPr>
        <w:rPr>
          <w:rFonts w:cs="Times New Roman"/>
          <w:b/>
          <w:lang w:val="en-GB"/>
        </w:rPr>
      </w:pPr>
      <w:r w:rsidRPr="00A5323B">
        <w:rPr>
          <w:rFonts w:cs="Times New Roman"/>
          <w:b/>
          <w:lang w:val="en-GB"/>
        </w:rPr>
        <w:t>Intercontinental Hotels Group (IHG)</w:t>
      </w:r>
    </w:p>
    <w:p w14:paraId="2F17E266" w14:textId="2C161831" w:rsidR="00883965" w:rsidRPr="00A5323B" w:rsidRDefault="007818EA" w:rsidP="00883965">
      <w:pPr>
        <w:rPr>
          <w:rFonts w:cs="Times New Roman"/>
          <w:lang w:val="en-GB"/>
        </w:rPr>
      </w:pPr>
      <w:r w:rsidRPr="00A5323B">
        <w:rPr>
          <w:rFonts w:cs="Times New Roman"/>
          <w:lang w:val="en-GB"/>
        </w:rPr>
        <w:t xml:space="preserve">To attain a competitive advantage and gain more market share, IHG needs to improve its operations and have to rank higher than in competitors. The company </w:t>
      </w:r>
      <w:r w:rsidR="004C3443">
        <w:rPr>
          <w:rFonts w:cs="Times New Roman"/>
          <w:lang w:val="en-GB"/>
        </w:rPr>
        <w:t>can</w:t>
      </w:r>
      <w:r w:rsidRPr="00A5323B">
        <w:rPr>
          <w:rFonts w:cs="Times New Roman"/>
          <w:lang w:val="en-GB"/>
        </w:rPr>
        <w:t xml:space="preserve"> perform and rebound its losses. However, it is necessary to perform consistently and remain competitive. </w:t>
      </w:r>
    </w:p>
    <w:p w14:paraId="4255249E" w14:textId="77777777" w:rsidR="00883965" w:rsidRPr="00A5323B" w:rsidRDefault="007818EA" w:rsidP="00501DD1">
      <w:pPr>
        <w:rPr>
          <w:rFonts w:cs="Times New Roman"/>
          <w:b/>
          <w:lang w:val="en-GB"/>
        </w:rPr>
      </w:pPr>
      <w:r w:rsidRPr="00A5323B">
        <w:rPr>
          <w:rFonts w:cs="Times New Roman"/>
          <w:b/>
          <w:lang w:val="en-GB"/>
        </w:rPr>
        <w:t>Hyatt Hotels</w:t>
      </w:r>
    </w:p>
    <w:p w14:paraId="576A98C4" w14:textId="77777777" w:rsidR="00883965" w:rsidRPr="00A5323B" w:rsidRDefault="007818EA" w:rsidP="00883965">
      <w:pPr>
        <w:rPr>
          <w:rFonts w:cs="Times New Roman"/>
          <w:lang w:val="en-GB"/>
        </w:rPr>
      </w:pPr>
      <w:r w:rsidRPr="00A5323B">
        <w:rPr>
          <w:rFonts w:cs="Times New Roman"/>
          <w:lang w:val="en-GB"/>
        </w:rPr>
        <w:t xml:space="preserve">Hyatt hotels have better performance in all areas and, to remain competitive, have to continuously enhance their CSR commitments. The company should expand its business in more countries to increase its market share and, ultimately, profitability. The company's high market cap may help enhance brand value and brand recognition. </w:t>
      </w:r>
    </w:p>
    <w:p w14:paraId="2F73691A" w14:textId="77777777" w:rsidR="00501DD1" w:rsidRPr="00A5323B" w:rsidRDefault="00501DD1">
      <w:pPr>
        <w:spacing w:after="200" w:line="276" w:lineRule="auto"/>
        <w:jc w:val="left"/>
        <w:rPr>
          <w:rFonts w:eastAsiaTheme="majorEastAsia" w:cs="Times New Roman"/>
          <w:b/>
          <w:bCs/>
          <w:sz w:val="28"/>
          <w:szCs w:val="28"/>
          <w:lang w:val="en-GB"/>
        </w:rPr>
      </w:pPr>
      <w:r w:rsidRPr="00A5323B">
        <w:rPr>
          <w:rFonts w:cs="Times New Roman"/>
          <w:lang w:val="en-GB"/>
        </w:rPr>
        <w:br w:type="page"/>
      </w:r>
    </w:p>
    <w:p w14:paraId="7993D260" w14:textId="77777777" w:rsidR="00883965" w:rsidRPr="00A5323B" w:rsidRDefault="00501DD1" w:rsidP="00501DD1">
      <w:pPr>
        <w:pStyle w:val="Heading1"/>
        <w:rPr>
          <w:rFonts w:cs="Times New Roman"/>
          <w:lang w:val="en-GB"/>
        </w:rPr>
      </w:pPr>
      <w:bookmarkStart w:id="11" w:name="_Toc135240605"/>
      <w:r w:rsidRPr="00A5323B">
        <w:rPr>
          <w:rFonts w:cs="Times New Roman"/>
          <w:lang w:val="en-GB"/>
        </w:rPr>
        <w:lastRenderedPageBreak/>
        <w:t>References</w:t>
      </w:r>
      <w:bookmarkEnd w:id="11"/>
    </w:p>
    <w:p w14:paraId="52E772E3" w14:textId="0C250D34" w:rsidR="004C3443" w:rsidRPr="00A5323B" w:rsidRDefault="004C3443" w:rsidP="004C3443">
      <w:pPr>
        <w:rPr>
          <w:rFonts w:cs="Times New Roman"/>
          <w:lang w:val="en-GB"/>
        </w:rPr>
      </w:pPr>
      <w:r w:rsidRPr="00A5323B">
        <w:rPr>
          <w:rFonts w:cs="Times New Roman"/>
          <w:lang w:val="en-GB"/>
        </w:rPr>
        <w:t>Business Traveller</w:t>
      </w:r>
      <w:r w:rsidR="00D03155" w:rsidRPr="00A5323B">
        <w:rPr>
          <w:rFonts w:cs="Times New Roman"/>
          <w:lang w:val="en-GB"/>
        </w:rPr>
        <w:t xml:space="preserve">, (2021). </w:t>
      </w:r>
      <w:r w:rsidR="00D03155" w:rsidRPr="00A5323B">
        <w:rPr>
          <w:rFonts w:cs="Times New Roman"/>
          <w:i/>
          <w:lang w:val="en-GB"/>
        </w:rPr>
        <w:t>IHG Hotels and Resorts launches sustainability programme</w:t>
      </w:r>
      <w:r w:rsidR="00D03155" w:rsidRPr="00A5323B">
        <w:rPr>
          <w:rFonts w:cs="Times New Roman"/>
          <w:lang w:val="en-GB"/>
        </w:rPr>
        <w:t xml:space="preserve"> [online]. </w:t>
      </w:r>
      <w:r>
        <w:rPr>
          <w:rFonts w:cs="Times New Roman"/>
          <w:lang w:val="en-GB"/>
        </w:rPr>
        <w:t>Available at</w:t>
      </w:r>
      <w:r w:rsidR="00D03155" w:rsidRPr="00A5323B">
        <w:rPr>
          <w:rFonts w:cs="Times New Roman"/>
          <w:lang w:val="en-GB"/>
        </w:rPr>
        <w:t xml:space="preserve">: &lt; </w:t>
      </w:r>
      <w:hyperlink r:id="rId8" w:history="1">
        <w:r w:rsidR="00D03155" w:rsidRPr="00A5323B">
          <w:rPr>
            <w:rStyle w:val="Hyperlink"/>
            <w:rFonts w:cs="Times New Roman"/>
            <w:lang w:val="en-GB"/>
          </w:rPr>
          <w:t>https://www.businesstraveller.com/business-travel/2021/02/16/ihg-hotels-and-resorts-launches-sustainability-programme/</w:t>
        </w:r>
      </w:hyperlink>
      <w:r w:rsidR="00D03155" w:rsidRPr="00A5323B">
        <w:rPr>
          <w:rFonts w:cs="Times New Roman"/>
          <w:lang w:val="en-GB"/>
        </w:rPr>
        <w:t>&gt; [Accessed on: 1</w:t>
      </w:r>
      <w:r w:rsidR="00686D98">
        <w:rPr>
          <w:rFonts w:cs="Times New Roman"/>
          <w:lang w:val="en-GB"/>
        </w:rPr>
        <w:t>5</w:t>
      </w:r>
      <w:r w:rsidR="00D03155" w:rsidRPr="00A5323B">
        <w:rPr>
          <w:rFonts w:cs="Times New Roman"/>
          <w:lang w:val="en-GB"/>
        </w:rPr>
        <w:t>-05-2023]</w:t>
      </w:r>
    </w:p>
    <w:p w14:paraId="77E10861" w14:textId="7069F6BA" w:rsidR="004C3443" w:rsidRPr="00A5323B" w:rsidRDefault="00D03155" w:rsidP="004C3443">
      <w:pPr>
        <w:rPr>
          <w:rFonts w:cs="Times New Roman"/>
          <w:lang w:val="en-GB"/>
        </w:rPr>
      </w:pPr>
      <w:r w:rsidRPr="00A5323B">
        <w:rPr>
          <w:rFonts w:cs="Times New Roman"/>
          <w:lang w:val="en-GB"/>
        </w:rPr>
        <w:t xml:space="preserve">Chang, C.L., McAleer, M. and Wong, W.K., (2020). Risk and financial management of COVID-19 in business, </w:t>
      </w:r>
      <w:proofErr w:type="gramStart"/>
      <w:r w:rsidRPr="00A5323B">
        <w:rPr>
          <w:rFonts w:cs="Times New Roman"/>
          <w:lang w:val="en-GB"/>
        </w:rPr>
        <w:t>economics</w:t>
      </w:r>
      <w:proofErr w:type="gramEnd"/>
      <w:r w:rsidRPr="00A5323B">
        <w:rPr>
          <w:rFonts w:cs="Times New Roman"/>
          <w:lang w:val="en-GB"/>
        </w:rPr>
        <w:t xml:space="preserve"> and finance. </w:t>
      </w:r>
      <w:r w:rsidRPr="00A5323B">
        <w:rPr>
          <w:rFonts w:cs="Times New Roman"/>
          <w:i/>
          <w:iCs/>
          <w:lang w:val="en-GB"/>
        </w:rPr>
        <w:t>Journal of Risk and Financial Management</w:t>
      </w:r>
      <w:r w:rsidRPr="00A5323B">
        <w:rPr>
          <w:rFonts w:cs="Times New Roman"/>
          <w:lang w:val="en-GB"/>
        </w:rPr>
        <w:t>, </w:t>
      </w:r>
      <w:r w:rsidRPr="00A5323B">
        <w:rPr>
          <w:rFonts w:cs="Times New Roman"/>
          <w:i/>
          <w:iCs/>
          <w:lang w:val="en-GB"/>
        </w:rPr>
        <w:t>13</w:t>
      </w:r>
      <w:r w:rsidRPr="00A5323B">
        <w:rPr>
          <w:rFonts w:cs="Times New Roman"/>
          <w:lang w:val="en-GB"/>
        </w:rPr>
        <w:t>(5), p.102.</w:t>
      </w:r>
    </w:p>
    <w:p w14:paraId="456209EB" w14:textId="2C2B2C51" w:rsidR="004C3443" w:rsidRPr="00A5323B" w:rsidRDefault="00D03155" w:rsidP="004C3443">
      <w:pPr>
        <w:rPr>
          <w:rFonts w:cs="Times New Roman"/>
          <w:lang w:val="en-GB"/>
        </w:rPr>
      </w:pPr>
      <w:r w:rsidRPr="00A5323B">
        <w:rPr>
          <w:rFonts w:cs="Times New Roman"/>
          <w:lang w:val="en-GB"/>
        </w:rPr>
        <w:t xml:space="preserve">Chang, C.L., McAleer, M. and Wong, W.K., 2020. Risk and financial management of COVID-19 in business, </w:t>
      </w:r>
      <w:proofErr w:type="gramStart"/>
      <w:r w:rsidRPr="00A5323B">
        <w:rPr>
          <w:rFonts w:cs="Times New Roman"/>
          <w:lang w:val="en-GB"/>
        </w:rPr>
        <w:t>economics</w:t>
      </w:r>
      <w:proofErr w:type="gramEnd"/>
      <w:r w:rsidRPr="00A5323B">
        <w:rPr>
          <w:rFonts w:cs="Times New Roman"/>
          <w:lang w:val="en-GB"/>
        </w:rPr>
        <w:t xml:space="preserve"> and finance. </w:t>
      </w:r>
      <w:r w:rsidRPr="00A5323B">
        <w:rPr>
          <w:rFonts w:cs="Times New Roman"/>
          <w:i/>
          <w:iCs/>
          <w:lang w:val="en-GB"/>
        </w:rPr>
        <w:t>Journal of Risk and Financial Management</w:t>
      </w:r>
      <w:r w:rsidRPr="00A5323B">
        <w:rPr>
          <w:rFonts w:cs="Times New Roman"/>
          <w:lang w:val="en-GB"/>
        </w:rPr>
        <w:t>, </w:t>
      </w:r>
      <w:r w:rsidRPr="00A5323B">
        <w:rPr>
          <w:rFonts w:cs="Times New Roman"/>
          <w:i/>
          <w:iCs/>
          <w:lang w:val="en-GB"/>
        </w:rPr>
        <w:t>13</w:t>
      </w:r>
      <w:r w:rsidRPr="00A5323B">
        <w:rPr>
          <w:rFonts w:cs="Times New Roman"/>
          <w:lang w:val="en-GB"/>
        </w:rPr>
        <w:t>(5), p.102.</w:t>
      </w:r>
    </w:p>
    <w:p w14:paraId="2F618AC8" w14:textId="216E4268" w:rsidR="004C3443" w:rsidRDefault="00D03155" w:rsidP="004C3443">
      <w:pPr>
        <w:rPr>
          <w:rFonts w:cs="Times New Roman"/>
          <w:lang w:val="en-GB"/>
        </w:rPr>
      </w:pPr>
      <w:r w:rsidRPr="00A5323B">
        <w:rPr>
          <w:rFonts w:cs="Times New Roman"/>
          <w:lang w:val="en-GB"/>
        </w:rPr>
        <w:t xml:space="preserve">Companies </w:t>
      </w:r>
      <w:proofErr w:type="spellStart"/>
      <w:r w:rsidRPr="00A5323B">
        <w:rPr>
          <w:rFonts w:cs="Times New Roman"/>
          <w:lang w:val="en-GB"/>
        </w:rPr>
        <w:t>Marketcap</w:t>
      </w:r>
      <w:proofErr w:type="spellEnd"/>
      <w:r w:rsidRPr="00A5323B">
        <w:rPr>
          <w:rFonts w:cs="Times New Roman"/>
          <w:lang w:val="en-GB"/>
        </w:rPr>
        <w:t xml:space="preserve">, (2023). </w:t>
      </w:r>
      <w:r w:rsidRPr="00A5323B">
        <w:rPr>
          <w:rFonts w:cs="Times New Roman"/>
          <w:i/>
          <w:lang w:val="en-GB"/>
        </w:rPr>
        <w:t xml:space="preserve">Largest companies by </w:t>
      </w:r>
      <w:proofErr w:type="spellStart"/>
      <w:r w:rsidRPr="00A5323B">
        <w:rPr>
          <w:rFonts w:cs="Times New Roman"/>
          <w:i/>
          <w:lang w:val="en-GB"/>
        </w:rPr>
        <w:t>Marketcap</w:t>
      </w:r>
      <w:proofErr w:type="spellEnd"/>
      <w:r w:rsidRPr="00A5323B">
        <w:rPr>
          <w:rFonts w:cs="Times New Roman"/>
          <w:lang w:val="en-GB"/>
        </w:rPr>
        <w:t xml:space="preserve"> [online]. </w:t>
      </w:r>
      <w:r w:rsidR="004C3443">
        <w:rPr>
          <w:rFonts w:cs="Times New Roman"/>
          <w:lang w:val="en-GB"/>
        </w:rPr>
        <w:t>Available at</w:t>
      </w:r>
      <w:r w:rsidR="004C3443" w:rsidRPr="00A5323B">
        <w:rPr>
          <w:rFonts w:cs="Times New Roman"/>
          <w:lang w:val="en-GB"/>
        </w:rPr>
        <w:t>:</w:t>
      </w:r>
      <w:r w:rsidRPr="00A5323B">
        <w:rPr>
          <w:rFonts w:cs="Times New Roman"/>
          <w:lang w:val="en-GB"/>
        </w:rPr>
        <w:t xml:space="preserve"> &lt; </w:t>
      </w:r>
      <w:hyperlink r:id="rId9" w:history="1">
        <w:r w:rsidRPr="00A5323B">
          <w:rPr>
            <w:rStyle w:val="Hyperlink"/>
            <w:rFonts w:cs="Times New Roman"/>
            <w:lang w:val="en-GB"/>
          </w:rPr>
          <w:t>https://companiesmarketcap.com/</w:t>
        </w:r>
      </w:hyperlink>
      <w:r w:rsidRPr="00A5323B">
        <w:rPr>
          <w:rFonts w:cs="Times New Roman"/>
          <w:lang w:val="en-GB"/>
        </w:rPr>
        <w:t>&gt; [Accessed on: 1</w:t>
      </w:r>
      <w:r w:rsidR="00686D98">
        <w:rPr>
          <w:rFonts w:cs="Times New Roman"/>
          <w:lang w:val="en-GB"/>
        </w:rPr>
        <w:t>9</w:t>
      </w:r>
      <w:r w:rsidRPr="00A5323B">
        <w:rPr>
          <w:rFonts w:cs="Times New Roman"/>
          <w:lang w:val="en-GB"/>
        </w:rPr>
        <w:t>-05-2023]</w:t>
      </w:r>
    </w:p>
    <w:p w14:paraId="074844C4" w14:textId="73746B2A" w:rsidR="004C3443" w:rsidRDefault="004C3443" w:rsidP="004C3443">
      <w:pPr>
        <w:rPr>
          <w:rFonts w:cs="Times New Roman"/>
        </w:rPr>
      </w:pPr>
      <w:r w:rsidRPr="004C3443">
        <w:rPr>
          <w:rFonts w:cs="Times New Roman"/>
        </w:rPr>
        <w:t xml:space="preserve">Cottrell, S (2010) </w:t>
      </w:r>
      <w:r w:rsidRPr="004C3443">
        <w:rPr>
          <w:rFonts w:cs="Times New Roman"/>
          <w:i/>
        </w:rPr>
        <w:t>Skills for Success – Personal Development and Employability</w:t>
      </w:r>
      <w:r w:rsidRPr="004C3443">
        <w:rPr>
          <w:rFonts w:cs="Times New Roman"/>
        </w:rPr>
        <w:t>, (Second Edition) Hampshire: Palgrave Macmillan</w:t>
      </w:r>
    </w:p>
    <w:p w14:paraId="0708F7F1" w14:textId="2EDCE58A" w:rsidR="004C3443" w:rsidRDefault="004C3443" w:rsidP="004C3443">
      <w:pPr>
        <w:rPr>
          <w:rFonts w:cs="Times New Roman"/>
        </w:rPr>
      </w:pPr>
      <w:r w:rsidRPr="004C3443">
        <w:rPr>
          <w:rFonts w:cs="Times New Roman"/>
        </w:rPr>
        <w:t xml:space="preserve">Cottrell, S (2011) </w:t>
      </w:r>
      <w:r w:rsidRPr="004C3443">
        <w:rPr>
          <w:rFonts w:cs="Times New Roman"/>
          <w:i/>
        </w:rPr>
        <w:t>Critical Thinking Skills – Developing Effective Analysis and Argument,</w:t>
      </w:r>
      <w:r w:rsidRPr="004C3443">
        <w:rPr>
          <w:rFonts w:cs="Times New Roman"/>
        </w:rPr>
        <w:t xml:space="preserve"> (Second Edition) Hampshire: Palgrave Macmillan</w:t>
      </w:r>
    </w:p>
    <w:p w14:paraId="161691AE" w14:textId="23D59BA5" w:rsidR="004C3443" w:rsidRDefault="004C3443" w:rsidP="004C3443">
      <w:pPr>
        <w:rPr>
          <w:rFonts w:cs="Times New Roman"/>
        </w:rPr>
      </w:pPr>
      <w:r w:rsidRPr="004C3443">
        <w:rPr>
          <w:rFonts w:cs="Times New Roman"/>
        </w:rPr>
        <w:t xml:space="preserve">Cottrell, S &amp; Morris, N (2012) </w:t>
      </w:r>
      <w:r w:rsidRPr="004C3443">
        <w:rPr>
          <w:rFonts w:cs="Times New Roman"/>
          <w:i/>
        </w:rPr>
        <w:t>Study Skills Connected – Using Technology to Support Your Studies</w:t>
      </w:r>
      <w:r w:rsidRPr="004C3443">
        <w:rPr>
          <w:rFonts w:cs="Times New Roman"/>
        </w:rPr>
        <w:t>, Hampshire: Palgrave Macmillan</w:t>
      </w:r>
    </w:p>
    <w:p w14:paraId="60F5690D" w14:textId="0182DAD9" w:rsidR="00686D98" w:rsidRPr="004C3443" w:rsidRDefault="00686D98" w:rsidP="004C3443">
      <w:pPr>
        <w:rPr>
          <w:rFonts w:cs="Times New Roman"/>
        </w:rPr>
      </w:pPr>
      <w:proofErr w:type="spellStart"/>
      <w:r w:rsidRPr="00686D98">
        <w:rPr>
          <w:rFonts w:cs="Times New Roman"/>
        </w:rPr>
        <w:t>Crossan</w:t>
      </w:r>
      <w:proofErr w:type="spellEnd"/>
      <w:r w:rsidRPr="00686D98">
        <w:rPr>
          <w:rFonts w:cs="Times New Roman"/>
        </w:rPr>
        <w:t xml:space="preserve">, M. (2022) “Hotel Revenue Management: Principles and practices,” </w:t>
      </w:r>
      <w:r w:rsidRPr="00686D98">
        <w:rPr>
          <w:rFonts w:cs="Times New Roman"/>
          <w:i/>
          <w:iCs/>
        </w:rPr>
        <w:t>Journal of Revenue and Pricing Management</w:t>
      </w:r>
      <w:r w:rsidRPr="00686D98">
        <w:rPr>
          <w:rFonts w:cs="Times New Roman"/>
        </w:rPr>
        <w:t xml:space="preserve">, 13(6), pp. 511–512. Available at: https://doi.org/10.1057/rpm.2022.5. </w:t>
      </w:r>
      <w:r>
        <w:rPr>
          <w:rFonts w:cs="Times New Roman"/>
        </w:rPr>
        <w:t>[Accessed on 20.05.2023]</w:t>
      </w:r>
    </w:p>
    <w:p w14:paraId="00ADA52F" w14:textId="070C9A8E" w:rsidR="004C3443" w:rsidRPr="00A5323B" w:rsidRDefault="00D03155" w:rsidP="004C3443">
      <w:pPr>
        <w:rPr>
          <w:rFonts w:cs="Times New Roman"/>
          <w:lang w:val="en-GB"/>
        </w:rPr>
      </w:pPr>
      <w:r w:rsidRPr="00A5323B">
        <w:rPr>
          <w:rFonts w:cs="Times New Roman"/>
          <w:lang w:val="en-GB"/>
        </w:rPr>
        <w:t xml:space="preserve">Franco, S., Caroli, M.G., Cappa, F. and Del </w:t>
      </w:r>
      <w:proofErr w:type="spellStart"/>
      <w:r w:rsidRPr="00A5323B">
        <w:rPr>
          <w:rFonts w:cs="Times New Roman"/>
          <w:lang w:val="en-GB"/>
        </w:rPr>
        <w:t>Chiappa</w:t>
      </w:r>
      <w:proofErr w:type="spellEnd"/>
      <w:r w:rsidRPr="00A5323B">
        <w:rPr>
          <w:rFonts w:cs="Times New Roman"/>
          <w:lang w:val="en-GB"/>
        </w:rPr>
        <w:t>, G., (2020). Are you good enough? CSR, quality management and corporate financial performance in the hospitality industry. </w:t>
      </w:r>
      <w:r w:rsidRPr="00A5323B">
        <w:rPr>
          <w:rFonts w:cs="Times New Roman"/>
          <w:i/>
          <w:iCs/>
          <w:lang w:val="en-GB"/>
        </w:rPr>
        <w:t>International Journal of Hospitality Management</w:t>
      </w:r>
      <w:r w:rsidRPr="00A5323B">
        <w:rPr>
          <w:rFonts w:cs="Times New Roman"/>
          <w:lang w:val="en-GB"/>
        </w:rPr>
        <w:t>, </w:t>
      </w:r>
      <w:r w:rsidRPr="00A5323B">
        <w:rPr>
          <w:rFonts w:cs="Times New Roman"/>
          <w:i/>
          <w:iCs/>
          <w:lang w:val="en-GB"/>
        </w:rPr>
        <w:t>88</w:t>
      </w:r>
      <w:r w:rsidRPr="00A5323B">
        <w:rPr>
          <w:rFonts w:cs="Times New Roman"/>
          <w:lang w:val="en-GB"/>
        </w:rPr>
        <w:t>, p.102395.</w:t>
      </w:r>
    </w:p>
    <w:p w14:paraId="364D5E86" w14:textId="0991F502" w:rsidR="004C3443" w:rsidRDefault="00D03155" w:rsidP="004C3443">
      <w:pPr>
        <w:rPr>
          <w:rFonts w:cs="Times New Roman"/>
          <w:lang w:val="en-GB"/>
        </w:rPr>
      </w:pPr>
      <w:r w:rsidRPr="00A5323B">
        <w:rPr>
          <w:rFonts w:cs="Times New Roman"/>
          <w:lang w:val="en-GB"/>
        </w:rPr>
        <w:t xml:space="preserve">Franco, S., Caroli, M.G., Cappa, F. and Del </w:t>
      </w:r>
      <w:proofErr w:type="spellStart"/>
      <w:r w:rsidRPr="00A5323B">
        <w:rPr>
          <w:rFonts w:cs="Times New Roman"/>
          <w:lang w:val="en-GB"/>
        </w:rPr>
        <w:t>Chiappa</w:t>
      </w:r>
      <w:proofErr w:type="spellEnd"/>
      <w:r w:rsidRPr="00A5323B">
        <w:rPr>
          <w:rFonts w:cs="Times New Roman"/>
          <w:lang w:val="en-GB"/>
        </w:rPr>
        <w:t>, G., (2020). Are you good enough? CSR, quality management and corporate financial performance in the hospitality industry. </w:t>
      </w:r>
      <w:r w:rsidRPr="00A5323B">
        <w:rPr>
          <w:rFonts w:cs="Times New Roman"/>
          <w:i/>
          <w:iCs/>
          <w:lang w:val="en-GB"/>
        </w:rPr>
        <w:t>International Journal of Hospitality Management</w:t>
      </w:r>
      <w:r w:rsidRPr="00A5323B">
        <w:rPr>
          <w:rFonts w:cs="Times New Roman"/>
          <w:lang w:val="en-GB"/>
        </w:rPr>
        <w:t>, </w:t>
      </w:r>
      <w:r w:rsidRPr="00A5323B">
        <w:rPr>
          <w:rFonts w:cs="Times New Roman"/>
          <w:i/>
          <w:iCs/>
          <w:lang w:val="en-GB"/>
        </w:rPr>
        <w:t>88</w:t>
      </w:r>
      <w:r w:rsidRPr="00A5323B">
        <w:rPr>
          <w:rFonts w:cs="Times New Roman"/>
          <w:lang w:val="en-GB"/>
        </w:rPr>
        <w:t>, p.102395.</w:t>
      </w:r>
    </w:p>
    <w:p w14:paraId="01E95C76" w14:textId="4293A94E" w:rsidR="004C3443" w:rsidRPr="004C3443" w:rsidRDefault="004C3443" w:rsidP="004C3443">
      <w:pPr>
        <w:rPr>
          <w:rFonts w:cs="Times New Roman"/>
        </w:rPr>
      </w:pPr>
      <w:r w:rsidRPr="004C3443">
        <w:rPr>
          <w:rFonts w:cs="Times New Roman"/>
        </w:rPr>
        <w:t xml:space="preserve">Harrison, M, </w:t>
      </w:r>
      <w:proofErr w:type="spellStart"/>
      <w:r w:rsidRPr="004C3443">
        <w:rPr>
          <w:rFonts w:cs="Times New Roman"/>
        </w:rPr>
        <w:t>Jakeman</w:t>
      </w:r>
      <w:proofErr w:type="spellEnd"/>
      <w:r w:rsidRPr="004C3443">
        <w:rPr>
          <w:rFonts w:cs="Times New Roman"/>
        </w:rPr>
        <w:t xml:space="preserve">, V &amp; Paterson, K (2012) </w:t>
      </w:r>
      <w:r w:rsidRPr="004C3443">
        <w:rPr>
          <w:rFonts w:cs="Times New Roman"/>
          <w:i/>
        </w:rPr>
        <w:t>Improve your Grammar</w:t>
      </w:r>
      <w:r w:rsidRPr="004C3443">
        <w:rPr>
          <w:rFonts w:cs="Times New Roman"/>
        </w:rPr>
        <w:t>, Hampshire: Palgrave Macmillan</w:t>
      </w:r>
    </w:p>
    <w:p w14:paraId="00C840AF" w14:textId="11F6CE13" w:rsidR="00D03155" w:rsidRPr="00A5323B" w:rsidRDefault="00D03155" w:rsidP="004C3443">
      <w:pPr>
        <w:rPr>
          <w:rFonts w:cs="Times New Roman"/>
          <w:lang w:val="en-GB"/>
        </w:rPr>
      </w:pPr>
      <w:r w:rsidRPr="00A5323B">
        <w:rPr>
          <w:rFonts w:cs="Times New Roman"/>
          <w:lang w:val="en-GB"/>
        </w:rPr>
        <w:t xml:space="preserve">Hyatt, (2023). </w:t>
      </w:r>
      <w:r w:rsidRPr="00A5323B">
        <w:rPr>
          <w:rFonts w:cs="Times New Roman"/>
          <w:i/>
          <w:lang w:val="en-GB"/>
        </w:rPr>
        <w:t xml:space="preserve">About us. </w:t>
      </w:r>
      <w:r w:rsidRPr="00A5323B">
        <w:rPr>
          <w:rFonts w:cs="Times New Roman"/>
          <w:lang w:val="en-GB"/>
        </w:rPr>
        <w:t xml:space="preserve">[online]. </w:t>
      </w:r>
      <w:r w:rsidR="004C3443">
        <w:rPr>
          <w:rFonts w:cs="Times New Roman"/>
          <w:lang w:val="en-GB"/>
        </w:rPr>
        <w:t xml:space="preserve">Available at: </w:t>
      </w:r>
      <w:r w:rsidRPr="00A5323B">
        <w:rPr>
          <w:rFonts w:cs="Times New Roman"/>
          <w:lang w:val="en-GB"/>
        </w:rPr>
        <w:t>https://about.hyatt.com/en.html</w:t>
      </w:r>
      <w:r w:rsidR="004C3443" w:rsidRPr="00A5323B">
        <w:rPr>
          <w:rFonts w:cs="Times New Roman"/>
          <w:lang w:val="en-GB"/>
        </w:rPr>
        <w:t xml:space="preserve">&gt; </w:t>
      </w:r>
      <w:r w:rsidR="004C3443">
        <w:rPr>
          <w:rFonts w:cs="Times New Roman"/>
          <w:lang w:val="en-GB"/>
        </w:rPr>
        <w:t>[</w:t>
      </w:r>
      <w:r w:rsidRPr="00A5323B">
        <w:rPr>
          <w:rFonts w:cs="Times New Roman"/>
          <w:lang w:val="en-GB"/>
        </w:rPr>
        <w:t>Accessed on: 1</w:t>
      </w:r>
      <w:r w:rsidR="00686D98">
        <w:rPr>
          <w:rFonts w:cs="Times New Roman"/>
          <w:lang w:val="en-GB"/>
        </w:rPr>
        <w:t>0</w:t>
      </w:r>
      <w:r w:rsidRPr="00A5323B">
        <w:rPr>
          <w:rFonts w:cs="Times New Roman"/>
          <w:lang w:val="en-GB"/>
        </w:rPr>
        <w:t>-05-2023]</w:t>
      </w:r>
    </w:p>
    <w:p w14:paraId="1D6624CF" w14:textId="19F86D16" w:rsidR="00D03155" w:rsidRPr="00A5323B" w:rsidRDefault="00D03155" w:rsidP="004C3443">
      <w:pPr>
        <w:rPr>
          <w:rFonts w:cs="Times New Roman"/>
          <w:lang w:val="en-GB"/>
        </w:rPr>
      </w:pPr>
      <w:r w:rsidRPr="00A5323B">
        <w:rPr>
          <w:rFonts w:cs="Times New Roman"/>
          <w:lang w:val="en-GB"/>
        </w:rPr>
        <w:t xml:space="preserve">IHG Group, (2023). </w:t>
      </w:r>
      <w:r w:rsidRPr="00A5323B">
        <w:rPr>
          <w:rFonts w:cs="Times New Roman"/>
          <w:i/>
          <w:lang w:val="en-GB"/>
        </w:rPr>
        <w:t xml:space="preserve">About us. </w:t>
      </w:r>
      <w:r w:rsidRPr="00A5323B">
        <w:rPr>
          <w:rFonts w:cs="Times New Roman"/>
          <w:lang w:val="en-GB"/>
        </w:rPr>
        <w:t xml:space="preserve">[online]. </w:t>
      </w:r>
      <w:r w:rsidR="004C3443">
        <w:rPr>
          <w:rFonts w:cs="Times New Roman"/>
          <w:lang w:val="en-GB"/>
        </w:rPr>
        <w:t>Available at:</w:t>
      </w:r>
      <w:r w:rsidRPr="00A5323B">
        <w:rPr>
          <w:rFonts w:cs="Times New Roman"/>
          <w:lang w:val="en-GB"/>
        </w:rPr>
        <w:t xml:space="preserve"> https://www.ihgplc.com/en/about-us&gt; [Accessed on: 17-05-2023]</w:t>
      </w:r>
    </w:p>
    <w:p w14:paraId="729EEB9E" w14:textId="43527ECC" w:rsidR="00D03155" w:rsidRPr="00A5323B" w:rsidRDefault="00D03155" w:rsidP="004C3443">
      <w:pPr>
        <w:rPr>
          <w:rFonts w:cs="Times New Roman"/>
          <w:lang w:val="en-GB"/>
        </w:rPr>
      </w:pPr>
      <w:r w:rsidRPr="00A5323B">
        <w:rPr>
          <w:rFonts w:cs="Times New Roman"/>
          <w:lang w:val="en-GB"/>
        </w:rPr>
        <w:lastRenderedPageBreak/>
        <w:t xml:space="preserve">Investing, (2023). </w:t>
      </w:r>
      <w:r w:rsidRPr="00A5323B">
        <w:rPr>
          <w:rFonts w:cs="Times New Roman"/>
          <w:i/>
          <w:lang w:val="en-GB"/>
        </w:rPr>
        <w:t>Hyatt Hotels Corporation</w:t>
      </w:r>
      <w:r w:rsidRPr="00A5323B">
        <w:rPr>
          <w:rFonts w:cs="Times New Roman"/>
          <w:lang w:val="en-GB"/>
        </w:rPr>
        <w:t xml:space="preserve"> [online]. Accessed </w:t>
      </w:r>
      <w:r w:rsidR="004C3443">
        <w:rPr>
          <w:rFonts w:cs="Times New Roman"/>
          <w:lang w:val="en-GB"/>
        </w:rPr>
        <w:t>through</w:t>
      </w:r>
      <w:r w:rsidRPr="00A5323B">
        <w:rPr>
          <w:rFonts w:cs="Times New Roman"/>
          <w:lang w:val="en-GB"/>
        </w:rPr>
        <w:t xml:space="preserve">: &lt; </w:t>
      </w:r>
      <w:hyperlink r:id="rId10" w:history="1">
        <w:r w:rsidRPr="00A5323B">
          <w:rPr>
            <w:rStyle w:val="Hyperlink"/>
            <w:rFonts w:cs="Times New Roman"/>
            <w:lang w:val="en-GB"/>
          </w:rPr>
          <w:t>https://in.investing.com/equities/hyatt-hotels-corp-ratios?period_type=ttm</w:t>
        </w:r>
      </w:hyperlink>
      <w:r w:rsidRPr="00A5323B">
        <w:rPr>
          <w:rFonts w:cs="Times New Roman"/>
          <w:lang w:val="en-GB"/>
        </w:rPr>
        <w:t>&gt; [Accessed on: 1</w:t>
      </w:r>
      <w:r w:rsidR="00686D98">
        <w:rPr>
          <w:rFonts w:cs="Times New Roman"/>
          <w:lang w:val="en-GB"/>
        </w:rPr>
        <w:t>0</w:t>
      </w:r>
      <w:r w:rsidRPr="00A5323B">
        <w:rPr>
          <w:rFonts w:cs="Times New Roman"/>
          <w:lang w:val="en-GB"/>
        </w:rPr>
        <w:t>-05-2023]</w:t>
      </w:r>
    </w:p>
    <w:p w14:paraId="55C2109C" w14:textId="2E73822B" w:rsidR="00D03155" w:rsidRPr="00A5323B" w:rsidRDefault="00D03155" w:rsidP="004C3443">
      <w:pPr>
        <w:rPr>
          <w:rFonts w:cs="Times New Roman"/>
          <w:lang w:val="en-GB"/>
        </w:rPr>
      </w:pPr>
      <w:r w:rsidRPr="00A5323B">
        <w:rPr>
          <w:rFonts w:cs="Times New Roman"/>
          <w:lang w:val="en-GB"/>
        </w:rPr>
        <w:t xml:space="preserve">Investing, (2023). </w:t>
      </w:r>
      <w:r w:rsidRPr="00A5323B">
        <w:rPr>
          <w:rFonts w:cs="Times New Roman"/>
          <w:i/>
          <w:lang w:val="en-GB"/>
        </w:rPr>
        <w:t>InterContinental Hotel Groups Plc</w:t>
      </w:r>
      <w:r w:rsidRPr="00A5323B">
        <w:rPr>
          <w:rFonts w:cs="Times New Roman"/>
          <w:lang w:val="en-GB"/>
        </w:rPr>
        <w:t xml:space="preserve"> [online]. </w:t>
      </w:r>
      <w:r w:rsidR="004C3443">
        <w:rPr>
          <w:rFonts w:cs="Times New Roman"/>
          <w:lang w:val="en-GB"/>
        </w:rPr>
        <w:t>Available at</w:t>
      </w:r>
      <w:r w:rsidRPr="00A5323B">
        <w:rPr>
          <w:rFonts w:cs="Times New Roman"/>
          <w:lang w:val="en-GB"/>
        </w:rPr>
        <w:t xml:space="preserve">: &lt; </w:t>
      </w:r>
      <w:hyperlink r:id="rId11" w:history="1">
        <w:r w:rsidRPr="00A5323B">
          <w:rPr>
            <w:rStyle w:val="Hyperlink"/>
            <w:rFonts w:cs="Times New Roman"/>
            <w:lang w:val="en-GB"/>
          </w:rPr>
          <w:t>https://in.investing.com/equities/intercontinental-hotels-group-ratios?period_type=ttm</w:t>
        </w:r>
      </w:hyperlink>
      <w:r w:rsidRPr="00A5323B">
        <w:rPr>
          <w:rFonts w:cs="Times New Roman"/>
          <w:lang w:val="en-GB"/>
        </w:rPr>
        <w:t>&gt; [Accessed on: 1</w:t>
      </w:r>
      <w:r w:rsidR="00686D98">
        <w:rPr>
          <w:rFonts w:cs="Times New Roman"/>
          <w:lang w:val="en-GB"/>
        </w:rPr>
        <w:t>0</w:t>
      </w:r>
      <w:r w:rsidRPr="00A5323B">
        <w:rPr>
          <w:rFonts w:cs="Times New Roman"/>
          <w:lang w:val="en-GB"/>
        </w:rPr>
        <w:t>-05-2023]</w:t>
      </w:r>
    </w:p>
    <w:p w14:paraId="11040AD0" w14:textId="0B8EF5CF" w:rsidR="00D03155" w:rsidRPr="00A5323B" w:rsidRDefault="00D03155" w:rsidP="004C3443">
      <w:pPr>
        <w:rPr>
          <w:rFonts w:cs="Times New Roman"/>
          <w:lang w:val="en-GB"/>
        </w:rPr>
      </w:pPr>
      <w:r w:rsidRPr="00A5323B">
        <w:rPr>
          <w:rFonts w:cs="Times New Roman"/>
          <w:lang w:val="en-GB"/>
        </w:rPr>
        <w:t xml:space="preserve">Macrotrends, (2023). </w:t>
      </w:r>
      <w:r w:rsidRPr="00A5323B">
        <w:rPr>
          <w:rFonts w:cs="Times New Roman"/>
          <w:i/>
          <w:lang w:val="en-GB"/>
        </w:rPr>
        <w:t>Hyatt Hotels Revenue 2010-2023</w:t>
      </w:r>
      <w:r w:rsidRPr="00A5323B">
        <w:rPr>
          <w:rFonts w:cs="Times New Roman"/>
          <w:lang w:val="en-GB"/>
        </w:rPr>
        <w:t xml:space="preserve"> [online]. </w:t>
      </w:r>
      <w:r w:rsidR="004C3443">
        <w:rPr>
          <w:rFonts w:cs="Times New Roman"/>
          <w:lang w:val="en-GB"/>
        </w:rPr>
        <w:t>Available at</w:t>
      </w:r>
      <w:r w:rsidRPr="00A5323B">
        <w:rPr>
          <w:rFonts w:cs="Times New Roman"/>
          <w:lang w:val="en-GB"/>
        </w:rPr>
        <w:t xml:space="preserve">: &lt; </w:t>
      </w:r>
      <w:hyperlink r:id="rId12" w:history="1">
        <w:r w:rsidRPr="00A5323B">
          <w:rPr>
            <w:rStyle w:val="Hyperlink"/>
            <w:rFonts w:cs="Times New Roman"/>
            <w:lang w:val="en-GB"/>
          </w:rPr>
          <w:t>https://www.macrotrends.net/stocks/charts/H/hyatt-hotels/revenue</w:t>
        </w:r>
      </w:hyperlink>
      <w:proofErr w:type="gramStart"/>
      <w:r w:rsidRPr="00A5323B">
        <w:rPr>
          <w:rFonts w:cs="Times New Roman"/>
          <w:lang w:val="en-GB"/>
        </w:rPr>
        <w:t>&gt;  [</w:t>
      </w:r>
      <w:proofErr w:type="gramEnd"/>
      <w:r w:rsidRPr="00A5323B">
        <w:rPr>
          <w:rFonts w:cs="Times New Roman"/>
          <w:lang w:val="en-GB"/>
        </w:rPr>
        <w:t>Accessed on: 1</w:t>
      </w:r>
      <w:r w:rsidR="00686D98">
        <w:rPr>
          <w:rFonts w:cs="Times New Roman"/>
          <w:lang w:val="en-GB"/>
        </w:rPr>
        <w:t>5</w:t>
      </w:r>
      <w:r w:rsidRPr="00A5323B">
        <w:rPr>
          <w:rFonts w:cs="Times New Roman"/>
          <w:lang w:val="en-GB"/>
        </w:rPr>
        <w:t>-05-2023]</w:t>
      </w:r>
    </w:p>
    <w:p w14:paraId="631F94BE" w14:textId="1C3835AE" w:rsidR="00D03155" w:rsidRPr="00A5323B" w:rsidRDefault="00D03155" w:rsidP="004C3443">
      <w:pPr>
        <w:rPr>
          <w:rFonts w:cs="Times New Roman"/>
          <w:lang w:val="en-GB"/>
        </w:rPr>
      </w:pPr>
      <w:r w:rsidRPr="00A5323B">
        <w:rPr>
          <w:rFonts w:cs="Times New Roman"/>
          <w:lang w:val="en-GB"/>
        </w:rPr>
        <w:t xml:space="preserve">Macrotrends, (2023). </w:t>
      </w:r>
      <w:r w:rsidRPr="00A5323B">
        <w:rPr>
          <w:rFonts w:cs="Times New Roman"/>
          <w:i/>
          <w:lang w:val="en-GB"/>
        </w:rPr>
        <w:t>InterContinental Hotel Groups Revenue 2010-2022</w:t>
      </w:r>
      <w:r w:rsidRPr="00A5323B">
        <w:rPr>
          <w:rFonts w:cs="Times New Roman"/>
          <w:lang w:val="en-GB"/>
        </w:rPr>
        <w:t xml:space="preserve"> [online]. </w:t>
      </w:r>
      <w:r w:rsidR="004C3443">
        <w:rPr>
          <w:rFonts w:cs="Times New Roman"/>
          <w:lang w:val="en-GB"/>
        </w:rPr>
        <w:t>Available at</w:t>
      </w:r>
      <w:r w:rsidRPr="00A5323B">
        <w:rPr>
          <w:rFonts w:cs="Times New Roman"/>
          <w:lang w:val="en-GB"/>
        </w:rPr>
        <w:t>:&lt;</w:t>
      </w:r>
      <w:hyperlink r:id="rId13" w:history="1">
        <w:r w:rsidRPr="00A5323B">
          <w:rPr>
            <w:rStyle w:val="Hyperlink"/>
            <w:rFonts w:cs="Times New Roman"/>
            <w:lang w:val="en-GB"/>
          </w:rPr>
          <w:t>https://www.macrotrends.net/stocks/charts/IHG/intercontinental-hotels-group/revenue</w:t>
        </w:r>
      </w:hyperlink>
      <w:r w:rsidRPr="00A5323B">
        <w:rPr>
          <w:rFonts w:cs="Times New Roman"/>
          <w:lang w:val="en-GB"/>
        </w:rPr>
        <w:t>&gt; [Accessed on: 17-05-2023]</w:t>
      </w:r>
    </w:p>
    <w:p w14:paraId="4D9A2C4B" w14:textId="6388B036" w:rsidR="00D03155" w:rsidRPr="00A5323B" w:rsidRDefault="00D03155" w:rsidP="004C3443">
      <w:pPr>
        <w:rPr>
          <w:rFonts w:cs="Times New Roman"/>
          <w:lang w:val="en-GB"/>
        </w:rPr>
      </w:pPr>
      <w:proofErr w:type="spellStart"/>
      <w:r w:rsidRPr="00A5323B">
        <w:rPr>
          <w:rFonts w:cs="Times New Roman"/>
          <w:lang w:val="en-GB"/>
        </w:rPr>
        <w:t>SimplyWalls</w:t>
      </w:r>
      <w:proofErr w:type="spellEnd"/>
      <w:r w:rsidRPr="00A5323B">
        <w:rPr>
          <w:rFonts w:cs="Times New Roman"/>
          <w:lang w:val="en-GB"/>
        </w:rPr>
        <w:t xml:space="preserve">, (2023). </w:t>
      </w:r>
      <w:r w:rsidRPr="00A5323B">
        <w:rPr>
          <w:rFonts w:cs="Times New Roman"/>
          <w:i/>
          <w:lang w:val="en-GB"/>
        </w:rPr>
        <w:t>Future growth</w:t>
      </w:r>
      <w:r w:rsidRPr="00A5323B">
        <w:rPr>
          <w:rFonts w:cs="Times New Roman"/>
          <w:lang w:val="en-GB"/>
        </w:rPr>
        <w:t xml:space="preserve"> [online]. </w:t>
      </w:r>
      <w:r w:rsidR="004C3443">
        <w:rPr>
          <w:rFonts w:cs="Times New Roman"/>
          <w:lang w:val="en-GB"/>
        </w:rPr>
        <w:t>Available at</w:t>
      </w:r>
      <w:r w:rsidRPr="00A5323B">
        <w:rPr>
          <w:rFonts w:cs="Times New Roman"/>
          <w:lang w:val="en-GB"/>
        </w:rPr>
        <w:t xml:space="preserve">: &lt; </w:t>
      </w:r>
      <w:hyperlink r:id="rId14" w:history="1">
        <w:r w:rsidRPr="00A5323B">
          <w:rPr>
            <w:rStyle w:val="Hyperlink"/>
            <w:rFonts w:cs="Times New Roman"/>
            <w:lang w:val="en-GB"/>
          </w:rPr>
          <w:t>https://simplywall.st/stocks/gb/consumer-services/lse-ihg/intercontinental-hotels-group-shares/future</w:t>
        </w:r>
      </w:hyperlink>
      <w:r w:rsidRPr="00A5323B">
        <w:rPr>
          <w:rFonts w:cs="Times New Roman"/>
          <w:lang w:val="en-GB"/>
        </w:rPr>
        <w:t>&gt; [Accessed on: 1</w:t>
      </w:r>
      <w:r w:rsidR="00686D98">
        <w:rPr>
          <w:rFonts w:cs="Times New Roman"/>
          <w:lang w:val="en-GB"/>
        </w:rPr>
        <w:t>9</w:t>
      </w:r>
      <w:r w:rsidRPr="00A5323B">
        <w:rPr>
          <w:rFonts w:cs="Times New Roman"/>
          <w:lang w:val="en-GB"/>
        </w:rPr>
        <w:t>-05-2023]</w:t>
      </w:r>
    </w:p>
    <w:p w14:paraId="2EA208F9" w14:textId="71908B55" w:rsidR="00D03155" w:rsidRPr="00A5323B" w:rsidRDefault="00D03155" w:rsidP="004C3443">
      <w:pPr>
        <w:rPr>
          <w:rFonts w:cs="Times New Roman"/>
          <w:lang w:val="en-GB"/>
        </w:rPr>
      </w:pPr>
      <w:r w:rsidRPr="00A5323B">
        <w:rPr>
          <w:rFonts w:cs="Times New Roman"/>
          <w:lang w:val="en-GB"/>
        </w:rPr>
        <w:t xml:space="preserve">Statista, (2023). </w:t>
      </w:r>
      <w:r w:rsidRPr="00A5323B">
        <w:rPr>
          <w:rFonts w:cs="Times New Roman"/>
          <w:i/>
          <w:lang w:val="en-GB"/>
        </w:rPr>
        <w:t>Market size of the hospitality industry worldwide in 2023</w:t>
      </w:r>
      <w:r w:rsidRPr="00A5323B">
        <w:rPr>
          <w:rFonts w:cs="Times New Roman"/>
          <w:lang w:val="en-GB"/>
        </w:rPr>
        <w:t xml:space="preserve"> [online]. A</w:t>
      </w:r>
      <w:r w:rsidR="004C3443">
        <w:rPr>
          <w:rFonts w:cs="Times New Roman"/>
          <w:lang w:val="en-GB"/>
        </w:rPr>
        <w:t xml:space="preserve">vailable at </w:t>
      </w:r>
      <w:hyperlink r:id="rId15" w:history="1">
        <w:r w:rsidRPr="00A5323B">
          <w:rPr>
            <w:rStyle w:val="Hyperlink"/>
            <w:rFonts w:cs="Times New Roman"/>
            <w:lang w:val="en-GB"/>
          </w:rPr>
          <w:t>https://www.statista.com/statistics/1247012/global-market-size-of-the-hospitality-industry/</w:t>
        </w:r>
      </w:hyperlink>
      <w:r w:rsidRPr="00A5323B">
        <w:rPr>
          <w:rFonts w:cs="Times New Roman"/>
          <w:lang w:val="en-GB"/>
        </w:rPr>
        <w:t>&gt; [Accessed on: 1</w:t>
      </w:r>
      <w:r w:rsidR="00686D98">
        <w:rPr>
          <w:rFonts w:cs="Times New Roman"/>
          <w:lang w:val="en-GB"/>
        </w:rPr>
        <w:t>5</w:t>
      </w:r>
      <w:r w:rsidRPr="00A5323B">
        <w:rPr>
          <w:rFonts w:cs="Times New Roman"/>
          <w:lang w:val="en-GB"/>
        </w:rPr>
        <w:t xml:space="preserve">-05-2023] </w:t>
      </w:r>
    </w:p>
    <w:p w14:paraId="193EF620" w14:textId="591E3F9F" w:rsidR="00D03155" w:rsidRPr="00A5323B" w:rsidRDefault="00D03155" w:rsidP="004C3443">
      <w:pPr>
        <w:rPr>
          <w:rFonts w:cs="Times New Roman"/>
          <w:lang w:val="en-GB"/>
        </w:rPr>
      </w:pPr>
      <w:r w:rsidRPr="00A5323B">
        <w:rPr>
          <w:rFonts w:cs="Times New Roman"/>
          <w:lang w:val="en-GB"/>
        </w:rPr>
        <w:t xml:space="preserve">Statista, (2023). </w:t>
      </w:r>
      <w:r w:rsidRPr="00A5323B">
        <w:rPr>
          <w:rFonts w:cs="Times New Roman"/>
          <w:i/>
          <w:lang w:val="en-GB"/>
        </w:rPr>
        <w:t>Revenue of Hyatt Hotels Corporation worldwide 2008-2022</w:t>
      </w:r>
      <w:r w:rsidRPr="00A5323B">
        <w:rPr>
          <w:rFonts w:cs="Times New Roman"/>
          <w:lang w:val="en-GB"/>
        </w:rPr>
        <w:t xml:space="preserve"> [online]. </w:t>
      </w:r>
      <w:r w:rsidR="004C3443">
        <w:rPr>
          <w:rFonts w:cs="Times New Roman"/>
          <w:lang w:val="en-GB"/>
        </w:rPr>
        <w:t>Available at</w:t>
      </w:r>
      <w:r w:rsidRPr="00A5323B">
        <w:rPr>
          <w:rFonts w:cs="Times New Roman"/>
          <w:lang w:val="en-GB"/>
        </w:rPr>
        <w:t xml:space="preserve">: &lt; </w:t>
      </w:r>
      <w:hyperlink r:id="rId16" w:history="1">
        <w:r w:rsidRPr="00A5323B">
          <w:rPr>
            <w:rStyle w:val="Hyperlink"/>
            <w:rFonts w:cs="Times New Roman"/>
            <w:lang w:val="en-GB"/>
          </w:rPr>
          <w:t>https://www.statista.com/statistics/257362/revenue-of-the-hyatt-hotels-corporation/</w:t>
        </w:r>
      </w:hyperlink>
      <w:r w:rsidRPr="00A5323B">
        <w:rPr>
          <w:rFonts w:cs="Times New Roman"/>
          <w:lang w:val="en-GB"/>
        </w:rPr>
        <w:t>&gt; [Accessed on: 1</w:t>
      </w:r>
      <w:r w:rsidR="00686D98">
        <w:rPr>
          <w:rFonts w:cs="Times New Roman"/>
          <w:lang w:val="en-GB"/>
        </w:rPr>
        <w:t>5</w:t>
      </w:r>
      <w:r w:rsidRPr="00A5323B">
        <w:rPr>
          <w:rFonts w:cs="Times New Roman"/>
          <w:lang w:val="en-GB"/>
        </w:rPr>
        <w:t xml:space="preserve">-05-2023] </w:t>
      </w:r>
    </w:p>
    <w:p w14:paraId="1F74EFE9" w14:textId="77777777" w:rsidR="00501DD1" w:rsidRPr="00A5323B" w:rsidRDefault="00501DD1" w:rsidP="00501DD1">
      <w:pPr>
        <w:rPr>
          <w:rFonts w:cs="Times New Roman"/>
          <w:lang w:val="en-GB"/>
        </w:rPr>
      </w:pPr>
    </w:p>
    <w:p w14:paraId="64247FA8" w14:textId="77777777" w:rsidR="00883965" w:rsidRPr="00A5323B" w:rsidRDefault="00883965" w:rsidP="00F26729">
      <w:pPr>
        <w:rPr>
          <w:rFonts w:cs="Times New Roman"/>
          <w:lang w:val="en-GB"/>
        </w:rPr>
      </w:pPr>
    </w:p>
    <w:p w14:paraId="67422AD8" w14:textId="77777777" w:rsidR="00686D2E" w:rsidRPr="00A5323B" w:rsidRDefault="0019028E" w:rsidP="00686D2E">
      <w:pPr>
        <w:rPr>
          <w:rFonts w:cs="Times New Roman"/>
          <w:lang w:val="en-GB"/>
        </w:rPr>
      </w:pPr>
      <w:hyperlink r:id="rId17" w:history="1"/>
    </w:p>
    <w:p w14:paraId="70728000" w14:textId="77777777" w:rsidR="00686D2E" w:rsidRPr="00A5323B" w:rsidRDefault="0019028E" w:rsidP="00686D2E">
      <w:pPr>
        <w:rPr>
          <w:rFonts w:cs="Times New Roman"/>
          <w:lang w:val="en-GB"/>
        </w:rPr>
      </w:pPr>
      <w:hyperlink r:id="rId18" w:history="1"/>
    </w:p>
    <w:p w14:paraId="73A5708A" w14:textId="77777777" w:rsidR="00FB58C3" w:rsidRPr="00A5323B" w:rsidRDefault="0019028E" w:rsidP="00686D2E">
      <w:pPr>
        <w:rPr>
          <w:rFonts w:cs="Times New Roman"/>
          <w:lang w:val="en-GB"/>
        </w:rPr>
      </w:pPr>
      <w:hyperlink r:id="rId19" w:history="1"/>
    </w:p>
    <w:p w14:paraId="2CDB57BE" w14:textId="77777777" w:rsidR="00C046AF" w:rsidRPr="00A5323B" w:rsidRDefault="0019028E" w:rsidP="00686D2E">
      <w:pPr>
        <w:rPr>
          <w:rFonts w:cs="Times New Roman"/>
          <w:lang w:val="en-GB"/>
        </w:rPr>
      </w:pPr>
      <w:hyperlink r:id="rId20" w:history="1"/>
    </w:p>
    <w:p w14:paraId="75C1E65E" w14:textId="77777777" w:rsidR="007E37EC" w:rsidRPr="00A5323B" w:rsidRDefault="0019028E" w:rsidP="00686D2E">
      <w:pPr>
        <w:rPr>
          <w:rFonts w:cs="Times New Roman"/>
          <w:lang w:val="en-GB"/>
        </w:rPr>
      </w:pPr>
      <w:hyperlink r:id="rId21" w:anchor=":~:text=Earnings%20vs%20Savings%20Rate%3A%20IHG's,(8.9%25%20per%20year)" w:history="1"/>
    </w:p>
    <w:p w14:paraId="2AAF95E4" w14:textId="77777777" w:rsidR="00F042C3" w:rsidRPr="00A5323B" w:rsidRDefault="0019028E" w:rsidP="00686D2E">
      <w:pPr>
        <w:rPr>
          <w:rFonts w:cs="Times New Roman"/>
          <w:lang w:val="en-GB"/>
        </w:rPr>
      </w:pPr>
      <w:hyperlink r:id="rId22" w:history="1"/>
    </w:p>
    <w:p w14:paraId="2D161B7A" w14:textId="77777777" w:rsidR="00F042C3" w:rsidRPr="00A5323B" w:rsidRDefault="0019028E" w:rsidP="00686D2E">
      <w:pPr>
        <w:rPr>
          <w:rFonts w:cs="Times New Roman"/>
          <w:lang w:val="en-GB"/>
        </w:rPr>
      </w:pPr>
      <w:hyperlink r:id="rId23" w:history="1"/>
    </w:p>
    <w:p w14:paraId="4428F462" w14:textId="77777777" w:rsidR="00AF5684" w:rsidRPr="00A5323B" w:rsidRDefault="0019028E" w:rsidP="00686D2E">
      <w:pPr>
        <w:rPr>
          <w:rFonts w:cs="Times New Roman"/>
          <w:lang w:val="en-GB"/>
        </w:rPr>
      </w:pPr>
      <w:hyperlink r:id="rId24" w:history="1"/>
    </w:p>
    <w:p w14:paraId="72341E01" w14:textId="77777777" w:rsidR="00F26729" w:rsidRPr="00A5323B" w:rsidRDefault="0019028E" w:rsidP="00686D2E">
      <w:pPr>
        <w:rPr>
          <w:rFonts w:cs="Times New Roman"/>
          <w:lang w:val="en-GB"/>
        </w:rPr>
      </w:pPr>
      <w:hyperlink r:id="rId25" w:history="1"/>
    </w:p>
    <w:p w14:paraId="546FF45D" w14:textId="77777777" w:rsidR="00F26729" w:rsidRPr="00A5323B" w:rsidRDefault="00F26729" w:rsidP="00686D2E">
      <w:pPr>
        <w:rPr>
          <w:rFonts w:cs="Times New Roman"/>
          <w:lang w:val="en-GB"/>
        </w:rPr>
      </w:pPr>
    </w:p>
    <w:p w14:paraId="65FE721E" w14:textId="77777777" w:rsidR="00AF5684" w:rsidRPr="00A5323B" w:rsidRDefault="00AF5684" w:rsidP="00686D2E">
      <w:pPr>
        <w:rPr>
          <w:rFonts w:cs="Times New Roman"/>
          <w:lang w:val="en-GB"/>
        </w:rPr>
      </w:pPr>
    </w:p>
    <w:p w14:paraId="6D6CDD09" w14:textId="77777777" w:rsidR="00F042C3" w:rsidRPr="00A5323B" w:rsidRDefault="00F042C3" w:rsidP="00686D2E">
      <w:pPr>
        <w:rPr>
          <w:rFonts w:cs="Times New Roman"/>
          <w:lang w:val="en-GB"/>
        </w:rPr>
      </w:pPr>
    </w:p>
    <w:p w14:paraId="046890F1" w14:textId="77777777" w:rsidR="007E37EC" w:rsidRPr="00A5323B" w:rsidRDefault="007E37EC" w:rsidP="00686D2E">
      <w:pPr>
        <w:rPr>
          <w:rFonts w:cs="Times New Roman"/>
          <w:lang w:val="en-GB"/>
        </w:rPr>
      </w:pPr>
    </w:p>
    <w:p w14:paraId="3A8D2BF7" w14:textId="77777777" w:rsidR="00C046AF" w:rsidRPr="00A5323B" w:rsidRDefault="00C046AF" w:rsidP="00686D2E">
      <w:pPr>
        <w:rPr>
          <w:rFonts w:cs="Times New Roman"/>
          <w:lang w:val="en-GB"/>
        </w:rPr>
      </w:pPr>
    </w:p>
    <w:p w14:paraId="54DC8855" w14:textId="77777777" w:rsidR="00FB58C3" w:rsidRPr="00A5323B" w:rsidRDefault="00FB58C3" w:rsidP="00686D2E">
      <w:pPr>
        <w:rPr>
          <w:rFonts w:cs="Times New Roman"/>
          <w:lang w:val="en-GB"/>
        </w:rPr>
      </w:pPr>
    </w:p>
    <w:sectPr w:rsidR="00FB58C3" w:rsidRPr="00A5323B" w:rsidSect="00EA06A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9887A" w14:textId="77777777" w:rsidR="00211CAE" w:rsidRDefault="00211CAE" w:rsidP="00FA5D4D">
      <w:pPr>
        <w:spacing w:line="240" w:lineRule="auto"/>
      </w:pPr>
      <w:r>
        <w:separator/>
      </w:r>
    </w:p>
  </w:endnote>
  <w:endnote w:type="continuationSeparator" w:id="0">
    <w:p w14:paraId="0E148076" w14:textId="77777777" w:rsidR="00211CAE" w:rsidRDefault="00211CAE" w:rsidP="00FA5D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SimSun">
    <w:altName w:val="宋体"/>
    <w:panose1 w:val="02010600030101010101"/>
    <w:charset w:val="86"/>
    <w:family w:val="auto"/>
    <w:notTrueType/>
    <w:pitch w:val="variable"/>
    <w:sig w:usb0="00000003" w:usb1="288F0000" w:usb2="00000016" w:usb3="00000000" w:csb0="00040001" w:csb1="00000000"/>
  </w:font>
  <w:font w:name="PMingLiU">
    <w:altName w:val="新細明體"/>
    <w:panose1 w:val="02020500000000000000"/>
    <w:charset w:val="88"/>
    <w:family w:val="roman"/>
    <w:notTrueType/>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412126"/>
      <w:docPartObj>
        <w:docPartGallery w:val="Page Numbers (Bottom of Page)"/>
        <w:docPartUnique/>
      </w:docPartObj>
    </w:sdtPr>
    <w:sdtEndPr/>
    <w:sdtContent>
      <w:p w14:paraId="23765801" w14:textId="77777777" w:rsidR="00A61961" w:rsidRDefault="0019028E">
        <w:pPr>
          <w:pStyle w:val="Footer"/>
          <w:jc w:val="center"/>
        </w:pPr>
        <w:r>
          <w:fldChar w:fldCharType="begin"/>
        </w:r>
        <w:r>
          <w:instrText xml:space="preserve"> PAGE   \* MERGEFORMAT </w:instrText>
        </w:r>
        <w:r>
          <w:fldChar w:fldCharType="separate"/>
        </w:r>
        <w:r w:rsidR="00A61961">
          <w:rPr>
            <w:noProof/>
          </w:rPr>
          <w:t>10</w:t>
        </w:r>
        <w:r>
          <w:rPr>
            <w:noProof/>
          </w:rPr>
          <w:fldChar w:fldCharType="end"/>
        </w:r>
      </w:p>
    </w:sdtContent>
  </w:sdt>
  <w:p w14:paraId="0E1ADF41" w14:textId="77777777" w:rsidR="00A61961" w:rsidRDefault="00A619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70A69" w14:textId="77777777" w:rsidR="00211CAE" w:rsidRDefault="00211CAE" w:rsidP="00FA5D4D">
      <w:pPr>
        <w:spacing w:line="240" w:lineRule="auto"/>
      </w:pPr>
      <w:r>
        <w:separator/>
      </w:r>
    </w:p>
  </w:footnote>
  <w:footnote w:type="continuationSeparator" w:id="0">
    <w:p w14:paraId="49F0EA49" w14:textId="77777777" w:rsidR="00211CAE" w:rsidRDefault="00211CAE" w:rsidP="00FA5D4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DD1263" w14:textId="77777777" w:rsidR="00F26729" w:rsidRDefault="007818EA">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A06EEC"/>
    <w:multiLevelType w:val="multilevel"/>
    <w:tmpl w:val="468E38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9482088"/>
    <w:multiLevelType w:val="hybridMultilevel"/>
    <w:tmpl w:val="A7D29654"/>
    <w:lvl w:ilvl="0" w:tplc="CED8DCD0">
      <w:start w:val="1"/>
      <w:numFmt w:val="bullet"/>
      <w:lvlText w:val=""/>
      <w:lvlJc w:val="left"/>
      <w:pPr>
        <w:ind w:left="720" w:hanging="360"/>
      </w:pPr>
      <w:rPr>
        <w:rFonts w:ascii="Symbol" w:hAnsi="Symbol" w:hint="default"/>
      </w:rPr>
    </w:lvl>
    <w:lvl w:ilvl="1" w:tplc="A50E8690" w:tentative="1">
      <w:start w:val="1"/>
      <w:numFmt w:val="bullet"/>
      <w:lvlText w:val="o"/>
      <w:lvlJc w:val="left"/>
      <w:pPr>
        <w:ind w:left="1440" w:hanging="360"/>
      </w:pPr>
      <w:rPr>
        <w:rFonts w:ascii="Courier New" w:hAnsi="Courier New" w:cs="Courier New" w:hint="default"/>
      </w:rPr>
    </w:lvl>
    <w:lvl w:ilvl="2" w:tplc="D24C2302" w:tentative="1">
      <w:start w:val="1"/>
      <w:numFmt w:val="bullet"/>
      <w:lvlText w:val=""/>
      <w:lvlJc w:val="left"/>
      <w:pPr>
        <w:ind w:left="2160" w:hanging="360"/>
      </w:pPr>
      <w:rPr>
        <w:rFonts w:ascii="Wingdings" w:hAnsi="Wingdings" w:hint="default"/>
      </w:rPr>
    </w:lvl>
    <w:lvl w:ilvl="3" w:tplc="4C12CCA0" w:tentative="1">
      <w:start w:val="1"/>
      <w:numFmt w:val="bullet"/>
      <w:lvlText w:val=""/>
      <w:lvlJc w:val="left"/>
      <w:pPr>
        <w:ind w:left="2880" w:hanging="360"/>
      </w:pPr>
      <w:rPr>
        <w:rFonts w:ascii="Symbol" w:hAnsi="Symbol" w:hint="default"/>
      </w:rPr>
    </w:lvl>
    <w:lvl w:ilvl="4" w:tplc="A5F059A8" w:tentative="1">
      <w:start w:val="1"/>
      <w:numFmt w:val="bullet"/>
      <w:lvlText w:val="o"/>
      <w:lvlJc w:val="left"/>
      <w:pPr>
        <w:ind w:left="3600" w:hanging="360"/>
      </w:pPr>
      <w:rPr>
        <w:rFonts w:ascii="Courier New" w:hAnsi="Courier New" w:cs="Courier New" w:hint="default"/>
      </w:rPr>
    </w:lvl>
    <w:lvl w:ilvl="5" w:tplc="F55A322A" w:tentative="1">
      <w:start w:val="1"/>
      <w:numFmt w:val="bullet"/>
      <w:lvlText w:val=""/>
      <w:lvlJc w:val="left"/>
      <w:pPr>
        <w:ind w:left="4320" w:hanging="360"/>
      </w:pPr>
      <w:rPr>
        <w:rFonts w:ascii="Wingdings" w:hAnsi="Wingdings" w:hint="default"/>
      </w:rPr>
    </w:lvl>
    <w:lvl w:ilvl="6" w:tplc="E49252D8" w:tentative="1">
      <w:start w:val="1"/>
      <w:numFmt w:val="bullet"/>
      <w:lvlText w:val=""/>
      <w:lvlJc w:val="left"/>
      <w:pPr>
        <w:ind w:left="5040" w:hanging="360"/>
      </w:pPr>
      <w:rPr>
        <w:rFonts w:ascii="Symbol" w:hAnsi="Symbol" w:hint="default"/>
      </w:rPr>
    </w:lvl>
    <w:lvl w:ilvl="7" w:tplc="C38A3660" w:tentative="1">
      <w:start w:val="1"/>
      <w:numFmt w:val="bullet"/>
      <w:lvlText w:val="o"/>
      <w:lvlJc w:val="left"/>
      <w:pPr>
        <w:ind w:left="5760" w:hanging="360"/>
      </w:pPr>
      <w:rPr>
        <w:rFonts w:ascii="Courier New" w:hAnsi="Courier New" w:cs="Courier New" w:hint="default"/>
      </w:rPr>
    </w:lvl>
    <w:lvl w:ilvl="8" w:tplc="89C4B938" w:tentative="1">
      <w:start w:val="1"/>
      <w:numFmt w:val="bullet"/>
      <w:lvlText w:val=""/>
      <w:lvlJc w:val="left"/>
      <w:pPr>
        <w:ind w:left="6480" w:hanging="360"/>
      </w:pPr>
      <w:rPr>
        <w:rFonts w:ascii="Wingdings" w:hAnsi="Wingdings" w:hint="default"/>
      </w:rPr>
    </w:lvl>
  </w:abstractNum>
  <w:abstractNum w:abstractNumId="2" w15:restartNumberingAfterBreak="0">
    <w:nsid w:val="205E6BCA"/>
    <w:multiLevelType w:val="hybridMultilevel"/>
    <w:tmpl w:val="00762F92"/>
    <w:lvl w:ilvl="0" w:tplc="8FB0DFC0">
      <w:start w:val="1"/>
      <w:numFmt w:val="bullet"/>
      <w:lvlText w:val=""/>
      <w:lvlJc w:val="left"/>
      <w:pPr>
        <w:ind w:left="1080" w:hanging="360"/>
      </w:pPr>
      <w:rPr>
        <w:rFonts w:ascii="Symbol" w:hAnsi="Symbol" w:hint="default"/>
      </w:rPr>
    </w:lvl>
    <w:lvl w:ilvl="1" w:tplc="758AA80A" w:tentative="1">
      <w:start w:val="1"/>
      <w:numFmt w:val="bullet"/>
      <w:lvlText w:val="o"/>
      <w:lvlJc w:val="left"/>
      <w:pPr>
        <w:ind w:left="1800" w:hanging="360"/>
      </w:pPr>
      <w:rPr>
        <w:rFonts w:ascii="Courier New" w:hAnsi="Courier New" w:cs="Courier New" w:hint="default"/>
      </w:rPr>
    </w:lvl>
    <w:lvl w:ilvl="2" w:tplc="170C667E" w:tentative="1">
      <w:start w:val="1"/>
      <w:numFmt w:val="bullet"/>
      <w:lvlText w:val=""/>
      <w:lvlJc w:val="left"/>
      <w:pPr>
        <w:ind w:left="2520" w:hanging="360"/>
      </w:pPr>
      <w:rPr>
        <w:rFonts w:ascii="Wingdings" w:hAnsi="Wingdings" w:hint="default"/>
      </w:rPr>
    </w:lvl>
    <w:lvl w:ilvl="3" w:tplc="6F3A83FA" w:tentative="1">
      <w:start w:val="1"/>
      <w:numFmt w:val="bullet"/>
      <w:lvlText w:val=""/>
      <w:lvlJc w:val="left"/>
      <w:pPr>
        <w:ind w:left="3240" w:hanging="360"/>
      </w:pPr>
      <w:rPr>
        <w:rFonts w:ascii="Symbol" w:hAnsi="Symbol" w:hint="default"/>
      </w:rPr>
    </w:lvl>
    <w:lvl w:ilvl="4" w:tplc="B3BA98F2" w:tentative="1">
      <w:start w:val="1"/>
      <w:numFmt w:val="bullet"/>
      <w:lvlText w:val="o"/>
      <w:lvlJc w:val="left"/>
      <w:pPr>
        <w:ind w:left="3960" w:hanging="360"/>
      </w:pPr>
      <w:rPr>
        <w:rFonts w:ascii="Courier New" w:hAnsi="Courier New" w:cs="Courier New" w:hint="default"/>
      </w:rPr>
    </w:lvl>
    <w:lvl w:ilvl="5" w:tplc="E97E3FDA" w:tentative="1">
      <w:start w:val="1"/>
      <w:numFmt w:val="bullet"/>
      <w:lvlText w:val=""/>
      <w:lvlJc w:val="left"/>
      <w:pPr>
        <w:ind w:left="4680" w:hanging="360"/>
      </w:pPr>
      <w:rPr>
        <w:rFonts w:ascii="Wingdings" w:hAnsi="Wingdings" w:hint="default"/>
      </w:rPr>
    </w:lvl>
    <w:lvl w:ilvl="6" w:tplc="FDBA727C" w:tentative="1">
      <w:start w:val="1"/>
      <w:numFmt w:val="bullet"/>
      <w:lvlText w:val=""/>
      <w:lvlJc w:val="left"/>
      <w:pPr>
        <w:ind w:left="5400" w:hanging="360"/>
      </w:pPr>
      <w:rPr>
        <w:rFonts w:ascii="Symbol" w:hAnsi="Symbol" w:hint="default"/>
      </w:rPr>
    </w:lvl>
    <w:lvl w:ilvl="7" w:tplc="926E07A8" w:tentative="1">
      <w:start w:val="1"/>
      <w:numFmt w:val="bullet"/>
      <w:lvlText w:val="o"/>
      <w:lvlJc w:val="left"/>
      <w:pPr>
        <w:ind w:left="6120" w:hanging="360"/>
      </w:pPr>
      <w:rPr>
        <w:rFonts w:ascii="Courier New" w:hAnsi="Courier New" w:cs="Courier New" w:hint="default"/>
      </w:rPr>
    </w:lvl>
    <w:lvl w:ilvl="8" w:tplc="3D020A68" w:tentative="1">
      <w:start w:val="1"/>
      <w:numFmt w:val="bullet"/>
      <w:lvlText w:val=""/>
      <w:lvlJc w:val="left"/>
      <w:pPr>
        <w:ind w:left="6840" w:hanging="360"/>
      </w:pPr>
      <w:rPr>
        <w:rFonts w:ascii="Wingdings" w:hAnsi="Wingdings" w:hint="default"/>
      </w:rPr>
    </w:lvl>
  </w:abstractNum>
  <w:abstractNum w:abstractNumId="3" w15:restartNumberingAfterBreak="0">
    <w:nsid w:val="337B4352"/>
    <w:multiLevelType w:val="multilevel"/>
    <w:tmpl w:val="B0321D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8071AE6"/>
    <w:multiLevelType w:val="multilevel"/>
    <w:tmpl w:val="B0321D4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D565B25"/>
    <w:multiLevelType w:val="hybridMultilevel"/>
    <w:tmpl w:val="D8F6ED6E"/>
    <w:lvl w:ilvl="0" w:tplc="7910FBEC">
      <w:start w:val="1"/>
      <w:numFmt w:val="bullet"/>
      <w:lvlText w:val=""/>
      <w:lvlJc w:val="left"/>
      <w:pPr>
        <w:ind w:left="720" w:hanging="360"/>
      </w:pPr>
      <w:rPr>
        <w:rFonts w:ascii="Symbol" w:hAnsi="Symbol" w:hint="default"/>
      </w:rPr>
    </w:lvl>
    <w:lvl w:ilvl="1" w:tplc="521EE33E" w:tentative="1">
      <w:start w:val="1"/>
      <w:numFmt w:val="bullet"/>
      <w:lvlText w:val="o"/>
      <w:lvlJc w:val="left"/>
      <w:pPr>
        <w:ind w:left="1440" w:hanging="360"/>
      </w:pPr>
      <w:rPr>
        <w:rFonts w:ascii="Courier New" w:hAnsi="Courier New" w:cs="Courier New" w:hint="default"/>
      </w:rPr>
    </w:lvl>
    <w:lvl w:ilvl="2" w:tplc="72ACBAE2" w:tentative="1">
      <w:start w:val="1"/>
      <w:numFmt w:val="bullet"/>
      <w:lvlText w:val=""/>
      <w:lvlJc w:val="left"/>
      <w:pPr>
        <w:ind w:left="2160" w:hanging="360"/>
      </w:pPr>
      <w:rPr>
        <w:rFonts w:ascii="Wingdings" w:hAnsi="Wingdings" w:hint="default"/>
      </w:rPr>
    </w:lvl>
    <w:lvl w:ilvl="3" w:tplc="12D26C8E" w:tentative="1">
      <w:start w:val="1"/>
      <w:numFmt w:val="bullet"/>
      <w:lvlText w:val=""/>
      <w:lvlJc w:val="left"/>
      <w:pPr>
        <w:ind w:left="2880" w:hanging="360"/>
      </w:pPr>
      <w:rPr>
        <w:rFonts w:ascii="Symbol" w:hAnsi="Symbol" w:hint="default"/>
      </w:rPr>
    </w:lvl>
    <w:lvl w:ilvl="4" w:tplc="E3FE0586" w:tentative="1">
      <w:start w:val="1"/>
      <w:numFmt w:val="bullet"/>
      <w:lvlText w:val="o"/>
      <w:lvlJc w:val="left"/>
      <w:pPr>
        <w:ind w:left="3600" w:hanging="360"/>
      </w:pPr>
      <w:rPr>
        <w:rFonts w:ascii="Courier New" w:hAnsi="Courier New" w:cs="Courier New" w:hint="default"/>
      </w:rPr>
    </w:lvl>
    <w:lvl w:ilvl="5" w:tplc="23780558" w:tentative="1">
      <w:start w:val="1"/>
      <w:numFmt w:val="bullet"/>
      <w:lvlText w:val=""/>
      <w:lvlJc w:val="left"/>
      <w:pPr>
        <w:ind w:left="4320" w:hanging="360"/>
      </w:pPr>
      <w:rPr>
        <w:rFonts w:ascii="Wingdings" w:hAnsi="Wingdings" w:hint="default"/>
      </w:rPr>
    </w:lvl>
    <w:lvl w:ilvl="6" w:tplc="644074B4" w:tentative="1">
      <w:start w:val="1"/>
      <w:numFmt w:val="bullet"/>
      <w:lvlText w:val=""/>
      <w:lvlJc w:val="left"/>
      <w:pPr>
        <w:ind w:left="5040" w:hanging="360"/>
      </w:pPr>
      <w:rPr>
        <w:rFonts w:ascii="Symbol" w:hAnsi="Symbol" w:hint="default"/>
      </w:rPr>
    </w:lvl>
    <w:lvl w:ilvl="7" w:tplc="87CC3D3C" w:tentative="1">
      <w:start w:val="1"/>
      <w:numFmt w:val="bullet"/>
      <w:lvlText w:val="o"/>
      <w:lvlJc w:val="left"/>
      <w:pPr>
        <w:ind w:left="5760" w:hanging="360"/>
      </w:pPr>
      <w:rPr>
        <w:rFonts w:ascii="Courier New" w:hAnsi="Courier New" w:cs="Courier New" w:hint="default"/>
      </w:rPr>
    </w:lvl>
    <w:lvl w:ilvl="8" w:tplc="7E96AFF0" w:tentative="1">
      <w:start w:val="1"/>
      <w:numFmt w:val="bullet"/>
      <w:lvlText w:val=""/>
      <w:lvlJc w:val="left"/>
      <w:pPr>
        <w:ind w:left="6480" w:hanging="360"/>
      </w:pPr>
      <w:rPr>
        <w:rFonts w:ascii="Wingdings" w:hAnsi="Wingdings" w:hint="default"/>
      </w:rPr>
    </w:lvl>
  </w:abstractNum>
  <w:abstractNum w:abstractNumId="6" w15:restartNumberingAfterBreak="0">
    <w:nsid w:val="52DE5324"/>
    <w:multiLevelType w:val="hybridMultilevel"/>
    <w:tmpl w:val="0472E6CA"/>
    <w:lvl w:ilvl="0" w:tplc="CA84E3AE">
      <w:start w:val="1"/>
      <w:numFmt w:val="lowerLetter"/>
      <w:lvlText w:val="%1)"/>
      <w:lvlJc w:val="left"/>
      <w:pPr>
        <w:ind w:left="720" w:hanging="360"/>
      </w:pPr>
      <w:rPr>
        <w:rFonts w:hint="default"/>
      </w:rPr>
    </w:lvl>
    <w:lvl w:ilvl="1" w:tplc="1C8A3DCE" w:tentative="1">
      <w:start w:val="1"/>
      <w:numFmt w:val="lowerLetter"/>
      <w:lvlText w:val="%2."/>
      <w:lvlJc w:val="left"/>
      <w:pPr>
        <w:ind w:left="1440" w:hanging="360"/>
      </w:pPr>
    </w:lvl>
    <w:lvl w:ilvl="2" w:tplc="87D476E2" w:tentative="1">
      <w:start w:val="1"/>
      <w:numFmt w:val="lowerRoman"/>
      <w:lvlText w:val="%3."/>
      <w:lvlJc w:val="right"/>
      <w:pPr>
        <w:ind w:left="2160" w:hanging="180"/>
      </w:pPr>
    </w:lvl>
    <w:lvl w:ilvl="3" w:tplc="17989242" w:tentative="1">
      <w:start w:val="1"/>
      <w:numFmt w:val="decimal"/>
      <w:lvlText w:val="%4."/>
      <w:lvlJc w:val="left"/>
      <w:pPr>
        <w:ind w:left="2880" w:hanging="360"/>
      </w:pPr>
    </w:lvl>
    <w:lvl w:ilvl="4" w:tplc="8968E56E" w:tentative="1">
      <w:start w:val="1"/>
      <w:numFmt w:val="lowerLetter"/>
      <w:lvlText w:val="%5."/>
      <w:lvlJc w:val="left"/>
      <w:pPr>
        <w:ind w:left="3600" w:hanging="360"/>
      </w:pPr>
    </w:lvl>
    <w:lvl w:ilvl="5" w:tplc="2A2666B2" w:tentative="1">
      <w:start w:val="1"/>
      <w:numFmt w:val="lowerRoman"/>
      <w:lvlText w:val="%6."/>
      <w:lvlJc w:val="right"/>
      <w:pPr>
        <w:ind w:left="4320" w:hanging="180"/>
      </w:pPr>
    </w:lvl>
    <w:lvl w:ilvl="6" w:tplc="1A28DD42" w:tentative="1">
      <w:start w:val="1"/>
      <w:numFmt w:val="decimal"/>
      <w:lvlText w:val="%7."/>
      <w:lvlJc w:val="left"/>
      <w:pPr>
        <w:ind w:left="5040" w:hanging="360"/>
      </w:pPr>
    </w:lvl>
    <w:lvl w:ilvl="7" w:tplc="E466B674" w:tentative="1">
      <w:start w:val="1"/>
      <w:numFmt w:val="lowerLetter"/>
      <w:lvlText w:val="%8."/>
      <w:lvlJc w:val="left"/>
      <w:pPr>
        <w:ind w:left="5760" w:hanging="360"/>
      </w:pPr>
    </w:lvl>
    <w:lvl w:ilvl="8" w:tplc="1E1684FC" w:tentative="1">
      <w:start w:val="1"/>
      <w:numFmt w:val="lowerRoman"/>
      <w:lvlText w:val="%9."/>
      <w:lvlJc w:val="right"/>
      <w:pPr>
        <w:ind w:left="6480" w:hanging="180"/>
      </w:pPr>
    </w:lvl>
  </w:abstractNum>
  <w:abstractNum w:abstractNumId="7" w15:restartNumberingAfterBreak="0">
    <w:nsid w:val="79F33EDC"/>
    <w:multiLevelType w:val="hybridMultilevel"/>
    <w:tmpl w:val="60507976"/>
    <w:lvl w:ilvl="0" w:tplc="5A9C8DAE">
      <w:start w:val="1"/>
      <w:numFmt w:val="bullet"/>
      <w:lvlText w:val=""/>
      <w:lvlJc w:val="left"/>
      <w:pPr>
        <w:ind w:left="720" w:hanging="360"/>
      </w:pPr>
      <w:rPr>
        <w:rFonts w:ascii="Symbol" w:hAnsi="Symbol" w:hint="default"/>
      </w:rPr>
    </w:lvl>
    <w:lvl w:ilvl="1" w:tplc="BA9EC764" w:tentative="1">
      <w:start w:val="1"/>
      <w:numFmt w:val="bullet"/>
      <w:lvlText w:val="o"/>
      <w:lvlJc w:val="left"/>
      <w:pPr>
        <w:ind w:left="1440" w:hanging="360"/>
      </w:pPr>
      <w:rPr>
        <w:rFonts w:ascii="Courier New" w:hAnsi="Courier New" w:cs="Courier New" w:hint="default"/>
      </w:rPr>
    </w:lvl>
    <w:lvl w:ilvl="2" w:tplc="D5721F96" w:tentative="1">
      <w:start w:val="1"/>
      <w:numFmt w:val="bullet"/>
      <w:lvlText w:val=""/>
      <w:lvlJc w:val="left"/>
      <w:pPr>
        <w:ind w:left="2160" w:hanging="360"/>
      </w:pPr>
      <w:rPr>
        <w:rFonts w:ascii="Wingdings" w:hAnsi="Wingdings" w:hint="default"/>
      </w:rPr>
    </w:lvl>
    <w:lvl w:ilvl="3" w:tplc="0D606CA8" w:tentative="1">
      <w:start w:val="1"/>
      <w:numFmt w:val="bullet"/>
      <w:lvlText w:val=""/>
      <w:lvlJc w:val="left"/>
      <w:pPr>
        <w:ind w:left="2880" w:hanging="360"/>
      </w:pPr>
      <w:rPr>
        <w:rFonts w:ascii="Symbol" w:hAnsi="Symbol" w:hint="default"/>
      </w:rPr>
    </w:lvl>
    <w:lvl w:ilvl="4" w:tplc="06F06EC0" w:tentative="1">
      <w:start w:val="1"/>
      <w:numFmt w:val="bullet"/>
      <w:lvlText w:val="o"/>
      <w:lvlJc w:val="left"/>
      <w:pPr>
        <w:ind w:left="3600" w:hanging="360"/>
      </w:pPr>
      <w:rPr>
        <w:rFonts w:ascii="Courier New" w:hAnsi="Courier New" w:cs="Courier New" w:hint="default"/>
      </w:rPr>
    </w:lvl>
    <w:lvl w:ilvl="5" w:tplc="2B68AD24" w:tentative="1">
      <w:start w:val="1"/>
      <w:numFmt w:val="bullet"/>
      <w:lvlText w:val=""/>
      <w:lvlJc w:val="left"/>
      <w:pPr>
        <w:ind w:left="4320" w:hanging="360"/>
      </w:pPr>
      <w:rPr>
        <w:rFonts w:ascii="Wingdings" w:hAnsi="Wingdings" w:hint="default"/>
      </w:rPr>
    </w:lvl>
    <w:lvl w:ilvl="6" w:tplc="DAF68950" w:tentative="1">
      <w:start w:val="1"/>
      <w:numFmt w:val="bullet"/>
      <w:lvlText w:val=""/>
      <w:lvlJc w:val="left"/>
      <w:pPr>
        <w:ind w:left="5040" w:hanging="360"/>
      </w:pPr>
      <w:rPr>
        <w:rFonts w:ascii="Symbol" w:hAnsi="Symbol" w:hint="default"/>
      </w:rPr>
    </w:lvl>
    <w:lvl w:ilvl="7" w:tplc="59625812" w:tentative="1">
      <w:start w:val="1"/>
      <w:numFmt w:val="bullet"/>
      <w:lvlText w:val="o"/>
      <w:lvlJc w:val="left"/>
      <w:pPr>
        <w:ind w:left="5760" w:hanging="360"/>
      </w:pPr>
      <w:rPr>
        <w:rFonts w:ascii="Courier New" w:hAnsi="Courier New" w:cs="Courier New" w:hint="default"/>
      </w:rPr>
    </w:lvl>
    <w:lvl w:ilvl="8" w:tplc="13C4CE7C" w:tentative="1">
      <w:start w:val="1"/>
      <w:numFmt w:val="bullet"/>
      <w:lvlText w:val=""/>
      <w:lvlJc w:val="left"/>
      <w:pPr>
        <w:ind w:left="6480" w:hanging="360"/>
      </w:pPr>
      <w:rPr>
        <w:rFonts w:ascii="Wingdings" w:hAnsi="Wingdings" w:hint="default"/>
      </w:rPr>
    </w:lvl>
  </w:abstractNum>
  <w:num w:numId="1" w16cid:durableId="1716809963">
    <w:abstractNumId w:val="6"/>
  </w:num>
  <w:num w:numId="2" w16cid:durableId="1847742650">
    <w:abstractNumId w:val="5"/>
  </w:num>
  <w:num w:numId="3" w16cid:durableId="643125918">
    <w:abstractNumId w:val="2"/>
  </w:num>
  <w:num w:numId="4" w16cid:durableId="1443299385">
    <w:abstractNumId w:val="7"/>
  </w:num>
  <w:num w:numId="5" w16cid:durableId="977684716">
    <w:abstractNumId w:val="1"/>
  </w:num>
  <w:num w:numId="6" w16cid:durableId="1967270188">
    <w:abstractNumId w:val="3"/>
  </w:num>
  <w:num w:numId="7" w16cid:durableId="1441026309">
    <w:abstractNumId w:val="4"/>
  </w:num>
  <w:num w:numId="8" w16cid:durableId="131800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0E"/>
    <w:rsid w:val="00010188"/>
    <w:rsid w:val="000120A2"/>
    <w:rsid w:val="00012780"/>
    <w:rsid w:val="00013A16"/>
    <w:rsid w:val="00014D35"/>
    <w:rsid w:val="0001514C"/>
    <w:rsid w:val="00021AD5"/>
    <w:rsid w:val="00024620"/>
    <w:rsid w:val="00024B28"/>
    <w:rsid w:val="0002512F"/>
    <w:rsid w:val="00025C3E"/>
    <w:rsid w:val="000274CC"/>
    <w:rsid w:val="00035663"/>
    <w:rsid w:val="000373F8"/>
    <w:rsid w:val="00037B58"/>
    <w:rsid w:val="000404C4"/>
    <w:rsid w:val="00040E4D"/>
    <w:rsid w:val="000418BA"/>
    <w:rsid w:val="000446E4"/>
    <w:rsid w:val="000454BE"/>
    <w:rsid w:val="00046049"/>
    <w:rsid w:val="00047EEC"/>
    <w:rsid w:val="00050B03"/>
    <w:rsid w:val="00051C9E"/>
    <w:rsid w:val="0005405F"/>
    <w:rsid w:val="00056FE8"/>
    <w:rsid w:val="00065136"/>
    <w:rsid w:val="00074E82"/>
    <w:rsid w:val="00077A08"/>
    <w:rsid w:val="00077CDB"/>
    <w:rsid w:val="000810A7"/>
    <w:rsid w:val="00082E89"/>
    <w:rsid w:val="00091373"/>
    <w:rsid w:val="00091573"/>
    <w:rsid w:val="00095932"/>
    <w:rsid w:val="000A02B7"/>
    <w:rsid w:val="000A1C15"/>
    <w:rsid w:val="000A47D5"/>
    <w:rsid w:val="000A7814"/>
    <w:rsid w:val="000B1AA4"/>
    <w:rsid w:val="000B33CC"/>
    <w:rsid w:val="000C32E2"/>
    <w:rsid w:val="000D2B40"/>
    <w:rsid w:val="000D3E6E"/>
    <w:rsid w:val="000D529D"/>
    <w:rsid w:val="000D7E4A"/>
    <w:rsid w:val="000E7310"/>
    <w:rsid w:val="000F0FFF"/>
    <w:rsid w:val="000F2577"/>
    <w:rsid w:val="000F3265"/>
    <w:rsid w:val="000F3775"/>
    <w:rsid w:val="00100334"/>
    <w:rsid w:val="001005AE"/>
    <w:rsid w:val="00100B0E"/>
    <w:rsid w:val="00101B6D"/>
    <w:rsid w:val="00102000"/>
    <w:rsid w:val="00105D72"/>
    <w:rsid w:val="00111667"/>
    <w:rsid w:val="00112098"/>
    <w:rsid w:val="00113386"/>
    <w:rsid w:val="00115BBB"/>
    <w:rsid w:val="00120DDF"/>
    <w:rsid w:val="00121530"/>
    <w:rsid w:val="00123560"/>
    <w:rsid w:val="00125AC6"/>
    <w:rsid w:val="001353D2"/>
    <w:rsid w:val="0014499F"/>
    <w:rsid w:val="0014531A"/>
    <w:rsid w:val="0016073A"/>
    <w:rsid w:val="001647E5"/>
    <w:rsid w:val="00164EEB"/>
    <w:rsid w:val="00177416"/>
    <w:rsid w:val="00181913"/>
    <w:rsid w:val="001851E2"/>
    <w:rsid w:val="00186189"/>
    <w:rsid w:val="0019028E"/>
    <w:rsid w:val="00191466"/>
    <w:rsid w:val="0019278F"/>
    <w:rsid w:val="00194EC6"/>
    <w:rsid w:val="0019589F"/>
    <w:rsid w:val="00197DCA"/>
    <w:rsid w:val="001A1DAC"/>
    <w:rsid w:val="001A2040"/>
    <w:rsid w:val="001A22AA"/>
    <w:rsid w:val="001A3DF7"/>
    <w:rsid w:val="001A6045"/>
    <w:rsid w:val="001B0357"/>
    <w:rsid w:val="001B589D"/>
    <w:rsid w:val="001B7FC9"/>
    <w:rsid w:val="001C04A9"/>
    <w:rsid w:val="001C65D6"/>
    <w:rsid w:val="001E1419"/>
    <w:rsid w:val="001E3CBE"/>
    <w:rsid w:val="001F163B"/>
    <w:rsid w:val="001F2283"/>
    <w:rsid w:val="001F3875"/>
    <w:rsid w:val="001F3DB5"/>
    <w:rsid w:val="001F5260"/>
    <w:rsid w:val="001F5DBA"/>
    <w:rsid w:val="001F65F1"/>
    <w:rsid w:val="001F7D25"/>
    <w:rsid w:val="00205B3F"/>
    <w:rsid w:val="0020793D"/>
    <w:rsid w:val="00210771"/>
    <w:rsid w:val="002108F1"/>
    <w:rsid w:val="00211CAE"/>
    <w:rsid w:val="002125B2"/>
    <w:rsid w:val="002141D8"/>
    <w:rsid w:val="00224EB5"/>
    <w:rsid w:val="00225601"/>
    <w:rsid w:val="002270FB"/>
    <w:rsid w:val="002319B9"/>
    <w:rsid w:val="0023538A"/>
    <w:rsid w:val="00235ECB"/>
    <w:rsid w:val="00237B1F"/>
    <w:rsid w:val="00244D46"/>
    <w:rsid w:val="0024507B"/>
    <w:rsid w:val="0024674B"/>
    <w:rsid w:val="00253615"/>
    <w:rsid w:val="00254384"/>
    <w:rsid w:val="00256BFF"/>
    <w:rsid w:val="002602A7"/>
    <w:rsid w:val="00263CE8"/>
    <w:rsid w:val="002673E4"/>
    <w:rsid w:val="00270F61"/>
    <w:rsid w:val="00272884"/>
    <w:rsid w:val="00281FD1"/>
    <w:rsid w:val="00282D60"/>
    <w:rsid w:val="00285FE5"/>
    <w:rsid w:val="00286623"/>
    <w:rsid w:val="00286E4D"/>
    <w:rsid w:val="00286FF9"/>
    <w:rsid w:val="002873EC"/>
    <w:rsid w:val="002954BE"/>
    <w:rsid w:val="00295C37"/>
    <w:rsid w:val="002A219A"/>
    <w:rsid w:val="002A439C"/>
    <w:rsid w:val="002A5422"/>
    <w:rsid w:val="002A63E4"/>
    <w:rsid w:val="002B0A11"/>
    <w:rsid w:val="002B1471"/>
    <w:rsid w:val="002B31EB"/>
    <w:rsid w:val="002B3C42"/>
    <w:rsid w:val="002B5248"/>
    <w:rsid w:val="002B5BB5"/>
    <w:rsid w:val="002B6AA6"/>
    <w:rsid w:val="002B77E8"/>
    <w:rsid w:val="002C06C3"/>
    <w:rsid w:val="002C230A"/>
    <w:rsid w:val="002C3AC4"/>
    <w:rsid w:val="002D1D1C"/>
    <w:rsid w:val="002D2A11"/>
    <w:rsid w:val="002D6231"/>
    <w:rsid w:val="002D6D1F"/>
    <w:rsid w:val="002E0150"/>
    <w:rsid w:val="002E0BCF"/>
    <w:rsid w:val="002E460F"/>
    <w:rsid w:val="002F2447"/>
    <w:rsid w:val="00301998"/>
    <w:rsid w:val="003034FD"/>
    <w:rsid w:val="00305E03"/>
    <w:rsid w:val="00305E46"/>
    <w:rsid w:val="00311B5C"/>
    <w:rsid w:val="00320E05"/>
    <w:rsid w:val="00322DFF"/>
    <w:rsid w:val="00326920"/>
    <w:rsid w:val="00326FB0"/>
    <w:rsid w:val="0033542C"/>
    <w:rsid w:val="00335C15"/>
    <w:rsid w:val="003370FC"/>
    <w:rsid w:val="00340A0B"/>
    <w:rsid w:val="00341DB0"/>
    <w:rsid w:val="00346B4F"/>
    <w:rsid w:val="00347A59"/>
    <w:rsid w:val="003517EB"/>
    <w:rsid w:val="003525A7"/>
    <w:rsid w:val="00353918"/>
    <w:rsid w:val="0036152A"/>
    <w:rsid w:val="00361651"/>
    <w:rsid w:val="00367B1D"/>
    <w:rsid w:val="00372EA6"/>
    <w:rsid w:val="00376097"/>
    <w:rsid w:val="00376CB5"/>
    <w:rsid w:val="003770A4"/>
    <w:rsid w:val="003838D0"/>
    <w:rsid w:val="00391F8D"/>
    <w:rsid w:val="003943BD"/>
    <w:rsid w:val="00394D9C"/>
    <w:rsid w:val="003A5654"/>
    <w:rsid w:val="003A7C81"/>
    <w:rsid w:val="003A7CAF"/>
    <w:rsid w:val="003B2991"/>
    <w:rsid w:val="003B5DCC"/>
    <w:rsid w:val="003C0424"/>
    <w:rsid w:val="003C08E5"/>
    <w:rsid w:val="003C0C15"/>
    <w:rsid w:val="003C1598"/>
    <w:rsid w:val="003C2252"/>
    <w:rsid w:val="003C24C7"/>
    <w:rsid w:val="003C68AC"/>
    <w:rsid w:val="003D04A4"/>
    <w:rsid w:val="003E191A"/>
    <w:rsid w:val="003E3395"/>
    <w:rsid w:val="003E4854"/>
    <w:rsid w:val="003E5834"/>
    <w:rsid w:val="003F013F"/>
    <w:rsid w:val="003F4072"/>
    <w:rsid w:val="003F56C8"/>
    <w:rsid w:val="003F6456"/>
    <w:rsid w:val="003F704F"/>
    <w:rsid w:val="0040025B"/>
    <w:rsid w:val="00401352"/>
    <w:rsid w:val="004103E3"/>
    <w:rsid w:val="004135CC"/>
    <w:rsid w:val="00414953"/>
    <w:rsid w:val="00416600"/>
    <w:rsid w:val="004177BD"/>
    <w:rsid w:val="0042005B"/>
    <w:rsid w:val="0042249D"/>
    <w:rsid w:val="004227BF"/>
    <w:rsid w:val="00422C75"/>
    <w:rsid w:val="00424788"/>
    <w:rsid w:val="0042492A"/>
    <w:rsid w:val="00425246"/>
    <w:rsid w:val="00431330"/>
    <w:rsid w:val="004318C3"/>
    <w:rsid w:val="0043355C"/>
    <w:rsid w:val="00433678"/>
    <w:rsid w:val="004338EF"/>
    <w:rsid w:val="0043572D"/>
    <w:rsid w:val="004362EB"/>
    <w:rsid w:val="004366B0"/>
    <w:rsid w:val="00441CF2"/>
    <w:rsid w:val="00443088"/>
    <w:rsid w:val="0044366A"/>
    <w:rsid w:val="004439CA"/>
    <w:rsid w:val="00444FB8"/>
    <w:rsid w:val="00445D5A"/>
    <w:rsid w:val="00445F57"/>
    <w:rsid w:val="004462AA"/>
    <w:rsid w:val="00450FB3"/>
    <w:rsid w:val="00452CA5"/>
    <w:rsid w:val="00456ABA"/>
    <w:rsid w:val="00456EE6"/>
    <w:rsid w:val="00457C01"/>
    <w:rsid w:val="00460B86"/>
    <w:rsid w:val="004611FD"/>
    <w:rsid w:val="004616B8"/>
    <w:rsid w:val="0046262C"/>
    <w:rsid w:val="00463D45"/>
    <w:rsid w:val="00463F80"/>
    <w:rsid w:val="0046437A"/>
    <w:rsid w:val="00465913"/>
    <w:rsid w:val="0047057E"/>
    <w:rsid w:val="004717C7"/>
    <w:rsid w:val="00472544"/>
    <w:rsid w:val="0047431B"/>
    <w:rsid w:val="00475216"/>
    <w:rsid w:val="00475537"/>
    <w:rsid w:val="00485465"/>
    <w:rsid w:val="0049226C"/>
    <w:rsid w:val="00495E7A"/>
    <w:rsid w:val="0049685F"/>
    <w:rsid w:val="004A0CE3"/>
    <w:rsid w:val="004A1000"/>
    <w:rsid w:val="004A1542"/>
    <w:rsid w:val="004A1D49"/>
    <w:rsid w:val="004A5395"/>
    <w:rsid w:val="004A5D81"/>
    <w:rsid w:val="004A64E2"/>
    <w:rsid w:val="004A6D78"/>
    <w:rsid w:val="004B1597"/>
    <w:rsid w:val="004B1F43"/>
    <w:rsid w:val="004B3FD8"/>
    <w:rsid w:val="004B44A3"/>
    <w:rsid w:val="004B557B"/>
    <w:rsid w:val="004B6B3E"/>
    <w:rsid w:val="004B7173"/>
    <w:rsid w:val="004B73B8"/>
    <w:rsid w:val="004C29CE"/>
    <w:rsid w:val="004C3443"/>
    <w:rsid w:val="004C4B39"/>
    <w:rsid w:val="004C7346"/>
    <w:rsid w:val="004D0A2F"/>
    <w:rsid w:val="004E609E"/>
    <w:rsid w:val="004F2AD0"/>
    <w:rsid w:val="004F7F85"/>
    <w:rsid w:val="00501DD1"/>
    <w:rsid w:val="005057B3"/>
    <w:rsid w:val="00505D4D"/>
    <w:rsid w:val="00507A3A"/>
    <w:rsid w:val="0051244F"/>
    <w:rsid w:val="00515E2D"/>
    <w:rsid w:val="0051745F"/>
    <w:rsid w:val="00522D30"/>
    <w:rsid w:val="0052368D"/>
    <w:rsid w:val="005251BC"/>
    <w:rsid w:val="00530164"/>
    <w:rsid w:val="00533297"/>
    <w:rsid w:val="00535FA2"/>
    <w:rsid w:val="0053646F"/>
    <w:rsid w:val="00536A31"/>
    <w:rsid w:val="00540A68"/>
    <w:rsid w:val="00541B59"/>
    <w:rsid w:val="0054339E"/>
    <w:rsid w:val="005435A7"/>
    <w:rsid w:val="005514ED"/>
    <w:rsid w:val="00551FFA"/>
    <w:rsid w:val="005533B0"/>
    <w:rsid w:val="00555EF3"/>
    <w:rsid w:val="00556810"/>
    <w:rsid w:val="005576E5"/>
    <w:rsid w:val="00557E29"/>
    <w:rsid w:val="0056339A"/>
    <w:rsid w:val="00563661"/>
    <w:rsid w:val="00571049"/>
    <w:rsid w:val="00571628"/>
    <w:rsid w:val="00572EC7"/>
    <w:rsid w:val="005733C4"/>
    <w:rsid w:val="00573AEF"/>
    <w:rsid w:val="005743A9"/>
    <w:rsid w:val="00584582"/>
    <w:rsid w:val="005905C0"/>
    <w:rsid w:val="00596EF0"/>
    <w:rsid w:val="005A3823"/>
    <w:rsid w:val="005A3DC2"/>
    <w:rsid w:val="005B256D"/>
    <w:rsid w:val="005C01B5"/>
    <w:rsid w:val="005C403B"/>
    <w:rsid w:val="005C5075"/>
    <w:rsid w:val="005C762A"/>
    <w:rsid w:val="005C7E4A"/>
    <w:rsid w:val="005D4E01"/>
    <w:rsid w:val="005D6EB5"/>
    <w:rsid w:val="005D7F46"/>
    <w:rsid w:val="005E100D"/>
    <w:rsid w:val="005E1224"/>
    <w:rsid w:val="005E18CC"/>
    <w:rsid w:val="005E2178"/>
    <w:rsid w:val="005E4821"/>
    <w:rsid w:val="005E63E5"/>
    <w:rsid w:val="005E6803"/>
    <w:rsid w:val="005F6DFB"/>
    <w:rsid w:val="00601EDB"/>
    <w:rsid w:val="0060400A"/>
    <w:rsid w:val="006046C1"/>
    <w:rsid w:val="00606710"/>
    <w:rsid w:val="00612532"/>
    <w:rsid w:val="0061706C"/>
    <w:rsid w:val="006215A0"/>
    <w:rsid w:val="00623DB5"/>
    <w:rsid w:val="006247AD"/>
    <w:rsid w:val="00624A2B"/>
    <w:rsid w:val="00624A9C"/>
    <w:rsid w:val="00625A98"/>
    <w:rsid w:val="00626BB2"/>
    <w:rsid w:val="00630449"/>
    <w:rsid w:val="00630934"/>
    <w:rsid w:val="00630B05"/>
    <w:rsid w:val="006317E4"/>
    <w:rsid w:val="00631FF4"/>
    <w:rsid w:val="006377FD"/>
    <w:rsid w:val="00644577"/>
    <w:rsid w:val="00644AAF"/>
    <w:rsid w:val="006479E7"/>
    <w:rsid w:val="00651D31"/>
    <w:rsid w:val="00660593"/>
    <w:rsid w:val="00660A49"/>
    <w:rsid w:val="0066610A"/>
    <w:rsid w:val="00666A7D"/>
    <w:rsid w:val="00673C02"/>
    <w:rsid w:val="00674C7E"/>
    <w:rsid w:val="00675104"/>
    <w:rsid w:val="0067624C"/>
    <w:rsid w:val="006832D0"/>
    <w:rsid w:val="00683BD5"/>
    <w:rsid w:val="00685287"/>
    <w:rsid w:val="00686A4E"/>
    <w:rsid w:val="00686D2E"/>
    <w:rsid w:val="00686D98"/>
    <w:rsid w:val="006874C2"/>
    <w:rsid w:val="0069245A"/>
    <w:rsid w:val="00692A29"/>
    <w:rsid w:val="00693FE2"/>
    <w:rsid w:val="006A1251"/>
    <w:rsid w:val="006B13E9"/>
    <w:rsid w:val="006B1BD1"/>
    <w:rsid w:val="006B2388"/>
    <w:rsid w:val="006B352A"/>
    <w:rsid w:val="006B3637"/>
    <w:rsid w:val="006B420F"/>
    <w:rsid w:val="006B4AA1"/>
    <w:rsid w:val="006B4CF8"/>
    <w:rsid w:val="006B5D24"/>
    <w:rsid w:val="006C02AC"/>
    <w:rsid w:val="006C110C"/>
    <w:rsid w:val="006C2767"/>
    <w:rsid w:val="006C3D36"/>
    <w:rsid w:val="006C3F95"/>
    <w:rsid w:val="006C50CA"/>
    <w:rsid w:val="006C66C0"/>
    <w:rsid w:val="006C7DAE"/>
    <w:rsid w:val="006D0A7B"/>
    <w:rsid w:val="006D30A7"/>
    <w:rsid w:val="006D3C5A"/>
    <w:rsid w:val="006E26A3"/>
    <w:rsid w:val="006E44E4"/>
    <w:rsid w:val="006E7C2B"/>
    <w:rsid w:val="006F5AD5"/>
    <w:rsid w:val="00703D3E"/>
    <w:rsid w:val="00704509"/>
    <w:rsid w:val="00710124"/>
    <w:rsid w:val="007118D0"/>
    <w:rsid w:val="007147EF"/>
    <w:rsid w:val="00715496"/>
    <w:rsid w:val="0071768C"/>
    <w:rsid w:val="007224D1"/>
    <w:rsid w:val="00722BC0"/>
    <w:rsid w:val="00723F39"/>
    <w:rsid w:val="007240C4"/>
    <w:rsid w:val="00725319"/>
    <w:rsid w:val="007325E1"/>
    <w:rsid w:val="007363F7"/>
    <w:rsid w:val="0073664B"/>
    <w:rsid w:val="0074200C"/>
    <w:rsid w:val="007434FD"/>
    <w:rsid w:val="007468F9"/>
    <w:rsid w:val="00747810"/>
    <w:rsid w:val="0075149A"/>
    <w:rsid w:val="00752348"/>
    <w:rsid w:val="007543B4"/>
    <w:rsid w:val="00756796"/>
    <w:rsid w:val="007569A3"/>
    <w:rsid w:val="00757903"/>
    <w:rsid w:val="00757CE3"/>
    <w:rsid w:val="00760A7A"/>
    <w:rsid w:val="00760E20"/>
    <w:rsid w:val="0076402B"/>
    <w:rsid w:val="00765285"/>
    <w:rsid w:val="00766EC7"/>
    <w:rsid w:val="00771987"/>
    <w:rsid w:val="0078081F"/>
    <w:rsid w:val="007818EA"/>
    <w:rsid w:val="007874D8"/>
    <w:rsid w:val="007907A1"/>
    <w:rsid w:val="00790F54"/>
    <w:rsid w:val="00792807"/>
    <w:rsid w:val="00792C14"/>
    <w:rsid w:val="00796EDA"/>
    <w:rsid w:val="00797274"/>
    <w:rsid w:val="007B1F19"/>
    <w:rsid w:val="007B555F"/>
    <w:rsid w:val="007C3AF5"/>
    <w:rsid w:val="007C686A"/>
    <w:rsid w:val="007D0E3E"/>
    <w:rsid w:val="007D12A8"/>
    <w:rsid w:val="007E0051"/>
    <w:rsid w:val="007E37EC"/>
    <w:rsid w:val="007E49A7"/>
    <w:rsid w:val="007E505F"/>
    <w:rsid w:val="007E6623"/>
    <w:rsid w:val="0080150C"/>
    <w:rsid w:val="0080162D"/>
    <w:rsid w:val="00801DF0"/>
    <w:rsid w:val="00802A92"/>
    <w:rsid w:val="008030C4"/>
    <w:rsid w:val="008035F4"/>
    <w:rsid w:val="00804278"/>
    <w:rsid w:val="00804DC1"/>
    <w:rsid w:val="00806962"/>
    <w:rsid w:val="008075A7"/>
    <w:rsid w:val="00812C8A"/>
    <w:rsid w:val="0081676D"/>
    <w:rsid w:val="00821077"/>
    <w:rsid w:val="00822302"/>
    <w:rsid w:val="00827341"/>
    <w:rsid w:val="00831D81"/>
    <w:rsid w:val="00833A6C"/>
    <w:rsid w:val="0083432F"/>
    <w:rsid w:val="00841203"/>
    <w:rsid w:val="00845698"/>
    <w:rsid w:val="008562ED"/>
    <w:rsid w:val="0086011E"/>
    <w:rsid w:val="008622E7"/>
    <w:rsid w:val="0086372B"/>
    <w:rsid w:val="00870C8F"/>
    <w:rsid w:val="00870CCF"/>
    <w:rsid w:val="00873F1B"/>
    <w:rsid w:val="00877869"/>
    <w:rsid w:val="0088086F"/>
    <w:rsid w:val="00883965"/>
    <w:rsid w:val="0088510E"/>
    <w:rsid w:val="00890950"/>
    <w:rsid w:val="008910C9"/>
    <w:rsid w:val="008914F9"/>
    <w:rsid w:val="008919FC"/>
    <w:rsid w:val="00891B6B"/>
    <w:rsid w:val="008923BD"/>
    <w:rsid w:val="00892F0F"/>
    <w:rsid w:val="00894589"/>
    <w:rsid w:val="008954F1"/>
    <w:rsid w:val="0089601C"/>
    <w:rsid w:val="008A0D95"/>
    <w:rsid w:val="008A173A"/>
    <w:rsid w:val="008A4D6D"/>
    <w:rsid w:val="008A4EDB"/>
    <w:rsid w:val="008B06CB"/>
    <w:rsid w:val="008B12B4"/>
    <w:rsid w:val="008B208E"/>
    <w:rsid w:val="008B49DC"/>
    <w:rsid w:val="008B6266"/>
    <w:rsid w:val="008B65EF"/>
    <w:rsid w:val="008B7B70"/>
    <w:rsid w:val="008C34F1"/>
    <w:rsid w:val="008C3D91"/>
    <w:rsid w:val="008C48B9"/>
    <w:rsid w:val="008D1D25"/>
    <w:rsid w:val="008D2127"/>
    <w:rsid w:val="008E71EB"/>
    <w:rsid w:val="008E77AD"/>
    <w:rsid w:val="008F02B8"/>
    <w:rsid w:val="008F07FB"/>
    <w:rsid w:val="008F4FE2"/>
    <w:rsid w:val="00900B7A"/>
    <w:rsid w:val="0090236E"/>
    <w:rsid w:val="00905683"/>
    <w:rsid w:val="009056DA"/>
    <w:rsid w:val="0090795C"/>
    <w:rsid w:val="00913EE4"/>
    <w:rsid w:val="00916935"/>
    <w:rsid w:val="00922913"/>
    <w:rsid w:val="009240BB"/>
    <w:rsid w:val="00925CB3"/>
    <w:rsid w:val="0093195D"/>
    <w:rsid w:val="00932018"/>
    <w:rsid w:val="0094253B"/>
    <w:rsid w:val="00945DCE"/>
    <w:rsid w:val="0095097C"/>
    <w:rsid w:val="00951650"/>
    <w:rsid w:val="00953E9B"/>
    <w:rsid w:val="0095506B"/>
    <w:rsid w:val="0096775D"/>
    <w:rsid w:val="00967A52"/>
    <w:rsid w:val="00972769"/>
    <w:rsid w:val="0097542D"/>
    <w:rsid w:val="009802C3"/>
    <w:rsid w:val="00980A8D"/>
    <w:rsid w:val="00981AEE"/>
    <w:rsid w:val="009836FF"/>
    <w:rsid w:val="0099259B"/>
    <w:rsid w:val="009940CC"/>
    <w:rsid w:val="009A3834"/>
    <w:rsid w:val="009A79CC"/>
    <w:rsid w:val="009B07B1"/>
    <w:rsid w:val="009B7295"/>
    <w:rsid w:val="009C3AE1"/>
    <w:rsid w:val="009C50E1"/>
    <w:rsid w:val="009C66B0"/>
    <w:rsid w:val="009C7084"/>
    <w:rsid w:val="009C7920"/>
    <w:rsid w:val="009D798A"/>
    <w:rsid w:val="009E27A4"/>
    <w:rsid w:val="009E316C"/>
    <w:rsid w:val="009E47CF"/>
    <w:rsid w:val="009E72BF"/>
    <w:rsid w:val="009E7546"/>
    <w:rsid w:val="009F422E"/>
    <w:rsid w:val="009F4416"/>
    <w:rsid w:val="00A00EB2"/>
    <w:rsid w:val="00A02985"/>
    <w:rsid w:val="00A04295"/>
    <w:rsid w:val="00A07F3A"/>
    <w:rsid w:val="00A10FBB"/>
    <w:rsid w:val="00A11AB1"/>
    <w:rsid w:val="00A13012"/>
    <w:rsid w:val="00A155D5"/>
    <w:rsid w:val="00A15762"/>
    <w:rsid w:val="00A1788C"/>
    <w:rsid w:val="00A20120"/>
    <w:rsid w:val="00A25D77"/>
    <w:rsid w:val="00A343D5"/>
    <w:rsid w:val="00A36533"/>
    <w:rsid w:val="00A4213B"/>
    <w:rsid w:val="00A44940"/>
    <w:rsid w:val="00A4688E"/>
    <w:rsid w:val="00A474BC"/>
    <w:rsid w:val="00A47C32"/>
    <w:rsid w:val="00A5323B"/>
    <w:rsid w:val="00A60529"/>
    <w:rsid w:val="00A6177F"/>
    <w:rsid w:val="00A61961"/>
    <w:rsid w:val="00A66A3D"/>
    <w:rsid w:val="00A67DCE"/>
    <w:rsid w:val="00A7019C"/>
    <w:rsid w:val="00A72255"/>
    <w:rsid w:val="00A75BA0"/>
    <w:rsid w:val="00A81AE8"/>
    <w:rsid w:val="00A81D7A"/>
    <w:rsid w:val="00A830D1"/>
    <w:rsid w:val="00A90CBA"/>
    <w:rsid w:val="00A931EE"/>
    <w:rsid w:val="00A93625"/>
    <w:rsid w:val="00A95883"/>
    <w:rsid w:val="00A978A4"/>
    <w:rsid w:val="00AA1F10"/>
    <w:rsid w:val="00AA3E1D"/>
    <w:rsid w:val="00AA4590"/>
    <w:rsid w:val="00AA5AC6"/>
    <w:rsid w:val="00AB10C8"/>
    <w:rsid w:val="00AB14DE"/>
    <w:rsid w:val="00AB1AB5"/>
    <w:rsid w:val="00AB1FFC"/>
    <w:rsid w:val="00AB26EC"/>
    <w:rsid w:val="00AB35E3"/>
    <w:rsid w:val="00AB3869"/>
    <w:rsid w:val="00AB4171"/>
    <w:rsid w:val="00AB4F34"/>
    <w:rsid w:val="00AB6632"/>
    <w:rsid w:val="00AB66F4"/>
    <w:rsid w:val="00AB6C89"/>
    <w:rsid w:val="00AB71CA"/>
    <w:rsid w:val="00AC089A"/>
    <w:rsid w:val="00AC3A20"/>
    <w:rsid w:val="00AC3BF2"/>
    <w:rsid w:val="00AC4016"/>
    <w:rsid w:val="00AC6592"/>
    <w:rsid w:val="00AC6E49"/>
    <w:rsid w:val="00AD1BC4"/>
    <w:rsid w:val="00AD2BFE"/>
    <w:rsid w:val="00AD34DE"/>
    <w:rsid w:val="00AD3E93"/>
    <w:rsid w:val="00AE4D68"/>
    <w:rsid w:val="00AE7415"/>
    <w:rsid w:val="00AF0905"/>
    <w:rsid w:val="00AF0F98"/>
    <w:rsid w:val="00AF5684"/>
    <w:rsid w:val="00AF58B8"/>
    <w:rsid w:val="00B01D62"/>
    <w:rsid w:val="00B04CBE"/>
    <w:rsid w:val="00B062B5"/>
    <w:rsid w:val="00B07A47"/>
    <w:rsid w:val="00B107A8"/>
    <w:rsid w:val="00B16566"/>
    <w:rsid w:val="00B16E37"/>
    <w:rsid w:val="00B20146"/>
    <w:rsid w:val="00B221D6"/>
    <w:rsid w:val="00B24CC5"/>
    <w:rsid w:val="00B25429"/>
    <w:rsid w:val="00B26FB0"/>
    <w:rsid w:val="00B31C17"/>
    <w:rsid w:val="00B33B50"/>
    <w:rsid w:val="00B35240"/>
    <w:rsid w:val="00B4040A"/>
    <w:rsid w:val="00B40BC7"/>
    <w:rsid w:val="00B44EA2"/>
    <w:rsid w:val="00B4588E"/>
    <w:rsid w:val="00B46843"/>
    <w:rsid w:val="00B52766"/>
    <w:rsid w:val="00B65739"/>
    <w:rsid w:val="00B66345"/>
    <w:rsid w:val="00B6684E"/>
    <w:rsid w:val="00B70A01"/>
    <w:rsid w:val="00B72732"/>
    <w:rsid w:val="00B727F9"/>
    <w:rsid w:val="00B75661"/>
    <w:rsid w:val="00B76B49"/>
    <w:rsid w:val="00B77117"/>
    <w:rsid w:val="00B84FA4"/>
    <w:rsid w:val="00B902F5"/>
    <w:rsid w:val="00B90BB1"/>
    <w:rsid w:val="00B9214B"/>
    <w:rsid w:val="00B92FC3"/>
    <w:rsid w:val="00B94F5F"/>
    <w:rsid w:val="00B9506D"/>
    <w:rsid w:val="00BA16AE"/>
    <w:rsid w:val="00BA1A30"/>
    <w:rsid w:val="00BA2823"/>
    <w:rsid w:val="00BA3FD0"/>
    <w:rsid w:val="00BA5AA2"/>
    <w:rsid w:val="00BB02FD"/>
    <w:rsid w:val="00BB15A2"/>
    <w:rsid w:val="00BB2C16"/>
    <w:rsid w:val="00BB5DDF"/>
    <w:rsid w:val="00BB7DEF"/>
    <w:rsid w:val="00BC45BF"/>
    <w:rsid w:val="00BC49FA"/>
    <w:rsid w:val="00BD1F55"/>
    <w:rsid w:val="00BD45E6"/>
    <w:rsid w:val="00BE0DDD"/>
    <w:rsid w:val="00BE3490"/>
    <w:rsid w:val="00BE36DC"/>
    <w:rsid w:val="00BE7B92"/>
    <w:rsid w:val="00BF0AF8"/>
    <w:rsid w:val="00BF4489"/>
    <w:rsid w:val="00C0014A"/>
    <w:rsid w:val="00C046AF"/>
    <w:rsid w:val="00C0783A"/>
    <w:rsid w:val="00C14ECB"/>
    <w:rsid w:val="00C154E6"/>
    <w:rsid w:val="00C16A76"/>
    <w:rsid w:val="00C17357"/>
    <w:rsid w:val="00C17766"/>
    <w:rsid w:val="00C20DDA"/>
    <w:rsid w:val="00C225F4"/>
    <w:rsid w:val="00C23509"/>
    <w:rsid w:val="00C24987"/>
    <w:rsid w:val="00C30AFB"/>
    <w:rsid w:val="00C311F0"/>
    <w:rsid w:val="00C338E7"/>
    <w:rsid w:val="00C34EAC"/>
    <w:rsid w:val="00C36669"/>
    <w:rsid w:val="00C4154B"/>
    <w:rsid w:val="00C44581"/>
    <w:rsid w:val="00C46946"/>
    <w:rsid w:val="00C47262"/>
    <w:rsid w:val="00C51D70"/>
    <w:rsid w:val="00C51E3C"/>
    <w:rsid w:val="00C5524E"/>
    <w:rsid w:val="00C57543"/>
    <w:rsid w:val="00C60738"/>
    <w:rsid w:val="00C60FC0"/>
    <w:rsid w:val="00C61983"/>
    <w:rsid w:val="00C631FB"/>
    <w:rsid w:val="00C6372F"/>
    <w:rsid w:val="00C640A5"/>
    <w:rsid w:val="00C74300"/>
    <w:rsid w:val="00C75F80"/>
    <w:rsid w:val="00C76623"/>
    <w:rsid w:val="00C77254"/>
    <w:rsid w:val="00C77EDD"/>
    <w:rsid w:val="00C83258"/>
    <w:rsid w:val="00C85202"/>
    <w:rsid w:val="00C85315"/>
    <w:rsid w:val="00C864BC"/>
    <w:rsid w:val="00C8712C"/>
    <w:rsid w:val="00C918AB"/>
    <w:rsid w:val="00C91F41"/>
    <w:rsid w:val="00C93FB0"/>
    <w:rsid w:val="00C96712"/>
    <w:rsid w:val="00CA19EE"/>
    <w:rsid w:val="00CA1D78"/>
    <w:rsid w:val="00CA2551"/>
    <w:rsid w:val="00CA55D5"/>
    <w:rsid w:val="00CB0345"/>
    <w:rsid w:val="00CB166F"/>
    <w:rsid w:val="00CB18FE"/>
    <w:rsid w:val="00CB1D22"/>
    <w:rsid w:val="00CB2FB0"/>
    <w:rsid w:val="00CB76DB"/>
    <w:rsid w:val="00CB7E35"/>
    <w:rsid w:val="00CC0742"/>
    <w:rsid w:val="00CC2F12"/>
    <w:rsid w:val="00CC7BA5"/>
    <w:rsid w:val="00CD0EAF"/>
    <w:rsid w:val="00CD4F1B"/>
    <w:rsid w:val="00CE135D"/>
    <w:rsid w:val="00CE2395"/>
    <w:rsid w:val="00CE3181"/>
    <w:rsid w:val="00CE40FC"/>
    <w:rsid w:val="00CE68F5"/>
    <w:rsid w:val="00CE6910"/>
    <w:rsid w:val="00CF136D"/>
    <w:rsid w:val="00CF48FF"/>
    <w:rsid w:val="00CF6503"/>
    <w:rsid w:val="00D03155"/>
    <w:rsid w:val="00D0398F"/>
    <w:rsid w:val="00D051BC"/>
    <w:rsid w:val="00D0644C"/>
    <w:rsid w:val="00D07DCD"/>
    <w:rsid w:val="00D10966"/>
    <w:rsid w:val="00D10EE4"/>
    <w:rsid w:val="00D13FAD"/>
    <w:rsid w:val="00D14204"/>
    <w:rsid w:val="00D241D8"/>
    <w:rsid w:val="00D249D7"/>
    <w:rsid w:val="00D26FC3"/>
    <w:rsid w:val="00D30DB1"/>
    <w:rsid w:val="00D3442E"/>
    <w:rsid w:val="00D40D00"/>
    <w:rsid w:val="00D41377"/>
    <w:rsid w:val="00D44B63"/>
    <w:rsid w:val="00D46DA0"/>
    <w:rsid w:val="00D527A0"/>
    <w:rsid w:val="00D5445B"/>
    <w:rsid w:val="00D55F65"/>
    <w:rsid w:val="00D602EA"/>
    <w:rsid w:val="00D63A77"/>
    <w:rsid w:val="00D63E6E"/>
    <w:rsid w:val="00D706CB"/>
    <w:rsid w:val="00D71B58"/>
    <w:rsid w:val="00D803B5"/>
    <w:rsid w:val="00D82D47"/>
    <w:rsid w:val="00D90629"/>
    <w:rsid w:val="00D94402"/>
    <w:rsid w:val="00D94EAC"/>
    <w:rsid w:val="00DA472B"/>
    <w:rsid w:val="00DA50C1"/>
    <w:rsid w:val="00DB16A1"/>
    <w:rsid w:val="00DB29DE"/>
    <w:rsid w:val="00DB75C5"/>
    <w:rsid w:val="00DC023B"/>
    <w:rsid w:val="00DC43B5"/>
    <w:rsid w:val="00DD1BF4"/>
    <w:rsid w:val="00DD6E0F"/>
    <w:rsid w:val="00DE2153"/>
    <w:rsid w:val="00DE2B96"/>
    <w:rsid w:val="00DE302A"/>
    <w:rsid w:val="00DE3955"/>
    <w:rsid w:val="00DF21D2"/>
    <w:rsid w:val="00DF2825"/>
    <w:rsid w:val="00DF46FE"/>
    <w:rsid w:val="00DF4BC0"/>
    <w:rsid w:val="00E01CF6"/>
    <w:rsid w:val="00E03D2C"/>
    <w:rsid w:val="00E04F53"/>
    <w:rsid w:val="00E07D62"/>
    <w:rsid w:val="00E12041"/>
    <w:rsid w:val="00E13F57"/>
    <w:rsid w:val="00E1410E"/>
    <w:rsid w:val="00E146C3"/>
    <w:rsid w:val="00E15C50"/>
    <w:rsid w:val="00E16298"/>
    <w:rsid w:val="00E3145F"/>
    <w:rsid w:val="00E35066"/>
    <w:rsid w:val="00E40708"/>
    <w:rsid w:val="00E42A99"/>
    <w:rsid w:val="00E44168"/>
    <w:rsid w:val="00E504B7"/>
    <w:rsid w:val="00E5187D"/>
    <w:rsid w:val="00E529A7"/>
    <w:rsid w:val="00E541CF"/>
    <w:rsid w:val="00E55E35"/>
    <w:rsid w:val="00E61A75"/>
    <w:rsid w:val="00E62F6B"/>
    <w:rsid w:val="00E65044"/>
    <w:rsid w:val="00E67F9F"/>
    <w:rsid w:val="00E7025E"/>
    <w:rsid w:val="00E80E34"/>
    <w:rsid w:val="00E848F5"/>
    <w:rsid w:val="00E85F63"/>
    <w:rsid w:val="00E87070"/>
    <w:rsid w:val="00E90F8E"/>
    <w:rsid w:val="00E92452"/>
    <w:rsid w:val="00E92533"/>
    <w:rsid w:val="00EA06A1"/>
    <w:rsid w:val="00EA399E"/>
    <w:rsid w:val="00EA3AF7"/>
    <w:rsid w:val="00EA7E63"/>
    <w:rsid w:val="00EB2714"/>
    <w:rsid w:val="00EB296A"/>
    <w:rsid w:val="00EB3D80"/>
    <w:rsid w:val="00EC1E75"/>
    <w:rsid w:val="00EC2F14"/>
    <w:rsid w:val="00EC507B"/>
    <w:rsid w:val="00ED4558"/>
    <w:rsid w:val="00ED62AD"/>
    <w:rsid w:val="00EE0A2A"/>
    <w:rsid w:val="00EE3857"/>
    <w:rsid w:val="00EE70D6"/>
    <w:rsid w:val="00EF0398"/>
    <w:rsid w:val="00EF2B9A"/>
    <w:rsid w:val="00EF4B0D"/>
    <w:rsid w:val="00EF73D3"/>
    <w:rsid w:val="00F0046D"/>
    <w:rsid w:val="00F042C3"/>
    <w:rsid w:val="00F05E4E"/>
    <w:rsid w:val="00F07D54"/>
    <w:rsid w:val="00F11753"/>
    <w:rsid w:val="00F127DA"/>
    <w:rsid w:val="00F21B97"/>
    <w:rsid w:val="00F21DD4"/>
    <w:rsid w:val="00F22806"/>
    <w:rsid w:val="00F25C46"/>
    <w:rsid w:val="00F26729"/>
    <w:rsid w:val="00F347E4"/>
    <w:rsid w:val="00F37B20"/>
    <w:rsid w:val="00F453E3"/>
    <w:rsid w:val="00F479C8"/>
    <w:rsid w:val="00F50207"/>
    <w:rsid w:val="00F507A4"/>
    <w:rsid w:val="00F57AFC"/>
    <w:rsid w:val="00F628E1"/>
    <w:rsid w:val="00F70513"/>
    <w:rsid w:val="00F72D0D"/>
    <w:rsid w:val="00F74323"/>
    <w:rsid w:val="00F77D1A"/>
    <w:rsid w:val="00F94217"/>
    <w:rsid w:val="00F963CF"/>
    <w:rsid w:val="00F96CDC"/>
    <w:rsid w:val="00F97EBA"/>
    <w:rsid w:val="00F97FF9"/>
    <w:rsid w:val="00FA0831"/>
    <w:rsid w:val="00FA5D4D"/>
    <w:rsid w:val="00FA61A4"/>
    <w:rsid w:val="00FB170D"/>
    <w:rsid w:val="00FB2E27"/>
    <w:rsid w:val="00FB58C3"/>
    <w:rsid w:val="00FB65CB"/>
    <w:rsid w:val="00FC257D"/>
    <w:rsid w:val="00FC3B82"/>
    <w:rsid w:val="00FC67FC"/>
    <w:rsid w:val="00FD1E0E"/>
    <w:rsid w:val="00FD3B13"/>
    <w:rsid w:val="00FD5653"/>
    <w:rsid w:val="00FE17CC"/>
    <w:rsid w:val="00FE1DE9"/>
    <w:rsid w:val="00FE64CE"/>
    <w:rsid w:val="00FE7422"/>
    <w:rsid w:val="00FF1C1C"/>
    <w:rsid w:val="00FF26FC"/>
    <w:rsid w:val="00FF43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7DB746"/>
  <w15:docId w15:val="{8C936F6B-9C56-8F4E-89C9-96C5C8067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0"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7DA"/>
    <w:pPr>
      <w:spacing w:after="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F127DA"/>
    <w:pPr>
      <w:keepNext/>
      <w:keepLines/>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1514C"/>
    <w:pPr>
      <w:keepNext/>
      <w:keepLines/>
      <w:jc w:val="left"/>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7569A3"/>
    <w:pPr>
      <w:keepNext/>
      <w:keepLines/>
      <w:spacing w:before="200"/>
      <w:outlineLvl w:val="2"/>
    </w:pPr>
    <w:rPr>
      <w:rFonts w:eastAsiaTheme="majorEastAsia" w:cstheme="majorBidi"/>
      <w:b/>
      <w:bCs/>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27DA"/>
    <w:rPr>
      <w:rFonts w:ascii="Times New Roman" w:eastAsiaTheme="majorEastAsia" w:hAnsi="Times New Roman" w:cstheme="majorBidi"/>
      <w:b/>
      <w:bCs/>
      <w:sz w:val="28"/>
      <w:szCs w:val="28"/>
      <w:lang w:val="en-US"/>
    </w:rPr>
  </w:style>
  <w:style w:type="character" w:customStyle="1" w:styleId="Heading2Char">
    <w:name w:val="Heading 2 Char"/>
    <w:basedOn w:val="DefaultParagraphFont"/>
    <w:link w:val="Heading2"/>
    <w:uiPriority w:val="9"/>
    <w:rsid w:val="0001514C"/>
    <w:rPr>
      <w:rFonts w:ascii="Times New Roman" w:eastAsiaTheme="majorEastAsia" w:hAnsi="Times New Roman" w:cstheme="majorBidi"/>
      <w:bCs/>
      <w:sz w:val="24"/>
      <w:szCs w:val="26"/>
      <w:u w:val="single"/>
      <w:lang w:val="en-US"/>
    </w:rPr>
  </w:style>
  <w:style w:type="paragraph" w:styleId="TOCHeading">
    <w:name w:val="TOC Heading"/>
    <w:basedOn w:val="Heading1"/>
    <w:next w:val="Normal"/>
    <w:uiPriority w:val="39"/>
    <w:unhideWhenUsed/>
    <w:qFormat/>
    <w:rsid w:val="00082E89"/>
    <w:pPr>
      <w:spacing w:before="480"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082E89"/>
    <w:pPr>
      <w:spacing w:after="100"/>
    </w:pPr>
  </w:style>
  <w:style w:type="character" w:styleId="Hyperlink">
    <w:name w:val="Hyperlink"/>
    <w:basedOn w:val="DefaultParagraphFont"/>
    <w:uiPriority w:val="99"/>
    <w:unhideWhenUsed/>
    <w:rsid w:val="00082E89"/>
    <w:rPr>
      <w:color w:val="0000FF" w:themeColor="hyperlink"/>
      <w:u w:val="single"/>
    </w:rPr>
  </w:style>
  <w:style w:type="paragraph" w:styleId="BalloonText">
    <w:name w:val="Balloon Text"/>
    <w:basedOn w:val="Normal"/>
    <w:link w:val="BalloonTextChar"/>
    <w:uiPriority w:val="99"/>
    <w:semiHidden/>
    <w:unhideWhenUsed/>
    <w:rsid w:val="00082E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E89"/>
    <w:rPr>
      <w:rFonts w:ascii="Tahoma" w:hAnsi="Tahoma" w:cs="Tahoma"/>
      <w:sz w:val="16"/>
      <w:szCs w:val="16"/>
      <w:lang w:val="en-US"/>
    </w:rPr>
  </w:style>
  <w:style w:type="paragraph" w:styleId="BodyTextIndent2">
    <w:name w:val="Body Text Indent 2"/>
    <w:basedOn w:val="Normal"/>
    <w:link w:val="BodyTextIndent2Char"/>
    <w:rsid w:val="00674C7E"/>
    <w:pPr>
      <w:spacing w:after="120" w:line="480" w:lineRule="auto"/>
      <w:ind w:left="283"/>
      <w:jc w:val="left"/>
    </w:pPr>
    <w:rPr>
      <w:rFonts w:asciiTheme="minorHAnsi" w:eastAsia="SimSun" w:hAnsiTheme="minorHAnsi" w:cstheme="minorHAnsi"/>
      <w:sz w:val="22"/>
      <w:szCs w:val="20"/>
      <w:lang w:val="en-AU" w:eastAsia="en-AU"/>
    </w:rPr>
  </w:style>
  <w:style w:type="character" w:customStyle="1" w:styleId="BodyTextIndent2Char">
    <w:name w:val="Body Text Indent 2 Char"/>
    <w:basedOn w:val="DefaultParagraphFont"/>
    <w:link w:val="BodyTextIndent2"/>
    <w:rsid w:val="00674C7E"/>
    <w:rPr>
      <w:rFonts w:eastAsia="SimSun" w:cstheme="minorHAnsi"/>
      <w:szCs w:val="20"/>
      <w:lang w:val="en-AU" w:eastAsia="en-AU"/>
    </w:rPr>
  </w:style>
  <w:style w:type="table" w:styleId="TableGrid">
    <w:name w:val="Table Grid"/>
    <w:basedOn w:val="TableNormal"/>
    <w:rsid w:val="00674C7E"/>
    <w:pPr>
      <w:spacing w:after="0" w:line="240" w:lineRule="auto"/>
    </w:pPr>
    <w:rPr>
      <w:rFonts w:eastAsia="PMingLiU" w:cstheme="minorHAnsi"/>
      <w:kern w:val="2"/>
      <w:lang w:val="en-AU" w:eastAsia="en-AU"/>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5E4821"/>
    <w:pPr>
      <w:spacing w:after="0" w:line="240" w:lineRule="auto"/>
      <w:jc w:val="both"/>
    </w:pPr>
    <w:rPr>
      <w:rFonts w:ascii="Times New Roman" w:hAnsi="Times New Roman"/>
      <w:sz w:val="24"/>
      <w:lang w:val="en-US"/>
    </w:rPr>
  </w:style>
  <w:style w:type="character" w:customStyle="1" w:styleId="Heading3Char">
    <w:name w:val="Heading 3 Char"/>
    <w:basedOn w:val="DefaultParagraphFont"/>
    <w:link w:val="Heading3"/>
    <w:uiPriority w:val="9"/>
    <w:rsid w:val="007569A3"/>
    <w:rPr>
      <w:rFonts w:ascii="Times New Roman" w:eastAsiaTheme="majorEastAsia" w:hAnsi="Times New Roman" w:cstheme="majorBidi"/>
      <w:b/>
      <w:bCs/>
      <w:i/>
      <w:sz w:val="24"/>
      <w:lang w:val="en-US"/>
    </w:rPr>
  </w:style>
  <w:style w:type="paragraph" w:styleId="ListParagraph">
    <w:name w:val="List Paragraph"/>
    <w:basedOn w:val="Normal"/>
    <w:uiPriority w:val="34"/>
    <w:qFormat/>
    <w:rsid w:val="0069245A"/>
    <w:pPr>
      <w:ind w:left="720"/>
      <w:contextualSpacing/>
    </w:pPr>
  </w:style>
  <w:style w:type="paragraph" w:styleId="Caption">
    <w:name w:val="caption"/>
    <w:basedOn w:val="Normal"/>
    <w:next w:val="Normal"/>
    <w:uiPriority w:val="35"/>
    <w:unhideWhenUsed/>
    <w:qFormat/>
    <w:rsid w:val="00623DB5"/>
    <w:pPr>
      <w:spacing w:after="200" w:line="240" w:lineRule="auto"/>
    </w:pPr>
    <w:rPr>
      <w:b/>
      <w:bCs/>
      <w:color w:val="4F81BD" w:themeColor="accent1"/>
      <w:sz w:val="18"/>
      <w:szCs w:val="18"/>
    </w:rPr>
  </w:style>
  <w:style w:type="table" w:customStyle="1" w:styleId="LightGrid-Accent11">
    <w:name w:val="Light Grid - Accent 11"/>
    <w:basedOn w:val="TableNormal"/>
    <w:uiPriority w:val="62"/>
    <w:rsid w:val="0014531A"/>
    <w:pPr>
      <w:spacing w:after="0" w:line="240" w:lineRule="auto"/>
    </w:pPr>
    <w:rPr>
      <w:lang w:val="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Shading-Accent4">
    <w:name w:val="Light Shading Accent 4"/>
    <w:basedOn w:val="TableNormal"/>
    <w:uiPriority w:val="60"/>
    <w:rsid w:val="0014531A"/>
    <w:pPr>
      <w:spacing w:after="0" w:line="240" w:lineRule="auto"/>
    </w:pPr>
    <w:rPr>
      <w:color w:val="5F497A" w:themeColor="accent4" w:themeShade="BF"/>
      <w:lang w:val="en-US"/>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Shading1">
    <w:name w:val="Light Shading1"/>
    <w:basedOn w:val="TableNormal"/>
    <w:uiPriority w:val="60"/>
    <w:rsid w:val="0014531A"/>
    <w:pPr>
      <w:spacing w:after="0" w:line="240" w:lineRule="auto"/>
    </w:pPr>
    <w:rPr>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14531A"/>
    <w:pPr>
      <w:spacing w:after="0" w:line="240" w:lineRule="auto"/>
    </w:pPr>
    <w:rPr>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6">
    <w:name w:val="Light Shading Accent 6"/>
    <w:basedOn w:val="TableNormal"/>
    <w:uiPriority w:val="60"/>
    <w:rsid w:val="0014531A"/>
    <w:pPr>
      <w:spacing w:after="0" w:line="240" w:lineRule="auto"/>
    </w:pPr>
    <w:rPr>
      <w:color w:val="E36C0A" w:themeColor="accent6" w:themeShade="BF"/>
      <w:lang w:val="en-US"/>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Grid-Accent4">
    <w:name w:val="Light Grid Accent 4"/>
    <w:basedOn w:val="TableNormal"/>
    <w:uiPriority w:val="62"/>
    <w:rsid w:val="0014531A"/>
    <w:pPr>
      <w:spacing w:after="0" w:line="240" w:lineRule="auto"/>
    </w:pPr>
    <w:rPr>
      <w:lang w:val="en-US"/>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3">
    <w:name w:val="Light Grid Accent 3"/>
    <w:basedOn w:val="TableNormal"/>
    <w:uiPriority w:val="62"/>
    <w:rsid w:val="0014531A"/>
    <w:pPr>
      <w:spacing w:after="0" w:line="240" w:lineRule="auto"/>
    </w:pPr>
    <w:rPr>
      <w:lang w:val="en-US"/>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customStyle="1" w:styleId="LightGrid-Accent12">
    <w:name w:val="Light Grid - Accent 12"/>
    <w:basedOn w:val="TableNormal"/>
    <w:uiPriority w:val="62"/>
    <w:rsid w:val="0014531A"/>
    <w:pPr>
      <w:spacing w:after="0" w:line="240" w:lineRule="auto"/>
    </w:pPr>
    <w:rPr>
      <w:lang w:val="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Header">
    <w:name w:val="header"/>
    <w:basedOn w:val="Normal"/>
    <w:link w:val="HeaderChar"/>
    <w:uiPriority w:val="99"/>
    <w:semiHidden/>
    <w:unhideWhenUsed/>
    <w:rsid w:val="00270F6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70F61"/>
    <w:rPr>
      <w:rFonts w:ascii="Times New Roman" w:hAnsi="Times New Roman"/>
      <w:sz w:val="24"/>
      <w:lang w:val="en-US"/>
    </w:rPr>
  </w:style>
  <w:style w:type="paragraph" w:styleId="Footer">
    <w:name w:val="footer"/>
    <w:basedOn w:val="Normal"/>
    <w:link w:val="FooterChar"/>
    <w:uiPriority w:val="99"/>
    <w:unhideWhenUsed/>
    <w:rsid w:val="00270F61"/>
    <w:pPr>
      <w:tabs>
        <w:tab w:val="center" w:pos="4680"/>
        <w:tab w:val="right" w:pos="9360"/>
      </w:tabs>
      <w:spacing w:line="240" w:lineRule="auto"/>
    </w:pPr>
  </w:style>
  <w:style w:type="character" w:customStyle="1" w:styleId="FooterChar">
    <w:name w:val="Footer Char"/>
    <w:basedOn w:val="DefaultParagraphFont"/>
    <w:link w:val="Footer"/>
    <w:uiPriority w:val="99"/>
    <w:rsid w:val="00270F61"/>
    <w:rPr>
      <w:rFonts w:ascii="Times New Roman" w:hAnsi="Times New Roman"/>
      <w:sz w:val="24"/>
      <w:lang w:val="en-US"/>
    </w:rPr>
  </w:style>
  <w:style w:type="table" w:customStyle="1" w:styleId="LightShading2">
    <w:name w:val="Light Shading2"/>
    <w:basedOn w:val="TableNormal"/>
    <w:uiPriority w:val="60"/>
    <w:rsid w:val="00B76B49"/>
    <w:pPr>
      <w:spacing w:after="0" w:line="240" w:lineRule="auto"/>
    </w:pPr>
    <w:rPr>
      <w:color w:val="000000" w:themeColor="text1" w:themeShade="BF"/>
      <w:lang w:val="en-US"/>
    </w:rPr>
    <w:tblPr>
      <w:tblStyleRowBandSize w:val="1"/>
      <w:tblStyleColBandSize w:val="1"/>
      <w:tblBorders>
        <w:top w:val="single" w:sz="8" w:space="0" w:color="000000" w:themeColor="text1"/>
        <w:bottom w:val="single" w:sz="8" w:space="0" w:color="000000" w:themeColor="text1"/>
      </w:tblBorders>
    </w:tblPr>
    <w:tblStylePr w:type="firstRow">
      <w:pPr>
        <w:spacing w:beforeLines="0" w:beforeAutospacing="0" w:afterLines="0" w:afterAutospacing="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Lines="0" w:beforeAutospacing="0" w:afterLines="0" w:afterAutospacing="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2">
    <w:name w:val="Light Shading - Accent 12"/>
    <w:basedOn w:val="TableNormal"/>
    <w:uiPriority w:val="60"/>
    <w:rsid w:val="00B76B49"/>
    <w:pPr>
      <w:spacing w:after="0" w:line="240" w:lineRule="auto"/>
    </w:pPr>
    <w:rPr>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Lines="0" w:beforeAutospacing="0" w:afterLines="0" w:afterAutospacing="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Grid-Accent13">
    <w:name w:val="Light Grid - Accent 13"/>
    <w:basedOn w:val="TableNormal"/>
    <w:uiPriority w:val="62"/>
    <w:rsid w:val="00B76B49"/>
    <w:pPr>
      <w:spacing w:after="0" w:line="240" w:lineRule="auto"/>
    </w:pPr>
    <w:rPr>
      <w:lang w:val="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Lines="0" w:beforeAutospacing="0" w:afterLines="0" w:afterAutospacing="0" w:line="240" w:lineRule="auto"/>
      </w:pPr>
      <w:rPr>
        <w:rFonts w:asciiTheme="majorHAnsi" w:eastAsiaTheme="majorEastAsia" w:hAnsiTheme="majorHAnsi" w:cstheme="majorBidi" w:hint="eastAsia"/>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Lines="0" w:beforeAutospacing="0" w:afterLines="0" w:afterAutospacing="0" w:line="240" w:lineRule="auto"/>
      </w:pPr>
      <w:rPr>
        <w:rFonts w:asciiTheme="majorHAnsi" w:eastAsiaTheme="majorEastAsia" w:hAnsiTheme="majorHAnsi" w:cstheme="majorBidi" w:hint="eastAsia"/>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hint="eastAsia"/>
        <w:b/>
        <w:bCs/>
      </w:rPr>
    </w:tblStylePr>
    <w:tblStylePr w:type="lastCol">
      <w:rPr>
        <w:rFonts w:asciiTheme="majorHAnsi" w:eastAsiaTheme="majorEastAsia" w:hAnsiTheme="majorHAnsi" w:cstheme="majorBidi" w:hint="eastAsia"/>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customStyle="1" w:styleId="LightList-Accent11">
    <w:name w:val="Light List - Accent 11"/>
    <w:basedOn w:val="TableNormal"/>
    <w:uiPriority w:val="61"/>
    <w:rsid w:val="00B76B49"/>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5">
    <w:name w:val="Light List Accent 5"/>
    <w:basedOn w:val="TableNormal"/>
    <w:uiPriority w:val="61"/>
    <w:rsid w:val="00B76B49"/>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character" w:customStyle="1" w:styleId="mord">
    <w:name w:val="mord"/>
    <w:basedOn w:val="DefaultParagraphFont"/>
    <w:rsid w:val="00703D3E"/>
  </w:style>
  <w:style w:type="table" w:styleId="LightShading-Accent2">
    <w:name w:val="Light Shading Accent 2"/>
    <w:basedOn w:val="TableNormal"/>
    <w:uiPriority w:val="60"/>
    <w:rsid w:val="00703D3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TOC2">
    <w:name w:val="toc 2"/>
    <w:basedOn w:val="Normal"/>
    <w:next w:val="Normal"/>
    <w:autoRedefine/>
    <w:uiPriority w:val="39"/>
    <w:unhideWhenUsed/>
    <w:rsid w:val="00501DD1"/>
    <w:pPr>
      <w:spacing w:after="100"/>
      <w:ind w:left="240"/>
    </w:pPr>
  </w:style>
  <w:style w:type="table" w:styleId="LightGrid-Accent5">
    <w:name w:val="Light Grid Accent 5"/>
    <w:basedOn w:val="TableNormal"/>
    <w:uiPriority w:val="62"/>
    <w:rsid w:val="00501DD1"/>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501DD1"/>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raveller.com/business-travel/2021/02/16/ihg-hotels-and-resorts-launches-sustainability-programme/" TargetMode="External"/><Relationship Id="rId13" Type="http://schemas.openxmlformats.org/officeDocument/2006/relationships/hyperlink" Target="https://www.macrotrends.net/stocks/charts/IHG/intercontinental-hotels-group/revenue" TargetMode="External"/><Relationship Id="rId18" Type="http://schemas.openxmlformats.org/officeDocument/2006/relationships/hyperlink" Target="https://www.statista.com/statistics/257362/revenue-of-the-hyatt-hotels-corporation/"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simplywall.st/stocks/gb/consumer-services/lse-ihg/intercontinental-hotels-group-shares/future" TargetMode="External"/><Relationship Id="rId7" Type="http://schemas.openxmlformats.org/officeDocument/2006/relationships/endnotes" Target="endnotes.xml"/><Relationship Id="rId12" Type="http://schemas.openxmlformats.org/officeDocument/2006/relationships/hyperlink" Target="https://www.macrotrends.net/stocks/charts/H/hyatt-hotels/revenue" TargetMode="External"/><Relationship Id="rId17" Type="http://schemas.openxmlformats.org/officeDocument/2006/relationships/hyperlink" Target="https://www.statista.com/statistics/1247012/global-market-size-of-the-hospitality-industry/" TargetMode="External"/><Relationship Id="rId25" Type="http://schemas.openxmlformats.org/officeDocument/2006/relationships/hyperlink" Target="https://www.businesstraveller.com/business-travel/2021/02/16/ihg-hotels-and-resorts-launches-sustainability-programme/" TargetMode="External"/><Relationship Id="rId2" Type="http://schemas.openxmlformats.org/officeDocument/2006/relationships/numbering" Target="numbering.xml"/><Relationship Id="rId16" Type="http://schemas.openxmlformats.org/officeDocument/2006/relationships/hyperlink" Target="https://www.statista.com/statistics/257362/revenue-of-the-hyatt-hotels-corporation/" TargetMode="External"/><Relationship Id="rId20" Type="http://schemas.openxmlformats.org/officeDocument/2006/relationships/hyperlink" Target="https://www.macrotrends.net/stocks/charts/H/hyatt-hotels/revenu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investing.com/equities/intercontinental-hotels-group-ratios?period_type=ttm" TargetMode="External"/><Relationship Id="rId24" Type="http://schemas.openxmlformats.org/officeDocument/2006/relationships/hyperlink" Target="https://companiesmarketcap.com/" TargetMode="External"/><Relationship Id="rId5" Type="http://schemas.openxmlformats.org/officeDocument/2006/relationships/webSettings" Target="webSettings.xml"/><Relationship Id="rId15" Type="http://schemas.openxmlformats.org/officeDocument/2006/relationships/hyperlink" Target="https://www.statista.com/statistics/1247012/global-market-size-of-the-hospitality-industry/" TargetMode="External"/><Relationship Id="rId23" Type="http://schemas.openxmlformats.org/officeDocument/2006/relationships/hyperlink" Target="https://in.investing.com/equities/hyatt-hotels-corp-ratios?period_type=ttm" TargetMode="External"/><Relationship Id="rId28" Type="http://schemas.openxmlformats.org/officeDocument/2006/relationships/fontTable" Target="fontTable.xml"/><Relationship Id="rId10" Type="http://schemas.openxmlformats.org/officeDocument/2006/relationships/hyperlink" Target="https://in.investing.com/equities/hyatt-hotels-corp-ratios?period_type=ttm" TargetMode="External"/><Relationship Id="rId19" Type="http://schemas.openxmlformats.org/officeDocument/2006/relationships/hyperlink" Target="https://www.macrotrends.net/stocks/charts/IHG/intercontinental-hotels-group/revenue" TargetMode="External"/><Relationship Id="rId4" Type="http://schemas.openxmlformats.org/officeDocument/2006/relationships/settings" Target="settings.xml"/><Relationship Id="rId9" Type="http://schemas.openxmlformats.org/officeDocument/2006/relationships/hyperlink" Target="https://companiesmarketcap.com/" TargetMode="External"/><Relationship Id="rId14" Type="http://schemas.openxmlformats.org/officeDocument/2006/relationships/hyperlink" Target="https://simplywall.st/stocks/gb/consumer-services/lse-ihg/intercontinental-hotels-group-shares/future" TargetMode="External"/><Relationship Id="rId22" Type="http://schemas.openxmlformats.org/officeDocument/2006/relationships/hyperlink" Target="https://in.investing.com/equities/intercontinental-hotels-group-ratios?period_type=tt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8C03A3-199C-45B5-8B62-433529ACC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3052</Words>
  <Characters>17397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Mihaela Buzdugan (2121942)</cp:lastModifiedBy>
  <cp:revision>2</cp:revision>
  <dcterms:created xsi:type="dcterms:W3CDTF">2023-05-20T20:18:00Z</dcterms:created>
  <dcterms:modified xsi:type="dcterms:W3CDTF">2023-05-20T20:18:00Z</dcterms:modified>
</cp:coreProperties>
</file>