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rsidP="008E1180">
      <w:pPr>
        <w:rPr>
          <w:rFonts w:ascii="Tahoma" w:eastAsia="Tahoma" w:hAnsi="Tahoma" w:cs="Tahoma"/>
          <w:color w:val="000000"/>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425BDFF5" w:rsidR="00583709" w:rsidRDefault="008E1180">
            <w:pPr>
              <w:spacing w:before="120" w:after="120" w:line="360" w:lineRule="auto"/>
              <w:rPr>
                <w:rFonts w:ascii="Tahoma" w:eastAsia="Tahoma" w:hAnsi="Tahoma" w:cs="Tahoma"/>
                <w:sz w:val="32"/>
                <w:szCs w:val="32"/>
              </w:rPr>
            </w:pPr>
            <w:r>
              <w:rPr>
                <w:rFonts w:ascii="Tahoma" w:eastAsia="Tahoma" w:hAnsi="Tahoma" w:cs="Tahoma"/>
                <w:sz w:val="32"/>
                <w:szCs w:val="32"/>
              </w:rPr>
              <w:t>Florin Ioan Blaga</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304754D1" w:rsidR="00583709" w:rsidRDefault="008E1180">
            <w:pPr>
              <w:spacing w:before="120" w:after="120" w:line="360" w:lineRule="auto"/>
              <w:rPr>
                <w:rFonts w:ascii="Tahoma" w:eastAsia="Tahoma" w:hAnsi="Tahoma" w:cs="Tahoma"/>
                <w:sz w:val="32"/>
                <w:szCs w:val="32"/>
              </w:rPr>
            </w:pPr>
            <w:r>
              <w:rPr>
                <w:rFonts w:ascii="Tahoma" w:eastAsia="Tahoma" w:hAnsi="Tahoma" w:cs="Tahoma"/>
                <w:sz w:val="32"/>
                <w:szCs w:val="32"/>
              </w:rPr>
              <w:t>2408529</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0E6F9DA5"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746864">
              <w:rPr>
                <w:rFonts w:ascii="Tahoma" w:eastAsia="Tahoma" w:hAnsi="Tahoma" w:cs="Tahoma"/>
                <w:color w:val="FF0000"/>
                <w:sz w:val="32"/>
                <w:szCs w:val="32"/>
              </w:rPr>
              <w:t>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CF51C90" w:rsidR="00583709" w:rsidRDefault="00746864">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w:t>
            </w:r>
            <w:r w:rsidR="008312FD">
              <w:rPr>
                <w:rFonts w:ascii="Tahoma" w:eastAsia="Tahoma" w:hAnsi="Tahoma" w:cs="Tahoma"/>
                <w:color w:val="FF0000"/>
                <w:sz w:val="32"/>
                <w:szCs w:val="32"/>
              </w:rPr>
              <w:t xml:space="preserve"> </w:t>
            </w:r>
            <w:proofErr w:type="gramStart"/>
            <w:r w:rsidR="00183B04">
              <w:rPr>
                <w:rFonts w:ascii="Tahoma" w:eastAsia="Tahoma" w:hAnsi="Tahoma" w:cs="Tahoma"/>
                <w:color w:val="FF0000"/>
                <w:sz w:val="32"/>
                <w:szCs w:val="32"/>
              </w:rPr>
              <w:t>Professional</w:t>
            </w:r>
            <w:r>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 </w:t>
            </w:r>
            <w:r>
              <w:rPr>
                <w:rFonts w:ascii="Tahoma" w:eastAsia="Tahoma" w:hAnsi="Tahoma" w:cs="Tahoma"/>
                <w:color w:val="FF0000"/>
                <w:sz w:val="32"/>
                <w:szCs w:val="32"/>
              </w:rPr>
              <w:t>Practice</w:t>
            </w:r>
            <w:proofErr w:type="gramEnd"/>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0BA62BCC" w14:textId="77777777" w:rsidR="00064B68" w:rsidRPr="00064B68" w:rsidRDefault="00064B68" w:rsidP="00064B68">
          <w:pPr>
            <w:pStyle w:val="TOC1"/>
            <w:tabs>
              <w:tab w:val="right" w:pos="9350"/>
            </w:tabs>
          </w:pPr>
          <w:r w:rsidRPr="00064B68">
            <w:pict w14:anchorId="28883000">
              <v:rect id="_x0000_i1073" style="width:0;height:1.5pt" o:hralign="center" o:hrstd="t" o:hr="t" fillcolor="#a0a0a0" stroked="f"/>
            </w:pict>
          </w:r>
        </w:p>
        <w:p w14:paraId="4309B078" w14:textId="77777777" w:rsidR="00064B68" w:rsidRPr="00064B68" w:rsidRDefault="00064B68" w:rsidP="00064B68">
          <w:pPr>
            <w:pStyle w:val="TOC1"/>
            <w:tabs>
              <w:tab w:val="right" w:pos="9350"/>
            </w:tabs>
          </w:pPr>
          <w:r w:rsidRPr="00064B68">
            <w:rPr>
              <w:b/>
              <w:bCs/>
            </w:rPr>
            <w:t>Introduction</w:t>
          </w:r>
        </w:p>
        <w:p w14:paraId="65C3C0F9" w14:textId="77777777" w:rsidR="00064B68" w:rsidRPr="00064B68" w:rsidRDefault="00064B68" w:rsidP="00064B68">
          <w:pPr>
            <w:pStyle w:val="TOC1"/>
            <w:tabs>
              <w:tab w:val="right" w:pos="9350"/>
            </w:tabs>
          </w:pPr>
          <w:r w:rsidRPr="00064B68">
            <w:rPr>
              <w:b/>
              <w:bCs/>
            </w:rPr>
            <w:t>1. Accountability</w:t>
          </w:r>
        </w:p>
        <w:p w14:paraId="21CEFCA8" w14:textId="77777777" w:rsidR="00064B68" w:rsidRPr="00064B68" w:rsidRDefault="00064B68" w:rsidP="00064B68">
          <w:pPr>
            <w:pStyle w:val="TOC1"/>
            <w:tabs>
              <w:tab w:val="right" w:pos="9350"/>
            </w:tabs>
          </w:pPr>
          <w:r w:rsidRPr="00064B68">
            <w:rPr>
              <w:b/>
              <w:bCs/>
            </w:rPr>
            <w:t>2. Authentic Behaviour</w:t>
          </w:r>
        </w:p>
        <w:p w14:paraId="1CBF7799" w14:textId="77777777" w:rsidR="00064B68" w:rsidRPr="00064B68" w:rsidRDefault="00064B68" w:rsidP="00064B68">
          <w:pPr>
            <w:pStyle w:val="TOC1"/>
            <w:tabs>
              <w:tab w:val="right" w:pos="9350"/>
            </w:tabs>
          </w:pPr>
          <w:r w:rsidRPr="00064B68">
            <w:rPr>
              <w:b/>
              <w:bCs/>
            </w:rPr>
            <w:t>3. Self-Management</w:t>
          </w:r>
        </w:p>
        <w:p w14:paraId="785BF5C1" w14:textId="77777777" w:rsidR="00064B68" w:rsidRPr="00064B68" w:rsidRDefault="00064B68" w:rsidP="00064B68">
          <w:pPr>
            <w:pStyle w:val="TOC1"/>
            <w:tabs>
              <w:tab w:val="right" w:pos="9350"/>
            </w:tabs>
          </w:pPr>
          <w:r w:rsidRPr="00064B68">
            <w:rPr>
              <w:b/>
              <w:bCs/>
            </w:rPr>
            <w:t>4. Personal Cognitive Bias</w:t>
          </w:r>
        </w:p>
        <w:p w14:paraId="7AEFF0C2" w14:textId="77777777" w:rsidR="00064B68" w:rsidRPr="00064B68" w:rsidRDefault="00064B68" w:rsidP="00064B68">
          <w:pPr>
            <w:pStyle w:val="TOC1"/>
            <w:tabs>
              <w:tab w:val="right" w:pos="9350"/>
            </w:tabs>
          </w:pPr>
          <w:r w:rsidRPr="00064B68">
            <w:rPr>
              <w:b/>
              <w:bCs/>
            </w:rPr>
            <w:t>5. Personal Unconscious Bias</w:t>
          </w:r>
        </w:p>
        <w:p w14:paraId="61F44839" w14:textId="77777777" w:rsidR="00064B68" w:rsidRPr="00064B68" w:rsidRDefault="00064B68" w:rsidP="00064B68">
          <w:pPr>
            <w:pStyle w:val="TOC1"/>
            <w:tabs>
              <w:tab w:val="right" w:pos="9350"/>
            </w:tabs>
          </w:pPr>
          <w:r w:rsidRPr="00064B68">
            <w:rPr>
              <w:b/>
              <w:bCs/>
            </w:rPr>
            <w:t>6. Interpersonal Relationships</w:t>
          </w:r>
        </w:p>
        <w:p w14:paraId="73839563" w14:textId="77777777" w:rsidR="00064B68" w:rsidRPr="00064B68" w:rsidRDefault="00064B68" w:rsidP="00064B68">
          <w:pPr>
            <w:pStyle w:val="TOC1"/>
            <w:tabs>
              <w:tab w:val="right" w:pos="9350"/>
            </w:tabs>
          </w:pPr>
          <w:r w:rsidRPr="00064B68">
            <w:rPr>
              <w:b/>
              <w:bCs/>
            </w:rPr>
            <w:t>7. Professional Integrity</w:t>
          </w:r>
        </w:p>
        <w:p w14:paraId="1A06D946" w14:textId="77777777" w:rsidR="00064B68" w:rsidRPr="00064B68" w:rsidRDefault="00064B68" w:rsidP="00064B68">
          <w:pPr>
            <w:pStyle w:val="TOC1"/>
            <w:tabs>
              <w:tab w:val="right" w:pos="9350"/>
            </w:tabs>
          </w:pPr>
          <w:r w:rsidRPr="00064B68">
            <w:rPr>
              <w:b/>
              <w:bCs/>
            </w:rPr>
            <w:t>Conclusion</w:t>
          </w:r>
        </w:p>
        <w:p w14:paraId="13CA11E6" w14:textId="77777777" w:rsidR="00064B68" w:rsidRPr="00064B68" w:rsidRDefault="00064B68" w:rsidP="00064B68">
          <w:pPr>
            <w:pStyle w:val="TOC1"/>
            <w:tabs>
              <w:tab w:val="right" w:pos="9350"/>
            </w:tabs>
          </w:pPr>
          <w:r w:rsidRPr="00064B68">
            <w:rPr>
              <w:b/>
              <w:bCs/>
            </w:rPr>
            <w:t>References</w:t>
          </w:r>
        </w:p>
        <w:p w14:paraId="2BF66C93" w14:textId="04B87150" w:rsidR="00583709" w:rsidRPr="00064B68" w:rsidRDefault="00000000" w:rsidP="00064B68">
          <w:pPr>
            <w:pStyle w:val="TOC1"/>
            <w:tabs>
              <w:tab w:val="right" w:pos="9350"/>
            </w:tabs>
          </w:pP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425289C5" w14:textId="77777777" w:rsidR="008E1180" w:rsidRDefault="008E1180">
      <w:pPr>
        <w:spacing w:before="120" w:after="120" w:line="360" w:lineRule="auto"/>
        <w:rPr>
          <w:rFonts w:ascii="Tahoma" w:eastAsia="Tahoma" w:hAnsi="Tahoma" w:cs="Tahoma"/>
          <w:color w:val="000000"/>
          <w:sz w:val="24"/>
          <w:szCs w:val="24"/>
        </w:rPr>
      </w:pPr>
    </w:p>
    <w:p w14:paraId="7976FF04" w14:textId="77777777" w:rsidR="008E1180" w:rsidRDefault="008E1180">
      <w:pPr>
        <w:spacing w:before="120" w:after="120" w:line="360" w:lineRule="auto"/>
        <w:rPr>
          <w:rFonts w:ascii="Tahoma" w:eastAsia="Tahoma" w:hAnsi="Tahoma" w:cs="Tahoma"/>
          <w:color w:val="000000"/>
          <w:sz w:val="24"/>
          <w:szCs w:val="24"/>
        </w:rPr>
      </w:pPr>
    </w:p>
    <w:p w14:paraId="6ACBE9D0" w14:textId="77777777" w:rsidR="008E1180" w:rsidRDefault="008E1180">
      <w:pPr>
        <w:spacing w:before="120" w:after="120" w:line="360" w:lineRule="auto"/>
        <w:rPr>
          <w:rFonts w:ascii="Tahoma" w:eastAsia="Tahoma" w:hAnsi="Tahoma" w:cs="Tahoma"/>
          <w:color w:val="000000"/>
          <w:sz w:val="24"/>
          <w:szCs w:val="24"/>
        </w:rPr>
      </w:pPr>
    </w:p>
    <w:p w14:paraId="446EE442" w14:textId="77777777" w:rsidR="008E1180" w:rsidRDefault="008E1180">
      <w:pPr>
        <w:spacing w:before="120" w:after="120" w:line="360" w:lineRule="auto"/>
        <w:rPr>
          <w:rFonts w:ascii="Tahoma" w:eastAsia="Tahoma" w:hAnsi="Tahoma" w:cs="Tahoma"/>
          <w:color w:val="000000"/>
          <w:sz w:val="24"/>
          <w:szCs w:val="24"/>
        </w:rPr>
      </w:pPr>
    </w:p>
    <w:p w14:paraId="08186E25" w14:textId="77777777" w:rsidR="008E1180" w:rsidRDefault="008E1180">
      <w:pPr>
        <w:spacing w:before="120" w:after="120" w:line="360" w:lineRule="auto"/>
        <w:rPr>
          <w:rFonts w:ascii="Tahoma" w:eastAsia="Tahoma" w:hAnsi="Tahoma" w:cs="Tahoma"/>
          <w:color w:val="000000"/>
          <w:sz w:val="24"/>
          <w:szCs w:val="24"/>
        </w:rPr>
      </w:pPr>
    </w:p>
    <w:p w14:paraId="1C1E3068" w14:textId="77777777" w:rsidR="008E1180" w:rsidRDefault="008E1180">
      <w:pPr>
        <w:spacing w:before="120" w:after="120" w:line="360" w:lineRule="auto"/>
        <w:rPr>
          <w:rFonts w:ascii="Tahoma" w:eastAsia="Tahoma" w:hAnsi="Tahoma" w:cs="Tahoma"/>
          <w:color w:val="000000"/>
          <w:sz w:val="24"/>
          <w:szCs w:val="24"/>
        </w:rPr>
      </w:pPr>
    </w:p>
    <w:p w14:paraId="58D4B6EB" w14:textId="77777777" w:rsidR="008E1180" w:rsidRDefault="008E1180">
      <w:pPr>
        <w:spacing w:before="120" w:after="120" w:line="360" w:lineRule="auto"/>
        <w:rPr>
          <w:rFonts w:ascii="Tahoma" w:eastAsia="Tahoma" w:hAnsi="Tahoma" w:cs="Tahoma"/>
          <w:color w:val="000000"/>
          <w:sz w:val="24"/>
          <w:szCs w:val="24"/>
        </w:rPr>
      </w:pPr>
    </w:p>
    <w:p w14:paraId="318EBAFF" w14:textId="77777777" w:rsidR="008E1180" w:rsidRDefault="008E1180">
      <w:pPr>
        <w:spacing w:before="120" w:after="120" w:line="360" w:lineRule="auto"/>
        <w:rPr>
          <w:rFonts w:ascii="Tahoma" w:eastAsia="Tahoma" w:hAnsi="Tahoma" w:cs="Tahoma"/>
          <w:color w:val="000000"/>
          <w:sz w:val="24"/>
          <w:szCs w:val="24"/>
        </w:rPr>
      </w:pPr>
    </w:p>
    <w:p w14:paraId="71993FB7" w14:textId="77777777" w:rsidR="008E1180" w:rsidRDefault="008E1180">
      <w:pPr>
        <w:spacing w:before="120" w:after="120" w:line="360" w:lineRule="auto"/>
        <w:rPr>
          <w:rFonts w:ascii="Tahoma" w:eastAsia="Tahoma" w:hAnsi="Tahoma" w:cs="Tahoma"/>
          <w:color w:val="000000"/>
          <w:sz w:val="24"/>
          <w:szCs w:val="24"/>
        </w:rPr>
      </w:pPr>
    </w:p>
    <w:p w14:paraId="4ECABD49" w14:textId="77777777" w:rsidR="008E1180" w:rsidRDefault="008E1180">
      <w:pPr>
        <w:spacing w:before="120" w:after="120" w:line="360" w:lineRule="auto"/>
        <w:rPr>
          <w:rFonts w:ascii="Tahoma" w:eastAsia="Tahoma" w:hAnsi="Tahoma" w:cs="Tahoma"/>
          <w:color w:val="000000"/>
          <w:sz w:val="24"/>
          <w:szCs w:val="24"/>
        </w:rPr>
      </w:pPr>
    </w:p>
    <w:p w14:paraId="6D3AC7F8" w14:textId="40901FB4" w:rsidR="00746864" w:rsidRPr="00746864" w:rsidRDefault="00746864" w:rsidP="00746864">
      <w:pPr>
        <w:rPr>
          <w:b/>
          <w:bCs/>
        </w:rPr>
      </w:pPr>
      <w:r w:rsidRPr="00746864">
        <w:rPr>
          <w:b/>
          <w:bCs/>
        </w:rPr>
        <w:t>Cr</w:t>
      </w:r>
      <w:r>
        <w:rPr>
          <w:b/>
          <w:bCs/>
        </w:rPr>
        <w:t>itical Review</w:t>
      </w:r>
    </w:p>
    <w:p w14:paraId="031677C6" w14:textId="77777777" w:rsidR="00746864" w:rsidRPr="00746864" w:rsidRDefault="00000000" w:rsidP="00746864">
      <w:r>
        <w:pict w14:anchorId="689D275B">
          <v:rect id="_x0000_i1025" style="width:0;height:1.5pt" o:hralign="center" o:hrstd="t" o:hr="t" fillcolor="#a0a0a0" stroked="f"/>
        </w:pict>
      </w:r>
    </w:p>
    <w:p w14:paraId="0FFD9204" w14:textId="77777777" w:rsidR="00746864" w:rsidRPr="00746864" w:rsidRDefault="00746864" w:rsidP="00746864">
      <w:pPr>
        <w:rPr>
          <w:b/>
          <w:bCs/>
        </w:rPr>
      </w:pPr>
      <w:r w:rsidRPr="00746864">
        <w:rPr>
          <w:b/>
          <w:bCs/>
        </w:rPr>
        <w:t>Introduction</w:t>
      </w:r>
    </w:p>
    <w:p w14:paraId="0DD767F1" w14:textId="280433BF" w:rsidR="00746864" w:rsidRPr="00746864" w:rsidRDefault="00746864" w:rsidP="00746864">
      <w:r w:rsidRPr="00746864">
        <w:lastRenderedPageBreak/>
        <w:t xml:space="preserve">This Critical Review examines the case study of </w:t>
      </w:r>
      <w:proofErr w:type="spellStart"/>
      <w:r w:rsidRPr="00746864">
        <w:t>Dr.</w:t>
      </w:r>
      <w:proofErr w:type="spellEnd"/>
      <w:r w:rsidRPr="00746864">
        <w:t xml:space="preserve"> Alice Parker, an engineer at SMART Engineering tasked with leading a project to design components for a groundbreaking electric car. Despite her extensive expertise, </w:t>
      </w:r>
      <w:proofErr w:type="spellStart"/>
      <w:r w:rsidRPr="00746864">
        <w:t>Dr.</w:t>
      </w:r>
      <w:proofErr w:type="spellEnd"/>
      <w:r w:rsidRPr="00746864">
        <w:t xml:space="preserve"> Parker faced significant challenges, including gender and affinity biases, lack of proper resources, and an unsupportive team environment. The case study culminates in her resignation, alongside her wife—also an engineer at the </w:t>
      </w:r>
      <w:proofErr w:type="spellStart"/>
      <w:proofErr w:type="gramStart"/>
      <w:r w:rsidRPr="00746864">
        <w:t>company</w:t>
      </w:r>
      <w:r w:rsidR="009B3A8C">
        <w:t>,wich</w:t>
      </w:r>
      <w:proofErr w:type="spellEnd"/>
      <w:proofErr w:type="gramEnd"/>
      <w:r w:rsidR="009B3A8C">
        <w:t xml:space="preserve"> was hired at the same time like </w:t>
      </w:r>
      <w:proofErr w:type="spellStart"/>
      <w:r w:rsidR="009B3A8C">
        <w:t>Dr.Parker</w:t>
      </w:r>
      <w:proofErr w:type="spellEnd"/>
      <w:r w:rsidR="009B3A8C">
        <w:t>.</w:t>
      </w:r>
    </w:p>
    <w:p w14:paraId="1BBB53C8" w14:textId="11CC0651" w:rsidR="00746864" w:rsidRPr="00746864" w:rsidRDefault="00746864" w:rsidP="00746864">
      <w:r w:rsidRPr="00746864">
        <w:t xml:space="preserve">In the sections that follow, this review addresses the key concepts of </w:t>
      </w:r>
      <w:r w:rsidRPr="00746864">
        <w:rPr>
          <w:b/>
          <w:bCs/>
        </w:rPr>
        <w:t>Accountability, Authentic Behaviour, Self-Management, Personal Cognitive Bias, Personal Unconscious Bias, Interpersonal Relationships,</w:t>
      </w:r>
      <w:r w:rsidRPr="00746864">
        <w:t xml:space="preserve"> and </w:t>
      </w:r>
      <w:r w:rsidRPr="00746864">
        <w:rPr>
          <w:b/>
          <w:bCs/>
        </w:rPr>
        <w:t>Professional Integrity</w:t>
      </w:r>
    </w:p>
    <w:p w14:paraId="34CF2660" w14:textId="28FB01EB" w:rsidR="00746864" w:rsidRPr="00746864" w:rsidRDefault="00746864" w:rsidP="00746864">
      <w:r w:rsidRPr="00746864">
        <w:t xml:space="preserve">The analysis aims to identify not only what went wrong in the case study but also how one can adopt best practices and develop professionally to avoid similar </w:t>
      </w:r>
      <w:r w:rsidR="009B3A8C">
        <w:t>situations</w:t>
      </w:r>
      <w:r w:rsidRPr="00746864">
        <w:t xml:space="preserve"> in the future.</w:t>
      </w:r>
    </w:p>
    <w:p w14:paraId="09FFF237" w14:textId="77777777" w:rsidR="00746864" w:rsidRPr="00746864" w:rsidRDefault="00000000" w:rsidP="00746864">
      <w:r>
        <w:pict w14:anchorId="6FFBB89B">
          <v:rect id="_x0000_i1026" style="width:0;height:1.5pt" o:hralign="center" o:hrstd="t" o:hr="t" fillcolor="#a0a0a0" stroked="f"/>
        </w:pict>
      </w:r>
    </w:p>
    <w:p w14:paraId="70C33C7F" w14:textId="092E1753" w:rsidR="00746864" w:rsidRDefault="00746864" w:rsidP="00746864">
      <w:pPr>
        <w:rPr>
          <w:b/>
          <w:bCs/>
        </w:rPr>
      </w:pPr>
      <w:r w:rsidRPr="00746864">
        <w:rPr>
          <w:b/>
          <w:bCs/>
        </w:rPr>
        <w:t xml:space="preserve">1. Accountability </w:t>
      </w:r>
      <w:r w:rsidRPr="00746864">
        <w:br/>
        <w:t>Accountability in a workplace context refers to the willingness and obligation of individuals (and teams) to take ownership of their actions, decisions, and outcomes. It is not merely about completing tasks but also taking responsibility when things go wrong, being transparent, and learning from mistakes. In professional environments, accountability underpins trust, fosters a culture of continuous improvement, and ensures alignment with organizational goals. Without accountability, projects risk blame-shifting, missed deadlines, and low morale.</w:t>
      </w:r>
      <w:r w:rsidRPr="00746864">
        <w:br/>
        <w:t xml:space="preserve">Consider a scenario where a project manager promises additional resources to a team but fails to follow </w:t>
      </w:r>
      <w:proofErr w:type="spellStart"/>
      <w:proofErr w:type="gramStart"/>
      <w:r w:rsidRPr="00746864">
        <w:t>through</w:t>
      </w:r>
      <w:r w:rsidR="009B3A8C">
        <w:t>,like</w:t>
      </w:r>
      <w:proofErr w:type="spellEnd"/>
      <w:proofErr w:type="gramEnd"/>
      <w:r w:rsidR="009B3A8C">
        <w:t xml:space="preserve"> in this case study</w:t>
      </w:r>
      <w:r w:rsidRPr="00746864">
        <w:t xml:space="preserve">. If the project falls behind schedule, an accountable manager </w:t>
      </w:r>
      <w:proofErr w:type="gramStart"/>
      <w:r w:rsidRPr="00746864">
        <w:t>would</w:t>
      </w:r>
      <w:proofErr w:type="gramEnd"/>
      <w:r w:rsidRPr="00746864">
        <w:t xml:space="preserve"> accept responsibility, communicate transparently, and work swiftly on corrective measures. In contrast, lack of accountability often presents as denial or blame—responses that erode trust and do not solve the underlying problem.</w:t>
      </w:r>
    </w:p>
    <w:p w14:paraId="425755B8" w14:textId="5A73871B" w:rsidR="00746864" w:rsidRDefault="00746864" w:rsidP="00746864">
      <w:r w:rsidRPr="00746864">
        <w:t xml:space="preserve">Senior management at SMART Engineering made promises about providing resources that never materialized, affecting the project’s timeline. </w:t>
      </w:r>
      <w:r w:rsidR="009B3A8C">
        <w:t>T</w:t>
      </w:r>
      <w:r w:rsidRPr="00746864">
        <w:t xml:space="preserve">he team leader, also overlooked the contributions of female engineers, including </w:t>
      </w:r>
      <w:proofErr w:type="spellStart"/>
      <w:r w:rsidRPr="00746864">
        <w:t>Dr.</w:t>
      </w:r>
      <w:proofErr w:type="spellEnd"/>
      <w:r w:rsidRPr="00746864">
        <w:t xml:space="preserve"> Parker, indicating a lack of accountability in creating an inclusive environment.</w:t>
      </w:r>
    </w:p>
    <w:p w14:paraId="48D6F616" w14:textId="77777777" w:rsidR="00746864" w:rsidRDefault="00746864" w:rsidP="00746864">
      <w:r w:rsidRPr="00746864">
        <w:t>Under pressure to meet looming deadlines, management “forgot” earlier resource commitments. They may have done this to avoid immediate blame yet created deeper issues later.</w:t>
      </w:r>
    </w:p>
    <w:p w14:paraId="30EDBC8D" w14:textId="77777777" w:rsidR="00746864" w:rsidRDefault="00746864" w:rsidP="00746864">
      <w:proofErr w:type="spellStart"/>
      <w:r w:rsidRPr="00746864">
        <w:t>Dr.</w:t>
      </w:r>
      <w:proofErr w:type="spellEnd"/>
      <w:r w:rsidRPr="00746864">
        <w:t xml:space="preserve"> Parker and her wife felt marginalized and under-resourced. The team </w:t>
      </w:r>
      <w:proofErr w:type="gramStart"/>
      <w:r w:rsidRPr="00746864">
        <w:t>as a whole experienced</w:t>
      </w:r>
      <w:proofErr w:type="gramEnd"/>
      <w:r w:rsidRPr="00746864">
        <w:t xml:space="preserve"> tension, conflict, and eroded trust.</w:t>
      </w:r>
    </w:p>
    <w:p w14:paraId="0BB518DE" w14:textId="2F38CBC3" w:rsidR="00746864" w:rsidRPr="00746864" w:rsidRDefault="00746864" w:rsidP="00746864">
      <w:r w:rsidRPr="00746864">
        <w:t xml:space="preserve">The project risked missing its delivery date, incurring additional costs and reputational damage for the company. Ultimately, </w:t>
      </w:r>
      <w:proofErr w:type="spellStart"/>
      <w:r w:rsidRPr="00746864">
        <w:t>Dr.</w:t>
      </w:r>
      <w:proofErr w:type="spellEnd"/>
      <w:r w:rsidRPr="00746864">
        <w:t xml:space="preserve"> Parker and her wife resigned.</w:t>
      </w:r>
    </w:p>
    <w:p w14:paraId="3D87B585" w14:textId="407FF8BF" w:rsidR="00746864" w:rsidRPr="00746864" w:rsidRDefault="00746864" w:rsidP="00746864">
      <w:r w:rsidRPr="00746864">
        <w:t xml:space="preserve"> Clear documentation of promises, regular status meetings, and open dialogue regarding resource constraints can all reinforce </w:t>
      </w:r>
      <w:proofErr w:type="spellStart"/>
      <w:proofErr w:type="gramStart"/>
      <w:r w:rsidRPr="00746864">
        <w:t>accountability</w:t>
      </w:r>
      <w:r w:rsidR="009B3A8C">
        <w:t>,if</w:t>
      </w:r>
      <w:proofErr w:type="spellEnd"/>
      <w:proofErr w:type="gramEnd"/>
      <w:r w:rsidR="009B3A8C">
        <w:t xml:space="preserve"> they are put in place at the start of the project.</w:t>
      </w:r>
    </w:p>
    <w:p w14:paraId="5E133E20" w14:textId="0F09BB11" w:rsidR="00746864" w:rsidRPr="00746864" w:rsidRDefault="00746864" w:rsidP="00746864">
      <w:r w:rsidRPr="00746864">
        <w:t xml:space="preserve"> </w:t>
      </w:r>
      <w:r w:rsidR="009B3A8C">
        <w:t xml:space="preserve">As </w:t>
      </w:r>
      <w:proofErr w:type="spellStart"/>
      <w:proofErr w:type="gramStart"/>
      <w:r w:rsidR="009B3A8C">
        <w:t>Dr.Parker</w:t>
      </w:r>
      <w:proofErr w:type="spellEnd"/>
      <w:proofErr w:type="gramEnd"/>
      <w:r w:rsidR="009B3A8C">
        <w:t xml:space="preserve"> was responsible for the </w:t>
      </w:r>
      <w:proofErr w:type="spellStart"/>
      <w:r w:rsidR="009B3A8C">
        <w:t>project,because</w:t>
      </w:r>
      <w:proofErr w:type="spellEnd"/>
      <w:r w:rsidR="009B3A8C">
        <w:t xml:space="preserve"> she did not speak her </w:t>
      </w:r>
      <w:proofErr w:type="spellStart"/>
      <w:r w:rsidR="009B3A8C">
        <w:t>mind,</w:t>
      </w:r>
      <w:r w:rsidR="005129BB">
        <w:t>and</w:t>
      </w:r>
      <w:proofErr w:type="spellEnd"/>
      <w:r w:rsidR="005129BB">
        <w:t xml:space="preserve"> try to solve the problems that were very </w:t>
      </w:r>
      <w:proofErr w:type="spellStart"/>
      <w:r w:rsidR="005129BB">
        <w:t>obvious,the</w:t>
      </w:r>
      <w:proofErr w:type="spellEnd"/>
      <w:r w:rsidR="005129BB">
        <w:t xml:space="preserve"> situation lead to her resignation.</w:t>
      </w:r>
    </w:p>
    <w:p w14:paraId="0BA3467F" w14:textId="79FC7F20" w:rsidR="00746864" w:rsidRPr="00746864" w:rsidRDefault="00746864" w:rsidP="00746864">
      <w:pPr>
        <w:rPr>
          <w:b/>
          <w:bCs/>
        </w:rPr>
      </w:pPr>
      <w:r w:rsidRPr="00746864">
        <w:rPr>
          <w:b/>
          <w:bCs/>
        </w:rPr>
        <w:lastRenderedPageBreak/>
        <w:t xml:space="preserve">2. Authentic Behaviour </w:t>
      </w:r>
      <w:r w:rsidRPr="00746864">
        <w:br/>
        <w:t>Authentic behaviour is demonstrated by consistency between one’s words, values, and actions. It involves genuine communication, respect for others, and acting in accordance with personal and professional ethics. In a work context, authenticity fosters trust and supports a culture where people feel safe to share ideas without fear of hidden motives.</w:t>
      </w:r>
      <w:r w:rsidRPr="00746864">
        <w:br/>
        <w:t xml:space="preserve">A manager might proclaim the importance of teamwork and equality but then routinely ignores or dismisses the ideas of certain team members. This </w:t>
      </w:r>
      <w:proofErr w:type="gramStart"/>
      <w:r w:rsidRPr="00746864">
        <w:t>disconnect</w:t>
      </w:r>
      <w:proofErr w:type="gramEnd"/>
      <w:r w:rsidRPr="00746864">
        <w:t xml:space="preserve"> between stated values and actual behaviours undermines trust. By contrast, an authentic leader who acknowledges personal mistakes and consistently credits the team for successes motivates and unites employees.</w:t>
      </w:r>
    </w:p>
    <w:p w14:paraId="11D4227F" w14:textId="236EFC81" w:rsidR="00746864" w:rsidRPr="00746864" w:rsidRDefault="00746864" w:rsidP="00746864">
      <w:r w:rsidRPr="00746864">
        <w:t xml:space="preserve"> Although SMART Engineering likely portrayed itself as a progressive, innovative company, the actual workplace culture—especially in </w:t>
      </w:r>
      <w:proofErr w:type="spellStart"/>
      <w:r w:rsidRPr="00746864">
        <w:t>Dr.</w:t>
      </w:r>
      <w:proofErr w:type="spellEnd"/>
      <w:r w:rsidRPr="00746864">
        <w:t xml:space="preserve"> Parker’s team—did not align with these values. </w:t>
      </w:r>
      <w:proofErr w:type="spellStart"/>
      <w:r w:rsidRPr="00746864">
        <w:t>Dr.</w:t>
      </w:r>
      <w:proofErr w:type="spellEnd"/>
      <w:r w:rsidRPr="00746864">
        <w:t xml:space="preserve"> Parker and other female engineers were sidelined, while promises of resources went unfulfilled.</w:t>
      </w:r>
    </w:p>
    <w:p w14:paraId="123C29FF" w14:textId="4EBB4C8E" w:rsidR="00746864" w:rsidRPr="00746864" w:rsidRDefault="00746864" w:rsidP="00746864">
      <w:r>
        <w:rPr>
          <w:b/>
          <w:bCs/>
        </w:rPr>
        <w:t xml:space="preserve">This </w:t>
      </w:r>
      <w:r w:rsidRPr="00746864">
        <w:t xml:space="preserve">Partly </w:t>
      </w:r>
      <w:r>
        <w:t xml:space="preserve">happened </w:t>
      </w:r>
      <w:r w:rsidRPr="00746864">
        <w:t>because of entrenched gender bias and misalignment between the company’s stated goals and on-the-ground behaviour. Senior management was under pressure for results but failed to uphold authenticity in its dealings with the team.</w:t>
      </w:r>
    </w:p>
    <w:p w14:paraId="2923D688" w14:textId="799EAD30" w:rsidR="00746864" w:rsidRPr="00746864" w:rsidRDefault="00746864" w:rsidP="00746864">
      <w:r w:rsidRPr="00746864">
        <w:t xml:space="preserve"> </w:t>
      </w:r>
      <w:proofErr w:type="spellStart"/>
      <w:r w:rsidRPr="00746864">
        <w:t>Dr.</w:t>
      </w:r>
      <w:proofErr w:type="spellEnd"/>
      <w:r w:rsidRPr="00746864">
        <w:t xml:space="preserve"> Parker, her wife, and the other female engineers felt particularly undervalued. Male colleagues observed the hypocrisy yet did not intervene, further isolating their female counterparts.</w:t>
      </w:r>
    </w:p>
    <w:p w14:paraId="5EE9F067" w14:textId="33E030C8" w:rsidR="00746864" w:rsidRPr="00746864" w:rsidRDefault="00746864" w:rsidP="00746864">
      <w:r>
        <w:t xml:space="preserve"> The </w:t>
      </w:r>
      <w:r w:rsidR="00AC7C8C">
        <w:t>lead to</w:t>
      </w:r>
      <w:r>
        <w:t xml:space="preserve"> </w:t>
      </w:r>
      <w:r w:rsidR="00AC7C8C">
        <w:t>p</w:t>
      </w:r>
      <w:r w:rsidRPr="00746864">
        <w:t xml:space="preserve">ersistent inauthenticity </w:t>
      </w:r>
      <w:proofErr w:type="spellStart"/>
      <w:r w:rsidRPr="00746864">
        <w:t>fueled</w:t>
      </w:r>
      <w:proofErr w:type="spellEnd"/>
      <w:r w:rsidRPr="00746864">
        <w:t xml:space="preserve"> gossip, mistrust, and a toxic work environment. </w:t>
      </w:r>
      <w:proofErr w:type="spellStart"/>
      <w:r w:rsidRPr="00746864">
        <w:t>Dr.</w:t>
      </w:r>
      <w:proofErr w:type="spellEnd"/>
      <w:r w:rsidRPr="00746864">
        <w:t xml:space="preserve"> Parker’s eventual resignation illustrates how lack of genuine support can drive away key talent.</w:t>
      </w:r>
    </w:p>
    <w:p w14:paraId="4FB886D2" w14:textId="02387DEC" w:rsidR="00746864" w:rsidRPr="00746864" w:rsidRDefault="00AC7C8C" w:rsidP="00AC7C8C">
      <w:r>
        <w:rPr>
          <w:b/>
          <w:bCs/>
        </w:rPr>
        <w:t xml:space="preserve">The company </w:t>
      </w:r>
      <w:r>
        <w:t>m</w:t>
      </w:r>
      <w:r w:rsidR="00746864" w:rsidRPr="00746864">
        <w:t>anagement should align actions with the company’s diversity and inclusion policies, regularly recognize each member’s contributions, and maintain transparency regarding changes in resources or deadlines.</w:t>
      </w:r>
    </w:p>
    <w:p w14:paraId="7518F33D" w14:textId="3BA3B72B" w:rsidR="00746864" w:rsidRPr="00746864" w:rsidRDefault="00746864" w:rsidP="00AC7C8C">
      <w:r w:rsidRPr="00746864">
        <w:t xml:space="preserve">While </w:t>
      </w:r>
      <w:r w:rsidR="005129BB">
        <w:t>managers</w:t>
      </w:r>
      <w:r w:rsidRPr="00746864">
        <w:t xml:space="preserve"> strive to maintain </w:t>
      </w:r>
      <w:proofErr w:type="spellStart"/>
      <w:r w:rsidRPr="00746864">
        <w:t>authenticity,</w:t>
      </w:r>
      <w:r w:rsidR="005129BB">
        <w:t>d</w:t>
      </w:r>
      <w:r w:rsidRPr="00746864">
        <w:t>eveloping</w:t>
      </w:r>
      <w:proofErr w:type="spellEnd"/>
      <w:r w:rsidRPr="00746864">
        <w:t xml:space="preserve"> the courage to speak up when </w:t>
      </w:r>
      <w:r w:rsidR="005129BB">
        <w:t>they</w:t>
      </w:r>
      <w:r w:rsidRPr="00746864">
        <w:t xml:space="preserve"> see others behaving inauthentically is a</w:t>
      </w:r>
      <w:r w:rsidR="005129BB">
        <w:t xml:space="preserve"> goal that every key leader should want to </w:t>
      </w:r>
      <w:proofErr w:type="spellStart"/>
      <w:r w:rsidR="005129BB">
        <w:t>achive.SMART</w:t>
      </w:r>
      <w:proofErr w:type="spellEnd"/>
      <w:r w:rsidR="005129BB">
        <w:t xml:space="preserve"> Engineering try to </w:t>
      </w:r>
      <w:proofErr w:type="spellStart"/>
      <w:r w:rsidR="005129BB">
        <w:t>exploid</w:t>
      </w:r>
      <w:proofErr w:type="spellEnd"/>
      <w:r w:rsidR="005129BB">
        <w:t xml:space="preserve"> the knowledge and experience of the females in the </w:t>
      </w:r>
      <w:proofErr w:type="spellStart"/>
      <w:r w:rsidR="005129BB">
        <w:t>team,but</w:t>
      </w:r>
      <w:proofErr w:type="spellEnd"/>
      <w:r w:rsidR="005129BB">
        <w:t xml:space="preserve"> just to give the credits to the man’s in the </w:t>
      </w:r>
      <w:proofErr w:type="spellStart"/>
      <w:r w:rsidR="005129BB">
        <w:t>team,that</w:t>
      </w:r>
      <w:proofErr w:type="spellEnd"/>
      <w:r w:rsidR="005129BB">
        <w:t xml:space="preserve"> in this case are obvious not that </w:t>
      </w:r>
      <w:proofErr w:type="spellStart"/>
      <w:r w:rsidR="005129BB">
        <w:t>prepared,if</w:t>
      </w:r>
      <w:proofErr w:type="spellEnd"/>
      <w:r w:rsidR="005129BB">
        <w:t xml:space="preserve"> they </w:t>
      </w:r>
      <w:proofErr w:type="spellStart"/>
      <w:r w:rsidR="005129BB">
        <w:t>allowe</w:t>
      </w:r>
      <w:proofErr w:type="spellEnd"/>
      <w:r w:rsidR="005129BB">
        <w:t xml:space="preserve"> </w:t>
      </w:r>
      <w:r w:rsidR="004A2E4F">
        <w:t xml:space="preserve">that the company give them </w:t>
      </w:r>
      <w:proofErr w:type="spellStart"/>
      <w:r w:rsidR="004A2E4F">
        <w:t>credit,for</w:t>
      </w:r>
      <w:proofErr w:type="spellEnd"/>
      <w:r w:rsidR="004A2E4F">
        <w:t xml:space="preserve"> the work of the others.</w:t>
      </w:r>
    </w:p>
    <w:p w14:paraId="593859E7" w14:textId="77777777" w:rsidR="00746864" w:rsidRPr="00746864" w:rsidRDefault="00000000" w:rsidP="00746864">
      <w:r>
        <w:pict w14:anchorId="5F506C27">
          <v:rect id="_x0000_i1028" style="width:0;height:1.5pt" o:hralign="center" o:hrstd="t" o:hr="t" fillcolor="#a0a0a0" stroked="f"/>
        </w:pict>
      </w:r>
    </w:p>
    <w:p w14:paraId="7AEAFC0D" w14:textId="4AB3FA61" w:rsidR="00746864" w:rsidRPr="00746864" w:rsidRDefault="00746864" w:rsidP="00746864">
      <w:pPr>
        <w:rPr>
          <w:b/>
          <w:bCs/>
        </w:rPr>
      </w:pPr>
      <w:r w:rsidRPr="00746864">
        <w:rPr>
          <w:b/>
          <w:bCs/>
        </w:rPr>
        <w:t xml:space="preserve">3. Self-Management </w:t>
      </w:r>
      <w:r w:rsidRPr="00746864">
        <w:br/>
        <w:t>Self-management is the ability to regulate one’s emotions, stay organized, and remain focused, even in challenging circumstances. It encompasses time management, emotional intelligence, adaptability, and resilience. People with strong self-management skills can uphold professional conduct, meet deadlines, and contribute positively to the team, regardless of external pressures.</w:t>
      </w:r>
      <w:r w:rsidRPr="00746864">
        <w:br/>
        <w:t xml:space="preserve">Picture an employee facing an exceptionally tight </w:t>
      </w:r>
      <w:proofErr w:type="spellStart"/>
      <w:proofErr w:type="gramStart"/>
      <w:r w:rsidRPr="00746864">
        <w:t>deadline</w:t>
      </w:r>
      <w:r w:rsidR="00AC7C8C">
        <w:t>,like</w:t>
      </w:r>
      <w:proofErr w:type="spellEnd"/>
      <w:proofErr w:type="gramEnd"/>
      <w:r w:rsidR="00AC7C8C">
        <w:t xml:space="preserve"> in this case</w:t>
      </w:r>
      <w:r w:rsidRPr="00746864">
        <w:t>. If they have good self-management, they will proactively break down tasks, communicate potential risks early, and remain calm under stress. If they lack self-management, deadlines may be missed, and tension can escalate through emotional outbursts or conflicts with colleagues</w:t>
      </w:r>
    </w:p>
    <w:p w14:paraId="2F853C2B" w14:textId="77777777" w:rsidR="00AC7C8C" w:rsidRDefault="00746864" w:rsidP="00AC7C8C">
      <w:r w:rsidRPr="00746864">
        <w:lastRenderedPageBreak/>
        <w:t xml:space="preserve"> </w:t>
      </w:r>
      <w:proofErr w:type="spellStart"/>
      <w:r w:rsidRPr="00746864">
        <w:t>Dr.</w:t>
      </w:r>
      <w:proofErr w:type="spellEnd"/>
      <w:r w:rsidRPr="00746864">
        <w:t xml:space="preserve"> Parker was under immense stress due to unmet resource promises, gender biases, and a nearing project deadline. Despite these pressures, she attempted to keep the project on track. Unfortunately, the hostile environment eroded her motivation and well-being over time.</w:t>
      </w:r>
    </w:p>
    <w:p w14:paraId="27CBB63B" w14:textId="15531625" w:rsidR="00746864" w:rsidRPr="00746864" w:rsidRDefault="00746864" w:rsidP="00AC7C8C">
      <w:r w:rsidRPr="00746864">
        <w:t>Senior management’s erratic interventions and ongoing gossip created a culture of mistrust. Even the strongest self-management efforts can be undermined when leadership fails to provide support or consistent communication.</w:t>
      </w:r>
    </w:p>
    <w:p w14:paraId="4D1AAC21" w14:textId="1CE517FB" w:rsidR="00746864" w:rsidRPr="00746864" w:rsidRDefault="00746864" w:rsidP="00AC7C8C">
      <w:proofErr w:type="spellStart"/>
      <w:r w:rsidRPr="00746864">
        <w:t>Dr.</w:t>
      </w:r>
      <w:proofErr w:type="spellEnd"/>
      <w:r w:rsidRPr="00746864">
        <w:t xml:space="preserve"> Parker and her wife experienced significant emotional strain, while the entire team operated in a high-conflict, low-trust environment. This environment prevented </w:t>
      </w:r>
      <w:proofErr w:type="spellStart"/>
      <w:r w:rsidRPr="00746864">
        <w:t>Dr.</w:t>
      </w:r>
      <w:proofErr w:type="spellEnd"/>
      <w:r w:rsidRPr="00746864">
        <w:t xml:space="preserve"> Parker from fully leveraging her self-management skills or encouraging the same in her colleagues.</w:t>
      </w:r>
    </w:p>
    <w:p w14:paraId="134A5EC2" w14:textId="37AEA4E1" w:rsidR="00746864" w:rsidRPr="00746864" w:rsidRDefault="00746864" w:rsidP="00AC7C8C">
      <w:r w:rsidRPr="00746864">
        <w:t xml:space="preserve">Tensions peaked, collaboration broke down, and ultimately </w:t>
      </w:r>
      <w:proofErr w:type="spellStart"/>
      <w:r w:rsidRPr="00746864">
        <w:t>Dr.</w:t>
      </w:r>
      <w:proofErr w:type="spellEnd"/>
      <w:r w:rsidRPr="00746864">
        <w:t xml:space="preserve"> Parker decided to resign. The loss of her expertise severely impacted the project.</w:t>
      </w:r>
    </w:p>
    <w:p w14:paraId="2721FA1E" w14:textId="306EB1F3" w:rsidR="00746864" w:rsidRPr="00746864" w:rsidRDefault="00746864" w:rsidP="00AC7C8C">
      <w:r w:rsidRPr="00746864">
        <w:t xml:space="preserve">Effective self-management should be complemented by organizational support—clear communication channels, conflict-resolution protocols, and leadership that models calm and respectful </w:t>
      </w:r>
      <w:proofErr w:type="spellStart"/>
      <w:r w:rsidRPr="00746864">
        <w:t>behavior</w:t>
      </w:r>
      <w:proofErr w:type="spellEnd"/>
      <w:r w:rsidRPr="00746864">
        <w:t>.</w:t>
      </w:r>
    </w:p>
    <w:p w14:paraId="5D8508DE" w14:textId="6F926AAE" w:rsidR="00746864" w:rsidRPr="00746864" w:rsidRDefault="00746864" w:rsidP="00AC7C8C">
      <w:r w:rsidRPr="00746864">
        <w:t>I view self-management as vital to navigating demanding work environments. I currently practice techniques such as setting boundaries (e.g., planned times for email responses) and mindfulness breaks to handle stress. I do, however, need to improve my ability to address toxic dynamics more directly, rather than simply trying to weather them.</w:t>
      </w:r>
    </w:p>
    <w:p w14:paraId="0DA77BAB" w14:textId="4246D5AB" w:rsidR="004A2E4F" w:rsidRDefault="00000000" w:rsidP="00746864">
      <w:r>
        <w:pict w14:anchorId="2B51F02E">
          <v:rect id="_x0000_i1029" style="width:0;height:1.5pt" o:hralign="center" o:hrstd="t" o:hr="t" fillcolor="#a0a0a0" stroked="f"/>
        </w:pict>
      </w:r>
      <w:r w:rsidR="00746864" w:rsidRPr="00746864">
        <w:br/>
      </w:r>
      <w:r w:rsidR="004A2E4F">
        <w:t>4.</w:t>
      </w:r>
      <w:r w:rsidR="00746864" w:rsidRPr="004A2E4F">
        <w:rPr>
          <w:b/>
          <w:bCs/>
          <w:highlight w:val="yellow"/>
        </w:rPr>
        <w:t>Personal cognitive bias</w:t>
      </w:r>
      <w:r w:rsidR="00746864" w:rsidRPr="00746864">
        <w:t xml:space="preserve"> </w:t>
      </w:r>
    </w:p>
    <w:p w14:paraId="4861FB36" w14:textId="6D400B5C" w:rsidR="00746864" w:rsidRPr="00746864" w:rsidRDefault="004A2E4F" w:rsidP="00746864">
      <w:r>
        <w:t>R</w:t>
      </w:r>
      <w:r w:rsidR="00746864" w:rsidRPr="00746864">
        <w:t>efers to systematic, often unconscious errors in thinking that affect decisions and judgments. Examples include confirmation bias (</w:t>
      </w:r>
      <w:proofErr w:type="spellStart"/>
      <w:r w:rsidR="00746864" w:rsidRPr="00746864">
        <w:t>favoring</w:t>
      </w:r>
      <w:proofErr w:type="spellEnd"/>
      <w:r w:rsidR="00746864" w:rsidRPr="00746864">
        <w:t xml:space="preserve"> information that supports pre-existing beliefs), anchoring bias (over-reliance on the first piece of information), and the halo effect (allowing one positive trait to overshadow other characteristics). In a workplace, cognitive biases can skew performance appraisals, resource allocation, and interpersonal interactions.</w:t>
      </w:r>
      <w:r w:rsidR="00746864" w:rsidRPr="00746864">
        <w:br/>
        <w:t>A team leader might repeatedly choose the same individual for complex tasks due to a prior positive impression, overlooking other equally or more capable team members. This not only deprives others of growth opportunities but also can lead to resentment. Recognizing and mitigating such biases often requires objective metrics and structured processes.</w:t>
      </w:r>
    </w:p>
    <w:p w14:paraId="6039251B" w14:textId="77777777" w:rsidR="00AC7C8C" w:rsidRDefault="00746864" w:rsidP="00AC7C8C">
      <w:proofErr w:type="spellStart"/>
      <w:r w:rsidRPr="00746864">
        <w:t>Dr.</w:t>
      </w:r>
      <w:proofErr w:type="spellEnd"/>
      <w:r w:rsidRPr="00746864">
        <w:t xml:space="preserve"> Parker’s team struggled with biases, including the assumption that she and her wife were less competent or authoritative due to their gender and </w:t>
      </w:r>
      <w:proofErr w:type="spellStart"/>
      <w:r w:rsidRPr="00746864">
        <w:t>Dr.</w:t>
      </w:r>
      <w:proofErr w:type="spellEnd"/>
      <w:r w:rsidRPr="00746864">
        <w:t xml:space="preserve"> Parker’s background in a different energy sector (offshore oil).</w:t>
      </w:r>
    </w:p>
    <w:p w14:paraId="28261AB6" w14:textId="25A90532" w:rsidR="00746864" w:rsidRPr="00746864" w:rsidRDefault="00746864" w:rsidP="00AC7C8C">
      <w:r w:rsidRPr="00746864">
        <w:t>Cognitive biases often form unconsciously. Managers and team members may have been more comfortable with individuals whose career paths mirrored their own or who conformed to traditional gender roles.</w:t>
      </w:r>
    </w:p>
    <w:p w14:paraId="58DB709D" w14:textId="03FCBAC5" w:rsidR="00746864" w:rsidRPr="00746864" w:rsidRDefault="00746864" w:rsidP="00AC7C8C">
      <w:r w:rsidRPr="00746864">
        <w:t xml:space="preserve"> </w:t>
      </w:r>
      <w:proofErr w:type="spellStart"/>
      <w:r w:rsidRPr="00746864">
        <w:t>Dr.</w:t>
      </w:r>
      <w:proofErr w:type="spellEnd"/>
      <w:r w:rsidRPr="00746864">
        <w:t xml:space="preserve"> Parker and other women engineers were frequently ignored in meetings, and their contributions were attributed to male colleagues. The entire team suffered because valuable insights and expertise were neglected.</w:t>
      </w:r>
    </w:p>
    <w:p w14:paraId="757C1D9C" w14:textId="04C2B2AA" w:rsidR="00746864" w:rsidRPr="00746864" w:rsidRDefault="00746864" w:rsidP="00AC7C8C">
      <w:r w:rsidRPr="00746864">
        <w:lastRenderedPageBreak/>
        <w:t>Prolonged bias reduced trust and cooperation, hindered innovation, and culminated in missed deadlines and resignations. The company lost two highly skilled engineers and risked project viability.</w:t>
      </w:r>
    </w:p>
    <w:p w14:paraId="3588DD10" w14:textId="58D7DF42" w:rsidR="00746864" w:rsidRPr="00746864" w:rsidRDefault="00746864" w:rsidP="00AC7C8C">
      <w:r w:rsidRPr="00746864">
        <w:t>Providing unconscious bias training, using objective performance indicators, and rotating team tasks/responsibilities can minimize reliance on biased snap judgments.</w:t>
      </w:r>
    </w:p>
    <w:p w14:paraId="5E957E29" w14:textId="47D51B8A" w:rsidR="00746864" w:rsidRDefault="00746864" w:rsidP="00AC7C8C">
      <w:r w:rsidRPr="00746864">
        <w:t xml:space="preserve"> Although I make an effort to base decisions on data and varied input, I am aware of how easily cognitive biases can slip into everyday </w:t>
      </w:r>
      <w:proofErr w:type="spellStart"/>
      <w:proofErr w:type="gramStart"/>
      <w:r w:rsidRPr="00746864">
        <w:t>choices</w:t>
      </w:r>
      <w:r w:rsidR="004A2E4F">
        <w:t>,not</w:t>
      </w:r>
      <w:proofErr w:type="spellEnd"/>
      <w:proofErr w:type="gramEnd"/>
      <w:r w:rsidR="004A2E4F">
        <w:t xml:space="preserve"> even be aware of them.</w:t>
      </w:r>
    </w:p>
    <w:p w14:paraId="4EB176E4" w14:textId="69758F32" w:rsidR="004A2E4F" w:rsidRPr="00746864" w:rsidRDefault="004A2E4F" w:rsidP="00AC7C8C"/>
    <w:p w14:paraId="2815D272" w14:textId="77777777" w:rsidR="00746864" w:rsidRPr="00746864" w:rsidRDefault="00000000" w:rsidP="00746864">
      <w:r>
        <w:pict w14:anchorId="0177F0A7">
          <v:rect id="_x0000_i1030" style="width:0;height:1.5pt" o:hralign="center" o:hrstd="t" o:hr="t" fillcolor="#a0a0a0" stroked="f"/>
        </w:pict>
      </w:r>
    </w:p>
    <w:p w14:paraId="635544A4" w14:textId="77777777" w:rsidR="00AC7C8C" w:rsidRDefault="00746864" w:rsidP="00AC7C8C">
      <w:pPr>
        <w:rPr>
          <w:b/>
          <w:bCs/>
        </w:rPr>
      </w:pPr>
      <w:r w:rsidRPr="00746864">
        <w:rPr>
          <w:b/>
          <w:bCs/>
        </w:rPr>
        <w:t xml:space="preserve">5. Personal Unconscious Bias </w:t>
      </w:r>
      <w:r w:rsidRPr="00746864">
        <w:br/>
        <w:t>Personal unconscious bias encompasses the automatic stereotypes, attitudes, or assumptions formed without conscious awareness. These biases are often shaped by societal norms, cultural experiences, or personal background. In the workplace, such biases can subtly influence hiring, promotions, performance evaluations, and daily interactions—potentially creating inequities and missed opportunities.</w:t>
      </w:r>
      <w:r w:rsidRPr="00746864">
        <w:br/>
        <w:t>A common instance might be when a manager, without realizing it, consistently praises male employees for “leadership potential” but describes female employees as “helpful” or “supportive.” While the manager may not consciously discriminate, the differential language can limit women’s advancement and devalue their leadership capabilities.</w:t>
      </w:r>
    </w:p>
    <w:p w14:paraId="2ADEFB15" w14:textId="689A62CE" w:rsidR="00746864" w:rsidRPr="00746864" w:rsidRDefault="00746864" w:rsidP="00AC7C8C">
      <w:pPr>
        <w:rPr>
          <w:b/>
          <w:bCs/>
        </w:rPr>
      </w:pPr>
      <w:proofErr w:type="spellStart"/>
      <w:r w:rsidRPr="00746864">
        <w:t>Dr.</w:t>
      </w:r>
      <w:proofErr w:type="spellEnd"/>
      <w:r w:rsidRPr="00746864">
        <w:t xml:space="preserve"> Parker and other female engineers noticed that their ideas were </w:t>
      </w:r>
      <w:proofErr w:type="gramStart"/>
      <w:r w:rsidRPr="00746864">
        <w:t>overlooked, and</w:t>
      </w:r>
      <w:proofErr w:type="gramEnd"/>
      <w:r w:rsidRPr="00746864">
        <w:t xml:space="preserve"> even attributed to male colleagues. They also observed that management engaged more readily with men, bypassing </w:t>
      </w:r>
      <w:proofErr w:type="spellStart"/>
      <w:r w:rsidRPr="00746864">
        <w:t>Dr.</w:t>
      </w:r>
      <w:proofErr w:type="spellEnd"/>
      <w:r w:rsidRPr="00746864">
        <w:t xml:space="preserve"> Parker’s leadership </w:t>
      </w:r>
      <w:proofErr w:type="spellStart"/>
      <w:proofErr w:type="gramStart"/>
      <w:r w:rsidRPr="00746864">
        <w:t>role</w:t>
      </w:r>
      <w:r w:rsidR="004A2E4F">
        <w:t>,making</w:t>
      </w:r>
      <w:proofErr w:type="spellEnd"/>
      <w:proofErr w:type="gramEnd"/>
      <w:r w:rsidR="004A2E4F">
        <w:t xml:space="preserve"> it harder or almost </w:t>
      </w:r>
      <w:proofErr w:type="spellStart"/>
      <w:r w:rsidR="004A2E4F">
        <w:t>imposible</w:t>
      </w:r>
      <w:proofErr w:type="spellEnd"/>
      <w:r w:rsidR="004A2E4F">
        <w:t xml:space="preserve"> the lead the team.</w:t>
      </w:r>
    </w:p>
    <w:p w14:paraId="47531AB0" w14:textId="06ACB73F" w:rsidR="00746864" w:rsidRPr="00746864" w:rsidRDefault="00746864" w:rsidP="00AC7C8C">
      <w:r w:rsidRPr="00746864">
        <w:t>Unconscious gender bias was likely at play, reinforced by company culture and the team’s historical norms. People gravitated toward those who shared similar backgrounds, exacerbating the divide.</w:t>
      </w:r>
    </w:p>
    <w:p w14:paraId="5A33A568" w14:textId="41332680" w:rsidR="00746864" w:rsidRPr="00746864" w:rsidRDefault="00746864" w:rsidP="00AC7C8C">
      <w:r w:rsidRPr="00746864">
        <w:t xml:space="preserve"> Female engineers felt invisible and marginalized, while male colleagues sometimes felt uncomfortable but hesitated to </w:t>
      </w:r>
      <w:proofErr w:type="spellStart"/>
      <w:proofErr w:type="gramStart"/>
      <w:r w:rsidRPr="00746864">
        <w:t>intervene</w:t>
      </w:r>
      <w:r w:rsidR="004A2E4F">
        <w:t>,because</w:t>
      </w:r>
      <w:proofErr w:type="spellEnd"/>
      <w:proofErr w:type="gramEnd"/>
      <w:r w:rsidR="004A2E4F">
        <w:t xml:space="preserve"> </w:t>
      </w:r>
      <w:r w:rsidR="0006601F">
        <w:t>It suits them.</w:t>
      </w:r>
      <w:r w:rsidRPr="00746864">
        <w:t xml:space="preserve"> This dynamic entrenched a sense of exclusion and hindered collaborative efforts.</w:t>
      </w:r>
    </w:p>
    <w:p w14:paraId="0A5D6DF6" w14:textId="6544441F" w:rsidR="00746864" w:rsidRPr="00746864" w:rsidRDefault="00746864" w:rsidP="00AC7C8C">
      <w:r w:rsidRPr="00746864">
        <w:t xml:space="preserve">Repeated incidents of unconscious bias tarnished morale and trust, culminating in </w:t>
      </w:r>
      <w:proofErr w:type="spellStart"/>
      <w:r w:rsidRPr="00746864">
        <w:t>Dr.</w:t>
      </w:r>
      <w:proofErr w:type="spellEnd"/>
      <w:r w:rsidRPr="00746864">
        <w:t xml:space="preserve"> Parker and her wife’s resignations. The company faced the immediate loss of talent and the longer-term impact on its </w:t>
      </w:r>
      <w:proofErr w:type="spellStart"/>
      <w:proofErr w:type="gramStart"/>
      <w:r w:rsidRPr="00746864">
        <w:t>reputation</w:t>
      </w:r>
      <w:r w:rsidR="0006601F">
        <w:t>,maybe</w:t>
      </w:r>
      <w:proofErr w:type="spellEnd"/>
      <w:proofErr w:type="gramEnd"/>
      <w:r w:rsidR="0006601F">
        <w:t xml:space="preserve"> because the company was not even aware that this bias exist in the workplace.</w:t>
      </w:r>
    </w:p>
    <w:p w14:paraId="3D502E6A" w14:textId="2C986313" w:rsidR="00746864" w:rsidRPr="00746864" w:rsidRDefault="00746864" w:rsidP="00AC7C8C">
      <w:r w:rsidRPr="00746864">
        <w:t xml:space="preserve"> A systematic approach involving unconscious bias training, checklists for meetings (e.g., ensuring equal speaking opportunities), and transparent protocols for assigning tasks could greatly reduce biases.</w:t>
      </w:r>
    </w:p>
    <w:p w14:paraId="48116D40" w14:textId="399B72C3" w:rsidR="00746864" w:rsidRPr="00746864" w:rsidRDefault="00746864" w:rsidP="00AC7C8C">
      <w:r w:rsidRPr="00746864">
        <w:t xml:space="preserve">I realize that all individuals </w:t>
      </w:r>
      <w:proofErr w:type="spellStart"/>
      <w:r w:rsidRPr="00746864">
        <w:t>harbor</w:t>
      </w:r>
      <w:proofErr w:type="spellEnd"/>
      <w:r w:rsidRPr="00746864">
        <w:t xml:space="preserve"> some form of unconscious bias. The best strategy is continual self-reflection and actively seeking diverse viewpoints. In my own work, I plan to encourage open discussions about biases, regularly rotate meeting roles (like note-taker or presenter), and adopt clear, merit-based criteria for project assignments.</w:t>
      </w:r>
    </w:p>
    <w:p w14:paraId="5F991ACC" w14:textId="77777777" w:rsidR="00746864" w:rsidRPr="00746864" w:rsidRDefault="00000000" w:rsidP="00746864">
      <w:r>
        <w:pict w14:anchorId="7157E545">
          <v:rect id="_x0000_i1031" style="width:0;height:1.5pt" o:hralign="center" o:hrstd="t" o:hr="t" fillcolor="#a0a0a0" stroked="f"/>
        </w:pict>
      </w:r>
    </w:p>
    <w:p w14:paraId="7BD067D5" w14:textId="4FA6640F" w:rsidR="00746864" w:rsidRPr="00746864" w:rsidRDefault="00746864" w:rsidP="00746864">
      <w:pPr>
        <w:rPr>
          <w:b/>
          <w:bCs/>
        </w:rPr>
      </w:pPr>
      <w:r w:rsidRPr="00746864">
        <w:rPr>
          <w:b/>
          <w:bCs/>
        </w:rPr>
        <w:lastRenderedPageBreak/>
        <w:t xml:space="preserve">6. Interpersonal Relationships </w:t>
      </w:r>
      <w:r w:rsidRPr="00746864">
        <w:br/>
        <w:t xml:space="preserve">Interpersonal relationships in the workplace describe how people communicate, collaborate, build trust, and foster a sense of belonging. Strong interpersonal relationships encourage respect, knowledge-sharing, and mutual support. When team members have positive bonds, conflict is minimized and innovation </w:t>
      </w:r>
      <w:proofErr w:type="spellStart"/>
      <w:proofErr w:type="gramStart"/>
      <w:r w:rsidRPr="00746864">
        <w:t>thrives</w:t>
      </w:r>
      <w:r w:rsidR="009B4FB0">
        <w:t>,do</w:t>
      </w:r>
      <w:proofErr w:type="spellEnd"/>
      <w:proofErr w:type="gramEnd"/>
      <w:r w:rsidR="009B4FB0">
        <w:t xml:space="preserve"> to the fact that they can speak </w:t>
      </w:r>
      <w:proofErr w:type="spellStart"/>
      <w:r w:rsidR="009B4FB0">
        <w:t>there</w:t>
      </w:r>
      <w:proofErr w:type="spellEnd"/>
      <w:r w:rsidR="009B4FB0">
        <w:t xml:space="preserve"> mind</w:t>
      </w:r>
      <w:r w:rsidRPr="00746864">
        <w:t>. Conversely, poor relationships lead to miscommunication, tension, and reduced performance.</w:t>
      </w:r>
      <w:r w:rsidRPr="00746864">
        <w:br/>
        <w:t>A vivid example of poor interpersonal dynamics is a team where gossip replaces honest feedback. As gossip spreads, trust erodes, and misunderstandings become more frequent. Rather than working toward collective success, team members become guarded and resentful, undermining productivity.</w:t>
      </w:r>
    </w:p>
    <w:p w14:paraId="052C584F" w14:textId="24D84880" w:rsidR="00746864" w:rsidRPr="00746864" w:rsidRDefault="00746864" w:rsidP="00AC7C8C">
      <w:r w:rsidRPr="00746864">
        <w:t xml:space="preserve"> At SMART Engineering, female engineers sensed a consistent pattern of being excluded from discussions and having credit for their work go to male colleagues. Over time, gossip and resentment grew, with some team members literally stopping conversations when </w:t>
      </w:r>
      <w:proofErr w:type="spellStart"/>
      <w:r w:rsidRPr="00746864">
        <w:t>Dr.</w:t>
      </w:r>
      <w:proofErr w:type="spellEnd"/>
      <w:r w:rsidRPr="00746864">
        <w:t xml:space="preserve"> Parker or her wife entered the room.</w:t>
      </w:r>
    </w:p>
    <w:p w14:paraId="54EDDA8A" w14:textId="77777777" w:rsidR="00AC7C8C" w:rsidRDefault="00746864" w:rsidP="00AC7C8C">
      <w:r w:rsidRPr="00746864">
        <w:t xml:space="preserve"> The company’s culture, influenced by biases and unaddressed conflicts, did not prioritize inclusive communication or conflict resolution. Senior management’s practice of bypassing </w:t>
      </w:r>
      <w:proofErr w:type="spellStart"/>
      <w:r w:rsidRPr="00746864">
        <w:t>Dr.</w:t>
      </w:r>
      <w:proofErr w:type="spellEnd"/>
      <w:r w:rsidRPr="00746864">
        <w:t xml:space="preserve"> Parker to speak directly with her subordinates further disrupted interpersonal trust.</w:t>
      </w:r>
    </w:p>
    <w:p w14:paraId="0C14CC18" w14:textId="7107D7C7" w:rsidR="00746864" w:rsidRPr="00746864" w:rsidRDefault="00746864" w:rsidP="00AC7C8C">
      <w:r w:rsidRPr="00746864">
        <w:t xml:space="preserve">Everyone in the team suffered, though </w:t>
      </w:r>
      <w:proofErr w:type="spellStart"/>
      <w:r w:rsidRPr="00746864">
        <w:t>Dr.</w:t>
      </w:r>
      <w:proofErr w:type="spellEnd"/>
      <w:r w:rsidRPr="00746864">
        <w:t xml:space="preserve"> Parker and other female engineers were most directly impacted. Male colleagues, too, felt the tension and became reluctant to intervene, fearing repercussions.</w:t>
      </w:r>
    </w:p>
    <w:p w14:paraId="14E65CF5" w14:textId="73F70130" w:rsidR="00746864" w:rsidRPr="00746864" w:rsidRDefault="00746864" w:rsidP="00AC7C8C">
      <w:r w:rsidRPr="00746864">
        <w:t>The project was plagued by poor collaboration, low morale, and eventually the loss of key personnel. This had a direct effect on both the project’s success and the company’s reputation.</w:t>
      </w:r>
    </w:p>
    <w:p w14:paraId="6488EB3C" w14:textId="0D92E034" w:rsidR="00746864" w:rsidRPr="00746864" w:rsidRDefault="00746864" w:rsidP="00AC7C8C">
      <w:r w:rsidRPr="00746864">
        <w:t>Building strong interpersonal relationships requires proactive measures: regular team-building exercises, open-door policies for addressing grievances, and structured feedback sessions. Leaders must model respectful communication and mediate disputes early.</w:t>
      </w:r>
    </w:p>
    <w:p w14:paraId="73B53A88" w14:textId="616F61AE" w:rsidR="00746864" w:rsidRPr="00746864" w:rsidRDefault="00746864" w:rsidP="00AC7C8C">
      <w:r w:rsidRPr="00746864">
        <w:t>I generally prioritize mutual respect and open dialogue, yet I sometimes avoid direct confrontation to maintain harmony. I plan to improve by encouraging more transparent communication from all parties, addressing small conflicts before they intensify, and exploring training or literature on effective conflict resolution to enhance my skills in this area.</w:t>
      </w:r>
    </w:p>
    <w:p w14:paraId="0A93562A" w14:textId="77777777" w:rsidR="00746864" w:rsidRPr="00746864" w:rsidRDefault="00000000" w:rsidP="00746864">
      <w:r>
        <w:pict w14:anchorId="54038785">
          <v:rect id="_x0000_i1032" style="width:0;height:1.5pt" o:hralign="center" o:hrstd="t" o:hr="t" fillcolor="#a0a0a0" stroked="f"/>
        </w:pict>
      </w:r>
    </w:p>
    <w:p w14:paraId="51677573" w14:textId="25D6B2FC" w:rsidR="00746864" w:rsidRPr="00746864" w:rsidRDefault="00746864" w:rsidP="00746864">
      <w:pPr>
        <w:rPr>
          <w:b/>
          <w:bCs/>
        </w:rPr>
      </w:pPr>
      <w:r w:rsidRPr="00746864">
        <w:rPr>
          <w:b/>
          <w:bCs/>
        </w:rPr>
        <w:t xml:space="preserve">7. Professional Integrity </w:t>
      </w:r>
      <w:r w:rsidRPr="00746864">
        <w:br/>
        <w:t>Professional integrity means acting ethically, honestly, and fairly in one’s work. It involves staying true to ethical guidelines and organizational values—even if doing so is inconvenient or when no one is watching. High professional integrity underpins trust and credibility, which are vital for teamwork, stakeholder relations, and a positive organizational reputation.</w:t>
      </w:r>
      <w:r w:rsidRPr="00746864">
        <w:br/>
        <w:t>Consider a scenario where someone attempts to take credit for a colleague’s unique idea. That individual is breaching professional integrity. Conversely, acknowledging others’ contributions and adhering to ethical standards reinforce a workplace culture where creativity and trust can flourish.</w:t>
      </w:r>
    </w:p>
    <w:p w14:paraId="09119BF1" w14:textId="12656FE9" w:rsidR="00746864" w:rsidRPr="00746864" w:rsidRDefault="00746864" w:rsidP="00AC7C8C">
      <w:r w:rsidRPr="00746864">
        <w:t xml:space="preserve">At SMART Engineering, professional integrity was compromised when credit for female engineers’ contributions was frequently given to male counterparts, and senior management reneged on promised </w:t>
      </w:r>
      <w:r w:rsidRPr="00746864">
        <w:lastRenderedPageBreak/>
        <w:t xml:space="preserve">resources without explanation. </w:t>
      </w:r>
      <w:proofErr w:type="spellStart"/>
      <w:r w:rsidRPr="00746864">
        <w:t>Dr.</w:t>
      </w:r>
      <w:proofErr w:type="spellEnd"/>
      <w:r w:rsidRPr="00746864">
        <w:t xml:space="preserve"> Parker even felt compelled to withhold her work details for fear they would be appropriated by others.</w:t>
      </w:r>
    </w:p>
    <w:p w14:paraId="039813E4" w14:textId="4CF1D53C" w:rsidR="00746864" w:rsidRPr="00746864" w:rsidRDefault="00746864" w:rsidP="00AC7C8C">
      <w:r w:rsidRPr="00746864">
        <w:t xml:space="preserve">A combination of bias, poor accountability, and the failure to enforce ethical norms created a permissive environment where such </w:t>
      </w:r>
      <w:proofErr w:type="spellStart"/>
      <w:r w:rsidRPr="00746864">
        <w:t>behavior</w:t>
      </w:r>
      <w:proofErr w:type="spellEnd"/>
      <w:r w:rsidRPr="00746864">
        <w:t xml:space="preserve"> continued unchecked.</w:t>
      </w:r>
    </w:p>
    <w:p w14:paraId="7C3FD32A" w14:textId="4619B72D" w:rsidR="00746864" w:rsidRPr="00746864" w:rsidRDefault="00746864" w:rsidP="00AC7C8C">
      <w:proofErr w:type="spellStart"/>
      <w:r w:rsidRPr="00746864">
        <w:t>Dr.</w:t>
      </w:r>
      <w:proofErr w:type="spellEnd"/>
      <w:r w:rsidRPr="00746864">
        <w:t xml:space="preserve"> Parker, her wife, and other women in the team were denied recognition for their work. Male colleagues were drawn into a system that allowed ethical shortcuts to stand, potentially damaging their own reputations by association.</w:t>
      </w:r>
    </w:p>
    <w:p w14:paraId="3794DB15" w14:textId="053B37C5" w:rsidR="00746864" w:rsidRPr="00746864" w:rsidRDefault="00746864" w:rsidP="00AC7C8C">
      <w:r w:rsidRPr="00746864">
        <w:t xml:space="preserve">Ongoing ethical lapses fomented mistrust and toxicity, culminating in the resignations of </w:t>
      </w:r>
      <w:proofErr w:type="spellStart"/>
      <w:r w:rsidRPr="00746864">
        <w:t>Dr.</w:t>
      </w:r>
      <w:proofErr w:type="spellEnd"/>
      <w:r w:rsidRPr="00746864">
        <w:t xml:space="preserve"> Parker and her wife. The company’s reputation for innovation was overshadowed by internal cultural </w:t>
      </w:r>
      <w:proofErr w:type="spellStart"/>
      <w:proofErr w:type="gramStart"/>
      <w:r w:rsidRPr="00746864">
        <w:t>failings</w:t>
      </w:r>
      <w:r w:rsidR="00820D5F">
        <w:t>,but</w:t>
      </w:r>
      <w:proofErr w:type="spellEnd"/>
      <w:proofErr w:type="gramEnd"/>
      <w:r w:rsidR="00820D5F">
        <w:t xml:space="preserve"> these reputation will be </w:t>
      </w:r>
      <w:proofErr w:type="spellStart"/>
      <w:r w:rsidR="00820D5F">
        <w:t>knowned</w:t>
      </w:r>
      <w:proofErr w:type="spellEnd"/>
      <w:r w:rsidR="00820D5F">
        <w:t xml:space="preserve"> just to the people </w:t>
      </w:r>
      <w:proofErr w:type="spellStart"/>
      <w:r w:rsidR="00820D5F">
        <w:t>ho</w:t>
      </w:r>
      <w:proofErr w:type="spellEnd"/>
      <w:r w:rsidR="00820D5F">
        <w:t xml:space="preserve"> are working in that </w:t>
      </w:r>
      <w:proofErr w:type="spellStart"/>
      <w:r w:rsidR="00820D5F">
        <w:t>company,and</w:t>
      </w:r>
      <w:proofErr w:type="spellEnd"/>
      <w:r w:rsidR="00820D5F">
        <w:t xml:space="preserve"> in many others </w:t>
      </w:r>
      <w:proofErr w:type="spellStart"/>
      <w:r w:rsidR="00820D5F">
        <w:t>companys</w:t>
      </w:r>
      <w:proofErr w:type="spellEnd"/>
      <w:r w:rsidR="00820D5F">
        <w:t>.</w:t>
      </w:r>
    </w:p>
    <w:p w14:paraId="64A592F6" w14:textId="58ED029C" w:rsidR="00746864" w:rsidRPr="00746864" w:rsidRDefault="00746864" w:rsidP="00AC7C8C">
      <w:r w:rsidRPr="00746864">
        <w:t xml:space="preserve"> Leaders can model ethical </w:t>
      </w:r>
      <w:proofErr w:type="spellStart"/>
      <w:r w:rsidRPr="00746864">
        <w:t>behavior</w:t>
      </w:r>
      <w:proofErr w:type="spellEnd"/>
      <w:r w:rsidRPr="00746864">
        <w:t xml:space="preserve"> by ensuring transparent credit allocation, consistently meeting promised commitments, and maintaining open lines of communication on ethical concerns. Clear processes for reporting misconduct and acknowledging good faith efforts can also strengthen </w:t>
      </w:r>
      <w:proofErr w:type="spellStart"/>
      <w:proofErr w:type="gramStart"/>
      <w:r w:rsidRPr="00746864">
        <w:t>integrity</w:t>
      </w:r>
      <w:r w:rsidR="00820D5F">
        <w:t>,of</w:t>
      </w:r>
      <w:proofErr w:type="spellEnd"/>
      <w:proofErr w:type="gramEnd"/>
      <w:r w:rsidR="00820D5F">
        <w:t xml:space="preserve"> course that is harder that it sounds to do that. </w:t>
      </w:r>
    </w:p>
    <w:p w14:paraId="3F03DB82" w14:textId="2EFF0F36" w:rsidR="00746864" w:rsidRPr="00746864" w:rsidRDefault="00746864" w:rsidP="00AC7C8C">
      <w:r w:rsidRPr="00746864">
        <w:t xml:space="preserve">I believe strong professional integrity is paramount. However, I also recognize that speaking up against ethical breaches can be difficult when hierarchy or peer pressure is involved. </w:t>
      </w:r>
      <w:proofErr w:type="spellStart"/>
      <w:proofErr w:type="gramStart"/>
      <w:r w:rsidR="00820D5F">
        <w:t>Dr.Parker</w:t>
      </w:r>
      <w:proofErr w:type="spellEnd"/>
      <w:proofErr w:type="gramEnd"/>
      <w:r w:rsidR="00820D5F">
        <w:t xml:space="preserve"> should have</w:t>
      </w:r>
      <w:r w:rsidRPr="00746864">
        <w:t xml:space="preserve"> aim</w:t>
      </w:r>
      <w:r w:rsidR="00820D5F">
        <w:t xml:space="preserve">ed </w:t>
      </w:r>
      <w:r w:rsidRPr="00746864">
        <w:t xml:space="preserve">to cultivate a personal stance where </w:t>
      </w:r>
      <w:r w:rsidR="00820D5F">
        <w:t>she</w:t>
      </w:r>
      <w:r w:rsidRPr="00746864">
        <w:t xml:space="preserve"> address issues swiftly—whether they involve </w:t>
      </w:r>
      <w:r w:rsidR="00820D5F">
        <w:t>her</w:t>
      </w:r>
      <w:r w:rsidRPr="00746864">
        <w:t xml:space="preserve"> directly or not—and help establish a “speak-up” culture that empowers everyone to voice concerns without </w:t>
      </w:r>
      <w:proofErr w:type="spellStart"/>
      <w:r w:rsidRPr="00746864">
        <w:t>fear</w:t>
      </w:r>
      <w:r w:rsidR="00820D5F">
        <w:t>,male</w:t>
      </w:r>
      <w:proofErr w:type="spellEnd"/>
      <w:r w:rsidR="00820D5F">
        <w:t xml:space="preserve"> or female.</w:t>
      </w:r>
    </w:p>
    <w:p w14:paraId="1208D289" w14:textId="77777777" w:rsidR="00746864" w:rsidRPr="00746864" w:rsidRDefault="00000000" w:rsidP="00746864">
      <w:r>
        <w:pict w14:anchorId="2672DDA6">
          <v:rect id="_x0000_i1033" style="width:0;height:1.5pt" o:hralign="center" o:hrstd="t" o:hr="t" fillcolor="#a0a0a0" stroked="f"/>
        </w:pict>
      </w:r>
    </w:p>
    <w:p w14:paraId="7781901B" w14:textId="77777777" w:rsidR="00746864" w:rsidRPr="00746864" w:rsidRDefault="00746864" w:rsidP="00746864">
      <w:pPr>
        <w:rPr>
          <w:b/>
          <w:bCs/>
        </w:rPr>
      </w:pPr>
      <w:r w:rsidRPr="00746864">
        <w:rPr>
          <w:b/>
          <w:bCs/>
        </w:rPr>
        <w:t>Conclusion</w:t>
      </w:r>
    </w:p>
    <w:p w14:paraId="589B19B6" w14:textId="77777777" w:rsidR="00064B68" w:rsidRPr="00064B68" w:rsidRDefault="00064B68" w:rsidP="00064B68">
      <w:r w:rsidRPr="00064B68">
        <w:t>Throughout the case study, several interrelated problems undermined a healthy, productive work environment at SMART Engineering. Insufficient accountability, inauthentic leadership, poor self-management under stress, and pervasive biases—both conscious and unconscious—led to strained interpersonal relationships and compromised professional integrity. These issues accumulated over time, resulting in missed deadlines, eroded trust, and ultimately the resignation of two highly skilled engineers.</w:t>
      </w:r>
    </w:p>
    <w:p w14:paraId="2A800B50" w14:textId="2E0A5629" w:rsidR="00064B68" w:rsidRPr="00064B68" w:rsidRDefault="00064B68" w:rsidP="00064B68">
      <w:r w:rsidRPr="00064B68">
        <w:t xml:space="preserve">By examining these challenges through </w:t>
      </w:r>
      <w:proofErr w:type="spellStart"/>
      <w:r w:rsidRPr="00064B68">
        <w:t>Dr.</w:t>
      </w:r>
      <w:proofErr w:type="spellEnd"/>
      <w:r w:rsidRPr="00064B68">
        <w:t xml:space="preserve"> Parker’s experiences, this review underscores the critical importance of aligning organizational values with day-to-day actions. Leaders must demonstrate genuine accountability and authenticity, while team members can benefit from honing their self-management skills and remaining vigilant about personal biases. Robust interpersonal relationships and unwavering professional integrity are shared responsibilities, requiring proactive engagement and open communication from everyone involved.</w:t>
      </w:r>
    </w:p>
    <w:p w14:paraId="0D3EBA08" w14:textId="77777777" w:rsidR="00064B68" w:rsidRPr="00064B68" w:rsidRDefault="00064B68" w:rsidP="00064B68">
      <w:r w:rsidRPr="00064B68">
        <w:t xml:space="preserve">On a personal level, this case study serves as a vivid reminder of how seemingly small lapses in accountability, bias awareness, or open communication can snowball into significant organizational failures. Reading about </w:t>
      </w:r>
      <w:proofErr w:type="spellStart"/>
      <w:r w:rsidRPr="00064B68">
        <w:t>Dr.</w:t>
      </w:r>
      <w:proofErr w:type="spellEnd"/>
      <w:r w:rsidRPr="00064B68">
        <w:t xml:space="preserve"> Parker’s situation reinforces my belief that fostering an inclusive, respectful environment is an ongoing effort rather than a one-time initiative. It has prompted me to think more </w:t>
      </w:r>
      <w:r w:rsidRPr="00064B68">
        <w:lastRenderedPageBreak/>
        <w:t>critically about my own workplace habits—how often I speak up when I sense unfairness, how consistently I acknowledge others’ contributions, and how mindful I am of my own potential biases.</w:t>
      </w:r>
    </w:p>
    <w:p w14:paraId="7C1D2AEA" w14:textId="17DF82D8" w:rsidR="00064B68" w:rsidRPr="00064B68" w:rsidRDefault="00064B68" w:rsidP="00064B68">
      <w:r w:rsidRPr="00064B68">
        <w:t xml:space="preserve">I recognize that no team or organization is entirely free of challenges. However, by consciously striving to improve in areas like self-management, bias mitigation, and integrity, I can play a part in shaping a work culture where individuals feel both valued and empowered. My takeaway is that meaningful change requires not just policies and training sessions, but also everyday actions—small moments of honesty, transparency, and respect that cumulatively build a trusting and equitable environment. Ultimately, the story of </w:t>
      </w:r>
      <w:proofErr w:type="spellStart"/>
      <w:r w:rsidRPr="00064B68">
        <w:t>Dr.</w:t>
      </w:r>
      <w:proofErr w:type="spellEnd"/>
      <w:r w:rsidRPr="00064B68">
        <w:t xml:space="preserve"> Parker and her wife highlights the real cost of failing to address these areas, and it motivates me to remain vigilant and proactive in my professional life.</w:t>
      </w:r>
    </w:p>
    <w:p w14:paraId="060455B0" w14:textId="77777777" w:rsidR="00064B68" w:rsidRPr="00064B68" w:rsidRDefault="00064B68" w:rsidP="00064B68">
      <w:pPr>
        <w:rPr>
          <w:vanish/>
        </w:rPr>
      </w:pPr>
      <w:r w:rsidRPr="00064B68">
        <w:rPr>
          <w:vanish/>
        </w:rPr>
        <w:t>Top of Form</w:t>
      </w:r>
    </w:p>
    <w:p w14:paraId="6F57EC05" w14:textId="74AB46FF" w:rsidR="00064B68" w:rsidRPr="00064B68" w:rsidRDefault="00064B68" w:rsidP="00064B68"/>
    <w:p w14:paraId="1B0666AB" w14:textId="77777777" w:rsidR="00064B68" w:rsidRPr="00064B68" w:rsidRDefault="00064B68" w:rsidP="00064B68">
      <w:pPr>
        <w:rPr>
          <w:vanish/>
        </w:rPr>
      </w:pPr>
      <w:r w:rsidRPr="00064B68">
        <w:rPr>
          <w:vanish/>
        </w:rPr>
        <w:t>Bottom of Form</w:t>
      </w:r>
    </w:p>
    <w:p w14:paraId="71BC57B7" w14:textId="77777777" w:rsidR="00064B68" w:rsidRPr="00746864" w:rsidRDefault="00064B68" w:rsidP="00746864"/>
    <w:p w14:paraId="2F083FD4" w14:textId="77777777" w:rsidR="00583709" w:rsidRDefault="00583709"/>
    <w:p w14:paraId="542B9B4D" w14:textId="77777777" w:rsidR="00022605" w:rsidRDefault="00022605"/>
    <w:p w14:paraId="7F515CA0" w14:textId="77777777" w:rsidR="00022605" w:rsidRDefault="00022605"/>
    <w:p w14:paraId="0211B4FF" w14:textId="77777777" w:rsidR="00583709" w:rsidRDefault="008312FD">
      <w:pPr>
        <w:pStyle w:val="Heading1"/>
      </w:pPr>
      <w:bookmarkStart w:id="0" w:name="_1hmsyys" w:colFirst="0" w:colLast="0"/>
      <w:bookmarkStart w:id="1" w:name="_Toc189048935"/>
      <w:bookmarkStart w:id="2" w:name="_Toc189132274"/>
      <w:bookmarkEnd w:id="0"/>
      <w:r>
        <w:t>References</w:t>
      </w:r>
      <w:bookmarkEnd w:id="1"/>
      <w:bookmarkEnd w:id="2"/>
    </w:p>
    <w:p w14:paraId="45A04741" w14:textId="77777777" w:rsidR="00064B68" w:rsidRPr="00064B68" w:rsidRDefault="00064B68" w:rsidP="00064B68">
      <w:pPr>
        <w:pStyle w:val="TOC1"/>
        <w:numPr>
          <w:ilvl w:val="0"/>
          <w:numId w:val="14"/>
        </w:numPr>
        <w:tabs>
          <w:tab w:val="right" w:pos="9350"/>
        </w:tabs>
      </w:pPr>
      <w:r w:rsidRPr="00064B68">
        <w:rPr>
          <w:b/>
          <w:bCs/>
        </w:rPr>
        <w:t>Bandura, A. (1977).</w:t>
      </w:r>
      <w:r w:rsidRPr="00064B68">
        <w:t xml:space="preserve"> Self-efficacy: Toward a unifying theory of </w:t>
      </w:r>
      <w:proofErr w:type="spellStart"/>
      <w:r w:rsidRPr="00064B68">
        <w:t>behavioral</w:t>
      </w:r>
      <w:proofErr w:type="spellEnd"/>
      <w:r w:rsidRPr="00064B68">
        <w:t xml:space="preserve"> change. </w:t>
      </w:r>
      <w:r w:rsidRPr="00064B68">
        <w:rPr>
          <w:i/>
          <w:iCs/>
        </w:rPr>
        <w:t>Psychological Review, 84</w:t>
      </w:r>
      <w:r w:rsidRPr="00064B68">
        <w:t>(2), 191–215.</w:t>
      </w:r>
    </w:p>
    <w:p w14:paraId="30DA58F0" w14:textId="77777777" w:rsidR="00064B68" w:rsidRPr="00064B68" w:rsidRDefault="00064B68" w:rsidP="00064B68">
      <w:pPr>
        <w:pStyle w:val="TOC1"/>
        <w:numPr>
          <w:ilvl w:val="0"/>
          <w:numId w:val="14"/>
        </w:numPr>
        <w:tabs>
          <w:tab w:val="right" w:pos="9350"/>
        </w:tabs>
      </w:pPr>
      <w:r w:rsidRPr="00064B68">
        <w:rPr>
          <w:b/>
          <w:bCs/>
        </w:rPr>
        <w:t>Bass, B. M., &amp; Riggio, R. E. (2006).</w:t>
      </w:r>
      <w:r w:rsidRPr="00064B68">
        <w:t xml:space="preserve"> </w:t>
      </w:r>
      <w:r w:rsidRPr="00064B68">
        <w:rPr>
          <w:i/>
          <w:iCs/>
        </w:rPr>
        <w:t>Transformational leadership</w:t>
      </w:r>
      <w:r w:rsidRPr="00064B68">
        <w:t xml:space="preserve"> (2nd ed.). Routledge.</w:t>
      </w:r>
    </w:p>
    <w:p w14:paraId="4392BE3D" w14:textId="77777777" w:rsidR="00064B68" w:rsidRPr="00064B68" w:rsidRDefault="00064B68" w:rsidP="00064B68">
      <w:pPr>
        <w:pStyle w:val="TOC1"/>
        <w:numPr>
          <w:ilvl w:val="0"/>
          <w:numId w:val="14"/>
        </w:numPr>
        <w:tabs>
          <w:tab w:val="right" w:pos="9350"/>
        </w:tabs>
      </w:pPr>
      <w:r w:rsidRPr="00064B68">
        <w:rPr>
          <w:b/>
          <w:bCs/>
        </w:rPr>
        <w:t>Catalyst. (2022).</w:t>
      </w:r>
      <w:r w:rsidRPr="00064B68">
        <w:t xml:space="preserve"> </w:t>
      </w:r>
      <w:r w:rsidRPr="00064B68">
        <w:rPr>
          <w:i/>
          <w:iCs/>
        </w:rPr>
        <w:t>Women in Science, Technology, Engineering, and Mathematics (STEM).</w:t>
      </w:r>
      <w:r w:rsidRPr="00064B68">
        <w:t xml:space="preserve"> Retrieved from https://www.catalyst.org/knowledge/women-stem</w:t>
      </w:r>
    </w:p>
    <w:p w14:paraId="6F98F5D6" w14:textId="77777777" w:rsidR="00064B68" w:rsidRPr="00064B68" w:rsidRDefault="00064B68" w:rsidP="00064B68">
      <w:pPr>
        <w:pStyle w:val="TOC1"/>
        <w:numPr>
          <w:ilvl w:val="0"/>
          <w:numId w:val="14"/>
        </w:numPr>
        <w:tabs>
          <w:tab w:val="right" w:pos="9350"/>
        </w:tabs>
      </w:pPr>
      <w:proofErr w:type="spellStart"/>
      <w:r w:rsidRPr="00064B68">
        <w:rPr>
          <w:b/>
          <w:bCs/>
        </w:rPr>
        <w:t>Eagly</w:t>
      </w:r>
      <w:proofErr w:type="spellEnd"/>
      <w:r w:rsidRPr="00064B68">
        <w:rPr>
          <w:b/>
          <w:bCs/>
        </w:rPr>
        <w:t>, A. H., &amp; Carli, L. L. (2007).</w:t>
      </w:r>
      <w:r w:rsidRPr="00064B68">
        <w:t xml:space="preserve"> </w:t>
      </w:r>
      <w:r w:rsidRPr="00064B68">
        <w:rPr>
          <w:i/>
          <w:iCs/>
        </w:rPr>
        <w:t>Through the labyrinth: The truth about how women become leaders.</w:t>
      </w:r>
      <w:r w:rsidRPr="00064B68">
        <w:t xml:space="preserve"> Harvard Business School Press.</w:t>
      </w:r>
    </w:p>
    <w:p w14:paraId="5A1BFE1D" w14:textId="77777777" w:rsidR="00064B68" w:rsidRPr="00064B68" w:rsidRDefault="00064B68" w:rsidP="00064B68">
      <w:pPr>
        <w:pStyle w:val="TOC1"/>
        <w:numPr>
          <w:ilvl w:val="0"/>
          <w:numId w:val="14"/>
        </w:numPr>
        <w:tabs>
          <w:tab w:val="right" w:pos="9350"/>
        </w:tabs>
      </w:pPr>
      <w:r w:rsidRPr="00064B68">
        <w:rPr>
          <w:b/>
          <w:bCs/>
        </w:rPr>
        <w:t>Goleman, D. (1998).</w:t>
      </w:r>
      <w:r w:rsidRPr="00064B68">
        <w:t xml:space="preserve"> </w:t>
      </w:r>
      <w:r w:rsidRPr="00064B68">
        <w:rPr>
          <w:i/>
          <w:iCs/>
        </w:rPr>
        <w:t>Working with emotional intelligence.</w:t>
      </w:r>
      <w:r w:rsidRPr="00064B68">
        <w:t xml:space="preserve"> Bantam Books.</w:t>
      </w:r>
    </w:p>
    <w:p w14:paraId="7EF0839C" w14:textId="77777777" w:rsidR="00064B68" w:rsidRPr="00064B68" w:rsidRDefault="00064B68" w:rsidP="00064B68">
      <w:pPr>
        <w:pStyle w:val="TOC1"/>
        <w:numPr>
          <w:ilvl w:val="0"/>
          <w:numId w:val="14"/>
        </w:numPr>
        <w:tabs>
          <w:tab w:val="right" w:pos="9350"/>
        </w:tabs>
      </w:pPr>
      <w:r w:rsidRPr="00064B68">
        <w:rPr>
          <w:b/>
          <w:bCs/>
        </w:rPr>
        <w:t>Kahneman, D. (2011).</w:t>
      </w:r>
      <w:r w:rsidRPr="00064B68">
        <w:t xml:space="preserve"> </w:t>
      </w:r>
      <w:r w:rsidRPr="00064B68">
        <w:rPr>
          <w:i/>
          <w:iCs/>
        </w:rPr>
        <w:t>Thinking, fast and slow.</w:t>
      </w:r>
      <w:r w:rsidRPr="00064B68">
        <w:t xml:space="preserve"> Farrar, Straus and Giroux.</w:t>
      </w:r>
    </w:p>
    <w:p w14:paraId="6BF5F925" w14:textId="77777777" w:rsidR="00064B68" w:rsidRPr="00064B68" w:rsidRDefault="00064B68" w:rsidP="00064B68">
      <w:pPr>
        <w:pStyle w:val="TOC1"/>
        <w:numPr>
          <w:ilvl w:val="0"/>
          <w:numId w:val="14"/>
        </w:numPr>
        <w:tabs>
          <w:tab w:val="right" w:pos="9350"/>
        </w:tabs>
      </w:pPr>
      <w:r w:rsidRPr="00064B68">
        <w:rPr>
          <w:b/>
          <w:bCs/>
        </w:rPr>
        <w:t>McKinsey &amp; Company. (2021).</w:t>
      </w:r>
      <w:r w:rsidRPr="00064B68">
        <w:t xml:space="preserve"> </w:t>
      </w:r>
      <w:r w:rsidRPr="00064B68">
        <w:rPr>
          <w:i/>
          <w:iCs/>
        </w:rPr>
        <w:t>Women in the Workplace 2021.</w:t>
      </w:r>
      <w:r w:rsidRPr="00064B68">
        <w:t xml:space="preserve"> Retrieved from https://www.mckinsey.com/featured-insights/diversity-and-inclusion/women-in-the-workplace</w:t>
      </w:r>
    </w:p>
    <w:p w14:paraId="5663FBD9" w14:textId="77777777" w:rsidR="00064B68" w:rsidRPr="00064B68" w:rsidRDefault="00064B68" w:rsidP="00064B68">
      <w:pPr>
        <w:pStyle w:val="TOC1"/>
        <w:numPr>
          <w:ilvl w:val="0"/>
          <w:numId w:val="14"/>
        </w:numPr>
        <w:tabs>
          <w:tab w:val="right" w:pos="9350"/>
        </w:tabs>
      </w:pPr>
      <w:r w:rsidRPr="00064B68">
        <w:rPr>
          <w:b/>
          <w:bCs/>
        </w:rPr>
        <w:t>Schein, E. H. (2010).</w:t>
      </w:r>
      <w:r w:rsidRPr="00064B68">
        <w:t xml:space="preserve"> </w:t>
      </w:r>
      <w:r w:rsidRPr="00064B68">
        <w:rPr>
          <w:i/>
          <w:iCs/>
        </w:rPr>
        <w:t>Organizational culture and leadership</w:t>
      </w:r>
      <w:r w:rsidRPr="00064B68">
        <w:t xml:space="preserve"> (4th ed.). Jossey-Bass.</w:t>
      </w:r>
    </w:p>
    <w:p w14:paraId="54C193F7" w14:textId="77777777" w:rsidR="00064B68" w:rsidRPr="00064B68" w:rsidRDefault="00064B68" w:rsidP="00064B68">
      <w:pPr>
        <w:pStyle w:val="TOC1"/>
        <w:numPr>
          <w:ilvl w:val="0"/>
          <w:numId w:val="14"/>
        </w:numPr>
        <w:tabs>
          <w:tab w:val="right" w:pos="9350"/>
        </w:tabs>
      </w:pPr>
      <w:r w:rsidRPr="00064B68">
        <w:rPr>
          <w:b/>
          <w:bCs/>
        </w:rPr>
        <w:t>Society for Human Resource Management (SHRM). (2020).</w:t>
      </w:r>
      <w:r w:rsidRPr="00064B68">
        <w:t xml:space="preserve"> </w:t>
      </w:r>
      <w:r w:rsidRPr="00064B68">
        <w:rPr>
          <w:i/>
          <w:iCs/>
        </w:rPr>
        <w:t>Unconscious bias in the workplace.</w:t>
      </w:r>
      <w:r w:rsidRPr="00064B68">
        <w:t xml:space="preserve"> Retrieved from </w:t>
      </w:r>
      <w:hyperlink r:id="rId8" w:tgtFrame="_new" w:history="1">
        <w:r w:rsidRPr="00064B68">
          <w:rPr>
            <w:rStyle w:val="Hyperlink"/>
          </w:rPr>
          <w:t>https://www.shrm.org/</w:t>
        </w:r>
      </w:hyperlink>
    </w:p>
    <w:p w14:paraId="2156464C" w14:textId="77777777" w:rsidR="00064B68" w:rsidRPr="00064B68" w:rsidRDefault="00064B68" w:rsidP="00064B68">
      <w:pPr>
        <w:pStyle w:val="TOC1"/>
        <w:numPr>
          <w:ilvl w:val="0"/>
          <w:numId w:val="14"/>
        </w:numPr>
        <w:tabs>
          <w:tab w:val="right" w:pos="9350"/>
        </w:tabs>
      </w:pPr>
      <w:r w:rsidRPr="00064B68">
        <w:rPr>
          <w:b/>
          <w:bCs/>
        </w:rPr>
        <w:t>Tepper, B. J. (2000).</w:t>
      </w:r>
      <w:r w:rsidRPr="00064B68">
        <w:t xml:space="preserve"> Consequences of abusive supervision. </w:t>
      </w:r>
      <w:r w:rsidRPr="00064B68">
        <w:rPr>
          <w:i/>
          <w:iCs/>
        </w:rPr>
        <w:t>Academy of Management Journal, 43</w:t>
      </w:r>
      <w:r w:rsidRPr="00064B68">
        <w:t>(2), 178–190.</w:t>
      </w:r>
    </w:p>
    <w:p w14:paraId="1E71B0FF" w14:textId="259A0BFC" w:rsidR="00064B68" w:rsidRPr="00064B68" w:rsidRDefault="00064B68" w:rsidP="00064B68">
      <w:pPr>
        <w:pStyle w:val="TOC1"/>
        <w:tabs>
          <w:tab w:val="right" w:pos="9350"/>
        </w:tabs>
      </w:pPr>
    </w:p>
    <w:p w14:paraId="3CF30F60" w14:textId="5D69BAE9" w:rsidR="00064B68" w:rsidRPr="00064B68" w:rsidRDefault="00064B68" w:rsidP="00064B68">
      <w:pPr>
        <w:pStyle w:val="TOC1"/>
        <w:tabs>
          <w:tab w:val="right" w:pos="9350"/>
        </w:tabs>
      </w:pPr>
    </w:p>
    <w:p w14:paraId="7EDB152D" w14:textId="77777777" w:rsidR="00064B68" w:rsidRPr="00064B68" w:rsidRDefault="00064B68" w:rsidP="00064B68"/>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63064FEE" w14:textId="14A7BB89" w:rsidR="00583709" w:rsidRPr="00820D5F" w:rsidRDefault="00583709" w:rsidP="00820D5F">
      <w:pPr>
        <w:pStyle w:val="Heading1"/>
      </w:pPr>
    </w:p>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tbl>
      <w:tblPr>
        <w:tblStyle w:val="TableGrid"/>
        <w:tblW w:w="0" w:type="auto"/>
        <w:tblLook w:val="04A0" w:firstRow="1" w:lastRow="0" w:firstColumn="1" w:lastColumn="0" w:noHBand="0" w:noVBand="1"/>
      </w:tblPr>
      <w:tblGrid>
        <w:gridCol w:w="2250"/>
        <w:gridCol w:w="1856"/>
        <w:gridCol w:w="858"/>
        <w:gridCol w:w="1128"/>
        <w:gridCol w:w="1011"/>
        <w:gridCol w:w="2247"/>
      </w:tblGrid>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77777777" w:rsidR="00022605" w:rsidRPr="00022605" w:rsidRDefault="00022605">
            <w:r w:rsidRPr="00022605">
              <w:t>2024</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77777777" w:rsidR="00022605" w:rsidRPr="00022605" w:rsidRDefault="00022605">
            <w:r w:rsidRPr="00022605">
              <w:t>2024</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77777777" w:rsidR="00022605" w:rsidRPr="00022605" w:rsidRDefault="00022605"/>
        </w:tc>
        <w:tc>
          <w:tcPr>
            <w:tcW w:w="1856" w:type="dxa"/>
            <w:noWrap/>
            <w:hideMark/>
          </w:tcPr>
          <w:p w14:paraId="46E744A9" w14:textId="77777777" w:rsidR="00022605" w:rsidRPr="00022605" w:rsidRDefault="00022605"/>
        </w:tc>
        <w:tc>
          <w:tcPr>
            <w:tcW w:w="858" w:type="dxa"/>
            <w:noWrap/>
            <w:hideMark/>
          </w:tcPr>
          <w:p w14:paraId="3141EA14" w14:textId="77777777" w:rsidR="00022605" w:rsidRPr="00022605" w:rsidRDefault="00022605"/>
        </w:tc>
        <w:tc>
          <w:tcPr>
            <w:tcW w:w="1128" w:type="dxa"/>
            <w:noWrap/>
            <w:hideMark/>
          </w:tcPr>
          <w:p w14:paraId="48BDBD35" w14:textId="77777777" w:rsidR="00022605" w:rsidRPr="00022605" w:rsidRDefault="00022605"/>
        </w:tc>
        <w:tc>
          <w:tcPr>
            <w:tcW w:w="1011" w:type="dxa"/>
            <w:noWrap/>
            <w:hideMark/>
          </w:tcPr>
          <w:p w14:paraId="32108015" w14:textId="77777777" w:rsidR="00022605" w:rsidRPr="00022605" w:rsidRDefault="00022605"/>
        </w:tc>
        <w:tc>
          <w:tcPr>
            <w:tcW w:w="2247" w:type="dxa"/>
            <w:noWrap/>
            <w:hideMark/>
          </w:tcPr>
          <w:p w14:paraId="3E0E79B3" w14:textId="77777777" w:rsidR="00022605" w:rsidRPr="00022605" w:rsidRDefault="00022605"/>
        </w:tc>
      </w:tr>
      <w:tr w:rsidR="00022605" w:rsidRPr="00022605" w14:paraId="357D1076" w14:textId="77777777" w:rsidTr="00022605">
        <w:trPr>
          <w:trHeight w:val="300"/>
        </w:trPr>
        <w:tc>
          <w:tcPr>
            <w:tcW w:w="2250" w:type="dxa"/>
            <w:noWrap/>
            <w:hideMark/>
          </w:tcPr>
          <w:p w14:paraId="0AAC6084" w14:textId="77777777" w:rsidR="00022605" w:rsidRPr="00022605" w:rsidRDefault="00022605"/>
        </w:tc>
        <w:tc>
          <w:tcPr>
            <w:tcW w:w="1856" w:type="dxa"/>
            <w:noWrap/>
            <w:hideMark/>
          </w:tcPr>
          <w:p w14:paraId="11FF5956" w14:textId="77777777" w:rsidR="00022605" w:rsidRPr="00022605" w:rsidRDefault="00022605"/>
        </w:tc>
        <w:tc>
          <w:tcPr>
            <w:tcW w:w="858" w:type="dxa"/>
            <w:noWrap/>
            <w:hideMark/>
          </w:tcPr>
          <w:p w14:paraId="0C12E042" w14:textId="77777777" w:rsidR="00022605" w:rsidRPr="00022605" w:rsidRDefault="00022605"/>
        </w:tc>
        <w:tc>
          <w:tcPr>
            <w:tcW w:w="1128" w:type="dxa"/>
            <w:noWrap/>
            <w:hideMark/>
          </w:tcPr>
          <w:p w14:paraId="4B31F74D" w14:textId="77777777" w:rsidR="00022605" w:rsidRPr="00022605" w:rsidRDefault="00022605"/>
        </w:tc>
        <w:tc>
          <w:tcPr>
            <w:tcW w:w="1011" w:type="dxa"/>
            <w:noWrap/>
            <w:hideMark/>
          </w:tcPr>
          <w:p w14:paraId="56E92F12" w14:textId="77777777" w:rsidR="00022605" w:rsidRPr="00022605" w:rsidRDefault="00022605"/>
        </w:tc>
        <w:tc>
          <w:tcPr>
            <w:tcW w:w="2247" w:type="dxa"/>
            <w:noWrap/>
            <w:hideMark/>
          </w:tcPr>
          <w:p w14:paraId="4ABFA72C" w14:textId="77777777" w:rsidR="00022605" w:rsidRPr="00022605" w:rsidRDefault="00022605"/>
        </w:tc>
      </w:tr>
      <w:tr w:rsidR="00022605" w:rsidRPr="00022605" w14:paraId="2C7E3367" w14:textId="77777777" w:rsidTr="00022605">
        <w:trPr>
          <w:trHeight w:val="300"/>
        </w:trPr>
        <w:tc>
          <w:tcPr>
            <w:tcW w:w="2250" w:type="dxa"/>
            <w:noWrap/>
            <w:hideMark/>
          </w:tcPr>
          <w:p w14:paraId="19ED51AA" w14:textId="77777777" w:rsidR="00022605" w:rsidRPr="00022605" w:rsidRDefault="00022605"/>
        </w:tc>
        <w:tc>
          <w:tcPr>
            <w:tcW w:w="1856" w:type="dxa"/>
            <w:noWrap/>
            <w:hideMark/>
          </w:tcPr>
          <w:p w14:paraId="4062B595" w14:textId="77777777" w:rsidR="00022605" w:rsidRPr="00022605" w:rsidRDefault="00022605"/>
        </w:tc>
        <w:tc>
          <w:tcPr>
            <w:tcW w:w="858" w:type="dxa"/>
            <w:noWrap/>
            <w:hideMark/>
          </w:tcPr>
          <w:p w14:paraId="25DCF244" w14:textId="77777777" w:rsidR="00022605" w:rsidRPr="00022605" w:rsidRDefault="00022605"/>
        </w:tc>
        <w:tc>
          <w:tcPr>
            <w:tcW w:w="1128" w:type="dxa"/>
            <w:noWrap/>
            <w:hideMark/>
          </w:tcPr>
          <w:p w14:paraId="2846EC14" w14:textId="77777777" w:rsidR="00022605" w:rsidRPr="00022605" w:rsidRDefault="00022605"/>
        </w:tc>
        <w:tc>
          <w:tcPr>
            <w:tcW w:w="1011" w:type="dxa"/>
            <w:noWrap/>
            <w:hideMark/>
          </w:tcPr>
          <w:p w14:paraId="43DB78C8" w14:textId="77777777" w:rsidR="00022605" w:rsidRPr="00022605" w:rsidRDefault="00022605"/>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bl>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B68F3" w14:textId="77777777" w:rsidR="005E688E" w:rsidRDefault="005E688E" w:rsidP="00F23277">
      <w:pPr>
        <w:spacing w:after="0" w:line="240" w:lineRule="auto"/>
      </w:pPr>
      <w:r>
        <w:separator/>
      </w:r>
    </w:p>
  </w:endnote>
  <w:endnote w:type="continuationSeparator" w:id="0">
    <w:p w14:paraId="1B81ACC7" w14:textId="77777777" w:rsidR="005E688E" w:rsidRDefault="005E688E"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6F1DE" w14:textId="77777777" w:rsidR="005E688E" w:rsidRDefault="005E688E" w:rsidP="00F23277">
      <w:pPr>
        <w:spacing w:after="0" w:line="240" w:lineRule="auto"/>
      </w:pPr>
      <w:r>
        <w:separator/>
      </w:r>
    </w:p>
  </w:footnote>
  <w:footnote w:type="continuationSeparator" w:id="0">
    <w:p w14:paraId="7BD7BBB6" w14:textId="77777777" w:rsidR="005E688E" w:rsidRDefault="005E688E"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76F58"/>
    <w:multiLevelType w:val="multilevel"/>
    <w:tmpl w:val="A6B0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E046F7"/>
    <w:multiLevelType w:val="multilevel"/>
    <w:tmpl w:val="6AFA627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0764E00"/>
    <w:multiLevelType w:val="multilevel"/>
    <w:tmpl w:val="5394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7D58FE"/>
    <w:multiLevelType w:val="multilevel"/>
    <w:tmpl w:val="BB88D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B056C5"/>
    <w:multiLevelType w:val="multilevel"/>
    <w:tmpl w:val="F8F2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254A60"/>
    <w:multiLevelType w:val="multilevel"/>
    <w:tmpl w:val="A9CA4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752684"/>
    <w:multiLevelType w:val="multilevel"/>
    <w:tmpl w:val="A9CA4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1E1B70"/>
    <w:multiLevelType w:val="multilevel"/>
    <w:tmpl w:val="B4628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4E68F5"/>
    <w:multiLevelType w:val="multilevel"/>
    <w:tmpl w:val="A9CA4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0154C6"/>
    <w:multiLevelType w:val="multilevel"/>
    <w:tmpl w:val="F24E3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016570"/>
    <w:multiLevelType w:val="multilevel"/>
    <w:tmpl w:val="AFE0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C651EE"/>
    <w:multiLevelType w:val="multilevel"/>
    <w:tmpl w:val="CE6A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973368"/>
    <w:multiLevelType w:val="multilevel"/>
    <w:tmpl w:val="A9CA4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1B05EC"/>
    <w:multiLevelType w:val="multilevel"/>
    <w:tmpl w:val="CC24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061AD4"/>
    <w:multiLevelType w:val="multilevel"/>
    <w:tmpl w:val="EE18B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0047964">
    <w:abstractNumId w:val="1"/>
  </w:num>
  <w:num w:numId="2" w16cid:durableId="1975715878">
    <w:abstractNumId w:val="4"/>
  </w:num>
  <w:num w:numId="3" w16cid:durableId="1410344520">
    <w:abstractNumId w:val="3"/>
  </w:num>
  <w:num w:numId="4" w16cid:durableId="1316958535">
    <w:abstractNumId w:val="9"/>
  </w:num>
  <w:num w:numId="5" w16cid:durableId="1274022010">
    <w:abstractNumId w:val="2"/>
  </w:num>
  <w:num w:numId="6" w16cid:durableId="162013000">
    <w:abstractNumId w:val="10"/>
  </w:num>
  <w:num w:numId="7" w16cid:durableId="516895103">
    <w:abstractNumId w:val="7"/>
  </w:num>
  <w:num w:numId="8" w16cid:durableId="309797471">
    <w:abstractNumId w:val="0"/>
  </w:num>
  <w:num w:numId="9" w16cid:durableId="100422554">
    <w:abstractNumId w:val="11"/>
  </w:num>
  <w:num w:numId="10" w16cid:durableId="1056009664">
    <w:abstractNumId w:val="13"/>
  </w:num>
  <w:num w:numId="11" w16cid:durableId="1874270594">
    <w:abstractNumId w:val="6"/>
  </w:num>
  <w:num w:numId="12" w16cid:durableId="1281186079">
    <w:abstractNumId w:val="8"/>
  </w:num>
  <w:num w:numId="13" w16cid:durableId="77408164">
    <w:abstractNumId w:val="14"/>
  </w:num>
  <w:num w:numId="14" w16cid:durableId="454836153">
    <w:abstractNumId w:val="5"/>
  </w:num>
  <w:num w:numId="15" w16cid:durableId="12996474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6977"/>
    <w:rsid w:val="00022605"/>
    <w:rsid w:val="00040C50"/>
    <w:rsid w:val="00064B68"/>
    <w:rsid w:val="0006601F"/>
    <w:rsid w:val="000758D0"/>
    <w:rsid w:val="001068BD"/>
    <w:rsid w:val="00183B04"/>
    <w:rsid w:val="001C7539"/>
    <w:rsid w:val="003E5FA5"/>
    <w:rsid w:val="00415D0B"/>
    <w:rsid w:val="00445656"/>
    <w:rsid w:val="004A2E4F"/>
    <w:rsid w:val="004D32FF"/>
    <w:rsid w:val="00506119"/>
    <w:rsid w:val="005129BB"/>
    <w:rsid w:val="00536779"/>
    <w:rsid w:val="00583709"/>
    <w:rsid w:val="005E688E"/>
    <w:rsid w:val="005F3DB2"/>
    <w:rsid w:val="0068457A"/>
    <w:rsid w:val="006A71CB"/>
    <w:rsid w:val="006D09DD"/>
    <w:rsid w:val="006F2149"/>
    <w:rsid w:val="0073302A"/>
    <w:rsid w:val="00746864"/>
    <w:rsid w:val="007C532E"/>
    <w:rsid w:val="00820D5F"/>
    <w:rsid w:val="008312FD"/>
    <w:rsid w:val="00882883"/>
    <w:rsid w:val="008E1180"/>
    <w:rsid w:val="009B3A8C"/>
    <w:rsid w:val="009B4FB0"/>
    <w:rsid w:val="00AC23DB"/>
    <w:rsid w:val="00AC7C8C"/>
    <w:rsid w:val="00AF6397"/>
    <w:rsid w:val="00B04ED5"/>
    <w:rsid w:val="00B6722A"/>
    <w:rsid w:val="00BF2FFE"/>
    <w:rsid w:val="00C269EA"/>
    <w:rsid w:val="00D5607B"/>
    <w:rsid w:val="00D61C19"/>
    <w:rsid w:val="00D641C6"/>
    <w:rsid w:val="00D979A5"/>
    <w:rsid w:val="00DB2780"/>
    <w:rsid w:val="00DE00B2"/>
    <w:rsid w:val="00E4172D"/>
    <w:rsid w:val="00E841CA"/>
    <w:rsid w:val="00F23277"/>
    <w:rsid w:val="00F867C0"/>
    <w:rsid w:val="00FF29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2780"/>
    <w:pPr>
      <w:ind w:left="720"/>
      <w:contextualSpacing/>
    </w:pPr>
  </w:style>
  <w:style w:type="character" w:styleId="UnresolvedMention">
    <w:name w:val="Unresolved Mention"/>
    <w:basedOn w:val="DefaultParagraphFont"/>
    <w:uiPriority w:val="99"/>
    <w:semiHidden/>
    <w:unhideWhenUsed/>
    <w:rsid w:val="00064B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5593">
      <w:bodyDiv w:val="1"/>
      <w:marLeft w:val="0"/>
      <w:marRight w:val="0"/>
      <w:marTop w:val="0"/>
      <w:marBottom w:val="0"/>
      <w:divBdr>
        <w:top w:val="none" w:sz="0" w:space="0" w:color="auto"/>
        <w:left w:val="none" w:sz="0" w:space="0" w:color="auto"/>
        <w:bottom w:val="none" w:sz="0" w:space="0" w:color="auto"/>
        <w:right w:val="none" w:sz="0" w:space="0" w:color="auto"/>
      </w:divBdr>
      <w:divsChild>
        <w:div w:id="607280330">
          <w:marLeft w:val="0"/>
          <w:marRight w:val="0"/>
          <w:marTop w:val="0"/>
          <w:marBottom w:val="0"/>
          <w:divBdr>
            <w:top w:val="none" w:sz="0" w:space="0" w:color="auto"/>
            <w:left w:val="none" w:sz="0" w:space="0" w:color="auto"/>
            <w:bottom w:val="none" w:sz="0" w:space="0" w:color="auto"/>
            <w:right w:val="none" w:sz="0" w:space="0" w:color="auto"/>
          </w:divBdr>
          <w:divsChild>
            <w:div w:id="433018180">
              <w:marLeft w:val="0"/>
              <w:marRight w:val="0"/>
              <w:marTop w:val="0"/>
              <w:marBottom w:val="0"/>
              <w:divBdr>
                <w:top w:val="none" w:sz="0" w:space="0" w:color="auto"/>
                <w:left w:val="none" w:sz="0" w:space="0" w:color="auto"/>
                <w:bottom w:val="none" w:sz="0" w:space="0" w:color="auto"/>
                <w:right w:val="none" w:sz="0" w:space="0" w:color="auto"/>
              </w:divBdr>
              <w:divsChild>
                <w:div w:id="1176774306">
                  <w:marLeft w:val="0"/>
                  <w:marRight w:val="0"/>
                  <w:marTop w:val="0"/>
                  <w:marBottom w:val="0"/>
                  <w:divBdr>
                    <w:top w:val="none" w:sz="0" w:space="0" w:color="auto"/>
                    <w:left w:val="none" w:sz="0" w:space="0" w:color="auto"/>
                    <w:bottom w:val="none" w:sz="0" w:space="0" w:color="auto"/>
                    <w:right w:val="none" w:sz="0" w:space="0" w:color="auto"/>
                  </w:divBdr>
                  <w:divsChild>
                    <w:div w:id="1805460282">
                      <w:marLeft w:val="0"/>
                      <w:marRight w:val="0"/>
                      <w:marTop w:val="0"/>
                      <w:marBottom w:val="0"/>
                      <w:divBdr>
                        <w:top w:val="none" w:sz="0" w:space="0" w:color="auto"/>
                        <w:left w:val="none" w:sz="0" w:space="0" w:color="auto"/>
                        <w:bottom w:val="none" w:sz="0" w:space="0" w:color="auto"/>
                        <w:right w:val="none" w:sz="0" w:space="0" w:color="auto"/>
                      </w:divBdr>
                      <w:divsChild>
                        <w:div w:id="1012418568">
                          <w:marLeft w:val="0"/>
                          <w:marRight w:val="0"/>
                          <w:marTop w:val="0"/>
                          <w:marBottom w:val="0"/>
                          <w:divBdr>
                            <w:top w:val="none" w:sz="0" w:space="0" w:color="auto"/>
                            <w:left w:val="none" w:sz="0" w:space="0" w:color="auto"/>
                            <w:bottom w:val="none" w:sz="0" w:space="0" w:color="auto"/>
                            <w:right w:val="none" w:sz="0" w:space="0" w:color="auto"/>
                          </w:divBdr>
                          <w:divsChild>
                            <w:div w:id="136726588">
                              <w:marLeft w:val="0"/>
                              <w:marRight w:val="0"/>
                              <w:marTop w:val="0"/>
                              <w:marBottom w:val="0"/>
                              <w:divBdr>
                                <w:top w:val="none" w:sz="0" w:space="0" w:color="auto"/>
                                <w:left w:val="none" w:sz="0" w:space="0" w:color="auto"/>
                                <w:bottom w:val="none" w:sz="0" w:space="0" w:color="auto"/>
                                <w:right w:val="none" w:sz="0" w:space="0" w:color="auto"/>
                              </w:divBdr>
                              <w:divsChild>
                                <w:div w:id="2329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070411">
                      <w:marLeft w:val="0"/>
                      <w:marRight w:val="0"/>
                      <w:marTop w:val="0"/>
                      <w:marBottom w:val="0"/>
                      <w:divBdr>
                        <w:top w:val="none" w:sz="0" w:space="0" w:color="auto"/>
                        <w:left w:val="none" w:sz="0" w:space="0" w:color="auto"/>
                        <w:bottom w:val="none" w:sz="0" w:space="0" w:color="auto"/>
                        <w:right w:val="none" w:sz="0" w:space="0" w:color="auto"/>
                      </w:divBdr>
                      <w:divsChild>
                        <w:div w:id="203181331">
                          <w:marLeft w:val="0"/>
                          <w:marRight w:val="0"/>
                          <w:marTop w:val="0"/>
                          <w:marBottom w:val="0"/>
                          <w:divBdr>
                            <w:top w:val="none" w:sz="0" w:space="0" w:color="auto"/>
                            <w:left w:val="none" w:sz="0" w:space="0" w:color="auto"/>
                            <w:bottom w:val="none" w:sz="0" w:space="0" w:color="auto"/>
                            <w:right w:val="none" w:sz="0" w:space="0" w:color="auto"/>
                          </w:divBdr>
                          <w:divsChild>
                            <w:div w:id="1427000699">
                              <w:marLeft w:val="0"/>
                              <w:marRight w:val="0"/>
                              <w:marTop w:val="0"/>
                              <w:marBottom w:val="0"/>
                              <w:divBdr>
                                <w:top w:val="none" w:sz="0" w:space="0" w:color="auto"/>
                                <w:left w:val="none" w:sz="0" w:space="0" w:color="auto"/>
                                <w:bottom w:val="none" w:sz="0" w:space="0" w:color="auto"/>
                                <w:right w:val="none" w:sz="0" w:space="0" w:color="auto"/>
                              </w:divBdr>
                              <w:divsChild>
                                <w:div w:id="188609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596177">
          <w:marLeft w:val="0"/>
          <w:marRight w:val="0"/>
          <w:marTop w:val="0"/>
          <w:marBottom w:val="0"/>
          <w:divBdr>
            <w:top w:val="none" w:sz="0" w:space="0" w:color="auto"/>
            <w:left w:val="none" w:sz="0" w:space="0" w:color="auto"/>
            <w:bottom w:val="none" w:sz="0" w:space="0" w:color="auto"/>
            <w:right w:val="none" w:sz="0" w:space="0" w:color="auto"/>
          </w:divBdr>
          <w:divsChild>
            <w:div w:id="802045792">
              <w:marLeft w:val="0"/>
              <w:marRight w:val="0"/>
              <w:marTop w:val="0"/>
              <w:marBottom w:val="0"/>
              <w:divBdr>
                <w:top w:val="none" w:sz="0" w:space="0" w:color="auto"/>
                <w:left w:val="none" w:sz="0" w:space="0" w:color="auto"/>
                <w:bottom w:val="none" w:sz="0" w:space="0" w:color="auto"/>
                <w:right w:val="none" w:sz="0" w:space="0" w:color="auto"/>
              </w:divBdr>
              <w:divsChild>
                <w:div w:id="1332639006">
                  <w:marLeft w:val="0"/>
                  <w:marRight w:val="0"/>
                  <w:marTop w:val="0"/>
                  <w:marBottom w:val="0"/>
                  <w:divBdr>
                    <w:top w:val="none" w:sz="0" w:space="0" w:color="auto"/>
                    <w:left w:val="none" w:sz="0" w:space="0" w:color="auto"/>
                    <w:bottom w:val="none" w:sz="0" w:space="0" w:color="auto"/>
                    <w:right w:val="none" w:sz="0" w:space="0" w:color="auto"/>
                  </w:divBdr>
                  <w:divsChild>
                    <w:div w:id="82308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36633">
      <w:bodyDiv w:val="1"/>
      <w:marLeft w:val="0"/>
      <w:marRight w:val="0"/>
      <w:marTop w:val="0"/>
      <w:marBottom w:val="0"/>
      <w:divBdr>
        <w:top w:val="none" w:sz="0" w:space="0" w:color="auto"/>
        <w:left w:val="none" w:sz="0" w:space="0" w:color="auto"/>
        <w:bottom w:val="none" w:sz="0" w:space="0" w:color="auto"/>
        <w:right w:val="none" w:sz="0" w:space="0" w:color="auto"/>
      </w:divBdr>
      <w:divsChild>
        <w:div w:id="1702585101">
          <w:marLeft w:val="0"/>
          <w:marRight w:val="0"/>
          <w:marTop w:val="0"/>
          <w:marBottom w:val="0"/>
          <w:divBdr>
            <w:top w:val="none" w:sz="0" w:space="0" w:color="auto"/>
            <w:left w:val="none" w:sz="0" w:space="0" w:color="auto"/>
            <w:bottom w:val="none" w:sz="0" w:space="0" w:color="auto"/>
            <w:right w:val="none" w:sz="0" w:space="0" w:color="auto"/>
          </w:divBdr>
          <w:divsChild>
            <w:div w:id="1031221621">
              <w:marLeft w:val="0"/>
              <w:marRight w:val="0"/>
              <w:marTop w:val="0"/>
              <w:marBottom w:val="0"/>
              <w:divBdr>
                <w:top w:val="none" w:sz="0" w:space="0" w:color="auto"/>
                <w:left w:val="none" w:sz="0" w:space="0" w:color="auto"/>
                <w:bottom w:val="none" w:sz="0" w:space="0" w:color="auto"/>
                <w:right w:val="none" w:sz="0" w:space="0" w:color="auto"/>
              </w:divBdr>
              <w:divsChild>
                <w:div w:id="543373154">
                  <w:marLeft w:val="0"/>
                  <w:marRight w:val="0"/>
                  <w:marTop w:val="0"/>
                  <w:marBottom w:val="0"/>
                  <w:divBdr>
                    <w:top w:val="none" w:sz="0" w:space="0" w:color="auto"/>
                    <w:left w:val="none" w:sz="0" w:space="0" w:color="auto"/>
                    <w:bottom w:val="none" w:sz="0" w:space="0" w:color="auto"/>
                    <w:right w:val="none" w:sz="0" w:space="0" w:color="auto"/>
                  </w:divBdr>
                  <w:divsChild>
                    <w:div w:id="1247306116">
                      <w:marLeft w:val="0"/>
                      <w:marRight w:val="0"/>
                      <w:marTop w:val="0"/>
                      <w:marBottom w:val="0"/>
                      <w:divBdr>
                        <w:top w:val="none" w:sz="0" w:space="0" w:color="auto"/>
                        <w:left w:val="none" w:sz="0" w:space="0" w:color="auto"/>
                        <w:bottom w:val="none" w:sz="0" w:space="0" w:color="auto"/>
                        <w:right w:val="none" w:sz="0" w:space="0" w:color="auto"/>
                      </w:divBdr>
                      <w:divsChild>
                        <w:div w:id="261688162">
                          <w:marLeft w:val="0"/>
                          <w:marRight w:val="0"/>
                          <w:marTop w:val="0"/>
                          <w:marBottom w:val="0"/>
                          <w:divBdr>
                            <w:top w:val="none" w:sz="0" w:space="0" w:color="auto"/>
                            <w:left w:val="none" w:sz="0" w:space="0" w:color="auto"/>
                            <w:bottom w:val="none" w:sz="0" w:space="0" w:color="auto"/>
                            <w:right w:val="none" w:sz="0" w:space="0" w:color="auto"/>
                          </w:divBdr>
                          <w:divsChild>
                            <w:div w:id="986666167">
                              <w:marLeft w:val="0"/>
                              <w:marRight w:val="0"/>
                              <w:marTop w:val="0"/>
                              <w:marBottom w:val="0"/>
                              <w:divBdr>
                                <w:top w:val="none" w:sz="0" w:space="0" w:color="auto"/>
                                <w:left w:val="none" w:sz="0" w:space="0" w:color="auto"/>
                                <w:bottom w:val="none" w:sz="0" w:space="0" w:color="auto"/>
                                <w:right w:val="none" w:sz="0" w:space="0" w:color="auto"/>
                              </w:divBdr>
                              <w:divsChild>
                                <w:div w:id="1304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05699">
                      <w:marLeft w:val="0"/>
                      <w:marRight w:val="0"/>
                      <w:marTop w:val="0"/>
                      <w:marBottom w:val="0"/>
                      <w:divBdr>
                        <w:top w:val="none" w:sz="0" w:space="0" w:color="auto"/>
                        <w:left w:val="none" w:sz="0" w:space="0" w:color="auto"/>
                        <w:bottom w:val="none" w:sz="0" w:space="0" w:color="auto"/>
                        <w:right w:val="none" w:sz="0" w:space="0" w:color="auto"/>
                      </w:divBdr>
                      <w:divsChild>
                        <w:div w:id="2120025041">
                          <w:marLeft w:val="0"/>
                          <w:marRight w:val="0"/>
                          <w:marTop w:val="0"/>
                          <w:marBottom w:val="0"/>
                          <w:divBdr>
                            <w:top w:val="none" w:sz="0" w:space="0" w:color="auto"/>
                            <w:left w:val="none" w:sz="0" w:space="0" w:color="auto"/>
                            <w:bottom w:val="none" w:sz="0" w:space="0" w:color="auto"/>
                            <w:right w:val="none" w:sz="0" w:space="0" w:color="auto"/>
                          </w:divBdr>
                          <w:divsChild>
                            <w:div w:id="701516495">
                              <w:marLeft w:val="0"/>
                              <w:marRight w:val="0"/>
                              <w:marTop w:val="0"/>
                              <w:marBottom w:val="0"/>
                              <w:divBdr>
                                <w:top w:val="none" w:sz="0" w:space="0" w:color="auto"/>
                                <w:left w:val="none" w:sz="0" w:space="0" w:color="auto"/>
                                <w:bottom w:val="none" w:sz="0" w:space="0" w:color="auto"/>
                                <w:right w:val="none" w:sz="0" w:space="0" w:color="auto"/>
                              </w:divBdr>
                              <w:divsChild>
                                <w:div w:id="77810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486638">
          <w:marLeft w:val="0"/>
          <w:marRight w:val="0"/>
          <w:marTop w:val="0"/>
          <w:marBottom w:val="0"/>
          <w:divBdr>
            <w:top w:val="none" w:sz="0" w:space="0" w:color="auto"/>
            <w:left w:val="none" w:sz="0" w:space="0" w:color="auto"/>
            <w:bottom w:val="none" w:sz="0" w:space="0" w:color="auto"/>
            <w:right w:val="none" w:sz="0" w:space="0" w:color="auto"/>
          </w:divBdr>
          <w:divsChild>
            <w:div w:id="372660321">
              <w:marLeft w:val="0"/>
              <w:marRight w:val="0"/>
              <w:marTop w:val="0"/>
              <w:marBottom w:val="0"/>
              <w:divBdr>
                <w:top w:val="none" w:sz="0" w:space="0" w:color="auto"/>
                <w:left w:val="none" w:sz="0" w:space="0" w:color="auto"/>
                <w:bottom w:val="none" w:sz="0" w:space="0" w:color="auto"/>
                <w:right w:val="none" w:sz="0" w:space="0" w:color="auto"/>
              </w:divBdr>
              <w:divsChild>
                <w:div w:id="2082407648">
                  <w:marLeft w:val="0"/>
                  <w:marRight w:val="0"/>
                  <w:marTop w:val="0"/>
                  <w:marBottom w:val="0"/>
                  <w:divBdr>
                    <w:top w:val="none" w:sz="0" w:space="0" w:color="auto"/>
                    <w:left w:val="none" w:sz="0" w:space="0" w:color="auto"/>
                    <w:bottom w:val="none" w:sz="0" w:space="0" w:color="auto"/>
                    <w:right w:val="none" w:sz="0" w:space="0" w:color="auto"/>
                  </w:divBdr>
                  <w:divsChild>
                    <w:div w:id="12539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31408">
      <w:bodyDiv w:val="1"/>
      <w:marLeft w:val="0"/>
      <w:marRight w:val="0"/>
      <w:marTop w:val="0"/>
      <w:marBottom w:val="0"/>
      <w:divBdr>
        <w:top w:val="none" w:sz="0" w:space="0" w:color="auto"/>
        <w:left w:val="none" w:sz="0" w:space="0" w:color="auto"/>
        <w:bottom w:val="none" w:sz="0" w:space="0" w:color="auto"/>
        <w:right w:val="none" w:sz="0" w:space="0" w:color="auto"/>
      </w:divBdr>
    </w:div>
    <w:div w:id="215745295">
      <w:bodyDiv w:val="1"/>
      <w:marLeft w:val="0"/>
      <w:marRight w:val="0"/>
      <w:marTop w:val="0"/>
      <w:marBottom w:val="0"/>
      <w:divBdr>
        <w:top w:val="none" w:sz="0" w:space="0" w:color="auto"/>
        <w:left w:val="none" w:sz="0" w:space="0" w:color="auto"/>
        <w:bottom w:val="none" w:sz="0" w:space="0" w:color="auto"/>
        <w:right w:val="none" w:sz="0" w:space="0" w:color="auto"/>
      </w:divBdr>
    </w:div>
    <w:div w:id="266694614">
      <w:bodyDiv w:val="1"/>
      <w:marLeft w:val="0"/>
      <w:marRight w:val="0"/>
      <w:marTop w:val="0"/>
      <w:marBottom w:val="0"/>
      <w:divBdr>
        <w:top w:val="none" w:sz="0" w:space="0" w:color="auto"/>
        <w:left w:val="none" w:sz="0" w:space="0" w:color="auto"/>
        <w:bottom w:val="none" w:sz="0" w:space="0" w:color="auto"/>
        <w:right w:val="none" w:sz="0" w:space="0" w:color="auto"/>
      </w:divBdr>
    </w:div>
    <w:div w:id="693726247">
      <w:bodyDiv w:val="1"/>
      <w:marLeft w:val="0"/>
      <w:marRight w:val="0"/>
      <w:marTop w:val="0"/>
      <w:marBottom w:val="0"/>
      <w:divBdr>
        <w:top w:val="none" w:sz="0" w:space="0" w:color="auto"/>
        <w:left w:val="none" w:sz="0" w:space="0" w:color="auto"/>
        <w:bottom w:val="none" w:sz="0" w:space="0" w:color="auto"/>
        <w:right w:val="none" w:sz="0" w:space="0" w:color="auto"/>
      </w:divBdr>
      <w:divsChild>
        <w:div w:id="222445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 w:id="1373652166">
      <w:bodyDiv w:val="1"/>
      <w:marLeft w:val="0"/>
      <w:marRight w:val="0"/>
      <w:marTop w:val="0"/>
      <w:marBottom w:val="0"/>
      <w:divBdr>
        <w:top w:val="none" w:sz="0" w:space="0" w:color="auto"/>
        <w:left w:val="none" w:sz="0" w:space="0" w:color="auto"/>
        <w:bottom w:val="none" w:sz="0" w:space="0" w:color="auto"/>
        <w:right w:val="none" w:sz="0" w:space="0" w:color="auto"/>
      </w:divBdr>
    </w:div>
    <w:div w:id="1485316286">
      <w:bodyDiv w:val="1"/>
      <w:marLeft w:val="0"/>
      <w:marRight w:val="0"/>
      <w:marTop w:val="0"/>
      <w:marBottom w:val="0"/>
      <w:divBdr>
        <w:top w:val="none" w:sz="0" w:space="0" w:color="auto"/>
        <w:left w:val="none" w:sz="0" w:space="0" w:color="auto"/>
        <w:bottom w:val="none" w:sz="0" w:space="0" w:color="auto"/>
        <w:right w:val="none" w:sz="0" w:space="0" w:color="auto"/>
      </w:divBdr>
    </w:div>
    <w:div w:id="1721900713">
      <w:bodyDiv w:val="1"/>
      <w:marLeft w:val="0"/>
      <w:marRight w:val="0"/>
      <w:marTop w:val="0"/>
      <w:marBottom w:val="0"/>
      <w:divBdr>
        <w:top w:val="none" w:sz="0" w:space="0" w:color="auto"/>
        <w:left w:val="none" w:sz="0" w:space="0" w:color="auto"/>
        <w:bottom w:val="none" w:sz="0" w:space="0" w:color="auto"/>
        <w:right w:val="none" w:sz="0" w:space="0" w:color="auto"/>
      </w:divBdr>
      <w:divsChild>
        <w:div w:id="13039241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991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hrm.or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3242</Words>
  <Characters>18484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Blaga</cp:lastModifiedBy>
  <cp:revision>2</cp:revision>
  <dcterms:created xsi:type="dcterms:W3CDTF">2025-01-30T12:36:00Z</dcterms:created>
  <dcterms:modified xsi:type="dcterms:W3CDTF">2025-01-30T12:36:00Z</dcterms:modified>
</cp:coreProperties>
</file>