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487602" w14:textId="7777777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B810DD">
        <w:rPr>
          <w:rFonts w:ascii="Arial" w:hAnsi="Arial" w:cs="Arial"/>
          <w:sz w:val="24"/>
          <w:szCs w:val="24"/>
          <w:u w:val="single"/>
        </w:rPr>
        <w:t xml:space="preserve">Beth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yw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uwchlaw’r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statudol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? </w:t>
      </w:r>
    </w:p>
    <w:p w14:paraId="0D743F95" w14:textId="5920802D" w:rsidR="006C625B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uwchlaw’r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statudol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dynodi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ymrwymiad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ragori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810DD">
        <w:rPr>
          <w:rFonts w:ascii="Arial" w:hAnsi="Arial" w:cs="Arial"/>
          <w:sz w:val="24"/>
          <w:szCs w:val="24"/>
        </w:rPr>
        <w:t>a</w:t>
      </w:r>
      <w:proofErr w:type="gram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orchmynnir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ganolbwyntio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hynny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mhob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agwedd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Inspectorate (2022). </w:t>
      </w:r>
      <w:proofErr w:type="spellStart"/>
      <w:r w:rsidRPr="00B810DD">
        <w:rPr>
          <w:rFonts w:ascii="Arial" w:hAnsi="Arial" w:cs="Arial"/>
          <w:sz w:val="24"/>
          <w:szCs w:val="24"/>
        </w:rPr>
        <w:t>Rhoddir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flaenoriaethu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mynd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sy'n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gosod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sylfaenol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gwasanaethau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iechyd,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Datgelir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(2014) bod </w:t>
      </w:r>
      <w:proofErr w:type="spellStart"/>
      <w:r w:rsidRPr="00B810DD">
        <w:rPr>
          <w:rFonts w:ascii="Arial" w:hAnsi="Arial" w:cs="Arial"/>
          <w:sz w:val="24"/>
          <w:szCs w:val="24"/>
        </w:rPr>
        <w:t>mynd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ymroddiad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da, </w:t>
      </w:r>
      <w:proofErr w:type="spellStart"/>
      <w:r w:rsidRPr="00B810DD">
        <w:rPr>
          <w:rFonts w:ascii="Arial" w:hAnsi="Arial" w:cs="Arial"/>
          <w:sz w:val="24"/>
          <w:szCs w:val="24"/>
        </w:rPr>
        <w:t>ond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ifanc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cyhoeddiad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(2013) “</w:t>
      </w:r>
      <w:proofErr w:type="spellStart"/>
      <w:r w:rsidRPr="00B810DD">
        <w:rPr>
          <w:rFonts w:ascii="Arial" w:hAnsi="Arial" w:cs="Arial"/>
          <w:sz w:val="24"/>
          <w:szCs w:val="24"/>
        </w:rPr>
        <w:t>Adeiladu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Disglair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”,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B810DD">
        <w:rPr>
          <w:rFonts w:ascii="Arial" w:hAnsi="Arial" w:cs="Arial"/>
          <w:sz w:val="24"/>
          <w:szCs w:val="24"/>
        </w:rPr>
        <w:t>phrofiadau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dyfodol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Esbonia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Department of Education (2016) bod </w:t>
      </w:r>
      <w:proofErr w:type="spellStart"/>
      <w:r w:rsidRPr="00B810DD">
        <w:rPr>
          <w:rFonts w:ascii="Arial" w:hAnsi="Arial" w:cs="Arial"/>
          <w:sz w:val="24"/>
          <w:szCs w:val="24"/>
        </w:rPr>
        <w:t>yna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arbennig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elfennau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cyfarwyddyd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ymatebol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phartneriaethau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cadarn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parhaus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ymarfer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myfyriol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arferion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cynhwysol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ymgysylltu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wrth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uwchlaw’r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statudol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(2023) a Frazier a Doyle (2024)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ymdrechi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ystyrlon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sefydlu’r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sylfaen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fynd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Uwchlaw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mae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codi</w:t>
      </w:r>
      <w:proofErr w:type="spellEnd"/>
      <w:r w:rsidR="001E0C95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safonau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1E0C95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golygu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rhoi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blaenoriaeth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uchel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i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ddatblygiad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ymarfer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myfyriol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thwf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parhaus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ymhlith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210B" w:rsidRPr="00B810DD">
        <w:rPr>
          <w:rFonts w:ascii="Arial" w:hAnsi="Arial" w:cs="Arial"/>
          <w:sz w:val="24"/>
          <w:szCs w:val="24"/>
        </w:rPr>
        <w:t>addysgwyr</w:t>
      </w:r>
      <w:proofErr w:type="spellEnd"/>
      <w:r w:rsidR="006E210B" w:rsidRPr="00B810DD">
        <w:rPr>
          <w:rFonts w:ascii="Arial" w:hAnsi="Arial" w:cs="Arial"/>
          <w:sz w:val="24"/>
          <w:szCs w:val="24"/>
        </w:rPr>
        <w:t xml:space="preserve"> Jones (2023). </w:t>
      </w:r>
      <w:r w:rsidR="006C625B" w:rsidRPr="00B810D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erthygl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3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o’r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Confensiwn</w:t>
      </w:r>
      <w:proofErr w:type="spellEnd"/>
      <w:r w:rsidR="00570CF9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70CF9" w:rsidRPr="00B810DD">
        <w:rPr>
          <w:rFonts w:ascii="Arial" w:hAnsi="Arial" w:cs="Arial"/>
          <w:sz w:val="24"/>
          <w:szCs w:val="24"/>
        </w:rPr>
        <w:t>Cenhedloedd</w:t>
      </w:r>
      <w:proofErr w:type="spellEnd"/>
      <w:r w:rsidR="00570CF9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70CF9" w:rsidRPr="00B810DD">
        <w:rPr>
          <w:rFonts w:ascii="Arial" w:hAnsi="Arial" w:cs="Arial"/>
          <w:sz w:val="24"/>
          <w:szCs w:val="24"/>
        </w:rPr>
        <w:t>Unedig</w:t>
      </w:r>
      <w:proofErr w:type="spellEnd"/>
      <w:r w:rsidR="009458F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7E26" w:rsidRPr="00B810DD">
        <w:rPr>
          <w:rFonts w:ascii="Arial" w:hAnsi="Arial" w:cs="Arial"/>
          <w:sz w:val="24"/>
          <w:szCs w:val="24"/>
        </w:rPr>
        <w:t>ar</w:t>
      </w:r>
      <w:proofErr w:type="spellEnd"/>
      <w:r w:rsidR="00217E26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7E26" w:rsidRPr="00B810DD">
        <w:rPr>
          <w:rFonts w:ascii="Arial" w:hAnsi="Arial" w:cs="Arial"/>
          <w:sz w:val="24"/>
          <w:szCs w:val="24"/>
        </w:rPr>
        <w:t>Hawliau</w:t>
      </w:r>
      <w:proofErr w:type="spellEnd"/>
      <w:r w:rsidR="00217E26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7E26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217E26" w:rsidRPr="00B810DD">
        <w:rPr>
          <w:rFonts w:ascii="Arial" w:hAnsi="Arial" w:cs="Arial"/>
          <w:sz w:val="24"/>
          <w:szCs w:val="24"/>
        </w:rPr>
        <w:t xml:space="preserve"> </w:t>
      </w:r>
      <w:r w:rsidR="009458FB" w:rsidRPr="00B810DD">
        <w:rPr>
          <w:rFonts w:ascii="Arial" w:hAnsi="Arial" w:cs="Arial"/>
          <w:sz w:val="24"/>
          <w:szCs w:val="24"/>
        </w:rPr>
        <w:t xml:space="preserve">UNCRC (dim </w:t>
      </w:r>
      <w:proofErr w:type="spellStart"/>
      <w:r w:rsidR="009458FB" w:rsidRPr="00B810DD">
        <w:rPr>
          <w:rFonts w:ascii="Arial" w:hAnsi="Arial" w:cs="Arial"/>
          <w:sz w:val="24"/>
          <w:szCs w:val="24"/>
        </w:rPr>
        <w:t>dyddiad</w:t>
      </w:r>
      <w:proofErr w:type="spellEnd"/>
      <w:r w:rsidR="009458FB" w:rsidRPr="00B810DD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dweud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mai</w:t>
      </w:r>
      <w:proofErr w:type="spellEnd"/>
      <w:r w:rsidR="009458F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lles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pennaf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ddylai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ddod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gyntaf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amser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mewn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unrhyw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benderfyniad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ymwneud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sicrhau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derbyn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gofal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tu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hwnt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i’r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hyn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ofynnol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ôl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gyfraith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gwarantu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buddiannau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gorau’r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cael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rhoi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gyntaf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gynnwys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hawliadau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eu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a’u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llesiant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25B"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="006C625B" w:rsidRPr="00B810DD">
        <w:rPr>
          <w:rFonts w:ascii="Arial" w:hAnsi="Arial" w:cs="Arial"/>
          <w:sz w:val="24"/>
          <w:szCs w:val="24"/>
        </w:rPr>
        <w:t>.</w:t>
      </w:r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Mae’r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D</w:t>
      </w:r>
      <w:r w:rsidRPr="00B810DD">
        <w:rPr>
          <w:rFonts w:ascii="Arial" w:hAnsi="Arial" w:cs="Arial"/>
          <w:sz w:val="24"/>
          <w:szCs w:val="24"/>
        </w:rPr>
        <w:t>d</w:t>
      </w:r>
      <w:r w:rsidR="00C74F9C" w:rsidRPr="00B810DD">
        <w:rPr>
          <w:rFonts w:ascii="Arial" w:hAnsi="Arial" w:cs="Arial"/>
          <w:sz w:val="24"/>
          <w:szCs w:val="24"/>
        </w:rPr>
        <w:t>eddf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Plant 2006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yn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cynnig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sylfaen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ar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gyfer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camau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gweithredu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pellach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i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wella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hyrwyddo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ei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0C95" w:rsidRPr="00B810DD">
        <w:rPr>
          <w:rFonts w:ascii="Arial" w:hAnsi="Arial" w:cs="Arial"/>
          <w:sz w:val="24"/>
          <w:szCs w:val="24"/>
        </w:rPr>
        <w:t>f</w:t>
      </w:r>
      <w:r w:rsidR="00C74F9C" w:rsidRPr="00B810DD">
        <w:rPr>
          <w:rFonts w:ascii="Arial" w:hAnsi="Arial" w:cs="Arial"/>
          <w:sz w:val="24"/>
          <w:szCs w:val="24"/>
        </w:rPr>
        <w:t>od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yn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gosod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lleiaf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ar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gyfer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gwasanaethau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4F9C" w:rsidRPr="00B810DD">
        <w:rPr>
          <w:rFonts w:ascii="Arial" w:hAnsi="Arial" w:cs="Arial"/>
          <w:sz w:val="24"/>
          <w:szCs w:val="24"/>
        </w:rPr>
        <w:t>gofal</w:t>
      </w:r>
      <w:proofErr w:type="spellEnd"/>
      <w:r w:rsidR="00C74F9C" w:rsidRPr="00B810DD">
        <w:rPr>
          <w:rFonts w:ascii="Arial" w:hAnsi="Arial" w:cs="Arial"/>
          <w:sz w:val="24"/>
          <w:szCs w:val="24"/>
        </w:rPr>
        <w:t xml:space="preserve"> plant Childcare Statutory Guidance (2016). </w:t>
      </w:r>
    </w:p>
    <w:p w14:paraId="1DF5FAB2" w14:textId="7777777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B810DD">
        <w:rPr>
          <w:rFonts w:ascii="Arial" w:hAnsi="Arial" w:cs="Arial"/>
          <w:sz w:val="24"/>
          <w:szCs w:val="24"/>
          <w:u w:val="single"/>
        </w:rPr>
        <w:t xml:space="preserve">Marc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i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–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57FF939B" w14:textId="141E8703" w:rsidR="00B25306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weithdrefn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hunanwerthuso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adborth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awgrymiadau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gymryd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broses hon, gall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cryfder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810DD">
        <w:rPr>
          <w:rFonts w:ascii="Arial" w:hAnsi="Arial" w:cs="Arial"/>
          <w:sz w:val="24"/>
          <w:szCs w:val="24"/>
        </w:rPr>
        <w:t>fydd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hyrwyddo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gwelliannau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parhaus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Early Years Wales (2023).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broses o </w:t>
      </w:r>
      <w:proofErr w:type="spellStart"/>
      <w:r w:rsidRPr="00B810DD">
        <w:rPr>
          <w:rFonts w:ascii="Arial" w:hAnsi="Arial" w:cs="Arial"/>
          <w:sz w:val="24"/>
          <w:szCs w:val="24"/>
        </w:rPr>
        <w:t>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cyfuno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allanol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gynhelir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werthusir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ardystiedig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asiantaethau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Arolygaeth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(AGC). Mae </w:t>
      </w:r>
      <w:proofErr w:type="spellStart"/>
      <w:r w:rsidRPr="00B810DD">
        <w:rPr>
          <w:rFonts w:ascii="Arial" w:hAnsi="Arial" w:cs="Arial"/>
          <w:sz w:val="24"/>
          <w:szCs w:val="24"/>
        </w:rPr>
        <w:t>aseswyr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B810DD">
        <w:rPr>
          <w:rFonts w:ascii="Arial" w:hAnsi="Arial" w:cs="Arial"/>
          <w:sz w:val="24"/>
          <w:szCs w:val="24"/>
        </w:rPr>
        <w:t>casglu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tystiolaeth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ymlyniad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810DD">
        <w:rPr>
          <w:rFonts w:ascii="Arial" w:hAnsi="Arial" w:cs="Arial"/>
          <w:sz w:val="24"/>
          <w:szCs w:val="24"/>
        </w:rPr>
        <w:t>feini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amrywiaeth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dechnegau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megis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adolygu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dogfennau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cyfweliadau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staff, </w:t>
      </w:r>
      <w:proofErr w:type="spellStart"/>
      <w:r w:rsidRPr="00B810DD">
        <w:rPr>
          <w:rFonts w:ascii="Arial" w:hAnsi="Arial" w:cs="Arial"/>
          <w:sz w:val="24"/>
          <w:szCs w:val="24"/>
        </w:rPr>
        <w:t>rhieni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plant </w:t>
      </w:r>
      <w:proofErr w:type="spellStart"/>
      <w:r w:rsidRPr="00B810DD">
        <w:rPr>
          <w:rFonts w:ascii="Arial" w:hAnsi="Arial" w:cs="Arial"/>
          <w:sz w:val="24"/>
          <w:szCs w:val="24"/>
        </w:rPr>
        <w:t>ac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trwyadl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Diben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weithdrefn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nodi a </w:t>
      </w:r>
      <w:proofErr w:type="spellStart"/>
      <w:r w:rsidRPr="00B810DD">
        <w:rPr>
          <w:rFonts w:ascii="Arial" w:hAnsi="Arial" w:cs="Arial"/>
          <w:sz w:val="24"/>
          <w:szCs w:val="24"/>
        </w:rPr>
        <w:t>datblygu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eithriadol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premiwm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phlant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Nghymru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Inspectorate (dim </w:t>
      </w:r>
      <w:proofErr w:type="spellStart"/>
      <w:r w:rsidRPr="00B810DD">
        <w:rPr>
          <w:rFonts w:ascii="Arial" w:hAnsi="Arial" w:cs="Arial"/>
          <w:sz w:val="24"/>
          <w:szCs w:val="24"/>
        </w:rPr>
        <w:t>dyddiad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B810DD">
        <w:rPr>
          <w:rFonts w:ascii="Arial" w:hAnsi="Arial" w:cs="Arial"/>
          <w:sz w:val="24"/>
          <w:szCs w:val="24"/>
        </w:rPr>
        <w:t>Fodd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bynnag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gweithdrefnau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llym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enwedig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llai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adnoddau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ogystal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Welsh Government (2019)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ennill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chadw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B810DD">
        <w:rPr>
          <w:rFonts w:ascii="Arial" w:hAnsi="Arial" w:cs="Arial"/>
          <w:sz w:val="24"/>
          <w:szCs w:val="24"/>
        </w:rPr>
        <w:t>weinyddol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ddirdynnol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cymryd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dipyn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amser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ymdrech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staff. Mae Callanan et al (2017)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ategu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ddweud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aelodau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B810DD">
        <w:rPr>
          <w:rFonts w:ascii="Arial" w:hAnsi="Arial" w:cs="Arial"/>
          <w:sz w:val="24"/>
          <w:szCs w:val="24"/>
        </w:rPr>
        <w:t>brofi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lefelau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oherwydd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pryderon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ynghylch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peidio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chyflawni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B810DD">
        <w:rPr>
          <w:rFonts w:ascii="Arial" w:hAnsi="Arial" w:cs="Arial"/>
          <w:sz w:val="24"/>
          <w:szCs w:val="24"/>
        </w:rPr>
        <w:t>llwyth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gysylltiedig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mwy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papur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neu’r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angen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baratoi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B810DD">
        <w:rPr>
          <w:rFonts w:ascii="Arial" w:hAnsi="Arial" w:cs="Arial"/>
          <w:sz w:val="24"/>
          <w:szCs w:val="24"/>
        </w:rPr>
        <w:t>rhaid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pob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iddynt</w:t>
      </w:r>
      <w:proofErr w:type="spellEnd"/>
      <w:r w:rsidRPr="00B810DD">
        <w:rPr>
          <w:rFonts w:ascii="Arial" w:hAnsi="Arial" w:cs="Arial"/>
          <w:sz w:val="24"/>
          <w:szCs w:val="24"/>
        </w:rPr>
        <w:t>.</w:t>
      </w:r>
    </w:p>
    <w:p w14:paraId="43EB0423" w14:textId="33D9C94E" w:rsidR="00C232A5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Mae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Nghymru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ymroddiad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ragorol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ifanc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Early Years Wales (2023).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gydnabyddiaeth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gydnabyddedig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ymroddiad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meithrinfa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ragorol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Drakeford (2019).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Welsh Government (2023a)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ennill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Marc Safon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statws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feithrinfa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B810DD">
        <w:rPr>
          <w:rFonts w:ascii="Arial" w:hAnsi="Arial" w:cs="Arial"/>
          <w:sz w:val="24"/>
          <w:szCs w:val="24"/>
        </w:rPr>
        <w:t>rhieni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gofalwyr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gymuned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Ychwanegwyd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Hobbs (2021) bod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plentyn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gyntaf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werthfawrogi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cenedlaethol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ymroddedig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roi’r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fwyaf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posibl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tawelu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meddwl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rhieni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eraill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Llywodraeth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Cymru (2023b). Elfen </w:t>
      </w:r>
      <w:proofErr w:type="spellStart"/>
      <w:r w:rsidRPr="00B810DD">
        <w:rPr>
          <w:rFonts w:ascii="Arial" w:hAnsi="Arial" w:cs="Arial"/>
          <w:sz w:val="24"/>
          <w:szCs w:val="24"/>
        </w:rPr>
        <w:t>hanfodol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angen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ymroddedig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hiechyd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corfforol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meddyliol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Department for Education (2022). </w:t>
      </w:r>
      <w:proofErr w:type="spellStart"/>
      <w:r w:rsidRPr="00B810DD">
        <w:rPr>
          <w:rFonts w:ascii="Arial" w:hAnsi="Arial" w:cs="Arial"/>
          <w:sz w:val="24"/>
          <w:szCs w:val="24"/>
        </w:rPr>
        <w:t>Fodd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bynnag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Nowell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gwrthwynebwyr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dadlau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hytrach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B810DD">
        <w:rPr>
          <w:rFonts w:ascii="Arial" w:hAnsi="Arial" w:cs="Arial"/>
          <w:sz w:val="24"/>
          <w:szCs w:val="24"/>
        </w:rPr>
        <w:t>annog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chreadigedd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gallai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annog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cydymffurfio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y pen draw, gall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arwain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810DD">
        <w:rPr>
          <w:rFonts w:ascii="Arial" w:hAnsi="Arial" w:cs="Arial"/>
          <w:sz w:val="24"/>
          <w:szCs w:val="24"/>
        </w:rPr>
        <w:t>ddull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B810DD">
        <w:rPr>
          <w:rFonts w:ascii="Arial" w:hAnsi="Arial" w:cs="Arial"/>
          <w:sz w:val="24"/>
          <w:szCs w:val="24"/>
        </w:rPr>
        <w:t>ticio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blychau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” o </w:t>
      </w:r>
      <w:proofErr w:type="spellStart"/>
      <w:r w:rsidRPr="00B810DD">
        <w:rPr>
          <w:rFonts w:ascii="Arial" w:hAnsi="Arial" w:cs="Arial"/>
          <w:sz w:val="24"/>
          <w:szCs w:val="24"/>
        </w:rPr>
        <w:t>sicrhau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bwyslais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gwneud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addasiadau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sylweddol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Stalmeijer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(2022).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Early Years Wales (2023) bod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tebygol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ddarparu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difyr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dulliau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effeithlon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meithrin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cyfrannu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well </w:t>
      </w:r>
      <w:proofErr w:type="spellStart"/>
      <w:r w:rsidRPr="00B810DD">
        <w:rPr>
          <w:rFonts w:ascii="Arial" w:hAnsi="Arial" w:cs="Arial"/>
          <w:sz w:val="24"/>
          <w:szCs w:val="24"/>
        </w:rPr>
        <w:t>canlyniadau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hirdymor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thymor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ymchwil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rhieni’n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ystyried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dangosyddion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wrth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benderfynu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B810DD">
        <w:rPr>
          <w:rFonts w:ascii="Arial" w:hAnsi="Arial" w:cs="Arial"/>
          <w:sz w:val="24"/>
          <w:szCs w:val="24"/>
        </w:rPr>
        <w:t>ddarparwyr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phlentyndod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ddewis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Henry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(2023).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Sadik (2023) bod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wedi’i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Korkodilos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(2015)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gosod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amodau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bodloni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Marc Safon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debygol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hybu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paratoi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 </w:t>
      </w:r>
    </w:p>
    <w:p w14:paraId="4D3BDFF7" w14:textId="5C40AE6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Council for Wales (2016) </w:t>
      </w:r>
      <w:proofErr w:type="spellStart"/>
      <w:r w:rsidRPr="00B810DD">
        <w:rPr>
          <w:rFonts w:ascii="Arial" w:hAnsi="Arial" w:cs="Arial"/>
          <w:sz w:val="24"/>
          <w:szCs w:val="24"/>
        </w:rPr>
        <w:t>anogir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ddilyn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parhaus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ddilyn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gwybodaeth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galluoedd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harferion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hunanwerthuso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hyfforddiant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ymarfer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myfyriol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pen draw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Care Council for Wales (2016). </w:t>
      </w:r>
      <w:proofErr w:type="spellStart"/>
      <w:r w:rsidRPr="00B810DD">
        <w:rPr>
          <w:rFonts w:ascii="Arial" w:hAnsi="Arial" w:cs="Arial"/>
          <w:sz w:val="24"/>
          <w:szCs w:val="24"/>
        </w:rPr>
        <w:t>Serch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hynny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Mathers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(2014)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cyflawni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chynnal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Marc Safon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goblygiadau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ariannol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sylweddol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Pr="00B810DD">
        <w:rPr>
          <w:rFonts w:ascii="Arial" w:hAnsi="Arial" w:cs="Arial"/>
          <w:sz w:val="24"/>
          <w:szCs w:val="24"/>
        </w:rPr>
        <w:t>costau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hyfforddiant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personél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cyflenwadau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offer,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andwyol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weithdrefn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hun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Mathers </w:t>
      </w:r>
      <w:r w:rsidRPr="00B810DD">
        <w:rPr>
          <w:rFonts w:ascii="Arial" w:hAnsi="Arial" w:cs="Arial"/>
          <w:i/>
          <w:iCs/>
          <w:sz w:val="24"/>
          <w:szCs w:val="24"/>
        </w:rPr>
        <w:t>et al</w:t>
      </w:r>
      <w:r w:rsidRPr="00B810DD">
        <w:rPr>
          <w:rFonts w:ascii="Arial" w:hAnsi="Arial" w:cs="Arial"/>
          <w:sz w:val="24"/>
          <w:szCs w:val="24"/>
        </w:rPr>
        <w:t xml:space="preserve"> (2014).</w:t>
      </w:r>
    </w:p>
    <w:p w14:paraId="4071D562" w14:textId="77777777" w:rsidR="00F32F21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Graddfa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Sgorio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  <w:u w:val="single"/>
        </w:rPr>
        <w:t>Amgylcheddol</w:t>
      </w:r>
      <w:proofErr w:type="spellEnd"/>
      <w:r w:rsidRPr="00B810DD">
        <w:rPr>
          <w:rFonts w:ascii="Arial" w:hAnsi="Arial" w:cs="Arial"/>
          <w:sz w:val="24"/>
          <w:szCs w:val="24"/>
          <w:u w:val="single"/>
        </w:rPr>
        <w:t xml:space="preserve"> (ECERS)</w:t>
      </w:r>
    </w:p>
    <w:p w14:paraId="479E47F7" w14:textId="77777777" w:rsidR="00031A6F" w:rsidRPr="00B810DD" w:rsidRDefault="00F32F21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Bhangwanji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(2011)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bwriad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ffurfiannol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810DD">
        <w:rPr>
          <w:rFonts w:ascii="Arial" w:hAnsi="Arial" w:cs="Arial"/>
          <w:sz w:val="24"/>
          <w:szCs w:val="24"/>
        </w:rPr>
        <w:t>a</w:t>
      </w:r>
      <w:proofErr w:type="gram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elwir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Raddfa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Sgorio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(ECERS)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rhaglenni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cwricwla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ECERS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B810DD">
        <w:rPr>
          <w:rFonts w:ascii="Arial" w:hAnsi="Arial" w:cs="Arial"/>
          <w:sz w:val="24"/>
          <w:szCs w:val="24"/>
        </w:rPr>
        <w:t>cryfderau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ddadansoddi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amrywiaeth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ffactorau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dodrefn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rhyngweithio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gweithgareddau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Vermeer (2016) a Clifford et al (2010).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fframwaith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diduedd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cyflwr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Frampton et al (2022)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seiliedig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bennwyd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ymlaen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hytrach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B810DD">
        <w:rPr>
          <w:rFonts w:ascii="Arial" w:hAnsi="Arial" w:cs="Arial"/>
          <w:sz w:val="24"/>
          <w:szCs w:val="24"/>
        </w:rPr>
        <w:t>oddrychol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helpu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sicrhau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ddiduedd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ddefnyddio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meini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prawf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raddfa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gwerthuso’r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ffisegol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rhwng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hyfforddwyr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plant, a </w:t>
      </w:r>
      <w:proofErr w:type="spellStart"/>
      <w:r w:rsidRPr="00B810DD">
        <w:rPr>
          <w:rFonts w:ascii="Arial" w:hAnsi="Arial" w:cs="Arial"/>
          <w:sz w:val="24"/>
          <w:szCs w:val="24"/>
        </w:rPr>
        <w:t>chalibr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adnoddau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Gordon et al (2013). </w:t>
      </w:r>
      <w:r w:rsidR="00031A6F" w:rsidRPr="00B810DD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mwyn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cael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darlun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cyflawn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o’r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gellir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gwneud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arsylwadau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dros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nifer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wythnosau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Fodd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bynnag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dywedir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Brunsek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et al (2017) bod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rhaglenni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ECEC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Unol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Daleithiau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wedi’i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ddisgrifio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fel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canolig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”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gorau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Ychwanegwyd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Sutton a Austin (2019) er bod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rhoi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mewnwelediad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uniongyrchol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i’r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arferion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dyddiol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rhyngweithiadau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fod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agored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ragfarn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efallai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na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fydd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cyfleu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cymhlethdod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llawn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dehongliadau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arsylwyr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o’r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meini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prawf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amrywio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arwain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anghysondebau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yn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31A6F"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="00031A6F" w:rsidRPr="00B810DD">
        <w:rPr>
          <w:rFonts w:ascii="Arial" w:hAnsi="Arial" w:cs="Arial"/>
          <w:sz w:val="24"/>
          <w:szCs w:val="24"/>
        </w:rPr>
        <w:t xml:space="preserve">. </w:t>
      </w:r>
    </w:p>
    <w:p w14:paraId="71BE5A34" w14:textId="1E3BAF64" w:rsidR="002A2CA7" w:rsidRPr="00B810DD" w:rsidRDefault="00031A6F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ddatblygu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hiechyd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diogel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iach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gynnwys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iachus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dwr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yfed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glân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chydnabod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gytundebau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rhyngwladol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Confensiwn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Hawliau’r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UNCRC (2023).</w:t>
      </w:r>
    </w:p>
    <w:p w14:paraId="0042E5F6" w14:textId="3F6C9367" w:rsidR="002A2CA7" w:rsidRPr="00B810DD" w:rsidRDefault="00313DAB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Environment Rating Scales Institute (dim </w:t>
      </w:r>
      <w:proofErr w:type="spellStart"/>
      <w:r w:rsidRPr="00B810DD">
        <w:rPr>
          <w:rFonts w:ascii="Arial" w:hAnsi="Arial" w:cs="Arial"/>
          <w:sz w:val="24"/>
          <w:szCs w:val="24"/>
        </w:rPr>
        <w:t>dyddiad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) y tri </w:t>
      </w:r>
      <w:proofErr w:type="spellStart"/>
      <w:r w:rsidRPr="00B810DD">
        <w:rPr>
          <w:rFonts w:ascii="Arial" w:hAnsi="Arial" w:cs="Arial"/>
          <w:sz w:val="24"/>
          <w:szCs w:val="24"/>
        </w:rPr>
        <w:t>angen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sylfaenol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mae’n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diwallu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gyfleusterau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B810DD">
        <w:rPr>
          <w:rFonts w:ascii="Arial" w:hAnsi="Arial" w:cs="Arial"/>
          <w:sz w:val="24"/>
          <w:szCs w:val="24"/>
        </w:rPr>
        <w:t>diogelu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hiechyd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cynorthwyo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ddatblygu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cadarnhaol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cyfleoedd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iddynt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hysgogi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dysgu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brofiad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Brunsek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et al (2017)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rhaglenni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ECEC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fydd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plant. Mae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galluogi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roddir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ogystal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Melhuish a Gardiner (2018) bod </w:t>
      </w:r>
      <w:proofErr w:type="spellStart"/>
      <w:r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wedi’u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chanlyniadau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ffafriol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gwybyddol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cymdeithasol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emosiynol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B810DD">
        <w:rPr>
          <w:rFonts w:ascii="Arial" w:hAnsi="Arial" w:cs="Arial"/>
          <w:sz w:val="24"/>
          <w:szCs w:val="24"/>
        </w:rPr>
        <w:t>meithrinfeydd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plant dan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ddefnyddio’r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ECEC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Patterson a Elam (2020).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llaw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arall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heffeithiolrwydd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dibynnu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B810DD">
        <w:rPr>
          <w:rFonts w:ascii="Arial" w:hAnsi="Arial" w:cs="Arial"/>
          <w:sz w:val="24"/>
          <w:szCs w:val="24"/>
        </w:rPr>
        <w:t>dda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caiff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weithredu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integreiddio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ymarfer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B810DD">
        <w:rPr>
          <w:rFonts w:ascii="Arial" w:hAnsi="Arial" w:cs="Arial"/>
          <w:sz w:val="24"/>
          <w:szCs w:val="24"/>
        </w:rPr>
        <w:t>dydd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Darling-Hammond et al (2020)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asesiad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heb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weithredu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dilynol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o </w:t>
      </w:r>
      <w:proofErr w:type="spellStart"/>
      <w:r w:rsidRPr="00B810DD">
        <w:rPr>
          <w:rFonts w:ascii="Arial" w:hAnsi="Arial" w:cs="Arial"/>
          <w:sz w:val="24"/>
          <w:szCs w:val="24"/>
        </w:rPr>
        <w:t>reidrwydd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trosi’n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ogystal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Setodji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et al (2018) gall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brofi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straen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gweithredu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graddio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oherwydd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byddant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teimlo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lastRenderedPageBreak/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gwylio’n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agosach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barnu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safonau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bennwyd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ymlaen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O </w:t>
      </w:r>
      <w:proofErr w:type="spellStart"/>
      <w:r w:rsidRPr="00B810DD">
        <w:rPr>
          <w:rFonts w:ascii="Arial" w:hAnsi="Arial" w:cs="Arial"/>
          <w:sz w:val="24"/>
          <w:szCs w:val="24"/>
        </w:rPr>
        <w:t>ganlyniad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morâl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boddhad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cyffredinol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heffeithio’n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andwyol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pwysau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pen draw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sut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maent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ymgysylltu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810DD">
        <w:rPr>
          <w:rFonts w:ascii="Arial" w:hAnsi="Arial" w:cs="Arial"/>
          <w:sz w:val="24"/>
          <w:szCs w:val="24"/>
        </w:rPr>
        <w:t>phlant</w:t>
      </w:r>
      <w:proofErr w:type="spellEnd"/>
      <w:r w:rsidRPr="00B810DD">
        <w:rPr>
          <w:rFonts w:ascii="Arial" w:hAnsi="Arial" w:cs="Arial"/>
          <w:sz w:val="24"/>
          <w:szCs w:val="24"/>
        </w:rPr>
        <w:t>.</w:t>
      </w:r>
    </w:p>
    <w:p w14:paraId="64CD9336" w14:textId="768AB1DD" w:rsidR="0055256B" w:rsidRPr="00B810DD" w:rsidRDefault="00313DAB" w:rsidP="00B810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810DD">
        <w:rPr>
          <w:rFonts w:ascii="Arial" w:hAnsi="Arial" w:cs="Arial"/>
          <w:sz w:val="24"/>
          <w:szCs w:val="24"/>
        </w:rPr>
        <w:t>Mae’r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B810DD">
        <w:rPr>
          <w:rFonts w:ascii="Arial" w:hAnsi="Arial" w:cs="Arial"/>
          <w:sz w:val="24"/>
          <w:szCs w:val="24"/>
        </w:rPr>
        <w:t>trefnus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asesu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sawl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agwedd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ffisegol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perthnasoedd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B810DD">
        <w:rPr>
          <w:rFonts w:ascii="Arial" w:hAnsi="Arial" w:cs="Arial"/>
          <w:sz w:val="24"/>
          <w:szCs w:val="24"/>
        </w:rPr>
        <w:t>arferion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Sylvia (2006). </w:t>
      </w:r>
      <w:proofErr w:type="spellStart"/>
      <w:r w:rsidRPr="00B810DD">
        <w:rPr>
          <w:rFonts w:ascii="Arial" w:hAnsi="Arial" w:cs="Arial"/>
          <w:sz w:val="24"/>
          <w:szCs w:val="24"/>
        </w:rPr>
        <w:t>Amcanion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ERS </w:t>
      </w:r>
      <w:proofErr w:type="spellStart"/>
      <w:r w:rsidRPr="00B810DD">
        <w:rPr>
          <w:rFonts w:ascii="Arial" w:hAnsi="Arial" w:cs="Arial"/>
          <w:sz w:val="24"/>
          <w:szCs w:val="24"/>
        </w:rPr>
        <w:t>yw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annog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datblygiad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proffesiynol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darparu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arweiniad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mentrau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B810DD">
        <w:rPr>
          <w:rFonts w:ascii="Arial" w:hAnsi="Arial" w:cs="Arial"/>
          <w:sz w:val="24"/>
          <w:szCs w:val="24"/>
        </w:rPr>
        <w:t>amlygu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cryfder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chynnydd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Mathers (2012). </w:t>
      </w:r>
      <w:proofErr w:type="spellStart"/>
      <w:r w:rsidRPr="00B810DD">
        <w:rPr>
          <w:rFonts w:ascii="Arial" w:hAnsi="Arial" w:cs="Arial"/>
          <w:sz w:val="24"/>
          <w:szCs w:val="24"/>
        </w:rPr>
        <w:t>Dywedir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Environment Rating Scale (dim </w:t>
      </w:r>
      <w:proofErr w:type="spellStart"/>
      <w:r w:rsidRPr="00B810DD">
        <w:rPr>
          <w:rFonts w:ascii="Arial" w:hAnsi="Arial" w:cs="Arial"/>
          <w:sz w:val="24"/>
          <w:szCs w:val="24"/>
        </w:rPr>
        <w:t>dyddiad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B810DD">
        <w:rPr>
          <w:rFonts w:ascii="Arial" w:hAnsi="Arial" w:cs="Arial"/>
          <w:sz w:val="24"/>
          <w:szCs w:val="24"/>
        </w:rPr>
        <w:t>mai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yw’r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prif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ddull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ddefnyddir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prosesau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ymchwil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wedi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dangos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arwyddol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ganlyniadau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B810DD">
        <w:rPr>
          <w:rFonts w:ascii="Arial" w:hAnsi="Arial" w:cs="Arial"/>
          <w:sz w:val="24"/>
          <w:szCs w:val="24"/>
        </w:rPr>
        <w:t>na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ffactorau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strwythurol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cymhareb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staff-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>-</w:t>
      </w:r>
      <w:proofErr w:type="spellStart"/>
      <w:r w:rsidRPr="00B810DD">
        <w:rPr>
          <w:rFonts w:ascii="Arial" w:hAnsi="Arial" w:cs="Arial"/>
          <w:sz w:val="24"/>
          <w:szCs w:val="24"/>
        </w:rPr>
        <w:t>blentyn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maint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grŵp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cost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math o </w:t>
      </w:r>
      <w:proofErr w:type="spellStart"/>
      <w:r w:rsidRPr="00B810DD">
        <w:rPr>
          <w:rFonts w:ascii="Arial" w:hAnsi="Arial" w:cs="Arial"/>
          <w:sz w:val="24"/>
          <w:szCs w:val="24"/>
        </w:rPr>
        <w:t>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maent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B810DD">
        <w:rPr>
          <w:rFonts w:ascii="Arial" w:hAnsi="Arial" w:cs="Arial"/>
          <w:sz w:val="24"/>
          <w:szCs w:val="24"/>
        </w:rPr>
        <w:t>ôl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Hardavella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et al (2017) </w:t>
      </w:r>
      <w:proofErr w:type="spellStart"/>
      <w:r w:rsidRPr="00B810DD">
        <w:rPr>
          <w:rFonts w:ascii="Arial" w:hAnsi="Arial" w:cs="Arial"/>
          <w:sz w:val="24"/>
          <w:szCs w:val="24"/>
        </w:rPr>
        <w:t>trwy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ddefnyddio'r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B810DD">
        <w:rPr>
          <w:rFonts w:ascii="Arial" w:hAnsi="Arial" w:cs="Arial"/>
          <w:sz w:val="24"/>
          <w:szCs w:val="24"/>
        </w:rPr>
        <w:t>yma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mewnwelediadau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pwysig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meysydd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cryfder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gan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alluogi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ymdrechion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penodol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darpariaeth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810DD">
        <w:rPr>
          <w:rFonts w:ascii="Arial" w:hAnsi="Arial" w:cs="Arial"/>
          <w:sz w:val="24"/>
          <w:szCs w:val="24"/>
        </w:rPr>
        <w:t>Serch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hynny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B810DD">
        <w:rPr>
          <w:rFonts w:ascii="Arial" w:hAnsi="Arial" w:cs="Arial"/>
          <w:sz w:val="24"/>
          <w:szCs w:val="24"/>
        </w:rPr>
        <w:t>anwybyddu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materion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strwythurol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blaid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arsylwi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ERS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unig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arwain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810DD">
        <w:rPr>
          <w:rFonts w:ascii="Arial" w:hAnsi="Arial" w:cs="Arial"/>
          <w:sz w:val="24"/>
          <w:szCs w:val="24"/>
        </w:rPr>
        <w:t>fethiant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ystyried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effeithiau’r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ffactorau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addysgwyr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B810DD">
        <w:rPr>
          <w:rFonts w:ascii="Arial" w:hAnsi="Arial" w:cs="Arial"/>
          <w:sz w:val="24"/>
          <w:szCs w:val="24"/>
        </w:rPr>
        <w:t>tâl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chymarebau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staff-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>-</w:t>
      </w:r>
      <w:proofErr w:type="spellStart"/>
      <w:r w:rsidRPr="00B810DD">
        <w:rPr>
          <w:rFonts w:ascii="Arial" w:hAnsi="Arial" w:cs="Arial"/>
          <w:sz w:val="24"/>
          <w:szCs w:val="24"/>
        </w:rPr>
        <w:t>plentyn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achosi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blinder a </w:t>
      </w:r>
      <w:proofErr w:type="spellStart"/>
      <w:r w:rsidRPr="00B810DD">
        <w:rPr>
          <w:rFonts w:ascii="Arial" w:hAnsi="Arial" w:cs="Arial"/>
          <w:sz w:val="24"/>
          <w:szCs w:val="24"/>
        </w:rPr>
        <w:t>throsiant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uchel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ymhlith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ymarferwyr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B810DD">
        <w:rPr>
          <w:rFonts w:ascii="Arial" w:hAnsi="Arial" w:cs="Arial"/>
          <w:sz w:val="24"/>
          <w:szCs w:val="24"/>
        </w:rPr>
        <w:t>gael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effaith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andwyol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gysondeb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chalibr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gofal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roddir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B810DD">
        <w:rPr>
          <w:rFonts w:ascii="Arial" w:hAnsi="Arial" w:cs="Arial"/>
          <w:sz w:val="24"/>
          <w:szCs w:val="24"/>
        </w:rPr>
        <w:t>blant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Melhuish (2019).</w:t>
      </w:r>
    </w:p>
    <w:p w14:paraId="611B3536" w14:textId="4658156E" w:rsidR="00AD7136" w:rsidRPr="00B810DD" w:rsidRDefault="00626831" w:rsidP="00B810DD">
      <w:pPr>
        <w:spacing w:line="360" w:lineRule="auto"/>
        <w:rPr>
          <w:rFonts w:ascii="Arial" w:hAnsi="Arial" w:cs="Arial"/>
          <w:sz w:val="24"/>
          <w:szCs w:val="24"/>
        </w:rPr>
      </w:pPr>
      <w:r w:rsidRPr="00B810DD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B810DD">
        <w:rPr>
          <w:rFonts w:ascii="Arial" w:hAnsi="Arial" w:cs="Arial"/>
          <w:sz w:val="24"/>
          <w:szCs w:val="24"/>
        </w:rPr>
        <w:t>grynhoi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mae’n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hollbwysig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blynyddoedd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sicrhau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uwchlaw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gyfraith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B810DD">
        <w:rPr>
          <w:rFonts w:ascii="Arial" w:hAnsi="Arial" w:cs="Arial"/>
          <w:sz w:val="24"/>
          <w:szCs w:val="24"/>
        </w:rPr>
        <w:t>mwyn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cefnogi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B810DD">
        <w:rPr>
          <w:rFonts w:ascii="Arial" w:hAnsi="Arial" w:cs="Arial"/>
          <w:sz w:val="24"/>
          <w:szCs w:val="24"/>
        </w:rPr>
        <w:t>theuluoedd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Er bod </w:t>
      </w:r>
      <w:proofErr w:type="spellStart"/>
      <w:r w:rsidRPr="00B810DD">
        <w:rPr>
          <w:rFonts w:ascii="Arial" w:hAnsi="Arial" w:cs="Arial"/>
          <w:sz w:val="24"/>
          <w:szCs w:val="24"/>
        </w:rPr>
        <w:t>cyflawni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rhwymedigaethau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cyfreithiol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gwarantu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lefel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benodol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diogelwch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810DD">
        <w:rPr>
          <w:rFonts w:ascii="Arial" w:hAnsi="Arial" w:cs="Arial"/>
          <w:sz w:val="24"/>
          <w:szCs w:val="24"/>
        </w:rPr>
        <w:t>mae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dilyn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rhagoriaeth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810DD">
        <w:rPr>
          <w:rFonts w:ascii="Arial" w:hAnsi="Arial" w:cs="Arial"/>
          <w:sz w:val="24"/>
          <w:szCs w:val="24"/>
        </w:rPr>
        <w:t>tu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hwnt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hanfodol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hyrwyddo’r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twf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lles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gorau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posibl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B810DD">
        <w:rPr>
          <w:rFonts w:ascii="Arial" w:hAnsi="Arial" w:cs="Arial"/>
          <w:sz w:val="24"/>
          <w:szCs w:val="24"/>
        </w:rPr>
        <w:t>Graddfeydd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Mesur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Amgylched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a’r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Ansawdd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i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Bawb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yn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offerynnau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defnyddiol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gyfer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gwerthuso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810DD">
        <w:rPr>
          <w:rFonts w:ascii="Arial" w:hAnsi="Arial" w:cs="Arial"/>
          <w:sz w:val="24"/>
          <w:szCs w:val="24"/>
        </w:rPr>
        <w:t>gwella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safon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gweithdrefnau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mewn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lleoliadau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10DD">
        <w:rPr>
          <w:rFonts w:ascii="Arial" w:hAnsi="Arial" w:cs="Arial"/>
          <w:sz w:val="24"/>
          <w:szCs w:val="24"/>
        </w:rPr>
        <w:t>cynnar</w:t>
      </w:r>
      <w:proofErr w:type="spellEnd"/>
      <w:r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Maent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taflu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goleuni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amrywiaeth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bynciau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gan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gynnwys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gweithredu’r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cwricwlwm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amgylcheddau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dysgu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pherthnasoedd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athro-plentyn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mwyn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cyflawni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uwchlaw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gofynion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gyfraith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fodd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bynnag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mae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angen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strategaeth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drylwyr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ystyried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elfennau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strwythurol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fel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maint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grŵp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cymhareb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staff-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>-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costau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gofal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a’r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math o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ofal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roddir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ogystal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y broses ac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asesu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Gallwn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weithio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tuag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at system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addysg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plentyndod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cynnar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tecach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chynhwysol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sy’n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bodloni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gwahanol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anghenion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uchelgeisiau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pob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yng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Nghymru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thu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hwnt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drwy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roi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blaenoriaeth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ansawdd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i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313DAB" w:rsidRPr="00B810DD">
        <w:rPr>
          <w:rFonts w:ascii="Arial" w:hAnsi="Arial" w:cs="Arial"/>
          <w:sz w:val="24"/>
          <w:szCs w:val="24"/>
        </w:rPr>
        <w:t>plentyn</w:t>
      </w:r>
      <w:proofErr w:type="spellEnd"/>
      <w:r w:rsidR="00313DAB" w:rsidRPr="00B810DD">
        <w:rPr>
          <w:rFonts w:ascii="Arial" w:hAnsi="Arial" w:cs="Arial"/>
          <w:sz w:val="24"/>
          <w:szCs w:val="24"/>
        </w:rPr>
        <w:t>.</w:t>
      </w:r>
    </w:p>
    <w:p w14:paraId="6E8D1232" w14:textId="58E933A2" w:rsidR="00AD7136" w:rsidRPr="00BC67EF" w:rsidRDefault="00AD7136" w:rsidP="00BC67EF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BC67EF">
        <w:rPr>
          <w:rFonts w:ascii="Arial" w:hAnsi="Arial" w:cs="Arial"/>
          <w:u w:val="single"/>
        </w:rPr>
        <w:lastRenderedPageBreak/>
        <w:t>Rhestr</w:t>
      </w:r>
      <w:proofErr w:type="spellEnd"/>
      <w:r w:rsidRPr="00BC67EF">
        <w:rPr>
          <w:rFonts w:ascii="Arial" w:hAnsi="Arial" w:cs="Arial"/>
          <w:u w:val="single"/>
        </w:rPr>
        <w:t xml:space="preserve"> </w:t>
      </w:r>
      <w:proofErr w:type="spellStart"/>
      <w:r w:rsidRPr="00BC67EF">
        <w:rPr>
          <w:rFonts w:ascii="Arial" w:hAnsi="Arial" w:cs="Arial"/>
          <w:u w:val="single"/>
        </w:rPr>
        <w:t>Cyfeirnodi</w:t>
      </w:r>
      <w:proofErr w:type="spellEnd"/>
      <w:r w:rsidRPr="00BC67EF">
        <w:rPr>
          <w:rFonts w:ascii="Arial" w:hAnsi="Arial" w:cs="Arial"/>
          <w:u w:val="single"/>
        </w:rPr>
        <w:t xml:space="preserve"> </w:t>
      </w:r>
    </w:p>
    <w:p w14:paraId="75CDD4A5" w14:textId="19FEFDB1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Bhagwanji</w:t>
      </w:r>
      <w:proofErr w:type="spellEnd"/>
      <w:r w:rsidRPr="00BC67EF">
        <w:rPr>
          <w:rFonts w:ascii="Arial" w:hAnsi="Arial" w:cs="Arial"/>
        </w:rPr>
        <w:t xml:space="preserve">, Y. (2011). </w:t>
      </w:r>
      <w:r w:rsidRPr="00BC67EF">
        <w:rPr>
          <w:rFonts w:ascii="Arial" w:hAnsi="Arial" w:cs="Arial"/>
          <w:i/>
          <w:iCs/>
        </w:rPr>
        <w:t xml:space="preserve">Early Childhood Environmental Education Rating Scale A formative evaluation tool to help programs improve nature education for young children </w:t>
      </w:r>
      <w:proofErr w:type="gramStart"/>
      <w:r w:rsidRPr="00BC67EF">
        <w:rPr>
          <w:rFonts w:ascii="Arial" w:hAnsi="Arial" w:cs="Arial"/>
          <w:i/>
          <w:iCs/>
        </w:rPr>
        <w:t>In</w:t>
      </w:r>
      <w:proofErr w:type="gramEnd"/>
      <w:r w:rsidRPr="00BC67EF">
        <w:rPr>
          <w:rFonts w:ascii="Arial" w:hAnsi="Arial" w:cs="Arial"/>
          <w:i/>
          <w:iCs/>
        </w:rPr>
        <w:t xml:space="preserve"> partnership with the North American Association for Environmental Education.</w:t>
      </w:r>
      <w:r w:rsidRPr="00BC67EF">
        <w:rPr>
          <w:rFonts w:ascii="Arial" w:hAnsi="Arial" w:cs="Arial"/>
        </w:rPr>
        <w:t xml:space="preserve"> [online] The North American Association for Environment Education. Available at: </w:t>
      </w:r>
      <w:hyperlink r:id="rId6" w:history="1">
        <w:r w:rsidRPr="00BC67EF">
          <w:rPr>
            <w:rStyle w:val="Hyperlink"/>
            <w:rFonts w:ascii="Arial" w:hAnsi="Arial" w:cs="Arial"/>
          </w:rPr>
          <w:t>https://eepro.naaee.org/sites/default/files/eepro-post-files/earlychildhoodratingscale.pdf</w:t>
        </w:r>
      </w:hyperlink>
      <w:r w:rsidRPr="00BC67EF">
        <w:rPr>
          <w:rFonts w:ascii="Arial" w:hAnsi="Arial" w:cs="Arial"/>
        </w:rPr>
        <w:t xml:space="preserve"> [Accessed 3 Apr. 2024].</w:t>
      </w:r>
      <w:r w:rsidR="006C0C98" w:rsidRPr="00BC67EF">
        <w:rPr>
          <w:rFonts w:ascii="Arial" w:hAnsi="Arial" w:cs="Arial"/>
        </w:rPr>
        <w:t xml:space="preserve"> </w:t>
      </w:r>
    </w:p>
    <w:p w14:paraId="7463BB12" w14:textId="656EBCD9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Brunsek</w:t>
      </w:r>
      <w:proofErr w:type="spellEnd"/>
      <w:r w:rsidRPr="00BC67EF">
        <w:rPr>
          <w:rFonts w:ascii="Arial" w:hAnsi="Arial" w:cs="Arial"/>
        </w:rPr>
        <w:t>, A.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  <w:i/>
          <w:iCs/>
        </w:rPr>
        <w:t>.</w:t>
      </w:r>
      <w:r w:rsidRPr="00BC67EF">
        <w:rPr>
          <w:rFonts w:ascii="Arial" w:hAnsi="Arial" w:cs="Arial"/>
        </w:rPr>
        <w:t xml:space="preserve"> (2017</w:t>
      </w:r>
      <w:r w:rsidRPr="00BC67EF">
        <w:rPr>
          <w:rFonts w:ascii="Arial" w:hAnsi="Arial" w:cs="Arial"/>
          <w:i/>
          <w:iCs/>
        </w:rPr>
        <w:t>). The relationship between the Early Childhood Environment Rating Scale and its revised form and child outcomes: A systematic review and meta-analysis.</w:t>
      </w:r>
      <w:r w:rsidRPr="00BC67EF">
        <w:rPr>
          <w:rFonts w:ascii="Arial" w:hAnsi="Arial" w:cs="Arial"/>
        </w:rPr>
        <w:t xml:space="preserve"> PLOS ONE, 12(6), p.e0178512. </w:t>
      </w:r>
      <w:r w:rsidR="006C0C98" w:rsidRPr="00BC67EF">
        <w:rPr>
          <w:rFonts w:ascii="Arial" w:hAnsi="Arial" w:cs="Arial"/>
        </w:rPr>
        <w:t xml:space="preserve">Available </w:t>
      </w:r>
      <w:proofErr w:type="spellStart"/>
      <w:r w:rsidR="006C0C98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7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://doi.org/10.1371/journal.pone.0178512.</w:t>
        </w:r>
      </w:hyperlink>
      <w:r w:rsidR="006C0C98" w:rsidRPr="00BC67EF">
        <w:rPr>
          <w:rFonts w:ascii="Arial" w:hAnsi="Arial" w:cs="Arial"/>
        </w:rPr>
        <w:t xml:space="preserve"> [Accessed 4 Apr. 2024]</w:t>
      </w:r>
    </w:p>
    <w:p w14:paraId="310C8891" w14:textId="3B89D4B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Callanan, M.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  <w:i/>
          <w:iCs/>
        </w:rPr>
        <w:t>.</w:t>
      </w:r>
      <w:r w:rsidRPr="00BC67EF">
        <w:rPr>
          <w:rFonts w:ascii="Arial" w:hAnsi="Arial" w:cs="Arial"/>
        </w:rPr>
        <w:t xml:space="preserve"> (2017). </w:t>
      </w:r>
      <w:r w:rsidRPr="00BC67EF">
        <w:rPr>
          <w:rFonts w:ascii="Arial" w:hAnsi="Arial" w:cs="Arial"/>
          <w:i/>
          <w:iCs/>
        </w:rPr>
        <w:t>Study of Early Education and Development: Good Practice in Early Education. [online] Department of Education</w:t>
      </w:r>
      <w:r w:rsidRPr="00BC67EF">
        <w:rPr>
          <w:rFonts w:ascii="Arial" w:hAnsi="Arial" w:cs="Arial"/>
        </w:rPr>
        <w:t xml:space="preserve">. Available at: </w:t>
      </w:r>
      <w:hyperlink r:id="rId8" w:history="1">
        <w:r w:rsidRPr="00BC67EF">
          <w:rPr>
            <w:rStyle w:val="Hyperlink"/>
            <w:rFonts w:ascii="Arial" w:hAnsi="Arial" w:cs="Arial"/>
          </w:rPr>
          <w:t>https://assets.publishing.service.gov.uk/media/5a8061f4ed915d74e622e223/SEED__Good_Practice_in_Early_Education_-_RR553.pdf</w:t>
        </w:r>
      </w:hyperlink>
      <w:r w:rsidRPr="00BC67EF">
        <w:rPr>
          <w:rFonts w:ascii="Arial" w:hAnsi="Arial" w:cs="Arial"/>
        </w:rPr>
        <w:t xml:space="preserve"> [Accessed 5 Apr. 2024].</w:t>
      </w:r>
    </w:p>
    <w:p w14:paraId="48DFF339" w14:textId="2695AF9B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Care Council for Wales (2016). </w:t>
      </w:r>
      <w:r w:rsidRPr="00BC67EF">
        <w:rPr>
          <w:rFonts w:ascii="Arial" w:hAnsi="Arial" w:cs="Arial"/>
          <w:i/>
          <w:iCs/>
        </w:rPr>
        <w:t>Continuing Professional Development Principles for the early years and childcare workforce in Wales.</w:t>
      </w:r>
      <w:r w:rsidRPr="00BC67EF">
        <w:rPr>
          <w:rFonts w:ascii="Arial" w:hAnsi="Arial" w:cs="Arial"/>
        </w:rPr>
        <w:t xml:space="preserve"> 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9" w:history="1">
        <w:r w:rsidRPr="00BC67EF">
          <w:rPr>
            <w:rStyle w:val="Hyperlink"/>
            <w:rFonts w:ascii="Arial" w:hAnsi="Arial" w:cs="Arial"/>
          </w:rPr>
          <w:t>https://socialcare.wales/cms-assets/documents/Early-years-CPD-principles.pdf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282B5A9" w14:textId="79A99C26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Care Inspectorate (2022). </w:t>
      </w:r>
      <w:r w:rsidRPr="00BC67EF">
        <w:rPr>
          <w:rFonts w:ascii="Arial" w:hAnsi="Arial" w:cs="Arial"/>
          <w:i/>
          <w:iCs/>
        </w:rPr>
        <w:t>Care Inspectorate.</w:t>
      </w:r>
      <w:r w:rsidRPr="00BC67EF">
        <w:rPr>
          <w:rFonts w:ascii="Arial" w:hAnsi="Arial" w:cs="Arial"/>
        </w:rPr>
        <w:t xml:space="preserve"> [online] www.careinspectorate.com. Available at: </w:t>
      </w:r>
      <w:hyperlink r:id="rId10" w:history="1">
        <w:r w:rsidRPr="00BC67EF">
          <w:rPr>
            <w:rStyle w:val="Hyperlink"/>
            <w:rFonts w:ascii="Arial" w:hAnsi="Arial" w:cs="Arial"/>
          </w:rPr>
          <w:t>https://www.careinspectorate.com/images/documents/6585/Quality%20framework%20for%20early%20learning%20and%20childcare%202022_PRINT%20FRIENDLY.pdf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7B7FFA12" w14:textId="055AAEB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Childcare Statutory Guidance. (2016). [online] </w:t>
      </w:r>
      <w:proofErr w:type="spellStart"/>
      <w:r w:rsidRPr="00BC67EF">
        <w:rPr>
          <w:rFonts w:ascii="Arial" w:hAnsi="Arial" w:cs="Arial"/>
          <w:i/>
          <w:iCs/>
        </w:rPr>
        <w:t>Llywodraeth</w:t>
      </w:r>
      <w:proofErr w:type="spellEnd"/>
      <w:r w:rsidRPr="00BC67EF">
        <w:rPr>
          <w:rFonts w:ascii="Arial" w:hAnsi="Arial" w:cs="Arial"/>
          <w:i/>
          <w:iCs/>
        </w:rPr>
        <w:t xml:space="preserve"> Cymru</w:t>
      </w:r>
      <w:r w:rsidRPr="00BC67EF">
        <w:rPr>
          <w:rFonts w:ascii="Arial" w:hAnsi="Arial" w:cs="Arial"/>
        </w:rPr>
        <w:t xml:space="preserve">. Available at: </w:t>
      </w:r>
      <w:hyperlink r:id="rId11" w:history="1">
        <w:r w:rsidRPr="00BC67EF">
          <w:rPr>
            <w:rStyle w:val="Hyperlink"/>
            <w:rFonts w:ascii="Arial" w:hAnsi="Arial" w:cs="Arial"/>
          </w:rPr>
          <w:t>https://www.gov.wales/sites/default/files/publications/2019-06/childcare-statutory-guidance-for-local-authorities.pdf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77A97108" w14:textId="799D748D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Clifford, R.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="006C0C98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(2010). </w:t>
      </w:r>
      <w:r w:rsidRPr="00BC67EF">
        <w:rPr>
          <w:rFonts w:ascii="Arial" w:hAnsi="Arial" w:cs="Arial"/>
          <w:i/>
          <w:iCs/>
        </w:rPr>
        <w:t xml:space="preserve">Reliability and Validity of the Early Childhood Environment Rating Scale. </w:t>
      </w:r>
      <w:r w:rsidRPr="00BC67EF">
        <w:rPr>
          <w:rFonts w:ascii="Arial" w:hAnsi="Arial" w:cs="Arial"/>
        </w:rPr>
        <w:t xml:space="preserve">[online] Available at: </w:t>
      </w:r>
      <w:hyperlink r:id="rId12" w:history="1">
        <w:r w:rsidRPr="00BC67EF">
          <w:rPr>
            <w:rStyle w:val="Hyperlink"/>
            <w:rFonts w:ascii="Arial" w:hAnsi="Arial" w:cs="Arial"/>
          </w:rPr>
          <w:t>https://ersi.info/PDF/ReliabilityEcers.pdf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3A6240B5" w14:textId="35099FDC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Darling-Hammond, L.</w:t>
      </w:r>
      <w:r w:rsidR="006C0C98" w:rsidRPr="00BC67EF">
        <w:rPr>
          <w:rFonts w:ascii="Arial" w:hAnsi="Arial" w:cs="Arial"/>
        </w:rPr>
        <w:t xml:space="preserve"> </w:t>
      </w:r>
      <w:r w:rsidR="006C0C98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</w:rPr>
        <w:t xml:space="preserve"> (2020</w:t>
      </w:r>
      <w:r w:rsidRPr="00BC67EF">
        <w:rPr>
          <w:rFonts w:ascii="Arial" w:hAnsi="Arial" w:cs="Arial"/>
          <w:i/>
          <w:iCs/>
        </w:rPr>
        <w:t>). Implications for Educational Practice of the Science of Learning and Development.</w:t>
      </w:r>
      <w:r w:rsidRPr="00BC67EF">
        <w:rPr>
          <w:rFonts w:ascii="Arial" w:hAnsi="Arial" w:cs="Arial"/>
        </w:rPr>
        <w:t xml:space="preserve"> Applied Developmental Science, [online] 24(2), pp.1–44. </w:t>
      </w:r>
      <w:r w:rsidR="006C0C98" w:rsidRPr="00BC67EF">
        <w:rPr>
          <w:rFonts w:ascii="Arial" w:hAnsi="Arial" w:cs="Arial"/>
        </w:rPr>
        <w:t xml:space="preserve">Available </w:t>
      </w:r>
      <w:proofErr w:type="gramStart"/>
      <w:r w:rsidR="006C0C98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="00000000" w:rsidRPr="00BC67EF">
        <w:rPr>
          <w:rFonts w:ascii="Arial" w:hAnsi="Arial" w:cs="Arial"/>
        </w:rPr>
        <w:fldChar w:fldCharType="begin"/>
      </w:r>
      <w:r w:rsidR="00000000" w:rsidRPr="00BC67EF">
        <w:rPr>
          <w:rFonts w:ascii="Arial" w:hAnsi="Arial" w:cs="Arial"/>
        </w:rPr>
        <w:instrText>HYPERLINK "https://doi.org/10.1080/10888691.2018.1537791."</w:instrText>
      </w:r>
      <w:r w:rsidR="00000000" w:rsidRPr="00BC67EF">
        <w:rPr>
          <w:rFonts w:ascii="Arial" w:hAnsi="Arial" w:cs="Arial"/>
        </w:rPr>
      </w:r>
      <w:r w:rsidR="00000000" w:rsidRPr="00BC67EF">
        <w:rPr>
          <w:rFonts w:ascii="Arial" w:hAnsi="Arial" w:cs="Arial"/>
        </w:rPr>
        <w:fldChar w:fldCharType="separate"/>
      </w:r>
      <w:r w:rsidRPr="00BC67EF">
        <w:rPr>
          <w:rStyle w:val="Hyperlink"/>
          <w:rFonts w:ascii="Arial" w:hAnsi="Arial" w:cs="Arial"/>
        </w:rPr>
        <w:t>https://doi.org/10.1080/10888691.2018.1537791.</w:t>
      </w:r>
      <w:r w:rsidR="00000000" w:rsidRPr="00BC67EF">
        <w:rPr>
          <w:rStyle w:val="Hyperlink"/>
          <w:rFonts w:ascii="Arial" w:hAnsi="Arial" w:cs="Arial"/>
        </w:rPr>
        <w:fldChar w:fldCharType="end"/>
      </w:r>
      <w:r w:rsidR="006C0C98" w:rsidRPr="00BC67EF">
        <w:rPr>
          <w:rFonts w:ascii="Arial" w:hAnsi="Arial" w:cs="Arial"/>
        </w:rPr>
        <w:t xml:space="preserve"> [Accessed 3 Apr. 2024]</w:t>
      </w:r>
    </w:p>
    <w:p w14:paraId="665942E2" w14:textId="7C2A07DF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lastRenderedPageBreak/>
        <w:t xml:space="preserve">Department for Education (2016). </w:t>
      </w:r>
      <w:r w:rsidRPr="00BC67EF">
        <w:rPr>
          <w:rFonts w:ascii="Arial" w:hAnsi="Arial" w:cs="Arial"/>
          <w:i/>
          <w:iCs/>
        </w:rPr>
        <w:t>Standard for teachers’ professional development Implementation guidance for school leaders, teachers, and organisations that offer professional development for teachers.</w:t>
      </w:r>
      <w:r w:rsidRPr="00BC67EF">
        <w:rPr>
          <w:rFonts w:ascii="Arial" w:hAnsi="Arial" w:cs="Arial"/>
        </w:rPr>
        <w:t xml:space="preserve"> [online] Crown. Available at: </w:t>
      </w:r>
      <w:hyperlink r:id="rId13" w:history="1">
        <w:r w:rsidRPr="00BC67EF">
          <w:rPr>
            <w:rStyle w:val="Hyperlink"/>
            <w:rFonts w:ascii="Arial" w:hAnsi="Arial" w:cs="Arial"/>
          </w:rPr>
          <w:t>https://assets.publishing.service.gov.uk/media/5a750b16ed915d5c54465143/160712_-_PD_Expert_Group_Guidance.pdf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0967BDDC" w14:textId="00B1120E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Department for Education (2022). </w:t>
      </w:r>
      <w:r w:rsidRPr="00BC67EF">
        <w:rPr>
          <w:rFonts w:ascii="Arial" w:hAnsi="Arial" w:cs="Arial"/>
          <w:i/>
          <w:iCs/>
        </w:rPr>
        <w:t>Meeting the Needs of All Children - Help for Early Years Providers - GOV.UK.</w:t>
      </w:r>
      <w:r w:rsidRPr="00BC67EF">
        <w:rPr>
          <w:rFonts w:ascii="Arial" w:hAnsi="Arial" w:cs="Arial"/>
        </w:rPr>
        <w:t xml:space="preserve"> [online] help-for-early-years-providers.education.gov.uk. Available at: </w:t>
      </w:r>
      <w:hyperlink r:id="rId14" w:history="1">
        <w:r w:rsidRPr="00BC67EF">
          <w:rPr>
            <w:rStyle w:val="Hyperlink"/>
            <w:rFonts w:ascii="Arial" w:hAnsi="Arial" w:cs="Arial"/>
          </w:rPr>
          <w:t>https://help-for-early-years-providers.education.gov.uk/get-help-to-improve-your-practice/meeting-the-needs-of-all-children</w:t>
        </w:r>
      </w:hyperlink>
      <w:r w:rsidRPr="00BC67EF">
        <w:rPr>
          <w:rFonts w:ascii="Arial" w:hAnsi="Arial" w:cs="Arial"/>
        </w:rPr>
        <w:t xml:space="preserve"> [Accessed 1 Apr. 2024].</w:t>
      </w:r>
    </w:p>
    <w:p w14:paraId="6BEB47A8" w14:textId="6597A4F8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Drakeford, M. (2019). </w:t>
      </w:r>
      <w:r w:rsidRPr="00BC67EF">
        <w:rPr>
          <w:rFonts w:ascii="Arial" w:hAnsi="Arial" w:cs="Arial"/>
          <w:i/>
          <w:iCs/>
        </w:rPr>
        <w:t>Written Statement: Launch of Early Childhood Education and Care</w:t>
      </w:r>
      <w:r w:rsidRPr="00BC67EF">
        <w:rPr>
          <w:rFonts w:ascii="Arial" w:hAnsi="Arial" w:cs="Arial"/>
        </w:rPr>
        <w:t xml:space="preserve"> (ECEC) approach (24 October 2019). [online] GOV.WALES. Available at: </w:t>
      </w:r>
      <w:hyperlink r:id="rId15" w:history="1">
        <w:r w:rsidRPr="00BC67EF">
          <w:rPr>
            <w:rStyle w:val="Hyperlink"/>
            <w:rFonts w:ascii="Arial" w:hAnsi="Arial" w:cs="Arial"/>
          </w:rPr>
          <w:t>https://www.gov.wales/written-statement-launch-early-childhood-education-and-care-ecec-approach</w:t>
        </w:r>
      </w:hyperlink>
      <w:r w:rsidRPr="00BC67EF">
        <w:rPr>
          <w:rFonts w:ascii="Arial" w:hAnsi="Arial" w:cs="Arial"/>
        </w:rPr>
        <w:t xml:space="preserve"> [Accessed 31 Mar. 2024].</w:t>
      </w:r>
    </w:p>
    <w:p w14:paraId="3C28F4B6" w14:textId="44D666D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Early Years Wales. (2023). </w:t>
      </w:r>
      <w:r w:rsidRPr="00BC67EF">
        <w:rPr>
          <w:rFonts w:ascii="Arial" w:hAnsi="Arial" w:cs="Arial"/>
          <w:i/>
          <w:iCs/>
        </w:rPr>
        <w:t>Quality for All (</w:t>
      </w:r>
      <w:proofErr w:type="spellStart"/>
      <w:r w:rsidRPr="00BC67EF">
        <w:rPr>
          <w:rFonts w:ascii="Arial" w:hAnsi="Arial" w:cs="Arial"/>
          <w:i/>
          <w:iCs/>
        </w:rPr>
        <w:t>QfA</w:t>
      </w:r>
      <w:proofErr w:type="spellEnd"/>
      <w:r w:rsidRPr="00BC67EF">
        <w:rPr>
          <w:rFonts w:ascii="Arial" w:hAnsi="Arial" w:cs="Arial"/>
          <w:i/>
          <w:iCs/>
        </w:rPr>
        <w:t>) Terms and Conditions.</w:t>
      </w:r>
      <w:r w:rsidRPr="00BC67EF">
        <w:rPr>
          <w:rFonts w:ascii="Arial" w:hAnsi="Arial" w:cs="Arial"/>
        </w:rPr>
        <w:t xml:space="preserve"> [online] Available at: </w:t>
      </w:r>
      <w:hyperlink r:id="rId16" w:history="1">
        <w:r w:rsidRPr="00BC67EF">
          <w:rPr>
            <w:rStyle w:val="Hyperlink"/>
            <w:rFonts w:ascii="Arial" w:hAnsi="Arial" w:cs="Arial"/>
          </w:rPr>
          <w:t>https://www.earlyyears.wales/en/quality-all-qfa-terms-and-conditions#:~:text=Early%20Years%20Wales%20Quality%20for</w:t>
        </w:r>
      </w:hyperlink>
      <w:r w:rsidRPr="00BC67EF">
        <w:rPr>
          <w:rFonts w:ascii="Arial" w:hAnsi="Arial" w:cs="Arial"/>
        </w:rPr>
        <w:t xml:space="preserve"> [Accessed 31 Mar. 2024].</w:t>
      </w:r>
    </w:p>
    <w:p w14:paraId="0A40CD8D" w14:textId="64F3F352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Environment Rating Scale (n.d.). </w:t>
      </w:r>
      <w:r w:rsidRPr="00BC67EF">
        <w:rPr>
          <w:rFonts w:ascii="Arial" w:hAnsi="Arial" w:cs="Arial"/>
          <w:i/>
          <w:iCs/>
        </w:rPr>
        <w:t>Environment Rating Scales® | Environment Rating Scales®.</w:t>
      </w:r>
      <w:r w:rsidRPr="00BC67EF">
        <w:rPr>
          <w:rFonts w:ascii="Arial" w:hAnsi="Arial" w:cs="Arial"/>
        </w:rPr>
        <w:t xml:space="preserve"> [online] ers.fpg.unc.edu. Available at: </w:t>
      </w:r>
      <w:hyperlink r:id="rId17" w:history="1">
        <w:r w:rsidRPr="00BC67EF">
          <w:rPr>
            <w:rStyle w:val="Hyperlink"/>
            <w:rFonts w:ascii="Arial" w:hAnsi="Arial" w:cs="Arial"/>
          </w:rPr>
          <w:t>https://ers.fpg.unc.edu/environment-rating-scales#:~:text=Process%20quality%20is%20assessed%20primarily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731A4F1F" w14:textId="2FB7E3A4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Environment Rating Scales Institute (n.d.). </w:t>
      </w:r>
      <w:r w:rsidRPr="00BC67EF">
        <w:rPr>
          <w:rFonts w:ascii="Arial" w:hAnsi="Arial" w:cs="Arial"/>
          <w:i/>
          <w:iCs/>
        </w:rPr>
        <w:t>ERS Institute.</w:t>
      </w:r>
      <w:r w:rsidRPr="00BC67EF">
        <w:rPr>
          <w:rFonts w:ascii="Arial" w:hAnsi="Arial" w:cs="Arial"/>
        </w:rPr>
        <w:t xml:space="preserve"> [online] www.ersi.info. Available at: </w:t>
      </w:r>
      <w:hyperlink r:id="rId18" w:history="1">
        <w:r w:rsidRPr="00BC67EF">
          <w:rPr>
            <w:rStyle w:val="Hyperlink"/>
            <w:rFonts w:ascii="Arial" w:hAnsi="Arial" w:cs="Arial"/>
          </w:rPr>
          <w:t>https://www.ersi.info/scales.html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35A3B3E" w14:textId="37F54E6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Frampton, G.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 xml:space="preserve">et al </w:t>
      </w:r>
      <w:r w:rsidRPr="00BC67EF">
        <w:rPr>
          <w:rFonts w:ascii="Arial" w:hAnsi="Arial" w:cs="Arial"/>
        </w:rPr>
        <w:t xml:space="preserve">(2022). </w:t>
      </w:r>
      <w:r w:rsidRPr="00BC67EF">
        <w:rPr>
          <w:rFonts w:ascii="Arial" w:hAnsi="Arial" w:cs="Arial"/>
          <w:i/>
          <w:iCs/>
        </w:rPr>
        <w:t>Principles and Framework for Assessing the Risk of Bias for Studies Included in Comparative Quantitative Environmental Systematic Reviews. Environmental Evidence,</w:t>
      </w:r>
      <w:r w:rsidRPr="00BC67EF">
        <w:rPr>
          <w:rFonts w:ascii="Arial" w:hAnsi="Arial" w:cs="Arial"/>
        </w:rPr>
        <w:t xml:space="preserve"> [online] 11(1). </w:t>
      </w:r>
      <w:r w:rsidR="00F93122" w:rsidRPr="00BC67EF">
        <w:rPr>
          <w:rFonts w:ascii="Arial" w:hAnsi="Arial" w:cs="Arial"/>
        </w:rPr>
        <w:t xml:space="preserve">Available </w:t>
      </w:r>
      <w:proofErr w:type="spellStart"/>
      <w:r w:rsidR="00F93122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19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://doi.org/10.1186/s13750-022-00264-0.</w:t>
        </w:r>
      </w:hyperlink>
      <w:r w:rsidR="00F93122" w:rsidRPr="00BC67EF">
        <w:rPr>
          <w:rFonts w:ascii="Arial" w:hAnsi="Arial" w:cs="Arial"/>
        </w:rPr>
        <w:t xml:space="preserve"> [Accessed 4 Apr. 2024]</w:t>
      </w:r>
    </w:p>
    <w:p w14:paraId="479F916A" w14:textId="0E5A5134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Frazier, T. and Doyle, S.L. (2024). </w:t>
      </w:r>
      <w:r w:rsidRPr="00BC67EF">
        <w:rPr>
          <w:rFonts w:ascii="Arial" w:hAnsi="Arial" w:cs="Arial"/>
          <w:i/>
          <w:iCs/>
        </w:rPr>
        <w:t>Nurturing positive mental health and wellbeing in educational settings – the PRICES model. Frontiers in Public Health,</w:t>
      </w:r>
      <w:r w:rsidRPr="00BC67EF">
        <w:rPr>
          <w:rFonts w:ascii="Arial" w:hAnsi="Arial" w:cs="Arial"/>
        </w:rPr>
        <w:t xml:space="preserve"> [online] 11. </w:t>
      </w:r>
      <w:r w:rsidR="00F93122" w:rsidRPr="00BC67EF">
        <w:rPr>
          <w:rFonts w:ascii="Arial" w:hAnsi="Arial" w:cs="Arial"/>
        </w:rPr>
        <w:t xml:space="preserve">Available </w:t>
      </w:r>
      <w:proofErr w:type="gramStart"/>
      <w:r w:rsidR="00F93122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="00000000" w:rsidRPr="00BC67EF">
        <w:rPr>
          <w:rFonts w:ascii="Arial" w:hAnsi="Arial" w:cs="Arial"/>
        </w:rPr>
        <w:fldChar w:fldCharType="begin"/>
      </w:r>
      <w:r w:rsidR="00000000" w:rsidRPr="00BC67EF">
        <w:rPr>
          <w:rFonts w:ascii="Arial" w:hAnsi="Arial" w:cs="Arial"/>
        </w:rPr>
        <w:instrText>HYPERLINK "https://doi.org/10.3389/fpubh.2023.1287532."</w:instrText>
      </w:r>
      <w:r w:rsidR="00000000" w:rsidRPr="00BC67EF">
        <w:rPr>
          <w:rFonts w:ascii="Arial" w:hAnsi="Arial" w:cs="Arial"/>
        </w:rPr>
      </w:r>
      <w:r w:rsidR="00000000" w:rsidRPr="00BC67EF">
        <w:rPr>
          <w:rFonts w:ascii="Arial" w:hAnsi="Arial" w:cs="Arial"/>
        </w:rPr>
        <w:fldChar w:fldCharType="separate"/>
      </w:r>
      <w:r w:rsidRPr="00BC67EF">
        <w:rPr>
          <w:rStyle w:val="Hyperlink"/>
          <w:rFonts w:ascii="Arial" w:hAnsi="Arial" w:cs="Arial"/>
        </w:rPr>
        <w:t>https://doi.org/10.3389/fpubh.2023.1287532.</w:t>
      </w:r>
      <w:r w:rsidR="00000000" w:rsidRPr="00BC67EF">
        <w:rPr>
          <w:rStyle w:val="Hyperlink"/>
          <w:rFonts w:ascii="Arial" w:hAnsi="Arial" w:cs="Arial"/>
        </w:rPr>
        <w:fldChar w:fldCharType="end"/>
      </w:r>
      <w:r w:rsidR="00F93122" w:rsidRPr="00BC67EF">
        <w:rPr>
          <w:rFonts w:ascii="Arial" w:hAnsi="Arial" w:cs="Arial"/>
        </w:rPr>
        <w:t xml:space="preserve"> [Accessed 31 Mar. 2024]</w:t>
      </w:r>
    </w:p>
    <w:p w14:paraId="4F9A6BD2" w14:textId="54BC220D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Gordon, R.A.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>et al</w:t>
      </w:r>
      <w:r w:rsidR="00F93122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(2013). </w:t>
      </w:r>
      <w:r w:rsidRPr="00BC67EF">
        <w:rPr>
          <w:rFonts w:ascii="Arial" w:hAnsi="Arial" w:cs="Arial"/>
          <w:i/>
          <w:iCs/>
        </w:rPr>
        <w:t xml:space="preserve">An Assessment of the Validity of the ECERS-R with Implications for Assessments of </w:t>
      </w:r>
      <w:proofErr w:type="gramStart"/>
      <w:r w:rsidRPr="00BC67EF">
        <w:rPr>
          <w:rFonts w:ascii="Arial" w:hAnsi="Arial" w:cs="Arial"/>
          <w:i/>
          <w:iCs/>
        </w:rPr>
        <w:t>Child Care</w:t>
      </w:r>
      <w:proofErr w:type="gramEnd"/>
      <w:r w:rsidRPr="00BC67EF">
        <w:rPr>
          <w:rFonts w:ascii="Arial" w:hAnsi="Arial" w:cs="Arial"/>
          <w:i/>
          <w:iCs/>
        </w:rPr>
        <w:t xml:space="preserve"> Quality and its Relation to Child Development.</w:t>
      </w:r>
      <w:r w:rsidRPr="00BC67EF">
        <w:rPr>
          <w:rFonts w:ascii="Arial" w:hAnsi="Arial" w:cs="Arial"/>
        </w:rPr>
        <w:t xml:space="preserve"> Developmental psychology, [online] 49(1), pp.146–160. </w:t>
      </w:r>
      <w:r w:rsidR="00F93122" w:rsidRPr="00BC67EF">
        <w:rPr>
          <w:rFonts w:ascii="Arial" w:hAnsi="Arial" w:cs="Arial"/>
        </w:rPr>
        <w:t>Available at</w:t>
      </w:r>
      <w:r w:rsidRPr="00BC67EF">
        <w:rPr>
          <w:rFonts w:ascii="Arial" w:hAnsi="Arial" w:cs="Arial"/>
        </w:rPr>
        <w:t>:</w:t>
      </w:r>
      <w:r w:rsidR="00924314">
        <w:rPr>
          <w:rFonts w:ascii="Arial" w:hAnsi="Arial" w:cs="Arial"/>
        </w:rPr>
        <w:t xml:space="preserve"> </w:t>
      </w:r>
      <w:hyperlink r:id="rId20" w:history="1">
        <w:r w:rsidR="0001308C" w:rsidRPr="00B83039">
          <w:rPr>
            <w:rStyle w:val="Hyperlink"/>
            <w:rFonts w:ascii="Arial" w:hAnsi="Arial" w:cs="Arial"/>
          </w:rPr>
          <w:t>https://doi.org/10.1037/a0027899.</w:t>
        </w:r>
      </w:hyperlink>
      <w:r w:rsidR="00F93122" w:rsidRPr="00BC67EF">
        <w:rPr>
          <w:rFonts w:ascii="Arial" w:hAnsi="Arial" w:cs="Arial"/>
        </w:rPr>
        <w:t xml:space="preserve"> [Accessed 3 Apr. 2024] </w:t>
      </w:r>
    </w:p>
    <w:p w14:paraId="722728BC" w14:textId="14F7A3C4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lastRenderedPageBreak/>
        <w:t>Hardavella</w:t>
      </w:r>
      <w:proofErr w:type="spellEnd"/>
      <w:r w:rsidRPr="00BC67EF">
        <w:rPr>
          <w:rFonts w:ascii="Arial" w:hAnsi="Arial" w:cs="Arial"/>
        </w:rPr>
        <w:t>, G.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>et al</w:t>
      </w:r>
      <w:r w:rsidR="00F93122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(2017). </w:t>
      </w:r>
      <w:r w:rsidRPr="00BC67EF">
        <w:rPr>
          <w:rFonts w:ascii="Arial" w:hAnsi="Arial" w:cs="Arial"/>
          <w:i/>
          <w:iCs/>
        </w:rPr>
        <w:t>How to Give and Receive Feedback Effectively. Breathe,</w:t>
      </w:r>
      <w:r w:rsidRPr="00BC67EF">
        <w:rPr>
          <w:rFonts w:ascii="Arial" w:hAnsi="Arial" w:cs="Arial"/>
        </w:rPr>
        <w:t xml:space="preserve"> [online] 13(4), pp.327–333. </w:t>
      </w:r>
      <w:r w:rsidR="00F93122" w:rsidRPr="00BC67EF">
        <w:rPr>
          <w:rFonts w:ascii="Arial" w:hAnsi="Arial" w:cs="Arial"/>
        </w:rPr>
        <w:t xml:space="preserve">Available </w:t>
      </w:r>
      <w:proofErr w:type="spellStart"/>
      <w:r w:rsidR="00F93122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21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://doi.org/10.1183/20734735.009917.</w:t>
        </w:r>
      </w:hyperlink>
      <w:r w:rsidR="00F93122" w:rsidRPr="00BC67EF">
        <w:rPr>
          <w:rFonts w:ascii="Arial" w:hAnsi="Arial" w:cs="Arial"/>
        </w:rPr>
        <w:t xml:space="preserve"> [Accessed 4 Apr. 2024] </w:t>
      </w:r>
    </w:p>
    <w:p w14:paraId="63529F25" w14:textId="1F140B4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Henry, J.</w:t>
      </w:r>
      <w:r w:rsidR="00F93122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  <w:i/>
          <w:iCs/>
        </w:rPr>
        <w:t>et al</w:t>
      </w:r>
      <w:r w:rsidR="00F93122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(2023). </w:t>
      </w:r>
      <w:r w:rsidRPr="00BC67EF">
        <w:rPr>
          <w:rFonts w:ascii="Arial" w:hAnsi="Arial" w:cs="Arial"/>
          <w:i/>
          <w:iCs/>
        </w:rPr>
        <w:t>Early childhood education and care quality and associations with child outcomes: A meta-analysis. Early childhood education and care quality and associations with child outcomes: A meta-analysis,</w:t>
      </w:r>
      <w:r w:rsidRPr="00BC67EF">
        <w:rPr>
          <w:rFonts w:ascii="Arial" w:hAnsi="Arial" w:cs="Arial"/>
        </w:rPr>
        <w:t xml:space="preserve"> 18(5), </w:t>
      </w:r>
      <w:proofErr w:type="gramStart"/>
      <w:r w:rsidRPr="00BC67EF">
        <w:rPr>
          <w:rFonts w:ascii="Arial" w:hAnsi="Arial" w:cs="Arial"/>
        </w:rPr>
        <w:t>pp.e</w:t>
      </w:r>
      <w:proofErr w:type="gramEnd"/>
      <w:r w:rsidRPr="00BC67EF">
        <w:rPr>
          <w:rFonts w:ascii="Arial" w:hAnsi="Arial" w:cs="Arial"/>
        </w:rPr>
        <w:t xml:space="preserve">0285985–e0285985. </w:t>
      </w:r>
      <w:r w:rsidR="00F93122" w:rsidRPr="00BC67EF">
        <w:rPr>
          <w:rFonts w:ascii="Arial" w:hAnsi="Arial" w:cs="Arial"/>
        </w:rPr>
        <w:t xml:space="preserve">Available </w:t>
      </w:r>
      <w:proofErr w:type="spellStart"/>
      <w:r w:rsidR="00F93122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22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://doi.org/10.1371/journal.pone.0285985</w:t>
        </w:r>
        <w:r w:rsidR="008F3E5A" w:rsidRPr="00BC67EF">
          <w:rPr>
            <w:rStyle w:val="Hyperlink"/>
            <w:rFonts w:ascii="Arial" w:hAnsi="Arial" w:cs="Arial"/>
          </w:rPr>
          <w:t>.</w:t>
        </w:r>
      </w:hyperlink>
      <w:r w:rsidR="008F3E5A" w:rsidRPr="00BC67EF">
        <w:rPr>
          <w:rFonts w:ascii="Arial" w:hAnsi="Arial" w:cs="Arial"/>
        </w:rPr>
        <w:t xml:space="preserve"> </w:t>
      </w:r>
      <w:r w:rsidR="00F93122" w:rsidRPr="00BC67EF">
        <w:rPr>
          <w:rFonts w:ascii="Arial" w:hAnsi="Arial" w:cs="Arial"/>
        </w:rPr>
        <w:t xml:space="preserve">[Accessed 30 Mar. 2024] </w:t>
      </w:r>
    </w:p>
    <w:p w14:paraId="73B0292D" w14:textId="57C9D54E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Hobbs, A. (2021). </w:t>
      </w:r>
      <w:r w:rsidRPr="00BC67EF">
        <w:rPr>
          <w:rFonts w:ascii="Arial" w:hAnsi="Arial" w:cs="Arial"/>
          <w:i/>
          <w:iCs/>
        </w:rPr>
        <w:t>The impact of early childhood education and care on children’s outcomes, and the sustainability of the sector.</w:t>
      </w:r>
      <w:r w:rsidRPr="00BC67EF">
        <w:rPr>
          <w:rFonts w:ascii="Arial" w:hAnsi="Arial" w:cs="Arial"/>
        </w:rPr>
        <w:t xml:space="preserve"> post.parliament.uk. [online] Available at: </w:t>
      </w:r>
      <w:hyperlink r:id="rId23" w:history="1">
        <w:r w:rsidRPr="00BC67EF">
          <w:rPr>
            <w:rStyle w:val="Hyperlink"/>
            <w:rFonts w:ascii="Arial" w:hAnsi="Arial" w:cs="Arial"/>
          </w:rPr>
          <w:t>https://post.parliament.uk/the-impact-of-early-childhood-education-and-care-on-childrens-outcomes/</w:t>
        </w:r>
      </w:hyperlink>
      <w:r w:rsidRPr="00BC67EF">
        <w:rPr>
          <w:rFonts w:ascii="Arial" w:hAnsi="Arial" w:cs="Arial"/>
        </w:rPr>
        <w:t xml:space="preserve"> [Accessed 1 Apr. 2024].</w:t>
      </w:r>
    </w:p>
    <w:p w14:paraId="4828A247" w14:textId="166829A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Jones, A. (2023). </w:t>
      </w:r>
      <w:r w:rsidRPr="00BC67EF">
        <w:rPr>
          <w:rFonts w:ascii="Arial" w:hAnsi="Arial" w:cs="Arial"/>
          <w:i/>
          <w:iCs/>
        </w:rPr>
        <w:t>Teachers’ professional development remains a work in progress</w:t>
      </w:r>
      <w:r w:rsidRPr="00BC67EF">
        <w:rPr>
          <w:rFonts w:ascii="Arial" w:hAnsi="Arial" w:cs="Arial"/>
        </w:rPr>
        <w:t xml:space="preserve">. [online] educationinspection.blog.gov.uk. Available at: </w:t>
      </w:r>
      <w:hyperlink r:id="rId24" w:history="1">
        <w:r w:rsidRPr="00BC67EF">
          <w:rPr>
            <w:rStyle w:val="Hyperlink"/>
            <w:rFonts w:ascii="Arial" w:hAnsi="Arial" w:cs="Arial"/>
          </w:rPr>
          <w:t>https://educationinspection.blog.gov.uk/2023/05/18/teachers-professional-development-remains-a-work-in-progress/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9E64C3E" w14:textId="49FCE6A3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Korkodilos</w:t>
      </w:r>
      <w:proofErr w:type="spellEnd"/>
      <w:r w:rsidRPr="00BC67EF">
        <w:rPr>
          <w:rFonts w:ascii="Arial" w:hAnsi="Arial" w:cs="Arial"/>
        </w:rPr>
        <w:t xml:space="preserve">, M. (2015). </w:t>
      </w:r>
      <w:r w:rsidRPr="00BC67EF">
        <w:rPr>
          <w:rFonts w:ascii="Arial" w:hAnsi="Arial" w:cs="Arial"/>
          <w:i/>
          <w:iCs/>
        </w:rPr>
        <w:t>Ensuring all children have the best start in life - UK Health Security Agency.</w:t>
      </w:r>
      <w:r w:rsidRPr="00BC67EF">
        <w:rPr>
          <w:rFonts w:ascii="Arial" w:hAnsi="Arial" w:cs="Arial"/>
        </w:rPr>
        <w:t xml:space="preserve"> [online] ukhsa.blog.gov.uk. Available at: </w:t>
      </w:r>
      <w:hyperlink r:id="rId25" w:history="1">
        <w:r w:rsidRPr="00BC67EF">
          <w:rPr>
            <w:rStyle w:val="Hyperlink"/>
            <w:rFonts w:ascii="Arial" w:hAnsi="Arial" w:cs="Arial"/>
          </w:rPr>
          <w:t>https://ukhsa.blog.gov.uk/2015/08/10/ensuring-all-children-have-the-best-start-in-life/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7307C72E" w14:textId="5062BE1B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(2013). </w:t>
      </w:r>
      <w:r w:rsidRPr="00BC67EF">
        <w:rPr>
          <w:rFonts w:ascii="Arial" w:hAnsi="Arial" w:cs="Arial"/>
          <w:i/>
          <w:iCs/>
        </w:rPr>
        <w:t xml:space="preserve">Building a Brighter Future: Early Years and Childcare Plan. </w:t>
      </w:r>
      <w:r w:rsidRPr="00BC67EF">
        <w:rPr>
          <w:rFonts w:ascii="Arial" w:hAnsi="Arial" w:cs="Arial"/>
        </w:rPr>
        <w:t xml:space="preserve">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26" w:history="1">
        <w:r w:rsidRPr="00BC67EF">
          <w:rPr>
            <w:rStyle w:val="Hyperlink"/>
            <w:rFonts w:ascii="Arial" w:hAnsi="Arial" w:cs="Arial"/>
          </w:rPr>
          <w:t>https://dera.ioe.ac.uk/id/eprint/18045/1/130716-building-brighter-future-en.pdf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0C7115B1" w14:textId="099CB5FA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(2014). </w:t>
      </w:r>
      <w:r w:rsidRPr="00BC67EF">
        <w:rPr>
          <w:rFonts w:ascii="Arial" w:hAnsi="Arial" w:cs="Arial"/>
          <w:i/>
          <w:iCs/>
        </w:rPr>
        <w:t xml:space="preserve">Independent review of childcare and early education registration, </w:t>
      </w:r>
      <w:proofErr w:type="gramStart"/>
      <w:r w:rsidRPr="00BC67EF">
        <w:rPr>
          <w:rFonts w:ascii="Arial" w:hAnsi="Arial" w:cs="Arial"/>
          <w:i/>
          <w:iCs/>
        </w:rPr>
        <w:t>regulation</w:t>
      </w:r>
      <w:proofErr w:type="gramEnd"/>
      <w:r w:rsidRPr="00BC67EF">
        <w:rPr>
          <w:rFonts w:ascii="Arial" w:hAnsi="Arial" w:cs="Arial"/>
          <w:i/>
          <w:iCs/>
        </w:rPr>
        <w:t xml:space="preserve"> and inspection.</w:t>
      </w:r>
      <w:r w:rsidRPr="00BC67EF">
        <w:rPr>
          <w:rFonts w:ascii="Arial" w:hAnsi="Arial" w:cs="Arial"/>
        </w:rPr>
        <w:t xml:space="preserve"> [online] Welsh </w:t>
      </w:r>
      <w:proofErr w:type="gramStart"/>
      <w:r w:rsidRPr="00BC67EF">
        <w:rPr>
          <w:rFonts w:ascii="Arial" w:hAnsi="Arial" w:cs="Arial"/>
        </w:rPr>
        <w:t>Government .</w:t>
      </w:r>
      <w:proofErr w:type="gramEnd"/>
      <w:r w:rsidRPr="00BC67EF">
        <w:rPr>
          <w:rFonts w:ascii="Arial" w:hAnsi="Arial" w:cs="Arial"/>
        </w:rPr>
        <w:t xml:space="preserve"> Available at: </w:t>
      </w:r>
      <w:hyperlink r:id="rId27" w:history="1">
        <w:r w:rsidRPr="00BC67EF">
          <w:rPr>
            <w:rStyle w:val="Hyperlink"/>
            <w:rFonts w:ascii="Arial" w:hAnsi="Arial" w:cs="Arial"/>
          </w:rPr>
          <w:t>https://www.gov.wales/sites/default/files/publications/2019-07/independent-review-of-childcare-services.pdf</w:t>
        </w:r>
      </w:hyperlink>
      <w:r w:rsidRPr="00BC67EF">
        <w:rPr>
          <w:rFonts w:ascii="Arial" w:hAnsi="Arial" w:cs="Arial"/>
        </w:rPr>
        <w:t xml:space="preserve"> [Accessed 13 Apr. 2024].</w:t>
      </w:r>
    </w:p>
    <w:p w14:paraId="6959E304" w14:textId="0B3968AB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(2023a). </w:t>
      </w:r>
      <w:r w:rsidRPr="00BC67EF">
        <w:rPr>
          <w:rFonts w:ascii="Arial" w:hAnsi="Arial" w:cs="Arial"/>
          <w:i/>
          <w:iCs/>
        </w:rPr>
        <w:t>A Quality Framework for Early Childhood Play, Learning and Care in Wales 2.</w:t>
      </w:r>
      <w:r w:rsidRPr="00BC67EF">
        <w:rPr>
          <w:rFonts w:ascii="Arial" w:hAnsi="Arial" w:cs="Arial"/>
        </w:rPr>
        <w:t xml:space="preserve"> [online] Welsh Government. Available at: </w:t>
      </w:r>
      <w:hyperlink r:id="rId28" w:history="1">
        <w:r w:rsidRPr="00BC67EF">
          <w:rPr>
            <w:rStyle w:val="Hyperlink"/>
            <w:rFonts w:ascii="Arial" w:hAnsi="Arial" w:cs="Arial"/>
          </w:rPr>
          <w:t>https://hwb.gov.wales/api/storage/031bbc2d-d2f8-429d-a944-5fc33484827d/a-quality-framework-for-early-childhood-play-learning-and-care-v1.pdf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386707BD" w14:textId="035854FE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 (2023b). </w:t>
      </w:r>
      <w:r w:rsidRPr="00BC67EF">
        <w:rPr>
          <w:rFonts w:ascii="Arial" w:hAnsi="Arial" w:cs="Arial"/>
          <w:i/>
          <w:iCs/>
        </w:rPr>
        <w:t>National Minimum Standards for Regulated Childcare for children up to the age of 12 years Revised May 2023.</w:t>
      </w:r>
      <w:r w:rsidRPr="00BC67EF">
        <w:rPr>
          <w:rFonts w:ascii="Arial" w:hAnsi="Arial" w:cs="Arial"/>
        </w:rPr>
        <w:t xml:space="preserve"> [online] Crown. Available at: </w:t>
      </w:r>
      <w:hyperlink r:id="rId29" w:history="1">
        <w:r w:rsidRPr="00BC67EF">
          <w:rPr>
            <w:rStyle w:val="Hyperlink"/>
            <w:rFonts w:ascii="Arial" w:hAnsi="Arial" w:cs="Arial"/>
          </w:rPr>
          <w:t>https://www.gov.wales/sites/default/files/publications/2023-05/national-minimum-standards-for-regulated-childcare_0.pdf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63A0BE17" w14:textId="7F31BABB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Mathers, S. (2012). (PDF) </w:t>
      </w:r>
      <w:r w:rsidRPr="00BC67EF">
        <w:rPr>
          <w:rFonts w:ascii="Arial" w:hAnsi="Arial" w:cs="Arial"/>
          <w:i/>
          <w:iCs/>
        </w:rPr>
        <w:t>Improving Quality in the Early Years: A Comparison of Perspectives and Measures.</w:t>
      </w:r>
      <w:r w:rsidRPr="00BC67EF">
        <w:rPr>
          <w:rFonts w:ascii="Arial" w:hAnsi="Arial" w:cs="Arial"/>
        </w:rPr>
        <w:t xml:space="preserve"> [online] ResearchGate. Available at: </w:t>
      </w:r>
      <w:hyperlink r:id="rId30" w:history="1">
        <w:r w:rsidRPr="00BC67EF">
          <w:rPr>
            <w:rStyle w:val="Hyperlink"/>
            <w:rFonts w:ascii="Arial" w:hAnsi="Arial" w:cs="Arial"/>
          </w:rPr>
          <w:t>https://www.researchgate.net/publication/270747368_Improving_Quality_in_the_Early_Years_A_Comparison_of_Perspectives_and_Measures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28A96FCB" w14:textId="3063A1B6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Mathers, S. (2014). </w:t>
      </w:r>
      <w:r w:rsidRPr="00BC67EF">
        <w:rPr>
          <w:rFonts w:ascii="Arial" w:hAnsi="Arial" w:cs="Arial"/>
          <w:i/>
          <w:iCs/>
        </w:rPr>
        <w:t>Quality and Inequality Do three-and four-year-olds in deprived areas experience lower quality early years provision?</w:t>
      </w:r>
      <w:r w:rsidRPr="00BC67EF">
        <w:rPr>
          <w:rFonts w:ascii="Arial" w:hAnsi="Arial" w:cs="Arial"/>
        </w:rPr>
        <w:t xml:space="preserve"> [online] University of Oxford. Available at: </w:t>
      </w:r>
      <w:hyperlink r:id="rId31" w:history="1">
        <w:r w:rsidRPr="00BC67EF">
          <w:rPr>
            <w:rStyle w:val="Hyperlink"/>
            <w:rFonts w:ascii="Arial" w:hAnsi="Arial" w:cs="Arial"/>
          </w:rPr>
          <w:t>https://www.nuffieldfoundation.org/sites/default/files/files/Quality_inequality_childcare_mathers_29_05_14.pdf</w:t>
        </w:r>
      </w:hyperlink>
      <w:r w:rsidRPr="00BC67EF">
        <w:rPr>
          <w:rFonts w:ascii="Arial" w:hAnsi="Arial" w:cs="Arial"/>
        </w:rPr>
        <w:t xml:space="preserve"> [Accessed 1 Apr. 2024].</w:t>
      </w:r>
    </w:p>
    <w:p w14:paraId="073286C2" w14:textId="2499EBF9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Melhuish, E. (2019). </w:t>
      </w:r>
      <w:r w:rsidRPr="00BC67EF">
        <w:rPr>
          <w:rFonts w:ascii="Arial" w:hAnsi="Arial" w:cs="Arial"/>
          <w:i/>
          <w:iCs/>
        </w:rPr>
        <w:t>Structural Factors and Policy Change as Related to the Quality of Early Childhood Education and Care for 3–4 Year Olds in the UK.</w:t>
      </w:r>
      <w:r w:rsidRPr="00BC67EF">
        <w:rPr>
          <w:rFonts w:ascii="Arial" w:hAnsi="Arial" w:cs="Arial"/>
        </w:rPr>
        <w:t xml:space="preserve"> [online] Frontiers. Available at: </w:t>
      </w:r>
      <w:hyperlink r:id="rId32" w:history="1">
        <w:r w:rsidRPr="00BC67EF">
          <w:rPr>
            <w:rStyle w:val="Hyperlink"/>
            <w:rFonts w:ascii="Arial" w:hAnsi="Arial" w:cs="Arial"/>
          </w:rPr>
          <w:t>https://www.frontiersin.org/articles/10.3389/feduc.2019.00035/full</w:t>
        </w:r>
      </w:hyperlink>
      <w:r w:rsidRPr="00BC67EF">
        <w:rPr>
          <w:rFonts w:ascii="Arial" w:hAnsi="Arial" w:cs="Arial"/>
        </w:rPr>
        <w:t xml:space="preserve"> [Accessed 5 Apr. 2024].</w:t>
      </w:r>
    </w:p>
    <w:p w14:paraId="386862F2" w14:textId="377B83DC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Melhuish, E. and Gardiner, J. (2018</w:t>
      </w:r>
      <w:r w:rsidRPr="00BC67EF">
        <w:rPr>
          <w:rFonts w:ascii="Arial" w:hAnsi="Arial" w:cs="Arial"/>
          <w:i/>
          <w:iCs/>
        </w:rPr>
        <w:t>). Study of Early Education and Development (SEED): Impact Study on Early Education Use and Child Outcomes up to age four years.</w:t>
      </w:r>
      <w:r w:rsidRPr="00BC67EF">
        <w:rPr>
          <w:rFonts w:ascii="Arial" w:hAnsi="Arial" w:cs="Arial"/>
        </w:rPr>
        <w:t xml:space="preserve"> [online] GOV.UK. Available at: </w:t>
      </w:r>
      <w:hyperlink r:id="rId33" w:history="1">
        <w:r w:rsidRPr="00BC67EF">
          <w:rPr>
            <w:rStyle w:val="Hyperlink"/>
            <w:rFonts w:ascii="Arial" w:hAnsi="Arial" w:cs="Arial"/>
          </w:rPr>
          <w:t>https://assets.publishing.service.gov.uk/media/61964e66d3bf7f055eb9b5fd/SEED-Age_4_RESEARCH_BRIEF.pdf</w:t>
        </w:r>
      </w:hyperlink>
      <w:r w:rsidRPr="00BC67EF">
        <w:rPr>
          <w:rFonts w:ascii="Arial" w:hAnsi="Arial" w:cs="Arial"/>
        </w:rPr>
        <w:t xml:space="preserve"> [Accessed 4 Apr. 2024].</w:t>
      </w:r>
    </w:p>
    <w:p w14:paraId="17A8A6AC" w14:textId="59B0E6D0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Nowell, L.S</w:t>
      </w:r>
      <w:r w:rsidR="008F3E5A" w:rsidRPr="00BC67EF">
        <w:rPr>
          <w:rFonts w:ascii="Arial" w:hAnsi="Arial" w:cs="Arial"/>
        </w:rPr>
        <w:t xml:space="preserve">. </w:t>
      </w:r>
      <w:r w:rsidR="008F3E5A" w:rsidRPr="00BC67EF">
        <w:rPr>
          <w:rFonts w:ascii="Arial" w:hAnsi="Arial" w:cs="Arial"/>
          <w:i/>
          <w:iCs/>
        </w:rPr>
        <w:t>et al</w:t>
      </w:r>
      <w:r w:rsidRPr="00BC67EF">
        <w:rPr>
          <w:rFonts w:ascii="Arial" w:hAnsi="Arial" w:cs="Arial"/>
        </w:rPr>
        <w:t xml:space="preserve"> (2017). </w:t>
      </w:r>
      <w:r w:rsidRPr="00BC67EF">
        <w:rPr>
          <w:rFonts w:ascii="Arial" w:hAnsi="Arial" w:cs="Arial"/>
          <w:i/>
          <w:iCs/>
        </w:rPr>
        <w:t>Thematic analysis: Striving to Meet the Trustworthiness Criteria. International Journal of Qualitative Methods,</w:t>
      </w:r>
      <w:r w:rsidRPr="00BC67EF">
        <w:rPr>
          <w:rFonts w:ascii="Arial" w:hAnsi="Arial" w:cs="Arial"/>
        </w:rPr>
        <w:t xml:space="preserve"> [online] 16(1), pp.1–13. </w:t>
      </w:r>
      <w:r w:rsidR="008F3E5A" w:rsidRPr="00BC67EF">
        <w:rPr>
          <w:rFonts w:ascii="Arial" w:hAnsi="Arial" w:cs="Arial"/>
        </w:rPr>
        <w:t xml:space="preserve">Available </w:t>
      </w:r>
      <w:proofErr w:type="gramStart"/>
      <w:r w:rsidR="008F3E5A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="00000000" w:rsidRPr="00BC67EF">
        <w:rPr>
          <w:rFonts w:ascii="Arial" w:hAnsi="Arial" w:cs="Arial"/>
        </w:rPr>
        <w:fldChar w:fldCharType="begin"/>
      </w:r>
      <w:r w:rsidR="00000000" w:rsidRPr="00BC67EF">
        <w:rPr>
          <w:rFonts w:ascii="Arial" w:hAnsi="Arial" w:cs="Arial"/>
        </w:rPr>
        <w:instrText>HYPERLINK "https://doi.org/10.1177/1609406917733847."</w:instrText>
      </w:r>
      <w:r w:rsidR="00000000" w:rsidRPr="00BC67EF">
        <w:rPr>
          <w:rFonts w:ascii="Arial" w:hAnsi="Arial" w:cs="Arial"/>
        </w:rPr>
      </w:r>
      <w:r w:rsidR="00000000" w:rsidRPr="00BC67EF">
        <w:rPr>
          <w:rFonts w:ascii="Arial" w:hAnsi="Arial" w:cs="Arial"/>
        </w:rPr>
        <w:fldChar w:fldCharType="separate"/>
      </w:r>
      <w:r w:rsidRPr="00BC67EF">
        <w:rPr>
          <w:rStyle w:val="Hyperlink"/>
          <w:rFonts w:ascii="Arial" w:hAnsi="Arial" w:cs="Arial"/>
        </w:rPr>
        <w:t>https://doi.org/10.1177/1609406917733847.</w:t>
      </w:r>
      <w:r w:rsidR="00000000" w:rsidRPr="00BC67EF">
        <w:rPr>
          <w:rStyle w:val="Hyperlink"/>
          <w:rFonts w:ascii="Arial" w:hAnsi="Arial" w:cs="Arial"/>
        </w:rPr>
        <w:fldChar w:fldCharType="end"/>
      </w:r>
      <w:r w:rsidR="008F3E5A" w:rsidRPr="00BC67EF">
        <w:rPr>
          <w:rFonts w:ascii="Arial" w:hAnsi="Arial" w:cs="Arial"/>
        </w:rPr>
        <w:t xml:space="preserve"> [Accessed 29 Mar 2024] </w:t>
      </w:r>
    </w:p>
    <w:p w14:paraId="3C0ED646" w14:textId="347D969D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gramStart"/>
      <w:r w:rsidRPr="00BC67EF">
        <w:rPr>
          <w:rFonts w:ascii="Arial" w:hAnsi="Arial" w:cs="Arial"/>
        </w:rPr>
        <w:t>Patterson ,</w:t>
      </w:r>
      <w:proofErr w:type="gramEnd"/>
      <w:r w:rsidRPr="00BC67EF">
        <w:rPr>
          <w:rFonts w:ascii="Arial" w:hAnsi="Arial" w:cs="Arial"/>
        </w:rPr>
        <w:t xml:space="preserve"> G. and Elam, E. (2020). 2.8: </w:t>
      </w:r>
      <w:r w:rsidRPr="00BC67EF">
        <w:rPr>
          <w:rFonts w:ascii="Arial" w:hAnsi="Arial" w:cs="Arial"/>
          <w:i/>
          <w:iCs/>
        </w:rPr>
        <w:t>Measuring High-Quality in Early Care and Education Classrooms.</w:t>
      </w:r>
      <w:r w:rsidRPr="00BC67EF">
        <w:rPr>
          <w:rFonts w:ascii="Arial" w:hAnsi="Arial" w:cs="Arial"/>
        </w:rPr>
        <w:t xml:space="preserve"> [online] Social Sci </w:t>
      </w:r>
      <w:proofErr w:type="spellStart"/>
      <w:r w:rsidRPr="00BC67EF">
        <w:rPr>
          <w:rFonts w:ascii="Arial" w:hAnsi="Arial" w:cs="Arial"/>
        </w:rPr>
        <w:t>LibreTexts</w:t>
      </w:r>
      <w:proofErr w:type="spellEnd"/>
      <w:r w:rsidRPr="00BC67EF">
        <w:rPr>
          <w:rFonts w:ascii="Arial" w:hAnsi="Arial" w:cs="Arial"/>
        </w:rPr>
        <w:t xml:space="preserve">. Available at: </w:t>
      </w:r>
      <w:hyperlink r:id="rId34" w:history="1">
        <w:r w:rsidRPr="00BC67EF">
          <w:rPr>
            <w:rStyle w:val="Hyperlink"/>
            <w:rFonts w:ascii="Arial" w:hAnsi="Arial" w:cs="Arial"/>
          </w:rPr>
          <w:t>https://socialsci.libretexts.org/Bookshelves/Early_Childhood_Education/Observation_and_Assessment_in_Early_Childhood_Education_(Peterson_and_Elam)/02%3A_Quality_Counts/2.08%3A_Measuring_High-Quality_in_Early_Care_and_Education_Classrooms</w:t>
        </w:r>
      </w:hyperlink>
      <w:r w:rsidRPr="00BC67EF">
        <w:rPr>
          <w:rFonts w:ascii="Arial" w:hAnsi="Arial" w:cs="Arial"/>
        </w:rPr>
        <w:t xml:space="preserve"> [Accessed 4 Apr. 2024].</w:t>
      </w:r>
    </w:p>
    <w:p w14:paraId="203F0157" w14:textId="399A9031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Sadik, H. (2023). </w:t>
      </w:r>
      <w:r w:rsidRPr="00BC67EF">
        <w:rPr>
          <w:rFonts w:ascii="Arial" w:hAnsi="Arial" w:cs="Arial"/>
          <w:i/>
          <w:iCs/>
        </w:rPr>
        <w:t>Debate on the importance of good quality early years education provision and environments, especially since the COVID-19 pandemic, House of Lords, 30 November 2023 | Local Government Association.</w:t>
      </w:r>
      <w:r w:rsidRPr="00BC67EF">
        <w:rPr>
          <w:rFonts w:ascii="Arial" w:hAnsi="Arial" w:cs="Arial"/>
        </w:rPr>
        <w:t xml:space="preserve"> [online] www.local.gov.uk. Available at: </w:t>
      </w:r>
      <w:hyperlink r:id="rId35" w:history="1">
        <w:r w:rsidRPr="00BC67EF">
          <w:rPr>
            <w:rStyle w:val="Hyperlink"/>
            <w:rFonts w:ascii="Arial" w:hAnsi="Arial" w:cs="Arial"/>
          </w:rPr>
          <w:t>https://www.local.gov.uk/parliament/briefings-and-responses/debate-importance-good-quality-early-years-education-provision</w:t>
        </w:r>
      </w:hyperlink>
      <w:r w:rsidRPr="00BC67EF">
        <w:rPr>
          <w:rFonts w:ascii="Arial" w:hAnsi="Arial" w:cs="Arial"/>
        </w:rPr>
        <w:t xml:space="preserve"> [Accessed 2 Apr. 2024].</w:t>
      </w:r>
    </w:p>
    <w:p w14:paraId="2C232C24" w14:textId="216931CE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lastRenderedPageBreak/>
        <w:t>Setodji</w:t>
      </w:r>
      <w:proofErr w:type="spellEnd"/>
      <w:r w:rsidRPr="00BC67EF">
        <w:rPr>
          <w:rFonts w:ascii="Arial" w:hAnsi="Arial" w:cs="Arial"/>
        </w:rPr>
        <w:t>, C.M.</w:t>
      </w:r>
      <w:r w:rsidR="008F3E5A" w:rsidRPr="00BC67EF">
        <w:rPr>
          <w:rFonts w:ascii="Arial" w:hAnsi="Arial" w:cs="Arial"/>
        </w:rPr>
        <w:t xml:space="preserve"> </w:t>
      </w:r>
      <w:r w:rsidR="008F3E5A" w:rsidRPr="00BC67EF">
        <w:rPr>
          <w:rFonts w:ascii="Arial" w:hAnsi="Arial" w:cs="Arial"/>
          <w:i/>
          <w:iCs/>
        </w:rPr>
        <w:t>et al</w:t>
      </w:r>
      <w:r w:rsidR="008F3E5A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(2018). </w:t>
      </w:r>
      <w:r w:rsidRPr="00BC67EF">
        <w:rPr>
          <w:rFonts w:ascii="Arial" w:hAnsi="Arial" w:cs="Arial"/>
          <w:i/>
          <w:iCs/>
        </w:rPr>
        <w:t>Using the early childhood environment rating scale-Revised in high stakes contexts: Does evidence warrant the practice? Early Childhood Research Quarterly, 42,</w:t>
      </w:r>
      <w:r w:rsidRPr="00BC67EF">
        <w:rPr>
          <w:rFonts w:ascii="Arial" w:hAnsi="Arial" w:cs="Arial"/>
        </w:rPr>
        <w:t xml:space="preserve"> pp.158–169. </w:t>
      </w:r>
      <w:r w:rsidR="008F3E5A" w:rsidRPr="00BC67EF">
        <w:rPr>
          <w:rFonts w:ascii="Arial" w:hAnsi="Arial" w:cs="Arial"/>
        </w:rPr>
        <w:t xml:space="preserve">Available </w:t>
      </w:r>
      <w:proofErr w:type="spellStart"/>
      <w:r w:rsidR="008F3E5A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36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://doi.org/10.1016/j.ecresq.2017.10.001.</w:t>
        </w:r>
      </w:hyperlink>
      <w:r w:rsidR="008F3E5A" w:rsidRPr="00BC67EF">
        <w:rPr>
          <w:rFonts w:ascii="Arial" w:hAnsi="Arial" w:cs="Arial"/>
        </w:rPr>
        <w:t xml:space="preserve"> [Accessed 2 Apr. 2024]</w:t>
      </w:r>
    </w:p>
    <w:p w14:paraId="5C612A22" w14:textId="61B1EE7E" w:rsidR="00AD7136" w:rsidRPr="00BC67EF" w:rsidRDefault="00AD7136" w:rsidP="00BC67EF">
      <w:pPr>
        <w:spacing w:line="360" w:lineRule="auto"/>
        <w:rPr>
          <w:rFonts w:ascii="Arial" w:hAnsi="Arial" w:cs="Arial"/>
        </w:rPr>
      </w:pPr>
      <w:proofErr w:type="spellStart"/>
      <w:r w:rsidRPr="00BC67EF">
        <w:rPr>
          <w:rFonts w:ascii="Arial" w:hAnsi="Arial" w:cs="Arial"/>
        </w:rPr>
        <w:t>Stalmeijer</w:t>
      </w:r>
      <w:proofErr w:type="spellEnd"/>
      <w:r w:rsidRPr="00BC67EF">
        <w:rPr>
          <w:rFonts w:ascii="Arial" w:hAnsi="Arial" w:cs="Arial"/>
        </w:rPr>
        <w:t>, R.E.</w:t>
      </w:r>
      <w:r w:rsidR="008F3E5A" w:rsidRPr="00BC67EF">
        <w:rPr>
          <w:rFonts w:ascii="Arial" w:hAnsi="Arial" w:cs="Arial"/>
        </w:rPr>
        <w:t xml:space="preserve"> </w:t>
      </w:r>
      <w:r w:rsidR="008F3E5A" w:rsidRPr="00BC67EF">
        <w:rPr>
          <w:rFonts w:ascii="Arial" w:hAnsi="Arial" w:cs="Arial"/>
          <w:i/>
          <w:iCs/>
        </w:rPr>
        <w:t>et al</w:t>
      </w:r>
      <w:r w:rsidR="008F3E5A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(2022). </w:t>
      </w:r>
      <w:r w:rsidRPr="00BC67EF">
        <w:rPr>
          <w:rFonts w:ascii="Arial" w:hAnsi="Arial" w:cs="Arial"/>
          <w:i/>
          <w:iCs/>
        </w:rPr>
        <w:t>Continuous enhancement of educational quality – fostering a quality culture:</w:t>
      </w:r>
      <w:r w:rsidRPr="00BC67EF">
        <w:rPr>
          <w:rFonts w:ascii="Arial" w:hAnsi="Arial" w:cs="Arial"/>
        </w:rPr>
        <w:t xml:space="preserve"> AMEE Guide No. 147. Medical Teacher, pp.1–11. </w:t>
      </w:r>
      <w:r w:rsidR="008F3E5A" w:rsidRPr="00BC67EF">
        <w:rPr>
          <w:rFonts w:ascii="Arial" w:hAnsi="Arial" w:cs="Arial"/>
        </w:rPr>
        <w:t xml:space="preserve">Available </w:t>
      </w:r>
      <w:proofErr w:type="gramStart"/>
      <w:r w:rsidR="008F3E5A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="00000000" w:rsidRPr="00BC67EF">
        <w:rPr>
          <w:rFonts w:ascii="Arial" w:hAnsi="Arial" w:cs="Arial"/>
        </w:rPr>
        <w:fldChar w:fldCharType="begin"/>
      </w:r>
      <w:r w:rsidR="00000000" w:rsidRPr="00BC67EF">
        <w:rPr>
          <w:rFonts w:ascii="Arial" w:hAnsi="Arial" w:cs="Arial"/>
        </w:rPr>
        <w:instrText>HYPERLINK "https://doi.org/10.1080/0142159x.2022.2057285."</w:instrText>
      </w:r>
      <w:r w:rsidR="00000000" w:rsidRPr="00BC67EF">
        <w:rPr>
          <w:rFonts w:ascii="Arial" w:hAnsi="Arial" w:cs="Arial"/>
        </w:rPr>
      </w:r>
      <w:r w:rsidR="00000000" w:rsidRPr="00BC67EF">
        <w:rPr>
          <w:rFonts w:ascii="Arial" w:hAnsi="Arial" w:cs="Arial"/>
        </w:rPr>
        <w:fldChar w:fldCharType="separate"/>
      </w:r>
      <w:r w:rsidRPr="00BC67EF">
        <w:rPr>
          <w:rStyle w:val="Hyperlink"/>
          <w:rFonts w:ascii="Arial" w:hAnsi="Arial" w:cs="Arial"/>
        </w:rPr>
        <w:t>https://doi.org/10.1080/0142159x.2022.2057285.</w:t>
      </w:r>
      <w:r w:rsidR="00000000" w:rsidRPr="00BC67EF">
        <w:rPr>
          <w:rStyle w:val="Hyperlink"/>
          <w:rFonts w:ascii="Arial" w:hAnsi="Arial" w:cs="Arial"/>
        </w:rPr>
        <w:fldChar w:fldCharType="end"/>
      </w:r>
      <w:r w:rsidR="008F3E5A" w:rsidRPr="00BC67EF">
        <w:rPr>
          <w:rFonts w:ascii="Arial" w:hAnsi="Arial" w:cs="Arial"/>
        </w:rPr>
        <w:t xml:space="preserve"> [Accessed 3 Apr. 2024]</w:t>
      </w:r>
    </w:p>
    <w:p w14:paraId="169A3804" w14:textId="687C7E09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Sutton, J. and Austin, Z. (2019). </w:t>
      </w:r>
      <w:r w:rsidRPr="00BC67EF">
        <w:rPr>
          <w:rFonts w:ascii="Arial" w:hAnsi="Arial" w:cs="Arial"/>
          <w:i/>
          <w:iCs/>
        </w:rPr>
        <w:t>Qualitative Research: Data Collection, Analysis, and Management. The Canadian Journal of Hospital Pharmacy,</w:t>
      </w:r>
      <w:r w:rsidRPr="00BC67EF">
        <w:rPr>
          <w:rFonts w:ascii="Arial" w:hAnsi="Arial" w:cs="Arial"/>
        </w:rPr>
        <w:t xml:space="preserve"> [online] 68(3), pp.226–31. </w:t>
      </w:r>
      <w:r w:rsidR="008F3E5A" w:rsidRPr="00BC67EF">
        <w:rPr>
          <w:rFonts w:ascii="Arial" w:hAnsi="Arial" w:cs="Arial"/>
        </w:rPr>
        <w:t xml:space="preserve">Available </w:t>
      </w:r>
      <w:proofErr w:type="gramStart"/>
      <w:r w:rsidR="008F3E5A" w:rsidRPr="00BC67EF">
        <w:rPr>
          <w:rFonts w:ascii="Arial" w:hAnsi="Arial" w:cs="Arial"/>
        </w:rPr>
        <w:t xml:space="preserve">at </w:t>
      </w:r>
      <w:r w:rsidRPr="00BC67EF">
        <w:rPr>
          <w:rFonts w:ascii="Arial" w:hAnsi="Arial" w:cs="Arial"/>
        </w:rPr>
        <w:t>:</w:t>
      </w:r>
      <w:proofErr w:type="gramEnd"/>
      <w:r w:rsidR="00000000" w:rsidRPr="00BC67EF">
        <w:rPr>
          <w:rFonts w:ascii="Arial" w:hAnsi="Arial" w:cs="Arial"/>
        </w:rPr>
        <w:fldChar w:fldCharType="begin"/>
      </w:r>
      <w:r w:rsidR="00000000" w:rsidRPr="00BC67EF">
        <w:rPr>
          <w:rFonts w:ascii="Arial" w:hAnsi="Arial" w:cs="Arial"/>
        </w:rPr>
        <w:instrText>HYPERLINK "https://doi.org/10.4212/cjhp.v68i3.1456."</w:instrText>
      </w:r>
      <w:r w:rsidR="00000000" w:rsidRPr="00BC67EF">
        <w:rPr>
          <w:rFonts w:ascii="Arial" w:hAnsi="Arial" w:cs="Arial"/>
        </w:rPr>
      </w:r>
      <w:r w:rsidR="00000000" w:rsidRPr="00BC67EF">
        <w:rPr>
          <w:rFonts w:ascii="Arial" w:hAnsi="Arial" w:cs="Arial"/>
        </w:rPr>
        <w:fldChar w:fldCharType="separate"/>
      </w:r>
      <w:r w:rsidRPr="00BC67EF">
        <w:rPr>
          <w:rStyle w:val="Hyperlink"/>
          <w:rFonts w:ascii="Arial" w:hAnsi="Arial" w:cs="Arial"/>
        </w:rPr>
        <w:t>https://doi.org/10.4212/cjhp.v68i3.1456.</w:t>
      </w:r>
      <w:r w:rsidR="00000000" w:rsidRPr="00BC67EF">
        <w:rPr>
          <w:rStyle w:val="Hyperlink"/>
          <w:rFonts w:ascii="Arial" w:hAnsi="Arial" w:cs="Arial"/>
        </w:rPr>
        <w:fldChar w:fldCharType="end"/>
      </w:r>
      <w:r w:rsidR="008F3E5A" w:rsidRPr="00BC67EF">
        <w:rPr>
          <w:rFonts w:ascii="Arial" w:hAnsi="Arial" w:cs="Arial"/>
        </w:rPr>
        <w:t xml:space="preserve"> [Accessed 4 Apr. 2024] </w:t>
      </w:r>
    </w:p>
    <w:p w14:paraId="3563A6E1" w14:textId="3455ED9D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Sylvia</w:t>
      </w:r>
      <w:r w:rsidR="008F3E5A" w:rsidRPr="00BC67EF">
        <w:rPr>
          <w:rFonts w:ascii="Arial" w:hAnsi="Arial" w:cs="Arial"/>
        </w:rPr>
        <w:t>, K</w:t>
      </w:r>
      <w:r w:rsidRPr="00BC67EF">
        <w:rPr>
          <w:rFonts w:ascii="Arial" w:hAnsi="Arial" w:cs="Arial"/>
        </w:rPr>
        <w:t xml:space="preserve"> (2006). </w:t>
      </w:r>
      <w:r w:rsidRPr="00BC67EF">
        <w:rPr>
          <w:rFonts w:ascii="Arial" w:hAnsi="Arial" w:cs="Arial"/>
          <w:i/>
          <w:iCs/>
        </w:rPr>
        <w:t>Capturing Quality in Early Childhood through Environmental Rating Scales</w:t>
      </w:r>
      <w:r w:rsidRPr="00BC67EF">
        <w:rPr>
          <w:rFonts w:ascii="Arial" w:hAnsi="Arial" w:cs="Arial"/>
        </w:rPr>
        <w:t xml:space="preserve">. [online] Science Direct. Available at: </w:t>
      </w:r>
      <w:hyperlink r:id="rId37" w:history="1">
        <w:r w:rsidRPr="00BC67EF">
          <w:rPr>
            <w:rStyle w:val="Hyperlink"/>
            <w:rFonts w:ascii="Arial" w:hAnsi="Arial" w:cs="Arial"/>
          </w:rPr>
          <w:t>https://www.sciencedirect.com/science/article/abs/pii/S0885200606000044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4B05CCC5" w14:textId="60A18C85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UNCRC (n.d.). </w:t>
      </w:r>
      <w:r w:rsidRPr="00BC67EF">
        <w:rPr>
          <w:rFonts w:ascii="Arial" w:hAnsi="Arial" w:cs="Arial"/>
          <w:i/>
          <w:iCs/>
        </w:rPr>
        <w:t>Article 3 - Adults must do what’s best for me.</w:t>
      </w:r>
      <w:r w:rsidRPr="00BC67EF">
        <w:rPr>
          <w:rFonts w:ascii="Arial" w:hAnsi="Arial" w:cs="Arial"/>
        </w:rPr>
        <w:t xml:space="preserve"> [online] The Children and Young People’s Commissioner Scotland. Available at: </w:t>
      </w:r>
      <w:hyperlink r:id="rId38" w:history="1">
        <w:r w:rsidRPr="00BC67EF">
          <w:rPr>
            <w:rStyle w:val="Hyperlink"/>
            <w:rFonts w:ascii="Arial" w:hAnsi="Arial" w:cs="Arial"/>
          </w:rPr>
          <w:t>https://www.cypcs.org.uk/rights/uncrc/articles/article-3/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388D82E6" w14:textId="593AAE1F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UNCRC (2023). </w:t>
      </w:r>
      <w:r w:rsidRPr="00BC67EF">
        <w:rPr>
          <w:rFonts w:ascii="Arial" w:hAnsi="Arial" w:cs="Arial"/>
          <w:i/>
          <w:iCs/>
        </w:rPr>
        <w:t>Article 24 - I have the right to good quality health care, to clean water and good food.</w:t>
      </w:r>
      <w:r w:rsidRPr="00BC67EF">
        <w:rPr>
          <w:rFonts w:ascii="Arial" w:hAnsi="Arial" w:cs="Arial"/>
        </w:rPr>
        <w:t xml:space="preserve"> [online] The Children and Young People’s Commissioner Scotland. Available at: </w:t>
      </w:r>
      <w:hyperlink r:id="rId39" w:history="1">
        <w:r w:rsidRPr="00BC67EF">
          <w:rPr>
            <w:rStyle w:val="Hyperlink"/>
            <w:rFonts w:ascii="Arial" w:hAnsi="Arial" w:cs="Arial"/>
          </w:rPr>
          <w:t>https://www.cypcs.org.uk/rights/uncrc/articles/article-24/</w:t>
        </w:r>
      </w:hyperlink>
      <w:r w:rsidRPr="00BC67EF">
        <w:rPr>
          <w:rFonts w:ascii="Arial" w:hAnsi="Arial" w:cs="Arial"/>
        </w:rPr>
        <w:t xml:space="preserve"> [Accessed 4 Apr. 2024].</w:t>
      </w:r>
    </w:p>
    <w:p w14:paraId="27E38986" w14:textId="4C298D8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Vermeer, H.J.</w:t>
      </w:r>
      <w:r w:rsidR="008F3E5A" w:rsidRPr="00BC67EF">
        <w:rPr>
          <w:rFonts w:ascii="Arial" w:hAnsi="Arial" w:cs="Arial"/>
        </w:rPr>
        <w:t xml:space="preserve"> </w:t>
      </w:r>
      <w:r w:rsidR="008F3E5A" w:rsidRPr="00BC67EF">
        <w:rPr>
          <w:rFonts w:ascii="Arial" w:hAnsi="Arial" w:cs="Arial"/>
          <w:i/>
          <w:iCs/>
        </w:rPr>
        <w:t>et al</w:t>
      </w:r>
      <w:r w:rsidR="008F3E5A" w:rsidRPr="00BC67EF">
        <w:rPr>
          <w:rFonts w:ascii="Arial" w:hAnsi="Arial" w:cs="Arial"/>
        </w:rPr>
        <w:t xml:space="preserve"> </w:t>
      </w:r>
      <w:r w:rsidRPr="00BC67EF">
        <w:rPr>
          <w:rFonts w:ascii="Arial" w:hAnsi="Arial" w:cs="Arial"/>
        </w:rPr>
        <w:t xml:space="preserve">(2016). </w:t>
      </w:r>
      <w:r w:rsidRPr="00BC67EF">
        <w:rPr>
          <w:rFonts w:ascii="Arial" w:hAnsi="Arial" w:cs="Arial"/>
          <w:i/>
          <w:iCs/>
        </w:rPr>
        <w:t xml:space="preserve">Quality of </w:t>
      </w:r>
      <w:proofErr w:type="gramStart"/>
      <w:r w:rsidRPr="00BC67EF">
        <w:rPr>
          <w:rFonts w:ascii="Arial" w:hAnsi="Arial" w:cs="Arial"/>
          <w:i/>
          <w:iCs/>
        </w:rPr>
        <w:t>Child Care</w:t>
      </w:r>
      <w:proofErr w:type="gramEnd"/>
      <w:r w:rsidRPr="00BC67EF">
        <w:rPr>
          <w:rFonts w:ascii="Arial" w:hAnsi="Arial" w:cs="Arial"/>
          <w:i/>
          <w:iCs/>
        </w:rPr>
        <w:t xml:space="preserve"> Using the Environment Rating Scales: A Meta-Analysis of International Studies. International Journal of Early Childhood</w:t>
      </w:r>
      <w:r w:rsidRPr="00BC67EF">
        <w:rPr>
          <w:rFonts w:ascii="Arial" w:hAnsi="Arial" w:cs="Arial"/>
        </w:rPr>
        <w:t xml:space="preserve">, 48(1), pp.33–60. </w:t>
      </w:r>
      <w:r w:rsidR="008F3E5A" w:rsidRPr="00BC67EF">
        <w:rPr>
          <w:rFonts w:ascii="Arial" w:hAnsi="Arial" w:cs="Arial"/>
        </w:rPr>
        <w:t xml:space="preserve">Available </w:t>
      </w:r>
      <w:proofErr w:type="spellStart"/>
      <w:r w:rsidR="008F3E5A" w:rsidRPr="00BC67EF">
        <w:rPr>
          <w:rFonts w:ascii="Arial" w:hAnsi="Arial" w:cs="Arial"/>
        </w:rPr>
        <w:t>at</w:t>
      </w:r>
      <w:r w:rsidRPr="00BC67EF">
        <w:rPr>
          <w:rFonts w:ascii="Arial" w:hAnsi="Arial" w:cs="Arial"/>
        </w:rPr>
        <w:t>:</w:t>
      </w:r>
      <w:hyperlink r:id="rId40" w:history="1">
        <w:r w:rsidRPr="00BC67EF">
          <w:rPr>
            <w:rStyle w:val="Hyperlink"/>
            <w:rFonts w:ascii="Arial" w:hAnsi="Arial" w:cs="Arial"/>
          </w:rPr>
          <w:t>https</w:t>
        </w:r>
        <w:proofErr w:type="spellEnd"/>
        <w:r w:rsidRPr="00BC67EF">
          <w:rPr>
            <w:rStyle w:val="Hyperlink"/>
            <w:rFonts w:ascii="Arial" w:hAnsi="Arial" w:cs="Arial"/>
          </w:rPr>
          <w:t>://doi.org/10.1007/s13158-015-0154-9.</w:t>
        </w:r>
      </w:hyperlink>
      <w:r w:rsidR="008F3E5A" w:rsidRPr="00BC67EF">
        <w:rPr>
          <w:rFonts w:ascii="Arial" w:hAnsi="Arial" w:cs="Arial"/>
        </w:rPr>
        <w:t xml:space="preserve"> [Accessed 4 Apr. 2024] </w:t>
      </w:r>
    </w:p>
    <w:p w14:paraId="5F1F9698" w14:textId="2B89AE4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>Welsh Government (2019).</w:t>
      </w:r>
      <w:r w:rsidRPr="00BC67EF">
        <w:rPr>
          <w:rFonts w:ascii="Arial" w:hAnsi="Arial" w:cs="Arial"/>
          <w:i/>
          <w:iCs/>
        </w:rPr>
        <w:t xml:space="preserve"> Review of the National Minimum Standards for Regulated Childcare.</w:t>
      </w:r>
      <w:r w:rsidRPr="00BC67EF">
        <w:rPr>
          <w:rFonts w:ascii="Arial" w:hAnsi="Arial" w:cs="Arial"/>
        </w:rPr>
        <w:t xml:space="preserve"> 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41" w:history="1">
        <w:r w:rsidRPr="00BC67EF">
          <w:rPr>
            <w:rStyle w:val="Hyperlink"/>
            <w:rFonts w:ascii="Arial" w:hAnsi="Arial" w:cs="Arial"/>
          </w:rPr>
          <w:t>https://www.gov.wales/sites/default/files/publications/2019-08/review-of-the-national-minimum-standards-for-regulated-childcare.pdf</w:t>
        </w:r>
      </w:hyperlink>
      <w:r w:rsidRPr="00BC67EF">
        <w:rPr>
          <w:rFonts w:ascii="Arial" w:hAnsi="Arial" w:cs="Arial"/>
        </w:rPr>
        <w:t xml:space="preserve"> [Accessed 3 Apr. 2024].</w:t>
      </w:r>
    </w:p>
    <w:p w14:paraId="59E138E8" w14:textId="026ACAC3" w:rsidR="00AD7136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t xml:space="preserve">Welsh Government (2023). WG46246 </w:t>
      </w:r>
      <w:r w:rsidRPr="00BC67EF">
        <w:rPr>
          <w:rFonts w:ascii="Arial" w:hAnsi="Arial" w:cs="Arial"/>
          <w:i/>
          <w:iCs/>
        </w:rPr>
        <w:t>The Duty of Quality Statutory Guidance 2023 and Quality Standards 2023</w:t>
      </w:r>
      <w:r w:rsidRPr="00BC67EF">
        <w:rPr>
          <w:rFonts w:ascii="Arial" w:hAnsi="Arial" w:cs="Arial"/>
        </w:rPr>
        <w:t xml:space="preserve">. [online] </w:t>
      </w:r>
      <w:proofErr w:type="spellStart"/>
      <w:r w:rsidRPr="00BC67EF">
        <w:rPr>
          <w:rFonts w:ascii="Arial" w:hAnsi="Arial" w:cs="Arial"/>
        </w:rPr>
        <w:t>Llywodraeth</w:t>
      </w:r>
      <w:proofErr w:type="spellEnd"/>
      <w:r w:rsidRPr="00BC67EF">
        <w:rPr>
          <w:rFonts w:ascii="Arial" w:hAnsi="Arial" w:cs="Arial"/>
        </w:rPr>
        <w:t xml:space="preserve"> Cymru. Available at: </w:t>
      </w:r>
      <w:hyperlink r:id="rId42" w:history="1">
        <w:r w:rsidRPr="00BC67EF">
          <w:rPr>
            <w:rStyle w:val="Hyperlink"/>
            <w:rFonts w:ascii="Arial" w:hAnsi="Arial" w:cs="Arial"/>
          </w:rPr>
          <w:t>https://www.gov.wales/sites/default/files/consultations/2022-10/the-duty-of-quality-statutory-guidance-2023-and-quality-standards-2023.pdf</w:t>
        </w:r>
      </w:hyperlink>
      <w:r w:rsidRPr="00BC67EF">
        <w:rPr>
          <w:rFonts w:ascii="Arial" w:hAnsi="Arial" w:cs="Arial"/>
        </w:rPr>
        <w:t xml:space="preserve"> [Accessed 31 Mar. 2024].</w:t>
      </w:r>
    </w:p>
    <w:p w14:paraId="0552E8AA" w14:textId="7F801DB3" w:rsidR="0055256B" w:rsidRPr="00BC67EF" w:rsidRDefault="00AD7136" w:rsidP="00BC67EF">
      <w:pPr>
        <w:spacing w:line="360" w:lineRule="auto"/>
        <w:rPr>
          <w:rFonts w:ascii="Arial" w:hAnsi="Arial" w:cs="Arial"/>
        </w:rPr>
      </w:pPr>
      <w:r w:rsidRPr="00BC67EF">
        <w:rPr>
          <w:rFonts w:ascii="Arial" w:hAnsi="Arial" w:cs="Arial"/>
        </w:rPr>
        <w:lastRenderedPageBreak/>
        <w:t xml:space="preserve">www.careinspectorate.wales. (n.d.). </w:t>
      </w:r>
      <w:r w:rsidRPr="00BC67EF">
        <w:rPr>
          <w:rFonts w:ascii="Arial" w:hAnsi="Arial" w:cs="Arial"/>
          <w:i/>
          <w:iCs/>
        </w:rPr>
        <w:t>Provision of high-quality experiential play opportunities | Care Inspectorate Wales.</w:t>
      </w:r>
      <w:r w:rsidRPr="00BC67EF">
        <w:rPr>
          <w:rFonts w:ascii="Arial" w:hAnsi="Arial" w:cs="Arial"/>
        </w:rPr>
        <w:t xml:space="preserve"> [online] Available at: </w:t>
      </w:r>
      <w:hyperlink r:id="rId43" w:history="1">
        <w:r w:rsidRPr="00BC67EF">
          <w:rPr>
            <w:rStyle w:val="Hyperlink"/>
            <w:rFonts w:ascii="Arial" w:hAnsi="Arial" w:cs="Arial"/>
          </w:rPr>
          <w:t>https://www.careinspectorate.wales/provision-high-quality-experiential-play-opportunities</w:t>
        </w:r>
      </w:hyperlink>
      <w:r w:rsidRPr="00BC67EF">
        <w:rPr>
          <w:rFonts w:ascii="Arial" w:hAnsi="Arial" w:cs="Arial"/>
        </w:rPr>
        <w:t xml:space="preserve"> [Accessed 5 Apr. 2024].</w:t>
      </w:r>
    </w:p>
    <w:sectPr w:rsidR="0055256B" w:rsidRPr="00BC67EF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287C235" w14:textId="77777777" w:rsidR="00367768" w:rsidRDefault="00367768" w:rsidP="00A021A5">
      <w:pPr>
        <w:spacing w:after="0" w:line="240" w:lineRule="auto"/>
      </w:pPr>
      <w:r>
        <w:separator/>
      </w:r>
    </w:p>
  </w:endnote>
  <w:endnote w:type="continuationSeparator" w:id="0">
    <w:p w14:paraId="6ECAA1DB" w14:textId="77777777" w:rsidR="00367768" w:rsidRDefault="00367768" w:rsidP="00A021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739231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A4D45D" w14:textId="201B248F" w:rsidR="008001BE" w:rsidRDefault="008001B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3C17D3" w14:textId="77777777" w:rsidR="008001BE" w:rsidRDefault="008001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42D391E" w14:textId="77777777" w:rsidR="00367768" w:rsidRDefault="00367768" w:rsidP="00A021A5">
      <w:pPr>
        <w:spacing w:after="0" w:line="240" w:lineRule="auto"/>
      </w:pPr>
      <w:r>
        <w:separator/>
      </w:r>
    </w:p>
  </w:footnote>
  <w:footnote w:type="continuationSeparator" w:id="0">
    <w:p w14:paraId="64C6A136" w14:textId="77777777" w:rsidR="00367768" w:rsidRDefault="00367768" w:rsidP="00A021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6809A34" w14:textId="641F9162" w:rsidR="00A021A5" w:rsidRDefault="00A021A5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 w:rsidR="00B810DD">
      <w:t xml:space="preserve">: </w:t>
    </w:r>
    <w:r>
      <w:t xml:space="preserve"> </w:t>
    </w:r>
    <w:r w:rsidR="00B810DD" w:rsidRPr="00B810DD">
      <w:t xml:space="preserve">2114233      </w:t>
    </w:r>
    <w:r>
      <w:t xml:space="preserve">               </w:t>
    </w:r>
    <w:proofErr w:type="spellStart"/>
    <w:r>
      <w:t>Rhif</w:t>
    </w:r>
    <w:proofErr w:type="spellEnd"/>
    <w:r>
      <w:t xml:space="preserve"> </w:t>
    </w:r>
    <w:proofErr w:type="spellStart"/>
    <w:r>
      <w:t>Modiwl</w:t>
    </w:r>
    <w:proofErr w:type="spellEnd"/>
    <w:r>
      <w:t xml:space="preserve">: ECEY6011C                                </w:t>
    </w:r>
    <w:proofErr w:type="spellStart"/>
    <w:r>
      <w:t>Cyfrif</w:t>
    </w:r>
    <w:proofErr w:type="spellEnd"/>
    <w:r>
      <w:t xml:space="preserve"> </w:t>
    </w:r>
    <w:proofErr w:type="spellStart"/>
    <w:r>
      <w:t>Geiriau</w:t>
    </w:r>
    <w:proofErr w:type="spellEnd"/>
    <w:r>
      <w:t xml:space="preserve">: </w:t>
    </w:r>
    <w:r w:rsidR="00B810DD">
      <w:t>1955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1A5"/>
    <w:rsid w:val="00002E80"/>
    <w:rsid w:val="0001308C"/>
    <w:rsid w:val="00013763"/>
    <w:rsid w:val="0001628D"/>
    <w:rsid w:val="000210DD"/>
    <w:rsid w:val="00031A6F"/>
    <w:rsid w:val="00070258"/>
    <w:rsid w:val="0008203E"/>
    <w:rsid w:val="000A6F76"/>
    <w:rsid w:val="000C3A92"/>
    <w:rsid w:val="000E296E"/>
    <w:rsid w:val="00102360"/>
    <w:rsid w:val="001273ED"/>
    <w:rsid w:val="0015545E"/>
    <w:rsid w:val="00172459"/>
    <w:rsid w:val="001C60F0"/>
    <w:rsid w:val="001E0C95"/>
    <w:rsid w:val="001F5B28"/>
    <w:rsid w:val="001F6272"/>
    <w:rsid w:val="00201B11"/>
    <w:rsid w:val="00217E26"/>
    <w:rsid w:val="0025558E"/>
    <w:rsid w:val="00265766"/>
    <w:rsid w:val="00265D1C"/>
    <w:rsid w:val="00266D57"/>
    <w:rsid w:val="00272D80"/>
    <w:rsid w:val="00281001"/>
    <w:rsid w:val="002974F0"/>
    <w:rsid w:val="002A2CA7"/>
    <w:rsid w:val="002C0D4A"/>
    <w:rsid w:val="00313DAB"/>
    <w:rsid w:val="003205A3"/>
    <w:rsid w:val="00345B50"/>
    <w:rsid w:val="00351F01"/>
    <w:rsid w:val="00367768"/>
    <w:rsid w:val="003A1C85"/>
    <w:rsid w:val="003A2493"/>
    <w:rsid w:val="003D7C10"/>
    <w:rsid w:val="003F0D9F"/>
    <w:rsid w:val="0041777F"/>
    <w:rsid w:val="004252A9"/>
    <w:rsid w:val="004306F2"/>
    <w:rsid w:val="00481A66"/>
    <w:rsid w:val="00495B8F"/>
    <w:rsid w:val="00497FA9"/>
    <w:rsid w:val="004A3234"/>
    <w:rsid w:val="004A4D6A"/>
    <w:rsid w:val="004B687C"/>
    <w:rsid w:val="004E0C9B"/>
    <w:rsid w:val="004E3E13"/>
    <w:rsid w:val="004F0FE3"/>
    <w:rsid w:val="005016E9"/>
    <w:rsid w:val="00504E54"/>
    <w:rsid w:val="00512E5B"/>
    <w:rsid w:val="00535EC7"/>
    <w:rsid w:val="0055256B"/>
    <w:rsid w:val="00563110"/>
    <w:rsid w:val="00570CF9"/>
    <w:rsid w:val="0057753B"/>
    <w:rsid w:val="0058319F"/>
    <w:rsid w:val="0059570B"/>
    <w:rsid w:val="005961C1"/>
    <w:rsid w:val="005967BD"/>
    <w:rsid w:val="005B087C"/>
    <w:rsid w:val="005D2AC0"/>
    <w:rsid w:val="006244A5"/>
    <w:rsid w:val="00626831"/>
    <w:rsid w:val="006303FD"/>
    <w:rsid w:val="00636AB1"/>
    <w:rsid w:val="00653F3A"/>
    <w:rsid w:val="00660B7D"/>
    <w:rsid w:val="00670134"/>
    <w:rsid w:val="00675604"/>
    <w:rsid w:val="00680A2E"/>
    <w:rsid w:val="006869D2"/>
    <w:rsid w:val="006B7973"/>
    <w:rsid w:val="006C0C98"/>
    <w:rsid w:val="006C625B"/>
    <w:rsid w:val="006D13D4"/>
    <w:rsid w:val="006E210B"/>
    <w:rsid w:val="006F3C87"/>
    <w:rsid w:val="00731AB3"/>
    <w:rsid w:val="00732789"/>
    <w:rsid w:val="0073613A"/>
    <w:rsid w:val="007441BE"/>
    <w:rsid w:val="0076140C"/>
    <w:rsid w:val="00797F5D"/>
    <w:rsid w:val="007A6195"/>
    <w:rsid w:val="007B2E4A"/>
    <w:rsid w:val="007D190B"/>
    <w:rsid w:val="007E5A2B"/>
    <w:rsid w:val="008001BE"/>
    <w:rsid w:val="008129C4"/>
    <w:rsid w:val="008239C8"/>
    <w:rsid w:val="00836CA9"/>
    <w:rsid w:val="00850AA7"/>
    <w:rsid w:val="00853FEB"/>
    <w:rsid w:val="008C6333"/>
    <w:rsid w:val="008E3749"/>
    <w:rsid w:val="008F3E5A"/>
    <w:rsid w:val="008F79A1"/>
    <w:rsid w:val="00924314"/>
    <w:rsid w:val="00935E76"/>
    <w:rsid w:val="009458FB"/>
    <w:rsid w:val="00955B75"/>
    <w:rsid w:val="00964FBF"/>
    <w:rsid w:val="0098323E"/>
    <w:rsid w:val="0099769B"/>
    <w:rsid w:val="009B77D4"/>
    <w:rsid w:val="009D7812"/>
    <w:rsid w:val="00A021A5"/>
    <w:rsid w:val="00A30460"/>
    <w:rsid w:val="00A352F9"/>
    <w:rsid w:val="00A40D78"/>
    <w:rsid w:val="00A902EB"/>
    <w:rsid w:val="00AB40D3"/>
    <w:rsid w:val="00AB7BFC"/>
    <w:rsid w:val="00AC1D16"/>
    <w:rsid w:val="00AC3903"/>
    <w:rsid w:val="00AD2E22"/>
    <w:rsid w:val="00AD7136"/>
    <w:rsid w:val="00B02CA6"/>
    <w:rsid w:val="00B0725F"/>
    <w:rsid w:val="00B169D4"/>
    <w:rsid w:val="00B22C75"/>
    <w:rsid w:val="00B25306"/>
    <w:rsid w:val="00B2554D"/>
    <w:rsid w:val="00B40557"/>
    <w:rsid w:val="00B46ABA"/>
    <w:rsid w:val="00B60B50"/>
    <w:rsid w:val="00B73051"/>
    <w:rsid w:val="00B810DD"/>
    <w:rsid w:val="00BB56E6"/>
    <w:rsid w:val="00BC67EF"/>
    <w:rsid w:val="00BE1244"/>
    <w:rsid w:val="00BF20F0"/>
    <w:rsid w:val="00C02B0F"/>
    <w:rsid w:val="00C04387"/>
    <w:rsid w:val="00C05120"/>
    <w:rsid w:val="00C14E10"/>
    <w:rsid w:val="00C232A5"/>
    <w:rsid w:val="00C252B8"/>
    <w:rsid w:val="00C3225E"/>
    <w:rsid w:val="00C36E0A"/>
    <w:rsid w:val="00C52429"/>
    <w:rsid w:val="00C66C75"/>
    <w:rsid w:val="00C74F9C"/>
    <w:rsid w:val="00C87457"/>
    <w:rsid w:val="00CA6EE3"/>
    <w:rsid w:val="00CD385D"/>
    <w:rsid w:val="00CE1BD0"/>
    <w:rsid w:val="00CE654A"/>
    <w:rsid w:val="00D107DD"/>
    <w:rsid w:val="00D2667F"/>
    <w:rsid w:val="00D4790A"/>
    <w:rsid w:val="00D5624E"/>
    <w:rsid w:val="00D565F5"/>
    <w:rsid w:val="00D56A8D"/>
    <w:rsid w:val="00D66531"/>
    <w:rsid w:val="00D83F44"/>
    <w:rsid w:val="00D94BFA"/>
    <w:rsid w:val="00DB51A5"/>
    <w:rsid w:val="00DC266A"/>
    <w:rsid w:val="00DC2962"/>
    <w:rsid w:val="00E11AC6"/>
    <w:rsid w:val="00E663F1"/>
    <w:rsid w:val="00E70194"/>
    <w:rsid w:val="00E81A5D"/>
    <w:rsid w:val="00E90283"/>
    <w:rsid w:val="00EA051F"/>
    <w:rsid w:val="00EB13D5"/>
    <w:rsid w:val="00EB73CC"/>
    <w:rsid w:val="00ED0A89"/>
    <w:rsid w:val="00EF3646"/>
    <w:rsid w:val="00F00652"/>
    <w:rsid w:val="00F222F6"/>
    <w:rsid w:val="00F264E8"/>
    <w:rsid w:val="00F32F21"/>
    <w:rsid w:val="00F37715"/>
    <w:rsid w:val="00F4333A"/>
    <w:rsid w:val="00F61D05"/>
    <w:rsid w:val="00F81C0E"/>
    <w:rsid w:val="00F93122"/>
    <w:rsid w:val="00FA79CA"/>
    <w:rsid w:val="00FC156D"/>
    <w:rsid w:val="00FC6561"/>
    <w:rsid w:val="00FE4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4BA5B"/>
  <w15:chartTrackingRefBased/>
  <w15:docId w15:val="{F01226E9-9D4C-4290-9FF7-FBDE18F2F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A1"/>
  </w:style>
  <w:style w:type="paragraph" w:styleId="Heading1">
    <w:name w:val="heading 1"/>
    <w:basedOn w:val="Normal"/>
    <w:next w:val="Normal"/>
    <w:link w:val="Heading1Char"/>
    <w:uiPriority w:val="9"/>
    <w:qFormat/>
    <w:rsid w:val="00A021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1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1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1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1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1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1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1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1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1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1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1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1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1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1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1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1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1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1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1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1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1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1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1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1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1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1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1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1A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021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1A5"/>
  </w:style>
  <w:style w:type="paragraph" w:styleId="Footer">
    <w:name w:val="footer"/>
    <w:basedOn w:val="Normal"/>
    <w:link w:val="FooterChar"/>
    <w:uiPriority w:val="99"/>
    <w:unhideWhenUsed/>
    <w:rsid w:val="00A021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1A5"/>
  </w:style>
  <w:style w:type="character" w:styleId="Hyperlink">
    <w:name w:val="Hyperlink"/>
    <w:basedOn w:val="DefaultParagraphFont"/>
    <w:uiPriority w:val="99"/>
    <w:unhideWhenUsed/>
    <w:rsid w:val="006C0C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0C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media/5a750b16ed915d5c54465143/160712_-_PD_Expert_Group_Guidance.pdf%20" TargetMode="External"/><Relationship Id="rId18" Type="http://schemas.openxmlformats.org/officeDocument/2006/relationships/hyperlink" Target="https://www.ersi.info/scales.html%20" TargetMode="External"/><Relationship Id="rId26" Type="http://schemas.openxmlformats.org/officeDocument/2006/relationships/hyperlink" Target="https://dera.ioe.ac.uk/id/eprint/18045/1/130716-building-brighter-future-en.pdf%20" TargetMode="External"/><Relationship Id="rId39" Type="http://schemas.openxmlformats.org/officeDocument/2006/relationships/hyperlink" Target="https://www.cypcs.org.uk/rights/uncrc/articles/article-24/%20" TargetMode="External"/><Relationship Id="rId21" Type="http://schemas.openxmlformats.org/officeDocument/2006/relationships/hyperlink" Target="https://doi.org/10.1183/20734735.009917." TargetMode="External"/><Relationship Id="rId34" Type="http://schemas.openxmlformats.org/officeDocument/2006/relationships/hyperlink" Target="https://socialsci.libretexts.org/Bookshelves/Early_Childhood_Education/Observation_and_Assessment_in_Early_Childhood_Education_(Peterson_and_Elam)/02%3A_Quality_Counts/2.08%3A_Measuring_High-Quality_in_Early_Care_and_Education_Classrooms%20" TargetMode="External"/><Relationship Id="rId42" Type="http://schemas.openxmlformats.org/officeDocument/2006/relationships/hyperlink" Target="https://www.gov.wales/sites/default/files/consultations/2022-10/the-duty-of-quality-statutory-guidance-2023-and-quality-standards-2023.pdf%20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doi.org/10.1371/journal.pone.0178512.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years.wales/en/quality-all-qfa-terms-and-conditions%23:~:text=Early%20Years%20Wales%20Quality%20for%20" TargetMode="External"/><Relationship Id="rId29" Type="http://schemas.openxmlformats.org/officeDocument/2006/relationships/hyperlink" Target="https://www.gov.wales/sites/default/files/publications/2023-05/national-minimum-standards-for-regulated-childcare_0.pdf%20" TargetMode="External"/><Relationship Id="rId1" Type="http://schemas.openxmlformats.org/officeDocument/2006/relationships/styles" Target="styles.xml"/><Relationship Id="rId6" Type="http://schemas.openxmlformats.org/officeDocument/2006/relationships/hyperlink" Target="https://eepro.naaee.org/sites/default/files/eepro-post-files/earlychildhoodratingscale.pdf%20" TargetMode="External"/><Relationship Id="rId11" Type="http://schemas.openxmlformats.org/officeDocument/2006/relationships/hyperlink" Target="https://www.gov.wales/sites/default/files/publications/2019-06/childcare-statutory-guidance-for-local-authorities.pdf%20" TargetMode="External"/><Relationship Id="rId24" Type="http://schemas.openxmlformats.org/officeDocument/2006/relationships/hyperlink" Target="https://educationinspection.blog.gov.uk/2023/05/18/teachers-professional-development-remains-a-work-in-progress/%20" TargetMode="External"/><Relationship Id="rId32" Type="http://schemas.openxmlformats.org/officeDocument/2006/relationships/hyperlink" Target="https://www.frontiersin.org/articles/10.3389/feduc.2019.00035/full%20" TargetMode="External"/><Relationship Id="rId37" Type="http://schemas.openxmlformats.org/officeDocument/2006/relationships/hyperlink" Target="https://www.sciencedirect.com/science/article/abs/pii/S0885200606000044%20" TargetMode="External"/><Relationship Id="rId40" Type="http://schemas.openxmlformats.org/officeDocument/2006/relationships/hyperlink" Target="https://doi.org/10.1007/s13158-015-0154-9." TargetMode="External"/><Relationship Id="rId45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gov.wales/written-statement-launch-early-childhood-education-and-care-ecec-approach%20" TargetMode="External"/><Relationship Id="rId23" Type="http://schemas.openxmlformats.org/officeDocument/2006/relationships/hyperlink" Target="https://post.parliament.uk/the-impact-of-early-childhood-education-and-care-on-childrens-outcomes/%20" TargetMode="External"/><Relationship Id="rId28" Type="http://schemas.openxmlformats.org/officeDocument/2006/relationships/hyperlink" Target="https://hwb.gov.wales/api/storage/031bbc2d-d2f8-429d-a944-5fc33484827d/a-quality-framework-for-early-childhood-play-learning-and-care-v1.pdf%20" TargetMode="External"/><Relationship Id="rId36" Type="http://schemas.openxmlformats.org/officeDocument/2006/relationships/hyperlink" Target="https://doi.org/10.1016/j.ecresq.2017.10.001.%20" TargetMode="External"/><Relationship Id="rId10" Type="http://schemas.openxmlformats.org/officeDocument/2006/relationships/hyperlink" Target="https://www.careinspectorate.com/images/documents/6585/Quality%20framework%20for%20early%20learning%20and%20childcare%202022_PRINT%20FRIENDLY.pdf%20" TargetMode="External"/><Relationship Id="rId19" Type="http://schemas.openxmlformats.org/officeDocument/2006/relationships/hyperlink" Target="https://doi.org/10.1186/s13750-022-00264-0." TargetMode="External"/><Relationship Id="rId31" Type="http://schemas.openxmlformats.org/officeDocument/2006/relationships/hyperlink" Target="https://www.nuffieldfoundation.org/sites/default/files/files/Quality_inequality_childcare_mathers_29_05_14.pdf%20" TargetMode="External"/><Relationship Id="rId44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socialcare.wales/cms-assets/documents/Early-years-CPD-principles.pdf%20" TargetMode="External"/><Relationship Id="rId14" Type="http://schemas.openxmlformats.org/officeDocument/2006/relationships/hyperlink" Target="https://help-for-early-years-providers.education.gov.uk/get-help-to-improve-your-practice/meeting-the-needs-of-all-children%20" TargetMode="External"/><Relationship Id="rId22" Type="http://schemas.openxmlformats.org/officeDocument/2006/relationships/hyperlink" Target="https://doi.org/10.1371/journal.pone.0285985.%20" TargetMode="External"/><Relationship Id="rId27" Type="http://schemas.openxmlformats.org/officeDocument/2006/relationships/hyperlink" Target="https://www.gov.wales/sites/default/files/publications/2019-07/independent-review-of-childcare-services.pdf%20" TargetMode="External"/><Relationship Id="rId30" Type="http://schemas.openxmlformats.org/officeDocument/2006/relationships/hyperlink" Target="https://www.researchgate.net/publication/270747368_Improving_Quality_in_the_Early_Years_A_Comparison_of_Perspectives_and_Measures%20" TargetMode="External"/><Relationship Id="rId35" Type="http://schemas.openxmlformats.org/officeDocument/2006/relationships/hyperlink" Target="https://www.local.gov.uk/parliament/briefings-and-responses/debate-importance-good-quality-early-years-education-provision%20" TargetMode="External"/><Relationship Id="rId43" Type="http://schemas.openxmlformats.org/officeDocument/2006/relationships/hyperlink" Target="https://www.careinspectorate.wales/provision-high-quality-experiential-play-opportunities%20" TargetMode="External"/><Relationship Id="rId8" Type="http://schemas.openxmlformats.org/officeDocument/2006/relationships/hyperlink" Target="https://assets.publishing.service.gov.uk/media/5a8061f4ed915d74e622e223/SEED__Good_Practice_in_Early_Education_-_RR553.pdf%20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rsi.info/PDF/ReliabilityEcers.pdf%20" TargetMode="External"/><Relationship Id="rId17" Type="http://schemas.openxmlformats.org/officeDocument/2006/relationships/hyperlink" Target="https://ers.fpg.unc.edu/environment-rating-scales%23:~:text=Process%20quality%20is%20assessed%20primarily%20" TargetMode="External"/><Relationship Id="rId25" Type="http://schemas.openxmlformats.org/officeDocument/2006/relationships/hyperlink" Target="https://ukhsa.blog.gov.uk/2015/08/10/ensuring-all-children-have-the-best-start-in-life/%20" TargetMode="External"/><Relationship Id="rId33" Type="http://schemas.openxmlformats.org/officeDocument/2006/relationships/hyperlink" Target="https://assets.publishing.service.gov.uk/media/61964e66d3bf7f055eb9b5fd/SEED-Age_4_RESEARCH_BRIEF.pdf%20" TargetMode="External"/><Relationship Id="rId38" Type="http://schemas.openxmlformats.org/officeDocument/2006/relationships/hyperlink" Target="https://www.cypcs.org.uk/rights/uncrc/articles/article-3/%20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doi.org/10.1037/a0027899." TargetMode="External"/><Relationship Id="rId41" Type="http://schemas.openxmlformats.org/officeDocument/2006/relationships/hyperlink" Target="https://www.gov.wales/sites/default/files/publications/2019-08/review-of-the-national-minimum-standards-for-regulated-childcare.pdf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3405</TotalTime>
  <Pages>11</Pages>
  <Words>4344</Words>
  <Characters>24762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156</cp:revision>
  <dcterms:created xsi:type="dcterms:W3CDTF">2024-03-07T17:51:00Z</dcterms:created>
  <dcterms:modified xsi:type="dcterms:W3CDTF">2024-04-18T20:04:00Z</dcterms:modified>
</cp:coreProperties>
</file>