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B9D36" w14:textId="77A06F09" w:rsidR="00241243" w:rsidRPr="00066561" w:rsidRDefault="000C645D" w:rsidP="00066561">
      <w:pPr>
        <w:spacing w:before="30" w:line="360" w:lineRule="auto"/>
        <w:jc w:val="center"/>
        <w:rPr>
          <w:rFonts w:ascii="Times New Roman" w:hAnsi="Times New Roman" w:cs="Times New Roman"/>
          <w:b/>
          <w:sz w:val="28"/>
          <w:szCs w:val="28"/>
          <w:u w:val="single"/>
        </w:rPr>
      </w:pPr>
      <w:r w:rsidRPr="00066561">
        <w:rPr>
          <w:rFonts w:ascii="Times New Roman" w:hAnsi="Times New Roman" w:cs="Times New Roman"/>
          <w:b/>
          <w:sz w:val="28"/>
          <w:szCs w:val="28"/>
          <w:u w:val="single"/>
        </w:rPr>
        <w:t>Using a theme or traditional tale as a stimulus, consider how you might embed the six areas of learning and experience and the four purposes (Donaldson) in an integrated, cross</w:t>
      </w:r>
      <w:r w:rsidRPr="00066561">
        <w:rPr>
          <w:rFonts w:ascii="Times New Roman" w:hAnsi="Times New Roman" w:cs="Times New Roman"/>
          <w:b/>
          <w:sz w:val="28"/>
          <w:szCs w:val="28"/>
          <w:u w:val="single"/>
        </w:rPr>
        <w:t>-</w:t>
      </w:r>
      <w:r w:rsidRPr="00066561">
        <w:rPr>
          <w:rFonts w:ascii="Times New Roman" w:hAnsi="Times New Roman" w:cs="Times New Roman"/>
          <w:b/>
          <w:sz w:val="28"/>
          <w:szCs w:val="28"/>
          <w:u w:val="single"/>
        </w:rPr>
        <w:t>curricular approach.</w:t>
      </w:r>
    </w:p>
    <w:p w14:paraId="60D0959E" w14:textId="0EF161B0" w:rsidR="000C645D" w:rsidRPr="00066561" w:rsidRDefault="000C645D" w:rsidP="00066561">
      <w:pPr>
        <w:spacing w:before="30" w:line="360" w:lineRule="auto"/>
        <w:jc w:val="center"/>
        <w:rPr>
          <w:rFonts w:ascii="Times New Roman" w:hAnsi="Times New Roman" w:cs="Times New Roman"/>
          <w:sz w:val="24"/>
          <w:szCs w:val="24"/>
          <w:u w:val="single"/>
        </w:rPr>
      </w:pPr>
    </w:p>
    <w:p w14:paraId="5F4635F8" w14:textId="18830B7A" w:rsidR="00506C71" w:rsidRPr="00066561" w:rsidRDefault="00506C71" w:rsidP="00066561">
      <w:pPr>
        <w:spacing w:before="30" w:line="360" w:lineRule="auto"/>
        <w:rPr>
          <w:rFonts w:ascii="Times New Roman" w:hAnsi="Times New Roman" w:cs="Times New Roman"/>
          <w:sz w:val="24"/>
          <w:szCs w:val="24"/>
        </w:rPr>
      </w:pPr>
      <w:r w:rsidRPr="00066561">
        <w:rPr>
          <w:rFonts w:ascii="Times New Roman" w:hAnsi="Times New Roman" w:cs="Times New Roman"/>
          <w:sz w:val="24"/>
          <w:szCs w:val="24"/>
        </w:rPr>
        <w:t xml:space="preserve">In this essay I will </w:t>
      </w:r>
      <w:r w:rsidR="00B70D73" w:rsidRPr="00066561">
        <w:rPr>
          <w:rFonts w:ascii="Times New Roman" w:hAnsi="Times New Roman" w:cs="Times New Roman"/>
          <w:sz w:val="24"/>
          <w:szCs w:val="24"/>
        </w:rPr>
        <w:t>explain how a traditional tale can be used as a focal point from which a variety of activities can be used to teach in a cross-curricular manner</w:t>
      </w:r>
      <w:r w:rsidR="005F6B89" w:rsidRPr="00066561">
        <w:rPr>
          <w:rFonts w:ascii="Times New Roman" w:hAnsi="Times New Roman" w:cs="Times New Roman"/>
          <w:sz w:val="24"/>
          <w:szCs w:val="24"/>
        </w:rPr>
        <w:t xml:space="preserve"> within Key Stage 2</w:t>
      </w:r>
      <w:r w:rsidR="00B70D73" w:rsidRPr="00066561">
        <w:rPr>
          <w:rFonts w:ascii="Times New Roman" w:hAnsi="Times New Roman" w:cs="Times New Roman"/>
          <w:sz w:val="24"/>
          <w:szCs w:val="24"/>
        </w:rPr>
        <w:t>. I will include references to Professor Graham Donaldson’s recommended six areas of learning, the four purposes of the new curriculum and look at a selection of the eight cross-curricular teaching models as discussed by Jonathan Barnes including the Tokenistic and theme-based approaches.</w:t>
      </w:r>
    </w:p>
    <w:p w14:paraId="154289C1" w14:textId="41AB7A92" w:rsidR="00796E25" w:rsidRPr="00066561" w:rsidRDefault="00812306" w:rsidP="00066561">
      <w:pPr>
        <w:spacing w:before="30" w:line="360" w:lineRule="auto"/>
        <w:rPr>
          <w:rFonts w:ascii="Times New Roman" w:hAnsi="Times New Roman" w:cs="Times New Roman"/>
          <w:sz w:val="24"/>
          <w:szCs w:val="24"/>
        </w:rPr>
      </w:pPr>
      <w:r w:rsidRPr="00066561">
        <w:rPr>
          <w:rFonts w:ascii="Times New Roman" w:hAnsi="Times New Roman" w:cs="Times New Roman"/>
          <w:sz w:val="24"/>
          <w:szCs w:val="24"/>
        </w:rPr>
        <w:t xml:space="preserve">The traditional tale used for this essay is “The Bravest Warrior”, a short story of the passing of a chieftain and his son, who </w:t>
      </w:r>
      <w:r w:rsidR="003323FC" w:rsidRPr="00066561">
        <w:rPr>
          <w:rFonts w:ascii="Times New Roman" w:hAnsi="Times New Roman" w:cs="Times New Roman"/>
          <w:sz w:val="24"/>
          <w:szCs w:val="24"/>
        </w:rPr>
        <w:t xml:space="preserve">then </w:t>
      </w:r>
      <w:r w:rsidRPr="00066561">
        <w:rPr>
          <w:rFonts w:ascii="Times New Roman" w:hAnsi="Times New Roman" w:cs="Times New Roman"/>
          <w:sz w:val="24"/>
          <w:szCs w:val="24"/>
        </w:rPr>
        <w:t xml:space="preserve">becomes the new chieftain of a settlement and how he creates peace to lead his people onward. After this story is read to the class a wide range of activities are available, using the story as a </w:t>
      </w:r>
      <w:r w:rsidR="00E35192" w:rsidRPr="00066561">
        <w:rPr>
          <w:rFonts w:ascii="Times New Roman" w:hAnsi="Times New Roman" w:cs="Times New Roman"/>
          <w:sz w:val="24"/>
          <w:szCs w:val="24"/>
        </w:rPr>
        <w:t>focal point.</w:t>
      </w:r>
      <w:r w:rsidR="005F6B89" w:rsidRPr="00066561">
        <w:rPr>
          <w:rFonts w:ascii="Times New Roman" w:hAnsi="Times New Roman" w:cs="Times New Roman"/>
          <w:sz w:val="24"/>
          <w:szCs w:val="24"/>
        </w:rPr>
        <w:t xml:space="preserve"> The year group these activities are catered towards are a year 6 class.</w:t>
      </w:r>
    </w:p>
    <w:p w14:paraId="3AB6C96C" w14:textId="13536529" w:rsidR="003323FC" w:rsidRPr="00066561" w:rsidRDefault="003323FC" w:rsidP="00066561">
      <w:pPr>
        <w:shd w:val="clear" w:color="auto" w:fill="FFFFFF"/>
        <w:spacing w:line="360" w:lineRule="auto"/>
        <w:textAlignment w:val="baseline"/>
        <w:rPr>
          <w:rFonts w:ascii="Times New Roman" w:hAnsi="Times New Roman" w:cs="Times New Roman"/>
          <w:sz w:val="24"/>
          <w:szCs w:val="24"/>
        </w:rPr>
      </w:pPr>
      <w:r w:rsidRPr="00066561">
        <w:rPr>
          <w:rFonts w:ascii="Times New Roman" w:hAnsi="Times New Roman" w:cs="Times New Roman"/>
          <w:sz w:val="24"/>
          <w:szCs w:val="24"/>
        </w:rPr>
        <w:t xml:space="preserve">One </w:t>
      </w:r>
      <w:r w:rsidR="00EE3C9C" w:rsidRPr="00066561">
        <w:rPr>
          <w:rFonts w:ascii="Times New Roman" w:hAnsi="Times New Roman" w:cs="Times New Roman"/>
          <w:sz w:val="24"/>
          <w:szCs w:val="24"/>
        </w:rPr>
        <w:t>activity based on this</w:t>
      </w:r>
      <w:r w:rsidR="00B0061F" w:rsidRPr="00066561">
        <w:rPr>
          <w:rFonts w:ascii="Times New Roman" w:hAnsi="Times New Roman" w:cs="Times New Roman"/>
          <w:sz w:val="24"/>
          <w:szCs w:val="24"/>
        </w:rPr>
        <w:t xml:space="preserve"> tale</w:t>
      </w:r>
      <w:r w:rsidRPr="00066561">
        <w:rPr>
          <w:rFonts w:ascii="Times New Roman" w:hAnsi="Times New Roman" w:cs="Times New Roman"/>
          <w:sz w:val="24"/>
          <w:szCs w:val="24"/>
        </w:rPr>
        <w:t xml:space="preserve"> that could be used is to ask the children to create a plan for their own short story of an event in the life of an iron-age person. This activity would extend across several lessons, with an initial planning session</w:t>
      </w:r>
      <w:r w:rsidR="002C02B2" w:rsidRPr="00066561">
        <w:rPr>
          <w:rFonts w:ascii="Times New Roman" w:hAnsi="Times New Roman" w:cs="Times New Roman"/>
          <w:sz w:val="24"/>
          <w:szCs w:val="24"/>
        </w:rPr>
        <w:t xml:space="preserve"> where the children will use pre-set questions and create flowcharts and mind-maps</w:t>
      </w:r>
      <w:r w:rsidRPr="00066561">
        <w:rPr>
          <w:rFonts w:ascii="Times New Roman" w:hAnsi="Times New Roman" w:cs="Times New Roman"/>
          <w:sz w:val="24"/>
          <w:szCs w:val="24"/>
        </w:rPr>
        <w:t xml:space="preserve"> leading to a draft of the story before reaching its final stage.</w:t>
      </w:r>
      <w:r w:rsidR="00F11209" w:rsidRPr="00066561">
        <w:rPr>
          <w:rFonts w:ascii="Times New Roman" w:hAnsi="Times New Roman" w:cs="Times New Roman"/>
          <w:sz w:val="24"/>
          <w:szCs w:val="24"/>
        </w:rPr>
        <w:t xml:space="preserve"> After completing the final version of their stories, the children will have a choice to either act out their story, or to read it aloud to the class. Th</w:t>
      </w:r>
      <w:r w:rsidR="00506C71" w:rsidRPr="00066561">
        <w:rPr>
          <w:rFonts w:ascii="Times New Roman" w:hAnsi="Times New Roman" w:cs="Times New Roman"/>
          <w:sz w:val="24"/>
          <w:szCs w:val="24"/>
        </w:rPr>
        <w:t>rough the sequence of this activity a wide range of literacy skills are developed. In drafting and creating a story the children will develop their ability to</w:t>
      </w:r>
      <w:r w:rsidR="002C02B2" w:rsidRPr="00066561">
        <w:rPr>
          <w:rFonts w:ascii="Times New Roman" w:hAnsi="Times New Roman" w:cs="Times New Roman"/>
          <w:sz w:val="24"/>
          <w:szCs w:val="24"/>
        </w:rPr>
        <w:t xml:space="preserve"> “use a range of strategies to plan writing, e.g. notes, diagrams, flowcharts” along with learning to “reflect on, edit and redraft to improve their writing” as stated by the Welsh Government (2013) in the Literacy &amp; Numeracy Framework. </w:t>
      </w:r>
      <w:r w:rsidR="007856B6" w:rsidRPr="00066561">
        <w:rPr>
          <w:rFonts w:ascii="Times New Roman" w:hAnsi="Times New Roman" w:cs="Times New Roman"/>
          <w:sz w:val="24"/>
          <w:szCs w:val="24"/>
        </w:rPr>
        <w:t>Reading out or performing their story to the class will give opportunity to speak clearly, using formal language, varying expression, tone and volume, to keep listeners interested” as against stated by the Welsh Government (2013)</w:t>
      </w:r>
      <w:r w:rsidR="0001096C" w:rsidRPr="00066561">
        <w:rPr>
          <w:rFonts w:ascii="Times New Roman" w:hAnsi="Times New Roman" w:cs="Times New Roman"/>
          <w:sz w:val="24"/>
          <w:szCs w:val="24"/>
        </w:rPr>
        <w:t xml:space="preserve">. Within this activity, along with increase their ability at English language/literacy skills, the children will be learning about history and developing their historical knowledge and understanding, showing that they can “recognise the characteristic features of the periods, situations and societies studied and the diversity of </w:t>
      </w:r>
      <w:r w:rsidR="0001096C" w:rsidRPr="00066561">
        <w:rPr>
          <w:rFonts w:ascii="Times New Roman" w:hAnsi="Times New Roman" w:cs="Times New Roman"/>
          <w:sz w:val="24"/>
          <w:szCs w:val="24"/>
        </w:rPr>
        <w:lastRenderedPageBreak/>
        <w:t xml:space="preserve">experience within each one” Welsh Government (2013). </w:t>
      </w:r>
      <w:r w:rsidR="00E43053" w:rsidRPr="00066561">
        <w:rPr>
          <w:rFonts w:ascii="Times New Roman" w:hAnsi="Times New Roman" w:cs="Times New Roman"/>
          <w:sz w:val="24"/>
          <w:szCs w:val="24"/>
        </w:rPr>
        <w:t>Th</w:t>
      </w:r>
      <w:r w:rsidR="00B060CA" w:rsidRPr="00066561">
        <w:rPr>
          <w:rFonts w:ascii="Times New Roman" w:hAnsi="Times New Roman" w:cs="Times New Roman"/>
          <w:sz w:val="24"/>
          <w:szCs w:val="24"/>
        </w:rPr>
        <w:t>e skills learned throughout the above activity also fit in to some of Professor Graham Donaldson’s six areas of learning. With the storytelling / role-play section of the activity, the children are given the opportunity to work on “developing their creativity in a range of forms of expression” as stated by Donaldson. Successful Futures. (2015).</w:t>
      </w:r>
      <w:r w:rsidR="00C23685" w:rsidRPr="00066561">
        <w:rPr>
          <w:rFonts w:ascii="Times New Roman" w:hAnsi="Times New Roman" w:cs="Times New Roman"/>
          <w:sz w:val="24"/>
          <w:szCs w:val="24"/>
        </w:rPr>
        <w:t xml:space="preserve"> Humanities, another area of learning</w:t>
      </w:r>
      <w:r w:rsidR="00BA228B" w:rsidRPr="00066561">
        <w:rPr>
          <w:rFonts w:ascii="Times New Roman" w:hAnsi="Times New Roman" w:cs="Times New Roman"/>
          <w:sz w:val="24"/>
          <w:szCs w:val="24"/>
        </w:rPr>
        <w:t>,</w:t>
      </w:r>
      <w:r w:rsidR="00C23685" w:rsidRPr="00066561">
        <w:rPr>
          <w:rFonts w:ascii="Times New Roman" w:hAnsi="Times New Roman" w:cs="Times New Roman"/>
          <w:sz w:val="24"/>
          <w:szCs w:val="24"/>
        </w:rPr>
        <w:t xml:space="preserve"> is also explored when looking at the history of the Iron Age. If you were to look more into the way chieftains were chosen during the Iron Age and compare it to the way leaders in government are elected today, this would be a way to explore more into the politics of Humanities.</w:t>
      </w:r>
    </w:p>
    <w:p w14:paraId="656A9D84" w14:textId="015C960A" w:rsidR="0071616A" w:rsidRPr="00066561" w:rsidRDefault="00C23685" w:rsidP="00066561">
      <w:pPr>
        <w:spacing w:after="0" w:line="360" w:lineRule="auto"/>
        <w:textAlignment w:val="center"/>
        <w:rPr>
          <w:rFonts w:ascii="Times New Roman" w:eastAsia="Times New Roman" w:hAnsi="Times New Roman" w:cs="Times New Roman"/>
          <w:sz w:val="24"/>
          <w:szCs w:val="24"/>
          <w:lang w:eastAsia="en-GB"/>
        </w:rPr>
      </w:pPr>
      <w:r w:rsidRPr="00066561">
        <w:rPr>
          <w:rFonts w:ascii="Times New Roman" w:hAnsi="Times New Roman" w:cs="Times New Roman"/>
          <w:sz w:val="24"/>
          <w:szCs w:val="24"/>
        </w:rPr>
        <w:t>There are many different models of teaching within the cross-curricular approach. Jonathan Barnes talks of 8 in chapter two of his book “Cross-curricular learning”</w:t>
      </w:r>
      <w:r w:rsidR="0071616A" w:rsidRPr="00066561">
        <w:rPr>
          <w:rFonts w:ascii="Times New Roman" w:hAnsi="Times New Roman" w:cs="Times New Roman"/>
          <w:sz w:val="24"/>
          <w:szCs w:val="24"/>
        </w:rPr>
        <w:t>, these are t</w:t>
      </w:r>
      <w:r w:rsidR="0071616A" w:rsidRPr="00066561">
        <w:rPr>
          <w:rFonts w:ascii="Times New Roman" w:eastAsia="Times New Roman" w:hAnsi="Times New Roman" w:cs="Times New Roman"/>
          <w:sz w:val="24"/>
          <w:szCs w:val="24"/>
          <w:lang w:eastAsia="en-GB"/>
        </w:rPr>
        <w:t>okenistic</w:t>
      </w:r>
      <w:r w:rsidR="0071616A" w:rsidRPr="00066561">
        <w:rPr>
          <w:rFonts w:ascii="Times New Roman" w:eastAsia="Times New Roman" w:hAnsi="Times New Roman" w:cs="Times New Roman"/>
          <w:sz w:val="24"/>
          <w:szCs w:val="24"/>
          <w:lang w:eastAsia="en-GB"/>
        </w:rPr>
        <w:t>, h</w:t>
      </w:r>
      <w:r w:rsidR="0071616A" w:rsidRPr="0071616A">
        <w:rPr>
          <w:rFonts w:ascii="Times New Roman" w:eastAsia="Times New Roman" w:hAnsi="Times New Roman" w:cs="Times New Roman"/>
          <w:sz w:val="24"/>
          <w:szCs w:val="24"/>
          <w:lang w:eastAsia="en-GB"/>
        </w:rPr>
        <w:t>ierarchical</w:t>
      </w:r>
      <w:r w:rsidR="0071616A" w:rsidRPr="00066561">
        <w:rPr>
          <w:rFonts w:ascii="Times New Roman" w:eastAsia="Times New Roman" w:hAnsi="Times New Roman" w:cs="Times New Roman"/>
          <w:sz w:val="24"/>
          <w:szCs w:val="24"/>
          <w:lang w:eastAsia="en-GB"/>
        </w:rPr>
        <w:t>, s</w:t>
      </w:r>
      <w:r w:rsidR="0071616A" w:rsidRPr="0071616A">
        <w:rPr>
          <w:rFonts w:ascii="Times New Roman" w:eastAsia="Times New Roman" w:hAnsi="Times New Roman" w:cs="Times New Roman"/>
          <w:sz w:val="24"/>
          <w:szCs w:val="24"/>
          <w:lang w:eastAsia="en-GB"/>
        </w:rPr>
        <w:t xml:space="preserve">ingle </w:t>
      </w:r>
      <w:r w:rsidR="0071616A" w:rsidRPr="00066561">
        <w:rPr>
          <w:rFonts w:ascii="Times New Roman" w:eastAsia="Times New Roman" w:hAnsi="Times New Roman" w:cs="Times New Roman"/>
          <w:sz w:val="24"/>
          <w:szCs w:val="24"/>
          <w:lang w:eastAsia="en-GB"/>
        </w:rPr>
        <w:t>t</w:t>
      </w:r>
      <w:r w:rsidR="0071616A" w:rsidRPr="0071616A">
        <w:rPr>
          <w:rFonts w:ascii="Times New Roman" w:eastAsia="Times New Roman" w:hAnsi="Times New Roman" w:cs="Times New Roman"/>
          <w:sz w:val="24"/>
          <w:szCs w:val="24"/>
          <w:lang w:eastAsia="en-GB"/>
        </w:rPr>
        <w:t xml:space="preserve">ransferrable </w:t>
      </w:r>
      <w:r w:rsidR="0071616A" w:rsidRPr="00066561">
        <w:rPr>
          <w:rFonts w:ascii="Times New Roman" w:eastAsia="Times New Roman" w:hAnsi="Times New Roman" w:cs="Times New Roman"/>
          <w:sz w:val="24"/>
          <w:szCs w:val="24"/>
          <w:lang w:eastAsia="en-GB"/>
        </w:rPr>
        <w:t>s</w:t>
      </w:r>
      <w:r w:rsidR="0071616A" w:rsidRPr="0071616A">
        <w:rPr>
          <w:rFonts w:ascii="Times New Roman" w:eastAsia="Times New Roman" w:hAnsi="Times New Roman" w:cs="Times New Roman"/>
          <w:sz w:val="24"/>
          <w:szCs w:val="24"/>
          <w:lang w:eastAsia="en-GB"/>
        </w:rPr>
        <w:t>ubject</w:t>
      </w:r>
      <w:r w:rsidR="0071616A" w:rsidRPr="00066561">
        <w:rPr>
          <w:rFonts w:ascii="Times New Roman" w:eastAsia="Times New Roman" w:hAnsi="Times New Roman" w:cs="Times New Roman"/>
          <w:sz w:val="24"/>
          <w:szCs w:val="24"/>
          <w:lang w:eastAsia="en-GB"/>
        </w:rPr>
        <w:t>, t</w:t>
      </w:r>
      <w:r w:rsidR="0071616A" w:rsidRPr="0071616A">
        <w:rPr>
          <w:rFonts w:ascii="Times New Roman" w:eastAsia="Times New Roman" w:hAnsi="Times New Roman" w:cs="Times New Roman"/>
          <w:sz w:val="24"/>
          <w:szCs w:val="24"/>
          <w:lang w:eastAsia="en-GB"/>
        </w:rPr>
        <w:t>heme-based</w:t>
      </w:r>
      <w:r w:rsidR="0071616A" w:rsidRPr="00066561">
        <w:rPr>
          <w:rFonts w:ascii="Times New Roman" w:eastAsia="Times New Roman" w:hAnsi="Times New Roman" w:cs="Times New Roman"/>
          <w:sz w:val="24"/>
          <w:szCs w:val="24"/>
          <w:lang w:eastAsia="en-GB"/>
        </w:rPr>
        <w:t>, m</w:t>
      </w:r>
      <w:r w:rsidR="0071616A" w:rsidRPr="0071616A">
        <w:rPr>
          <w:rFonts w:ascii="Times New Roman" w:eastAsia="Times New Roman" w:hAnsi="Times New Roman" w:cs="Times New Roman"/>
          <w:sz w:val="24"/>
          <w:szCs w:val="24"/>
          <w:lang w:eastAsia="en-GB"/>
        </w:rPr>
        <w:t>ulti-disciplinary</w:t>
      </w:r>
      <w:r w:rsidR="0071616A" w:rsidRPr="00066561">
        <w:rPr>
          <w:rFonts w:ascii="Times New Roman" w:eastAsia="Times New Roman" w:hAnsi="Times New Roman" w:cs="Times New Roman"/>
          <w:sz w:val="24"/>
          <w:szCs w:val="24"/>
          <w:lang w:eastAsia="en-GB"/>
        </w:rPr>
        <w:t>, i</w:t>
      </w:r>
      <w:r w:rsidR="0071616A" w:rsidRPr="0071616A">
        <w:rPr>
          <w:rFonts w:ascii="Times New Roman" w:eastAsia="Times New Roman" w:hAnsi="Times New Roman" w:cs="Times New Roman"/>
          <w:sz w:val="24"/>
          <w:szCs w:val="24"/>
          <w:lang w:eastAsia="en-GB"/>
        </w:rPr>
        <w:t>nter-disciplinary</w:t>
      </w:r>
      <w:r w:rsidR="0071616A" w:rsidRPr="00066561">
        <w:rPr>
          <w:rFonts w:ascii="Times New Roman" w:eastAsia="Times New Roman" w:hAnsi="Times New Roman" w:cs="Times New Roman"/>
          <w:sz w:val="24"/>
          <w:szCs w:val="24"/>
          <w:lang w:eastAsia="en-GB"/>
        </w:rPr>
        <w:t>, o</w:t>
      </w:r>
      <w:r w:rsidR="0071616A" w:rsidRPr="0071616A">
        <w:rPr>
          <w:rFonts w:ascii="Times New Roman" w:eastAsia="Times New Roman" w:hAnsi="Times New Roman" w:cs="Times New Roman"/>
          <w:sz w:val="24"/>
          <w:szCs w:val="24"/>
          <w:lang w:eastAsia="en-GB"/>
        </w:rPr>
        <w:t>pportunistic</w:t>
      </w:r>
      <w:r w:rsidR="0071616A" w:rsidRPr="00066561">
        <w:rPr>
          <w:rFonts w:ascii="Times New Roman" w:eastAsia="Times New Roman" w:hAnsi="Times New Roman" w:cs="Times New Roman"/>
          <w:sz w:val="24"/>
          <w:szCs w:val="24"/>
          <w:lang w:eastAsia="en-GB"/>
        </w:rPr>
        <w:t xml:space="preserve"> and d</w:t>
      </w:r>
      <w:r w:rsidR="0071616A" w:rsidRPr="0071616A">
        <w:rPr>
          <w:rFonts w:ascii="Times New Roman" w:eastAsia="Times New Roman" w:hAnsi="Times New Roman" w:cs="Times New Roman"/>
          <w:sz w:val="24"/>
          <w:szCs w:val="24"/>
          <w:lang w:eastAsia="en-GB"/>
        </w:rPr>
        <w:t xml:space="preserve">ouble </w:t>
      </w:r>
      <w:r w:rsidR="0071616A" w:rsidRPr="00066561">
        <w:rPr>
          <w:rFonts w:ascii="Times New Roman" w:eastAsia="Times New Roman" w:hAnsi="Times New Roman" w:cs="Times New Roman"/>
          <w:sz w:val="24"/>
          <w:szCs w:val="24"/>
          <w:lang w:eastAsia="en-GB"/>
        </w:rPr>
        <w:t>f</w:t>
      </w:r>
      <w:r w:rsidR="0071616A" w:rsidRPr="0071616A">
        <w:rPr>
          <w:rFonts w:ascii="Times New Roman" w:eastAsia="Times New Roman" w:hAnsi="Times New Roman" w:cs="Times New Roman"/>
          <w:sz w:val="24"/>
          <w:szCs w:val="24"/>
          <w:lang w:eastAsia="en-GB"/>
        </w:rPr>
        <w:t>ocus</w:t>
      </w:r>
      <w:r w:rsidR="0071616A" w:rsidRPr="00066561">
        <w:rPr>
          <w:rFonts w:ascii="Times New Roman" w:eastAsia="Times New Roman" w:hAnsi="Times New Roman" w:cs="Times New Roman"/>
          <w:sz w:val="24"/>
          <w:szCs w:val="24"/>
          <w:lang w:eastAsia="en-GB"/>
        </w:rPr>
        <w:t>. “</w:t>
      </w:r>
      <w:r w:rsidR="0071616A" w:rsidRPr="00066561">
        <w:rPr>
          <w:rFonts w:ascii="Times New Roman" w:eastAsia="Times New Roman" w:hAnsi="Times New Roman" w:cs="Times New Roman"/>
          <w:sz w:val="24"/>
          <w:szCs w:val="24"/>
          <w:lang w:eastAsia="en-GB"/>
        </w:rPr>
        <w:t>Each contrasting mode of cross-curricular learning can be applied within thematic, project or topic-based approaches to the curriculum, but may also arise from planned whole class experiences or events</w:t>
      </w:r>
      <w:r w:rsidR="0071616A" w:rsidRPr="00066561">
        <w:rPr>
          <w:rFonts w:ascii="Times New Roman" w:eastAsia="Times New Roman" w:hAnsi="Times New Roman" w:cs="Times New Roman"/>
          <w:sz w:val="24"/>
          <w:szCs w:val="24"/>
          <w:lang w:eastAsia="en-GB"/>
        </w:rPr>
        <w:t xml:space="preserve">” </w:t>
      </w:r>
      <w:r w:rsidR="00A6397E" w:rsidRPr="00066561">
        <w:rPr>
          <w:rFonts w:ascii="Times New Roman" w:eastAsia="Times New Roman" w:hAnsi="Times New Roman" w:cs="Times New Roman"/>
          <w:sz w:val="24"/>
          <w:szCs w:val="24"/>
          <w:lang w:eastAsia="en-GB"/>
        </w:rPr>
        <w:t>J</w:t>
      </w:r>
      <w:r w:rsidR="0071616A" w:rsidRPr="00066561">
        <w:rPr>
          <w:rFonts w:ascii="Times New Roman" w:eastAsia="Times New Roman" w:hAnsi="Times New Roman" w:cs="Times New Roman"/>
          <w:sz w:val="24"/>
          <w:szCs w:val="24"/>
          <w:lang w:eastAsia="en-GB"/>
        </w:rPr>
        <w:t xml:space="preserve"> Barnes. (2011)</w:t>
      </w:r>
      <w:r w:rsidR="0082547F" w:rsidRPr="00066561">
        <w:rPr>
          <w:rFonts w:ascii="Times New Roman" w:eastAsia="Times New Roman" w:hAnsi="Times New Roman" w:cs="Times New Roman"/>
          <w:sz w:val="24"/>
          <w:szCs w:val="24"/>
          <w:lang w:eastAsia="en-GB"/>
        </w:rPr>
        <w:t>. p.66</w:t>
      </w:r>
      <w:r w:rsidR="0071616A" w:rsidRPr="00066561">
        <w:rPr>
          <w:rFonts w:ascii="Times New Roman" w:eastAsia="Times New Roman" w:hAnsi="Times New Roman" w:cs="Times New Roman"/>
          <w:sz w:val="24"/>
          <w:szCs w:val="24"/>
          <w:lang w:eastAsia="en-GB"/>
        </w:rPr>
        <w:t>. C</w:t>
      </w:r>
      <w:r w:rsidR="0071616A" w:rsidRPr="00066561">
        <w:rPr>
          <w:rFonts w:ascii="Times New Roman" w:eastAsia="Times New Roman" w:hAnsi="Times New Roman" w:cs="Times New Roman"/>
          <w:i/>
          <w:sz w:val="24"/>
          <w:szCs w:val="24"/>
          <w:lang w:eastAsia="en-GB"/>
        </w:rPr>
        <w:t>ross-curricular learning.</w:t>
      </w:r>
      <w:r w:rsidR="0071616A" w:rsidRPr="00066561">
        <w:rPr>
          <w:rFonts w:ascii="Times New Roman" w:eastAsia="Times New Roman" w:hAnsi="Times New Roman" w:cs="Times New Roman"/>
          <w:sz w:val="24"/>
          <w:szCs w:val="24"/>
          <w:lang w:eastAsia="en-GB"/>
        </w:rPr>
        <w:t xml:space="preserve"> In the tokenistic approach, there is no true cross-curricular learning going on. This approach is used when although two subjects are being taught, nothing new is being developed in one of those subjects.</w:t>
      </w:r>
      <w:r w:rsidR="00A6397E" w:rsidRPr="00066561">
        <w:rPr>
          <w:rFonts w:ascii="Times New Roman" w:eastAsia="Times New Roman" w:hAnsi="Times New Roman" w:cs="Times New Roman"/>
          <w:sz w:val="24"/>
          <w:szCs w:val="24"/>
          <w:lang w:eastAsia="en-GB"/>
        </w:rPr>
        <w:t xml:space="preserve"> The</w:t>
      </w:r>
      <w:r w:rsidR="0082547F" w:rsidRPr="00066561">
        <w:rPr>
          <w:rFonts w:ascii="Times New Roman" w:eastAsia="Times New Roman" w:hAnsi="Times New Roman" w:cs="Times New Roman"/>
          <w:sz w:val="24"/>
          <w:szCs w:val="24"/>
          <w:lang w:eastAsia="en-GB"/>
        </w:rPr>
        <w:t xml:space="preserve"> </w:t>
      </w:r>
      <w:r w:rsidR="00A6397E" w:rsidRPr="00066561">
        <w:rPr>
          <w:rFonts w:ascii="Times New Roman" w:eastAsia="Times New Roman" w:hAnsi="Times New Roman" w:cs="Times New Roman"/>
          <w:sz w:val="24"/>
          <w:szCs w:val="24"/>
          <w:lang w:eastAsia="en-GB"/>
        </w:rPr>
        <w:t>h</w:t>
      </w:r>
      <w:r w:rsidR="0082547F" w:rsidRPr="00066561">
        <w:rPr>
          <w:rFonts w:ascii="Times New Roman" w:eastAsia="Times New Roman" w:hAnsi="Times New Roman" w:cs="Times New Roman"/>
          <w:sz w:val="24"/>
          <w:szCs w:val="24"/>
          <w:lang w:eastAsia="en-GB"/>
        </w:rPr>
        <w:t xml:space="preserve">ierarchical </w:t>
      </w:r>
      <w:r w:rsidR="00A6397E" w:rsidRPr="00066561">
        <w:rPr>
          <w:rFonts w:ascii="Times New Roman" w:eastAsia="Times New Roman" w:hAnsi="Times New Roman" w:cs="Times New Roman"/>
          <w:sz w:val="24"/>
          <w:szCs w:val="24"/>
          <w:lang w:eastAsia="en-GB"/>
        </w:rPr>
        <w:t>model is the most commonly used way of teaching and learning cross-curricular. “</w:t>
      </w:r>
      <w:r w:rsidR="00A6397E" w:rsidRPr="00066561">
        <w:rPr>
          <w:rFonts w:ascii="Times New Roman" w:eastAsia="Times New Roman" w:hAnsi="Times New Roman" w:cs="Times New Roman"/>
          <w:sz w:val="24"/>
          <w:szCs w:val="24"/>
          <w:lang w:eastAsia="en-GB"/>
        </w:rPr>
        <w:t>Hierarchical cross-curricular methods aim at achieving progress in one discipline by also teaching aspects of another</w:t>
      </w:r>
      <w:r w:rsidR="00A6397E" w:rsidRPr="00066561">
        <w:rPr>
          <w:rFonts w:ascii="Times New Roman" w:eastAsia="Times New Roman" w:hAnsi="Times New Roman" w:cs="Times New Roman"/>
          <w:sz w:val="24"/>
          <w:szCs w:val="24"/>
          <w:lang w:eastAsia="en-GB"/>
        </w:rPr>
        <w:t xml:space="preserve">.” J. Barnes (2011) p.66. This is the method used in the above activity, where the children are to write a story before performing it to the class either by way of role-play, or through story telling. Where English Language is the main focus of the initial </w:t>
      </w:r>
      <w:r w:rsidR="00BA228B" w:rsidRPr="00066561">
        <w:rPr>
          <w:rFonts w:ascii="Times New Roman" w:eastAsia="Times New Roman" w:hAnsi="Times New Roman" w:cs="Times New Roman"/>
          <w:sz w:val="24"/>
          <w:szCs w:val="24"/>
          <w:lang w:eastAsia="en-GB"/>
        </w:rPr>
        <w:t>part of the activity where the children plan, draft and write their story but they must use their previously acquired historical knowledge of the Iron Age</w:t>
      </w:r>
      <w:r w:rsidR="00A6397E" w:rsidRPr="00066561">
        <w:rPr>
          <w:rFonts w:ascii="Times New Roman" w:eastAsia="Times New Roman" w:hAnsi="Times New Roman" w:cs="Times New Roman"/>
          <w:sz w:val="24"/>
          <w:szCs w:val="24"/>
          <w:lang w:eastAsia="en-GB"/>
        </w:rPr>
        <w:t>, and Drama the main focus of the second, but with Oracy skills coming through, and the need to adapt and improve the English used throughout the story to ensure it flows smoothly as a story and keeps listeners interested.</w:t>
      </w:r>
    </w:p>
    <w:p w14:paraId="57F49D54" w14:textId="5E4472FC" w:rsidR="00BA228B" w:rsidRPr="00066561" w:rsidRDefault="00BA228B" w:rsidP="00066561">
      <w:pPr>
        <w:spacing w:after="0" w:line="360" w:lineRule="auto"/>
        <w:textAlignment w:val="center"/>
        <w:rPr>
          <w:rFonts w:ascii="Times New Roman" w:eastAsia="Times New Roman" w:hAnsi="Times New Roman" w:cs="Times New Roman"/>
          <w:sz w:val="24"/>
          <w:szCs w:val="24"/>
          <w:lang w:eastAsia="en-GB"/>
        </w:rPr>
      </w:pPr>
    </w:p>
    <w:p w14:paraId="37F3CF67" w14:textId="13370CAC" w:rsidR="005F6B89" w:rsidRPr="00066561" w:rsidRDefault="00BA228B" w:rsidP="00066561">
      <w:pPr>
        <w:spacing w:after="0" w:line="360" w:lineRule="auto"/>
        <w:textAlignment w:val="center"/>
        <w:rPr>
          <w:rFonts w:ascii="Times New Roman" w:hAnsi="Times New Roman" w:cs="Times New Roman"/>
          <w:sz w:val="24"/>
          <w:szCs w:val="24"/>
        </w:rPr>
      </w:pPr>
      <w:r w:rsidRPr="00066561">
        <w:rPr>
          <w:rFonts w:ascii="Times New Roman" w:eastAsia="Times New Roman" w:hAnsi="Times New Roman" w:cs="Times New Roman"/>
          <w:sz w:val="24"/>
          <w:szCs w:val="24"/>
          <w:lang w:eastAsia="en-GB"/>
        </w:rPr>
        <w:t>The second activity based on this theme is to look at how people lived during the Iron Age and compare it to how people live today. This would include a class trip to the National Museum of Wales, where the children would be taken on a tour of Iron Age dwellings to experience how people lived then</w:t>
      </w:r>
      <w:r w:rsidR="00AD7A47" w:rsidRPr="00066561">
        <w:rPr>
          <w:rFonts w:ascii="Times New Roman" w:eastAsia="Times New Roman" w:hAnsi="Times New Roman" w:cs="Times New Roman"/>
          <w:sz w:val="24"/>
          <w:szCs w:val="24"/>
          <w:lang w:eastAsia="en-GB"/>
        </w:rPr>
        <w:t xml:space="preserve"> and the differences in dwellings of the rich and powerful, and the poor.</w:t>
      </w:r>
      <w:r w:rsidR="00B62D82" w:rsidRPr="00066561">
        <w:rPr>
          <w:rFonts w:ascii="Times New Roman" w:eastAsia="Times New Roman" w:hAnsi="Times New Roman" w:cs="Times New Roman"/>
          <w:sz w:val="24"/>
          <w:szCs w:val="24"/>
          <w:lang w:eastAsia="en-GB"/>
        </w:rPr>
        <w:t xml:space="preserve"> Because wealth and power </w:t>
      </w:r>
      <w:proofErr w:type="gramStart"/>
      <w:r w:rsidR="00B62D82" w:rsidRPr="00066561">
        <w:rPr>
          <w:rFonts w:ascii="Times New Roman" w:eastAsia="Times New Roman" w:hAnsi="Times New Roman" w:cs="Times New Roman"/>
          <w:sz w:val="24"/>
          <w:szCs w:val="24"/>
          <w:lang w:eastAsia="en-GB"/>
        </w:rPr>
        <w:t>was</w:t>
      </w:r>
      <w:proofErr w:type="gramEnd"/>
      <w:r w:rsidR="00B62D82" w:rsidRPr="00066561">
        <w:rPr>
          <w:rFonts w:ascii="Times New Roman" w:eastAsia="Times New Roman" w:hAnsi="Times New Roman" w:cs="Times New Roman"/>
          <w:sz w:val="24"/>
          <w:szCs w:val="24"/>
          <w:lang w:eastAsia="en-GB"/>
        </w:rPr>
        <w:t xml:space="preserve"> determined by land ownership and the amount of grain you could produce, this will centre around farms and farm houses.</w:t>
      </w:r>
      <w:r w:rsidR="00AD7A47" w:rsidRPr="00066561">
        <w:rPr>
          <w:rFonts w:ascii="Times New Roman" w:eastAsia="Times New Roman" w:hAnsi="Times New Roman" w:cs="Times New Roman"/>
          <w:sz w:val="24"/>
          <w:szCs w:val="24"/>
          <w:lang w:eastAsia="en-GB"/>
        </w:rPr>
        <w:t xml:space="preserve"> While on the day </w:t>
      </w:r>
      <w:r w:rsidR="00AD7A47" w:rsidRPr="00066561">
        <w:rPr>
          <w:rFonts w:ascii="Times New Roman" w:eastAsia="Times New Roman" w:hAnsi="Times New Roman" w:cs="Times New Roman"/>
          <w:sz w:val="24"/>
          <w:szCs w:val="24"/>
          <w:lang w:eastAsia="en-GB"/>
        </w:rPr>
        <w:lastRenderedPageBreak/>
        <w:t xml:space="preserve">trip, the children will be given an activity sheet with questions on that they must find the answers to during the tour, either by finding the information around the museum, or by listening to the talks given by museum staff. Upon returning to school, children will use the historical knowledge they have learned to </w:t>
      </w:r>
      <w:r w:rsidR="007E7F00" w:rsidRPr="00066561">
        <w:rPr>
          <w:rFonts w:ascii="Times New Roman" w:eastAsia="Times New Roman" w:hAnsi="Times New Roman" w:cs="Times New Roman"/>
          <w:sz w:val="24"/>
          <w:szCs w:val="24"/>
          <w:lang w:eastAsia="en-GB"/>
        </w:rPr>
        <w:t xml:space="preserve">work in pairs or small groups to </w:t>
      </w:r>
      <w:r w:rsidR="00AD7A47" w:rsidRPr="00066561">
        <w:rPr>
          <w:rFonts w:ascii="Times New Roman" w:eastAsia="Times New Roman" w:hAnsi="Times New Roman" w:cs="Times New Roman"/>
          <w:sz w:val="24"/>
          <w:szCs w:val="24"/>
          <w:lang w:eastAsia="en-GB"/>
        </w:rPr>
        <w:t xml:space="preserve">design and create </w:t>
      </w:r>
      <w:r w:rsidR="00D51504" w:rsidRPr="00066561">
        <w:rPr>
          <w:rFonts w:ascii="Times New Roman" w:eastAsia="Times New Roman" w:hAnsi="Times New Roman" w:cs="Times New Roman"/>
          <w:sz w:val="24"/>
          <w:szCs w:val="24"/>
          <w:lang w:eastAsia="en-GB"/>
        </w:rPr>
        <w:t>their own model of a common Iron Age farm house. The children will be responsible for</w:t>
      </w:r>
      <w:r w:rsidR="00AD7A47" w:rsidRPr="00066561">
        <w:rPr>
          <w:rFonts w:ascii="Times New Roman" w:eastAsia="Times New Roman" w:hAnsi="Times New Roman" w:cs="Times New Roman"/>
          <w:sz w:val="24"/>
          <w:szCs w:val="24"/>
          <w:lang w:eastAsia="en-GB"/>
        </w:rPr>
        <w:t xml:space="preserve"> select</w:t>
      </w:r>
      <w:r w:rsidR="00D51504" w:rsidRPr="00066561">
        <w:rPr>
          <w:rFonts w:ascii="Times New Roman" w:eastAsia="Times New Roman" w:hAnsi="Times New Roman" w:cs="Times New Roman"/>
          <w:sz w:val="24"/>
          <w:szCs w:val="24"/>
          <w:lang w:eastAsia="en-GB"/>
        </w:rPr>
        <w:t>ing</w:t>
      </w:r>
      <w:r w:rsidR="00AD7A47" w:rsidRPr="00066561">
        <w:rPr>
          <w:rFonts w:ascii="Times New Roman" w:eastAsia="Times New Roman" w:hAnsi="Times New Roman" w:cs="Times New Roman"/>
          <w:sz w:val="24"/>
          <w:szCs w:val="24"/>
          <w:lang w:eastAsia="en-GB"/>
        </w:rPr>
        <w:t xml:space="preserve"> and choos</w:t>
      </w:r>
      <w:r w:rsidR="00D51504" w:rsidRPr="00066561">
        <w:rPr>
          <w:rFonts w:ascii="Times New Roman" w:eastAsia="Times New Roman" w:hAnsi="Times New Roman" w:cs="Times New Roman"/>
          <w:sz w:val="24"/>
          <w:szCs w:val="24"/>
          <w:lang w:eastAsia="en-GB"/>
        </w:rPr>
        <w:t>ing</w:t>
      </w:r>
      <w:r w:rsidR="00AD7A47" w:rsidRPr="00066561">
        <w:rPr>
          <w:rFonts w:ascii="Times New Roman" w:eastAsia="Times New Roman" w:hAnsi="Times New Roman" w:cs="Times New Roman"/>
          <w:sz w:val="24"/>
          <w:szCs w:val="24"/>
          <w:lang w:eastAsia="en-GB"/>
        </w:rPr>
        <w:t xml:space="preserve"> </w:t>
      </w:r>
      <w:r w:rsidR="00D51504" w:rsidRPr="00066561">
        <w:rPr>
          <w:rFonts w:ascii="Times New Roman" w:eastAsia="Times New Roman" w:hAnsi="Times New Roman" w:cs="Times New Roman"/>
          <w:sz w:val="24"/>
          <w:szCs w:val="24"/>
          <w:lang w:eastAsia="en-GB"/>
        </w:rPr>
        <w:t xml:space="preserve">their own </w:t>
      </w:r>
      <w:r w:rsidR="00AD7A47" w:rsidRPr="00066561">
        <w:rPr>
          <w:rFonts w:ascii="Times New Roman" w:eastAsia="Times New Roman" w:hAnsi="Times New Roman" w:cs="Times New Roman"/>
          <w:sz w:val="24"/>
          <w:szCs w:val="24"/>
          <w:lang w:eastAsia="en-GB"/>
        </w:rPr>
        <w:t>materials</w:t>
      </w:r>
      <w:r w:rsidR="00D51504" w:rsidRPr="00066561">
        <w:rPr>
          <w:rFonts w:ascii="Times New Roman" w:eastAsia="Times New Roman" w:hAnsi="Times New Roman" w:cs="Times New Roman"/>
          <w:sz w:val="24"/>
          <w:szCs w:val="24"/>
          <w:lang w:eastAsia="en-GB"/>
        </w:rPr>
        <w:t xml:space="preserve"> and ensuring they are suitable for the task</w:t>
      </w:r>
      <w:r w:rsidR="00AD7A47" w:rsidRPr="00066561">
        <w:rPr>
          <w:rFonts w:ascii="Times New Roman" w:eastAsia="Times New Roman" w:hAnsi="Times New Roman" w:cs="Times New Roman"/>
          <w:sz w:val="24"/>
          <w:szCs w:val="24"/>
          <w:lang w:eastAsia="en-GB"/>
        </w:rPr>
        <w:t>. This activity will help develop both their historical knowledge and design &amp; technology skills.</w:t>
      </w:r>
      <w:r w:rsidR="00D51504" w:rsidRPr="00066561">
        <w:rPr>
          <w:rFonts w:ascii="Times New Roman" w:eastAsia="Times New Roman" w:hAnsi="Times New Roman" w:cs="Times New Roman"/>
          <w:sz w:val="24"/>
          <w:szCs w:val="24"/>
          <w:lang w:eastAsia="en-GB"/>
        </w:rPr>
        <w:t xml:space="preserve"> The Welsh curriculum states that in Design &amp; Technology, children should be given opportunities to “</w:t>
      </w:r>
      <w:r w:rsidR="00D51504" w:rsidRPr="00066561">
        <w:rPr>
          <w:rFonts w:ascii="Times New Roman" w:hAnsi="Times New Roman" w:cs="Times New Roman"/>
          <w:sz w:val="24"/>
          <w:szCs w:val="24"/>
        </w:rPr>
        <w:t>develop a simple specification/recipe for their products indicating their intentions and approach</w:t>
      </w:r>
      <w:r w:rsidR="00D51504" w:rsidRPr="00066561">
        <w:rPr>
          <w:rFonts w:ascii="Times New Roman" w:hAnsi="Times New Roman" w:cs="Times New Roman"/>
          <w:sz w:val="24"/>
          <w:szCs w:val="24"/>
        </w:rPr>
        <w:t>” when designing, and when making they should be given opportunities to</w:t>
      </w:r>
      <w:r w:rsidR="00D51504" w:rsidRPr="00066561">
        <w:rPr>
          <w:rFonts w:ascii="Times New Roman" w:eastAsia="Times New Roman" w:hAnsi="Times New Roman" w:cs="Times New Roman"/>
          <w:sz w:val="24"/>
          <w:szCs w:val="24"/>
          <w:lang w:eastAsia="en-GB"/>
        </w:rPr>
        <w:t xml:space="preserve"> “</w:t>
      </w:r>
      <w:r w:rsidR="00D51504" w:rsidRPr="00066561">
        <w:rPr>
          <w:rFonts w:ascii="Times New Roman" w:hAnsi="Times New Roman" w:cs="Times New Roman"/>
          <w:sz w:val="24"/>
          <w:szCs w:val="24"/>
        </w:rPr>
        <w:t>choose appropriate materials, ingredients, equipment, tools/utensils and techniques, from a range made available to them</w:t>
      </w:r>
      <w:r w:rsidR="00D51504" w:rsidRPr="00066561">
        <w:rPr>
          <w:rFonts w:ascii="Times New Roman" w:eastAsia="Times New Roman" w:hAnsi="Times New Roman" w:cs="Times New Roman"/>
          <w:sz w:val="24"/>
          <w:szCs w:val="24"/>
          <w:lang w:eastAsia="en-GB"/>
        </w:rPr>
        <w:t>”, “</w:t>
      </w:r>
      <w:r w:rsidR="00D51504" w:rsidRPr="00066561">
        <w:rPr>
          <w:rFonts w:ascii="Times New Roman" w:hAnsi="Times New Roman" w:cs="Times New Roman"/>
          <w:sz w:val="24"/>
          <w:szCs w:val="24"/>
        </w:rPr>
        <w:t>find alternative ways of making if the first attempt fails</w:t>
      </w:r>
      <w:r w:rsidR="00D51504" w:rsidRPr="00066561">
        <w:rPr>
          <w:rFonts w:ascii="Times New Roman" w:hAnsi="Times New Roman" w:cs="Times New Roman"/>
          <w:sz w:val="24"/>
          <w:szCs w:val="24"/>
        </w:rPr>
        <w:t>” and “</w:t>
      </w:r>
      <w:r w:rsidR="00D51504" w:rsidRPr="00066561">
        <w:rPr>
          <w:rFonts w:ascii="Times New Roman" w:hAnsi="Times New Roman" w:cs="Times New Roman"/>
          <w:sz w:val="24"/>
          <w:szCs w:val="24"/>
        </w:rPr>
        <w:t>apply appropriate finishes to their products</w:t>
      </w:r>
      <w:r w:rsidR="00D51504" w:rsidRPr="00066561">
        <w:rPr>
          <w:rFonts w:ascii="Times New Roman" w:hAnsi="Times New Roman" w:cs="Times New Roman"/>
          <w:sz w:val="24"/>
          <w:szCs w:val="24"/>
        </w:rPr>
        <w:t xml:space="preserve">”. Welsh Government (2013). This activity fits in to the </w:t>
      </w:r>
      <w:r w:rsidR="00845E13" w:rsidRPr="00066561">
        <w:rPr>
          <w:rFonts w:ascii="Times New Roman" w:hAnsi="Times New Roman" w:cs="Times New Roman"/>
          <w:sz w:val="24"/>
          <w:szCs w:val="24"/>
        </w:rPr>
        <w:t>Science and Technology area of learning</w:t>
      </w:r>
      <w:r w:rsidR="00B62D82" w:rsidRPr="00066561">
        <w:rPr>
          <w:rFonts w:ascii="Times New Roman" w:hAnsi="Times New Roman" w:cs="Times New Roman"/>
          <w:sz w:val="24"/>
          <w:szCs w:val="24"/>
        </w:rPr>
        <w:t xml:space="preserve"> as</w:t>
      </w:r>
      <w:r w:rsidR="00845E13" w:rsidRPr="00066561">
        <w:rPr>
          <w:rFonts w:ascii="Times New Roman" w:hAnsi="Times New Roman" w:cs="Times New Roman"/>
          <w:sz w:val="24"/>
          <w:szCs w:val="24"/>
        </w:rPr>
        <w:t xml:space="preserve"> “</w:t>
      </w:r>
      <w:r w:rsidR="00B62D82" w:rsidRPr="00066561">
        <w:rPr>
          <w:rFonts w:ascii="Times New Roman" w:hAnsi="Times New Roman" w:cs="Times New Roman"/>
          <w:sz w:val="24"/>
          <w:szCs w:val="24"/>
        </w:rPr>
        <w:t>t</w:t>
      </w:r>
      <w:r w:rsidR="00845E13" w:rsidRPr="00066561">
        <w:rPr>
          <w:rFonts w:ascii="Times New Roman" w:hAnsi="Times New Roman" w:cs="Times New Roman"/>
          <w:sz w:val="24"/>
          <w:szCs w:val="24"/>
        </w:rPr>
        <w:t>his Area of Learning and Experience capitalises on children and young people’s curiosity about our natural, physical world</w:t>
      </w:r>
      <w:r w:rsidR="00845E13" w:rsidRPr="00066561">
        <w:rPr>
          <w:rFonts w:ascii="Times New Roman" w:hAnsi="Times New Roman" w:cs="Times New Roman"/>
          <w:sz w:val="24"/>
          <w:szCs w:val="24"/>
        </w:rPr>
        <w:t>” J. Barnes (2011). P.50.</w:t>
      </w:r>
      <w:r w:rsidR="005F6B89" w:rsidRPr="00066561">
        <w:rPr>
          <w:rFonts w:ascii="Times New Roman" w:hAnsi="Times New Roman" w:cs="Times New Roman"/>
          <w:sz w:val="24"/>
          <w:szCs w:val="24"/>
        </w:rPr>
        <w:t xml:space="preserve"> As the models will prove tricky to create, the groups will have to work well together to successfully conquer the challenges in making things, showing that they are “</w:t>
      </w:r>
      <w:r w:rsidR="005F6B89" w:rsidRPr="00066561">
        <w:rPr>
          <w:rFonts w:ascii="Times New Roman" w:hAnsi="Times New Roman" w:cs="Times New Roman"/>
          <w:sz w:val="24"/>
          <w:szCs w:val="24"/>
        </w:rPr>
        <w:t>enterprising, creative contributors who: – connect and apply their knowledge and skills to create ideas and products</w:t>
      </w:r>
      <w:r w:rsidR="005F6B89" w:rsidRPr="00066561">
        <w:rPr>
          <w:rFonts w:ascii="Times New Roman" w:hAnsi="Times New Roman" w:cs="Times New Roman"/>
          <w:sz w:val="24"/>
          <w:szCs w:val="24"/>
        </w:rPr>
        <w:t>” G. Donaldson (2015) p.29.</w:t>
      </w:r>
    </w:p>
    <w:p w14:paraId="3189D6EC" w14:textId="31A1CB40" w:rsidR="00AA0DEC" w:rsidRPr="00066561" w:rsidRDefault="00B62D82" w:rsidP="00066561">
      <w:pPr>
        <w:shd w:val="clear" w:color="auto" w:fill="FFFFFF"/>
        <w:spacing w:line="360" w:lineRule="auto"/>
        <w:textAlignment w:val="baseline"/>
        <w:rPr>
          <w:rFonts w:ascii="Times New Roman" w:hAnsi="Times New Roman" w:cs="Times New Roman"/>
          <w:color w:val="2D2D2D"/>
          <w:sz w:val="24"/>
          <w:szCs w:val="24"/>
          <w:shd w:val="clear" w:color="auto" w:fill="FFFFFF"/>
        </w:rPr>
      </w:pPr>
      <w:r w:rsidRPr="00066561">
        <w:rPr>
          <w:rFonts w:ascii="Times New Roman" w:eastAsia="Times New Roman" w:hAnsi="Times New Roman" w:cs="Times New Roman"/>
          <w:sz w:val="24"/>
          <w:szCs w:val="24"/>
          <w:lang w:eastAsia="en-GB"/>
        </w:rPr>
        <w:t xml:space="preserve">Once the models have been completed, the children will have </w:t>
      </w:r>
      <w:r w:rsidR="007E7F00" w:rsidRPr="00066561">
        <w:rPr>
          <w:rFonts w:ascii="Times New Roman" w:eastAsia="Times New Roman" w:hAnsi="Times New Roman" w:cs="Times New Roman"/>
          <w:sz w:val="24"/>
          <w:szCs w:val="24"/>
          <w:lang w:eastAsia="en-GB"/>
        </w:rPr>
        <w:t xml:space="preserve">ten minutes </w:t>
      </w:r>
      <w:r w:rsidRPr="00066561">
        <w:rPr>
          <w:rFonts w:ascii="Times New Roman" w:eastAsia="Times New Roman" w:hAnsi="Times New Roman" w:cs="Times New Roman"/>
          <w:sz w:val="24"/>
          <w:szCs w:val="24"/>
          <w:lang w:eastAsia="en-GB"/>
        </w:rPr>
        <w:t>to work together in small groups to note down some differences, and some similarities between the way Iron Age farmers lived and worked, and the way farmers live and work in modern times</w:t>
      </w:r>
      <w:r w:rsidR="007E7F00" w:rsidRPr="00066561">
        <w:rPr>
          <w:rFonts w:ascii="Times New Roman" w:eastAsia="Times New Roman" w:hAnsi="Times New Roman" w:cs="Times New Roman"/>
          <w:sz w:val="24"/>
          <w:szCs w:val="24"/>
          <w:lang w:eastAsia="en-GB"/>
        </w:rPr>
        <w:t xml:space="preserve"> in preparation for</w:t>
      </w:r>
      <w:r w:rsidRPr="00066561">
        <w:rPr>
          <w:rFonts w:ascii="Times New Roman" w:eastAsia="Times New Roman" w:hAnsi="Times New Roman" w:cs="Times New Roman"/>
          <w:sz w:val="24"/>
          <w:szCs w:val="24"/>
          <w:lang w:eastAsia="en-GB"/>
        </w:rPr>
        <w:t xml:space="preserve"> </w:t>
      </w:r>
      <w:r w:rsidR="007E7F00" w:rsidRPr="00066561">
        <w:rPr>
          <w:rFonts w:ascii="Times New Roman" w:eastAsia="Times New Roman" w:hAnsi="Times New Roman" w:cs="Times New Roman"/>
          <w:sz w:val="24"/>
          <w:szCs w:val="24"/>
          <w:lang w:eastAsia="en-GB"/>
        </w:rPr>
        <w:t xml:space="preserve">a class discussion. </w:t>
      </w:r>
      <w:r w:rsidRPr="00066561">
        <w:rPr>
          <w:rFonts w:ascii="Times New Roman" w:eastAsia="Times New Roman" w:hAnsi="Times New Roman" w:cs="Times New Roman"/>
          <w:sz w:val="24"/>
          <w:szCs w:val="24"/>
          <w:lang w:eastAsia="en-GB"/>
        </w:rPr>
        <w:t>The</w:t>
      </w:r>
      <w:r w:rsidR="007E7F00" w:rsidRPr="00066561">
        <w:rPr>
          <w:rFonts w:ascii="Times New Roman" w:eastAsia="Times New Roman" w:hAnsi="Times New Roman" w:cs="Times New Roman"/>
          <w:sz w:val="24"/>
          <w:szCs w:val="24"/>
          <w:lang w:eastAsia="en-GB"/>
        </w:rPr>
        <w:t xml:space="preserve"> History curriculum for Wales says that children should have the opportunity to “</w:t>
      </w:r>
      <w:r w:rsidR="007E7F00" w:rsidRPr="00066561">
        <w:rPr>
          <w:rFonts w:ascii="Times New Roman" w:hAnsi="Times New Roman" w:cs="Times New Roman"/>
          <w:sz w:val="24"/>
          <w:szCs w:val="24"/>
        </w:rPr>
        <w:t>identify differences between ways of life at different times</w:t>
      </w:r>
      <w:r w:rsidR="007E7F00" w:rsidRPr="00066561">
        <w:rPr>
          <w:rFonts w:ascii="Times New Roman" w:hAnsi="Times New Roman" w:cs="Times New Roman"/>
          <w:sz w:val="24"/>
          <w:szCs w:val="24"/>
        </w:rPr>
        <w:t xml:space="preserve">” Welsh Government (2013) to improve their historical knowledge and understanding. </w:t>
      </w:r>
      <w:r w:rsidR="005F6B89" w:rsidRPr="00066561">
        <w:rPr>
          <w:rFonts w:ascii="Times New Roman" w:hAnsi="Times New Roman" w:cs="Times New Roman"/>
          <w:sz w:val="24"/>
          <w:szCs w:val="24"/>
        </w:rPr>
        <w:t>Throughout</w:t>
      </w:r>
      <w:r w:rsidR="007E7F00" w:rsidRPr="00066561">
        <w:rPr>
          <w:rFonts w:ascii="Times New Roman" w:hAnsi="Times New Roman" w:cs="Times New Roman"/>
          <w:sz w:val="24"/>
          <w:szCs w:val="24"/>
        </w:rPr>
        <w:t xml:space="preserve"> the class discussion, children will be “expected to show that they </w:t>
      </w:r>
      <w:r w:rsidR="007E7F00" w:rsidRPr="00066561">
        <w:rPr>
          <w:rFonts w:ascii="Times New Roman" w:hAnsi="Times New Roman" w:cs="Times New Roman"/>
          <w:sz w:val="24"/>
          <w:szCs w:val="24"/>
        </w:rPr>
        <w:t>are knowledgeable about their culture, community, society and the world, now and in the past</w:t>
      </w:r>
      <w:r w:rsidR="007E7F00" w:rsidRPr="00066561">
        <w:rPr>
          <w:rFonts w:ascii="Times New Roman" w:hAnsi="Times New Roman" w:cs="Times New Roman"/>
          <w:sz w:val="24"/>
          <w:szCs w:val="24"/>
        </w:rPr>
        <w:t>” G. Donaldson (2015) which corelates directly with Donaldson’s purpose of ensuring children are “</w:t>
      </w:r>
      <w:r w:rsidR="007E7F00" w:rsidRPr="00066561">
        <w:rPr>
          <w:rFonts w:ascii="Times New Roman" w:hAnsi="Times New Roman" w:cs="Times New Roman"/>
          <w:sz w:val="24"/>
          <w:szCs w:val="24"/>
        </w:rPr>
        <w:t>ethical, informed citizens</w:t>
      </w:r>
      <w:r w:rsidR="007E7F00" w:rsidRPr="00066561">
        <w:rPr>
          <w:rFonts w:ascii="Times New Roman" w:hAnsi="Times New Roman" w:cs="Times New Roman"/>
          <w:sz w:val="24"/>
          <w:szCs w:val="24"/>
        </w:rPr>
        <w:t>.” G. Donaldson (2015)</w:t>
      </w:r>
      <w:r w:rsidR="005F6B89" w:rsidRPr="00066561">
        <w:rPr>
          <w:rFonts w:ascii="Times New Roman" w:hAnsi="Times New Roman" w:cs="Times New Roman"/>
          <w:sz w:val="24"/>
          <w:szCs w:val="24"/>
        </w:rPr>
        <w:t>. Having a class discussion on the differences and similarities between the Iron Age farmers and todays farmers also gives children the opportunity to “</w:t>
      </w:r>
      <w:r w:rsidR="005F6B89" w:rsidRPr="00066561">
        <w:rPr>
          <w:rFonts w:ascii="Times New Roman" w:eastAsia="Times New Roman" w:hAnsi="Times New Roman" w:cs="Times New Roman"/>
          <w:color w:val="2D2D2D"/>
          <w:sz w:val="24"/>
          <w:szCs w:val="24"/>
          <w:lang w:eastAsia="en-GB"/>
        </w:rPr>
        <w:t>respond to others with questions and comments which focus on reasons, implications and next steps.</w:t>
      </w:r>
      <w:r w:rsidR="005F6B89" w:rsidRPr="00066561">
        <w:rPr>
          <w:rFonts w:ascii="Times New Roman" w:eastAsia="Times New Roman" w:hAnsi="Times New Roman" w:cs="Times New Roman"/>
          <w:color w:val="2D2D2D"/>
          <w:sz w:val="24"/>
          <w:szCs w:val="24"/>
          <w:lang w:eastAsia="en-GB"/>
        </w:rPr>
        <w:t>” Welsh Government (2013)</w:t>
      </w:r>
      <w:r w:rsidR="00F56815" w:rsidRPr="00066561">
        <w:rPr>
          <w:rFonts w:ascii="Times New Roman" w:eastAsia="Times New Roman" w:hAnsi="Times New Roman" w:cs="Times New Roman"/>
          <w:color w:val="2D2D2D"/>
          <w:sz w:val="24"/>
          <w:szCs w:val="24"/>
          <w:lang w:eastAsia="en-GB"/>
        </w:rPr>
        <w:t xml:space="preserve"> and to “</w:t>
      </w:r>
      <w:r w:rsidR="00F56815" w:rsidRPr="00066561">
        <w:rPr>
          <w:rFonts w:ascii="Times New Roman" w:hAnsi="Times New Roman" w:cs="Times New Roman"/>
          <w:color w:val="2D2D2D"/>
          <w:sz w:val="24"/>
          <w:szCs w:val="24"/>
          <w:shd w:val="clear" w:color="auto" w:fill="FFFFFF"/>
        </w:rPr>
        <w:t>follow up points in group discussions, showing agreement or disagreement giving reasons.</w:t>
      </w:r>
      <w:r w:rsidR="00F56815" w:rsidRPr="00066561">
        <w:rPr>
          <w:rFonts w:ascii="Times New Roman" w:hAnsi="Times New Roman" w:cs="Times New Roman"/>
          <w:color w:val="2D2D2D"/>
          <w:sz w:val="24"/>
          <w:szCs w:val="24"/>
          <w:shd w:val="clear" w:color="auto" w:fill="FFFFFF"/>
        </w:rPr>
        <w:t>” Welsh Government (2013).</w:t>
      </w:r>
    </w:p>
    <w:p w14:paraId="7A8742F8" w14:textId="32212B57" w:rsidR="00AA0DEC" w:rsidRPr="00066561" w:rsidRDefault="00AA0DEC" w:rsidP="00066561">
      <w:pPr>
        <w:shd w:val="clear" w:color="auto" w:fill="FFFFFF"/>
        <w:spacing w:line="360" w:lineRule="auto"/>
        <w:textAlignment w:val="baseline"/>
        <w:rPr>
          <w:rFonts w:ascii="Times New Roman" w:hAnsi="Times New Roman" w:cs="Times New Roman"/>
          <w:color w:val="2D2D2D"/>
          <w:sz w:val="24"/>
          <w:szCs w:val="24"/>
          <w:shd w:val="clear" w:color="auto" w:fill="FFFFFF"/>
        </w:rPr>
      </w:pPr>
    </w:p>
    <w:p w14:paraId="53752AB8" w14:textId="1FCD0854" w:rsidR="00066561" w:rsidRPr="00066561" w:rsidRDefault="00AA0DEC" w:rsidP="00066561">
      <w:pPr>
        <w:shd w:val="clear" w:color="auto" w:fill="FFFFFF"/>
        <w:spacing w:line="360" w:lineRule="auto"/>
        <w:textAlignment w:val="baseline"/>
        <w:rPr>
          <w:rFonts w:ascii="Times New Roman" w:hAnsi="Times New Roman" w:cs="Times New Roman"/>
          <w:color w:val="2D2D2D"/>
          <w:sz w:val="24"/>
          <w:szCs w:val="24"/>
          <w:shd w:val="clear" w:color="auto" w:fill="FFFFFF"/>
        </w:rPr>
      </w:pPr>
      <w:r w:rsidRPr="00066561">
        <w:rPr>
          <w:rFonts w:ascii="Times New Roman" w:hAnsi="Times New Roman" w:cs="Times New Roman"/>
          <w:color w:val="2D2D2D"/>
          <w:sz w:val="24"/>
          <w:szCs w:val="24"/>
          <w:shd w:val="clear" w:color="auto" w:fill="FFFFFF"/>
        </w:rPr>
        <w:t xml:space="preserve">Of course, not everyone </w:t>
      </w:r>
      <w:r w:rsidR="007413C7" w:rsidRPr="00066561">
        <w:rPr>
          <w:rFonts w:ascii="Times New Roman" w:hAnsi="Times New Roman" w:cs="Times New Roman"/>
          <w:color w:val="2D2D2D"/>
          <w:sz w:val="24"/>
          <w:szCs w:val="24"/>
          <w:shd w:val="clear" w:color="auto" w:fill="FFFFFF"/>
        </w:rPr>
        <w:t>agrees</w:t>
      </w:r>
      <w:r w:rsidRPr="00066561">
        <w:rPr>
          <w:rFonts w:ascii="Times New Roman" w:hAnsi="Times New Roman" w:cs="Times New Roman"/>
          <w:color w:val="2D2D2D"/>
          <w:sz w:val="24"/>
          <w:szCs w:val="24"/>
          <w:shd w:val="clear" w:color="auto" w:fill="FFFFFF"/>
        </w:rPr>
        <w:t xml:space="preserve"> that cross-curricular learning is the best way to go forward, and there are valid arguments both for and against</w:t>
      </w:r>
      <w:r w:rsidR="007413C7" w:rsidRPr="00066561">
        <w:rPr>
          <w:rFonts w:ascii="Times New Roman" w:hAnsi="Times New Roman" w:cs="Times New Roman"/>
          <w:color w:val="2D2D2D"/>
          <w:sz w:val="24"/>
          <w:szCs w:val="24"/>
          <w:shd w:val="clear" w:color="auto" w:fill="FFFFFF"/>
        </w:rPr>
        <w:t xml:space="preserve"> the idea. Some reasons against cross-curricular learning include reasons such as pointing out that it is challenging to ensure progression of subject skills, and that it is difficult to assess those skills without lessons being focused on them. The traditional subject-based learning works on the idea of objectivist (behaviourist) learning theory, transmitting prescribed, essential knowledge. The cross-curricular approach set out by Barnes is based on the socio-cultural theory of learning as set out by Lev Vygotsky.</w:t>
      </w:r>
      <w:r w:rsidR="00BE779F" w:rsidRPr="00066561">
        <w:rPr>
          <w:rFonts w:ascii="Times New Roman" w:hAnsi="Times New Roman" w:cs="Times New Roman"/>
          <w:color w:val="2D2D2D"/>
          <w:sz w:val="24"/>
          <w:szCs w:val="24"/>
          <w:shd w:val="clear" w:color="auto" w:fill="FFFFFF"/>
        </w:rPr>
        <w:t xml:space="preserve"> Vygotsky believed that children learn from those around them and that it is vitally important for children to work with others to gain knowledge by talking, sharing ideas and making connections.</w:t>
      </w:r>
      <w:r w:rsidR="00066561" w:rsidRPr="00066561">
        <w:rPr>
          <w:rFonts w:ascii="Times New Roman" w:hAnsi="Times New Roman" w:cs="Times New Roman"/>
          <w:color w:val="2D2D2D"/>
          <w:sz w:val="24"/>
          <w:szCs w:val="24"/>
          <w:shd w:val="clear" w:color="auto" w:fill="FFFFFF"/>
        </w:rPr>
        <w:br/>
        <w:t>Another argument against a cross-curricular way of learning is that it can lack coherence and depth, with too much risk that some teachers may spend too little time studying certain parts of the curriculum to focus on parts they themselves are more confident on or think pupils will enjoy more. A counter point to this is that having the additional freedom granted by a cross-curricular approach makes the curriculum more manageable, and creates the space for a more creative curriculum, tailored to the needs and interests of pupils. Children live in the real world, and if a teacher can take a part of the curriculum and make it fit into what they see around them, they are more likely to take greater interest and have a greater understanding and grasp of that which they are being taught.</w:t>
      </w:r>
      <w:r w:rsidR="00066561" w:rsidRPr="00066561">
        <w:rPr>
          <w:rFonts w:ascii="Times New Roman" w:hAnsi="Times New Roman" w:cs="Times New Roman"/>
          <w:color w:val="2D2D2D"/>
          <w:sz w:val="24"/>
          <w:szCs w:val="24"/>
          <w:shd w:val="clear" w:color="auto" w:fill="FFFFFF"/>
        </w:rPr>
        <w:br/>
      </w:r>
    </w:p>
    <w:p w14:paraId="5B6D2869" w14:textId="01A7A2DE" w:rsidR="00BE779F" w:rsidRPr="00066561" w:rsidRDefault="00BE779F" w:rsidP="00066561">
      <w:pPr>
        <w:shd w:val="clear" w:color="auto" w:fill="FFFFFF"/>
        <w:spacing w:line="360" w:lineRule="auto"/>
        <w:textAlignment w:val="baseline"/>
        <w:rPr>
          <w:rFonts w:ascii="Times New Roman" w:hAnsi="Times New Roman" w:cs="Times New Roman"/>
          <w:color w:val="2D2D2D"/>
          <w:sz w:val="24"/>
          <w:szCs w:val="24"/>
          <w:shd w:val="clear" w:color="auto" w:fill="FFFFFF"/>
        </w:rPr>
      </w:pPr>
      <w:r w:rsidRPr="00066561">
        <w:rPr>
          <w:rFonts w:ascii="Times New Roman" w:hAnsi="Times New Roman" w:cs="Times New Roman"/>
          <w:color w:val="2D2D2D"/>
          <w:sz w:val="24"/>
          <w:szCs w:val="24"/>
          <w:shd w:val="clear" w:color="auto" w:fill="FFFFFF"/>
        </w:rPr>
        <w:t>In conclusion,</w:t>
      </w:r>
      <w:r w:rsidR="00687183" w:rsidRPr="00066561">
        <w:rPr>
          <w:rFonts w:ascii="Times New Roman" w:hAnsi="Times New Roman" w:cs="Times New Roman"/>
          <w:color w:val="2D2D2D"/>
          <w:sz w:val="24"/>
          <w:szCs w:val="24"/>
          <w:shd w:val="clear" w:color="auto" w:fill="FFFFFF"/>
        </w:rPr>
        <w:t xml:space="preserve"> although I can see and understand the points people have against it,</w:t>
      </w:r>
      <w:r w:rsidRPr="00066561">
        <w:rPr>
          <w:rFonts w:ascii="Times New Roman" w:hAnsi="Times New Roman" w:cs="Times New Roman"/>
          <w:color w:val="2D2D2D"/>
          <w:sz w:val="24"/>
          <w:szCs w:val="24"/>
          <w:shd w:val="clear" w:color="auto" w:fill="FFFFFF"/>
        </w:rPr>
        <w:t xml:space="preserve"> I </w:t>
      </w:r>
      <w:r w:rsidR="00066561" w:rsidRPr="00066561">
        <w:rPr>
          <w:rFonts w:ascii="Times New Roman" w:hAnsi="Times New Roman" w:cs="Times New Roman"/>
          <w:color w:val="2D2D2D"/>
          <w:sz w:val="24"/>
          <w:szCs w:val="24"/>
          <w:shd w:val="clear" w:color="auto" w:fill="FFFFFF"/>
        </w:rPr>
        <w:t>entirely</w:t>
      </w:r>
      <w:r w:rsidR="00687183" w:rsidRPr="00066561">
        <w:rPr>
          <w:rFonts w:ascii="Times New Roman" w:hAnsi="Times New Roman" w:cs="Times New Roman"/>
          <w:color w:val="2D2D2D"/>
          <w:sz w:val="24"/>
          <w:szCs w:val="24"/>
          <w:shd w:val="clear" w:color="auto" w:fill="FFFFFF"/>
        </w:rPr>
        <w:t xml:space="preserve"> </w:t>
      </w:r>
      <w:r w:rsidRPr="00066561">
        <w:rPr>
          <w:rFonts w:ascii="Times New Roman" w:hAnsi="Times New Roman" w:cs="Times New Roman"/>
          <w:color w:val="2D2D2D"/>
          <w:sz w:val="24"/>
          <w:szCs w:val="24"/>
          <w:shd w:val="clear" w:color="auto" w:fill="FFFFFF"/>
        </w:rPr>
        <w:t>agree with Jonathan Barnes in the importance of teaching and learning in a cross-curricular approach. As Barnes said, “our experience of the world is cross-curricular. Everything that surrounds us in the physical world can be seen and understood from multiple perspectives” Barnes (2018) p.1. Learning in a cross-curricular approach helps to teach our brains to make connections through things we see or read, helping us to put things we have learned to use in the real world</w:t>
      </w:r>
      <w:r w:rsidR="00687183" w:rsidRPr="00066561">
        <w:rPr>
          <w:rFonts w:ascii="Times New Roman" w:hAnsi="Times New Roman" w:cs="Times New Roman"/>
          <w:color w:val="2D2D2D"/>
          <w:sz w:val="24"/>
          <w:szCs w:val="24"/>
          <w:shd w:val="clear" w:color="auto" w:fill="FFFFFF"/>
        </w:rPr>
        <w:t xml:space="preserve"> and help us to learn. In school, it helps us learn more effectively as it offers more avenues through which to understand something that we find tricky. For example, if a child is having trouble with plotting co-ordinates in maths, perhaps using geography to approach co-ordinates in the real world can help the child understand and learn, which can then be put back into the maths work that was previously a challenge. A cross-curricular approach will also benefit teachers and make it easier to find exciting and interesting </w:t>
      </w:r>
      <w:r w:rsidR="00687183" w:rsidRPr="00066561">
        <w:rPr>
          <w:rFonts w:ascii="Times New Roman" w:hAnsi="Times New Roman" w:cs="Times New Roman"/>
          <w:color w:val="2D2D2D"/>
          <w:sz w:val="24"/>
          <w:szCs w:val="24"/>
          <w:shd w:val="clear" w:color="auto" w:fill="FFFFFF"/>
        </w:rPr>
        <w:lastRenderedPageBreak/>
        <w:t xml:space="preserve">activities and ways of learning when it comes to traditional subjects that children may find boring or more difficult. The six areas of learning set out by Donaldson in his </w:t>
      </w:r>
      <w:r w:rsidR="00687183" w:rsidRPr="00066561">
        <w:rPr>
          <w:rFonts w:ascii="Times New Roman" w:hAnsi="Times New Roman" w:cs="Times New Roman"/>
          <w:i/>
          <w:color w:val="2D2D2D"/>
          <w:sz w:val="24"/>
          <w:szCs w:val="24"/>
          <w:shd w:val="clear" w:color="auto" w:fill="FFFFFF"/>
        </w:rPr>
        <w:t>Successful Futures</w:t>
      </w:r>
      <w:r w:rsidR="00687183" w:rsidRPr="00066561">
        <w:rPr>
          <w:rFonts w:ascii="Times New Roman" w:hAnsi="Times New Roman" w:cs="Times New Roman"/>
          <w:color w:val="2D2D2D"/>
          <w:sz w:val="24"/>
          <w:szCs w:val="24"/>
          <w:shd w:val="clear" w:color="auto" w:fill="FFFFFF"/>
        </w:rPr>
        <w:t xml:space="preserve"> report will be a huge part of improving the curriculum, and will play a big part in shaping future learners into the adults that the four purposes of the </w:t>
      </w:r>
      <w:r w:rsidR="00687183" w:rsidRPr="00066561">
        <w:rPr>
          <w:rFonts w:ascii="Times New Roman" w:hAnsi="Times New Roman" w:cs="Times New Roman"/>
          <w:i/>
          <w:color w:val="2D2D2D"/>
          <w:sz w:val="24"/>
          <w:szCs w:val="24"/>
          <w:shd w:val="clear" w:color="auto" w:fill="FFFFFF"/>
        </w:rPr>
        <w:t>Successful Futures</w:t>
      </w:r>
      <w:r w:rsidR="00687183" w:rsidRPr="00066561">
        <w:rPr>
          <w:rFonts w:ascii="Times New Roman" w:hAnsi="Times New Roman" w:cs="Times New Roman"/>
          <w:color w:val="2D2D2D"/>
          <w:sz w:val="24"/>
          <w:szCs w:val="24"/>
          <w:shd w:val="clear" w:color="auto" w:fill="FFFFFF"/>
        </w:rPr>
        <w:t xml:space="preserve"> report </w:t>
      </w:r>
      <w:proofErr w:type="gramStart"/>
      <w:r w:rsidR="00066561" w:rsidRPr="00066561">
        <w:rPr>
          <w:rFonts w:ascii="Times New Roman" w:hAnsi="Times New Roman" w:cs="Times New Roman"/>
          <w:color w:val="2D2D2D"/>
          <w:sz w:val="24"/>
          <w:szCs w:val="24"/>
          <w:shd w:val="clear" w:color="auto" w:fill="FFFFFF"/>
        </w:rPr>
        <w:t>aims</w:t>
      </w:r>
      <w:proofErr w:type="gramEnd"/>
      <w:r w:rsidR="00066561" w:rsidRPr="00066561">
        <w:rPr>
          <w:rFonts w:ascii="Times New Roman" w:hAnsi="Times New Roman" w:cs="Times New Roman"/>
          <w:color w:val="2D2D2D"/>
          <w:sz w:val="24"/>
          <w:szCs w:val="24"/>
          <w:shd w:val="clear" w:color="auto" w:fill="FFFFFF"/>
        </w:rPr>
        <w:t xml:space="preserve"> for</w:t>
      </w:r>
      <w:r w:rsidR="00687183" w:rsidRPr="00066561">
        <w:rPr>
          <w:rFonts w:ascii="Times New Roman" w:hAnsi="Times New Roman" w:cs="Times New Roman"/>
          <w:color w:val="2D2D2D"/>
          <w:sz w:val="24"/>
          <w:szCs w:val="24"/>
          <w:shd w:val="clear" w:color="auto" w:fill="FFFFFF"/>
        </w:rPr>
        <w:t xml:space="preserve"> them to be.</w:t>
      </w:r>
    </w:p>
    <w:p w14:paraId="06E336EA" w14:textId="77777777" w:rsidR="005F6B89" w:rsidRPr="00066561" w:rsidRDefault="005F6B89" w:rsidP="00066561">
      <w:pPr>
        <w:spacing w:after="0" w:line="360" w:lineRule="auto"/>
        <w:textAlignment w:val="center"/>
        <w:rPr>
          <w:rFonts w:ascii="Times New Roman" w:eastAsia="Times New Roman" w:hAnsi="Times New Roman" w:cs="Times New Roman"/>
          <w:sz w:val="24"/>
          <w:szCs w:val="24"/>
          <w:lang w:eastAsia="en-GB"/>
        </w:rPr>
      </w:pPr>
    </w:p>
    <w:p w14:paraId="596A78F4" w14:textId="64AF2086" w:rsidR="002C02B2" w:rsidRPr="00066561" w:rsidRDefault="002C02B2" w:rsidP="00066561">
      <w:pPr>
        <w:spacing w:before="30" w:line="360" w:lineRule="auto"/>
        <w:rPr>
          <w:rFonts w:ascii="Times New Roman" w:hAnsi="Times New Roman" w:cs="Times New Roman"/>
          <w:sz w:val="24"/>
          <w:szCs w:val="24"/>
        </w:rPr>
      </w:pPr>
    </w:p>
    <w:p w14:paraId="2D7FA67F" w14:textId="15232C9B" w:rsidR="002C02B2" w:rsidRPr="00066561" w:rsidRDefault="002C02B2" w:rsidP="00066561">
      <w:pPr>
        <w:spacing w:before="30" w:line="360" w:lineRule="auto"/>
        <w:rPr>
          <w:rFonts w:ascii="Times New Roman" w:hAnsi="Times New Roman" w:cs="Times New Roman"/>
          <w:sz w:val="24"/>
          <w:szCs w:val="24"/>
        </w:rPr>
      </w:pPr>
    </w:p>
    <w:p w14:paraId="01730151" w14:textId="34062D16" w:rsidR="002C02B2" w:rsidRPr="00066561" w:rsidRDefault="002C02B2" w:rsidP="00066561">
      <w:pPr>
        <w:spacing w:before="30" w:line="360" w:lineRule="auto"/>
        <w:rPr>
          <w:rFonts w:ascii="Times New Roman" w:hAnsi="Times New Roman" w:cs="Times New Roman"/>
          <w:sz w:val="24"/>
          <w:szCs w:val="24"/>
        </w:rPr>
      </w:pPr>
    </w:p>
    <w:p w14:paraId="6BFC625B" w14:textId="4C563FB2" w:rsidR="002C02B2" w:rsidRPr="00066561" w:rsidRDefault="002C02B2" w:rsidP="00066561">
      <w:pPr>
        <w:spacing w:before="30" w:line="360" w:lineRule="auto"/>
        <w:rPr>
          <w:rFonts w:ascii="Times New Roman" w:hAnsi="Times New Roman" w:cs="Times New Roman"/>
          <w:sz w:val="24"/>
          <w:szCs w:val="24"/>
        </w:rPr>
      </w:pPr>
    </w:p>
    <w:p w14:paraId="23D670D9" w14:textId="74B3FEDC" w:rsidR="002C02B2" w:rsidRPr="00066561" w:rsidRDefault="002C02B2" w:rsidP="00066561">
      <w:pPr>
        <w:spacing w:before="30" w:line="360" w:lineRule="auto"/>
        <w:rPr>
          <w:rFonts w:ascii="Times New Roman" w:hAnsi="Times New Roman" w:cs="Times New Roman"/>
          <w:sz w:val="24"/>
          <w:szCs w:val="24"/>
        </w:rPr>
      </w:pPr>
    </w:p>
    <w:p w14:paraId="38452972" w14:textId="5053C711" w:rsidR="002C02B2" w:rsidRPr="00066561" w:rsidRDefault="002C02B2" w:rsidP="00066561">
      <w:pPr>
        <w:spacing w:before="30" w:line="360" w:lineRule="auto"/>
        <w:rPr>
          <w:rFonts w:ascii="Times New Roman" w:hAnsi="Times New Roman" w:cs="Times New Roman"/>
          <w:sz w:val="24"/>
          <w:szCs w:val="24"/>
        </w:rPr>
      </w:pPr>
    </w:p>
    <w:p w14:paraId="3908AA0C" w14:textId="1C706428" w:rsidR="002C02B2" w:rsidRPr="00066561" w:rsidRDefault="002C02B2" w:rsidP="00066561">
      <w:pPr>
        <w:spacing w:before="30" w:line="360" w:lineRule="auto"/>
        <w:rPr>
          <w:rFonts w:ascii="Times New Roman" w:hAnsi="Times New Roman" w:cs="Times New Roman"/>
          <w:sz w:val="24"/>
          <w:szCs w:val="24"/>
        </w:rPr>
      </w:pPr>
    </w:p>
    <w:p w14:paraId="1EBF052F" w14:textId="2136ADD3" w:rsidR="002C02B2" w:rsidRPr="00066561" w:rsidRDefault="002C02B2" w:rsidP="00066561">
      <w:pPr>
        <w:spacing w:before="30" w:line="360" w:lineRule="auto"/>
        <w:rPr>
          <w:rFonts w:ascii="Times New Roman" w:hAnsi="Times New Roman" w:cs="Times New Roman"/>
          <w:sz w:val="24"/>
          <w:szCs w:val="24"/>
        </w:rPr>
      </w:pPr>
    </w:p>
    <w:p w14:paraId="49B731A6" w14:textId="13F87769" w:rsidR="002C02B2" w:rsidRPr="00066561" w:rsidRDefault="002C02B2" w:rsidP="00066561">
      <w:pPr>
        <w:spacing w:before="30" w:line="360" w:lineRule="auto"/>
        <w:rPr>
          <w:rFonts w:ascii="Times New Roman" w:hAnsi="Times New Roman" w:cs="Times New Roman"/>
          <w:sz w:val="24"/>
          <w:szCs w:val="24"/>
        </w:rPr>
      </w:pPr>
    </w:p>
    <w:p w14:paraId="3E09C346" w14:textId="17951CE3" w:rsidR="002C02B2" w:rsidRPr="00066561" w:rsidRDefault="002C02B2" w:rsidP="00066561">
      <w:pPr>
        <w:spacing w:before="30" w:line="360" w:lineRule="auto"/>
        <w:rPr>
          <w:rFonts w:ascii="Times New Roman" w:hAnsi="Times New Roman" w:cs="Times New Roman"/>
          <w:sz w:val="24"/>
          <w:szCs w:val="24"/>
        </w:rPr>
      </w:pPr>
    </w:p>
    <w:p w14:paraId="599AF7BF" w14:textId="291F4D1B" w:rsidR="002C02B2" w:rsidRPr="00066561" w:rsidRDefault="002C02B2" w:rsidP="00066561">
      <w:pPr>
        <w:spacing w:before="30" w:line="360" w:lineRule="auto"/>
        <w:rPr>
          <w:rFonts w:ascii="Times New Roman" w:hAnsi="Times New Roman" w:cs="Times New Roman"/>
          <w:sz w:val="24"/>
          <w:szCs w:val="24"/>
        </w:rPr>
      </w:pPr>
    </w:p>
    <w:p w14:paraId="30DDBBCF" w14:textId="457AB41D" w:rsidR="002C02B2" w:rsidRPr="00066561" w:rsidRDefault="002C02B2" w:rsidP="00066561">
      <w:pPr>
        <w:spacing w:before="30" w:line="360" w:lineRule="auto"/>
        <w:rPr>
          <w:rFonts w:ascii="Times New Roman" w:hAnsi="Times New Roman" w:cs="Times New Roman"/>
          <w:sz w:val="24"/>
          <w:szCs w:val="24"/>
        </w:rPr>
      </w:pPr>
    </w:p>
    <w:p w14:paraId="0F5C940E" w14:textId="6DA8968E" w:rsidR="002C02B2" w:rsidRPr="00066561" w:rsidRDefault="002C02B2" w:rsidP="00066561">
      <w:pPr>
        <w:spacing w:before="30" w:line="360" w:lineRule="auto"/>
        <w:rPr>
          <w:rFonts w:ascii="Times New Roman" w:hAnsi="Times New Roman" w:cs="Times New Roman"/>
          <w:sz w:val="24"/>
          <w:szCs w:val="24"/>
        </w:rPr>
      </w:pPr>
    </w:p>
    <w:p w14:paraId="77A4ABA3" w14:textId="03597558" w:rsidR="002C02B2" w:rsidRPr="00066561" w:rsidRDefault="002C02B2" w:rsidP="00066561">
      <w:pPr>
        <w:spacing w:before="30" w:line="360" w:lineRule="auto"/>
        <w:rPr>
          <w:rFonts w:ascii="Times New Roman" w:hAnsi="Times New Roman" w:cs="Times New Roman"/>
          <w:sz w:val="24"/>
          <w:szCs w:val="24"/>
        </w:rPr>
      </w:pPr>
    </w:p>
    <w:p w14:paraId="19F75E74" w14:textId="41EF456F" w:rsidR="002C02B2" w:rsidRPr="00066561" w:rsidRDefault="002C02B2" w:rsidP="00066561">
      <w:pPr>
        <w:spacing w:before="30" w:line="360" w:lineRule="auto"/>
        <w:rPr>
          <w:rFonts w:ascii="Times New Roman" w:hAnsi="Times New Roman" w:cs="Times New Roman"/>
          <w:sz w:val="24"/>
          <w:szCs w:val="24"/>
        </w:rPr>
      </w:pPr>
    </w:p>
    <w:p w14:paraId="522662AF" w14:textId="77777777" w:rsidR="00066561" w:rsidRDefault="00066561" w:rsidP="00066561">
      <w:pPr>
        <w:spacing w:before="30" w:line="360" w:lineRule="auto"/>
        <w:jc w:val="center"/>
        <w:rPr>
          <w:rFonts w:ascii="Times New Roman" w:hAnsi="Times New Roman" w:cs="Times New Roman"/>
          <w:b/>
          <w:sz w:val="28"/>
          <w:szCs w:val="28"/>
          <w:u w:val="single"/>
        </w:rPr>
      </w:pPr>
    </w:p>
    <w:p w14:paraId="38EB5533" w14:textId="77777777" w:rsidR="00066561" w:rsidRDefault="00066561" w:rsidP="00066561">
      <w:pPr>
        <w:spacing w:before="30" w:line="360" w:lineRule="auto"/>
        <w:jc w:val="center"/>
        <w:rPr>
          <w:rFonts w:ascii="Times New Roman" w:hAnsi="Times New Roman" w:cs="Times New Roman"/>
          <w:b/>
          <w:sz w:val="28"/>
          <w:szCs w:val="28"/>
          <w:u w:val="single"/>
        </w:rPr>
      </w:pPr>
    </w:p>
    <w:p w14:paraId="53C20219" w14:textId="77777777" w:rsidR="00066561" w:rsidRDefault="00066561" w:rsidP="00066561">
      <w:pPr>
        <w:spacing w:before="30" w:line="360" w:lineRule="auto"/>
        <w:jc w:val="center"/>
        <w:rPr>
          <w:rFonts w:ascii="Times New Roman" w:hAnsi="Times New Roman" w:cs="Times New Roman"/>
          <w:b/>
          <w:sz w:val="28"/>
          <w:szCs w:val="28"/>
          <w:u w:val="single"/>
        </w:rPr>
      </w:pPr>
    </w:p>
    <w:p w14:paraId="657223F0" w14:textId="77777777" w:rsidR="00066561" w:rsidRDefault="00066561" w:rsidP="00066561">
      <w:pPr>
        <w:spacing w:before="30" w:line="360" w:lineRule="auto"/>
        <w:jc w:val="center"/>
        <w:rPr>
          <w:rFonts w:ascii="Times New Roman" w:hAnsi="Times New Roman" w:cs="Times New Roman"/>
          <w:b/>
          <w:sz w:val="28"/>
          <w:szCs w:val="28"/>
          <w:u w:val="single"/>
        </w:rPr>
      </w:pPr>
    </w:p>
    <w:p w14:paraId="13477D22" w14:textId="54D75F5C" w:rsidR="002C02B2" w:rsidRPr="00066561" w:rsidRDefault="002C02B2" w:rsidP="00066561">
      <w:pPr>
        <w:spacing w:before="30" w:line="360" w:lineRule="auto"/>
        <w:jc w:val="center"/>
        <w:rPr>
          <w:rFonts w:ascii="Times New Roman" w:hAnsi="Times New Roman" w:cs="Times New Roman"/>
          <w:b/>
          <w:sz w:val="28"/>
          <w:szCs w:val="28"/>
          <w:u w:val="single"/>
        </w:rPr>
      </w:pPr>
      <w:r w:rsidRPr="00066561">
        <w:rPr>
          <w:rFonts w:ascii="Times New Roman" w:hAnsi="Times New Roman" w:cs="Times New Roman"/>
          <w:b/>
          <w:sz w:val="28"/>
          <w:szCs w:val="28"/>
          <w:u w:val="single"/>
        </w:rPr>
        <w:lastRenderedPageBreak/>
        <w:t>Reference List</w:t>
      </w:r>
      <w:bookmarkStart w:id="0" w:name="_GoBack"/>
      <w:bookmarkEnd w:id="0"/>
    </w:p>
    <w:p w14:paraId="6F587CA9" w14:textId="1D9CD08A" w:rsidR="002C02B2" w:rsidRPr="00066561" w:rsidRDefault="002C02B2" w:rsidP="00066561">
      <w:pPr>
        <w:spacing w:before="30" w:line="360" w:lineRule="auto"/>
        <w:rPr>
          <w:rFonts w:ascii="Times New Roman" w:hAnsi="Times New Roman" w:cs="Times New Roman"/>
          <w:sz w:val="24"/>
          <w:szCs w:val="24"/>
        </w:rPr>
      </w:pPr>
      <w:r w:rsidRPr="00066561">
        <w:rPr>
          <w:rFonts w:ascii="Times New Roman" w:hAnsi="Times New Roman" w:cs="Times New Roman"/>
          <w:sz w:val="24"/>
          <w:szCs w:val="24"/>
        </w:rPr>
        <w:t xml:space="preserve">Welsh Government (2013) </w:t>
      </w:r>
      <w:r w:rsidR="0001096C" w:rsidRPr="00066561">
        <w:rPr>
          <w:rFonts w:ascii="Times New Roman" w:hAnsi="Times New Roman" w:cs="Times New Roman"/>
          <w:sz w:val="24"/>
          <w:szCs w:val="24"/>
        </w:rPr>
        <w:t>-</w:t>
      </w:r>
      <w:r w:rsidRPr="00066561">
        <w:rPr>
          <w:rFonts w:ascii="Times New Roman" w:hAnsi="Times New Roman" w:cs="Times New Roman"/>
          <w:sz w:val="24"/>
          <w:szCs w:val="24"/>
        </w:rPr>
        <w:t xml:space="preserve"> </w:t>
      </w:r>
      <w:r w:rsidRPr="00066561">
        <w:rPr>
          <w:rFonts w:ascii="Times New Roman" w:hAnsi="Times New Roman" w:cs="Times New Roman"/>
          <w:i/>
          <w:sz w:val="24"/>
          <w:szCs w:val="24"/>
        </w:rPr>
        <w:t>Literacy &amp; Numeracy Framework</w:t>
      </w:r>
    </w:p>
    <w:p w14:paraId="238E5F0B" w14:textId="4BE0EC82" w:rsidR="0001096C" w:rsidRPr="00066561" w:rsidRDefault="0001096C" w:rsidP="00066561">
      <w:pPr>
        <w:spacing w:before="30" w:line="360" w:lineRule="auto"/>
        <w:rPr>
          <w:rFonts w:ascii="Times New Roman" w:hAnsi="Times New Roman" w:cs="Times New Roman"/>
          <w:sz w:val="24"/>
          <w:szCs w:val="24"/>
        </w:rPr>
      </w:pPr>
      <w:r w:rsidRPr="00066561">
        <w:rPr>
          <w:rFonts w:ascii="Times New Roman" w:hAnsi="Times New Roman" w:cs="Times New Roman"/>
          <w:sz w:val="24"/>
          <w:szCs w:val="24"/>
        </w:rPr>
        <w:t xml:space="preserve">Welsh Government (2013) - </w:t>
      </w:r>
      <w:r w:rsidRPr="00066561">
        <w:rPr>
          <w:rFonts w:ascii="Times New Roman" w:hAnsi="Times New Roman" w:cs="Times New Roman"/>
          <w:i/>
          <w:sz w:val="24"/>
          <w:szCs w:val="24"/>
        </w:rPr>
        <w:t>History in the National Curriculum for Wales</w:t>
      </w:r>
    </w:p>
    <w:p w14:paraId="0EDE0EE5" w14:textId="3B0A87C5" w:rsidR="00C23685" w:rsidRPr="00066561" w:rsidRDefault="00C23685" w:rsidP="00066561">
      <w:pPr>
        <w:spacing w:before="30" w:line="360" w:lineRule="auto"/>
        <w:rPr>
          <w:rFonts w:ascii="Times New Roman" w:hAnsi="Times New Roman" w:cs="Times New Roman"/>
          <w:sz w:val="24"/>
          <w:szCs w:val="24"/>
        </w:rPr>
      </w:pPr>
      <w:r w:rsidRPr="00066561">
        <w:rPr>
          <w:rFonts w:ascii="Times New Roman" w:hAnsi="Times New Roman" w:cs="Times New Roman"/>
          <w:sz w:val="24"/>
          <w:szCs w:val="24"/>
        </w:rPr>
        <w:t xml:space="preserve">Professor Graham </w:t>
      </w:r>
      <w:r w:rsidRPr="00066561">
        <w:rPr>
          <w:rFonts w:ascii="Times New Roman" w:hAnsi="Times New Roman" w:cs="Times New Roman"/>
          <w:sz w:val="24"/>
          <w:szCs w:val="24"/>
        </w:rPr>
        <w:t>Donaldso</w:t>
      </w:r>
      <w:r w:rsidRPr="00066561">
        <w:rPr>
          <w:rFonts w:ascii="Times New Roman" w:hAnsi="Times New Roman" w:cs="Times New Roman"/>
          <w:sz w:val="24"/>
          <w:szCs w:val="24"/>
        </w:rPr>
        <w:t>n</w:t>
      </w:r>
      <w:r w:rsidRPr="00066561">
        <w:rPr>
          <w:rFonts w:ascii="Times New Roman" w:hAnsi="Times New Roman" w:cs="Times New Roman"/>
          <w:sz w:val="24"/>
          <w:szCs w:val="24"/>
        </w:rPr>
        <w:t xml:space="preserve"> (2015).</w:t>
      </w:r>
      <w:r w:rsidRPr="00066561">
        <w:rPr>
          <w:rFonts w:ascii="Times New Roman" w:hAnsi="Times New Roman" w:cs="Times New Roman"/>
          <w:sz w:val="24"/>
          <w:szCs w:val="24"/>
        </w:rPr>
        <w:t xml:space="preserve"> - </w:t>
      </w:r>
      <w:r w:rsidRPr="00066561">
        <w:rPr>
          <w:rFonts w:ascii="Times New Roman" w:hAnsi="Times New Roman" w:cs="Times New Roman"/>
          <w:i/>
          <w:sz w:val="24"/>
          <w:szCs w:val="24"/>
        </w:rPr>
        <w:t>Successful Futures</w:t>
      </w:r>
      <w:r w:rsidRPr="00066561">
        <w:rPr>
          <w:rFonts w:ascii="Times New Roman" w:hAnsi="Times New Roman" w:cs="Times New Roman"/>
          <w:i/>
          <w:sz w:val="24"/>
          <w:szCs w:val="24"/>
        </w:rPr>
        <w:t xml:space="preserve"> report</w:t>
      </w:r>
    </w:p>
    <w:p w14:paraId="1E077100" w14:textId="340ADA9E" w:rsidR="0071616A" w:rsidRPr="00066561" w:rsidRDefault="0071616A" w:rsidP="00066561">
      <w:pPr>
        <w:spacing w:before="30" w:line="360" w:lineRule="auto"/>
        <w:rPr>
          <w:rFonts w:ascii="Times New Roman" w:eastAsia="Times New Roman" w:hAnsi="Times New Roman" w:cs="Times New Roman"/>
          <w:i/>
          <w:sz w:val="24"/>
          <w:szCs w:val="24"/>
          <w:lang w:eastAsia="en-GB"/>
        </w:rPr>
      </w:pPr>
      <w:r w:rsidRPr="00066561">
        <w:rPr>
          <w:rFonts w:ascii="Times New Roman" w:eastAsia="Times New Roman" w:hAnsi="Times New Roman" w:cs="Times New Roman"/>
          <w:sz w:val="24"/>
          <w:szCs w:val="24"/>
          <w:lang w:eastAsia="en-GB"/>
        </w:rPr>
        <w:t xml:space="preserve">Jonathan Barnes. (2011). </w:t>
      </w:r>
      <w:r w:rsidRPr="00066561">
        <w:rPr>
          <w:rFonts w:ascii="Times New Roman" w:eastAsia="Times New Roman" w:hAnsi="Times New Roman" w:cs="Times New Roman"/>
          <w:i/>
          <w:sz w:val="24"/>
          <w:szCs w:val="24"/>
          <w:lang w:eastAsia="en-GB"/>
        </w:rPr>
        <w:t>Cross-curricular learning</w:t>
      </w:r>
      <w:r w:rsidR="0082547F" w:rsidRPr="00066561">
        <w:rPr>
          <w:rFonts w:ascii="Times New Roman" w:eastAsia="Times New Roman" w:hAnsi="Times New Roman" w:cs="Times New Roman"/>
          <w:i/>
          <w:sz w:val="24"/>
          <w:szCs w:val="24"/>
          <w:lang w:eastAsia="en-GB"/>
        </w:rPr>
        <w:t xml:space="preserve"> 3-14.</w:t>
      </w:r>
    </w:p>
    <w:p w14:paraId="661BEA84" w14:textId="1DB37840" w:rsidR="00D51504" w:rsidRPr="00066561" w:rsidRDefault="00D51504" w:rsidP="00066561">
      <w:pPr>
        <w:spacing w:before="30" w:line="360" w:lineRule="auto"/>
        <w:rPr>
          <w:rFonts w:ascii="Times New Roman" w:hAnsi="Times New Roman" w:cs="Times New Roman"/>
          <w:i/>
          <w:sz w:val="24"/>
          <w:szCs w:val="24"/>
        </w:rPr>
      </w:pPr>
      <w:r w:rsidRPr="00066561">
        <w:rPr>
          <w:rFonts w:ascii="Times New Roman" w:hAnsi="Times New Roman" w:cs="Times New Roman"/>
          <w:sz w:val="24"/>
          <w:szCs w:val="24"/>
        </w:rPr>
        <w:t xml:space="preserve">Welsh Government (2013) </w:t>
      </w:r>
      <w:r w:rsidRPr="00066561">
        <w:rPr>
          <w:rFonts w:ascii="Times New Roman" w:hAnsi="Times New Roman" w:cs="Times New Roman"/>
          <w:sz w:val="24"/>
          <w:szCs w:val="24"/>
        </w:rPr>
        <w:t>–</w:t>
      </w:r>
      <w:r w:rsidRPr="00066561">
        <w:rPr>
          <w:rFonts w:ascii="Times New Roman" w:hAnsi="Times New Roman" w:cs="Times New Roman"/>
          <w:sz w:val="24"/>
          <w:szCs w:val="24"/>
        </w:rPr>
        <w:t xml:space="preserve"> </w:t>
      </w:r>
      <w:r w:rsidRPr="00066561">
        <w:rPr>
          <w:rFonts w:ascii="Times New Roman" w:hAnsi="Times New Roman" w:cs="Times New Roman"/>
          <w:i/>
          <w:sz w:val="24"/>
          <w:szCs w:val="24"/>
        </w:rPr>
        <w:t>Design &amp; Technology</w:t>
      </w:r>
      <w:r w:rsidRPr="00066561">
        <w:rPr>
          <w:rFonts w:ascii="Times New Roman" w:hAnsi="Times New Roman" w:cs="Times New Roman"/>
          <w:i/>
          <w:sz w:val="24"/>
          <w:szCs w:val="24"/>
        </w:rPr>
        <w:t xml:space="preserve"> in the National Curriculum for Wales</w:t>
      </w:r>
    </w:p>
    <w:p w14:paraId="1F71A6E2" w14:textId="77777777" w:rsidR="00D51504" w:rsidRPr="00066561" w:rsidRDefault="00D51504" w:rsidP="00066561">
      <w:pPr>
        <w:spacing w:before="30" w:line="360" w:lineRule="auto"/>
        <w:rPr>
          <w:rFonts w:ascii="Times New Roman" w:hAnsi="Times New Roman" w:cs="Times New Roman"/>
          <w:sz w:val="24"/>
          <w:szCs w:val="24"/>
        </w:rPr>
      </w:pPr>
    </w:p>
    <w:p w14:paraId="24283381" w14:textId="77777777" w:rsidR="0001096C" w:rsidRPr="00066561" w:rsidRDefault="0001096C" w:rsidP="00066561">
      <w:pPr>
        <w:spacing w:before="30" w:line="360" w:lineRule="auto"/>
        <w:jc w:val="center"/>
        <w:rPr>
          <w:rFonts w:ascii="Times New Roman" w:hAnsi="Times New Roman" w:cs="Times New Roman"/>
          <w:sz w:val="24"/>
          <w:szCs w:val="24"/>
        </w:rPr>
      </w:pPr>
    </w:p>
    <w:sectPr w:rsidR="0001096C" w:rsidRPr="0006656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C20C9" w14:textId="77777777" w:rsidR="000C645D" w:rsidRDefault="000C645D" w:rsidP="000C645D">
      <w:pPr>
        <w:spacing w:after="0" w:line="240" w:lineRule="auto"/>
      </w:pPr>
      <w:r>
        <w:separator/>
      </w:r>
    </w:p>
  </w:endnote>
  <w:endnote w:type="continuationSeparator" w:id="0">
    <w:p w14:paraId="5EC946E6" w14:textId="77777777" w:rsidR="000C645D" w:rsidRDefault="000C645D" w:rsidP="000C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406051"/>
      <w:docPartObj>
        <w:docPartGallery w:val="Page Numbers (Bottom of Page)"/>
        <w:docPartUnique/>
      </w:docPartObj>
    </w:sdtPr>
    <w:sdtEndPr>
      <w:rPr>
        <w:noProof/>
      </w:rPr>
    </w:sdtEndPr>
    <w:sdtContent>
      <w:p w14:paraId="46A6AA47" w14:textId="477F73B5" w:rsidR="000C645D" w:rsidRDefault="000C64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980A0" w14:textId="77777777" w:rsidR="000C645D" w:rsidRDefault="000C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B42DB" w14:textId="77777777" w:rsidR="000C645D" w:rsidRDefault="000C645D" w:rsidP="000C645D">
      <w:pPr>
        <w:spacing w:after="0" w:line="240" w:lineRule="auto"/>
      </w:pPr>
      <w:r>
        <w:separator/>
      </w:r>
    </w:p>
  </w:footnote>
  <w:footnote w:type="continuationSeparator" w:id="0">
    <w:p w14:paraId="659CD81F" w14:textId="77777777" w:rsidR="000C645D" w:rsidRDefault="000C645D" w:rsidP="000C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06BF5" w14:textId="5FDBB814" w:rsidR="00066561" w:rsidRDefault="00066561">
    <w:pPr>
      <w:pStyle w:val="Header"/>
    </w:pPr>
    <w:r>
      <w:tab/>
    </w:r>
    <w:r>
      <w:tab/>
      <w:t>Student Number: 1802734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F923FD"/>
    <w:multiLevelType w:val="multilevel"/>
    <w:tmpl w:val="D38A0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45D"/>
    <w:rsid w:val="0001096C"/>
    <w:rsid w:val="00066561"/>
    <w:rsid w:val="000C645D"/>
    <w:rsid w:val="002C02B2"/>
    <w:rsid w:val="003323FC"/>
    <w:rsid w:val="0040447E"/>
    <w:rsid w:val="00506C71"/>
    <w:rsid w:val="005F6B89"/>
    <w:rsid w:val="00687183"/>
    <w:rsid w:val="0071616A"/>
    <w:rsid w:val="007413C7"/>
    <w:rsid w:val="007856B6"/>
    <w:rsid w:val="00791A66"/>
    <w:rsid w:val="00796E25"/>
    <w:rsid w:val="007E7F00"/>
    <w:rsid w:val="00812306"/>
    <w:rsid w:val="0082547F"/>
    <w:rsid w:val="00845E13"/>
    <w:rsid w:val="008F3E65"/>
    <w:rsid w:val="009D7075"/>
    <w:rsid w:val="009F42B9"/>
    <w:rsid w:val="00A6397E"/>
    <w:rsid w:val="00AA0DEC"/>
    <w:rsid w:val="00AD7A47"/>
    <w:rsid w:val="00B0061F"/>
    <w:rsid w:val="00B060CA"/>
    <w:rsid w:val="00B62D82"/>
    <w:rsid w:val="00B70D73"/>
    <w:rsid w:val="00BA228B"/>
    <w:rsid w:val="00BE779F"/>
    <w:rsid w:val="00C23685"/>
    <w:rsid w:val="00D51504"/>
    <w:rsid w:val="00E35192"/>
    <w:rsid w:val="00E43053"/>
    <w:rsid w:val="00EE3C9C"/>
    <w:rsid w:val="00F11209"/>
    <w:rsid w:val="00F56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7D8B4"/>
  <w15:chartTrackingRefBased/>
  <w15:docId w15:val="{0FB33803-0C03-458B-B94B-21B76F7FC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45D"/>
  </w:style>
  <w:style w:type="paragraph" w:styleId="Footer">
    <w:name w:val="footer"/>
    <w:basedOn w:val="Normal"/>
    <w:link w:val="FooterChar"/>
    <w:uiPriority w:val="99"/>
    <w:unhideWhenUsed/>
    <w:rsid w:val="000C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8562488">
      <w:bodyDiv w:val="1"/>
      <w:marLeft w:val="0"/>
      <w:marRight w:val="0"/>
      <w:marTop w:val="0"/>
      <w:marBottom w:val="0"/>
      <w:divBdr>
        <w:top w:val="none" w:sz="0" w:space="0" w:color="auto"/>
        <w:left w:val="none" w:sz="0" w:space="0" w:color="auto"/>
        <w:bottom w:val="none" w:sz="0" w:space="0" w:color="auto"/>
        <w:right w:val="none" w:sz="0" w:space="0" w:color="auto"/>
      </w:divBdr>
    </w:div>
    <w:div w:id="1958678248">
      <w:bodyDiv w:val="1"/>
      <w:marLeft w:val="0"/>
      <w:marRight w:val="0"/>
      <w:marTop w:val="0"/>
      <w:marBottom w:val="0"/>
      <w:divBdr>
        <w:top w:val="none" w:sz="0" w:space="0" w:color="auto"/>
        <w:left w:val="none" w:sz="0" w:space="0" w:color="auto"/>
        <w:bottom w:val="none" w:sz="0" w:space="0" w:color="auto"/>
        <w:right w:val="none" w:sz="0" w:space="0" w:color="auto"/>
      </w:divBdr>
    </w:div>
    <w:div w:id="2019576229">
      <w:bodyDiv w:val="1"/>
      <w:marLeft w:val="0"/>
      <w:marRight w:val="0"/>
      <w:marTop w:val="0"/>
      <w:marBottom w:val="0"/>
      <w:divBdr>
        <w:top w:val="none" w:sz="0" w:space="0" w:color="auto"/>
        <w:left w:val="none" w:sz="0" w:space="0" w:color="auto"/>
        <w:bottom w:val="none" w:sz="0" w:space="0" w:color="auto"/>
        <w:right w:val="none" w:sz="0" w:space="0" w:color="auto"/>
      </w:divBdr>
    </w:div>
    <w:div w:id="202219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BAFE8-E58E-45B0-B51B-C891017F7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1779</Words>
  <Characters>10143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2</cp:revision>
  <dcterms:created xsi:type="dcterms:W3CDTF">2019-01-07T23:38:00Z</dcterms:created>
  <dcterms:modified xsi:type="dcterms:W3CDTF">2019-01-07T23:38:00Z</dcterms:modified>
</cp:coreProperties>
</file>