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1DD59" w14:textId="272B742A" w:rsidR="0014516B" w:rsidRPr="00D921E1" w:rsidRDefault="00A3136F">
      <w:pPr>
        <w:rPr>
          <w:rFonts w:ascii="Arial" w:hAnsi="Arial" w:cs="Arial"/>
        </w:rPr>
      </w:pPr>
      <w:r w:rsidRPr="00D921E1">
        <w:rPr>
          <w:rFonts w:ascii="Arial" w:hAnsi="Arial" w:cs="Arial"/>
          <w:noProof/>
        </w:rPr>
        <mc:AlternateContent>
          <mc:Choice Requires="wps">
            <w:drawing>
              <wp:anchor distT="45720" distB="45720" distL="114300" distR="114300" simplePos="0" relativeHeight="251659264" behindDoc="0" locked="0" layoutInCell="1" allowOverlap="1" wp14:anchorId="593DBE56" wp14:editId="66E9C816">
                <wp:simplePos x="0" y="0"/>
                <wp:positionH relativeFrom="column">
                  <wp:posOffset>4733925</wp:posOffset>
                </wp:positionH>
                <wp:positionV relativeFrom="paragraph">
                  <wp:posOffset>172085</wp:posOffset>
                </wp:positionV>
                <wp:extent cx="1514475" cy="1404620"/>
                <wp:effectExtent l="0" t="0" r="2857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1404620"/>
                        </a:xfrm>
                        <a:prstGeom prst="rect">
                          <a:avLst/>
                        </a:prstGeom>
                        <a:solidFill>
                          <a:srgbClr val="FFFFFF"/>
                        </a:solidFill>
                        <a:ln w="9525">
                          <a:solidFill>
                            <a:srgbClr val="000000"/>
                          </a:solidFill>
                          <a:miter lim="800000"/>
                          <a:headEnd/>
                          <a:tailEnd/>
                        </a:ln>
                      </wps:spPr>
                      <wps:txbx>
                        <w:txbxContent>
                          <w:p w14:paraId="083E7E98" w14:textId="5412C798" w:rsidR="00A3136F" w:rsidRDefault="00A3136F" w:rsidP="00A3136F">
                            <w:pPr>
                              <w:spacing w:after="0"/>
                              <w:rPr>
                                <w:rFonts w:ascii="Arial" w:hAnsi="Arial" w:cs="Arial"/>
                                <w:sz w:val="24"/>
                                <w:szCs w:val="24"/>
                              </w:rPr>
                            </w:pPr>
                            <w:r>
                              <w:rPr>
                                <w:rFonts w:ascii="Arial" w:hAnsi="Arial" w:cs="Arial"/>
                                <w:sz w:val="24"/>
                                <w:szCs w:val="24"/>
                              </w:rPr>
                              <w:t>ECEY 6006</w:t>
                            </w:r>
                          </w:p>
                          <w:p w14:paraId="1C1F2FA3" w14:textId="1509BAD0" w:rsidR="00A3136F" w:rsidRDefault="00A3136F" w:rsidP="00A3136F">
                            <w:pPr>
                              <w:spacing w:after="0"/>
                              <w:rPr>
                                <w:rFonts w:ascii="Arial" w:hAnsi="Arial" w:cs="Arial"/>
                                <w:sz w:val="24"/>
                                <w:szCs w:val="24"/>
                              </w:rPr>
                            </w:pPr>
                            <w:r>
                              <w:rPr>
                                <w:rFonts w:ascii="Arial" w:hAnsi="Arial" w:cs="Arial"/>
                                <w:sz w:val="24"/>
                                <w:szCs w:val="24"/>
                              </w:rPr>
                              <w:t>2305703</w:t>
                            </w:r>
                          </w:p>
                          <w:p w14:paraId="77B3EB4A" w14:textId="185DA97B" w:rsidR="00A3136F" w:rsidRPr="00A3136F" w:rsidRDefault="00A3136F" w:rsidP="00A3136F">
                            <w:pPr>
                              <w:spacing w:after="0"/>
                              <w:rPr>
                                <w:rFonts w:ascii="Arial" w:hAnsi="Arial" w:cs="Arial"/>
                                <w:sz w:val="24"/>
                                <w:szCs w:val="24"/>
                              </w:rPr>
                            </w:pPr>
                            <w:r>
                              <w:rPr>
                                <w:rFonts w:ascii="Arial" w:hAnsi="Arial" w:cs="Arial"/>
                                <w:sz w:val="24"/>
                                <w:szCs w:val="24"/>
                              </w:rPr>
                              <w:t>Words:</w:t>
                            </w:r>
                            <w:r w:rsidR="00FF576C">
                              <w:rPr>
                                <w:rFonts w:ascii="Arial" w:hAnsi="Arial" w:cs="Arial"/>
                                <w:sz w:val="24"/>
                                <w:szCs w:val="24"/>
                              </w:rPr>
                              <w:t xml:space="preserve"> </w:t>
                            </w:r>
                            <w:r w:rsidR="00825428">
                              <w:rPr>
                                <w:rFonts w:ascii="Arial" w:hAnsi="Arial" w:cs="Arial"/>
                                <w:sz w:val="24"/>
                                <w:szCs w:val="24"/>
                              </w:rPr>
                              <w:t>2307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3DBE56" id="_x0000_t202" coordsize="21600,21600" o:spt="202" path="m,l,21600r21600,l21600,xe">
                <v:stroke joinstyle="miter"/>
                <v:path gradientshapeok="t" o:connecttype="rect"/>
              </v:shapetype>
              <v:shape id="Text Box 2" o:spid="_x0000_s1026" type="#_x0000_t202" style="position:absolute;margin-left:372.75pt;margin-top:13.55pt;width:119.2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">
                <v:textbox style="mso-fit-shape-to-text:t">
                  <w:txbxContent>
                    <w:p w14:paraId="083E7E98" w14:textId="5412C798" w:rsidR="00A3136F" w:rsidRDefault="00A3136F" w:rsidP="00A3136F">
                      <w:pPr>
                        <w:spacing w:after="0"/>
                        <w:rPr>
                          <w:rFonts w:ascii="Arial" w:hAnsi="Arial" w:cs="Arial"/>
                          <w:sz w:val="24"/>
                          <w:szCs w:val="24"/>
                        </w:rPr>
                      </w:pPr>
                      <w:r>
                        <w:rPr>
                          <w:rFonts w:ascii="Arial" w:hAnsi="Arial" w:cs="Arial"/>
                          <w:sz w:val="24"/>
                          <w:szCs w:val="24"/>
                        </w:rPr>
                        <w:t>ECEY 6006</w:t>
                      </w:r>
                    </w:p>
                    <w:p w14:paraId="1C1F2FA3" w14:textId="1509BAD0" w:rsidR="00A3136F" w:rsidRDefault="00A3136F" w:rsidP="00A3136F">
                      <w:pPr>
                        <w:spacing w:after="0"/>
                        <w:rPr>
                          <w:rFonts w:ascii="Arial" w:hAnsi="Arial" w:cs="Arial"/>
                          <w:sz w:val="24"/>
                          <w:szCs w:val="24"/>
                        </w:rPr>
                      </w:pPr>
                      <w:r>
                        <w:rPr>
                          <w:rFonts w:ascii="Arial" w:hAnsi="Arial" w:cs="Arial"/>
                          <w:sz w:val="24"/>
                          <w:szCs w:val="24"/>
                        </w:rPr>
                        <w:t>2305703</w:t>
                      </w:r>
                    </w:p>
                    <w:p w14:paraId="77B3EB4A" w14:textId="185DA97B" w:rsidR="00A3136F" w:rsidRPr="00A3136F" w:rsidRDefault="00A3136F" w:rsidP="00A3136F">
                      <w:pPr>
                        <w:spacing w:after="0"/>
                        <w:rPr>
                          <w:rFonts w:ascii="Arial" w:hAnsi="Arial" w:cs="Arial"/>
                          <w:sz w:val="24"/>
                          <w:szCs w:val="24"/>
                        </w:rPr>
                      </w:pPr>
                      <w:r>
                        <w:rPr>
                          <w:rFonts w:ascii="Arial" w:hAnsi="Arial" w:cs="Arial"/>
                          <w:sz w:val="24"/>
                          <w:szCs w:val="24"/>
                        </w:rPr>
                        <w:t>Words:</w:t>
                      </w:r>
                      <w:r w:rsidR="00FF576C">
                        <w:rPr>
                          <w:rFonts w:ascii="Arial" w:hAnsi="Arial" w:cs="Arial"/>
                          <w:sz w:val="24"/>
                          <w:szCs w:val="24"/>
                        </w:rPr>
                        <w:t xml:space="preserve"> </w:t>
                      </w:r>
                      <w:r w:rsidR="00825428">
                        <w:rPr>
                          <w:rFonts w:ascii="Arial" w:hAnsi="Arial" w:cs="Arial"/>
                          <w:sz w:val="24"/>
                          <w:szCs w:val="24"/>
                        </w:rPr>
                        <w:t>2307</w:t>
                      </w:r>
                    </w:p>
                  </w:txbxContent>
                </v:textbox>
                <w10:wrap type="square"/>
              </v:shape>
            </w:pict>
          </mc:Fallback>
        </mc:AlternateContent>
      </w:r>
    </w:p>
    <w:p w14:paraId="4DAA54DD" w14:textId="06DBBC87" w:rsidR="00A3136F" w:rsidRPr="00D921E1" w:rsidRDefault="00A3136F">
      <w:pPr>
        <w:rPr>
          <w:rFonts w:ascii="Arial" w:hAnsi="Arial" w:cs="Arial"/>
        </w:rPr>
      </w:pPr>
    </w:p>
    <w:p w14:paraId="27D7F54D" w14:textId="181EB078" w:rsidR="00A3136F" w:rsidRPr="00D921E1" w:rsidRDefault="00A3136F">
      <w:pPr>
        <w:rPr>
          <w:rFonts w:ascii="Arial" w:hAnsi="Arial" w:cs="Arial"/>
        </w:rPr>
      </w:pPr>
    </w:p>
    <w:p w14:paraId="2E2655A0" w14:textId="2C8C5BC3" w:rsidR="00A3136F" w:rsidRPr="00D921E1" w:rsidRDefault="00A3136F">
      <w:pPr>
        <w:rPr>
          <w:rFonts w:ascii="Arial" w:hAnsi="Arial" w:cs="Arial"/>
        </w:rPr>
      </w:pPr>
    </w:p>
    <w:p w14:paraId="7A1171E1" w14:textId="44641557" w:rsidR="00A3136F" w:rsidRPr="00D921E1" w:rsidRDefault="00A3136F" w:rsidP="00A3136F">
      <w:pPr>
        <w:jc w:val="center"/>
        <w:rPr>
          <w:rFonts w:ascii="Arial" w:hAnsi="Arial" w:cs="Arial"/>
          <w:sz w:val="36"/>
          <w:szCs w:val="36"/>
        </w:rPr>
      </w:pPr>
      <w:r w:rsidRPr="00D921E1">
        <w:rPr>
          <w:rFonts w:ascii="Arial" w:hAnsi="Arial" w:cs="Arial"/>
          <w:sz w:val="36"/>
          <w:szCs w:val="36"/>
          <w:u w:val="single"/>
        </w:rPr>
        <w:t>Individual Script</w:t>
      </w:r>
    </w:p>
    <w:p w14:paraId="6E084A9C" w14:textId="667AF03B" w:rsidR="00A3136F" w:rsidRPr="00D921E1" w:rsidRDefault="00A3136F">
      <w:pPr>
        <w:rPr>
          <w:rFonts w:ascii="Arial" w:hAnsi="Arial" w:cs="Arial"/>
        </w:rPr>
      </w:pPr>
    </w:p>
    <w:p w14:paraId="70969297" w14:textId="06730E82" w:rsidR="00892560" w:rsidRPr="00D921E1" w:rsidRDefault="00892560" w:rsidP="00A3136F">
      <w:pPr>
        <w:spacing w:line="360" w:lineRule="auto"/>
        <w:rPr>
          <w:rFonts w:ascii="Arial" w:hAnsi="Arial" w:cs="Arial"/>
          <w:sz w:val="24"/>
          <w:szCs w:val="24"/>
        </w:rPr>
      </w:pPr>
      <w:r w:rsidRPr="00D921E1">
        <w:rPr>
          <w:rFonts w:ascii="Arial" w:hAnsi="Arial" w:cs="Arial"/>
          <w:sz w:val="24"/>
          <w:szCs w:val="24"/>
        </w:rPr>
        <w:t>This poster will critically evaluate the identification and diagnosis of epilepsy, exploring critical diagnostic techniques and challenges. The difficulties that epilepsy poses for young children</w:t>
      </w:r>
      <w:r w:rsidR="003D276E" w:rsidRPr="00D921E1">
        <w:rPr>
          <w:rFonts w:ascii="Arial" w:hAnsi="Arial" w:cs="Arial"/>
          <w:sz w:val="24"/>
          <w:szCs w:val="24"/>
        </w:rPr>
        <w:t xml:space="preserve"> (Henning </w:t>
      </w:r>
      <w:r w:rsidR="003D276E" w:rsidRPr="00D921E1">
        <w:rPr>
          <w:rFonts w:ascii="Arial" w:hAnsi="Arial" w:cs="Arial"/>
          <w:i/>
          <w:iCs/>
          <w:sz w:val="24"/>
          <w:szCs w:val="24"/>
        </w:rPr>
        <w:t xml:space="preserve">et al. </w:t>
      </w:r>
      <w:r w:rsidR="003D276E" w:rsidRPr="00D921E1">
        <w:rPr>
          <w:rFonts w:ascii="Arial" w:hAnsi="Arial" w:cs="Arial"/>
          <w:sz w:val="24"/>
          <w:szCs w:val="24"/>
        </w:rPr>
        <w:t>2019)</w:t>
      </w:r>
      <w:r w:rsidRPr="00D921E1">
        <w:rPr>
          <w:rFonts w:ascii="Arial" w:hAnsi="Arial" w:cs="Arial"/>
          <w:sz w:val="24"/>
          <w:szCs w:val="24"/>
        </w:rPr>
        <w:t xml:space="preserve"> will also be examined, in addition to how epilepsy affects their general wellbeing, social development, and educational opportunities. This poster will also investigate a support strategy for children with epilepsy, that aims to improve their quality of life and encourages effective management of the disorder, in social and educational contexts.</w:t>
      </w:r>
    </w:p>
    <w:p w14:paraId="0E2CE57E" w14:textId="5B828B5D" w:rsidR="00A3136F" w:rsidRPr="00D921E1" w:rsidRDefault="007352B9" w:rsidP="00A3136F">
      <w:pPr>
        <w:spacing w:line="360" w:lineRule="auto"/>
        <w:rPr>
          <w:rFonts w:ascii="Arial" w:hAnsi="Arial" w:cs="Arial"/>
          <w:sz w:val="24"/>
          <w:szCs w:val="24"/>
        </w:rPr>
      </w:pPr>
      <w:r w:rsidRPr="00D921E1">
        <w:rPr>
          <w:rFonts w:ascii="Arial" w:hAnsi="Arial" w:cs="Arial"/>
          <w:sz w:val="24"/>
          <w:szCs w:val="24"/>
        </w:rPr>
        <w:t xml:space="preserve">According to the World Health Organization (2024), epilepsy is a chronic, noncommunicable brain disorder, which affects around 50 million people globally, and is defined as recurring seizures, which are short bursts of involuntary movement that can affect either the entire body, or only a portion of it, and is occasionally followed, by loss of consciousness and control over bladder or bowel movements. </w:t>
      </w:r>
      <w:r w:rsidR="000B1252" w:rsidRPr="00D921E1">
        <w:rPr>
          <w:rFonts w:ascii="Arial" w:hAnsi="Arial" w:cs="Arial"/>
          <w:sz w:val="24"/>
          <w:szCs w:val="24"/>
        </w:rPr>
        <w:t xml:space="preserve">Many neurons send impulses simultaneously and considerably more quickly than usual, during a seizure, and this spike in excessive electrical activity, can result in uncontrollable actions, feelings, sensations, and/or movements (National Institutes of Health, n.d.). </w:t>
      </w:r>
    </w:p>
    <w:p w14:paraId="52D89C08" w14:textId="27548F03" w:rsidR="00623481" w:rsidRPr="00D921E1" w:rsidRDefault="0066200C" w:rsidP="00A3136F">
      <w:pPr>
        <w:spacing w:line="360" w:lineRule="auto"/>
        <w:rPr>
          <w:rFonts w:ascii="Arial" w:hAnsi="Arial" w:cs="Arial"/>
          <w:sz w:val="24"/>
          <w:szCs w:val="24"/>
        </w:rPr>
      </w:pPr>
      <w:r w:rsidRPr="00D921E1">
        <w:rPr>
          <w:rFonts w:ascii="Arial" w:hAnsi="Arial" w:cs="Arial"/>
          <w:sz w:val="24"/>
          <w:szCs w:val="24"/>
        </w:rPr>
        <w:t xml:space="preserve">The Epilepsy Society (2023) claims that compared to the general population, individuals with learning disabilities are more likely to have epilepsy, </w:t>
      </w:r>
      <w:r w:rsidR="00876052" w:rsidRPr="00D921E1">
        <w:rPr>
          <w:rFonts w:ascii="Arial" w:hAnsi="Arial" w:cs="Arial"/>
          <w:sz w:val="24"/>
          <w:szCs w:val="24"/>
        </w:rPr>
        <w:t>and</w:t>
      </w:r>
      <w:r w:rsidRPr="00D921E1">
        <w:rPr>
          <w:rFonts w:ascii="Arial" w:hAnsi="Arial" w:cs="Arial"/>
          <w:sz w:val="24"/>
          <w:szCs w:val="24"/>
        </w:rPr>
        <w:t xml:space="preserve"> approximately one in three (32%) individuals with mild to moderate learning disabilities</w:t>
      </w:r>
      <w:r w:rsidR="00453291" w:rsidRPr="00D921E1">
        <w:rPr>
          <w:rFonts w:ascii="Arial" w:hAnsi="Arial" w:cs="Arial"/>
          <w:sz w:val="24"/>
          <w:szCs w:val="24"/>
        </w:rPr>
        <w:t>,</w:t>
      </w:r>
      <w:r w:rsidRPr="00D921E1">
        <w:rPr>
          <w:rFonts w:ascii="Arial" w:hAnsi="Arial" w:cs="Arial"/>
          <w:sz w:val="24"/>
          <w:szCs w:val="24"/>
        </w:rPr>
        <w:t xml:space="preserve"> also suffer from epilepsy. The likelihood that an individual will also develop epilepsy, increases with the severity of the individual’s learning difficulties</w:t>
      </w:r>
      <w:r w:rsidR="00453291" w:rsidRPr="00D921E1">
        <w:rPr>
          <w:rFonts w:ascii="Arial" w:hAnsi="Arial" w:cs="Arial"/>
          <w:sz w:val="24"/>
          <w:szCs w:val="24"/>
        </w:rPr>
        <w:t xml:space="preserve">, </w:t>
      </w:r>
      <w:r w:rsidR="00A65C3E" w:rsidRPr="00D921E1">
        <w:rPr>
          <w:rFonts w:ascii="Arial" w:hAnsi="Arial" w:cs="Arial"/>
          <w:sz w:val="24"/>
          <w:szCs w:val="24"/>
        </w:rPr>
        <w:t>and</w:t>
      </w:r>
      <w:r w:rsidRPr="00D921E1">
        <w:rPr>
          <w:rFonts w:ascii="Arial" w:hAnsi="Arial" w:cs="Arial"/>
          <w:sz w:val="24"/>
          <w:szCs w:val="24"/>
        </w:rPr>
        <w:t xml:space="preserve"> </w:t>
      </w:r>
      <w:r w:rsidR="00453291" w:rsidRPr="00D921E1">
        <w:rPr>
          <w:rFonts w:ascii="Arial" w:hAnsi="Arial" w:cs="Arial"/>
          <w:sz w:val="24"/>
          <w:szCs w:val="24"/>
        </w:rPr>
        <w:t>a</w:t>
      </w:r>
      <w:r w:rsidRPr="00D921E1">
        <w:rPr>
          <w:rFonts w:ascii="Arial" w:hAnsi="Arial" w:cs="Arial"/>
          <w:sz w:val="24"/>
          <w:szCs w:val="24"/>
        </w:rPr>
        <w:t>pproximately 20% of individuals with epilepsy, have a learning difficulty also (Epilepsy Society, 2023</w:t>
      </w:r>
      <w:r w:rsidR="00DA69A4" w:rsidRPr="00D921E1">
        <w:rPr>
          <w:rFonts w:ascii="Arial" w:hAnsi="Arial" w:cs="Arial"/>
          <w:sz w:val="24"/>
          <w:szCs w:val="24"/>
        </w:rPr>
        <w:t>a</w:t>
      </w:r>
      <w:r w:rsidRPr="00D921E1">
        <w:rPr>
          <w:rFonts w:ascii="Arial" w:hAnsi="Arial" w:cs="Arial"/>
          <w:sz w:val="24"/>
          <w:szCs w:val="24"/>
        </w:rPr>
        <w:t>).</w:t>
      </w:r>
      <w:r w:rsidR="00843F7E" w:rsidRPr="00D921E1">
        <w:rPr>
          <w:rFonts w:ascii="Arial" w:hAnsi="Arial" w:cs="Arial"/>
          <w:sz w:val="24"/>
          <w:szCs w:val="24"/>
        </w:rPr>
        <w:t xml:space="preserve"> </w:t>
      </w:r>
    </w:p>
    <w:p w14:paraId="7FE4C91B" w14:textId="07E3A6D6" w:rsidR="006540F5" w:rsidRPr="00D921E1" w:rsidRDefault="00003B37" w:rsidP="00A3136F">
      <w:pPr>
        <w:spacing w:line="360" w:lineRule="auto"/>
        <w:rPr>
          <w:rFonts w:ascii="Arial" w:hAnsi="Arial" w:cs="Arial"/>
          <w:sz w:val="24"/>
          <w:szCs w:val="24"/>
        </w:rPr>
      </w:pPr>
      <w:r w:rsidRPr="00D921E1">
        <w:rPr>
          <w:rFonts w:ascii="Arial" w:hAnsi="Arial" w:cs="Arial"/>
          <w:sz w:val="24"/>
          <w:szCs w:val="24"/>
        </w:rPr>
        <w:t>According to Specchio</w:t>
      </w:r>
      <w:r w:rsidR="00C73986" w:rsidRPr="00D921E1">
        <w:rPr>
          <w:rFonts w:ascii="Arial" w:hAnsi="Arial" w:cs="Arial"/>
          <w:i/>
          <w:iCs/>
          <w:sz w:val="24"/>
          <w:szCs w:val="24"/>
        </w:rPr>
        <w:t xml:space="preserve"> </w:t>
      </w:r>
      <w:r w:rsidRPr="00D921E1">
        <w:rPr>
          <w:rFonts w:ascii="Arial" w:hAnsi="Arial" w:cs="Arial"/>
          <w:i/>
          <w:iCs/>
          <w:sz w:val="24"/>
          <w:szCs w:val="24"/>
        </w:rPr>
        <w:t xml:space="preserve">et al. </w:t>
      </w:r>
      <w:r w:rsidRPr="00D921E1">
        <w:rPr>
          <w:rFonts w:ascii="Arial" w:hAnsi="Arial" w:cs="Arial"/>
          <w:sz w:val="24"/>
          <w:szCs w:val="24"/>
        </w:rPr>
        <w:t>(2022), identifying</w:t>
      </w:r>
      <w:r w:rsidR="006540F5" w:rsidRPr="00D921E1">
        <w:rPr>
          <w:rFonts w:ascii="Arial" w:hAnsi="Arial" w:cs="Arial"/>
          <w:sz w:val="24"/>
          <w:szCs w:val="24"/>
        </w:rPr>
        <w:t xml:space="preserve"> a particular epileptic syndrome, can aid with prognosis and treatment, however, not all children with epilepsy can be categorised as having that specific syndrome and </w:t>
      </w:r>
      <w:proofErr w:type="gramStart"/>
      <w:r w:rsidR="006540F5" w:rsidRPr="00D921E1">
        <w:rPr>
          <w:rFonts w:ascii="Arial" w:hAnsi="Arial" w:cs="Arial"/>
          <w:sz w:val="24"/>
          <w:szCs w:val="24"/>
        </w:rPr>
        <w:t>in order to</w:t>
      </w:r>
      <w:proofErr w:type="gramEnd"/>
      <w:r w:rsidR="006540F5" w:rsidRPr="00D921E1">
        <w:rPr>
          <w:rFonts w:ascii="Arial" w:hAnsi="Arial" w:cs="Arial"/>
          <w:sz w:val="24"/>
          <w:szCs w:val="24"/>
        </w:rPr>
        <w:t xml:space="preserve"> diagnose a condition, an electroclinical method involving an EEG</w:t>
      </w:r>
      <w:r w:rsidR="00C0057E" w:rsidRPr="00D921E1">
        <w:rPr>
          <w:rFonts w:ascii="Arial" w:hAnsi="Arial" w:cs="Arial"/>
          <w:sz w:val="24"/>
          <w:szCs w:val="24"/>
        </w:rPr>
        <w:t xml:space="preserve"> (</w:t>
      </w:r>
      <w:proofErr w:type="spellStart"/>
      <w:r w:rsidR="00C0057E" w:rsidRPr="00D921E1">
        <w:rPr>
          <w:rFonts w:ascii="Arial" w:hAnsi="Arial" w:cs="Arial"/>
          <w:sz w:val="24"/>
          <w:szCs w:val="24"/>
        </w:rPr>
        <w:t>Eelectroencephalogram</w:t>
      </w:r>
      <w:proofErr w:type="spellEnd"/>
      <w:r w:rsidR="00C0057E" w:rsidRPr="00D921E1">
        <w:rPr>
          <w:rFonts w:ascii="Arial" w:hAnsi="Arial" w:cs="Arial"/>
          <w:sz w:val="24"/>
          <w:szCs w:val="24"/>
        </w:rPr>
        <w:t>)</w:t>
      </w:r>
      <w:r w:rsidR="006540F5" w:rsidRPr="00D921E1">
        <w:rPr>
          <w:rFonts w:ascii="Arial" w:hAnsi="Arial" w:cs="Arial"/>
          <w:sz w:val="24"/>
          <w:szCs w:val="24"/>
        </w:rPr>
        <w:t xml:space="preserve"> recording and an extensive clinical history is required.</w:t>
      </w:r>
      <w:r w:rsidRPr="00D921E1">
        <w:rPr>
          <w:rFonts w:ascii="Arial" w:hAnsi="Arial" w:cs="Arial"/>
          <w:sz w:val="24"/>
          <w:szCs w:val="24"/>
        </w:rPr>
        <w:t xml:space="preserve"> </w:t>
      </w:r>
    </w:p>
    <w:p w14:paraId="03A297DA" w14:textId="77777777" w:rsidR="00CF3E11" w:rsidRPr="00D921E1" w:rsidRDefault="00CF3E11" w:rsidP="00A3136F">
      <w:pPr>
        <w:spacing w:line="360" w:lineRule="auto"/>
        <w:rPr>
          <w:rFonts w:ascii="Arial" w:hAnsi="Arial" w:cs="Arial"/>
          <w:sz w:val="24"/>
          <w:szCs w:val="24"/>
        </w:rPr>
      </w:pPr>
    </w:p>
    <w:p w14:paraId="20CA49B4" w14:textId="77777777" w:rsidR="003714EC" w:rsidRPr="00D921E1" w:rsidRDefault="003714EC" w:rsidP="002717D4">
      <w:pPr>
        <w:spacing w:line="360" w:lineRule="auto"/>
        <w:rPr>
          <w:rFonts w:ascii="Arial" w:hAnsi="Arial" w:cs="Arial"/>
          <w:sz w:val="24"/>
          <w:szCs w:val="24"/>
        </w:rPr>
      </w:pPr>
    </w:p>
    <w:p w14:paraId="25235E2B" w14:textId="15814D41" w:rsidR="001F5EB2" w:rsidRPr="00D921E1" w:rsidRDefault="00CF3E11" w:rsidP="002717D4">
      <w:pPr>
        <w:spacing w:line="360" w:lineRule="auto"/>
        <w:rPr>
          <w:rFonts w:ascii="Arial" w:hAnsi="Arial" w:cs="Arial"/>
          <w:sz w:val="24"/>
          <w:szCs w:val="24"/>
        </w:rPr>
      </w:pPr>
      <w:r w:rsidRPr="00D921E1">
        <w:rPr>
          <w:rFonts w:ascii="Arial" w:hAnsi="Arial" w:cs="Arial"/>
          <w:sz w:val="24"/>
          <w:szCs w:val="24"/>
        </w:rPr>
        <w:t xml:space="preserve">Furthermore, </w:t>
      </w:r>
      <w:proofErr w:type="spellStart"/>
      <w:r w:rsidRPr="00D921E1">
        <w:rPr>
          <w:rFonts w:ascii="Arial" w:hAnsi="Arial" w:cs="Arial"/>
          <w:sz w:val="24"/>
          <w:szCs w:val="24"/>
        </w:rPr>
        <w:t>Magrupov</w:t>
      </w:r>
      <w:proofErr w:type="spellEnd"/>
      <w:r w:rsidRPr="00D921E1">
        <w:rPr>
          <w:rFonts w:ascii="Arial" w:hAnsi="Arial" w:cs="Arial"/>
          <w:sz w:val="24"/>
          <w:szCs w:val="24"/>
        </w:rPr>
        <w:t xml:space="preserve"> </w:t>
      </w:r>
      <w:r w:rsidRPr="00D921E1">
        <w:rPr>
          <w:rFonts w:ascii="Arial" w:hAnsi="Arial" w:cs="Arial"/>
          <w:i/>
          <w:iCs/>
          <w:sz w:val="24"/>
          <w:szCs w:val="24"/>
        </w:rPr>
        <w:t xml:space="preserve">et al. </w:t>
      </w:r>
      <w:r w:rsidRPr="00D921E1">
        <w:rPr>
          <w:rFonts w:ascii="Arial" w:hAnsi="Arial" w:cs="Arial"/>
          <w:sz w:val="24"/>
          <w:szCs w:val="24"/>
        </w:rPr>
        <w:t>(2024) claims that an EEG is a fundamental diagnostic procedure that also enables evaluation of the disease's dynamics and the effectiveness of treatment, in addition to establishing itself as an exceptionally educational, non-invasive, and easily accessible diagnostic technique.</w:t>
      </w:r>
      <w:r w:rsidR="00920B5F" w:rsidRPr="00D921E1">
        <w:rPr>
          <w:rFonts w:ascii="Arial" w:hAnsi="Arial" w:cs="Arial"/>
          <w:sz w:val="24"/>
          <w:szCs w:val="24"/>
        </w:rPr>
        <w:t xml:space="preserve"> </w:t>
      </w:r>
      <w:r w:rsidR="00B01891" w:rsidRPr="00D921E1">
        <w:rPr>
          <w:rFonts w:ascii="Arial" w:hAnsi="Arial" w:cs="Arial"/>
          <w:sz w:val="24"/>
          <w:szCs w:val="24"/>
        </w:rPr>
        <w:t xml:space="preserve">However, Handa </w:t>
      </w:r>
      <w:r w:rsidR="00B01891" w:rsidRPr="00D921E1">
        <w:rPr>
          <w:rFonts w:ascii="Arial" w:hAnsi="Arial" w:cs="Arial"/>
          <w:i/>
          <w:iCs/>
          <w:sz w:val="24"/>
          <w:szCs w:val="24"/>
        </w:rPr>
        <w:t xml:space="preserve">et al. </w:t>
      </w:r>
      <w:r w:rsidR="00B01891" w:rsidRPr="00D921E1">
        <w:rPr>
          <w:rFonts w:ascii="Arial" w:hAnsi="Arial" w:cs="Arial"/>
          <w:sz w:val="24"/>
          <w:szCs w:val="24"/>
        </w:rPr>
        <w:t xml:space="preserve">(2024) argues that the low doctor-to-patient ratio and lack of medical equipment, make it difficult to accurately monitor and diagnose epilepsy, through manual evaluation of EEG readings. </w:t>
      </w:r>
      <w:r w:rsidR="00DC591A" w:rsidRPr="00D921E1">
        <w:rPr>
          <w:rFonts w:ascii="Arial" w:hAnsi="Arial" w:cs="Arial"/>
          <w:sz w:val="24"/>
          <w:szCs w:val="24"/>
        </w:rPr>
        <w:t xml:space="preserve">Additionally, due to the wide range of seizure types and symptoms, from tingling to visual hallucinations, epilepsy is challenging to diagnose, and up to 25% of patients could receive false positive results (Xu </w:t>
      </w:r>
      <w:r w:rsidR="00DC591A" w:rsidRPr="00D921E1">
        <w:rPr>
          <w:rFonts w:ascii="Arial" w:hAnsi="Arial" w:cs="Arial"/>
          <w:i/>
          <w:iCs/>
          <w:sz w:val="24"/>
          <w:szCs w:val="24"/>
        </w:rPr>
        <w:t xml:space="preserve">et al. </w:t>
      </w:r>
      <w:r w:rsidR="00DC591A" w:rsidRPr="00D921E1">
        <w:rPr>
          <w:rFonts w:ascii="Arial" w:hAnsi="Arial" w:cs="Arial"/>
          <w:sz w:val="24"/>
          <w:szCs w:val="24"/>
        </w:rPr>
        <w:t>2016).</w:t>
      </w:r>
    </w:p>
    <w:p w14:paraId="5571DC5C" w14:textId="4EABB4C6" w:rsidR="004C4929" w:rsidRPr="00D921E1" w:rsidRDefault="007A4F15" w:rsidP="002717D4">
      <w:pPr>
        <w:spacing w:line="360" w:lineRule="auto"/>
        <w:rPr>
          <w:rFonts w:ascii="Arial" w:hAnsi="Arial" w:cs="Arial"/>
          <w:sz w:val="24"/>
          <w:szCs w:val="24"/>
        </w:rPr>
      </w:pPr>
      <w:r w:rsidRPr="00D921E1">
        <w:rPr>
          <w:rFonts w:ascii="Arial" w:hAnsi="Arial" w:cs="Arial"/>
          <w:sz w:val="24"/>
          <w:szCs w:val="24"/>
        </w:rPr>
        <w:t xml:space="preserve">Yang </w:t>
      </w:r>
      <w:r w:rsidRPr="00D921E1">
        <w:rPr>
          <w:rFonts w:ascii="Arial" w:hAnsi="Arial" w:cs="Arial"/>
          <w:i/>
          <w:iCs/>
          <w:sz w:val="24"/>
          <w:szCs w:val="24"/>
        </w:rPr>
        <w:t xml:space="preserve">et al. </w:t>
      </w:r>
      <w:r w:rsidRPr="00D921E1">
        <w:rPr>
          <w:rFonts w:ascii="Arial" w:hAnsi="Arial" w:cs="Arial"/>
          <w:sz w:val="24"/>
          <w:szCs w:val="24"/>
        </w:rPr>
        <w:t>(2021)</w:t>
      </w:r>
      <w:r w:rsidR="007B72C0" w:rsidRPr="00D921E1">
        <w:rPr>
          <w:rFonts w:ascii="Arial" w:hAnsi="Arial" w:cs="Arial"/>
          <w:sz w:val="24"/>
          <w:szCs w:val="24"/>
        </w:rPr>
        <w:t xml:space="preserve"> claims that</w:t>
      </w:r>
      <w:r w:rsidRPr="00D921E1">
        <w:rPr>
          <w:rFonts w:ascii="Arial" w:hAnsi="Arial" w:cs="Arial"/>
          <w:sz w:val="24"/>
          <w:szCs w:val="24"/>
        </w:rPr>
        <w:t xml:space="preserve"> </w:t>
      </w:r>
      <w:r w:rsidR="007B72C0" w:rsidRPr="00D921E1">
        <w:rPr>
          <w:rFonts w:ascii="Arial" w:hAnsi="Arial" w:cs="Arial"/>
          <w:sz w:val="24"/>
          <w:szCs w:val="24"/>
        </w:rPr>
        <w:t>according to recent studies, teachers have little knowledge about epilepsy and experience challenges in managing children with the disorder, such as: parents concealing important information, an insufficient level of professional training, limited access to expert comprehension, and a lack of understanding whether a child truly has epilepsy, all of which, place educators and children with epilepsy at risk.</w:t>
      </w:r>
      <w:r w:rsidR="007C4C01" w:rsidRPr="00D921E1">
        <w:rPr>
          <w:rFonts w:ascii="Arial" w:hAnsi="Arial" w:cs="Arial"/>
          <w:sz w:val="24"/>
          <w:szCs w:val="24"/>
        </w:rPr>
        <w:t xml:space="preserve"> Furthermore, </w:t>
      </w:r>
      <w:proofErr w:type="spellStart"/>
      <w:r w:rsidR="002D6347" w:rsidRPr="00D921E1">
        <w:rPr>
          <w:rFonts w:ascii="Arial" w:hAnsi="Arial" w:cs="Arial"/>
          <w:sz w:val="24"/>
          <w:szCs w:val="24"/>
        </w:rPr>
        <w:t>Sulena</w:t>
      </w:r>
      <w:proofErr w:type="spellEnd"/>
      <w:r w:rsidR="002D6347" w:rsidRPr="00D921E1">
        <w:rPr>
          <w:rFonts w:ascii="Arial" w:hAnsi="Arial" w:cs="Arial"/>
          <w:sz w:val="24"/>
          <w:szCs w:val="24"/>
        </w:rPr>
        <w:t xml:space="preserve"> </w:t>
      </w:r>
      <w:r w:rsidR="002D6347" w:rsidRPr="00D921E1">
        <w:rPr>
          <w:rFonts w:ascii="Arial" w:hAnsi="Arial" w:cs="Arial"/>
          <w:i/>
          <w:iCs/>
          <w:sz w:val="24"/>
          <w:szCs w:val="24"/>
        </w:rPr>
        <w:t xml:space="preserve">et al. </w:t>
      </w:r>
      <w:r w:rsidR="002D6347" w:rsidRPr="00D921E1">
        <w:rPr>
          <w:rFonts w:ascii="Arial" w:hAnsi="Arial" w:cs="Arial"/>
          <w:sz w:val="24"/>
          <w:szCs w:val="24"/>
        </w:rPr>
        <w:t xml:space="preserve">(2023) suggests that </w:t>
      </w:r>
      <w:r w:rsidR="007C4C01" w:rsidRPr="00D921E1">
        <w:rPr>
          <w:rFonts w:ascii="Arial" w:hAnsi="Arial" w:cs="Arial"/>
          <w:sz w:val="24"/>
          <w:szCs w:val="24"/>
        </w:rPr>
        <w:t>it may not be feasible, to provide accurate data with regards to epilepsy in a single workshop, as the concept of epilepsy informed schools, requires sustained national and international efforts in this sector.</w:t>
      </w:r>
      <w:r w:rsidR="0095747A" w:rsidRPr="00D921E1">
        <w:rPr>
          <w:rFonts w:ascii="Arial" w:hAnsi="Arial" w:cs="Arial"/>
          <w:sz w:val="24"/>
          <w:szCs w:val="24"/>
        </w:rPr>
        <w:t xml:space="preserve"> </w:t>
      </w:r>
    </w:p>
    <w:p w14:paraId="3F62ACC0" w14:textId="0DD0F037" w:rsidR="00EC71CA" w:rsidRPr="00D921E1" w:rsidRDefault="00EC71CA" w:rsidP="002717D4">
      <w:pPr>
        <w:spacing w:line="360" w:lineRule="auto"/>
        <w:rPr>
          <w:rFonts w:ascii="Arial" w:hAnsi="Arial" w:cs="Arial"/>
          <w:sz w:val="24"/>
          <w:szCs w:val="24"/>
        </w:rPr>
      </w:pPr>
      <w:r w:rsidRPr="00D921E1">
        <w:rPr>
          <w:rFonts w:ascii="Arial" w:hAnsi="Arial" w:cs="Arial"/>
          <w:sz w:val="24"/>
          <w:szCs w:val="24"/>
        </w:rPr>
        <w:t xml:space="preserve">According to Dreier </w:t>
      </w:r>
      <w:r w:rsidRPr="00D921E1">
        <w:rPr>
          <w:rFonts w:ascii="Arial" w:hAnsi="Arial" w:cs="Arial"/>
          <w:i/>
          <w:iCs/>
          <w:sz w:val="24"/>
          <w:szCs w:val="24"/>
        </w:rPr>
        <w:t xml:space="preserve">et al. </w:t>
      </w:r>
      <w:r w:rsidRPr="00D921E1">
        <w:rPr>
          <w:rFonts w:ascii="Arial" w:hAnsi="Arial" w:cs="Arial"/>
          <w:sz w:val="24"/>
          <w:szCs w:val="24"/>
        </w:rPr>
        <w:t>(2024), recent studies suggest that children with epilepsy, have significantly lower standardi</w:t>
      </w:r>
      <w:r w:rsidR="005B61A5">
        <w:rPr>
          <w:rFonts w:ascii="Arial" w:hAnsi="Arial" w:cs="Arial"/>
          <w:sz w:val="24"/>
          <w:szCs w:val="24"/>
        </w:rPr>
        <w:t>s</w:t>
      </w:r>
      <w:r w:rsidRPr="00D921E1">
        <w:rPr>
          <w:rFonts w:ascii="Arial" w:hAnsi="Arial" w:cs="Arial"/>
          <w:sz w:val="24"/>
          <w:szCs w:val="24"/>
        </w:rPr>
        <w:t>ed test results, and in order to provide the best foundation for these children going forward in the educational setting, educators should ensure that adequate educational interventions are put in place, and that support is provided promptly following diagnosis, given the significant academic performance deficiencies, found in children with newly identified epilepsy.</w:t>
      </w:r>
    </w:p>
    <w:p w14:paraId="43C17BB6" w14:textId="58E067F1" w:rsidR="00A3136F" w:rsidRPr="00D921E1" w:rsidRDefault="009622A8" w:rsidP="002717D4">
      <w:pPr>
        <w:spacing w:line="360" w:lineRule="auto"/>
        <w:rPr>
          <w:rFonts w:ascii="Arial" w:hAnsi="Arial" w:cs="Arial"/>
          <w:sz w:val="24"/>
          <w:szCs w:val="24"/>
        </w:rPr>
      </w:pPr>
      <w:r w:rsidRPr="00D921E1">
        <w:rPr>
          <w:rFonts w:ascii="Arial" w:hAnsi="Arial" w:cs="Arial"/>
          <w:sz w:val="24"/>
          <w:szCs w:val="24"/>
        </w:rPr>
        <w:t>The Additional Learning Needs and Education Tribunal (Wales) Act of 2018 (Welsh Government, 2024)</w:t>
      </w:r>
      <w:r w:rsidR="002717D4" w:rsidRPr="00D921E1">
        <w:rPr>
          <w:rFonts w:ascii="Arial" w:hAnsi="Arial" w:cs="Arial"/>
          <w:sz w:val="24"/>
          <w:szCs w:val="24"/>
        </w:rPr>
        <w:t xml:space="preserve"> is supported by the Additional Learning Needs (ALN) Code for Wales 2021</w:t>
      </w:r>
      <w:r w:rsidR="002C0ECA" w:rsidRPr="00D921E1">
        <w:rPr>
          <w:rFonts w:ascii="Arial" w:hAnsi="Arial" w:cs="Arial"/>
          <w:sz w:val="24"/>
          <w:szCs w:val="24"/>
        </w:rPr>
        <w:t xml:space="preserve"> (Welsh Government, 2021)</w:t>
      </w:r>
      <w:r w:rsidR="002717D4" w:rsidRPr="00D921E1">
        <w:rPr>
          <w:rFonts w:ascii="Arial" w:hAnsi="Arial" w:cs="Arial"/>
          <w:sz w:val="24"/>
          <w:szCs w:val="24"/>
        </w:rPr>
        <w:t xml:space="preserve">, </w:t>
      </w:r>
      <w:r w:rsidR="00B413A1" w:rsidRPr="00D921E1">
        <w:rPr>
          <w:rFonts w:ascii="Arial" w:hAnsi="Arial" w:cs="Arial"/>
          <w:sz w:val="24"/>
          <w:szCs w:val="24"/>
        </w:rPr>
        <w:t>which</w:t>
      </w:r>
      <w:r w:rsidR="002717D4" w:rsidRPr="00D921E1">
        <w:rPr>
          <w:rFonts w:ascii="Arial" w:hAnsi="Arial" w:cs="Arial"/>
          <w:sz w:val="24"/>
          <w:szCs w:val="24"/>
        </w:rPr>
        <w:t xml:space="preserve"> proposes recommendations for recognising, evaluating, and addressing the needs of students with ALN, guaranteeing their entitlement to adequate support and inclusive education throughout Wales.</w:t>
      </w:r>
      <w:r w:rsidR="008023EF" w:rsidRPr="00D921E1">
        <w:rPr>
          <w:rFonts w:ascii="Arial" w:hAnsi="Arial" w:cs="Arial"/>
          <w:sz w:val="24"/>
          <w:szCs w:val="24"/>
        </w:rPr>
        <w:t xml:space="preserve"> </w:t>
      </w:r>
    </w:p>
    <w:p w14:paraId="113C3E80" w14:textId="77777777" w:rsidR="00A3136F" w:rsidRPr="00D921E1" w:rsidRDefault="00A3136F">
      <w:pPr>
        <w:rPr>
          <w:rFonts w:ascii="Arial" w:hAnsi="Arial" w:cs="Arial"/>
        </w:rPr>
      </w:pPr>
    </w:p>
    <w:p w14:paraId="789E0CB1" w14:textId="77777777" w:rsidR="00A3136F" w:rsidRPr="00D921E1" w:rsidRDefault="00A3136F">
      <w:pPr>
        <w:rPr>
          <w:rFonts w:ascii="Arial" w:hAnsi="Arial" w:cs="Arial"/>
        </w:rPr>
      </w:pPr>
    </w:p>
    <w:p w14:paraId="2BF49064" w14:textId="77777777" w:rsidR="00A3136F" w:rsidRPr="00D921E1" w:rsidRDefault="00A3136F">
      <w:pPr>
        <w:rPr>
          <w:rFonts w:ascii="Arial" w:hAnsi="Arial" w:cs="Arial"/>
        </w:rPr>
      </w:pPr>
    </w:p>
    <w:p w14:paraId="131EA147" w14:textId="1EC83166" w:rsidR="00A3136F" w:rsidRPr="00D921E1" w:rsidRDefault="004A1129" w:rsidP="004A1129">
      <w:pPr>
        <w:spacing w:line="360" w:lineRule="auto"/>
        <w:rPr>
          <w:rFonts w:ascii="Arial" w:hAnsi="Arial" w:cs="Arial"/>
          <w:sz w:val="24"/>
          <w:szCs w:val="24"/>
        </w:rPr>
      </w:pPr>
      <w:r w:rsidRPr="00D921E1">
        <w:rPr>
          <w:rFonts w:ascii="Arial" w:hAnsi="Arial" w:cs="Arial"/>
          <w:sz w:val="24"/>
          <w:szCs w:val="24"/>
        </w:rPr>
        <w:t xml:space="preserve">Adults must always act in children's best interests, </w:t>
      </w:r>
      <w:r w:rsidR="00BD37E5" w:rsidRPr="00D921E1">
        <w:rPr>
          <w:rFonts w:ascii="Arial" w:hAnsi="Arial" w:cs="Arial"/>
          <w:sz w:val="24"/>
          <w:szCs w:val="24"/>
        </w:rPr>
        <w:t>and children's general growth, safety, and well-being, should be given top priority in all decisions that impact them, according to Article 3 of the UN Convention on the Rights of the Child (UNCRC) (</w:t>
      </w:r>
      <w:proofErr w:type="spellStart"/>
      <w:r w:rsidR="00BD37E5" w:rsidRPr="00D921E1">
        <w:rPr>
          <w:rFonts w:ascii="Arial" w:hAnsi="Arial" w:cs="Arial"/>
          <w:sz w:val="24"/>
          <w:szCs w:val="24"/>
        </w:rPr>
        <w:t>Unicef</w:t>
      </w:r>
      <w:proofErr w:type="spellEnd"/>
      <w:r w:rsidR="00BD37E5" w:rsidRPr="00D921E1">
        <w:rPr>
          <w:rFonts w:ascii="Arial" w:hAnsi="Arial" w:cs="Arial"/>
          <w:sz w:val="24"/>
          <w:szCs w:val="24"/>
        </w:rPr>
        <w:t>, 2019).</w:t>
      </w:r>
    </w:p>
    <w:p w14:paraId="029668BA" w14:textId="0A9391EC" w:rsidR="0099318A" w:rsidRPr="00D921E1" w:rsidRDefault="00B94AB4" w:rsidP="004A1129">
      <w:pPr>
        <w:spacing w:line="360" w:lineRule="auto"/>
        <w:rPr>
          <w:rFonts w:ascii="Arial" w:hAnsi="Arial" w:cs="Arial"/>
          <w:sz w:val="24"/>
          <w:szCs w:val="24"/>
        </w:rPr>
      </w:pPr>
      <w:r w:rsidRPr="00D921E1">
        <w:rPr>
          <w:rFonts w:ascii="Arial" w:hAnsi="Arial" w:cs="Arial"/>
          <w:sz w:val="24"/>
          <w:szCs w:val="24"/>
        </w:rPr>
        <w:t xml:space="preserve">The Department for Education (2021) states that the wellbeing of all children, especially those with disabilities, is emphasised under the Children Act of 1989, and encourages integration, while upholding the rights and developmental requirements of each child, by promoting inclusion </w:t>
      </w:r>
      <w:r w:rsidR="00BD2929" w:rsidRPr="00D921E1">
        <w:rPr>
          <w:rFonts w:ascii="Arial" w:hAnsi="Arial" w:cs="Arial"/>
          <w:sz w:val="24"/>
          <w:szCs w:val="24"/>
        </w:rPr>
        <w:t xml:space="preserve">and support </w:t>
      </w:r>
      <w:r w:rsidRPr="00D921E1">
        <w:rPr>
          <w:rFonts w:ascii="Arial" w:hAnsi="Arial" w:cs="Arial"/>
          <w:sz w:val="24"/>
          <w:szCs w:val="24"/>
        </w:rPr>
        <w:t>in mainstream educati</w:t>
      </w:r>
      <w:r w:rsidR="00BD2929" w:rsidRPr="00D921E1">
        <w:rPr>
          <w:rFonts w:ascii="Arial" w:hAnsi="Arial" w:cs="Arial"/>
          <w:sz w:val="24"/>
          <w:szCs w:val="24"/>
        </w:rPr>
        <w:t>on, in addition to</w:t>
      </w:r>
      <w:r w:rsidRPr="00D921E1">
        <w:rPr>
          <w:rFonts w:ascii="Arial" w:hAnsi="Arial" w:cs="Arial"/>
          <w:sz w:val="24"/>
          <w:szCs w:val="24"/>
        </w:rPr>
        <w:t xml:space="preserve"> ensuring that all children's needs are evaluated and met.</w:t>
      </w:r>
      <w:r w:rsidR="00654F61" w:rsidRPr="00D921E1">
        <w:rPr>
          <w:rFonts w:ascii="Arial" w:hAnsi="Arial" w:cs="Arial"/>
          <w:sz w:val="24"/>
          <w:szCs w:val="24"/>
        </w:rPr>
        <w:t xml:space="preserve"> </w:t>
      </w:r>
      <w:r w:rsidR="004C16C6" w:rsidRPr="00D921E1">
        <w:rPr>
          <w:rFonts w:ascii="Arial" w:hAnsi="Arial" w:cs="Arial"/>
          <w:sz w:val="24"/>
          <w:szCs w:val="24"/>
        </w:rPr>
        <w:t>The Children Act of 1989</w:t>
      </w:r>
      <w:r w:rsidR="004F6705" w:rsidRPr="00D921E1">
        <w:rPr>
          <w:rFonts w:ascii="Arial" w:hAnsi="Arial" w:cs="Arial"/>
          <w:sz w:val="24"/>
          <w:szCs w:val="24"/>
        </w:rPr>
        <w:t xml:space="preserve"> was inspired by </w:t>
      </w:r>
      <w:r w:rsidR="00E83465" w:rsidRPr="00D921E1">
        <w:rPr>
          <w:rFonts w:ascii="Arial" w:hAnsi="Arial" w:cs="Arial"/>
          <w:sz w:val="24"/>
          <w:szCs w:val="24"/>
        </w:rPr>
        <w:t xml:space="preserve">the Warnock Report in 1978 (Lindsay </w:t>
      </w:r>
      <w:r w:rsidR="00E83465" w:rsidRPr="00D921E1">
        <w:rPr>
          <w:rFonts w:ascii="Arial" w:hAnsi="Arial" w:cs="Arial"/>
          <w:i/>
          <w:iCs/>
          <w:sz w:val="24"/>
          <w:szCs w:val="24"/>
        </w:rPr>
        <w:t xml:space="preserve">et al. </w:t>
      </w:r>
      <w:r w:rsidR="00E83465" w:rsidRPr="00D921E1">
        <w:rPr>
          <w:rFonts w:ascii="Arial" w:hAnsi="Arial" w:cs="Arial"/>
          <w:sz w:val="24"/>
          <w:szCs w:val="24"/>
        </w:rPr>
        <w:t>2020) and serves as the foundation for subsequent laws.</w:t>
      </w:r>
      <w:r w:rsidR="003E1C0C" w:rsidRPr="00D921E1">
        <w:rPr>
          <w:rFonts w:ascii="Arial" w:hAnsi="Arial" w:cs="Arial"/>
          <w:sz w:val="24"/>
          <w:szCs w:val="24"/>
        </w:rPr>
        <w:t xml:space="preserve"> However, </w:t>
      </w:r>
      <w:r w:rsidR="00A35CDE" w:rsidRPr="00D921E1">
        <w:rPr>
          <w:rFonts w:ascii="Arial" w:hAnsi="Arial" w:cs="Arial"/>
          <w:sz w:val="24"/>
          <w:szCs w:val="24"/>
        </w:rPr>
        <w:t xml:space="preserve">Knight </w:t>
      </w:r>
      <w:r w:rsidR="00A35CDE" w:rsidRPr="00D921E1">
        <w:rPr>
          <w:rFonts w:ascii="Arial" w:hAnsi="Arial" w:cs="Arial"/>
          <w:i/>
          <w:iCs/>
          <w:sz w:val="24"/>
          <w:szCs w:val="24"/>
        </w:rPr>
        <w:t xml:space="preserve">et al. </w:t>
      </w:r>
      <w:r w:rsidR="00A35CDE" w:rsidRPr="00D921E1">
        <w:rPr>
          <w:rFonts w:ascii="Arial" w:hAnsi="Arial" w:cs="Arial"/>
          <w:sz w:val="24"/>
          <w:szCs w:val="24"/>
        </w:rPr>
        <w:t xml:space="preserve">(2022) argue that educator's lack of confidence as caregivers and their belief that they are not qualified to teach every student in their class, are the root causes of exclusionary practices. This </w:t>
      </w:r>
      <w:r w:rsidR="00D76578" w:rsidRPr="00D921E1">
        <w:rPr>
          <w:rFonts w:ascii="Arial" w:hAnsi="Arial" w:cs="Arial"/>
          <w:sz w:val="24"/>
          <w:szCs w:val="24"/>
        </w:rPr>
        <w:t xml:space="preserve">also </w:t>
      </w:r>
      <w:r w:rsidR="00A35CDE" w:rsidRPr="00D921E1">
        <w:rPr>
          <w:rFonts w:ascii="Arial" w:hAnsi="Arial" w:cs="Arial"/>
          <w:sz w:val="24"/>
          <w:szCs w:val="24"/>
        </w:rPr>
        <w:t>adds to the disparity in inclusive practices, with some schools and classes possessing more inclusive policies than others</w:t>
      </w:r>
      <w:r w:rsidR="009925F9" w:rsidRPr="00D921E1">
        <w:rPr>
          <w:rFonts w:ascii="Arial" w:hAnsi="Arial" w:cs="Arial"/>
          <w:sz w:val="24"/>
          <w:szCs w:val="24"/>
        </w:rPr>
        <w:t xml:space="preserve"> (Knight </w:t>
      </w:r>
      <w:r w:rsidR="009925F9" w:rsidRPr="00D921E1">
        <w:rPr>
          <w:rFonts w:ascii="Arial" w:hAnsi="Arial" w:cs="Arial"/>
          <w:i/>
          <w:iCs/>
          <w:sz w:val="24"/>
          <w:szCs w:val="24"/>
        </w:rPr>
        <w:t xml:space="preserve">et al. </w:t>
      </w:r>
      <w:r w:rsidR="009925F9" w:rsidRPr="00D921E1">
        <w:rPr>
          <w:rFonts w:ascii="Arial" w:hAnsi="Arial" w:cs="Arial"/>
          <w:sz w:val="24"/>
          <w:szCs w:val="24"/>
        </w:rPr>
        <w:t xml:space="preserve">2022). </w:t>
      </w:r>
      <w:r w:rsidR="00A35CDE" w:rsidRPr="00D921E1">
        <w:rPr>
          <w:rFonts w:ascii="Arial" w:hAnsi="Arial" w:cs="Arial"/>
          <w:sz w:val="24"/>
          <w:szCs w:val="24"/>
        </w:rPr>
        <w:t>Positive attitudes are crucial for the implementation of inclusion, as this demonstrates teachers' readiness, to adapt their methods</w:t>
      </w:r>
      <w:r w:rsidR="0099318A" w:rsidRPr="00D921E1">
        <w:rPr>
          <w:rFonts w:ascii="Arial" w:hAnsi="Arial" w:cs="Arial"/>
          <w:sz w:val="24"/>
          <w:szCs w:val="24"/>
        </w:rPr>
        <w:t xml:space="preserve"> (Lindner </w:t>
      </w:r>
      <w:r w:rsidR="0099318A" w:rsidRPr="00D921E1">
        <w:rPr>
          <w:rFonts w:ascii="Arial" w:hAnsi="Arial" w:cs="Arial"/>
          <w:i/>
          <w:iCs/>
          <w:sz w:val="24"/>
          <w:szCs w:val="24"/>
        </w:rPr>
        <w:t xml:space="preserve">et al. </w:t>
      </w:r>
      <w:r w:rsidR="0099318A" w:rsidRPr="00D921E1">
        <w:rPr>
          <w:rFonts w:ascii="Arial" w:hAnsi="Arial" w:cs="Arial"/>
          <w:sz w:val="24"/>
          <w:szCs w:val="24"/>
        </w:rPr>
        <w:t>2023</w:t>
      </w:r>
      <w:r w:rsidR="00F20B4E" w:rsidRPr="00D921E1">
        <w:rPr>
          <w:rFonts w:ascii="Arial" w:hAnsi="Arial" w:cs="Arial"/>
          <w:sz w:val="24"/>
          <w:szCs w:val="24"/>
        </w:rPr>
        <w:t xml:space="preserve">). </w:t>
      </w:r>
      <w:r w:rsidR="00AE2B5A" w:rsidRPr="00D921E1">
        <w:rPr>
          <w:rFonts w:ascii="Arial" w:hAnsi="Arial" w:cs="Arial"/>
          <w:sz w:val="24"/>
          <w:szCs w:val="24"/>
        </w:rPr>
        <w:t xml:space="preserve">Inclusion must be embraced as a continuous practice, rather than a single occurrence, according to Ferdman's inclusive leadership philosophy (Ferdman </w:t>
      </w:r>
      <w:r w:rsidR="00AE2B5A" w:rsidRPr="00D921E1">
        <w:rPr>
          <w:rFonts w:ascii="Arial" w:hAnsi="Arial" w:cs="Arial"/>
          <w:i/>
          <w:iCs/>
          <w:sz w:val="24"/>
          <w:szCs w:val="24"/>
        </w:rPr>
        <w:t>et al.</w:t>
      </w:r>
      <w:r w:rsidR="00AE2B5A" w:rsidRPr="00D921E1">
        <w:rPr>
          <w:rFonts w:ascii="Arial" w:hAnsi="Arial" w:cs="Arial"/>
          <w:sz w:val="24"/>
          <w:szCs w:val="24"/>
        </w:rPr>
        <w:t xml:space="preserve"> 2021). </w:t>
      </w:r>
      <w:r w:rsidR="00F20B4E" w:rsidRPr="00D921E1">
        <w:rPr>
          <w:rFonts w:ascii="Arial" w:hAnsi="Arial" w:cs="Arial"/>
          <w:sz w:val="24"/>
          <w:szCs w:val="24"/>
        </w:rPr>
        <w:t>Furthermore</w:t>
      </w:r>
      <w:r w:rsidR="00787664" w:rsidRPr="00D921E1">
        <w:rPr>
          <w:rFonts w:ascii="Arial" w:hAnsi="Arial" w:cs="Arial"/>
          <w:sz w:val="24"/>
          <w:szCs w:val="24"/>
        </w:rPr>
        <w:t xml:space="preserve">, </w:t>
      </w:r>
      <w:r w:rsidR="00E04BAE" w:rsidRPr="00D921E1">
        <w:rPr>
          <w:rFonts w:ascii="Arial" w:hAnsi="Arial" w:cs="Arial"/>
          <w:sz w:val="24"/>
          <w:szCs w:val="24"/>
        </w:rPr>
        <w:t>Allfie (2020) claims that due to their lack of resources and inability to address their requirements, mainstream schools are increasingly turning away, or refusing to admit disabled children, or children with ALN.</w:t>
      </w:r>
    </w:p>
    <w:p w14:paraId="020CCED5" w14:textId="38094AAF" w:rsidR="00B04CE4" w:rsidRPr="00D921E1" w:rsidRDefault="00DA69A4" w:rsidP="004A1129">
      <w:pPr>
        <w:spacing w:line="360" w:lineRule="auto"/>
        <w:rPr>
          <w:rFonts w:ascii="Arial" w:hAnsi="Arial" w:cs="Arial"/>
          <w:sz w:val="24"/>
          <w:szCs w:val="24"/>
        </w:rPr>
      </w:pPr>
      <w:r w:rsidRPr="00D921E1">
        <w:rPr>
          <w:rFonts w:ascii="Arial" w:hAnsi="Arial" w:cs="Arial"/>
          <w:sz w:val="24"/>
          <w:szCs w:val="24"/>
        </w:rPr>
        <w:t>According to the Epilepsy Society (2023</w:t>
      </w:r>
      <w:r w:rsidR="001E57F8" w:rsidRPr="00D921E1">
        <w:rPr>
          <w:rFonts w:ascii="Arial" w:hAnsi="Arial" w:cs="Arial"/>
          <w:sz w:val="24"/>
          <w:szCs w:val="24"/>
        </w:rPr>
        <w:t>b</w:t>
      </w:r>
      <w:r w:rsidRPr="00D921E1">
        <w:rPr>
          <w:rFonts w:ascii="Arial" w:hAnsi="Arial" w:cs="Arial"/>
          <w:sz w:val="24"/>
          <w:szCs w:val="24"/>
        </w:rPr>
        <w:t>)</w:t>
      </w:r>
      <w:r w:rsidR="001E57F8" w:rsidRPr="00D921E1">
        <w:rPr>
          <w:rFonts w:ascii="Arial" w:hAnsi="Arial" w:cs="Arial"/>
          <w:sz w:val="24"/>
          <w:szCs w:val="24"/>
        </w:rPr>
        <w:t xml:space="preserve">, </w:t>
      </w:r>
      <w:r w:rsidR="001E060C" w:rsidRPr="00D921E1">
        <w:rPr>
          <w:rFonts w:ascii="Arial" w:hAnsi="Arial" w:cs="Arial"/>
          <w:sz w:val="24"/>
          <w:szCs w:val="24"/>
        </w:rPr>
        <w:t xml:space="preserve">a child may be considered for a diagnosis of epilepsy, if they have experienced multiple seizures. A child would then be referred to a paediatrician, who would arrange for tests, or an EEG to be carried out (Epilepsy Society, 2023b). </w:t>
      </w:r>
      <w:r w:rsidR="000E64A5" w:rsidRPr="00D921E1">
        <w:rPr>
          <w:rFonts w:ascii="Arial" w:hAnsi="Arial" w:cs="Arial"/>
          <w:sz w:val="24"/>
          <w:szCs w:val="24"/>
        </w:rPr>
        <w:t xml:space="preserve">However, </w:t>
      </w:r>
      <w:r w:rsidR="007F2CEF" w:rsidRPr="00D921E1">
        <w:rPr>
          <w:rFonts w:ascii="Arial" w:hAnsi="Arial" w:cs="Arial"/>
          <w:sz w:val="24"/>
          <w:szCs w:val="24"/>
        </w:rPr>
        <w:t>Quinn and St. Pierre</w:t>
      </w:r>
      <w:r w:rsidR="00365AEB" w:rsidRPr="00D921E1">
        <w:rPr>
          <w:rFonts w:ascii="Arial" w:hAnsi="Arial" w:cs="Arial"/>
          <w:sz w:val="24"/>
          <w:szCs w:val="24"/>
        </w:rPr>
        <w:t xml:space="preserve"> (2021) </w:t>
      </w:r>
      <w:r w:rsidR="00FB0B18" w:rsidRPr="00D921E1">
        <w:rPr>
          <w:rFonts w:ascii="Arial" w:hAnsi="Arial" w:cs="Arial"/>
          <w:sz w:val="24"/>
          <w:szCs w:val="24"/>
        </w:rPr>
        <w:t>argue</w:t>
      </w:r>
      <w:r w:rsidR="00365AEB" w:rsidRPr="00D921E1">
        <w:rPr>
          <w:rFonts w:ascii="Arial" w:hAnsi="Arial" w:cs="Arial"/>
          <w:sz w:val="24"/>
          <w:szCs w:val="24"/>
        </w:rPr>
        <w:t xml:space="preserve"> that a minority of children who have undiagnosed epilepsy, could experience a seizure in school, and staff members may fail to recognise, or possess the skills to react effectively, if they are not adequately trained, placing children at risk.</w:t>
      </w:r>
      <w:r w:rsidR="007F2CEF" w:rsidRPr="00D921E1">
        <w:rPr>
          <w:rFonts w:ascii="Arial" w:hAnsi="Arial" w:cs="Arial"/>
          <w:sz w:val="24"/>
          <w:szCs w:val="24"/>
        </w:rPr>
        <w:t xml:space="preserve"> </w:t>
      </w:r>
      <w:r w:rsidR="006C6591" w:rsidRPr="00D921E1">
        <w:rPr>
          <w:rFonts w:ascii="Arial" w:hAnsi="Arial" w:cs="Arial"/>
          <w:sz w:val="24"/>
          <w:szCs w:val="24"/>
        </w:rPr>
        <w:t>King (2024) claims that developmental delays, prolonged discomfort, unexplained mental fatigue, and various other symptoms are indications of undiagnosed diseases in children. Other symptoms include delayed therapy and intervention, stress-related emotions, and difficulties in social and academic contexts (King, 2024).</w:t>
      </w:r>
    </w:p>
    <w:p w14:paraId="6C6DEC91" w14:textId="77777777" w:rsidR="00C53A9F" w:rsidRPr="00D921E1" w:rsidRDefault="00C53A9F" w:rsidP="00440600">
      <w:pPr>
        <w:spacing w:line="360" w:lineRule="auto"/>
        <w:rPr>
          <w:rFonts w:ascii="Arial" w:hAnsi="Arial" w:cs="Arial"/>
          <w:sz w:val="24"/>
          <w:szCs w:val="24"/>
        </w:rPr>
      </w:pPr>
    </w:p>
    <w:p w14:paraId="277C5737" w14:textId="77777777" w:rsidR="00A3136F" w:rsidRPr="00D921E1" w:rsidRDefault="00A3136F" w:rsidP="00440600">
      <w:pPr>
        <w:spacing w:line="360" w:lineRule="auto"/>
        <w:rPr>
          <w:rFonts w:ascii="Arial" w:hAnsi="Arial" w:cs="Arial"/>
          <w:sz w:val="24"/>
          <w:szCs w:val="24"/>
        </w:rPr>
      </w:pPr>
    </w:p>
    <w:p w14:paraId="3D842ABF" w14:textId="6BD923D2" w:rsidR="007B1B13" w:rsidRPr="00D921E1" w:rsidRDefault="00606BA0" w:rsidP="00440600">
      <w:pPr>
        <w:spacing w:line="360" w:lineRule="auto"/>
        <w:rPr>
          <w:rFonts w:ascii="Arial" w:hAnsi="Arial" w:cs="Arial"/>
          <w:sz w:val="24"/>
          <w:szCs w:val="24"/>
        </w:rPr>
      </w:pPr>
      <w:r w:rsidRPr="00D921E1">
        <w:rPr>
          <w:rFonts w:ascii="Arial" w:hAnsi="Arial" w:cs="Arial"/>
          <w:sz w:val="24"/>
          <w:szCs w:val="24"/>
        </w:rPr>
        <w:t>According to Swansea Council (2023), a</w:t>
      </w:r>
      <w:r w:rsidR="00440600" w:rsidRPr="00D921E1">
        <w:rPr>
          <w:rFonts w:ascii="Arial" w:hAnsi="Arial" w:cs="Arial"/>
          <w:sz w:val="24"/>
          <w:szCs w:val="24"/>
        </w:rPr>
        <w:t xml:space="preserve"> school ALNCo offers additional support outside of the curriculum</w:t>
      </w:r>
      <w:r w:rsidR="00400582" w:rsidRPr="00D921E1">
        <w:rPr>
          <w:rFonts w:ascii="Arial" w:hAnsi="Arial" w:cs="Arial"/>
          <w:sz w:val="24"/>
          <w:szCs w:val="24"/>
        </w:rPr>
        <w:t>;</w:t>
      </w:r>
      <w:r w:rsidR="00440600" w:rsidRPr="00D921E1">
        <w:rPr>
          <w:rFonts w:ascii="Arial" w:hAnsi="Arial" w:cs="Arial"/>
          <w:sz w:val="24"/>
          <w:szCs w:val="24"/>
        </w:rPr>
        <w:t xml:space="preserve"> once a child with ALN has been diagnosed, and informs a child's family regarding external organisations, such as speech and language therapists. </w:t>
      </w:r>
      <w:r w:rsidR="00AB54AA" w:rsidRPr="00D921E1">
        <w:rPr>
          <w:rFonts w:ascii="Arial" w:hAnsi="Arial" w:cs="Arial"/>
          <w:sz w:val="24"/>
          <w:szCs w:val="24"/>
        </w:rPr>
        <w:t>To</w:t>
      </w:r>
      <w:r w:rsidR="00440600" w:rsidRPr="00D921E1">
        <w:rPr>
          <w:rFonts w:ascii="Arial" w:hAnsi="Arial" w:cs="Arial"/>
          <w:sz w:val="24"/>
          <w:szCs w:val="24"/>
        </w:rPr>
        <w:t xml:space="preserve"> outline each child's requirements and address specific challenges, an Individual Development Plan (IDP)</w:t>
      </w:r>
      <w:r w:rsidR="00950263" w:rsidRPr="00D921E1">
        <w:rPr>
          <w:rFonts w:ascii="Arial" w:hAnsi="Arial" w:cs="Arial"/>
          <w:sz w:val="24"/>
          <w:szCs w:val="24"/>
        </w:rPr>
        <w:t xml:space="preserve"> (Dewis Cymru, 2023)</w:t>
      </w:r>
      <w:r w:rsidR="00440600" w:rsidRPr="00D921E1">
        <w:rPr>
          <w:rFonts w:ascii="Arial" w:hAnsi="Arial" w:cs="Arial"/>
          <w:sz w:val="24"/>
          <w:szCs w:val="24"/>
        </w:rPr>
        <w:t xml:space="preserve"> is created and implemented, in addition to assessments being carried out by school personnel, to track progress and modify support</w:t>
      </w:r>
      <w:r w:rsidRPr="00D921E1">
        <w:rPr>
          <w:rFonts w:ascii="Arial" w:hAnsi="Arial" w:cs="Arial"/>
          <w:sz w:val="24"/>
          <w:szCs w:val="24"/>
        </w:rPr>
        <w:t xml:space="preserve"> (Swansea Council, 2023).</w:t>
      </w:r>
      <w:r w:rsidR="00AF168C" w:rsidRPr="00D921E1">
        <w:rPr>
          <w:rFonts w:ascii="Arial" w:hAnsi="Arial" w:cs="Arial"/>
          <w:sz w:val="24"/>
          <w:szCs w:val="24"/>
        </w:rPr>
        <w:t xml:space="preserve"> </w:t>
      </w:r>
      <w:r w:rsidR="009D759E" w:rsidRPr="00D921E1">
        <w:rPr>
          <w:rFonts w:ascii="Arial" w:hAnsi="Arial" w:cs="Arial"/>
          <w:sz w:val="24"/>
          <w:szCs w:val="24"/>
        </w:rPr>
        <w:t>However, Children’s Commissioner for Wales (2025) argues that due to severe budget constraints, a minority of schools are unable to provide adequate ALN support; as a result, many students with additional needs do not receive the assistance that is required</w:t>
      </w:r>
      <w:r w:rsidR="00B37DF6" w:rsidRPr="00D921E1">
        <w:rPr>
          <w:rFonts w:ascii="Arial" w:hAnsi="Arial" w:cs="Arial"/>
          <w:sz w:val="24"/>
          <w:szCs w:val="24"/>
        </w:rPr>
        <w:t>,</w:t>
      </w:r>
      <w:r w:rsidR="009D759E" w:rsidRPr="00D921E1">
        <w:rPr>
          <w:rFonts w:ascii="Arial" w:hAnsi="Arial" w:cs="Arial"/>
          <w:sz w:val="24"/>
          <w:szCs w:val="24"/>
        </w:rPr>
        <w:t xml:space="preserve"> for their academic and social development. </w:t>
      </w:r>
      <w:r w:rsidR="00F62870" w:rsidRPr="00D921E1">
        <w:rPr>
          <w:rFonts w:ascii="Arial" w:hAnsi="Arial" w:cs="Arial"/>
          <w:sz w:val="24"/>
          <w:szCs w:val="24"/>
        </w:rPr>
        <w:t>This is supported by NAHT (2021), who claims that according to a recent survey, mainstream and special education practitioners, feel that funding is insufficient to meet the needs of the ALN legislation, or their ALN students.</w:t>
      </w:r>
      <w:r w:rsidR="009321BF" w:rsidRPr="00D921E1">
        <w:rPr>
          <w:rFonts w:ascii="Arial" w:hAnsi="Arial" w:cs="Arial"/>
          <w:sz w:val="24"/>
          <w:szCs w:val="24"/>
        </w:rPr>
        <w:t xml:space="preserve"> </w:t>
      </w:r>
    </w:p>
    <w:p w14:paraId="6452C910" w14:textId="01E2B926" w:rsidR="00207A3F" w:rsidRPr="00D921E1" w:rsidRDefault="00153806" w:rsidP="00440600">
      <w:pPr>
        <w:spacing w:line="360" w:lineRule="auto"/>
        <w:rPr>
          <w:rFonts w:ascii="Arial" w:hAnsi="Arial" w:cs="Arial"/>
          <w:sz w:val="24"/>
          <w:szCs w:val="24"/>
        </w:rPr>
      </w:pPr>
      <w:r w:rsidRPr="00D921E1">
        <w:rPr>
          <w:rFonts w:ascii="Arial" w:hAnsi="Arial" w:cs="Arial"/>
          <w:sz w:val="24"/>
          <w:szCs w:val="24"/>
        </w:rPr>
        <w:t>Despite these findings</w:t>
      </w:r>
      <w:r w:rsidR="008E4725" w:rsidRPr="00D921E1">
        <w:rPr>
          <w:rFonts w:ascii="Arial" w:hAnsi="Arial" w:cs="Arial"/>
          <w:sz w:val="24"/>
          <w:szCs w:val="24"/>
        </w:rPr>
        <w:t>, a</w:t>
      </w:r>
      <w:r w:rsidR="00C84B2E" w:rsidRPr="00D921E1">
        <w:rPr>
          <w:rFonts w:ascii="Arial" w:hAnsi="Arial" w:cs="Arial"/>
          <w:sz w:val="24"/>
          <w:szCs w:val="24"/>
        </w:rPr>
        <w:t>ccording to Welsh Government (2025), they intend to invest</w:t>
      </w:r>
      <w:r w:rsidR="00D20AF6" w:rsidRPr="00D921E1">
        <w:rPr>
          <w:rFonts w:ascii="Arial" w:hAnsi="Arial" w:cs="Arial"/>
          <w:sz w:val="24"/>
          <w:szCs w:val="24"/>
        </w:rPr>
        <w:t xml:space="preserve"> £20 million in</w:t>
      </w:r>
      <w:r w:rsidR="00AC63CA" w:rsidRPr="00D921E1">
        <w:rPr>
          <w:rFonts w:ascii="Arial" w:hAnsi="Arial" w:cs="Arial"/>
          <w:sz w:val="24"/>
          <w:szCs w:val="24"/>
        </w:rPr>
        <w:t>to</w:t>
      </w:r>
      <w:r w:rsidR="00D20AF6" w:rsidRPr="00D921E1">
        <w:rPr>
          <w:rFonts w:ascii="Arial" w:hAnsi="Arial" w:cs="Arial"/>
          <w:sz w:val="24"/>
          <w:szCs w:val="24"/>
        </w:rPr>
        <w:t xml:space="preserve"> educational institutions, </w:t>
      </w:r>
      <w:r w:rsidR="00C84B2E" w:rsidRPr="00D921E1">
        <w:rPr>
          <w:rFonts w:ascii="Arial" w:hAnsi="Arial" w:cs="Arial"/>
          <w:sz w:val="24"/>
          <w:szCs w:val="24"/>
        </w:rPr>
        <w:t xml:space="preserve">which </w:t>
      </w:r>
      <w:r w:rsidR="00D20AF6" w:rsidRPr="00D921E1">
        <w:rPr>
          <w:rFonts w:ascii="Arial" w:hAnsi="Arial" w:cs="Arial"/>
          <w:sz w:val="24"/>
          <w:szCs w:val="24"/>
        </w:rPr>
        <w:t>will enable schools and other organisations to purchase new resources, modify facilities to enhance accessibility, and develop sensory environments. Additionally, over the next nine years, the Sustainable Communities for Learning Programme will invest £750 million, to upgrade current resources and develop new specialised services for ALN students</w:t>
      </w:r>
      <w:r w:rsidR="00F61883" w:rsidRPr="00D921E1">
        <w:rPr>
          <w:rFonts w:ascii="Arial" w:hAnsi="Arial" w:cs="Arial"/>
          <w:sz w:val="24"/>
          <w:szCs w:val="24"/>
        </w:rPr>
        <w:t>, all of which</w:t>
      </w:r>
      <w:r w:rsidR="00736D2D" w:rsidRPr="00D921E1">
        <w:rPr>
          <w:rFonts w:ascii="Arial" w:hAnsi="Arial" w:cs="Arial"/>
          <w:sz w:val="24"/>
          <w:szCs w:val="24"/>
        </w:rPr>
        <w:t>,</w:t>
      </w:r>
      <w:r w:rsidR="00F61883" w:rsidRPr="00D921E1">
        <w:rPr>
          <w:rFonts w:ascii="Arial" w:hAnsi="Arial" w:cs="Arial"/>
          <w:sz w:val="24"/>
          <w:szCs w:val="24"/>
        </w:rPr>
        <w:t xml:space="preserve"> will encourage access and inclusion into mainstream schools (Welsh Government, 2025).</w:t>
      </w:r>
      <w:r w:rsidR="00853176" w:rsidRPr="00D921E1">
        <w:rPr>
          <w:rFonts w:ascii="Arial" w:hAnsi="Arial" w:cs="Arial"/>
          <w:sz w:val="24"/>
          <w:szCs w:val="24"/>
        </w:rPr>
        <w:t xml:space="preserve"> </w:t>
      </w:r>
      <w:r w:rsidR="001E78CC" w:rsidRPr="00D921E1">
        <w:rPr>
          <w:rFonts w:ascii="Arial" w:hAnsi="Arial" w:cs="Arial"/>
          <w:sz w:val="24"/>
          <w:szCs w:val="24"/>
        </w:rPr>
        <w:t>AMS (2025) suggests that the Montessori approach</w:t>
      </w:r>
      <w:r w:rsidR="00836547" w:rsidRPr="00D921E1">
        <w:rPr>
          <w:rFonts w:ascii="Arial" w:hAnsi="Arial" w:cs="Arial"/>
          <w:sz w:val="24"/>
          <w:szCs w:val="24"/>
        </w:rPr>
        <w:t xml:space="preserve"> (Isaacs</w:t>
      </w:r>
      <w:r w:rsidR="001E78CC" w:rsidRPr="00D921E1">
        <w:rPr>
          <w:rFonts w:ascii="Arial" w:hAnsi="Arial" w:cs="Arial"/>
          <w:sz w:val="24"/>
          <w:szCs w:val="24"/>
        </w:rPr>
        <w:t>,</w:t>
      </w:r>
      <w:r w:rsidR="00836547" w:rsidRPr="00D921E1">
        <w:rPr>
          <w:rFonts w:ascii="Arial" w:hAnsi="Arial" w:cs="Arial"/>
          <w:sz w:val="24"/>
          <w:szCs w:val="24"/>
        </w:rPr>
        <w:t xml:space="preserve"> 2018),</w:t>
      </w:r>
      <w:r w:rsidR="001E78CC" w:rsidRPr="00D921E1">
        <w:rPr>
          <w:rFonts w:ascii="Arial" w:hAnsi="Arial" w:cs="Arial"/>
          <w:sz w:val="24"/>
          <w:szCs w:val="24"/>
        </w:rPr>
        <w:t xml:space="preserve"> benefits children with Additional Learning Needs (ALN), by offering a structured, encouraging atmosphere that is adapted to each learner's unique learning preferences, and independently </w:t>
      </w:r>
      <w:r w:rsidR="007E0AA0">
        <w:rPr>
          <w:rFonts w:ascii="Arial" w:hAnsi="Arial" w:cs="Arial"/>
          <w:sz w:val="24"/>
          <w:szCs w:val="24"/>
        </w:rPr>
        <w:t>enhances</w:t>
      </w:r>
      <w:r w:rsidR="001E78CC" w:rsidRPr="00D921E1">
        <w:rPr>
          <w:rFonts w:ascii="Arial" w:hAnsi="Arial" w:cs="Arial"/>
          <w:sz w:val="24"/>
          <w:szCs w:val="24"/>
        </w:rPr>
        <w:t xml:space="preserve"> curiosity, sensory-based resources, and hands-on activities, </w:t>
      </w:r>
      <w:r w:rsidR="00381E35">
        <w:rPr>
          <w:rFonts w:ascii="Arial" w:hAnsi="Arial" w:cs="Arial"/>
          <w:sz w:val="24"/>
          <w:szCs w:val="24"/>
        </w:rPr>
        <w:t>while promoting</w:t>
      </w:r>
      <w:r w:rsidR="001E78CC" w:rsidRPr="00D921E1">
        <w:rPr>
          <w:rFonts w:ascii="Arial" w:hAnsi="Arial" w:cs="Arial"/>
          <w:sz w:val="24"/>
          <w:szCs w:val="24"/>
        </w:rPr>
        <w:t xml:space="preserve"> self-reliance, self-assurance, and skill growth.</w:t>
      </w:r>
      <w:r w:rsidR="004C5811" w:rsidRPr="00D921E1">
        <w:rPr>
          <w:rFonts w:ascii="Arial" w:hAnsi="Arial" w:cs="Arial"/>
          <w:sz w:val="24"/>
          <w:szCs w:val="24"/>
        </w:rPr>
        <w:t xml:space="preserve"> Furthermore, according to SDN Children's Services (2024), using recycled materials for outdoor education, minimi</w:t>
      </w:r>
      <w:r w:rsidR="00CA7EDE">
        <w:rPr>
          <w:rFonts w:ascii="Arial" w:hAnsi="Arial" w:cs="Arial"/>
          <w:sz w:val="24"/>
          <w:szCs w:val="24"/>
        </w:rPr>
        <w:t>s</w:t>
      </w:r>
      <w:r w:rsidR="004C5811" w:rsidRPr="00D921E1">
        <w:rPr>
          <w:rFonts w:ascii="Arial" w:hAnsi="Arial" w:cs="Arial"/>
          <w:sz w:val="24"/>
          <w:szCs w:val="24"/>
        </w:rPr>
        <w:t>es the need to purchase new resources, guaranteeing a strategy that is advantageous for the environment and the educational budget at the same time.</w:t>
      </w:r>
    </w:p>
    <w:p w14:paraId="70CDB9EB" w14:textId="0AD5FC49" w:rsidR="00717204" w:rsidRPr="00D921E1" w:rsidRDefault="00717204" w:rsidP="00440600">
      <w:pPr>
        <w:spacing w:line="360" w:lineRule="auto"/>
        <w:rPr>
          <w:rFonts w:ascii="Arial" w:hAnsi="Arial" w:cs="Arial"/>
          <w:sz w:val="24"/>
          <w:szCs w:val="24"/>
        </w:rPr>
      </w:pPr>
      <w:r w:rsidRPr="00D921E1">
        <w:rPr>
          <w:rFonts w:ascii="Arial" w:hAnsi="Arial" w:cs="Arial"/>
          <w:sz w:val="24"/>
          <w:szCs w:val="24"/>
        </w:rPr>
        <w:t>Outdoor learning also enables children</w:t>
      </w:r>
      <w:r w:rsidR="00D507B8">
        <w:rPr>
          <w:rFonts w:ascii="Arial" w:hAnsi="Arial" w:cs="Arial"/>
          <w:sz w:val="24"/>
          <w:szCs w:val="24"/>
        </w:rPr>
        <w:t>,</w:t>
      </w:r>
      <w:r w:rsidRPr="00D921E1">
        <w:rPr>
          <w:rFonts w:ascii="Arial" w:hAnsi="Arial" w:cs="Arial"/>
          <w:sz w:val="24"/>
          <w:szCs w:val="24"/>
        </w:rPr>
        <w:t xml:space="preserve"> to engage with their surroundings and learn from natural materials</w:t>
      </w:r>
      <w:r w:rsidR="00F11FD9">
        <w:rPr>
          <w:rFonts w:ascii="Arial" w:hAnsi="Arial" w:cs="Arial"/>
          <w:sz w:val="24"/>
          <w:szCs w:val="24"/>
        </w:rPr>
        <w:t>,</w:t>
      </w:r>
      <w:r w:rsidRPr="00D921E1">
        <w:rPr>
          <w:rFonts w:ascii="Arial" w:hAnsi="Arial" w:cs="Arial"/>
          <w:sz w:val="24"/>
          <w:szCs w:val="24"/>
        </w:rPr>
        <w:t xml:space="preserve"> like leaves, branches and stones, which</w:t>
      </w:r>
      <w:r w:rsidR="00357158">
        <w:rPr>
          <w:rFonts w:ascii="Arial" w:hAnsi="Arial" w:cs="Arial"/>
          <w:sz w:val="24"/>
          <w:szCs w:val="24"/>
        </w:rPr>
        <w:t xml:space="preserve"> is</w:t>
      </w:r>
      <w:r w:rsidRPr="00D921E1">
        <w:rPr>
          <w:rFonts w:ascii="Arial" w:hAnsi="Arial" w:cs="Arial"/>
          <w:sz w:val="24"/>
          <w:szCs w:val="24"/>
        </w:rPr>
        <w:t> cost-effective</w:t>
      </w:r>
      <w:r w:rsidR="00357158">
        <w:rPr>
          <w:rFonts w:ascii="Arial" w:hAnsi="Arial" w:cs="Arial"/>
          <w:sz w:val="24"/>
          <w:szCs w:val="24"/>
        </w:rPr>
        <w:t xml:space="preserve"> and </w:t>
      </w:r>
      <w:r w:rsidRPr="00D921E1">
        <w:rPr>
          <w:rFonts w:ascii="Arial" w:hAnsi="Arial" w:cs="Arial"/>
          <w:sz w:val="24"/>
          <w:szCs w:val="24"/>
        </w:rPr>
        <w:t>nurtures a deeper connection with the natural world (Daniels and Schroth, (2020).</w:t>
      </w:r>
    </w:p>
    <w:p w14:paraId="748C148B" w14:textId="77777777" w:rsidR="006F0E9E" w:rsidRPr="00D921E1" w:rsidRDefault="006F0E9E" w:rsidP="00440600">
      <w:pPr>
        <w:spacing w:line="360" w:lineRule="auto"/>
        <w:rPr>
          <w:rFonts w:ascii="Arial" w:hAnsi="Arial" w:cs="Arial"/>
          <w:sz w:val="24"/>
          <w:szCs w:val="24"/>
        </w:rPr>
      </w:pPr>
    </w:p>
    <w:p w14:paraId="4751E886" w14:textId="5A386239" w:rsidR="00A3136F" w:rsidRPr="00D921E1" w:rsidRDefault="00A3136F">
      <w:pPr>
        <w:rPr>
          <w:rFonts w:ascii="Arial" w:hAnsi="Arial" w:cs="Arial"/>
        </w:rPr>
      </w:pPr>
    </w:p>
    <w:p w14:paraId="0B0B8042" w14:textId="1332F0D2" w:rsidR="003C1BBD" w:rsidRPr="00D921E1" w:rsidRDefault="00D255E5" w:rsidP="008F7E82">
      <w:pPr>
        <w:spacing w:line="360" w:lineRule="auto"/>
        <w:rPr>
          <w:rFonts w:ascii="Arial" w:hAnsi="Arial" w:cs="Arial"/>
          <w:sz w:val="24"/>
          <w:szCs w:val="24"/>
        </w:rPr>
      </w:pPr>
      <w:r w:rsidRPr="00D921E1">
        <w:rPr>
          <w:rFonts w:ascii="Arial" w:hAnsi="Arial" w:cs="Arial"/>
          <w:sz w:val="24"/>
          <w:szCs w:val="24"/>
        </w:rPr>
        <w:t>Article 23 of the UNCRC, ensures that children with impairments, are guaranteed a fulfilled, respectful life, with adequate care and assistance, while according to Article 28, all children have the right to an education (</w:t>
      </w:r>
      <w:proofErr w:type="spellStart"/>
      <w:r w:rsidRPr="00D921E1">
        <w:rPr>
          <w:rFonts w:ascii="Arial" w:hAnsi="Arial" w:cs="Arial"/>
          <w:sz w:val="24"/>
          <w:szCs w:val="24"/>
        </w:rPr>
        <w:t>Unicef</w:t>
      </w:r>
      <w:proofErr w:type="spellEnd"/>
      <w:r w:rsidRPr="00D921E1">
        <w:rPr>
          <w:rFonts w:ascii="Arial" w:hAnsi="Arial" w:cs="Arial"/>
          <w:sz w:val="24"/>
          <w:szCs w:val="24"/>
        </w:rPr>
        <w:t>, 201</w:t>
      </w:r>
      <w:r w:rsidR="009E6953" w:rsidRPr="00D921E1">
        <w:rPr>
          <w:rFonts w:ascii="Arial" w:hAnsi="Arial" w:cs="Arial"/>
          <w:sz w:val="24"/>
          <w:szCs w:val="24"/>
        </w:rPr>
        <w:t>9</w:t>
      </w:r>
      <w:r w:rsidRPr="00D921E1">
        <w:rPr>
          <w:rFonts w:ascii="Arial" w:hAnsi="Arial" w:cs="Arial"/>
          <w:sz w:val="24"/>
          <w:szCs w:val="24"/>
        </w:rPr>
        <w:t>).</w:t>
      </w:r>
    </w:p>
    <w:p w14:paraId="75BD48A3" w14:textId="64F7432C" w:rsidR="00D255E5" w:rsidRPr="00D921E1" w:rsidRDefault="007B7F63" w:rsidP="008F7E82">
      <w:pPr>
        <w:spacing w:line="360" w:lineRule="auto"/>
        <w:rPr>
          <w:rFonts w:ascii="Arial" w:hAnsi="Arial" w:cs="Arial"/>
          <w:sz w:val="24"/>
          <w:szCs w:val="24"/>
        </w:rPr>
      </w:pPr>
      <w:r w:rsidRPr="00D921E1">
        <w:rPr>
          <w:rFonts w:ascii="Arial" w:hAnsi="Arial" w:cs="Arial"/>
          <w:sz w:val="24"/>
          <w:szCs w:val="24"/>
        </w:rPr>
        <w:t xml:space="preserve">According to </w:t>
      </w:r>
      <w:proofErr w:type="spellStart"/>
      <w:r w:rsidRPr="00D921E1">
        <w:rPr>
          <w:rFonts w:ascii="Arial" w:hAnsi="Arial" w:cs="Arial"/>
          <w:sz w:val="24"/>
          <w:szCs w:val="24"/>
        </w:rPr>
        <w:t>Famaks</w:t>
      </w:r>
      <w:proofErr w:type="spellEnd"/>
      <w:r w:rsidRPr="00D921E1">
        <w:rPr>
          <w:rFonts w:ascii="Arial" w:hAnsi="Arial" w:cs="Arial"/>
          <w:sz w:val="24"/>
          <w:szCs w:val="24"/>
        </w:rPr>
        <w:t xml:space="preserve"> (2024), epilepsy training should be provided to school staff as a safeguarding strategy, to identify seizures promptly, and respond effectively. Since children may become anxious, if they are unsure if the responsible adult can assist them during a seizure, staff training will also foster a supportive and safe environment, where all students can flourish and learn with confidence.</w:t>
      </w:r>
      <w:r w:rsidR="0069259B" w:rsidRPr="00D921E1">
        <w:rPr>
          <w:rFonts w:ascii="Arial" w:hAnsi="Arial" w:cs="Arial"/>
          <w:sz w:val="24"/>
          <w:szCs w:val="24"/>
        </w:rPr>
        <w:t xml:space="preserve"> </w:t>
      </w:r>
      <w:r w:rsidR="004F77C0" w:rsidRPr="00D921E1">
        <w:rPr>
          <w:rFonts w:ascii="Arial" w:hAnsi="Arial" w:cs="Arial"/>
          <w:sz w:val="24"/>
          <w:szCs w:val="24"/>
        </w:rPr>
        <w:t xml:space="preserve">Furthermore, </w:t>
      </w:r>
      <w:proofErr w:type="spellStart"/>
      <w:r w:rsidR="00DC6805" w:rsidRPr="00D921E1">
        <w:rPr>
          <w:rFonts w:ascii="Arial" w:hAnsi="Arial" w:cs="Arial"/>
          <w:sz w:val="24"/>
          <w:szCs w:val="24"/>
        </w:rPr>
        <w:t>MacLochlainn</w:t>
      </w:r>
      <w:proofErr w:type="spellEnd"/>
      <w:r w:rsidR="00DC6805" w:rsidRPr="00D921E1">
        <w:rPr>
          <w:rFonts w:ascii="Arial" w:hAnsi="Arial" w:cs="Arial"/>
          <w:sz w:val="24"/>
          <w:szCs w:val="24"/>
        </w:rPr>
        <w:t xml:space="preserve"> </w:t>
      </w:r>
      <w:r w:rsidR="00DC6805" w:rsidRPr="00D921E1">
        <w:rPr>
          <w:rFonts w:ascii="Arial" w:hAnsi="Arial" w:cs="Arial"/>
          <w:i/>
          <w:iCs/>
          <w:sz w:val="24"/>
          <w:szCs w:val="24"/>
        </w:rPr>
        <w:t xml:space="preserve">et al. </w:t>
      </w:r>
      <w:r w:rsidR="00DC6805" w:rsidRPr="00D921E1">
        <w:rPr>
          <w:rFonts w:ascii="Arial" w:hAnsi="Arial" w:cs="Arial"/>
          <w:sz w:val="24"/>
          <w:szCs w:val="24"/>
        </w:rPr>
        <w:t>(2022) states that according to recent studies, every staff member associated with an educational setting, should receive trauma-informed training and, as a result, have more positive attitudes toward children who have experienced trauma.</w:t>
      </w:r>
      <w:r w:rsidR="00220291" w:rsidRPr="00D921E1">
        <w:rPr>
          <w:rFonts w:ascii="Arial" w:hAnsi="Arial" w:cs="Arial"/>
          <w:sz w:val="24"/>
          <w:szCs w:val="24"/>
        </w:rPr>
        <w:t xml:space="preserve"> </w:t>
      </w:r>
      <w:r w:rsidR="006A2757" w:rsidRPr="00D921E1">
        <w:rPr>
          <w:rFonts w:ascii="Arial" w:hAnsi="Arial" w:cs="Arial"/>
          <w:sz w:val="24"/>
          <w:szCs w:val="24"/>
        </w:rPr>
        <w:t>Additionally, research also suggests that students' health and well</w:t>
      </w:r>
      <w:r w:rsidR="004A3DA3" w:rsidRPr="00D921E1">
        <w:rPr>
          <w:rFonts w:ascii="Arial" w:hAnsi="Arial" w:cs="Arial"/>
          <w:sz w:val="24"/>
          <w:szCs w:val="24"/>
        </w:rPr>
        <w:t>-</w:t>
      </w:r>
      <w:r w:rsidR="006A2757" w:rsidRPr="00D921E1">
        <w:rPr>
          <w:rFonts w:ascii="Arial" w:hAnsi="Arial" w:cs="Arial"/>
          <w:sz w:val="24"/>
          <w:szCs w:val="24"/>
        </w:rPr>
        <w:t>being</w:t>
      </w:r>
      <w:r w:rsidR="009D0B41">
        <w:rPr>
          <w:rFonts w:ascii="Arial" w:hAnsi="Arial" w:cs="Arial"/>
          <w:sz w:val="24"/>
          <w:szCs w:val="24"/>
        </w:rPr>
        <w:t>,</w:t>
      </w:r>
      <w:r w:rsidR="006A2757" w:rsidRPr="00D921E1">
        <w:rPr>
          <w:rFonts w:ascii="Arial" w:hAnsi="Arial" w:cs="Arial"/>
          <w:sz w:val="24"/>
          <w:szCs w:val="24"/>
        </w:rPr>
        <w:t xml:space="preserve"> are considerably enhanced by ELSA (Emotional Literacy Support Assistant) training, underscoring the critical role that ELSA plays</w:t>
      </w:r>
      <w:r w:rsidR="004A3DA3" w:rsidRPr="00D921E1">
        <w:rPr>
          <w:rFonts w:ascii="Arial" w:hAnsi="Arial" w:cs="Arial"/>
          <w:sz w:val="24"/>
          <w:szCs w:val="24"/>
        </w:rPr>
        <w:t>,</w:t>
      </w:r>
      <w:r w:rsidR="006A2757" w:rsidRPr="00D921E1">
        <w:rPr>
          <w:rFonts w:ascii="Arial" w:hAnsi="Arial" w:cs="Arial"/>
          <w:sz w:val="24"/>
          <w:szCs w:val="24"/>
        </w:rPr>
        <w:t xml:space="preserve"> in fostering a supportive and healthy learning environment (Estyn, 2024).</w:t>
      </w:r>
      <w:r w:rsidR="004A3DA3" w:rsidRPr="00D921E1">
        <w:rPr>
          <w:rFonts w:ascii="Arial" w:hAnsi="Arial" w:cs="Arial"/>
          <w:sz w:val="24"/>
          <w:szCs w:val="24"/>
        </w:rPr>
        <w:t xml:space="preserve"> </w:t>
      </w:r>
    </w:p>
    <w:p w14:paraId="5BEF1620" w14:textId="028A9AC6" w:rsidR="00F80B85" w:rsidRPr="00D921E1" w:rsidRDefault="00D82B2A" w:rsidP="00F80B85">
      <w:pPr>
        <w:spacing w:line="360" w:lineRule="auto"/>
        <w:rPr>
          <w:rFonts w:ascii="Arial" w:hAnsi="Arial" w:cs="Arial"/>
          <w:sz w:val="24"/>
          <w:szCs w:val="24"/>
        </w:rPr>
      </w:pPr>
      <w:r w:rsidRPr="00D921E1">
        <w:rPr>
          <w:rFonts w:ascii="Arial" w:hAnsi="Arial" w:cs="Arial"/>
          <w:sz w:val="24"/>
          <w:szCs w:val="24"/>
        </w:rPr>
        <w:t>SNAP Cymru (n.d.) believes that by placing each child's individual needs, passions, and abilities first, a child-centred approach promotes self-assurance, independence, and imagination.</w:t>
      </w:r>
      <w:r w:rsidR="00F80B85" w:rsidRPr="00D921E1">
        <w:rPr>
          <w:rFonts w:ascii="Arial" w:hAnsi="Arial" w:cs="Arial"/>
          <w:sz w:val="24"/>
          <w:szCs w:val="24"/>
        </w:rPr>
        <w:t xml:space="preserve"> </w:t>
      </w:r>
      <w:r w:rsidR="00FA5B3B" w:rsidRPr="00D921E1">
        <w:rPr>
          <w:rFonts w:ascii="Arial" w:hAnsi="Arial" w:cs="Arial"/>
          <w:sz w:val="24"/>
          <w:szCs w:val="24"/>
        </w:rPr>
        <w:t>This is supported by</w:t>
      </w:r>
      <w:r w:rsidR="00F80B85" w:rsidRPr="00D921E1">
        <w:rPr>
          <w:rFonts w:ascii="Arial" w:hAnsi="Arial" w:cs="Arial"/>
          <w:sz w:val="24"/>
          <w:szCs w:val="24"/>
        </w:rPr>
        <w:t xml:space="preserve"> Pestalozzi's child-centred method</w:t>
      </w:r>
      <w:r w:rsidR="00FA5B3B" w:rsidRPr="00D921E1">
        <w:rPr>
          <w:rFonts w:ascii="Arial" w:hAnsi="Arial" w:cs="Arial"/>
          <w:sz w:val="24"/>
          <w:szCs w:val="24"/>
        </w:rPr>
        <w:t xml:space="preserve"> (J.H Pestalozzi Society</w:t>
      </w:r>
      <w:r w:rsidR="00F80B85" w:rsidRPr="00D921E1">
        <w:rPr>
          <w:rFonts w:ascii="Arial" w:hAnsi="Arial" w:cs="Arial"/>
          <w:sz w:val="24"/>
          <w:szCs w:val="24"/>
        </w:rPr>
        <w:t>,</w:t>
      </w:r>
      <w:r w:rsidR="00FA5B3B" w:rsidRPr="00D921E1">
        <w:rPr>
          <w:rFonts w:ascii="Arial" w:hAnsi="Arial" w:cs="Arial"/>
          <w:sz w:val="24"/>
          <w:szCs w:val="24"/>
        </w:rPr>
        <w:t xml:space="preserve"> 2024),</w:t>
      </w:r>
      <w:r w:rsidR="002C630F" w:rsidRPr="00D921E1">
        <w:rPr>
          <w:rFonts w:ascii="Arial" w:hAnsi="Arial" w:cs="Arial"/>
          <w:sz w:val="24"/>
          <w:szCs w:val="24"/>
        </w:rPr>
        <w:t xml:space="preserve"> which states that</w:t>
      </w:r>
      <w:r w:rsidR="00F80B85" w:rsidRPr="00D921E1">
        <w:rPr>
          <w:rFonts w:ascii="Arial" w:hAnsi="Arial" w:cs="Arial"/>
          <w:sz w:val="24"/>
          <w:szCs w:val="24"/>
        </w:rPr>
        <w:t xml:space="preserve"> learning is emphasised</w:t>
      </w:r>
      <w:r w:rsidR="002C630F" w:rsidRPr="00D921E1">
        <w:rPr>
          <w:rFonts w:ascii="Arial" w:hAnsi="Arial" w:cs="Arial"/>
          <w:sz w:val="24"/>
          <w:szCs w:val="24"/>
        </w:rPr>
        <w:t>,</w:t>
      </w:r>
      <w:r w:rsidR="00F80B85" w:rsidRPr="00D921E1">
        <w:rPr>
          <w:rFonts w:ascii="Arial" w:hAnsi="Arial" w:cs="Arial"/>
          <w:sz w:val="24"/>
          <w:szCs w:val="24"/>
        </w:rPr>
        <w:t xml:space="preserve"> through hands-on experience, emotion, and physical activity, in addition to education that develops a child's hands, head, and heart</w:t>
      </w:r>
      <w:r w:rsidR="00E443D2">
        <w:rPr>
          <w:rFonts w:ascii="Arial" w:hAnsi="Arial" w:cs="Arial"/>
          <w:sz w:val="24"/>
          <w:szCs w:val="24"/>
        </w:rPr>
        <w:t>,</w:t>
      </w:r>
      <w:r w:rsidR="00F80B85" w:rsidRPr="00D921E1">
        <w:rPr>
          <w:rFonts w:ascii="Arial" w:hAnsi="Arial" w:cs="Arial"/>
          <w:sz w:val="24"/>
          <w:szCs w:val="24"/>
        </w:rPr>
        <w:t xml:space="preserve"> and lessons that are tailored to the developmental stage of each child</w:t>
      </w:r>
      <w:r w:rsidR="002C630F" w:rsidRPr="00D921E1">
        <w:rPr>
          <w:rFonts w:ascii="Arial" w:hAnsi="Arial" w:cs="Arial"/>
          <w:sz w:val="24"/>
          <w:szCs w:val="24"/>
        </w:rPr>
        <w:t>,</w:t>
      </w:r>
      <w:r w:rsidR="00F80B85" w:rsidRPr="00D921E1">
        <w:rPr>
          <w:rFonts w:ascii="Arial" w:hAnsi="Arial" w:cs="Arial"/>
          <w:sz w:val="24"/>
          <w:szCs w:val="24"/>
        </w:rPr>
        <w:t xml:space="preserve"> while also promoting </w:t>
      </w:r>
      <w:r w:rsidR="00D83D3E">
        <w:rPr>
          <w:rFonts w:ascii="Arial" w:hAnsi="Arial" w:cs="Arial"/>
          <w:sz w:val="24"/>
          <w:szCs w:val="24"/>
        </w:rPr>
        <w:t>children’s individuality and overall well-being.</w:t>
      </w:r>
      <w:r w:rsidR="00F80B85" w:rsidRPr="00D921E1">
        <w:rPr>
          <w:rFonts w:ascii="Arial" w:hAnsi="Arial" w:cs="Arial"/>
          <w:sz w:val="24"/>
          <w:szCs w:val="24"/>
        </w:rPr>
        <w:t xml:space="preserve"> </w:t>
      </w:r>
    </w:p>
    <w:p w14:paraId="58615329" w14:textId="0779501F" w:rsidR="00332002" w:rsidRPr="00D921E1" w:rsidRDefault="00CE1155" w:rsidP="00F80B85">
      <w:pPr>
        <w:spacing w:line="360" w:lineRule="auto"/>
        <w:rPr>
          <w:rFonts w:ascii="Arial" w:hAnsi="Arial" w:cs="Arial"/>
          <w:sz w:val="24"/>
          <w:szCs w:val="24"/>
        </w:rPr>
      </w:pPr>
      <w:r w:rsidRPr="00D921E1">
        <w:rPr>
          <w:rFonts w:ascii="Arial" w:hAnsi="Arial" w:cs="Arial"/>
          <w:sz w:val="24"/>
          <w:szCs w:val="24"/>
        </w:rPr>
        <w:t xml:space="preserve">However, </w:t>
      </w:r>
      <w:r w:rsidR="007D6A49" w:rsidRPr="00D921E1">
        <w:rPr>
          <w:rFonts w:ascii="Arial" w:hAnsi="Arial" w:cs="Arial"/>
          <w:sz w:val="24"/>
          <w:szCs w:val="24"/>
        </w:rPr>
        <w:t>Young Epilepsy (2025) argues that concerns regarding poor communication between families and educators, in addition to health and education agencies, were frequently voiced. Furthermore, recent studies suggest that over 50% of students, believe that a minority of their peers and teachers, are unaware of their epilepsy (Young Epilepsy, 2025).</w:t>
      </w:r>
      <w:r w:rsidR="00DE16FE" w:rsidRPr="00D921E1">
        <w:rPr>
          <w:rFonts w:ascii="Arial" w:hAnsi="Arial" w:cs="Arial"/>
          <w:sz w:val="24"/>
          <w:szCs w:val="24"/>
        </w:rPr>
        <w:t xml:space="preserve"> Despite these findings, </w:t>
      </w:r>
      <w:proofErr w:type="spellStart"/>
      <w:r w:rsidR="00454C2C" w:rsidRPr="00D921E1">
        <w:rPr>
          <w:rFonts w:ascii="Arial" w:hAnsi="Arial" w:cs="Arial"/>
          <w:sz w:val="24"/>
          <w:szCs w:val="24"/>
        </w:rPr>
        <w:t>Cwlwm</w:t>
      </w:r>
      <w:proofErr w:type="spellEnd"/>
      <w:r w:rsidR="00454C2C" w:rsidRPr="00D921E1">
        <w:rPr>
          <w:rFonts w:ascii="Arial" w:hAnsi="Arial" w:cs="Arial"/>
          <w:sz w:val="24"/>
          <w:szCs w:val="24"/>
        </w:rPr>
        <w:t xml:space="preserve"> (2016) maintains that</w:t>
      </w:r>
      <w:r w:rsidR="002734E9" w:rsidRPr="00D921E1">
        <w:rPr>
          <w:rFonts w:ascii="Arial" w:hAnsi="Arial" w:cs="Arial"/>
          <w:sz w:val="24"/>
          <w:szCs w:val="24"/>
        </w:rPr>
        <w:t xml:space="preserve"> all staff members</w:t>
      </w:r>
      <w:r w:rsidR="007405E2">
        <w:rPr>
          <w:rFonts w:ascii="Arial" w:hAnsi="Arial" w:cs="Arial"/>
          <w:sz w:val="24"/>
          <w:szCs w:val="24"/>
        </w:rPr>
        <w:t>, should</w:t>
      </w:r>
      <w:r w:rsidR="002734E9" w:rsidRPr="00D921E1">
        <w:rPr>
          <w:rFonts w:ascii="Arial" w:hAnsi="Arial" w:cs="Arial"/>
          <w:sz w:val="24"/>
          <w:szCs w:val="24"/>
        </w:rPr>
        <w:t xml:space="preserve"> receive adequate ALN training, </w:t>
      </w:r>
      <w:r w:rsidR="00D01918" w:rsidRPr="00D921E1">
        <w:rPr>
          <w:rFonts w:ascii="Arial" w:hAnsi="Arial" w:cs="Arial"/>
          <w:sz w:val="24"/>
          <w:szCs w:val="24"/>
        </w:rPr>
        <w:t>as early identification minimises risks and challenges prior to their escalation, and results in rapid support, which aids students to flourish intellectually, socially, and academically. </w:t>
      </w:r>
      <w:r w:rsidR="00A0270F" w:rsidRPr="00D921E1">
        <w:rPr>
          <w:rFonts w:ascii="Arial" w:hAnsi="Arial" w:cs="Arial"/>
          <w:sz w:val="24"/>
          <w:szCs w:val="24"/>
        </w:rPr>
        <w:t xml:space="preserve">Additionally, Tollan </w:t>
      </w:r>
      <w:r w:rsidR="00A0270F" w:rsidRPr="00D921E1">
        <w:rPr>
          <w:rFonts w:ascii="Arial" w:hAnsi="Arial" w:cs="Arial"/>
          <w:i/>
          <w:iCs/>
          <w:sz w:val="24"/>
          <w:szCs w:val="24"/>
        </w:rPr>
        <w:t xml:space="preserve">et al. </w:t>
      </w:r>
      <w:r w:rsidR="00A0270F" w:rsidRPr="00D921E1">
        <w:rPr>
          <w:rFonts w:ascii="Arial" w:hAnsi="Arial" w:cs="Arial"/>
          <w:sz w:val="24"/>
          <w:szCs w:val="24"/>
        </w:rPr>
        <w:t xml:space="preserve">(2023) claims that </w:t>
      </w:r>
      <w:r w:rsidR="00332002" w:rsidRPr="00D921E1">
        <w:rPr>
          <w:rFonts w:ascii="Arial" w:hAnsi="Arial" w:cs="Arial"/>
          <w:sz w:val="24"/>
          <w:szCs w:val="24"/>
        </w:rPr>
        <w:t xml:space="preserve">by establishing common understanding, enhancing communication, and encouraging a proactive attitude to </w:t>
      </w:r>
    </w:p>
    <w:p w14:paraId="6F09E83E" w14:textId="77777777" w:rsidR="00332002" w:rsidRPr="00D921E1" w:rsidRDefault="00332002" w:rsidP="00F80B85">
      <w:pPr>
        <w:spacing w:line="360" w:lineRule="auto"/>
        <w:rPr>
          <w:rFonts w:ascii="Arial" w:hAnsi="Arial" w:cs="Arial"/>
          <w:sz w:val="24"/>
          <w:szCs w:val="24"/>
        </w:rPr>
      </w:pPr>
    </w:p>
    <w:p w14:paraId="54DD22E4" w14:textId="77777777" w:rsidR="00332002" w:rsidRPr="00D921E1" w:rsidRDefault="00332002" w:rsidP="00F80B85">
      <w:pPr>
        <w:spacing w:line="360" w:lineRule="auto"/>
        <w:rPr>
          <w:rFonts w:ascii="Arial" w:hAnsi="Arial" w:cs="Arial"/>
          <w:sz w:val="24"/>
          <w:szCs w:val="24"/>
        </w:rPr>
      </w:pPr>
    </w:p>
    <w:p w14:paraId="55B5F011" w14:textId="6A1F7BCC" w:rsidR="00CE1155" w:rsidRPr="00D921E1" w:rsidRDefault="00332002" w:rsidP="00F80B85">
      <w:pPr>
        <w:spacing w:line="360" w:lineRule="auto"/>
        <w:rPr>
          <w:rFonts w:ascii="Arial" w:hAnsi="Arial" w:cs="Arial"/>
          <w:sz w:val="24"/>
          <w:szCs w:val="24"/>
        </w:rPr>
      </w:pPr>
      <w:r w:rsidRPr="00D921E1">
        <w:rPr>
          <w:rFonts w:ascii="Arial" w:hAnsi="Arial" w:cs="Arial"/>
          <w:sz w:val="24"/>
          <w:szCs w:val="24"/>
        </w:rPr>
        <w:t>support, ALN staff training and timely interventions strengthens partnerships, in addition to collaborating closely with children, families, and external agencies, recognising needs earlier, and establishing consistent strategies.</w:t>
      </w:r>
    </w:p>
    <w:p w14:paraId="0C25FD90" w14:textId="10BA77A2" w:rsidR="007D6A49" w:rsidRPr="00D921E1" w:rsidRDefault="00554628" w:rsidP="00F80B85">
      <w:pPr>
        <w:spacing w:line="360" w:lineRule="auto"/>
        <w:rPr>
          <w:rFonts w:ascii="Arial" w:hAnsi="Arial" w:cs="Arial"/>
          <w:sz w:val="24"/>
          <w:szCs w:val="24"/>
        </w:rPr>
      </w:pPr>
      <w:r w:rsidRPr="00D921E1">
        <w:rPr>
          <w:rFonts w:ascii="Arial" w:hAnsi="Arial" w:cs="Arial"/>
          <w:sz w:val="24"/>
          <w:szCs w:val="24"/>
        </w:rPr>
        <w:t xml:space="preserve">To conclude, </w:t>
      </w:r>
      <w:r w:rsidR="00AB54AA" w:rsidRPr="00D921E1">
        <w:rPr>
          <w:rFonts w:ascii="Arial" w:hAnsi="Arial" w:cs="Arial"/>
          <w:sz w:val="24"/>
          <w:szCs w:val="24"/>
        </w:rPr>
        <w:t>even while educators may already be informed of children with ALN, in addition to the government and professionals working to promote inclusive environments within mainstream schools, it is still crucial that educators receive trauma-informed and ALN-specific training, to ensure promotion of a holistic environment, which guarantees early symptom recognition and diagnosis, prompt interventions, and the application of specialised assistance and resources.</w:t>
      </w:r>
    </w:p>
    <w:p w14:paraId="06FE83A8" w14:textId="5F82B3D1" w:rsidR="00AB54AA" w:rsidRDefault="00AB54AA" w:rsidP="00F80B85">
      <w:pPr>
        <w:spacing w:line="360" w:lineRule="auto"/>
        <w:rPr>
          <w:rFonts w:ascii="Arial" w:hAnsi="Arial" w:cs="Arial"/>
          <w:sz w:val="24"/>
          <w:szCs w:val="24"/>
        </w:rPr>
      </w:pPr>
      <w:r w:rsidRPr="00D921E1">
        <w:rPr>
          <w:rFonts w:ascii="Arial" w:hAnsi="Arial" w:cs="Arial"/>
          <w:sz w:val="24"/>
          <w:szCs w:val="24"/>
        </w:rPr>
        <w:t>Another important aspect to consider, is that it is essential that educators, families, and external organisations collaborate to form robust partnerships, and adopt a child-centred approach. Additionally, to promote the accomplishments and well-being of children with ALN, it is essential that all participants have a common positive outlook and strive toward shared objectives.</w:t>
      </w:r>
    </w:p>
    <w:p w14:paraId="32E6C708" w14:textId="53CA3A24" w:rsidR="00F17D12" w:rsidRDefault="00F17D12" w:rsidP="00F80B85">
      <w:pPr>
        <w:spacing w:line="360" w:lineRule="auto"/>
        <w:rPr>
          <w:rFonts w:ascii="Arial" w:hAnsi="Arial" w:cs="Arial"/>
          <w:sz w:val="24"/>
          <w:szCs w:val="24"/>
        </w:rPr>
      </w:pPr>
      <w:r w:rsidRPr="00E5133A">
        <w:rPr>
          <w:rFonts w:ascii="Arial" w:hAnsi="Arial" w:cs="Arial"/>
          <w:sz w:val="24"/>
          <w:szCs w:val="24"/>
        </w:rPr>
        <w:t xml:space="preserve">Tracy asks question: </w:t>
      </w:r>
      <w:r w:rsidR="0004183D" w:rsidRPr="00E5133A">
        <w:rPr>
          <w:rFonts w:ascii="Arial" w:hAnsi="Arial" w:cs="Arial"/>
          <w:sz w:val="24"/>
          <w:szCs w:val="24"/>
        </w:rPr>
        <w:t>“That is a very interesting point you made, about children with ALN being more likely to have epilepsy, which suggest</w:t>
      </w:r>
      <w:r w:rsidR="00CC45BB" w:rsidRPr="00E5133A">
        <w:rPr>
          <w:rFonts w:ascii="Arial" w:hAnsi="Arial" w:cs="Arial"/>
          <w:sz w:val="24"/>
          <w:szCs w:val="24"/>
        </w:rPr>
        <w:t>s</w:t>
      </w:r>
      <w:r w:rsidR="0004183D" w:rsidRPr="00E5133A">
        <w:rPr>
          <w:rFonts w:ascii="Arial" w:hAnsi="Arial" w:cs="Arial"/>
          <w:sz w:val="24"/>
          <w:szCs w:val="24"/>
        </w:rPr>
        <w:t xml:space="preserve"> that epilepsy is more common than people believe. Is there any specific epilepsy training</w:t>
      </w:r>
      <w:r w:rsidR="00102AB6" w:rsidRPr="00E5133A">
        <w:rPr>
          <w:rFonts w:ascii="Arial" w:hAnsi="Arial" w:cs="Arial"/>
          <w:sz w:val="24"/>
          <w:szCs w:val="24"/>
        </w:rPr>
        <w:t xml:space="preserve"> that</w:t>
      </w:r>
      <w:r w:rsidR="0004183D" w:rsidRPr="00E5133A">
        <w:rPr>
          <w:rFonts w:ascii="Arial" w:hAnsi="Arial" w:cs="Arial"/>
          <w:sz w:val="24"/>
          <w:szCs w:val="24"/>
        </w:rPr>
        <w:t xml:space="preserve"> would be beneficial to </w:t>
      </w:r>
      <w:r w:rsidR="00634271" w:rsidRPr="00E5133A">
        <w:rPr>
          <w:rFonts w:ascii="Arial" w:hAnsi="Arial" w:cs="Arial"/>
          <w:sz w:val="24"/>
          <w:szCs w:val="24"/>
        </w:rPr>
        <w:t>all</w:t>
      </w:r>
      <w:r w:rsidR="00974DFD" w:rsidRPr="00E5133A">
        <w:rPr>
          <w:rFonts w:ascii="Arial" w:hAnsi="Arial" w:cs="Arial"/>
          <w:sz w:val="24"/>
          <w:szCs w:val="24"/>
        </w:rPr>
        <w:t xml:space="preserve"> </w:t>
      </w:r>
      <w:r w:rsidR="0004183D" w:rsidRPr="00E5133A">
        <w:rPr>
          <w:rFonts w:ascii="Arial" w:hAnsi="Arial" w:cs="Arial"/>
          <w:sz w:val="24"/>
          <w:szCs w:val="24"/>
        </w:rPr>
        <w:t>school</w:t>
      </w:r>
      <w:r w:rsidR="00634271" w:rsidRPr="00E5133A">
        <w:rPr>
          <w:rFonts w:ascii="Arial" w:hAnsi="Arial" w:cs="Arial"/>
          <w:sz w:val="24"/>
          <w:szCs w:val="24"/>
        </w:rPr>
        <w:t>s</w:t>
      </w:r>
      <w:r w:rsidR="0004183D" w:rsidRPr="00E5133A">
        <w:rPr>
          <w:rFonts w:ascii="Arial" w:hAnsi="Arial" w:cs="Arial"/>
          <w:sz w:val="24"/>
          <w:szCs w:val="24"/>
        </w:rPr>
        <w:t>?”</w:t>
      </w:r>
    </w:p>
    <w:p w14:paraId="3C85764B" w14:textId="62B0460B" w:rsidR="00F17D12" w:rsidRDefault="00F17D12" w:rsidP="00F80B85">
      <w:pPr>
        <w:spacing w:line="360" w:lineRule="auto"/>
        <w:rPr>
          <w:rFonts w:ascii="Arial" w:hAnsi="Arial" w:cs="Arial"/>
          <w:sz w:val="24"/>
          <w:szCs w:val="24"/>
        </w:rPr>
      </w:pPr>
      <w:r>
        <w:rPr>
          <w:rFonts w:ascii="Arial" w:hAnsi="Arial" w:cs="Arial"/>
          <w:sz w:val="24"/>
          <w:szCs w:val="24"/>
        </w:rPr>
        <w:t>Christie responds:</w:t>
      </w:r>
      <w:r w:rsidR="0004183D">
        <w:rPr>
          <w:rFonts w:ascii="Arial" w:hAnsi="Arial" w:cs="Arial"/>
          <w:sz w:val="24"/>
          <w:szCs w:val="24"/>
        </w:rPr>
        <w:t xml:space="preserve"> </w:t>
      </w:r>
      <w:r w:rsidR="00304FCD">
        <w:rPr>
          <w:rFonts w:ascii="Arial" w:hAnsi="Arial" w:cs="Arial"/>
          <w:sz w:val="24"/>
          <w:szCs w:val="24"/>
        </w:rPr>
        <w:t xml:space="preserve">“Yes, Epilepsy Action (n.d.) </w:t>
      </w:r>
      <w:r w:rsidR="00922E5B">
        <w:rPr>
          <w:rFonts w:ascii="Arial" w:hAnsi="Arial" w:cs="Arial"/>
          <w:sz w:val="24"/>
          <w:szCs w:val="24"/>
        </w:rPr>
        <w:t xml:space="preserve">and Young Epilepsy (2023), </w:t>
      </w:r>
      <w:r w:rsidR="00304FCD">
        <w:rPr>
          <w:rFonts w:ascii="Arial" w:hAnsi="Arial" w:cs="Arial"/>
          <w:sz w:val="24"/>
          <w:szCs w:val="24"/>
        </w:rPr>
        <w:t>offer free training for schools, such as: ‘Caring for people with epilepsy’, ‘Being epilepsy aware’, and first aid training, which trains staff how to</w:t>
      </w:r>
      <w:r w:rsidR="0051283B">
        <w:rPr>
          <w:rFonts w:ascii="Arial" w:hAnsi="Arial" w:cs="Arial"/>
          <w:sz w:val="24"/>
          <w:szCs w:val="24"/>
        </w:rPr>
        <w:t xml:space="preserve"> detect when a child is about to experience a seizure, and how to</w:t>
      </w:r>
      <w:r w:rsidR="00304FCD">
        <w:rPr>
          <w:rFonts w:ascii="Arial" w:hAnsi="Arial" w:cs="Arial"/>
          <w:sz w:val="24"/>
          <w:szCs w:val="24"/>
        </w:rPr>
        <w:t xml:space="preserve"> administer first aid, for six various kinds of seizures. </w:t>
      </w:r>
      <w:r w:rsidR="000B00BE">
        <w:rPr>
          <w:rFonts w:ascii="Arial" w:hAnsi="Arial" w:cs="Arial"/>
          <w:sz w:val="24"/>
          <w:szCs w:val="24"/>
        </w:rPr>
        <w:t>These courses are also free of charge, and are available online, therefore, th</w:t>
      </w:r>
      <w:r w:rsidR="007C5259">
        <w:rPr>
          <w:rFonts w:ascii="Arial" w:hAnsi="Arial" w:cs="Arial"/>
          <w:sz w:val="24"/>
          <w:szCs w:val="24"/>
        </w:rPr>
        <w:t>is</w:t>
      </w:r>
      <w:r w:rsidR="000B00BE">
        <w:rPr>
          <w:rFonts w:ascii="Arial" w:hAnsi="Arial" w:cs="Arial"/>
          <w:sz w:val="24"/>
          <w:szCs w:val="24"/>
        </w:rPr>
        <w:t xml:space="preserve"> </w:t>
      </w:r>
      <w:r w:rsidR="000B00BE" w:rsidRPr="000B00BE">
        <w:rPr>
          <w:rFonts w:ascii="Arial" w:hAnsi="Arial" w:cs="Arial"/>
          <w:sz w:val="24"/>
          <w:szCs w:val="24"/>
        </w:rPr>
        <w:t>help</w:t>
      </w:r>
      <w:r w:rsidR="007C5259">
        <w:rPr>
          <w:rFonts w:ascii="Arial" w:hAnsi="Arial" w:cs="Arial"/>
          <w:sz w:val="24"/>
          <w:szCs w:val="24"/>
        </w:rPr>
        <w:t>s</w:t>
      </w:r>
      <w:r w:rsidR="000B00BE" w:rsidRPr="000B00BE">
        <w:rPr>
          <w:rFonts w:ascii="Arial" w:hAnsi="Arial" w:cs="Arial"/>
          <w:sz w:val="24"/>
          <w:szCs w:val="24"/>
        </w:rPr>
        <w:t xml:space="preserve"> by eliminating training expenses, relieving financial constraints, and providing flexible learning that works with demanding schedules and minimi</w:t>
      </w:r>
      <w:r w:rsidR="005D6352">
        <w:rPr>
          <w:rFonts w:ascii="Arial" w:hAnsi="Arial" w:cs="Arial"/>
          <w:sz w:val="24"/>
          <w:szCs w:val="24"/>
        </w:rPr>
        <w:t>s</w:t>
      </w:r>
      <w:r w:rsidR="000B00BE" w:rsidRPr="000B00BE">
        <w:rPr>
          <w:rFonts w:ascii="Arial" w:hAnsi="Arial" w:cs="Arial"/>
          <w:sz w:val="24"/>
          <w:szCs w:val="24"/>
        </w:rPr>
        <w:t>es interruptions to lesson time.</w:t>
      </w:r>
    </w:p>
    <w:p w14:paraId="558C2346" w14:textId="450F609A" w:rsidR="00837AF1" w:rsidRDefault="00837AF1" w:rsidP="00F80B85">
      <w:pPr>
        <w:spacing w:line="360" w:lineRule="auto"/>
        <w:rPr>
          <w:rFonts w:ascii="Arial" w:hAnsi="Arial" w:cs="Arial"/>
          <w:sz w:val="24"/>
          <w:szCs w:val="24"/>
        </w:rPr>
      </w:pPr>
      <w:r w:rsidRPr="00E5133A">
        <w:rPr>
          <w:rFonts w:ascii="Arial" w:hAnsi="Arial" w:cs="Arial"/>
          <w:sz w:val="24"/>
          <w:szCs w:val="24"/>
        </w:rPr>
        <w:t xml:space="preserve">Charis asks question: </w:t>
      </w:r>
      <w:r w:rsidR="008369F8" w:rsidRPr="00E5133A">
        <w:rPr>
          <w:rFonts w:ascii="Arial" w:hAnsi="Arial" w:cs="Arial"/>
          <w:sz w:val="24"/>
          <w:szCs w:val="24"/>
        </w:rPr>
        <w:t xml:space="preserve">“You mentioned practitioners not feeling confident to teach the children with </w:t>
      </w:r>
      <w:r w:rsidR="003A5120" w:rsidRPr="00E5133A">
        <w:rPr>
          <w:rFonts w:ascii="Arial" w:hAnsi="Arial" w:cs="Arial"/>
          <w:sz w:val="24"/>
          <w:szCs w:val="24"/>
        </w:rPr>
        <w:t xml:space="preserve">epilepsy </w:t>
      </w:r>
      <w:r w:rsidR="00FE6B68" w:rsidRPr="00E5133A">
        <w:rPr>
          <w:rFonts w:ascii="Arial" w:hAnsi="Arial" w:cs="Arial"/>
          <w:sz w:val="24"/>
          <w:szCs w:val="24"/>
        </w:rPr>
        <w:t xml:space="preserve">and </w:t>
      </w:r>
      <w:r w:rsidR="008369F8" w:rsidRPr="00E5133A">
        <w:rPr>
          <w:rFonts w:ascii="Arial" w:hAnsi="Arial" w:cs="Arial"/>
          <w:sz w:val="24"/>
          <w:szCs w:val="24"/>
        </w:rPr>
        <w:t>ALN in their class. Besides staff training, how can practitioners ensure that their teaching methods are inclusive for these children?”</w:t>
      </w:r>
    </w:p>
    <w:p w14:paraId="7FBD57A0" w14:textId="77777777" w:rsidR="00C81C16" w:rsidRDefault="00C81C16" w:rsidP="00F80B85">
      <w:pPr>
        <w:spacing w:line="360" w:lineRule="auto"/>
        <w:rPr>
          <w:rFonts w:ascii="Arial" w:hAnsi="Arial" w:cs="Arial"/>
          <w:sz w:val="24"/>
          <w:szCs w:val="24"/>
        </w:rPr>
      </w:pPr>
    </w:p>
    <w:p w14:paraId="730423C6" w14:textId="77777777" w:rsidR="00C81C16" w:rsidRDefault="00C81C16" w:rsidP="00F80B85">
      <w:pPr>
        <w:spacing w:line="360" w:lineRule="auto"/>
        <w:rPr>
          <w:rFonts w:ascii="Arial" w:hAnsi="Arial" w:cs="Arial"/>
          <w:sz w:val="24"/>
          <w:szCs w:val="24"/>
        </w:rPr>
      </w:pPr>
    </w:p>
    <w:p w14:paraId="46A712E4" w14:textId="77777777" w:rsidR="00C81C16" w:rsidRDefault="00C81C16" w:rsidP="00F80B85">
      <w:pPr>
        <w:spacing w:line="360" w:lineRule="auto"/>
        <w:rPr>
          <w:rFonts w:ascii="Arial" w:hAnsi="Arial" w:cs="Arial"/>
          <w:sz w:val="24"/>
          <w:szCs w:val="24"/>
        </w:rPr>
      </w:pPr>
    </w:p>
    <w:p w14:paraId="35AEAEBB" w14:textId="77777777" w:rsidR="00C81C16" w:rsidRDefault="00C81C16" w:rsidP="00F80B85">
      <w:pPr>
        <w:spacing w:line="360" w:lineRule="auto"/>
        <w:rPr>
          <w:rFonts w:ascii="Arial" w:hAnsi="Arial" w:cs="Arial"/>
          <w:sz w:val="24"/>
          <w:szCs w:val="24"/>
        </w:rPr>
      </w:pPr>
    </w:p>
    <w:p w14:paraId="18311A2F" w14:textId="0EA87F60" w:rsidR="00837AF1" w:rsidRDefault="00837AF1" w:rsidP="00F80B85">
      <w:pPr>
        <w:spacing w:line="360" w:lineRule="auto"/>
        <w:rPr>
          <w:rFonts w:ascii="Arial" w:hAnsi="Arial" w:cs="Arial"/>
          <w:sz w:val="24"/>
          <w:szCs w:val="24"/>
        </w:rPr>
      </w:pPr>
      <w:r>
        <w:rPr>
          <w:rFonts w:ascii="Arial" w:hAnsi="Arial" w:cs="Arial"/>
          <w:sz w:val="24"/>
          <w:szCs w:val="24"/>
        </w:rPr>
        <w:t xml:space="preserve">Christie responds: </w:t>
      </w:r>
      <w:proofErr w:type="gramStart"/>
      <w:r w:rsidR="00263747" w:rsidRPr="00263747">
        <w:rPr>
          <w:rFonts w:ascii="Arial" w:hAnsi="Arial" w:cs="Arial"/>
          <w:sz w:val="24"/>
          <w:szCs w:val="24"/>
        </w:rPr>
        <w:t>In order to</w:t>
      </w:r>
      <w:proofErr w:type="gramEnd"/>
      <w:r w:rsidR="00263747" w:rsidRPr="00263747">
        <w:rPr>
          <w:rFonts w:ascii="Arial" w:hAnsi="Arial" w:cs="Arial"/>
          <w:sz w:val="24"/>
          <w:szCs w:val="24"/>
        </w:rPr>
        <w:t xml:space="preserve"> ensure that pupil's needs shape learning, </w:t>
      </w:r>
      <w:r w:rsidR="00A63209">
        <w:rPr>
          <w:rFonts w:ascii="Arial" w:hAnsi="Arial" w:cs="Arial"/>
          <w:sz w:val="24"/>
          <w:szCs w:val="24"/>
        </w:rPr>
        <w:t xml:space="preserve">Vale of Glamorgan (2021) suggests that </w:t>
      </w:r>
      <w:r w:rsidR="00263747" w:rsidRPr="00263747">
        <w:rPr>
          <w:rFonts w:ascii="Arial" w:hAnsi="Arial" w:cs="Arial"/>
          <w:sz w:val="24"/>
          <w:szCs w:val="24"/>
        </w:rPr>
        <w:t>children's voices should be given top priority, and each child's developmental stage ought to be considered, rather than their age expectations</w:t>
      </w:r>
      <w:r w:rsidR="00230691">
        <w:rPr>
          <w:rFonts w:ascii="Arial" w:hAnsi="Arial" w:cs="Arial"/>
          <w:sz w:val="24"/>
          <w:szCs w:val="24"/>
        </w:rPr>
        <w:t xml:space="preserve">. </w:t>
      </w:r>
      <w:r w:rsidR="00263747" w:rsidRPr="00263747">
        <w:rPr>
          <w:rFonts w:ascii="Arial" w:hAnsi="Arial" w:cs="Arial"/>
          <w:sz w:val="24"/>
          <w:szCs w:val="24"/>
        </w:rPr>
        <w:t>Environments must be modified by leaders, to encourage accessibility and safety, in addition to the enhancement of comprehension, and the utilisation of consistent techniques and visual aids</w:t>
      </w:r>
      <w:r w:rsidR="00F24362">
        <w:rPr>
          <w:rFonts w:ascii="Arial" w:hAnsi="Arial" w:cs="Arial"/>
          <w:sz w:val="24"/>
          <w:szCs w:val="24"/>
        </w:rPr>
        <w:t xml:space="preserve"> (Vale of Glamorgan, 2021)</w:t>
      </w:r>
      <w:r w:rsidR="00263747" w:rsidRPr="00263747">
        <w:rPr>
          <w:rFonts w:ascii="Arial" w:hAnsi="Arial" w:cs="Arial"/>
          <w:sz w:val="24"/>
          <w:szCs w:val="24"/>
        </w:rPr>
        <w:t>.</w:t>
      </w:r>
      <w:r w:rsidR="00263747">
        <w:rPr>
          <w:rFonts w:ascii="Arial" w:hAnsi="Arial" w:cs="Arial"/>
          <w:sz w:val="24"/>
          <w:szCs w:val="24"/>
        </w:rPr>
        <w:t xml:space="preserve"> </w:t>
      </w:r>
      <w:r w:rsidR="00C539A2">
        <w:rPr>
          <w:rFonts w:ascii="Arial" w:hAnsi="Arial" w:cs="Arial"/>
          <w:sz w:val="24"/>
          <w:szCs w:val="24"/>
        </w:rPr>
        <w:t>Educators should also demonstrate role model qualities, cultural awareness, and establish robust, trusting relationships with each child, to learn their preferences, difficulties and triggers</w:t>
      </w:r>
      <w:r w:rsidR="006709E7">
        <w:rPr>
          <w:rFonts w:ascii="Arial" w:hAnsi="Arial" w:cs="Arial"/>
          <w:sz w:val="24"/>
          <w:szCs w:val="24"/>
        </w:rPr>
        <w:t xml:space="preserve"> (Laurence, 2023)</w:t>
      </w:r>
      <w:r w:rsidR="00C539A2">
        <w:rPr>
          <w:rFonts w:ascii="Arial" w:hAnsi="Arial" w:cs="Arial"/>
          <w:sz w:val="24"/>
          <w:szCs w:val="24"/>
        </w:rPr>
        <w:t>.</w:t>
      </w:r>
    </w:p>
    <w:p w14:paraId="6718BA45" w14:textId="3784E14E" w:rsidR="00DC6C40" w:rsidRDefault="00DC6C40" w:rsidP="00F80B85">
      <w:pPr>
        <w:spacing w:line="360" w:lineRule="auto"/>
        <w:rPr>
          <w:rFonts w:ascii="Arial" w:hAnsi="Arial" w:cs="Arial"/>
          <w:sz w:val="24"/>
          <w:szCs w:val="24"/>
        </w:rPr>
      </w:pPr>
      <w:r w:rsidRPr="00E5133A">
        <w:rPr>
          <w:rFonts w:ascii="Arial" w:hAnsi="Arial" w:cs="Arial"/>
          <w:sz w:val="24"/>
          <w:szCs w:val="24"/>
        </w:rPr>
        <w:t xml:space="preserve">Sophie asks question: </w:t>
      </w:r>
      <w:r w:rsidR="000E122F" w:rsidRPr="00E5133A">
        <w:rPr>
          <w:rFonts w:ascii="Arial" w:hAnsi="Arial" w:cs="Arial"/>
          <w:sz w:val="24"/>
          <w:szCs w:val="24"/>
        </w:rPr>
        <w:t>“You suggested that by enhancing p</w:t>
      </w:r>
      <w:r w:rsidR="000142EC" w:rsidRPr="00E5133A">
        <w:rPr>
          <w:rFonts w:ascii="Arial" w:hAnsi="Arial" w:cs="Arial"/>
          <w:sz w:val="24"/>
          <w:szCs w:val="24"/>
        </w:rPr>
        <w:t>ract</w:t>
      </w:r>
      <w:r w:rsidR="000E122F" w:rsidRPr="00E5133A">
        <w:rPr>
          <w:rFonts w:ascii="Arial" w:hAnsi="Arial" w:cs="Arial"/>
          <w:sz w:val="24"/>
          <w:szCs w:val="24"/>
        </w:rPr>
        <w:t>itioner’s knowledge of ALN, this will enable staff to identify symptoms earlie</w:t>
      </w:r>
      <w:r w:rsidR="00870018" w:rsidRPr="00E5133A">
        <w:rPr>
          <w:rFonts w:ascii="Arial" w:hAnsi="Arial" w:cs="Arial"/>
          <w:sz w:val="24"/>
          <w:szCs w:val="24"/>
        </w:rPr>
        <w:t xml:space="preserve">r, </w:t>
      </w:r>
      <w:r w:rsidR="000E122F" w:rsidRPr="00E5133A">
        <w:rPr>
          <w:rFonts w:ascii="Arial" w:hAnsi="Arial" w:cs="Arial"/>
          <w:sz w:val="24"/>
          <w:szCs w:val="24"/>
        </w:rPr>
        <w:t>however, what about the parents with undiagnosed children? How can practitioners ensure that those parents are able to recognise symptoms at home earlier?”</w:t>
      </w:r>
    </w:p>
    <w:p w14:paraId="2AD57CA1" w14:textId="3FABC366" w:rsidR="00DC6C40" w:rsidRPr="00D921E1" w:rsidRDefault="00DC6C40" w:rsidP="00F80B85">
      <w:pPr>
        <w:spacing w:line="360" w:lineRule="auto"/>
        <w:rPr>
          <w:rFonts w:ascii="Arial" w:hAnsi="Arial" w:cs="Arial"/>
          <w:sz w:val="24"/>
          <w:szCs w:val="24"/>
        </w:rPr>
      </w:pPr>
      <w:r>
        <w:rPr>
          <w:rFonts w:ascii="Arial" w:hAnsi="Arial" w:cs="Arial"/>
          <w:sz w:val="24"/>
          <w:szCs w:val="24"/>
        </w:rPr>
        <w:t>Christie responds:</w:t>
      </w:r>
      <w:r w:rsidR="002A7AE0">
        <w:rPr>
          <w:rFonts w:ascii="Arial" w:hAnsi="Arial" w:cs="Arial"/>
          <w:sz w:val="24"/>
          <w:szCs w:val="24"/>
        </w:rPr>
        <w:t xml:space="preserve"> Great question Sophie.</w:t>
      </w:r>
      <w:r>
        <w:rPr>
          <w:rFonts w:ascii="Arial" w:hAnsi="Arial" w:cs="Arial"/>
          <w:sz w:val="24"/>
          <w:szCs w:val="24"/>
        </w:rPr>
        <w:t xml:space="preserve"> </w:t>
      </w:r>
      <w:r w:rsidR="00015A88">
        <w:rPr>
          <w:rFonts w:ascii="Arial" w:hAnsi="Arial" w:cs="Arial"/>
          <w:sz w:val="24"/>
          <w:szCs w:val="24"/>
        </w:rPr>
        <w:t>Estyn (2024) believes that p</w:t>
      </w:r>
      <w:r w:rsidR="0083619E">
        <w:rPr>
          <w:rFonts w:ascii="Arial" w:hAnsi="Arial" w:cs="Arial"/>
          <w:sz w:val="24"/>
          <w:szCs w:val="24"/>
        </w:rPr>
        <w:t>ractitioners could</w:t>
      </w:r>
      <w:r w:rsidR="002A7AE0" w:rsidRPr="002A7AE0">
        <w:rPr>
          <w:rFonts w:ascii="Arial" w:hAnsi="Arial" w:cs="Arial"/>
          <w:sz w:val="24"/>
          <w:szCs w:val="24"/>
        </w:rPr>
        <w:t xml:space="preserve"> provi</w:t>
      </w:r>
      <w:r w:rsidR="0083619E">
        <w:rPr>
          <w:rFonts w:ascii="Arial" w:hAnsi="Arial" w:cs="Arial"/>
          <w:sz w:val="24"/>
          <w:szCs w:val="24"/>
        </w:rPr>
        <w:t>de</w:t>
      </w:r>
      <w:r w:rsidR="002A7AE0" w:rsidRPr="002A7AE0">
        <w:rPr>
          <w:rFonts w:ascii="Arial" w:hAnsi="Arial" w:cs="Arial"/>
          <w:sz w:val="24"/>
          <w:szCs w:val="24"/>
        </w:rPr>
        <w:t xml:space="preserve"> parents with workshops, on early symptom identification</w:t>
      </w:r>
      <w:r w:rsidR="000314C6">
        <w:rPr>
          <w:rFonts w:ascii="Arial" w:hAnsi="Arial" w:cs="Arial"/>
          <w:sz w:val="24"/>
          <w:szCs w:val="24"/>
        </w:rPr>
        <w:t xml:space="preserve">, to </w:t>
      </w:r>
      <w:r w:rsidR="002A7AE0" w:rsidRPr="002A7AE0">
        <w:rPr>
          <w:rFonts w:ascii="Arial" w:hAnsi="Arial" w:cs="Arial"/>
          <w:sz w:val="24"/>
          <w:szCs w:val="24"/>
        </w:rPr>
        <w:t>rais</w:t>
      </w:r>
      <w:r w:rsidR="000314C6">
        <w:rPr>
          <w:rFonts w:ascii="Arial" w:hAnsi="Arial" w:cs="Arial"/>
          <w:sz w:val="24"/>
          <w:szCs w:val="24"/>
        </w:rPr>
        <w:t>e</w:t>
      </w:r>
      <w:r w:rsidR="002A7AE0" w:rsidRPr="002A7AE0">
        <w:rPr>
          <w:rFonts w:ascii="Arial" w:hAnsi="Arial" w:cs="Arial"/>
          <w:sz w:val="24"/>
          <w:szCs w:val="24"/>
        </w:rPr>
        <w:t xml:space="preserve"> awareness and understanding</w:t>
      </w:r>
      <w:r w:rsidR="00015A88">
        <w:rPr>
          <w:rFonts w:ascii="Arial" w:hAnsi="Arial" w:cs="Arial"/>
          <w:sz w:val="24"/>
          <w:szCs w:val="24"/>
        </w:rPr>
        <w:t xml:space="preserve">, </w:t>
      </w:r>
      <w:r w:rsidR="002A7AE0" w:rsidRPr="002A7AE0">
        <w:rPr>
          <w:rFonts w:ascii="Arial" w:hAnsi="Arial" w:cs="Arial"/>
          <w:sz w:val="24"/>
          <w:szCs w:val="24"/>
        </w:rPr>
        <w:t>in addition to suggesting free online training materials for parents</w:t>
      </w:r>
      <w:r w:rsidR="00C42776">
        <w:rPr>
          <w:rFonts w:ascii="Arial" w:hAnsi="Arial" w:cs="Arial"/>
          <w:sz w:val="24"/>
          <w:szCs w:val="24"/>
        </w:rPr>
        <w:t xml:space="preserve"> (Epilepsy Action, n.d.).</w:t>
      </w:r>
      <w:r w:rsidR="002A7AE0" w:rsidRPr="002A7AE0">
        <w:rPr>
          <w:rFonts w:ascii="Arial" w:hAnsi="Arial" w:cs="Arial"/>
          <w:sz w:val="24"/>
          <w:szCs w:val="24"/>
        </w:rPr>
        <w:t xml:space="preserve"> </w:t>
      </w:r>
      <w:proofErr w:type="gramStart"/>
      <w:r w:rsidR="002A7AE0" w:rsidRPr="002A7AE0">
        <w:rPr>
          <w:rFonts w:ascii="Arial" w:hAnsi="Arial" w:cs="Arial"/>
          <w:sz w:val="24"/>
          <w:szCs w:val="24"/>
        </w:rPr>
        <w:t>In order to</w:t>
      </w:r>
      <w:proofErr w:type="gramEnd"/>
      <w:r w:rsidR="002A7AE0" w:rsidRPr="002A7AE0">
        <w:rPr>
          <w:rFonts w:ascii="Arial" w:hAnsi="Arial" w:cs="Arial"/>
          <w:sz w:val="24"/>
          <w:szCs w:val="24"/>
        </w:rPr>
        <w:t xml:space="preserve"> assist families with early detection and intervention, build awareness and trust, and promote two-way communication, practitioners should encourage frequent check-ins and work in tandem with support staff</w:t>
      </w:r>
      <w:r w:rsidR="006D7F0C">
        <w:rPr>
          <w:rFonts w:ascii="Arial" w:hAnsi="Arial" w:cs="Arial"/>
          <w:sz w:val="24"/>
          <w:szCs w:val="24"/>
        </w:rPr>
        <w:t xml:space="preserve"> (One Education, 2024)</w:t>
      </w:r>
      <w:r w:rsidR="002A7AE0" w:rsidRPr="002A7AE0">
        <w:rPr>
          <w:rFonts w:ascii="Arial" w:hAnsi="Arial" w:cs="Arial"/>
          <w:sz w:val="24"/>
          <w:szCs w:val="24"/>
        </w:rPr>
        <w:t>.</w:t>
      </w:r>
      <w:r w:rsidR="002A7AE0">
        <w:rPr>
          <w:rFonts w:ascii="Arial" w:hAnsi="Arial" w:cs="Arial"/>
          <w:sz w:val="24"/>
          <w:szCs w:val="24"/>
        </w:rPr>
        <w:t xml:space="preserve"> </w:t>
      </w:r>
      <w:r w:rsidR="00061E7F">
        <w:rPr>
          <w:rFonts w:ascii="Arial" w:hAnsi="Arial" w:cs="Arial"/>
          <w:sz w:val="24"/>
          <w:szCs w:val="24"/>
        </w:rPr>
        <w:t>ELSF</w:t>
      </w:r>
      <w:r w:rsidR="00ED5291">
        <w:rPr>
          <w:rFonts w:ascii="Arial" w:hAnsi="Arial" w:cs="Arial"/>
          <w:sz w:val="24"/>
          <w:szCs w:val="24"/>
        </w:rPr>
        <w:t xml:space="preserve"> (n.d.)</w:t>
      </w:r>
      <w:r w:rsidR="00061E7F">
        <w:rPr>
          <w:rFonts w:ascii="Arial" w:hAnsi="Arial" w:cs="Arial"/>
          <w:sz w:val="24"/>
          <w:szCs w:val="24"/>
        </w:rPr>
        <w:t xml:space="preserve"> claim</w:t>
      </w:r>
      <w:r w:rsidR="00ED0B25">
        <w:rPr>
          <w:rFonts w:ascii="Arial" w:hAnsi="Arial" w:cs="Arial"/>
          <w:sz w:val="24"/>
          <w:szCs w:val="24"/>
        </w:rPr>
        <w:t>s</w:t>
      </w:r>
      <w:r w:rsidR="00061E7F">
        <w:rPr>
          <w:rFonts w:ascii="Arial" w:hAnsi="Arial" w:cs="Arial"/>
          <w:sz w:val="24"/>
          <w:szCs w:val="24"/>
        </w:rPr>
        <w:t xml:space="preserve"> that e</w:t>
      </w:r>
      <w:r w:rsidR="00A21955">
        <w:rPr>
          <w:rFonts w:ascii="Arial" w:hAnsi="Arial" w:cs="Arial"/>
          <w:sz w:val="24"/>
          <w:szCs w:val="24"/>
        </w:rPr>
        <w:t xml:space="preserve">ducators could </w:t>
      </w:r>
      <w:r w:rsidR="0061044B">
        <w:rPr>
          <w:rFonts w:ascii="Arial" w:hAnsi="Arial" w:cs="Arial"/>
          <w:sz w:val="24"/>
          <w:szCs w:val="24"/>
        </w:rPr>
        <w:t xml:space="preserve">also </w:t>
      </w:r>
      <w:r w:rsidR="00A21955">
        <w:rPr>
          <w:rFonts w:ascii="Arial" w:hAnsi="Arial" w:cs="Arial"/>
          <w:sz w:val="24"/>
          <w:szCs w:val="24"/>
        </w:rPr>
        <w:t xml:space="preserve">exchange resources and advice, </w:t>
      </w:r>
      <w:r w:rsidR="0061044B">
        <w:rPr>
          <w:rFonts w:ascii="Arial" w:hAnsi="Arial" w:cs="Arial"/>
          <w:sz w:val="24"/>
          <w:szCs w:val="24"/>
        </w:rPr>
        <w:t xml:space="preserve">through the utilisation of digital platforms, and offer multilingual support, by providing resources in multiple languages, to guarantee accessibility and comprehension. </w:t>
      </w:r>
    </w:p>
    <w:p w14:paraId="47F32A2B" w14:textId="77777777" w:rsidR="0093787B" w:rsidRPr="00D921E1" w:rsidRDefault="0093787B" w:rsidP="00F80B85">
      <w:pPr>
        <w:spacing w:line="360" w:lineRule="auto"/>
        <w:rPr>
          <w:rFonts w:ascii="Arial" w:hAnsi="Arial" w:cs="Arial"/>
          <w:sz w:val="24"/>
          <w:szCs w:val="24"/>
        </w:rPr>
      </w:pPr>
    </w:p>
    <w:p w14:paraId="5A85991F" w14:textId="77777777" w:rsidR="0093787B" w:rsidRPr="00D921E1" w:rsidRDefault="0093787B" w:rsidP="0093787B">
      <w:pPr>
        <w:spacing w:line="360" w:lineRule="auto"/>
        <w:rPr>
          <w:rFonts w:ascii="Arial" w:hAnsi="Arial" w:cs="Arial"/>
          <w:sz w:val="24"/>
          <w:szCs w:val="24"/>
          <w:lang w:val="en-US"/>
        </w:rPr>
      </w:pPr>
      <w:r w:rsidRPr="00D921E1">
        <w:rPr>
          <w:rFonts w:ascii="Arial" w:hAnsi="Arial" w:cs="Arial"/>
          <w:sz w:val="24"/>
          <w:szCs w:val="24"/>
        </w:rPr>
        <w:t>I confirm that I have not presented any AI generated text as my own work</w:t>
      </w:r>
      <w:r w:rsidRPr="00D921E1">
        <w:rPr>
          <w:rFonts w:ascii="Arial" w:hAnsi="Arial" w:cs="Arial"/>
          <w:sz w:val="24"/>
          <w:szCs w:val="24"/>
          <w:lang w:val="en-US"/>
        </w:rPr>
        <w:t>​.</w:t>
      </w:r>
    </w:p>
    <w:p w14:paraId="52501D17" w14:textId="77777777" w:rsidR="0093787B" w:rsidRPr="00D921E1" w:rsidRDefault="0093787B" w:rsidP="0093787B">
      <w:pPr>
        <w:spacing w:line="360" w:lineRule="auto"/>
        <w:rPr>
          <w:rFonts w:ascii="Arial" w:hAnsi="Arial" w:cs="Arial"/>
          <w:sz w:val="24"/>
          <w:szCs w:val="24"/>
          <w:lang w:val="en-US"/>
        </w:rPr>
      </w:pPr>
      <w:r w:rsidRPr="00D921E1">
        <w:rPr>
          <w:rFonts w:ascii="Arial" w:hAnsi="Arial" w:cs="Arial"/>
          <w:sz w:val="24"/>
          <w:szCs w:val="24"/>
        </w:rPr>
        <w:t>I confirm I have copies of my drafts, notes, and other resources I used before, and after the use of AI tools which I may be asked to provide in evidence.</w:t>
      </w:r>
    </w:p>
    <w:p w14:paraId="05AB3801" w14:textId="7E30A2A3" w:rsidR="00F80814" w:rsidRPr="00D921E1" w:rsidRDefault="00F80814" w:rsidP="008F7E82">
      <w:pPr>
        <w:spacing w:line="360" w:lineRule="auto"/>
        <w:rPr>
          <w:rFonts w:ascii="Arial" w:hAnsi="Arial" w:cs="Arial"/>
          <w:sz w:val="24"/>
          <w:szCs w:val="24"/>
        </w:rPr>
      </w:pPr>
    </w:p>
    <w:p w14:paraId="688FBC1D" w14:textId="77777777" w:rsidR="00F274CC" w:rsidRPr="00D921E1" w:rsidRDefault="00F274CC">
      <w:pPr>
        <w:rPr>
          <w:rFonts w:ascii="Arial" w:hAnsi="Arial" w:cs="Arial"/>
        </w:rPr>
      </w:pPr>
    </w:p>
    <w:p w14:paraId="72CDAE91" w14:textId="77777777" w:rsidR="00F274CC" w:rsidRPr="00D921E1" w:rsidRDefault="00F274CC">
      <w:pPr>
        <w:rPr>
          <w:rFonts w:ascii="Arial" w:hAnsi="Arial" w:cs="Arial"/>
        </w:rPr>
      </w:pPr>
    </w:p>
    <w:p w14:paraId="69CF625A" w14:textId="77777777" w:rsidR="00F274CC" w:rsidRPr="00D921E1" w:rsidRDefault="00F274CC">
      <w:pPr>
        <w:rPr>
          <w:rFonts w:ascii="Arial" w:hAnsi="Arial" w:cs="Arial"/>
        </w:rPr>
      </w:pPr>
    </w:p>
    <w:p w14:paraId="5E7FE5BB" w14:textId="77777777" w:rsidR="0012235C" w:rsidRPr="00D921E1" w:rsidRDefault="0012235C">
      <w:pPr>
        <w:rPr>
          <w:rFonts w:ascii="Arial" w:hAnsi="Arial" w:cs="Arial"/>
        </w:rPr>
      </w:pPr>
    </w:p>
    <w:p w14:paraId="04AA6152" w14:textId="77777777" w:rsidR="0012235C" w:rsidRPr="00D921E1" w:rsidRDefault="0012235C">
      <w:pPr>
        <w:rPr>
          <w:rFonts w:ascii="Arial" w:hAnsi="Arial" w:cs="Arial"/>
        </w:rPr>
      </w:pPr>
    </w:p>
    <w:p w14:paraId="1273F4FE" w14:textId="77777777" w:rsidR="00F274CC" w:rsidRPr="00D921E1" w:rsidRDefault="00F274CC" w:rsidP="00F274CC">
      <w:pPr>
        <w:jc w:val="center"/>
        <w:rPr>
          <w:rFonts w:ascii="Arial" w:hAnsi="Arial" w:cs="Arial"/>
          <w:sz w:val="50"/>
          <w:szCs w:val="50"/>
          <w:u w:val="single"/>
        </w:rPr>
      </w:pPr>
      <w:r w:rsidRPr="00D921E1">
        <w:rPr>
          <w:rFonts w:ascii="Arial" w:hAnsi="Arial" w:cs="Arial"/>
          <w:sz w:val="50"/>
          <w:szCs w:val="50"/>
          <w:u w:val="single"/>
        </w:rPr>
        <w:t>Reference List</w:t>
      </w:r>
    </w:p>
    <w:p w14:paraId="058A723E" w14:textId="77777777" w:rsidR="00F274CC" w:rsidRPr="00D921E1" w:rsidRDefault="00F274CC" w:rsidP="00F274CC">
      <w:pPr>
        <w:rPr>
          <w:rFonts w:ascii="Arial" w:hAnsi="Arial" w:cs="Arial"/>
          <w:sz w:val="24"/>
          <w:szCs w:val="24"/>
          <w:u w:val="single"/>
        </w:rPr>
      </w:pPr>
    </w:p>
    <w:p w14:paraId="2B4D7051"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Allfie (2020) </w:t>
      </w:r>
      <w:r w:rsidRPr="00D921E1">
        <w:rPr>
          <w:rFonts w:ascii="Arial" w:hAnsi="Arial" w:cs="Arial"/>
          <w:i/>
          <w:iCs/>
          <w:sz w:val="24"/>
          <w:szCs w:val="24"/>
        </w:rPr>
        <w:t xml:space="preserve">Why It Is Harder Than Ever for Disabled Children to Attend Mainstream Schools. </w:t>
      </w:r>
      <w:r w:rsidRPr="00D921E1">
        <w:rPr>
          <w:rFonts w:ascii="Arial" w:hAnsi="Arial" w:cs="Arial"/>
          <w:sz w:val="24"/>
          <w:szCs w:val="24"/>
        </w:rPr>
        <w:t xml:space="preserve">Available at: </w:t>
      </w:r>
      <w:hyperlink r:id="rId7" w:history="1">
        <w:r w:rsidRPr="00D921E1">
          <w:rPr>
            <w:rStyle w:val="Hyperlink"/>
            <w:rFonts w:ascii="Arial" w:hAnsi="Arial" w:cs="Arial"/>
            <w:sz w:val="24"/>
            <w:szCs w:val="24"/>
          </w:rPr>
          <w:t>https://www.allfie.org.uk/news/inclusion-now/inclusion-now-57/why-it-is-harder-than-ever-for-disabled-children-to-attend-mainstream-schools/</w:t>
        </w:r>
      </w:hyperlink>
      <w:r w:rsidRPr="00D921E1">
        <w:rPr>
          <w:rFonts w:ascii="Arial" w:hAnsi="Arial" w:cs="Arial"/>
          <w:sz w:val="24"/>
          <w:szCs w:val="24"/>
        </w:rPr>
        <w:t xml:space="preserve"> (Accessed: 07 April 2025).</w:t>
      </w:r>
    </w:p>
    <w:p w14:paraId="54DAAB51"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AMS (2025) </w:t>
      </w:r>
      <w:r w:rsidRPr="00D921E1">
        <w:rPr>
          <w:rFonts w:ascii="Arial" w:hAnsi="Arial" w:cs="Arial"/>
          <w:i/>
          <w:iCs/>
          <w:sz w:val="24"/>
          <w:szCs w:val="24"/>
        </w:rPr>
        <w:t xml:space="preserve">Montessori for Children with Disabilities and Neurodivergences. </w:t>
      </w:r>
      <w:r w:rsidRPr="00D921E1">
        <w:rPr>
          <w:rFonts w:ascii="Arial" w:hAnsi="Arial" w:cs="Arial"/>
          <w:sz w:val="24"/>
          <w:szCs w:val="24"/>
        </w:rPr>
        <w:t xml:space="preserve">Available at: </w:t>
      </w:r>
      <w:hyperlink r:id="rId8" w:history="1">
        <w:r w:rsidRPr="00D921E1">
          <w:rPr>
            <w:rStyle w:val="Hyperlink"/>
            <w:rFonts w:ascii="Arial" w:hAnsi="Arial" w:cs="Arial"/>
            <w:sz w:val="24"/>
            <w:szCs w:val="24"/>
          </w:rPr>
          <w:t>https://amshq.org/about-us/montessori-children-with-disabilities-and-neurodivergences/</w:t>
        </w:r>
      </w:hyperlink>
      <w:r w:rsidRPr="00D921E1">
        <w:rPr>
          <w:rFonts w:ascii="Arial" w:hAnsi="Arial" w:cs="Arial"/>
          <w:sz w:val="24"/>
          <w:szCs w:val="24"/>
        </w:rPr>
        <w:t xml:space="preserve"> (Accessed: 09 April 2025).</w:t>
      </w:r>
    </w:p>
    <w:p w14:paraId="63EB1EBC"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Children’s Commissioner for Wales (2025) </w:t>
      </w:r>
      <w:r w:rsidRPr="00D921E1">
        <w:rPr>
          <w:rFonts w:ascii="Arial" w:hAnsi="Arial" w:cs="Arial"/>
          <w:i/>
          <w:iCs/>
          <w:sz w:val="24"/>
          <w:szCs w:val="24"/>
        </w:rPr>
        <w:t xml:space="preserve">ALN Policy Position. </w:t>
      </w:r>
      <w:r w:rsidRPr="00D921E1">
        <w:rPr>
          <w:rFonts w:ascii="Arial" w:hAnsi="Arial" w:cs="Arial"/>
          <w:sz w:val="24"/>
          <w:szCs w:val="24"/>
        </w:rPr>
        <w:t xml:space="preserve">Available at: </w:t>
      </w:r>
      <w:hyperlink r:id="rId9" w:history="1">
        <w:r w:rsidRPr="00D921E1">
          <w:rPr>
            <w:rStyle w:val="Hyperlink"/>
            <w:rFonts w:ascii="Arial" w:hAnsi="Arial" w:cs="Arial"/>
            <w:sz w:val="24"/>
            <w:szCs w:val="24"/>
          </w:rPr>
          <w:t>https://www.childcomwales.org.uk/our-work/policy-positions/aln-policy-position/</w:t>
        </w:r>
      </w:hyperlink>
      <w:r w:rsidRPr="00D921E1">
        <w:rPr>
          <w:rFonts w:ascii="Arial" w:hAnsi="Arial" w:cs="Arial"/>
          <w:sz w:val="24"/>
          <w:szCs w:val="24"/>
        </w:rPr>
        <w:t xml:space="preserve"> (Accessed: 08 April 2025).</w:t>
      </w:r>
    </w:p>
    <w:p w14:paraId="4E070A1B" w14:textId="77777777" w:rsidR="00F274CC" w:rsidRPr="00D921E1" w:rsidRDefault="00F274CC" w:rsidP="00F274CC">
      <w:pPr>
        <w:spacing w:line="360" w:lineRule="auto"/>
        <w:rPr>
          <w:rFonts w:ascii="Arial" w:hAnsi="Arial" w:cs="Arial"/>
          <w:sz w:val="24"/>
          <w:szCs w:val="24"/>
        </w:rPr>
      </w:pPr>
      <w:proofErr w:type="spellStart"/>
      <w:r w:rsidRPr="00D921E1">
        <w:rPr>
          <w:rFonts w:ascii="Arial" w:hAnsi="Arial" w:cs="Arial"/>
          <w:sz w:val="24"/>
          <w:szCs w:val="24"/>
        </w:rPr>
        <w:t>Cwlwm</w:t>
      </w:r>
      <w:proofErr w:type="spellEnd"/>
      <w:r w:rsidRPr="00D921E1">
        <w:rPr>
          <w:rFonts w:ascii="Arial" w:hAnsi="Arial" w:cs="Arial"/>
          <w:sz w:val="24"/>
          <w:szCs w:val="24"/>
        </w:rPr>
        <w:t xml:space="preserve"> (2016) ‘Additional Learning Needs (ALN) Act and Code’ </w:t>
      </w:r>
      <w:proofErr w:type="spellStart"/>
      <w:r w:rsidRPr="00D921E1">
        <w:rPr>
          <w:rFonts w:ascii="Arial" w:hAnsi="Arial" w:cs="Arial"/>
          <w:i/>
          <w:iCs/>
          <w:sz w:val="24"/>
          <w:szCs w:val="24"/>
        </w:rPr>
        <w:t>Cwlwm</w:t>
      </w:r>
      <w:proofErr w:type="spellEnd"/>
      <w:r w:rsidRPr="00D921E1">
        <w:rPr>
          <w:rFonts w:ascii="Arial" w:hAnsi="Arial" w:cs="Arial"/>
          <w:i/>
          <w:iCs/>
          <w:sz w:val="24"/>
          <w:szCs w:val="24"/>
        </w:rPr>
        <w:t xml:space="preserve">. </w:t>
      </w:r>
      <w:r w:rsidRPr="00D921E1">
        <w:rPr>
          <w:rFonts w:ascii="Arial" w:hAnsi="Arial" w:cs="Arial"/>
          <w:sz w:val="24"/>
          <w:szCs w:val="24"/>
        </w:rPr>
        <w:t xml:space="preserve">Available at: </w:t>
      </w:r>
      <w:hyperlink r:id="rId10" w:history="1">
        <w:r w:rsidRPr="00D921E1">
          <w:rPr>
            <w:rStyle w:val="Hyperlink"/>
            <w:rFonts w:ascii="Arial" w:hAnsi="Arial" w:cs="Arial"/>
            <w:sz w:val="24"/>
            <w:szCs w:val="24"/>
          </w:rPr>
          <w:t>https://cwlwm.org.uk/blog/additional-learning-needs-aln-act-and-code</w:t>
        </w:r>
      </w:hyperlink>
      <w:r w:rsidRPr="00D921E1">
        <w:rPr>
          <w:rFonts w:ascii="Arial" w:hAnsi="Arial" w:cs="Arial"/>
          <w:sz w:val="24"/>
          <w:szCs w:val="24"/>
        </w:rPr>
        <w:t xml:space="preserve"> (Accessed: 09 April 2025).</w:t>
      </w:r>
    </w:p>
    <w:p w14:paraId="7F1B98A7" w14:textId="77777777" w:rsidR="00F274CC" w:rsidRPr="00D921E1" w:rsidRDefault="00F274CC" w:rsidP="00F274CC">
      <w:pPr>
        <w:rPr>
          <w:rFonts w:ascii="Arial" w:hAnsi="Arial" w:cs="Arial"/>
          <w:sz w:val="24"/>
          <w:szCs w:val="24"/>
        </w:rPr>
      </w:pPr>
      <w:r w:rsidRPr="00D921E1">
        <w:rPr>
          <w:rFonts w:ascii="Arial" w:hAnsi="Arial" w:cs="Arial"/>
          <w:sz w:val="24"/>
          <w:szCs w:val="24"/>
        </w:rPr>
        <w:t xml:space="preserve">Daniels, J. and Schroth, S.T. (eds) (2020) </w:t>
      </w:r>
      <w:r w:rsidRPr="00D921E1">
        <w:rPr>
          <w:rFonts w:ascii="Arial" w:hAnsi="Arial" w:cs="Arial"/>
          <w:i/>
          <w:iCs/>
          <w:sz w:val="24"/>
          <w:szCs w:val="24"/>
        </w:rPr>
        <w:t xml:space="preserve">Building STEM Skills Through Environmental Education. </w:t>
      </w:r>
      <w:r w:rsidRPr="00D921E1">
        <w:rPr>
          <w:rFonts w:ascii="Arial" w:hAnsi="Arial" w:cs="Arial"/>
          <w:sz w:val="24"/>
          <w:szCs w:val="24"/>
        </w:rPr>
        <w:t>USA: IGI Global.</w:t>
      </w:r>
    </w:p>
    <w:p w14:paraId="60BC3F9E"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 Department for Education (2021) </w:t>
      </w:r>
      <w:r w:rsidRPr="00D921E1">
        <w:rPr>
          <w:rFonts w:ascii="Arial" w:hAnsi="Arial" w:cs="Arial"/>
          <w:i/>
          <w:iCs/>
          <w:sz w:val="24"/>
          <w:szCs w:val="24"/>
        </w:rPr>
        <w:t xml:space="preserve">The Children Act 1989 guidance and regulations. </w:t>
      </w:r>
      <w:r w:rsidRPr="00D921E1">
        <w:rPr>
          <w:rFonts w:ascii="Arial" w:hAnsi="Arial" w:cs="Arial"/>
          <w:sz w:val="24"/>
          <w:szCs w:val="24"/>
        </w:rPr>
        <w:t xml:space="preserve">Available at: </w:t>
      </w:r>
      <w:hyperlink r:id="rId11" w:history="1">
        <w:r w:rsidRPr="00D921E1">
          <w:rPr>
            <w:rStyle w:val="Hyperlink"/>
            <w:rFonts w:ascii="Arial" w:hAnsi="Arial" w:cs="Arial"/>
            <w:sz w:val="24"/>
            <w:szCs w:val="24"/>
          </w:rPr>
          <w:t>https://assets.publishing.service.gov.uk/media/60e6fb43d3bf7f56896127e5/The_Children_Act_1989_guidance_and_regulations_Volume_2_care_planning__placement_and_case_review.pdf</w:t>
        </w:r>
      </w:hyperlink>
      <w:r w:rsidRPr="00D921E1">
        <w:rPr>
          <w:rFonts w:ascii="Arial" w:hAnsi="Arial" w:cs="Arial"/>
          <w:sz w:val="24"/>
          <w:szCs w:val="24"/>
        </w:rPr>
        <w:t xml:space="preserve"> (Accessed: 04 April 2025).</w:t>
      </w:r>
    </w:p>
    <w:p w14:paraId="30E18177"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Dewis Cymru (2023) </w:t>
      </w:r>
      <w:r w:rsidRPr="00D921E1">
        <w:rPr>
          <w:rFonts w:ascii="Arial" w:hAnsi="Arial" w:cs="Arial"/>
          <w:i/>
          <w:iCs/>
          <w:sz w:val="24"/>
          <w:szCs w:val="24"/>
        </w:rPr>
        <w:t xml:space="preserve">Additional Learning Needs (ALN) </w:t>
      </w:r>
      <w:r w:rsidRPr="00D921E1">
        <w:rPr>
          <w:rFonts w:ascii="Arial" w:hAnsi="Arial" w:cs="Arial"/>
          <w:sz w:val="24"/>
          <w:szCs w:val="24"/>
        </w:rPr>
        <w:t xml:space="preserve">Available at: </w:t>
      </w:r>
      <w:hyperlink r:id="rId12" w:history="1">
        <w:r w:rsidRPr="00D921E1">
          <w:rPr>
            <w:rStyle w:val="Hyperlink"/>
            <w:rFonts w:ascii="Arial" w:hAnsi="Arial" w:cs="Arial"/>
            <w:sz w:val="24"/>
            <w:szCs w:val="24"/>
          </w:rPr>
          <w:t>https://www.dewis.wales/additional-learning-needs-cyp</w:t>
        </w:r>
      </w:hyperlink>
      <w:r w:rsidRPr="00D921E1">
        <w:rPr>
          <w:rFonts w:ascii="Arial" w:hAnsi="Arial" w:cs="Arial"/>
          <w:sz w:val="24"/>
          <w:szCs w:val="24"/>
        </w:rPr>
        <w:t xml:space="preserve"> (Accessed: 09 April 2025).</w:t>
      </w:r>
    </w:p>
    <w:p w14:paraId="56308FBD" w14:textId="77777777" w:rsidR="00F274CC" w:rsidRDefault="00F274CC" w:rsidP="00F274CC">
      <w:pPr>
        <w:spacing w:line="360" w:lineRule="auto"/>
        <w:rPr>
          <w:rFonts w:ascii="Arial" w:hAnsi="Arial" w:cs="Arial"/>
          <w:sz w:val="24"/>
          <w:szCs w:val="24"/>
        </w:rPr>
      </w:pPr>
      <w:r w:rsidRPr="00D921E1">
        <w:rPr>
          <w:rFonts w:ascii="Arial" w:hAnsi="Arial" w:cs="Arial"/>
          <w:sz w:val="24"/>
          <w:szCs w:val="24"/>
        </w:rPr>
        <w:t xml:space="preserve">Dreier, J.W., Trabjerg, B.B., Plana-Ripoll, O., Skipper, N., Agerbo, E., </w:t>
      </w:r>
      <w:proofErr w:type="spellStart"/>
      <w:r w:rsidRPr="00D921E1">
        <w:rPr>
          <w:rFonts w:ascii="Arial" w:hAnsi="Arial" w:cs="Arial"/>
          <w:sz w:val="24"/>
          <w:szCs w:val="24"/>
        </w:rPr>
        <w:t>Cotsapas</w:t>
      </w:r>
      <w:proofErr w:type="spellEnd"/>
      <w:r w:rsidRPr="00D921E1">
        <w:rPr>
          <w:rFonts w:ascii="Arial" w:hAnsi="Arial" w:cs="Arial"/>
          <w:sz w:val="24"/>
          <w:szCs w:val="24"/>
        </w:rPr>
        <w:t xml:space="preserve">, C., Berg, A.T. and Christensen, J. (2024) ‘Epilepsy in childhood and school performance: a nation-wide cohort study’, </w:t>
      </w:r>
      <w:r w:rsidRPr="00D921E1">
        <w:rPr>
          <w:rFonts w:ascii="Arial" w:hAnsi="Arial" w:cs="Arial"/>
          <w:i/>
          <w:iCs/>
          <w:sz w:val="24"/>
          <w:szCs w:val="24"/>
        </w:rPr>
        <w:t xml:space="preserve">Business and Social Sciences, </w:t>
      </w:r>
      <w:r w:rsidRPr="00D921E1">
        <w:rPr>
          <w:rFonts w:ascii="Arial" w:hAnsi="Arial" w:cs="Arial"/>
          <w:sz w:val="24"/>
          <w:szCs w:val="24"/>
        </w:rPr>
        <w:t xml:space="preserve">147, pp. 532-541. Available at: </w:t>
      </w:r>
      <w:hyperlink r:id="rId13" w:history="1">
        <w:r w:rsidRPr="00D921E1">
          <w:rPr>
            <w:rStyle w:val="Hyperlink"/>
            <w:rFonts w:ascii="Arial" w:hAnsi="Arial" w:cs="Arial"/>
            <w:sz w:val="24"/>
            <w:szCs w:val="24"/>
          </w:rPr>
          <w:t>https://doi.org/10.1093/brain/awad382</w:t>
        </w:r>
      </w:hyperlink>
      <w:r w:rsidRPr="00D921E1">
        <w:rPr>
          <w:rFonts w:ascii="Arial" w:hAnsi="Arial" w:cs="Arial"/>
          <w:sz w:val="24"/>
          <w:szCs w:val="24"/>
        </w:rPr>
        <w:t xml:space="preserve"> (Accessed: 04 April 2025).</w:t>
      </w:r>
    </w:p>
    <w:p w14:paraId="2FD713E5" w14:textId="43749867" w:rsidR="001D5356" w:rsidRDefault="001D5356" w:rsidP="00F274CC">
      <w:pPr>
        <w:spacing w:line="360" w:lineRule="auto"/>
        <w:rPr>
          <w:rFonts w:ascii="Arial" w:hAnsi="Arial" w:cs="Arial"/>
          <w:sz w:val="24"/>
          <w:szCs w:val="24"/>
        </w:rPr>
      </w:pPr>
      <w:r>
        <w:rPr>
          <w:rFonts w:ascii="Arial" w:hAnsi="Arial" w:cs="Arial"/>
          <w:sz w:val="24"/>
          <w:szCs w:val="24"/>
        </w:rPr>
        <w:t xml:space="preserve">ELSF (n.d.) </w:t>
      </w:r>
      <w:r>
        <w:rPr>
          <w:rFonts w:ascii="Arial" w:hAnsi="Arial" w:cs="Arial"/>
          <w:i/>
          <w:iCs/>
          <w:sz w:val="24"/>
          <w:szCs w:val="24"/>
        </w:rPr>
        <w:t xml:space="preserve">Using Multilingual Resources to Support English Learners’ Remote Learning. </w:t>
      </w:r>
      <w:r>
        <w:rPr>
          <w:rFonts w:ascii="Arial" w:hAnsi="Arial" w:cs="Arial"/>
          <w:sz w:val="24"/>
          <w:szCs w:val="24"/>
        </w:rPr>
        <w:t xml:space="preserve">Available at: </w:t>
      </w:r>
      <w:hyperlink r:id="rId14" w:history="1">
        <w:r w:rsidRPr="00D6178C">
          <w:rPr>
            <w:rStyle w:val="Hyperlink"/>
            <w:rFonts w:ascii="Arial" w:hAnsi="Arial" w:cs="Arial"/>
            <w:sz w:val="24"/>
            <w:szCs w:val="24"/>
          </w:rPr>
          <w:t>https://www.elsuccessforum.org/resources/using-multilingual-resources-to-support-english-learners-remote-learning</w:t>
        </w:r>
      </w:hyperlink>
      <w:r>
        <w:rPr>
          <w:rFonts w:ascii="Arial" w:hAnsi="Arial" w:cs="Arial"/>
          <w:sz w:val="24"/>
          <w:szCs w:val="24"/>
        </w:rPr>
        <w:t xml:space="preserve"> (Accessed: 15 April 2025).</w:t>
      </w:r>
    </w:p>
    <w:p w14:paraId="5D36C5C0" w14:textId="77777777" w:rsidR="00167BA8" w:rsidRDefault="00167BA8" w:rsidP="00F274CC">
      <w:pPr>
        <w:spacing w:line="360" w:lineRule="auto"/>
        <w:rPr>
          <w:rFonts w:ascii="Arial" w:hAnsi="Arial" w:cs="Arial"/>
          <w:sz w:val="24"/>
          <w:szCs w:val="24"/>
        </w:rPr>
      </w:pPr>
    </w:p>
    <w:p w14:paraId="44981CA3" w14:textId="77777777" w:rsidR="00167BA8" w:rsidRPr="001D5356" w:rsidRDefault="00167BA8" w:rsidP="00F274CC">
      <w:pPr>
        <w:spacing w:line="360" w:lineRule="auto"/>
        <w:rPr>
          <w:rFonts w:ascii="Arial" w:hAnsi="Arial" w:cs="Arial"/>
          <w:sz w:val="24"/>
          <w:szCs w:val="24"/>
        </w:rPr>
      </w:pPr>
    </w:p>
    <w:p w14:paraId="200739E0" w14:textId="77777777" w:rsidR="00F274CC" w:rsidRDefault="00F274CC" w:rsidP="00F274CC">
      <w:pPr>
        <w:spacing w:line="360" w:lineRule="auto"/>
        <w:rPr>
          <w:rFonts w:ascii="Arial" w:hAnsi="Arial" w:cs="Arial"/>
          <w:sz w:val="24"/>
          <w:szCs w:val="24"/>
        </w:rPr>
      </w:pPr>
      <w:r w:rsidRPr="00D921E1">
        <w:rPr>
          <w:rFonts w:ascii="Arial" w:hAnsi="Arial" w:cs="Arial"/>
          <w:sz w:val="24"/>
          <w:szCs w:val="24"/>
        </w:rPr>
        <w:t xml:space="preserve">Epilepsy Society (2023a) </w:t>
      </w:r>
      <w:r w:rsidRPr="00D921E1">
        <w:rPr>
          <w:rFonts w:ascii="Arial" w:hAnsi="Arial" w:cs="Arial"/>
          <w:i/>
          <w:iCs/>
          <w:sz w:val="24"/>
          <w:szCs w:val="24"/>
        </w:rPr>
        <w:t xml:space="preserve">Learning disability. </w:t>
      </w:r>
      <w:r w:rsidRPr="00D921E1">
        <w:rPr>
          <w:rFonts w:ascii="Arial" w:hAnsi="Arial" w:cs="Arial"/>
          <w:sz w:val="24"/>
          <w:szCs w:val="24"/>
        </w:rPr>
        <w:t xml:space="preserve">Available at: </w:t>
      </w:r>
      <w:hyperlink r:id="rId15" w:history="1">
        <w:r w:rsidRPr="00D921E1">
          <w:rPr>
            <w:rStyle w:val="Hyperlink"/>
            <w:rFonts w:ascii="Arial" w:hAnsi="Arial" w:cs="Arial"/>
            <w:sz w:val="24"/>
            <w:szCs w:val="24"/>
          </w:rPr>
          <w:t>https://epilepsysociety.org.uk/sites/default/files/2023-01/LearningdisabilityJan2023_0.pdf</w:t>
        </w:r>
      </w:hyperlink>
      <w:r w:rsidRPr="00D921E1">
        <w:rPr>
          <w:rFonts w:ascii="Arial" w:hAnsi="Arial" w:cs="Arial"/>
          <w:sz w:val="24"/>
          <w:szCs w:val="24"/>
        </w:rPr>
        <w:t xml:space="preserve"> (Accessed: 02 April 2025).</w:t>
      </w:r>
    </w:p>
    <w:p w14:paraId="51F3421A" w14:textId="7C3BCD5D" w:rsidR="00F62543" w:rsidRPr="00F62543" w:rsidRDefault="00F62543" w:rsidP="00F274CC">
      <w:pPr>
        <w:spacing w:line="360" w:lineRule="auto"/>
        <w:rPr>
          <w:rFonts w:ascii="Arial" w:hAnsi="Arial" w:cs="Arial"/>
          <w:sz w:val="24"/>
          <w:szCs w:val="24"/>
        </w:rPr>
      </w:pPr>
      <w:r>
        <w:rPr>
          <w:rFonts w:ascii="Arial" w:hAnsi="Arial" w:cs="Arial"/>
          <w:sz w:val="24"/>
          <w:szCs w:val="24"/>
        </w:rPr>
        <w:t xml:space="preserve">Epilepsy Action (n.d.) </w:t>
      </w:r>
      <w:r>
        <w:rPr>
          <w:rFonts w:ascii="Arial" w:hAnsi="Arial" w:cs="Arial"/>
          <w:i/>
          <w:iCs/>
          <w:sz w:val="24"/>
          <w:szCs w:val="24"/>
        </w:rPr>
        <w:t xml:space="preserve">Learning. </w:t>
      </w:r>
      <w:r>
        <w:rPr>
          <w:rFonts w:ascii="Arial" w:hAnsi="Arial" w:cs="Arial"/>
          <w:sz w:val="24"/>
          <w:szCs w:val="24"/>
        </w:rPr>
        <w:t xml:space="preserve">Available at: </w:t>
      </w:r>
      <w:hyperlink r:id="rId16" w:history="1">
        <w:r w:rsidRPr="00D6178C">
          <w:rPr>
            <w:rStyle w:val="Hyperlink"/>
            <w:rFonts w:ascii="Arial" w:hAnsi="Arial" w:cs="Arial"/>
            <w:sz w:val="24"/>
            <w:szCs w:val="24"/>
          </w:rPr>
          <w:t>https://learn.epilepsy.org.uk/</w:t>
        </w:r>
      </w:hyperlink>
      <w:r>
        <w:rPr>
          <w:rFonts w:ascii="Arial" w:hAnsi="Arial" w:cs="Arial"/>
          <w:sz w:val="24"/>
          <w:szCs w:val="24"/>
        </w:rPr>
        <w:t xml:space="preserve"> (Accessed: 13 April 2025).</w:t>
      </w:r>
    </w:p>
    <w:p w14:paraId="504415A6"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Epilepsy Society (2023b) </w:t>
      </w:r>
      <w:r w:rsidRPr="00D921E1">
        <w:rPr>
          <w:rFonts w:ascii="Arial" w:hAnsi="Arial" w:cs="Arial"/>
          <w:i/>
          <w:iCs/>
          <w:sz w:val="24"/>
          <w:szCs w:val="24"/>
        </w:rPr>
        <w:t xml:space="preserve">Children. </w:t>
      </w:r>
      <w:r w:rsidRPr="00D921E1">
        <w:rPr>
          <w:rFonts w:ascii="Arial" w:hAnsi="Arial" w:cs="Arial"/>
          <w:sz w:val="24"/>
          <w:szCs w:val="24"/>
        </w:rPr>
        <w:t xml:space="preserve">Available at: </w:t>
      </w:r>
      <w:hyperlink r:id="rId17" w:history="1">
        <w:r w:rsidRPr="00D921E1">
          <w:rPr>
            <w:rStyle w:val="Hyperlink"/>
            <w:rFonts w:ascii="Arial" w:hAnsi="Arial" w:cs="Arial"/>
            <w:sz w:val="24"/>
            <w:szCs w:val="24"/>
          </w:rPr>
          <w:t>https://epilepsysociety.org.uk/children</w:t>
        </w:r>
      </w:hyperlink>
      <w:r w:rsidRPr="00D921E1">
        <w:rPr>
          <w:rFonts w:ascii="Arial" w:hAnsi="Arial" w:cs="Arial"/>
          <w:sz w:val="24"/>
          <w:szCs w:val="24"/>
        </w:rPr>
        <w:t xml:space="preserve"> (Accessed: 07 April 2025).</w:t>
      </w:r>
    </w:p>
    <w:p w14:paraId="5EFF61E3"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Estyn (2024) </w:t>
      </w:r>
      <w:r w:rsidRPr="00D921E1">
        <w:rPr>
          <w:rFonts w:ascii="Arial" w:hAnsi="Arial" w:cs="Arial"/>
          <w:i/>
          <w:iCs/>
          <w:sz w:val="24"/>
          <w:szCs w:val="24"/>
        </w:rPr>
        <w:t xml:space="preserve">The additional learning needs system: Progress of schools, settings and local authorities in supporting pupils with additional learning needs. </w:t>
      </w:r>
      <w:r w:rsidRPr="00D921E1">
        <w:rPr>
          <w:rFonts w:ascii="Arial" w:hAnsi="Arial" w:cs="Arial"/>
          <w:sz w:val="24"/>
          <w:szCs w:val="24"/>
        </w:rPr>
        <w:t xml:space="preserve">Available at: </w:t>
      </w:r>
      <w:hyperlink r:id="rId18" w:history="1">
        <w:r w:rsidRPr="00D921E1">
          <w:rPr>
            <w:rStyle w:val="Hyperlink"/>
            <w:rFonts w:ascii="Arial" w:hAnsi="Arial" w:cs="Arial"/>
            <w:sz w:val="24"/>
            <w:szCs w:val="24"/>
          </w:rPr>
          <w:t>https://estyn.gov.wales/app/uploads/2024/12/The-additional-learning-needs-system.pdf</w:t>
        </w:r>
      </w:hyperlink>
      <w:r w:rsidRPr="00D921E1">
        <w:rPr>
          <w:rFonts w:ascii="Arial" w:hAnsi="Arial" w:cs="Arial"/>
          <w:sz w:val="24"/>
          <w:szCs w:val="24"/>
        </w:rPr>
        <w:t xml:space="preserve"> (Accessed: 09 April 2025).</w:t>
      </w:r>
    </w:p>
    <w:p w14:paraId="065B207A" w14:textId="77777777" w:rsidR="00F274CC" w:rsidRPr="00D921E1" w:rsidRDefault="00F274CC" w:rsidP="00F274CC">
      <w:pPr>
        <w:spacing w:line="360" w:lineRule="auto"/>
        <w:rPr>
          <w:rFonts w:ascii="Arial" w:hAnsi="Arial" w:cs="Arial"/>
          <w:sz w:val="24"/>
          <w:szCs w:val="24"/>
        </w:rPr>
      </w:pPr>
      <w:proofErr w:type="spellStart"/>
      <w:r w:rsidRPr="00D921E1">
        <w:rPr>
          <w:rFonts w:ascii="Arial" w:hAnsi="Arial" w:cs="Arial"/>
          <w:sz w:val="24"/>
          <w:szCs w:val="24"/>
        </w:rPr>
        <w:t>Famaks</w:t>
      </w:r>
      <w:proofErr w:type="spellEnd"/>
      <w:r w:rsidRPr="00D921E1">
        <w:rPr>
          <w:rFonts w:ascii="Arial" w:hAnsi="Arial" w:cs="Arial"/>
          <w:sz w:val="24"/>
          <w:szCs w:val="24"/>
        </w:rPr>
        <w:t xml:space="preserve">, J. (2024) ‘5 Steps to make schools more inclusive for young people with epilepsy’ </w:t>
      </w:r>
      <w:r w:rsidRPr="00D921E1">
        <w:rPr>
          <w:rFonts w:ascii="Arial" w:hAnsi="Arial" w:cs="Arial"/>
          <w:i/>
          <w:iCs/>
          <w:sz w:val="24"/>
          <w:szCs w:val="24"/>
        </w:rPr>
        <w:t xml:space="preserve">Young Epilepsy, </w:t>
      </w:r>
      <w:r w:rsidRPr="00D921E1">
        <w:rPr>
          <w:rFonts w:ascii="Arial" w:hAnsi="Arial" w:cs="Arial"/>
          <w:sz w:val="24"/>
          <w:szCs w:val="24"/>
        </w:rPr>
        <w:t xml:space="preserve">5 June. Available at: </w:t>
      </w:r>
      <w:hyperlink r:id="rId19" w:history="1">
        <w:r w:rsidRPr="00D921E1">
          <w:rPr>
            <w:rStyle w:val="Hyperlink"/>
            <w:rFonts w:ascii="Arial" w:hAnsi="Arial" w:cs="Arial"/>
            <w:sz w:val="24"/>
            <w:szCs w:val="24"/>
          </w:rPr>
          <w:t>https://www.youngepilepsy.org.uk/news/5-steps-make-schools-more-inclusive-young-people-epilepsy</w:t>
        </w:r>
      </w:hyperlink>
      <w:r w:rsidRPr="00D921E1">
        <w:rPr>
          <w:rFonts w:ascii="Arial" w:hAnsi="Arial" w:cs="Arial"/>
          <w:sz w:val="24"/>
          <w:szCs w:val="24"/>
        </w:rPr>
        <w:t xml:space="preserve"> (Accessed: 09 April 2025).</w:t>
      </w:r>
    </w:p>
    <w:p w14:paraId="70F9A815"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Ferdman, B.M., Prime, J. and Riggio, R.E. (eds.) (2021) </w:t>
      </w:r>
      <w:r w:rsidRPr="00D921E1">
        <w:rPr>
          <w:rFonts w:ascii="Arial" w:hAnsi="Arial" w:cs="Arial"/>
          <w:i/>
          <w:iCs/>
          <w:sz w:val="24"/>
          <w:szCs w:val="24"/>
        </w:rPr>
        <w:t xml:space="preserve">Inclusive Leadership. </w:t>
      </w:r>
      <w:r w:rsidRPr="00D921E1">
        <w:rPr>
          <w:rFonts w:ascii="Arial" w:hAnsi="Arial" w:cs="Arial"/>
          <w:sz w:val="24"/>
          <w:szCs w:val="24"/>
        </w:rPr>
        <w:t>London: Routledge.</w:t>
      </w:r>
    </w:p>
    <w:p w14:paraId="34B21D93"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Handa, P., Gupta, M., Gupta, E. and Goel, N. (2024) ‘One-dimensional </w:t>
      </w:r>
      <w:proofErr w:type="spellStart"/>
      <w:r w:rsidRPr="00D921E1">
        <w:rPr>
          <w:rFonts w:ascii="Arial" w:hAnsi="Arial" w:cs="Arial"/>
          <w:sz w:val="24"/>
          <w:szCs w:val="24"/>
        </w:rPr>
        <w:t>atrous</w:t>
      </w:r>
      <w:proofErr w:type="spellEnd"/>
      <w:r w:rsidRPr="00D921E1">
        <w:rPr>
          <w:rFonts w:ascii="Arial" w:hAnsi="Arial" w:cs="Arial"/>
          <w:sz w:val="24"/>
          <w:szCs w:val="24"/>
        </w:rPr>
        <w:t xml:space="preserve"> conv-net based architecture for automatic diagnosis of epilepsy using electroencephalography signals and its brain-computer interface applications’, </w:t>
      </w:r>
      <w:r w:rsidRPr="00D921E1">
        <w:rPr>
          <w:rFonts w:ascii="Arial" w:hAnsi="Arial" w:cs="Arial"/>
          <w:i/>
          <w:iCs/>
          <w:sz w:val="24"/>
          <w:szCs w:val="24"/>
        </w:rPr>
        <w:t xml:space="preserve">Expert Systems, </w:t>
      </w:r>
      <w:r w:rsidRPr="00D921E1">
        <w:rPr>
          <w:rFonts w:ascii="Arial" w:hAnsi="Arial" w:cs="Arial"/>
          <w:sz w:val="24"/>
          <w:szCs w:val="24"/>
        </w:rPr>
        <w:t xml:space="preserve">41(4), p. 13514. Available at: </w:t>
      </w:r>
      <w:hyperlink r:id="rId20" w:history="1">
        <w:r w:rsidRPr="00D921E1">
          <w:rPr>
            <w:rStyle w:val="Hyperlink"/>
            <w:rFonts w:ascii="Arial" w:hAnsi="Arial" w:cs="Arial"/>
            <w:sz w:val="24"/>
            <w:szCs w:val="24"/>
          </w:rPr>
          <w:t>https://doi.org/10.1111/exsy.13514</w:t>
        </w:r>
      </w:hyperlink>
      <w:r w:rsidRPr="00D921E1">
        <w:rPr>
          <w:rFonts w:ascii="Arial" w:hAnsi="Arial" w:cs="Arial"/>
          <w:sz w:val="24"/>
          <w:szCs w:val="24"/>
        </w:rPr>
        <w:t xml:space="preserve"> (Accessed: 03 April 2025).</w:t>
      </w:r>
    </w:p>
    <w:p w14:paraId="30255244"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Henning, O., Landmark, C.J., Henning, D., Nakken, K.O. and Lossius, M.I. (2019) ‘Challenges in epilepsy – The perspective of Norwegian epilepsy patients’, </w:t>
      </w:r>
      <w:r w:rsidRPr="00D921E1">
        <w:rPr>
          <w:rFonts w:ascii="Arial" w:hAnsi="Arial" w:cs="Arial"/>
          <w:i/>
          <w:iCs/>
          <w:sz w:val="24"/>
          <w:szCs w:val="24"/>
        </w:rPr>
        <w:t xml:space="preserve">Acta </w:t>
      </w:r>
      <w:proofErr w:type="spellStart"/>
      <w:r w:rsidRPr="00D921E1">
        <w:rPr>
          <w:rFonts w:ascii="Arial" w:hAnsi="Arial" w:cs="Arial"/>
          <w:i/>
          <w:iCs/>
          <w:sz w:val="24"/>
          <w:szCs w:val="24"/>
        </w:rPr>
        <w:t>Neurol</w:t>
      </w:r>
      <w:proofErr w:type="spellEnd"/>
      <w:r w:rsidRPr="00D921E1">
        <w:rPr>
          <w:rFonts w:ascii="Arial" w:hAnsi="Arial" w:cs="Arial"/>
          <w:i/>
          <w:iCs/>
          <w:sz w:val="24"/>
          <w:szCs w:val="24"/>
        </w:rPr>
        <w:t xml:space="preserve"> Scand, </w:t>
      </w:r>
      <w:r w:rsidRPr="00D921E1">
        <w:rPr>
          <w:rFonts w:ascii="Arial" w:hAnsi="Arial" w:cs="Arial"/>
          <w:sz w:val="24"/>
          <w:szCs w:val="24"/>
        </w:rPr>
        <w:t xml:space="preserve">140, pp. 40-47. Available at: </w:t>
      </w:r>
      <w:hyperlink r:id="rId21" w:history="1">
        <w:r w:rsidRPr="00D921E1">
          <w:rPr>
            <w:rStyle w:val="Hyperlink"/>
            <w:rFonts w:ascii="Arial" w:hAnsi="Arial" w:cs="Arial"/>
            <w:sz w:val="24"/>
            <w:szCs w:val="24"/>
          </w:rPr>
          <w:t>https://doi.org/10.1111/ane.13098</w:t>
        </w:r>
      </w:hyperlink>
      <w:r w:rsidRPr="00D921E1">
        <w:rPr>
          <w:rFonts w:ascii="Arial" w:hAnsi="Arial" w:cs="Arial"/>
          <w:sz w:val="24"/>
          <w:szCs w:val="24"/>
        </w:rPr>
        <w:t xml:space="preserve"> (Accessed: 02 April 2025).</w:t>
      </w:r>
    </w:p>
    <w:p w14:paraId="22D1C795"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Isaacs, B. (2018) </w:t>
      </w:r>
      <w:r w:rsidRPr="00D921E1">
        <w:rPr>
          <w:rFonts w:ascii="Arial" w:hAnsi="Arial" w:cs="Arial"/>
          <w:i/>
          <w:iCs/>
          <w:sz w:val="24"/>
          <w:szCs w:val="24"/>
        </w:rPr>
        <w:t xml:space="preserve">Understanding the Montessori Approach: Early Years Education in Practice. </w:t>
      </w:r>
      <w:r w:rsidRPr="00D921E1">
        <w:rPr>
          <w:rFonts w:ascii="Arial" w:hAnsi="Arial" w:cs="Arial"/>
          <w:sz w:val="24"/>
          <w:szCs w:val="24"/>
        </w:rPr>
        <w:t>2</w:t>
      </w:r>
      <w:r w:rsidRPr="00D921E1">
        <w:rPr>
          <w:rFonts w:ascii="Arial" w:hAnsi="Arial" w:cs="Arial"/>
          <w:sz w:val="24"/>
          <w:szCs w:val="24"/>
          <w:vertAlign w:val="superscript"/>
        </w:rPr>
        <w:t>nd</w:t>
      </w:r>
      <w:r w:rsidRPr="00D921E1">
        <w:rPr>
          <w:rFonts w:ascii="Arial" w:hAnsi="Arial" w:cs="Arial"/>
          <w:sz w:val="24"/>
          <w:szCs w:val="24"/>
        </w:rPr>
        <w:t xml:space="preserve"> </w:t>
      </w:r>
      <w:proofErr w:type="spellStart"/>
      <w:r w:rsidRPr="00D921E1">
        <w:rPr>
          <w:rFonts w:ascii="Arial" w:hAnsi="Arial" w:cs="Arial"/>
          <w:sz w:val="24"/>
          <w:szCs w:val="24"/>
        </w:rPr>
        <w:t>edn</w:t>
      </w:r>
      <w:proofErr w:type="spellEnd"/>
      <w:r w:rsidRPr="00D921E1">
        <w:rPr>
          <w:rFonts w:ascii="Arial" w:hAnsi="Arial" w:cs="Arial"/>
          <w:sz w:val="24"/>
          <w:szCs w:val="24"/>
        </w:rPr>
        <w:t>. London: Routledge.</w:t>
      </w:r>
    </w:p>
    <w:p w14:paraId="64E2608A" w14:textId="77777777" w:rsidR="00F274CC" w:rsidRDefault="00F274CC" w:rsidP="00F274CC">
      <w:pPr>
        <w:spacing w:line="360" w:lineRule="auto"/>
        <w:rPr>
          <w:rFonts w:ascii="Arial" w:hAnsi="Arial" w:cs="Arial"/>
          <w:sz w:val="24"/>
          <w:szCs w:val="24"/>
        </w:rPr>
      </w:pPr>
      <w:r w:rsidRPr="00D921E1">
        <w:rPr>
          <w:rFonts w:ascii="Arial" w:hAnsi="Arial" w:cs="Arial"/>
          <w:sz w:val="24"/>
          <w:szCs w:val="24"/>
        </w:rPr>
        <w:t xml:space="preserve">J.H Pestalozzi Society (2024) </w:t>
      </w:r>
      <w:r w:rsidRPr="00D921E1">
        <w:rPr>
          <w:rFonts w:ascii="Arial" w:hAnsi="Arial" w:cs="Arial"/>
          <w:i/>
          <w:iCs/>
          <w:sz w:val="24"/>
          <w:szCs w:val="24"/>
        </w:rPr>
        <w:t xml:space="preserve">An Introduction: Who was Johann Heinrich Pestalozzi? </w:t>
      </w:r>
      <w:r w:rsidRPr="00D921E1">
        <w:rPr>
          <w:rFonts w:ascii="Arial" w:hAnsi="Arial" w:cs="Arial"/>
          <w:sz w:val="24"/>
          <w:szCs w:val="24"/>
        </w:rPr>
        <w:t xml:space="preserve">Available at: </w:t>
      </w:r>
      <w:hyperlink r:id="rId22" w:history="1">
        <w:r w:rsidRPr="00D921E1">
          <w:rPr>
            <w:rStyle w:val="Hyperlink"/>
            <w:rFonts w:ascii="Arial" w:hAnsi="Arial" w:cs="Arial"/>
            <w:sz w:val="24"/>
            <w:szCs w:val="24"/>
          </w:rPr>
          <w:t>https://jhpestalozzi.org/</w:t>
        </w:r>
      </w:hyperlink>
      <w:r w:rsidRPr="00D921E1">
        <w:rPr>
          <w:rFonts w:ascii="Arial" w:hAnsi="Arial" w:cs="Arial"/>
          <w:sz w:val="24"/>
          <w:szCs w:val="24"/>
        </w:rPr>
        <w:t xml:space="preserve"> (Accessed: 09 April 2025).</w:t>
      </w:r>
    </w:p>
    <w:p w14:paraId="74C6F3F2" w14:textId="77777777" w:rsidR="00B95306" w:rsidRDefault="00B95306" w:rsidP="00F274CC">
      <w:pPr>
        <w:spacing w:line="360" w:lineRule="auto"/>
        <w:rPr>
          <w:rFonts w:ascii="Arial" w:hAnsi="Arial" w:cs="Arial"/>
          <w:sz w:val="24"/>
          <w:szCs w:val="24"/>
        </w:rPr>
      </w:pPr>
    </w:p>
    <w:p w14:paraId="2B76B755" w14:textId="77777777" w:rsidR="00B95306" w:rsidRPr="00D921E1" w:rsidRDefault="00B95306" w:rsidP="00F274CC">
      <w:pPr>
        <w:spacing w:line="360" w:lineRule="auto"/>
        <w:rPr>
          <w:rFonts w:ascii="Arial" w:hAnsi="Arial" w:cs="Arial"/>
          <w:sz w:val="24"/>
          <w:szCs w:val="24"/>
        </w:rPr>
      </w:pPr>
    </w:p>
    <w:p w14:paraId="3DF36EB0" w14:textId="4C85F8B0" w:rsidR="007C79A8"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King, D.M. (2024) ‘The Journey to Diagnosis: Navigating the Challenges of Undiagnosed Conditions in Children’ </w:t>
      </w:r>
      <w:r w:rsidRPr="00D921E1">
        <w:rPr>
          <w:rFonts w:ascii="Arial" w:hAnsi="Arial" w:cs="Arial"/>
          <w:i/>
          <w:iCs/>
          <w:sz w:val="24"/>
          <w:szCs w:val="24"/>
        </w:rPr>
        <w:t xml:space="preserve">TGen, </w:t>
      </w:r>
      <w:r w:rsidRPr="00D921E1">
        <w:rPr>
          <w:rFonts w:ascii="Arial" w:hAnsi="Arial" w:cs="Arial"/>
          <w:sz w:val="24"/>
          <w:szCs w:val="24"/>
        </w:rPr>
        <w:t xml:space="preserve">19 July. Available at: </w:t>
      </w:r>
      <w:hyperlink r:id="rId23" w:history="1">
        <w:r w:rsidRPr="00D921E1">
          <w:rPr>
            <w:rStyle w:val="Hyperlink"/>
            <w:rFonts w:ascii="Arial" w:hAnsi="Arial" w:cs="Arial"/>
            <w:sz w:val="24"/>
            <w:szCs w:val="24"/>
          </w:rPr>
          <w:t>https://www.tgen.org/patients/center-for-rare-childhood-disorders/stories/the-journey-to-diagnosis-navigating-the-challenges-of-undiagnosed-conditions-in-children/</w:t>
        </w:r>
      </w:hyperlink>
      <w:r w:rsidRPr="00D921E1">
        <w:rPr>
          <w:rFonts w:ascii="Arial" w:hAnsi="Arial" w:cs="Arial"/>
          <w:sz w:val="24"/>
          <w:szCs w:val="24"/>
        </w:rPr>
        <w:t xml:space="preserve"> (Accessed: 07 April 2025).</w:t>
      </w:r>
    </w:p>
    <w:p w14:paraId="5E553657" w14:textId="77777777" w:rsidR="00F274CC" w:rsidRDefault="00F274CC" w:rsidP="00F274CC">
      <w:pPr>
        <w:spacing w:line="360" w:lineRule="auto"/>
        <w:rPr>
          <w:rFonts w:ascii="Arial" w:hAnsi="Arial" w:cs="Arial"/>
          <w:sz w:val="24"/>
          <w:szCs w:val="24"/>
        </w:rPr>
      </w:pPr>
      <w:r w:rsidRPr="00D921E1">
        <w:rPr>
          <w:rFonts w:ascii="Arial" w:hAnsi="Arial" w:cs="Arial"/>
          <w:sz w:val="24"/>
          <w:szCs w:val="24"/>
        </w:rPr>
        <w:t>Knight, C., Clegg, Z., Conn, C., Hutt, M. and Crick, T. (2022)</w:t>
      </w:r>
      <w:r w:rsidRPr="00D921E1">
        <w:rPr>
          <w:rFonts w:ascii="Arial" w:hAnsi="Arial" w:cs="Arial"/>
          <w:i/>
          <w:iCs/>
          <w:sz w:val="24"/>
          <w:szCs w:val="24"/>
        </w:rPr>
        <w:t xml:space="preserve"> </w:t>
      </w:r>
      <w:r w:rsidRPr="00D921E1">
        <w:rPr>
          <w:rFonts w:ascii="Arial" w:hAnsi="Arial" w:cs="Arial"/>
          <w:sz w:val="24"/>
          <w:szCs w:val="24"/>
        </w:rPr>
        <w:t xml:space="preserve">‘Aspiring to include versus implicit ‘othering’: teachers’ perceptions of inclusive education in Wales’, </w:t>
      </w:r>
      <w:r w:rsidRPr="00D921E1">
        <w:rPr>
          <w:rFonts w:ascii="Arial" w:hAnsi="Arial" w:cs="Arial"/>
          <w:i/>
          <w:iCs/>
          <w:sz w:val="24"/>
          <w:szCs w:val="24"/>
        </w:rPr>
        <w:t xml:space="preserve">British Journal of Special Education, </w:t>
      </w:r>
      <w:r w:rsidRPr="00D921E1">
        <w:rPr>
          <w:rFonts w:ascii="Arial" w:hAnsi="Arial" w:cs="Arial"/>
          <w:sz w:val="24"/>
          <w:szCs w:val="24"/>
        </w:rPr>
        <w:t xml:space="preserve">49(1), pp. 6-23. Available at: </w:t>
      </w:r>
      <w:hyperlink r:id="rId24" w:history="1">
        <w:r w:rsidRPr="00D921E1">
          <w:rPr>
            <w:rStyle w:val="Hyperlink"/>
            <w:rFonts w:ascii="Arial" w:hAnsi="Arial" w:cs="Arial"/>
            <w:sz w:val="24"/>
            <w:szCs w:val="24"/>
          </w:rPr>
          <w:t>https://doi.org/10.1111/1467-8578.12394</w:t>
        </w:r>
      </w:hyperlink>
      <w:r w:rsidRPr="00D921E1">
        <w:rPr>
          <w:rFonts w:ascii="Arial" w:hAnsi="Arial" w:cs="Arial"/>
          <w:sz w:val="24"/>
          <w:szCs w:val="24"/>
        </w:rPr>
        <w:t xml:space="preserve"> (Accessed: 07 April 2025).</w:t>
      </w:r>
    </w:p>
    <w:p w14:paraId="40C3C6B1" w14:textId="31AA3B8F" w:rsidR="00C10EE0" w:rsidRPr="00D921E1" w:rsidRDefault="00C10EE0" w:rsidP="00F274CC">
      <w:pPr>
        <w:spacing w:line="360" w:lineRule="auto"/>
        <w:rPr>
          <w:rFonts w:ascii="Arial" w:hAnsi="Arial" w:cs="Arial"/>
          <w:sz w:val="24"/>
          <w:szCs w:val="24"/>
        </w:rPr>
      </w:pPr>
      <w:r>
        <w:rPr>
          <w:rFonts w:ascii="Arial" w:hAnsi="Arial" w:cs="Arial"/>
          <w:sz w:val="24"/>
          <w:szCs w:val="24"/>
        </w:rPr>
        <w:t xml:space="preserve">Laurence, J. (2023) ‘Four Ways to Build Relationships </w:t>
      </w:r>
      <w:proofErr w:type="gramStart"/>
      <w:r>
        <w:rPr>
          <w:rFonts w:ascii="Arial" w:hAnsi="Arial" w:cs="Arial"/>
          <w:sz w:val="24"/>
          <w:szCs w:val="24"/>
        </w:rPr>
        <w:t>With</w:t>
      </w:r>
      <w:proofErr w:type="gramEnd"/>
      <w:r>
        <w:rPr>
          <w:rFonts w:ascii="Arial" w:hAnsi="Arial" w:cs="Arial"/>
          <w:sz w:val="24"/>
          <w:szCs w:val="24"/>
        </w:rPr>
        <w:t xml:space="preserve"> Students Whose Backgrounds Differ </w:t>
      </w:r>
      <w:proofErr w:type="gramStart"/>
      <w:r>
        <w:rPr>
          <w:rFonts w:ascii="Arial" w:hAnsi="Arial" w:cs="Arial"/>
          <w:sz w:val="24"/>
          <w:szCs w:val="24"/>
        </w:rPr>
        <w:t>From</w:t>
      </w:r>
      <w:proofErr w:type="gramEnd"/>
      <w:r>
        <w:rPr>
          <w:rFonts w:ascii="Arial" w:hAnsi="Arial" w:cs="Arial"/>
          <w:sz w:val="24"/>
          <w:szCs w:val="24"/>
        </w:rPr>
        <w:t xml:space="preserve"> Yours’ </w:t>
      </w:r>
      <w:r w:rsidRPr="00C10EE0">
        <w:rPr>
          <w:rFonts w:ascii="Arial" w:hAnsi="Arial" w:cs="Arial"/>
          <w:i/>
          <w:iCs/>
          <w:sz w:val="24"/>
          <w:szCs w:val="24"/>
        </w:rPr>
        <w:t>Culturally Responsive Teaching,</w:t>
      </w:r>
      <w:r>
        <w:rPr>
          <w:rFonts w:ascii="Arial" w:hAnsi="Arial" w:cs="Arial"/>
          <w:sz w:val="24"/>
          <w:szCs w:val="24"/>
        </w:rPr>
        <w:t xml:space="preserve"> 13 July. Available at: </w:t>
      </w:r>
      <w:hyperlink r:id="rId25" w:history="1">
        <w:r w:rsidRPr="00D6178C">
          <w:rPr>
            <w:rStyle w:val="Hyperlink"/>
            <w:rFonts w:ascii="Arial" w:hAnsi="Arial" w:cs="Arial"/>
            <w:sz w:val="24"/>
            <w:szCs w:val="24"/>
          </w:rPr>
          <w:t>https://www.edutopia.org/article/building-relationships-students-different-backgrounds/</w:t>
        </w:r>
      </w:hyperlink>
      <w:r>
        <w:rPr>
          <w:rFonts w:ascii="Arial" w:hAnsi="Arial" w:cs="Arial"/>
          <w:sz w:val="24"/>
          <w:szCs w:val="24"/>
        </w:rPr>
        <w:t xml:space="preserve"> (Accessed: 14 April 2025).</w:t>
      </w:r>
    </w:p>
    <w:p w14:paraId="061296E1"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Lindner, K.T., Schwab, S., Emara, M. and Avramidis, E. (2023) ‘Do teachers favour the inclusion of all students? A systematic review of primary school teachers’ attitudes towards inclusive education’, </w:t>
      </w:r>
      <w:r w:rsidRPr="00D921E1">
        <w:rPr>
          <w:rFonts w:ascii="Arial" w:hAnsi="Arial" w:cs="Arial"/>
          <w:i/>
          <w:iCs/>
          <w:sz w:val="24"/>
          <w:szCs w:val="24"/>
        </w:rPr>
        <w:t xml:space="preserve">European Journal of Special Needs Education, </w:t>
      </w:r>
      <w:r w:rsidRPr="00D921E1">
        <w:rPr>
          <w:rFonts w:ascii="Arial" w:hAnsi="Arial" w:cs="Arial"/>
          <w:sz w:val="24"/>
          <w:szCs w:val="24"/>
        </w:rPr>
        <w:t xml:space="preserve">38(6), pp. 766-787. Available at: </w:t>
      </w:r>
      <w:hyperlink r:id="rId26" w:history="1">
        <w:r w:rsidRPr="00D921E1">
          <w:rPr>
            <w:rStyle w:val="Hyperlink"/>
            <w:rFonts w:ascii="Arial" w:hAnsi="Arial" w:cs="Arial"/>
            <w:sz w:val="24"/>
            <w:szCs w:val="24"/>
          </w:rPr>
          <w:t>https://doi.org/10.1080/08856257.2023.2172894</w:t>
        </w:r>
      </w:hyperlink>
      <w:r w:rsidRPr="00D921E1">
        <w:rPr>
          <w:rFonts w:ascii="Arial" w:hAnsi="Arial" w:cs="Arial"/>
          <w:sz w:val="24"/>
          <w:szCs w:val="24"/>
        </w:rPr>
        <w:t xml:space="preserve"> (Accessed: 07 April 2025).</w:t>
      </w:r>
    </w:p>
    <w:p w14:paraId="1232DF1A"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Lindsay, G., Wedell, K. and </w:t>
      </w:r>
      <w:proofErr w:type="spellStart"/>
      <w:r w:rsidRPr="00D921E1">
        <w:rPr>
          <w:rFonts w:ascii="Arial" w:hAnsi="Arial" w:cs="Arial"/>
          <w:sz w:val="24"/>
          <w:szCs w:val="24"/>
        </w:rPr>
        <w:t>Dockrell</w:t>
      </w:r>
      <w:proofErr w:type="spellEnd"/>
      <w:r w:rsidRPr="00D921E1">
        <w:rPr>
          <w:rFonts w:ascii="Arial" w:hAnsi="Arial" w:cs="Arial"/>
          <w:sz w:val="24"/>
          <w:szCs w:val="24"/>
        </w:rPr>
        <w:t xml:space="preserve">, J. (2020) ‘Warnock 40 Years on: The Development of Special Educational Needs Since the Warnock Report and Implications for the Future’, </w:t>
      </w:r>
      <w:r w:rsidRPr="00D921E1">
        <w:rPr>
          <w:rFonts w:ascii="Arial" w:hAnsi="Arial" w:cs="Arial"/>
          <w:i/>
          <w:iCs/>
          <w:sz w:val="24"/>
          <w:szCs w:val="24"/>
        </w:rPr>
        <w:t xml:space="preserve">Frontiers in Education, </w:t>
      </w:r>
      <w:r w:rsidRPr="00D921E1">
        <w:rPr>
          <w:rFonts w:ascii="Arial" w:hAnsi="Arial" w:cs="Arial"/>
          <w:sz w:val="24"/>
          <w:szCs w:val="24"/>
        </w:rPr>
        <w:t xml:space="preserve">4, p. 164. Available at: </w:t>
      </w:r>
      <w:hyperlink r:id="rId27" w:history="1">
        <w:r w:rsidRPr="00D921E1">
          <w:rPr>
            <w:rStyle w:val="Hyperlink"/>
            <w:rFonts w:ascii="Arial" w:hAnsi="Arial" w:cs="Arial"/>
            <w:sz w:val="24"/>
            <w:szCs w:val="24"/>
          </w:rPr>
          <w:t>https://doi.org/10.3389/feduc.2019.00164</w:t>
        </w:r>
      </w:hyperlink>
      <w:r w:rsidRPr="00D921E1">
        <w:rPr>
          <w:rFonts w:ascii="Arial" w:hAnsi="Arial" w:cs="Arial"/>
          <w:sz w:val="24"/>
          <w:szCs w:val="24"/>
        </w:rPr>
        <w:t xml:space="preserve"> (Accessed: 04 April 2025).</w:t>
      </w:r>
    </w:p>
    <w:p w14:paraId="44A5A61D" w14:textId="77777777" w:rsidR="00F274CC" w:rsidRPr="00D921E1" w:rsidRDefault="00F274CC" w:rsidP="00F274CC">
      <w:pPr>
        <w:spacing w:line="360" w:lineRule="auto"/>
        <w:rPr>
          <w:rFonts w:ascii="Arial" w:hAnsi="Arial" w:cs="Arial"/>
          <w:sz w:val="24"/>
          <w:szCs w:val="24"/>
        </w:rPr>
      </w:pPr>
      <w:proofErr w:type="spellStart"/>
      <w:r w:rsidRPr="00D921E1">
        <w:rPr>
          <w:rFonts w:ascii="Arial" w:hAnsi="Arial" w:cs="Arial"/>
          <w:sz w:val="24"/>
          <w:szCs w:val="24"/>
        </w:rPr>
        <w:t>MacLochlainn</w:t>
      </w:r>
      <w:proofErr w:type="spellEnd"/>
      <w:r w:rsidRPr="00D921E1">
        <w:rPr>
          <w:rFonts w:ascii="Arial" w:hAnsi="Arial" w:cs="Arial"/>
          <w:sz w:val="24"/>
          <w:szCs w:val="24"/>
        </w:rPr>
        <w:t xml:space="preserve">, J., Kirby, K., McFadden, P. and Mallett, J. (2022) ‘An Evaluation of Whole-School Trauma-Informed Training Intervention Among Post-Primary Personnel: A Mixed Methods Study’, </w:t>
      </w:r>
      <w:r w:rsidRPr="00D921E1">
        <w:rPr>
          <w:rFonts w:ascii="Arial" w:hAnsi="Arial" w:cs="Arial"/>
          <w:i/>
          <w:iCs/>
          <w:sz w:val="24"/>
          <w:szCs w:val="24"/>
        </w:rPr>
        <w:t xml:space="preserve">Journal of Child and Adolescent Trauma, </w:t>
      </w:r>
      <w:r w:rsidRPr="00D921E1">
        <w:rPr>
          <w:rFonts w:ascii="Arial" w:hAnsi="Arial" w:cs="Arial"/>
          <w:sz w:val="24"/>
          <w:szCs w:val="24"/>
        </w:rPr>
        <w:t xml:space="preserve">15, pp. 925-941. (Available at: </w:t>
      </w:r>
      <w:hyperlink r:id="rId28" w:history="1">
        <w:r w:rsidRPr="00D921E1">
          <w:rPr>
            <w:rStyle w:val="Hyperlink"/>
            <w:rFonts w:ascii="Arial" w:hAnsi="Arial" w:cs="Arial"/>
            <w:sz w:val="24"/>
            <w:szCs w:val="24"/>
          </w:rPr>
          <w:t>https://doi.org/10.1007/s40653-021-00432-3</w:t>
        </w:r>
      </w:hyperlink>
      <w:r w:rsidRPr="00D921E1">
        <w:rPr>
          <w:rFonts w:ascii="Arial" w:hAnsi="Arial" w:cs="Arial"/>
          <w:sz w:val="24"/>
          <w:szCs w:val="24"/>
        </w:rPr>
        <w:t xml:space="preserve"> (Accessed: 09 April 2025).</w:t>
      </w:r>
    </w:p>
    <w:p w14:paraId="21E26CD2" w14:textId="77777777" w:rsidR="00F274CC" w:rsidRDefault="00F274CC" w:rsidP="00F274CC">
      <w:pPr>
        <w:spacing w:line="360" w:lineRule="auto"/>
        <w:rPr>
          <w:rFonts w:ascii="Arial" w:hAnsi="Arial" w:cs="Arial"/>
          <w:sz w:val="24"/>
          <w:szCs w:val="24"/>
        </w:rPr>
      </w:pPr>
      <w:proofErr w:type="spellStart"/>
      <w:r w:rsidRPr="00D921E1">
        <w:rPr>
          <w:rFonts w:ascii="Arial" w:hAnsi="Arial" w:cs="Arial"/>
          <w:sz w:val="24"/>
          <w:szCs w:val="24"/>
        </w:rPr>
        <w:t>Magrupov</w:t>
      </w:r>
      <w:proofErr w:type="spellEnd"/>
      <w:r w:rsidRPr="00D921E1">
        <w:rPr>
          <w:rFonts w:ascii="Arial" w:hAnsi="Arial" w:cs="Arial"/>
          <w:sz w:val="24"/>
          <w:szCs w:val="24"/>
        </w:rPr>
        <w:t xml:space="preserve">, T.M., </w:t>
      </w:r>
      <w:proofErr w:type="spellStart"/>
      <w:r w:rsidRPr="00D921E1">
        <w:rPr>
          <w:rFonts w:ascii="Arial" w:hAnsi="Arial" w:cs="Arial"/>
          <w:sz w:val="24"/>
          <w:szCs w:val="24"/>
        </w:rPr>
        <w:t>Kuchkarova</w:t>
      </w:r>
      <w:proofErr w:type="spellEnd"/>
      <w:r w:rsidRPr="00D921E1">
        <w:rPr>
          <w:rFonts w:ascii="Arial" w:hAnsi="Arial" w:cs="Arial"/>
          <w:sz w:val="24"/>
          <w:szCs w:val="24"/>
        </w:rPr>
        <w:t xml:space="preserve">, N.A. and Semenova, E.A. (2024) ‘A method for constructing a decision tree for the diagnosis of epilepsy in children’, </w:t>
      </w:r>
      <w:r w:rsidRPr="00D921E1">
        <w:rPr>
          <w:rFonts w:ascii="Arial" w:hAnsi="Arial" w:cs="Arial"/>
          <w:i/>
          <w:iCs/>
          <w:sz w:val="24"/>
          <w:szCs w:val="24"/>
        </w:rPr>
        <w:t xml:space="preserve">Biomedical Engineering, </w:t>
      </w:r>
      <w:r w:rsidRPr="00D921E1">
        <w:rPr>
          <w:rFonts w:ascii="Arial" w:hAnsi="Arial" w:cs="Arial"/>
          <w:sz w:val="24"/>
          <w:szCs w:val="24"/>
        </w:rPr>
        <w:t xml:space="preserve">58, pp. 263-266. Available at: </w:t>
      </w:r>
      <w:hyperlink r:id="rId29" w:history="1">
        <w:r w:rsidRPr="00D921E1">
          <w:rPr>
            <w:rStyle w:val="Hyperlink"/>
            <w:rFonts w:ascii="Arial" w:hAnsi="Arial" w:cs="Arial"/>
            <w:sz w:val="24"/>
            <w:szCs w:val="24"/>
          </w:rPr>
          <w:t>https://doi.org/10.1007/s10527-024-10412-0</w:t>
        </w:r>
      </w:hyperlink>
      <w:r w:rsidRPr="00D921E1">
        <w:rPr>
          <w:rFonts w:ascii="Arial" w:hAnsi="Arial" w:cs="Arial"/>
          <w:sz w:val="24"/>
          <w:szCs w:val="24"/>
        </w:rPr>
        <w:t xml:space="preserve"> (Accessed: 03 April 2025).</w:t>
      </w:r>
    </w:p>
    <w:p w14:paraId="53A7BCD9" w14:textId="77777777" w:rsidR="00332B7E" w:rsidRDefault="00332B7E" w:rsidP="00F274CC">
      <w:pPr>
        <w:spacing w:line="360" w:lineRule="auto"/>
        <w:rPr>
          <w:rFonts w:ascii="Arial" w:hAnsi="Arial" w:cs="Arial"/>
          <w:sz w:val="24"/>
          <w:szCs w:val="24"/>
        </w:rPr>
      </w:pPr>
    </w:p>
    <w:p w14:paraId="00000F8E" w14:textId="77777777" w:rsidR="00332B7E" w:rsidRPr="00D921E1" w:rsidRDefault="00332B7E" w:rsidP="00F274CC">
      <w:pPr>
        <w:spacing w:line="360" w:lineRule="auto"/>
        <w:rPr>
          <w:rFonts w:ascii="Arial" w:hAnsi="Arial" w:cs="Arial"/>
          <w:sz w:val="24"/>
          <w:szCs w:val="24"/>
        </w:rPr>
      </w:pPr>
    </w:p>
    <w:p w14:paraId="6636F88D"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NAHT (2021) </w:t>
      </w:r>
      <w:r w:rsidRPr="00D921E1">
        <w:rPr>
          <w:rFonts w:ascii="Arial" w:hAnsi="Arial" w:cs="Arial"/>
          <w:i/>
          <w:iCs/>
          <w:sz w:val="24"/>
          <w:szCs w:val="24"/>
        </w:rPr>
        <w:t xml:space="preserve">A Failure to Invest: The state of Welsh school funding in 2021. </w:t>
      </w:r>
      <w:r w:rsidRPr="00D921E1">
        <w:rPr>
          <w:rFonts w:ascii="Arial" w:hAnsi="Arial" w:cs="Arial"/>
          <w:sz w:val="24"/>
          <w:szCs w:val="24"/>
        </w:rPr>
        <w:t xml:space="preserve">Available at: </w:t>
      </w:r>
      <w:hyperlink r:id="rId30" w:history="1">
        <w:r w:rsidRPr="00D921E1">
          <w:rPr>
            <w:rStyle w:val="Hyperlink"/>
            <w:rFonts w:ascii="Arial" w:hAnsi="Arial" w:cs="Arial"/>
            <w:sz w:val="24"/>
            <w:szCs w:val="24"/>
          </w:rPr>
          <w:t>https://www.naht.org.uk/Portals/0/PDF%27s/Wales/NAHT%20CYMRU%20Funding%20report%20(Embargoed%2009.11.21).pdf?ver=2021-11-10-133029-243</w:t>
        </w:r>
      </w:hyperlink>
      <w:r w:rsidRPr="00D921E1">
        <w:rPr>
          <w:rFonts w:ascii="Arial" w:hAnsi="Arial" w:cs="Arial"/>
          <w:sz w:val="24"/>
          <w:szCs w:val="24"/>
        </w:rPr>
        <w:t xml:space="preserve"> (Accessed: 08 April 2025).</w:t>
      </w:r>
    </w:p>
    <w:p w14:paraId="65EA29C3"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National Institutes of Health (n.d.) </w:t>
      </w:r>
      <w:r w:rsidRPr="00D921E1">
        <w:rPr>
          <w:rFonts w:ascii="Arial" w:hAnsi="Arial" w:cs="Arial"/>
          <w:i/>
          <w:iCs/>
          <w:sz w:val="24"/>
          <w:szCs w:val="24"/>
        </w:rPr>
        <w:t xml:space="preserve">Epilepsy and Seizures. </w:t>
      </w:r>
      <w:r w:rsidRPr="00D921E1">
        <w:rPr>
          <w:rFonts w:ascii="Arial" w:hAnsi="Arial" w:cs="Arial"/>
          <w:sz w:val="24"/>
          <w:szCs w:val="24"/>
        </w:rPr>
        <w:t xml:space="preserve">Available at: </w:t>
      </w:r>
      <w:hyperlink r:id="rId31" w:history="1">
        <w:r w:rsidRPr="00D921E1">
          <w:rPr>
            <w:rStyle w:val="Hyperlink"/>
            <w:rFonts w:ascii="Arial" w:hAnsi="Arial" w:cs="Arial"/>
            <w:sz w:val="24"/>
            <w:szCs w:val="24"/>
          </w:rPr>
          <w:t>https://www.ninds.nih.gov/health-information/disorders/epilepsy-and-seizures</w:t>
        </w:r>
      </w:hyperlink>
      <w:r w:rsidRPr="00D921E1">
        <w:rPr>
          <w:rFonts w:ascii="Arial" w:hAnsi="Arial" w:cs="Arial"/>
          <w:sz w:val="24"/>
          <w:szCs w:val="24"/>
        </w:rPr>
        <w:t xml:space="preserve"> (Accessed: 02 April 2025).</w:t>
      </w:r>
    </w:p>
    <w:p w14:paraId="6351174C" w14:textId="77777777" w:rsidR="00F274CC" w:rsidRDefault="00F274CC" w:rsidP="00F274CC">
      <w:pPr>
        <w:spacing w:line="360" w:lineRule="auto"/>
        <w:rPr>
          <w:rFonts w:ascii="Arial" w:hAnsi="Arial" w:cs="Arial"/>
          <w:sz w:val="24"/>
          <w:szCs w:val="24"/>
        </w:rPr>
      </w:pPr>
      <w:proofErr w:type="spellStart"/>
      <w:r w:rsidRPr="00D921E1">
        <w:rPr>
          <w:rFonts w:ascii="Arial" w:hAnsi="Arial" w:cs="Arial"/>
          <w:sz w:val="24"/>
          <w:szCs w:val="24"/>
        </w:rPr>
        <w:t>Neurodiagnostics</w:t>
      </w:r>
      <w:proofErr w:type="spellEnd"/>
      <w:r w:rsidRPr="00D921E1">
        <w:rPr>
          <w:rFonts w:ascii="Arial" w:hAnsi="Arial" w:cs="Arial"/>
          <w:sz w:val="24"/>
          <w:szCs w:val="24"/>
        </w:rPr>
        <w:t xml:space="preserve"> Medical P.C (2025) </w:t>
      </w:r>
      <w:r w:rsidRPr="00D921E1">
        <w:rPr>
          <w:rFonts w:ascii="Arial" w:hAnsi="Arial" w:cs="Arial"/>
          <w:i/>
          <w:iCs/>
          <w:sz w:val="24"/>
          <w:szCs w:val="24"/>
        </w:rPr>
        <w:t xml:space="preserve">Seizure Disorders In New York. </w:t>
      </w:r>
      <w:r w:rsidRPr="00D921E1">
        <w:rPr>
          <w:rFonts w:ascii="Arial" w:hAnsi="Arial" w:cs="Arial"/>
          <w:sz w:val="24"/>
          <w:szCs w:val="24"/>
        </w:rPr>
        <w:t xml:space="preserve">Available at: </w:t>
      </w:r>
      <w:hyperlink r:id="rId32" w:history="1">
        <w:r w:rsidRPr="00D921E1">
          <w:rPr>
            <w:rStyle w:val="Hyperlink"/>
            <w:rFonts w:ascii="Arial" w:hAnsi="Arial" w:cs="Arial"/>
            <w:sz w:val="24"/>
            <w:szCs w:val="24"/>
          </w:rPr>
          <w:t>https://neuroinjurycare.com/services/treatments/seizure-disorders/</w:t>
        </w:r>
      </w:hyperlink>
      <w:r w:rsidRPr="00D921E1">
        <w:rPr>
          <w:rFonts w:ascii="Arial" w:hAnsi="Arial" w:cs="Arial"/>
          <w:sz w:val="24"/>
          <w:szCs w:val="24"/>
        </w:rPr>
        <w:t xml:space="preserve"> (Accessed: 12 April 2025).</w:t>
      </w:r>
    </w:p>
    <w:p w14:paraId="08345C32" w14:textId="6DFAFF7A" w:rsidR="00171875" w:rsidRPr="00171875" w:rsidRDefault="00171875" w:rsidP="00F274CC">
      <w:pPr>
        <w:spacing w:line="360" w:lineRule="auto"/>
        <w:rPr>
          <w:rFonts w:ascii="Arial" w:hAnsi="Arial" w:cs="Arial"/>
          <w:sz w:val="24"/>
          <w:szCs w:val="24"/>
        </w:rPr>
      </w:pPr>
      <w:r>
        <w:rPr>
          <w:rFonts w:ascii="Arial" w:hAnsi="Arial" w:cs="Arial"/>
          <w:sz w:val="24"/>
          <w:szCs w:val="24"/>
        </w:rPr>
        <w:t xml:space="preserve">One Education (2024) ‘Collaborating with SENCOs: Best Practices for Teachers’ </w:t>
      </w:r>
      <w:r>
        <w:rPr>
          <w:rFonts w:ascii="Arial" w:hAnsi="Arial" w:cs="Arial"/>
          <w:i/>
          <w:iCs/>
          <w:sz w:val="24"/>
          <w:szCs w:val="24"/>
        </w:rPr>
        <w:t xml:space="preserve">One Education, </w:t>
      </w:r>
      <w:r>
        <w:rPr>
          <w:rFonts w:ascii="Arial" w:hAnsi="Arial" w:cs="Arial"/>
          <w:sz w:val="24"/>
          <w:szCs w:val="24"/>
        </w:rPr>
        <w:t xml:space="preserve">26 September. Available at: </w:t>
      </w:r>
      <w:hyperlink r:id="rId33" w:history="1">
        <w:r w:rsidRPr="00D6178C">
          <w:rPr>
            <w:rStyle w:val="Hyperlink"/>
            <w:rFonts w:ascii="Arial" w:hAnsi="Arial" w:cs="Arial"/>
            <w:sz w:val="24"/>
            <w:szCs w:val="24"/>
          </w:rPr>
          <w:t>https://www.oneeducation.org.uk/collaborating-with-sencos-best-practices-for-teachers/?srsltid=AfmBOopVzKj-E2AWlhg54lP5dGpTJ67br3HPvYYH_G1RtLjQIvk_AYLr</w:t>
        </w:r>
      </w:hyperlink>
      <w:r>
        <w:rPr>
          <w:rFonts w:ascii="Arial" w:hAnsi="Arial" w:cs="Arial"/>
          <w:sz w:val="24"/>
          <w:szCs w:val="24"/>
        </w:rPr>
        <w:t xml:space="preserve"> (Accessed: 15 April 2025).</w:t>
      </w:r>
    </w:p>
    <w:p w14:paraId="38F7A94F"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Quinn, C. and St. Pierre, P. (2021) ‘Epilepsy Education and Seizure Safety in Schools’ </w:t>
      </w:r>
      <w:r w:rsidRPr="00D921E1">
        <w:rPr>
          <w:rFonts w:ascii="Arial" w:hAnsi="Arial" w:cs="Arial"/>
          <w:i/>
          <w:iCs/>
          <w:sz w:val="24"/>
          <w:szCs w:val="24"/>
        </w:rPr>
        <w:t xml:space="preserve">Cure Epilepsy, </w:t>
      </w:r>
      <w:r w:rsidRPr="00D921E1">
        <w:rPr>
          <w:rFonts w:ascii="Arial" w:hAnsi="Arial" w:cs="Arial"/>
          <w:sz w:val="24"/>
          <w:szCs w:val="24"/>
        </w:rPr>
        <w:t xml:space="preserve">26 May. Available at: </w:t>
      </w:r>
      <w:hyperlink r:id="rId34" w:history="1">
        <w:r w:rsidRPr="00D921E1">
          <w:rPr>
            <w:rStyle w:val="Hyperlink"/>
            <w:rFonts w:ascii="Arial" w:hAnsi="Arial" w:cs="Arial"/>
            <w:sz w:val="24"/>
            <w:szCs w:val="24"/>
          </w:rPr>
          <w:t>https://www.cureepilepsy.org/seizing-life/epilepsy-education-and-seizure-safety-in-schools/</w:t>
        </w:r>
      </w:hyperlink>
      <w:r w:rsidRPr="00D921E1">
        <w:rPr>
          <w:rFonts w:ascii="Arial" w:hAnsi="Arial" w:cs="Arial"/>
          <w:sz w:val="24"/>
          <w:szCs w:val="24"/>
        </w:rPr>
        <w:t xml:space="preserve"> (Accessed: 07 April 2025).</w:t>
      </w:r>
    </w:p>
    <w:p w14:paraId="1027085B" w14:textId="77777777" w:rsidR="00F274CC" w:rsidRPr="00D921E1" w:rsidRDefault="00F274CC" w:rsidP="00F274CC">
      <w:pPr>
        <w:rPr>
          <w:rFonts w:ascii="Arial" w:hAnsi="Arial" w:cs="Arial"/>
          <w:sz w:val="24"/>
          <w:szCs w:val="24"/>
        </w:rPr>
      </w:pPr>
      <w:r w:rsidRPr="00D921E1">
        <w:rPr>
          <w:rFonts w:ascii="Arial" w:hAnsi="Arial" w:cs="Arial"/>
          <w:sz w:val="24"/>
          <w:szCs w:val="24"/>
        </w:rPr>
        <w:t xml:space="preserve">SDN Children’s Services (2024) </w:t>
      </w:r>
      <w:r w:rsidRPr="00D921E1">
        <w:rPr>
          <w:rFonts w:ascii="Arial" w:hAnsi="Arial" w:cs="Arial"/>
          <w:i/>
          <w:iCs/>
          <w:sz w:val="24"/>
          <w:szCs w:val="24"/>
        </w:rPr>
        <w:t xml:space="preserve">Imaginative uses for recycled materials to inspire play. </w:t>
      </w:r>
      <w:r w:rsidRPr="00D921E1">
        <w:rPr>
          <w:rFonts w:ascii="Arial" w:hAnsi="Arial" w:cs="Arial"/>
          <w:sz w:val="24"/>
          <w:szCs w:val="24"/>
        </w:rPr>
        <w:t xml:space="preserve">Available at: </w:t>
      </w:r>
      <w:hyperlink r:id="rId35" w:history="1">
        <w:r w:rsidRPr="00D921E1">
          <w:rPr>
            <w:rStyle w:val="Hyperlink"/>
            <w:rFonts w:ascii="Arial" w:hAnsi="Arial" w:cs="Arial"/>
            <w:sz w:val="24"/>
            <w:szCs w:val="24"/>
          </w:rPr>
          <w:t>https://www.sdn.org.au/village-of-learning/parenting-article-imaginative-uses-for-recycled-materials-to-inspire-play/</w:t>
        </w:r>
      </w:hyperlink>
      <w:r w:rsidRPr="00D921E1">
        <w:rPr>
          <w:rFonts w:ascii="Arial" w:hAnsi="Arial" w:cs="Arial"/>
          <w:sz w:val="24"/>
          <w:szCs w:val="24"/>
        </w:rPr>
        <w:t xml:space="preserve"> (Accessed: 06 September 2024).</w:t>
      </w:r>
    </w:p>
    <w:p w14:paraId="44783791"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SNAP Cymru (n.d.) </w:t>
      </w:r>
      <w:r w:rsidRPr="00D921E1">
        <w:rPr>
          <w:rFonts w:ascii="Arial" w:hAnsi="Arial" w:cs="Arial"/>
          <w:i/>
          <w:iCs/>
          <w:sz w:val="24"/>
          <w:szCs w:val="24"/>
        </w:rPr>
        <w:t xml:space="preserve">The Additional Learning Needs System. </w:t>
      </w:r>
      <w:r w:rsidRPr="00D921E1">
        <w:rPr>
          <w:rFonts w:ascii="Arial" w:hAnsi="Arial" w:cs="Arial"/>
          <w:sz w:val="24"/>
          <w:szCs w:val="24"/>
        </w:rPr>
        <w:t xml:space="preserve">Available at: </w:t>
      </w:r>
      <w:hyperlink r:id="rId36" w:history="1">
        <w:r w:rsidRPr="00D921E1">
          <w:rPr>
            <w:rStyle w:val="Hyperlink"/>
            <w:rFonts w:ascii="Arial" w:hAnsi="Arial" w:cs="Arial"/>
            <w:sz w:val="24"/>
            <w:szCs w:val="24"/>
          </w:rPr>
          <w:t>https://www.snapcymru.org/get-support/new-aln-system/</w:t>
        </w:r>
      </w:hyperlink>
      <w:r w:rsidRPr="00D921E1">
        <w:rPr>
          <w:rFonts w:ascii="Arial" w:hAnsi="Arial" w:cs="Arial"/>
          <w:sz w:val="24"/>
          <w:szCs w:val="24"/>
        </w:rPr>
        <w:t xml:space="preserve"> (Accessed: 09 April 2025).</w:t>
      </w:r>
    </w:p>
    <w:p w14:paraId="52F88B78" w14:textId="77777777" w:rsidR="00F274CC" w:rsidRDefault="00F274CC" w:rsidP="00F274CC">
      <w:pPr>
        <w:spacing w:line="360" w:lineRule="auto"/>
        <w:rPr>
          <w:rFonts w:ascii="Arial" w:hAnsi="Arial" w:cs="Arial"/>
          <w:sz w:val="24"/>
          <w:szCs w:val="24"/>
        </w:rPr>
      </w:pPr>
      <w:r w:rsidRPr="00D921E1">
        <w:rPr>
          <w:rFonts w:ascii="Arial" w:hAnsi="Arial" w:cs="Arial"/>
          <w:sz w:val="24"/>
          <w:szCs w:val="24"/>
        </w:rPr>
        <w:t xml:space="preserve">Specchio, N., </w:t>
      </w:r>
      <w:proofErr w:type="spellStart"/>
      <w:r w:rsidRPr="00D921E1">
        <w:rPr>
          <w:rFonts w:ascii="Arial" w:hAnsi="Arial" w:cs="Arial"/>
          <w:sz w:val="24"/>
          <w:szCs w:val="24"/>
        </w:rPr>
        <w:t>Wirrell</w:t>
      </w:r>
      <w:proofErr w:type="spellEnd"/>
      <w:r w:rsidRPr="00D921E1">
        <w:rPr>
          <w:rFonts w:ascii="Arial" w:hAnsi="Arial" w:cs="Arial"/>
          <w:sz w:val="24"/>
          <w:szCs w:val="24"/>
        </w:rPr>
        <w:t xml:space="preserve">, E.C., Scheffer, I.E., </w:t>
      </w:r>
      <w:proofErr w:type="spellStart"/>
      <w:r w:rsidRPr="00D921E1">
        <w:rPr>
          <w:rFonts w:ascii="Arial" w:hAnsi="Arial" w:cs="Arial"/>
          <w:sz w:val="24"/>
          <w:szCs w:val="24"/>
        </w:rPr>
        <w:t>Nabbout</w:t>
      </w:r>
      <w:proofErr w:type="spellEnd"/>
      <w:r w:rsidRPr="00D921E1">
        <w:rPr>
          <w:rFonts w:ascii="Arial" w:hAnsi="Arial" w:cs="Arial"/>
          <w:sz w:val="24"/>
          <w:szCs w:val="24"/>
        </w:rPr>
        <w:t xml:space="preserve">, R., Riney, K. and Samia, P. (2022) ‘International League Against Epilepsy classification and definition of epilepsy syndromes with onset in childhood: Position paper by the ILAE Task Force on Nosology and Definitions’, </w:t>
      </w:r>
      <w:r w:rsidRPr="00D921E1">
        <w:rPr>
          <w:rFonts w:ascii="Arial" w:hAnsi="Arial" w:cs="Arial"/>
          <w:i/>
          <w:iCs/>
          <w:sz w:val="24"/>
          <w:szCs w:val="24"/>
        </w:rPr>
        <w:t xml:space="preserve">Epilepsia, </w:t>
      </w:r>
      <w:r w:rsidRPr="00D921E1">
        <w:rPr>
          <w:rFonts w:ascii="Arial" w:hAnsi="Arial" w:cs="Arial"/>
          <w:sz w:val="24"/>
          <w:szCs w:val="24"/>
        </w:rPr>
        <w:t xml:space="preserve">63, pp. 1398-1442. Available at: </w:t>
      </w:r>
      <w:hyperlink r:id="rId37" w:history="1">
        <w:r w:rsidRPr="00D921E1">
          <w:rPr>
            <w:rStyle w:val="Hyperlink"/>
            <w:rFonts w:ascii="Arial" w:hAnsi="Arial" w:cs="Arial"/>
            <w:sz w:val="24"/>
            <w:szCs w:val="24"/>
          </w:rPr>
          <w:t>https://doi.org/10.1111/epi.17241</w:t>
        </w:r>
      </w:hyperlink>
      <w:r w:rsidRPr="00D921E1">
        <w:rPr>
          <w:rFonts w:ascii="Arial" w:hAnsi="Arial" w:cs="Arial"/>
          <w:sz w:val="24"/>
          <w:szCs w:val="24"/>
        </w:rPr>
        <w:t xml:space="preserve"> (Accessed: 02 April 2025).</w:t>
      </w:r>
    </w:p>
    <w:p w14:paraId="5BB42842" w14:textId="77777777" w:rsidR="007B7661" w:rsidRDefault="007B7661" w:rsidP="00F274CC">
      <w:pPr>
        <w:spacing w:line="360" w:lineRule="auto"/>
        <w:rPr>
          <w:rFonts w:ascii="Arial" w:hAnsi="Arial" w:cs="Arial"/>
          <w:sz w:val="24"/>
          <w:szCs w:val="24"/>
        </w:rPr>
      </w:pPr>
    </w:p>
    <w:p w14:paraId="2EB43ADD" w14:textId="77777777" w:rsidR="007B7661" w:rsidRDefault="007B7661" w:rsidP="00F274CC">
      <w:pPr>
        <w:spacing w:line="360" w:lineRule="auto"/>
        <w:rPr>
          <w:rFonts w:ascii="Arial" w:hAnsi="Arial" w:cs="Arial"/>
          <w:sz w:val="24"/>
          <w:szCs w:val="24"/>
        </w:rPr>
      </w:pPr>
    </w:p>
    <w:p w14:paraId="4BAC3908" w14:textId="77777777" w:rsidR="007B7661" w:rsidRPr="00D921E1" w:rsidRDefault="007B7661" w:rsidP="00F274CC">
      <w:pPr>
        <w:spacing w:line="360" w:lineRule="auto"/>
        <w:rPr>
          <w:rFonts w:ascii="Arial" w:hAnsi="Arial" w:cs="Arial"/>
          <w:sz w:val="24"/>
          <w:szCs w:val="24"/>
        </w:rPr>
      </w:pPr>
    </w:p>
    <w:p w14:paraId="240B539C" w14:textId="77777777" w:rsidR="00F274CC" w:rsidRDefault="00F274CC" w:rsidP="00F274CC">
      <w:pPr>
        <w:spacing w:line="360" w:lineRule="auto"/>
        <w:rPr>
          <w:rFonts w:ascii="Arial" w:hAnsi="Arial" w:cs="Arial"/>
          <w:sz w:val="24"/>
          <w:szCs w:val="24"/>
        </w:rPr>
      </w:pPr>
      <w:proofErr w:type="spellStart"/>
      <w:r w:rsidRPr="00D921E1">
        <w:rPr>
          <w:rFonts w:ascii="Arial" w:hAnsi="Arial" w:cs="Arial"/>
          <w:sz w:val="24"/>
          <w:szCs w:val="24"/>
        </w:rPr>
        <w:t>Sulena</w:t>
      </w:r>
      <w:proofErr w:type="spellEnd"/>
      <w:r w:rsidRPr="00D921E1">
        <w:rPr>
          <w:rFonts w:ascii="Arial" w:hAnsi="Arial" w:cs="Arial"/>
          <w:sz w:val="24"/>
          <w:szCs w:val="24"/>
        </w:rPr>
        <w:t xml:space="preserve">, S., Singh, G., Tyagi, D., Bansal, N., Padda, P., Garg, R., Kumar, R., Kaur, K., Kaur, H. and Kumar, N. (2023) ‘Epilepsy Smart Schools: Educational intervention improves knowledge, attitude, and practices regarding epilepsy among </w:t>
      </w:r>
      <w:proofErr w:type="gramStart"/>
      <w:r w:rsidRPr="00D921E1">
        <w:rPr>
          <w:rFonts w:ascii="Arial" w:hAnsi="Arial" w:cs="Arial"/>
          <w:sz w:val="24"/>
          <w:szCs w:val="24"/>
        </w:rPr>
        <w:t>school teachers’</w:t>
      </w:r>
      <w:proofErr w:type="gramEnd"/>
      <w:r w:rsidRPr="00D921E1">
        <w:rPr>
          <w:rFonts w:ascii="Arial" w:hAnsi="Arial" w:cs="Arial"/>
          <w:sz w:val="24"/>
          <w:szCs w:val="24"/>
        </w:rPr>
        <w:t xml:space="preserve">, </w:t>
      </w:r>
      <w:r w:rsidRPr="00D921E1">
        <w:rPr>
          <w:rFonts w:ascii="Arial" w:hAnsi="Arial" w:cs="Arial"/>
          <w:i/>
          <w:iCs/>
          <w:sz w:val="24"/>
          <w:szCs w:val="24"/>
        </w:rPr>
        <w:t xml:space="preserve">Epilepsy and Behaviour, </w:t>
      </w:r>
      <w:r w:rsidRPr="00D921E1">
        <w:rPr>
          <w:rFonts w:ascii="Arial" w:hAnsi="Arial" w:cs="Arial"/>
          <w:sz w:val="24"/>
          <w:szCs w:val="24"/>
        </w:rPr>
        <w:t xml:space="preserve">141, pp. 1525-5050. Available at: </w:t>
      </w:r>
      <w:hyperlink r:id="rId38" w:history="1">
        <w:r w:rsidRPr="00D921E1">
          <w:rPr>
            <w:rStyle w:val="Hyperlink"/>
            <w:rFonts w:ascii="Arial" w:hAnsi="Arial" w:cs="Arial"/>
            <w:sz w:val="24"/>
            <w:szCs w:val="24"/>
          </w:rPr>
          <w:t>https://doi.org/10.1016/j.yebeh.2023.109138</w:t>
        </w:r>
      </w:hyperlink>
      <w:r w:rsidRPr="00D921E1">
        <w:rPr>
          <w:rFonts w:ascii="Arial" w:hAnsi="Arial" w:cs="Arial"/>
          <w:sz w:val="24"/>
          <w:szCs w:val="24"/>
        </w:rPr>
        <w:t xml:space="preserve"> (Accessed: 03 April 2025).</w:t>
      </w:r>
    </w:p>
    <w:p w14:paraId="6193596B"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Swansea Council (2023) </w:t>
      </w:r>
      <w:r w:rsidRPr="00D921E1">
        <w:rPr>
          <w:rFonts w:ascii="Arial" w:hAnsi="Arial" w:cs="Arial"/>
          <w:i/>
          <w:iCs/>
          <w:sz w:val="24"/>
          <w:szCs w:val="24"/>
        </w:rPr>
        <w:t xml:space="preserve">ALN – frequently asked questions. </w:t>
      </w:r>
      <w:r w:rsidRPr="00D921E1">
        <w:rPr>
          <w:rFonts w:ascii="Arial" w:hAnsi="Arial" w:cs="Arial"/>
          <w:sz w:val="24"/>
          <w:szCs w:val="24"/>
        </w:rPr>
        <w:t xml:space="preserve">Available at: </w:t>
      </w:r>
      <w:hyperlink r:id="rId39" w:history="1">
        <w:r w:rsidRPr="00D921E1">
          <w:rPr>
            <w:rStyle w:val="Hyperlink"/>
            <w:rFonts w:ascii="Arial" w:hAnsi="Arial" w:cs="Arial"/>
            <w:sz w:val="24"/>
            <w:szCs w:val="24"/>
          </w:rPr>
          <w:t>https://www.swansea.gov.uk/ALNfrequentlyaskedquestions</w:t>
        </w:r>
      </w:hyperlink>
      <w:r w:rsidRPr="00D921E1">
        <w:rPr>
          <w:rFonts w:ascii="Arial" w:hAnsi="Arial" w:cs="Arial"/>
          <w:sz w:val="24"/>
          <w:szCs w:val="24"/>
        </w:rPr>
        <w:t xml:space="preserve"> (Accessed: 08 April 2025).</w:t>
      </w:r>
    </w:p>
    <w:p w14:paraId="6CDA3E3A"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Tollan, K., </w:t>
      </w:r>
      <w:proofErr w:type="spellStart"/>
      <w:r w:rsidRPr="00D921E1">
        <w:rPr>
          <w:rFonts w:ascii="Arial" w:hAnsi="Arial" w:cs="Arial"/>
          <w:sz w:val="24"/>
          <w:szCs w:val="24"/>
        </w:rPr>
        <w:t>Jezrawi</w:t>
      </w:r>
      <w:proofErr w:type="spellEnd"/>
      <w:r w:rsidRPr="00D921E1">
        <w:rPr>
          <w:rFonts w:ascii="Arial" w:hAnsi="Arial" w:cs="Arial"/>
          <w:sz w:val="24"/>
          <w:szCs w:val="24"/>
        </w:rPr>
        <w:t xml:space="preserve">, R., Underwood, K. and Janus, M. (2023) ‘A Review on Early Intervention Systems’, </w:t>
      </w:r>
      <w:r w:rsidRPr="00D921E1">
        <w:rPr>
          <w:rFonts w:ascii="Arial" w:hAnsi="Arial" w:cs="Arial"/>
          <w:i/>
          <w:iCs/>
          <w:sz w:val="24"/>
          <w:szCs w:val="24"/>
        </w:rPr>
        <w:t xml:space="preserve">Current developmental disorders reports, </w:t>
      </w:r>
      <w:r w:rsidRPr="00D921E1">
        <w:rPr>
          <w:rFonts w:ascii="Arial" w:hAnsi="Arial" w:cs="Arial"/>
          <w:sz w:val="24"/>
          <w:szCs w:val="24"/>
        </w:rPr>
        <w:t xml:space="preserve">10(2), pp. 147-153. Available at: </w:t>
      </w:r>
      <w:hyperlink r:id="rId40" w:history="1">
        <w:r w:rsidRPr="00D921E1">
          <w:rPr>
            <w:rStyle w:val="Hyperlink"/>
            <w:rFonts w:ascii="Arial" w:hAnsi="Arial" w:cs="Arial"/>
            <w:sz w:val="24"/>
            <w:szCs w:val="24"/>
          </w:rPr>
          <w:t>https://doi.org/10.1007/s40474-023-00274-8</w:t>
        </w:r>
      </w:hyperlink>
      <w:r w:rsidRPr="00D921E1">
        <w:rPr>
          <w:rFonts w:ascii="Arial" w:hAnsi="Arial" w:cs="Arial"/>
          <w:sz w:val="24"/>
          <w:szCs w:val="24"/>
        </w:rPr>
        <w:t xml:space="preserve"> (Accessed: 09 April 2025).</w:t>
      </w:r>
    </w:p>
    <w:p w14:paraId="0B92278B" w14:textId="77777777" w:rsidR="00F274CC" w:rsidRPr="00D921E1" w:rsidRDefault="00F274CC" w:rsidP="00F274CC">
      <w:pPr>
        <w:spacing w:line="360" w:lineRule="auto"/>
        <w:rPr>
          <w:rFonts w:ascii="Arial" w:hAnsi="Arial" w:cs="Arial"/>
          <w:sz w:val="24"/>
          <w:szCs w:val="24"/>
        </w:rPr>
      </w:pPr>
      <w:proofErr w:type="spellStart"/>
      <w:r w:rsidRPr="00D921E1">
        <w:rPr>
          <w:rFonts w:ascii="Arial" w:hAnsi="Arial" w:cs="Arial"/>
          <w:sz w:val="24"/>
          <w:szCs w:val="24"/>
        </w:rPr>
        <w:t>Unicef</w:t>
      </w:r>
      <w:proofErr w:type="spellEnd"/>
      <w:r w:rsidRPr="00D921E1">
        <w:rPr>
          <w:rFonts w:ascii="Arial" w:hAnsi="Arial" w:cs="Arial"/>
          <w:sz w:val="24"/>
          <w:szCs w:val="24"/>
        </w:rPr>
        <w:t xml:space="preserve"> (2019) </w:t>
      </w:r>
      <w:r w:rsidRPr="00D921E1">
        <w:rPr>
          <w:rFonts w:ascii="Arial" w:hAnsi="Arial" w:cs="Arial"/>
          <w:i/>
          <w:iCs/>
          <w:sz w:val="24"/>
          <w:szCs w:val="24"/>
        </w:rPr>
        <w:t xml:space="preserve">A Summary of the UN Convention on the Rights of the Child. </w:t>
      </w:r>
      <w:r w:rsidRPr="00D921E1">
        <w:rPr>
          <w:rFonts w:ascii="Arial" w:hAnsi="Arial" w:cs="Arial"/>
          <w:sz w:val="24"/>
          <w:szCs w:val="24"/>
        </w:rPr>
        <w:t xml:space="preserve">Available at: </w:t>
      </w:r>
      <w:hyperlink r:id="rId41" w:history="1">
        <w:r w:rsidRPr="00D921E1">
          <w:rPr>
            <w:rStyle w:val="Hyperlink"/>
            <w:rFonts w:ascii="Arial" w:hAnsi="Arial" w:cs="Arial"/>
            <w:sz w:val="24"/>
            <w:szCs w:val="24"/>
          </w:rPr>
          <w:t>https://www.unicef.org.uk/wp-content/uploads/2019/10/UNCRC_summary-1_1.pdf</w:t>
        </w:r>
      </w:hyperlink>
      <w:r w:rsidRPr="00D921E1">
        <w:rPr>
          <w:rFonts w:ascii="Arial" w:hAnsi="Arial" w:cs="Arial"/>
          <w:sz w:val="24"/>
          <w:szCs w:val="24"/>
        </w:rPr>
        <w:t xml:space="preserve"> (Accessed: 04 April 2025).</w:t>
      </w:r>
    </w:p>
    <w:p w14:paraId="7D1D1CF4" w14:textId="4C52806D" w:rsidR="000501FA" w:rsidRPr="005E2607" w:rsidRDefault="005E2607" w:rsidP="00F274CC">
      <w:pPr>
        <w:spacing w:line="360" w:lineRule="auto"/>
        <w:rPr>
          <w:rFonts w:ascii="Arial" w:hAnsi="Arial" w:cs="Arial"/>
          <w:sz w:val="24"/>
          <w:szCs w:val="24"/>
        </w:rPr>
      </w:pPr>
      <w:r>
        <w:rPr>
          <w:rFonts w:ascii="Arial" w:hAnsi="Arial" w:cs="Arial"/>
          <w:sz w:val="24"/>
          <w:szCs w:val="24"/>
        </w:rPr>
        <w:t xml:space="preserve">Vale of Glamorgan (2021) </w:t>
      </w:r>
      <w:r>
        <w:rPr>
          <w:rFonts w:ascii="Arial" w:hAnsi="Arial" w:cs="Arial"/>
          <w:i/>
          <w:iCs/>
          <w:sz w:val="24"/>
          <w:szCs w:val="24"/>
        </w:rPr>
        <w:t xml:space="preserve">Inclusion for All: Meeting the Needs of Children in Early Years Settings. </w:t>
      </w:r>
      <w:r>
        <w:rPr>
          <w:rFonts w:ascii="Arial" w:hAnsi="Arial" w:cs="Arial"/>
          <w:sz w:val="24"/>
          <w:szCs w:val="24"/>
        </w:rPr>
        <w:t xml:space="preserve">Available at: </w:t>
      </w:r>
      <w:hyperlink r:id="rId42" w:history="1">
        <w:r w:rsidRPr="00D6178C">
          <w:rPr>
            <w:rStyle w:val="Hyperlink"/>
            <w:rFonts w:ascii="Arial" w:hAnsi="Arial" w:cs="Arial"/>
            <w:sz w:val="24"/>
            <w:szCs w:val="24"/>
          </w:rPr>
          <w:t>https://www.valeofglamorgan.gov.uk/Documents/Living/Schools/ALN/Early-Years-ALN/early-years-good-practice-guide-inclusion-for-all-eng.pdf</w:t>
        </w:r>
      </w:hyperlink>
      <w:r>
        <w:rPr>
          <w:rFonts w:ascii="Arial" w:hAnsi="Arial" w:cs="Arial"/>
          <w:sz w:val="24"/>
          <w:szCs w:val="24"/>
        </w:rPr>
        <w:t xml:space="preserve"> (Accessed: 14 April 2025).</w:t>
      </w:r>
    </w:p>
    <w:p w14:paraId="0103A557"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Welsh Government (2021) </w:t>
      </w:r>
      <w:r w:rsidRPr="00D921E1">
        <w:rPr>
          <w:rFonts w:ascii="Arial" w:hAnsi="Arial" w:cs="Arial"/>
          <w:i/>
          <w:iCs/>
          <w:sz w:val="24"/>
          <w:szCs w:val="24"/>
        </w:rPr>
        <w:t xml:space="preserve">The Additional Learning Needs Code for Wales 2021. </w:t>
      </w:r>
      <w:r w:rsidRPr="00D921E1">
        <w:rPr>
          <w:rFonts w:ascii="Arial" w:hAnsi="Arial" w:cs="Arial"/>
          <w:sz w:val="24"/>
          <w:szCs w:val="24"/>
        </w:rPr>
        <w:t xml:space="preserve">Available at: </w:t>
      </w:r>
      <w:hyperlink r:id="rId43" w:history="1">
        <w:r w:rsidRPr="00D921E1">
          <w:rPr>
            <w:rStyle w:val="Hyperlink"/>
            <w:rFonts w:ascii="Arial" w:hAnsi="Arial" w:cs="Arial"/>
            <w:sz w:val="24"/>
            <w:szCs w:val="24"/>
          </w:rPr>
          <w:t>https://www.gov.wales/sites/default/files/publications/2024-04/220622-the-additional-learning-needs-code-for-wales-2021%20%282%29.pdf</w:t>
        </w:r>
      </w:hyperlink>
      <w:r w:rsidRPr="00D921E1">
        <w:rPr>
          <w:rFonts w:ascii="Arial" w:hAnsi="Arial" w:cs="Arial"/>
          <w:sz w:val="24"/>
          <w:szCs w:val="24"/>
        </w:rPr>
        <w:t xml:space="preserve"> (Accessed: 02 April 2025).</w:t>
      </w:r>
    </w:p>
    <w:p w14:paraId="03EAA3AC"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Welsh Government (2024) </w:t>
      </w:r>
      <w:r w:rsidRPr="00D921E1">
        <w:rPr>
          <w:rFonts w:ascii="Arial" w:hAnsi="Arial" w:cs="Arial"/>
          <w:i/>
          <w:iCs/>
          <w:sz w:val="24"/>
          <w:szCs w:val="24"/>
        </w:rPr>
        <w:t xml:space="preserve">Additional Learning Needs and Education Tribunal (Wales) Act 2018. </w:t>
      </w:r>
      <w:r w:rsidRPr="00D921E1">
        <w:rPr>
          <w:rFonts w:ascii="Arial" w:hAnsi="Arial" w:cs="Arial"/>
          <w:sz w:val="24"/>
          <w:szCs w:val="24"/>
        </w:rPr>
        <w:t xml:space="preserve">Available at: </w:t>
      </w:r>
      <w:hyperlink r:id="rId44" w:history="1">
        <w:r w:rsidRPr="00D921E1">
          <w:rPr>
            <w:rStyle w:val="Hyperlink"/>
            <w:rFonts w:ascii="Arial" w:hAnsi="Arial" w:cs="Arial"/>
            <w:sz w:val="24"/>
            <w:szCs w:val="24"/>
          </w:rPr>
          <w:t>https://law.gov.wales/additional-learning-needs-and-education-tribunal-wales-act-2018</w:t>
        </w:r>
      </w:hyperlink>
      <w:r w:rsidRPr="00D921E1">
        <w:rPr>
          <w:rFonts w:ascii="Arial" w:hAnsi="Arial" w:cs="Arial"/>
          <w:sz w:val="24"/>
          <w:szCs w:val="24"/>
        </w:rPr>
        <w:t xml:space="preserve"> (Accessed: 02 April 2025).</w:t>
      </w:r>
    </w:p>
    <w:p w14:paraId="5B959F47" w14:textId="77777777" w:rsidR="00F274CC" w:rsidRDefault="00F274CC" w:rsidP="00F274CC">
      <w:pPr>
        <w:spacing w:line="360" w:lineRule="auto"/>
        <w:rPr>
          <w:rFonts w:ascii="Arial" w:hAnsi="Arial" w:cs="Arial"/>
          <w:sz w:val="24"/>
          <w:szCs w:val="24"/>
        </w:rPr>
      </w:pPr>
      <w:r w:rsidRPr="00D921E1">
        <w:rPr>
          <w:rFonts w:ascii="Arial" w:hAnsi="Arial" w:cs="Arial"/>
          <w:sz w:val="24"/>
          <w:szCs w:val="24"/>
        </w:rPr>
        <w:t xml:space="preserve">Welsh Government (2025) </w:t>
      </w:r>
      <w:r w:rsidRPr="00D921E1">
        <w:rPr>
          <w:rFonts w:ascii="Arial" w:hAnsi="Arial" w:cs="Arial"/>
          <w:i/>
          <w:iCs/>
          <w:sz w:val="24"/>
          <w:szCs w:val="24"/>
        </w:rPr>
        <w:t xml:space="preserve">Extra funding to improve facilities for pupils with additional learning needs. </w:t>
      </w:r>
      <w:r w:rsidRPr="00D921E1">
        <w:rPr>
          <w:rFonts w:ascii="Arial" w:hAnsi="Arial" w:cs="Arial"/>
          <w:sz w:val="24"/>
          <w:szCs w:val="24"/>
        </w:rPr>
        <w:t xml:space="preserve">Available at: </w:t>
      </w:r>
      <w:hyperlink r:id="rId45" w:history="1">
        <w:r w:rsidRPr="00D921E1">
          <w:rPr>
            <w:rStyle w:val="Hyperlink"/>
            <w:rFonts w:ascii="Arial" w:hAnsi="Arial" w:cs="Arial"/>
            <w:sz w:val="24"/>
            <w:szCs w:val="24"/>
          </w:rPr>
          <w:t>https://www.gov.wales/extra-funding-improve-facilities-pupils-additional-learning-needs</w:t>
        </w:r>
      </w:hyperlink>
      <w:r w:rsidRPr="00D921E1">
        <w:rPr>
          <w:rFonts w:ascii="Arial" w:hAnsi="Arial" w:cs="Arial"/>
          <w:sz w:val="24"/>
          <w:szCs w:val="24"/>
        </w:rPr>
        <w:t xml:space="preserve"> (Accessed: 08 April 2025).</w:t>
      </w:r>
    </w:p>
    <w:p w14:paraId="4A8144A7" w14:textId="77777777" w:rsidR="003B7BFB" w:rsidRDefault="003B7BFB" w:rsidP="00F274CC">
      <w:pPr>
        <w:spacing w:line="360" w:lineRule="auto"/>
        <w:rPr>
          <w:rFonts w:ascii="Arial" w:hAnsi="Arial" w:cs="Arial"/>
          <w:sz w:val="24"/>
          <w:szCs w:val="24"/>
        </w:rPr>
      </w:pPr>
    </w:p>
    <w:p w14:paraId="44DA4E1C" w14:textId="77777777" w:rsidR="003B7BFB" w:rsidRDefault="003B7BFB" w:rsidP="00F274CC">
      <w:pPr>
        <w:spacing w:line="360" w:lineRule="auto"/>
        <w:rPr>
          <w:rFonts w:ascii="Arial" w:hAnsi="Arial" w:cs="Arial"/>
          <w:sz w:val="24"/>
          <w:szCs w:val="24"/>
        </w:rPr>
      </w:pPr>
    </w:p>
    <w:p w14:paraId="658AF8AE" w14:textId="77777777" w:rsidR="003B7BFB" w:rsidRPr="00D921E1" w:rsidRDefault="003B7BFB" w:rsidP="00F274CC">
      <w:pPr>
        <w:spacing w:line="360" w:lineRule="auto"/>
        <w:rPr>
          <w:rFonts w:ascii="Arial" w:hAnsi="Arial" w:cs="Arial"/>
          <w:sz w:val="24"/>
          <w:szCs w:val="24"/>
        </w:rPr>
      </w:pPr>
    </w:p>
    <w:p w14:paraId="1F8BCA60" w14:textId="1F732918" w:rsidR="00655360"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World Health Organization (2024) </w:t>
      </w:r>
      <w:r w:rsidRPr="00D921E1">
        <w:rPr>
          <w:rFonts w:ascii="Arial" w:hAnsi="Arial" w:cs="Arial"/>
          <w:i/>
          <w:iCs/>
          <w:sz w:val="24"/>
          <w:szCs w:val="24"/>
        </w:rPr>
        <w:t xml:space="preserve">Epilepsy. </w:t>
      </w:r>
      <w:r w:rsidRPr="00D921E1">
        <w:rPr>
          <w:rFonts w:ascii="Arial" w:hAnsi="Arial" w:cs="Arial"/>
          <w:sz w:val="24"/>
          <w:szCs w:val="24"/>
        </w:rPr>
        <w:t xml:space="preserve">Available at: </w:t>
      </w:r>
      <w:hyperlink r:id="rId46" w:history="1">
        <w:r w:rsidRPr="00D921E1">
          <w:rPr>
            <w:rStyle w:val="Hyperlink"/>
            <w:rFonts w:ascii="Arial" w:hAnsi="Arial" w:cs="Arial"/>
            <w:sz w:val="24"/>
            <w:szCs w:val="24"/>
          </w:rPr>
          <w:t>https://www.who.int/news-room/fact-sheets/detail/epilepsy</w:t>
        </w:r>
      </w:hyperlink>
      <w:r w:rsidRPr="00D921E1">
        <w:rPr>
          <w:rFonts w:ascii="Arial" w:hAnsi="Arial" w:cs="Arial"/>
          <w:sz w:val="24"/>
          <w:szCs w:val="24"/>
        </w:rPr>
        <w:t xml:space="preserve"> (Accessed: 02 April 2025).</w:t>
      </w:r>
    </w:p>
    <w:p w14:paraId="705B8C01"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Xu, Y., Nguyen, D., Mohamed, A., </w:t>
      </w:r>
      <w:proofErr w:type="spellStart"/>
      <w:r w:rsidRPr="00D921E1">
        <w:rPr>
          <w:rFonts w:ascii="Arial" w:hAnsi="Arial" w:cs="Arial"/>
          <w:sz w:val="24"/>
          <w:szCs w:val="24"/>
        </w:rPr>
        <w:t>Carcel</w:t>
      </w:r>
      <w:proofErr w:type="spellEnd"/>
      <w:r w:rsidRPr="00D921E1">
        <w:rPr>
          <w:rFonts w:ascii="Arial" w:hAnsi="Arial" w:cs="Arial"/>
          <w:sz w:val="24"/>
          <w:szCs w:val="24"/>
        </w:rPr>
        <w:t xml:space="preserve">, C., Li, Q., </w:t>
      </w:r>
      <w:proofErr w:type="spellStart"/>
      <w:r w:rsidRPr="00D921E1">
        <w:rPr>
          <w:rFonts w:ascii="Arial" w:hAnsi="Arial" w:cs="Arial"/>
          <w:sz w:val="24"/>
          <w:szCs w:val="24"/>
        </w:rPr>
        <w:t>Kutlubaev</w:t>
      </w:r>
      <w:proofErr w:type="spellEnd"/>
      <w:r w:rsidRPr="00D921E1">
        <w:rPr>
          <w:rFonts w:ascii="Arial" w:hAnsi="Arial" w:cs="Arial"/>
          <w:sz w:val="24"/>
          <w:szCs w:val="24"/>
        </w:rPr>
        <w:t xml:space="preserve">, M.A., Anderson, C.S. and Hackett, M.L. (2016) ‘Frequency of a false positive diagnosis of epilepsy: A systematic review of observational studies’, </w:t>
      </w:r>
      <w:r w:rsidRPr="00D921E1">
        <w:rPr>
          <w:rFonts w:ascii="Arial" w:hAnsi="Arial" w:cs="Arial"/>
          <w:i/>
          <w:iCs/>
          <w:sz w:val="24"/>
          <w:szCs w:val="24"/>
        </w:rPr>
        <w:t xml:space="preserve">Institute of Clinical Neurosciences, </w:t>
      </w:r>
      <w:r w:rsidRPr="00D921E1">
        <w:rPr>
          <w:rFonts w:ascii="Arial" w:hAnsi="Arial" w:cs="Arial"/>
          <w:sz w:val="24"/>
          <w:szCs w:val="24"/>
        </w:rPr>
        <w:t xml:space="preserve">41, pp. 167-174. Available at: </w:t>
      </w:r>
      <w:hyperlink r:id="rId47" w:history="1">
        <w:r w:rsidRPr="00D921E1">
          <w:rPr>
            <w:rStyle w:val="Hyperlink"/>
            <w:rFonts w:ascii="Arial" w:hAnsi="Arial" w:cs="Arial"/>
            <w:sz w:val="24"/>
            <w:szCs w:val="24"/>
          </w:rPr>
          <w:t>http://dx.doi.org/10.1016/j.seizure.2016.08.005</w:t>
        </w:r>
      </w:hyperlink>
      <w:r w:rsidRPr="00D921E1">
        <w:rPr>
          <w:rFonts w:ascii="Arial" w:hAnsi="Arial" w:cs="Arial"/>
          <w:sz w:val="24"/>
          <w:szCs w:val="24"/>
        </w:rPr>
        <w:t xml:space="preserve"> (Accessed: 03 April 2025).</w:t>
      </w:r>
    </w:p>
    <w:p w14:paraId="0316EE1D" w14:textId="77777777" w:rsidR="00F274CC" w:rsidRDefault="00F274CC" w:rsidP="00F274CC">
      <w:pPr>
        <w:spacing w:line="360" w:lineRule="auto"/>
        <w:rPr>
          <w:rFonts w:ascii="Arial" w:hAnsi="Arial" w:cs="Arial"/>
          <w:sz w:val="24"/>
          <w:szCs w:val="24"/>
        </w:rPr>
      </w:pPr>
      <w:r w:rsidRPr="00D921E1">
        <w:rPr>
          <w:rFonts w:ascii="Arial" w:hAnsi="Arial" w:cs="Arial"/>
          <w:sz w:val="24"/>
          <w:szCs w:val="24"/>
        </w:rPr>
        <w:t xml:space="preserve">Yang, L., Lu, Q., Tang, W., Ji, J., Tang, P., Jiang, Y., Li, D. and Quan, Y. (2021) ‘Teachers’ experiences of managing children with epilepsy in school: A qualitative </w:t>
      </w:r>
      <w:r w:rsidRPr="00774C69">
        <w:rPr>
          <w:rFonts w:ascii="Arial" w:hAnsi="Arial" w:cs="Arial"/>
          <w:i/>
          <w:iCs/>
          <w:sz w:val="24"/>
          <w:szCs w:val="24"/>
        </w:rPr>
        <w:t>study’, Epilepsy and Behaviour, 108039, pp. 1525-5050. Available at:</w:t>
      </w:r>
      <w:r w:rsidRPr="00D921E1">
        <w:rPr>
          <w:rFonts w:ascii="Arial" w:hAnsi="Arial" w:cs="Arial"/>
          <w:sz w:val="24"/>
          <w:szCs w:val="24"/>
        </w:rPr>
        <w:t xml:space="preserve"> </w:t>
      </w:r>
      <w:hyperlink r:id="rId48" w:history="1">
        <w:r w:rsidRPr="00D921E1">
          <w:rPr>
            <w:rStyle w:val="Hyperlink"/>
            <w:rFonts w:ascii="Arial" w:hAnsi="Arial" w:cs="Arial"/>
            <w:sz w:val="24"/>
            <w:szCs w:val="24"/>
          </w:rPr>
          <w:t>https://doi.org/10.1016/j.yebeh.2021.108039</w:t>
        </w:r>
      </w:hyperlink>
      <w:r w:rsidRPr="00D921E1">
        <w:rPr>
          <w:rFonts w:ascii="Arial" w:hAnsi="Arial" w:cs="Arial"/>
          <w:sz w:val="24"/>
          <w:szCs w:val="24"/>
        </w:rPr>
        <w:t xml:space="preserve"> (Accessed: 03 April 2025).</w:t>
      </w:r>
    </w:p>
    <w:p w14:paraId="7103C13D" w14:textId="59A29134" w:rsidR="00774C69" w:rsidRPr="00774C69" w:rsidRDefault="00774C69" w:rsidP="00F274CC">
      <w:pPr>
        <w:spacing w:line="360" w:lineRule="auto"/>
        <w:rPr>
          <w:rFonts w:ascii="Arial" w:hAnsi="Arial" w:cs="Arial"/>
          <w:sz w:val="24"/>
          <w:szCs w:val="24"/>
        </w:rPr>
      </w:pPr>
      <w:r>
        <w:rPr>
          <w:rFonts w:ascii="Arial" w:hAnsi="Arial" w:cs="Arial"/>
          <w:sz w:val="24"/>
          <w:szCs w:val="24"/>
        </w:rPr>
        <w:t xml:space="preserve">Young Epilepsy (2023) </w:t>
      </w:r>
      <w:r>
        <w:rPr>
          <w:rFonts w:ascii="Arial" w:hAnsi="Arial" w:cs="Arial"/>
          <w:i/>
          <w:iCs/>
          <w:sz w:val="24"/>
          <w:szCs w:val="24"/>
        </w:rPr>
        <w:t xml:space="preserve">Epilepsy training for teachers and pupils. </w:t>
      </w:r>
      <w:r>
        <w:rPr>
          <w:rFonts w:ascii="Arial" w:hAnsi="Arial" w:cs="Arial"/>
          <w:sz w:val="24"/>
          <w:szCs w:val="24"/>
        </w:rPr>
        <w:t xml:space="preserve">Available at: </w:t>
      </w:r>
      <w:hyperlink r:id="rId49" w:history="1">
        <w:r w:rsidRPr="00D6178C">
          <w:rPr>
            <w:rStyle w:val="Hyperlink"/>
            <w:rFonts w:ascii="Arial" w:hAnsi="Arial" w:cs="Arial"/>
            <w:sz w:val="24"/>
            <w:szCs w:val="24"/>
          </w:rPr>
          <w:t>https://www.youngepilepsy.org.uk/parents-and-carers/education/training-for-teachers-and-pupils</w:t>
        </w:r>
      </w:hyperlink>
      <w:r>
        <w:rPr>
          <w:rFonts w:ascii="Arial" w:hAnsi="Arial" w:cs="Arial"/>
          <w:sz w:val="24"/>
          <w:szCs w:val="24"/>
        </w:rPr>
        <w:t xml:space="preserve"> (Accessed: 13 April 2025).</w:t>
      </w:r>
    </w:p>
    <w:p w14:paraId="21B989CE" w14:textId="77777777" w:rsidR="00F274CC" w:rsidRPr="00D921E1" w:rsidRDefault="00F274CC" w:rsidP="00F274CC">
      <w:pPr>
        <w:spacing w:line="360" w:lineRule="auto"/>
        <w:rPr>
          <w:rFonts w:ascii="Arial" w:hAnsi="Arial" w:cs="Arial"/>
          <w:sz w:val="24"/>
          <w:szCs w:val="24"/>
        </w:rPr>
      </w:pPr>
      <w:r w:rsidRPr="00D921E1">
        <w:rPr>
          <w:rFonts w:ascii="Arial" w:hAnsi="Arial" w:cs="Arial"/>
          <w:sz w:val="24"/>
          <w:szCs w:val="24"/>
        </w:rPr>
        <w:t xml:space="preserve">Young Epilepsy (2025) </w:t>
      </w:r>
      <w:r w:rsidRPr="00D921E1">
        <w:rPr>
          <w:rFonts w:ascii="Arial" w:hAnsi="Arial" w:cs="Arial"/>
          <w:i/>
          <w:iCs/>
          <w:sz w:val="24"/>
          <w:szCs w:val="24"/>
        </w:rPr>
        <w:t xml:space="preserve">Epilepsy in schools. </w:t>
      </w:r>
      <w:r w:rsidRPr="00D921E1">
        <w:rPr>
          <w:rFonts w:ascii="Arial" w:hAnsi="Arial" w:cs="Arial"/>
          <w:sz w:val="24"/>
          <w:szCs w:val="24"/>
        </w:rPr>
        <w:t xml:space="preserve">Available at: </w:t>
      </w:r>
      <w:hyperlink r:id="rId50" w:history="1">
        <w:r w:rsidRPr="00D921E1">
          <w:rPr>
            <w:rStyle w:val="Hyperlink"/>
            <w:rFonts w:ascii="Arial" w:hAnsi="Arial" w:cs="Arial"/>
            <w:sz w:val="24"/>
            <w:szCs w:val="24"/>
          </w:rPr>
          <w:t>https://www.youngepilepsy.org.uk/reports/epilepsy-schools-views-educational-and-therapeutic-provision-understanding-epilepsy-and</w:t>
        </w:r>
      </w:hyperlink>
      <w:r w:rsidRPr="00D921E1">
        <w:rPr>
          <w:rFonts w:ascii="Arial" w:hAnsi="Arial" w:cs="Arial"/>
          <w:sz w:val="24"/>
          <w:szCs w:val="24"/>
        </w:rPr>
        <w:t xml:space="preserve"> (Accessed: 09 April 2025).</w:t>
      </w:r>
      <w:r w:rsidRPr="00D921E1">
        <w:rPr>
          <w:rFonts w:ascii="Arial" w:hAnsi="Arial" w:cs="Arial"/>
          <w:i/>
          <w:iCs/>
          <w:sz w:val="24"/>
          <w:szCs w:val="24"/>
        </w:rPr>
        <w:t xml:space="preserve"> </w:t>
      </w:r>
    </w:p>
    <w:p w14:paraId="2A4E21D0" w14:textId="77777777" w:rsidR="00F274CC" w:rsidRPr="00D921E1" w:rsidRDefault="00F274CC">
      <w:pPr>
        <w:rPr>
          <w:rFonts w:ascii="Arial" w:hAnsi="Arial" w:cs="Arial"/>
        </w:rPr>
      </w:pPr>
    </w:p>
    <w:sectPr w:rsidR="00F274CC" w:rsidRPr="00D921E1" w:rsidSect="00A3136F">
      <w:footerReference w:type="default" r:id="rId51"/>
      <w:pgSz w:w="11906" w:h="16838"/>
      <w:pgMar w:top="284"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353ED" w14:textId="77777777" w:rsidR="00345C1B" w:rsidRDefault="00345C1B" w:rsidP="008F2B98">
      <w:pPr>
        <w:spacing w:after="0" w:line="240" w:lineRule="auto"/>
      </w:pPr>
      <w:r>
        <w:separator/>
      </w:r>
    </w:p>
  </w:endnote>
  <w:endnote w:type="continuationSeparator" w:id="0">
    <w:p w14:paraId="719434FC" w14:textId="77777777" w:rsidR="00345C1B" w:rsidRDefault="00345C1B" w:rsidP="008F2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704466"/>
      <w:docPartObj>
        <w:docPartGallery w:val="Page Numbers (Bottom of Page)"/>
        <w:docPartUnique/>
      </w:docPartObj>
    </w:sdtPr>
    <w:sdtContent>
      <w:p w14:paraId="3A4F386D" w14:textId="53FADF5A" w:rsidR="008F2B98" w:rsidRDefault="008F2B98">
        <w:pPr>
          <w:pStyle w:val="Footer"/>
          <w:jc w:val="center"/>
        </w:pPr>
        <w:r>
          <w:fldChar w:fldCharType="begin"/>
        </w:r>
        <w:r>
          <w:instrText>PAGE   \* MERGEFORMAT</w:instrText>
        </w:r>
        <w:r>
          <w:fldChar w:fldCharType="separate"/>
        </w:r>
        <w:r>
          <w:t>2</w:t>
        </w:r>
        <w:r>
          <w:fldChar w:fldCharType="end"/>
        </w:r>
      </w:p>
    </w:sdtContent>
  </w:sdt>
  <w:p w14:paraId="31405598" w14:textId="77777777" w:rsidR="008F2B98" w:rsidRDefault="008F2B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73D1D" w14:textId="77777777" w:rsidR="00345C1B" w:rsidRDefault="00345C1B" w:rsidP="008F2B98">
      <w:pPr>
        <w:spacing w:after="0" w:line="240" w:lineRule="auto"/>
      </w:pPr>
      <w:r>
        <w:separator/>
      </w:r>
    </w:p>
  </w:footnote>
  <w:footnote w:type="continuationSeparator" w:id="0">
    <w:p w14:paraId="666EE548" w14:textId="77777777" w:rsidR="00345C1B" w:rsidRDefault="00345C1B" w:rsidP="008F2B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36F"/>
    <w:rsid w:val="00003B37"/>
    <w:rsid w:val="00012F1E"/>
    <w:rsid w:val="000142EC"/>
    <w:rsid w:val="00015A88"/>
    <w:rsid w:val="000314C6"/>
    <w:rsid w:val="00031A76"/>
    <w:rsid w:val="0004183D"/>
    <w:rsid w:val="000501FA"/>
    <w:rsid w:val="000618CC"/>
    <w:rsid w:val="00061E7F"/>
    <w:rsid w:val="00063027"/>
    <w:rsid w:val="00081BF3"/>
    <w:rsid w:val="00093D56"/>
    <w:rsid w:val="000A33B7"/>
    <w:rsid w:val="000B00BE"/>
    <w:rsid w:val="000B1252"/>
    <w:rsid w:val="000B2B0B"/>
    <w:rsid w:val="000E122F"/>
    <w:rsid w:val="000E64A5"/>
    <w:rsid w:val="000F7060"/>
    <w:rsid w:val="00102AB6"/>
    <w:rsid w:val="00114131"/>
    <w:rsid w:val="0012235C"/>
    <w:rsid w:val="00136CC7"/>
    <w:rsid w:val="0014516B"/>
    <w:rsid w:val="00153806"/>
    <w:rsid w:val="0016704A"/>
    <w:rsid w:val="00167BA8"/>
    <w:rsid w:val="0017115B"/>
    <w:rsid w:val="00171875"/>
    <w:rsid w:val="00177253"/>
    <w:rsid w:val="00184B80"/>
    <w:rsid w:val="00194CC6"/>
    <w:rsid w:val="001A5A43"/>
    <w:rsid w:val="001B425C"/>
    <w:rsid w:val="001D5356"/>
    <w:rsid w:val="001E0469"/>
    <w:rsid w:val="001E060C"/>
    <w:rsid w:val="001E57F8"/>
    <w:rsid w:val="001E78CC"/>
    <w:rsid w:val="001F5EB2"/>
    <w:rsid w:val="00207A3F"/>
    <w:rsid w:val="00220291"/>
    <w:rsid w:val="00230691"/>
    <w:rsid w:val="002354E7"/>
    <w:rsid w:val="00263747"/>
    <w:rsid w:val="0027044E"/>
    <w:rsid w:val="002717D4"/>
    <w:rsid w:val="002734E9"/>
    <w:rsid w:val="002760FD"/>
    <w:rsid w:val="00277D10"/>
    <w:rsid w:val="002A7AE0"/>
    <w:rsid w:val="002C0ECA"/>
    <w:rsid w:val="002C5B21"/>
    <w:rsid w:val="002C630F"/>
    <w:rsid w:val="002D6347"/>
    <w:rsid w:val="002F53ED"/>
    <w:rsid w:val="00304FCD"/>
    <w:rsid w:val="003274F6"/>
    <w:rsid w:val="00332002"/>
    <w:rsid w:val="00332B7E"/>
    <w:rsid w:val="00341225"/>
    <w:rsid w:val="00345C1B"/>
    <w:rsid w:val="00357158"/>
    <w:rsid w:val="00357FF9"/>
    <w:rsid w:val="00365AEB"/>
    <w:rsid w:val="003714EC"/>
    <w:rsid w:val="0037702C"/>
    <w:rsid w:val="003805DB"/>
    <w:rsid w:val="00381E35"/>
    <w:rsid w:val="003A0771"/>
    <w:rsid w:val="003A5120"/>
    <w:rsid w:val="003B7BFB"/>
    <w:rsid w:val="003C1BBD"/>
    <w:rsid w:val="003C7293"/>
    <w:rsid w:val="003D276E"/>
    <w:rsid w:val="003E1C0C"/>
    <w:rsid w:val="00400582"/>
    <w:rsid w:val="004159EF"/>
    <w:rsid w:val="00440600"/>
    <w:rsid w:val="00453291"/>
    <w:rsid w:val="00453CE7"/>
    <w:rsid w:val="00454C2C"/>
    <w:rsid w:val="0048085B"/>
    <w:rsid w:val="00486E7A"/>
    <w:rsid w:val="004A1129"/>
    <w:rsid w:val="004A3DA3"/>
    <w:rsid w:val="004C16C6"/>
    <w:rsid w:val="004C4929"/>
    <w:rsid w:val="004C5811"/>
    <w:rsid w:val="004F6705"/>
    <w:rsid w:val="004F77C0"/>
    <w:rsid w:val="0051283B"/>
    <w:rsid w:val="00512ED3"/>
    <w:rsid w:val="00530D25"/>
    <w:rsid w:val="00554628"/>
    <w:rsid w:val="00595374"/>
    <w:rsid w:val="005B61A5"/>
    <w:rsid w:val="005C33E1"/>
    <w:rsid w:val="005D2FE0"/>
    <w:rsid w:val="005D5685"/>
    <w:rsid w:val="005D6352"/>
    <w:rsid w:val="005E2607"/>
    <w:rsid w:val="005F4071"/>
    <w:rsid w:val="00606BA0"/>
    <w:rsid w:val="0061044B"/>
    <w:rsid w:val="00617F49"/>
    <w:rsid w:val="00623481"/>
    <w:rsid w:val="00634271"/>
    <w:rsid w:val="00644D96"/>
    <w:rsid w:val="006540F5"/>
    <w:rsid w:val="00654F61"/>
    <w:rsid w:val="00655360"/>
    <w:rsid w:val="0066200C"/>
    <w:rsid w:val="00666097"/>
    <w:rsid w:val="006709E7"/>
    <w:rsid w:val="0069259B"/>
    <w:rsid w:val="006A2757"/>
    <w:rsid w:val="006C6591"/>
    <w:rsid w:val="006D7F0C"/>
    <w:rsid w:val="006F0E9E"/>
    <w:rsid w:val="00703112"/>
    <w:rsid w:val="00711790"/>
    <w:rsid w:val="00717204"/>
    <w:rsid w:val="0073369F"/>
    <w:rsid w:val="007352B9"/>
    <w:rsid w:val="00736D2D"/>
    <w:rsid w:val="007405E2"/>
    <w:rsid w:val="007614C4"/>
    <w:rsid w:val="00763BE0"/>
    <w:rsid w:val="00774C69"/>
    <w:rsid w:val="00785B27"/>
    <w:rsid w:val="00787664"/>
    <w:rsid w:val="007A394D"/>
    <w:rsid w:val="007A4F15"/>
    <w:rsid w:val="007A5E37"/>
    <w:rsid w:val="007B1B13"/>
    <w:rsid w:val="007B72C0"/>
    <w:rsid w:val="007B7661"/>
    <w:rsid w:val="007B7F63"/>
    <w:rsid w:val="007C4775"/>
    <w:rsid w:val="007C4C01"/>
    <w:rsid w:val="007C5259"/>
    <w:rsid w:val="007C79A8"/>
    <w:rsid w:val="007D6A49"/>
    <w:rsid w:val="007E0AA0"/>
    <w:rsid w:val="007F2CEF"/>
    <w:rsid w:val="008023EF"/>
    <w:rsid w:val="00825428"/>
    <w:rsid w:val="0083619E"/>
    <w:rsid w:val="00836547"/>
    <w:rsid w:val="008369F8"/>
    <w:rsid w:val="00837AF1"/>
    <w:rsid w:val="008433EF"/>
    <w:rsid w:val="00843F7E"/>
    <w:rsid w:val="00853176"/>
    <w:rsid w:val="00855C93"/>
    <w:rsid w:val="00866CE2"/>
    <w:rsid w:val="00870018"/>
    <w:rsid w:val="00876052"/>
    <w:rsid w:val="00892560"/>
    <w:rsid w:val="00896F90"/>
    <w:rsid w:val="008E4725"/>
    <w:rsid w:val="008F2B98"/>
    <w:rsid w:val="008F7E82"/>
    <w:rsid w:val="00910C83"/>
    <w:rsid w:val="00920B5F"/>
    <w:rsid w:val="00921584"/>
    <w:rsid w:val="00922E5B"/>
    <w:rsid w:val="009321BF"/>
    <w:rsid w:val="0093787B"/>
    <w:rsid w:val="00950263"/>
    <w:rsid w:val="0095747A"/>
    <w:rsid w:val="009622A8"/>
    <w:rsid w:val="00974DFD"/>
    <w:rsid w:val="00976CE1"/>
    <w:rsid w:val="00991AC0"/>
    <w:rsid w:val="009925F9"/>
    <w:rsid w:val="0099318A"/>
    <w:rsid w:val="00993421"/>
    <w:rsid w:val="009A21FB"/>
    <w:rsid w:val="009B4A47"/>
    <w:rsid w:val="009C07EC"/>
    <w:rsid w:val="009D0B41"/>
    <w:rsid w:val="009D759E"/>
    <w:rsid w:val="009E6953"/>
    <w:rsid w:val="009E7110"/>
    <w:rsid w:val="00A0270F"/>
    <w:rsid w:val="00A21955"/>
    <w:rsid w:val="00A27A38"/>
    <w:rsid w:val="00A3136F"/>
    <w:rsid w:val="00A35CDE"/>
    <w:rsid w:val="00A4357E"/>
    <w:rsid w:val="00A63209"/>
    <w:rsid w:val="00A635F7"/>
    <w:rsid w:val="00A65C3E"/>
    <w:rsid w:val="00A75329"/>
    <w:rsid w:val="00A82C7E"/>
    <w:rsid w:val="00AA15C1"/>
    <w:rsid w:val="00AB54AA"/>
    <w:rsid w:val="00AC63CA"/>
    <w:rsid w:val="00AD788F"/>
    <w:rsid w:val="00AE2B5A"/>
    <w:rsid w:val="00AF168C"/>
    <w:rsid w:val="00AF32F5"/>
    <w:rsid w:val="00B01891"/>
    <w:rsid w:val="00B04CE4"/>
    <w:rsid w:val="00B37DF6"/>
    <w:rsid w:val="00B413A1"/>
    <w:rsid w:val="00B5435C"/>
    <w:rsid w:val="00B66773"/>
    <w:rsid w:val="00B94AB4"/>
    <w:rsid w:val="00B95306"/>
    <w:rsid w:val="00BB74AA"/>
    <w:rsid w:val="00BD2929"/>
    <w:rsid w:val="00BD37E5"/>
    <w:rsid w:val="00BD7119"/>
    <w:rsid w:val="00BE667C"/>
    <w:rsid w:val="00BF4732"/>
    <w:rsid w:val="00C0057E"/>
    <w:rsid w:val="00C0459C"/>
    <w:rsid w:val="00C10EE0"/>
    <w:rsid w:val="00C16DB5"/>
    <w:rsid w:val="00C20F9F"/>
    <w:rsid w:val="00C42776"/>
    <w:rsid w:val="00C46858"/>
    <w:rsid w:val="00C539A2"/>
    <w:rsid w:val="00C53A9F"/>
    <w:rsid w:val="00C6003A"/>
    <w:rsid w:val="00C71A1E"/>
    <w:rsid w:val="00C738C7"/>
    <w:rsid w:val="00C73986"/>
    <w:rsid w:val="00C81C16"/>
    <w:rsid w:val="00C84B2E"/>
    <w:rsid w:val="00CA1845"/>
    <w:rsid w:val="00CA3032"/>
    <w:rsid w:val="00CA4200"/>
    <w:rsid w:val="00CA5AAA"/>
    <w:rsid w:val="00CA7EDE"/>
    <w:rsid w:val="00CC45BB"/>
    <w:rsid w:val="00CE1155"/>
    <w:rsid w:val="00CF3E11"/>
    <w:rsid w:val="00D01918"/>
    <w:rsid w:val="00D06207"/>
    <w:rsid w:val="00D20AF6"/>
    <w:rsid w:val="00D22AEE"/>
    <w:rsid w:val="00D255E5"/>
    <w:rsid w:val="00D507B8"/>
    <w:rsid w:val="00D7494F"/>
    <w:rsid w:val="00D7634D"/>
    <w:rsid w:val="00D76578"/>
    <w:rsid w:val="00D82B2A"/>
    <w:rsid w:val="00D83D3E"/>
    <w:rsid w:val="00D921E1"/>
    <w:rsid w:val="00DA69A4"/>
    <w:rsid w:val="00DC405D"/>
    <w:rsid w:val="00DC460F"/>
    <w:rsid w:val="00DC591A"/>
    <w:rsid w:val="00DC6805"/>
    <w:rsid w:val="00DC6C40"/>
    <w:rsid w:val="00DE16FE"/>
    <w:rsid w:val="00DE19B2"/>
    <w:rsid w:val="00E00A86"/>
    <w:rsid w:val="00E04BAE"/>
    <w:rsid w:val="00E268D6"/>
    <w:rsid w:val="00E355F9"/>
    <w:rsid w:val="00E443D2"/>
    <w:rsid w:val="00E47BBD"/>
    <w:rsid w:val="00E5133A"/>
    <w:rsid w:val="00E65CA1"/>
    <w:rsid w:val="00E83465"/>
    <w:rsid w:val="00EA6186"/>
    <w:rsid w:val="00EB5119"/>
    <w:rsid w:val="00EC06B4"/>
    <w:rsid w:val="00EC71CA"/>
    <w:rsid w:val="00ED0B25"/>
    <w:rsid w:val="00ED5291"/>
    <w:rsid w:val="00ED5E22"/>
    <w:rsid w:val="00F11FD9"/>
    <w:rsid w:val="00F1292C"/>
    <w:rsid w:val="00F16367"/>
    <w:rsid w:val="00F17D12"/>
    <w:rsid w:val="00F20B4E"/>
    <w:rsid w:val="00F24362"/>
    <w:rsid w:val="00F274CC"/>
    <w:rsid w:val="00F61883"/>
    <w:rsid w:val="00F62543"/>
    <w:rsid w:val="00F62870"/>
    <w:rsid w:val="00F71F63"/>
    <w:rsid w:val="00F7381F"/>
    <w:rsid w:val="00F80814"/>
    <w:rsid w:val="00F80B85"/>
    <w:rsid w:val="00F80F33"/>
    <w:rsid w:val="00FA5B3B"/>
    <w:rsid w:val="00FA7306"/>
    <w:rsid w:val="00FB0B18"/>
    <w:rsid w:val="00FB1B27"/>
    <w:rsid w:val="00FE6B68"/>
    <w:rsid w:val="00FF576C"/>
    <w:rsid w:val="00FF6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C515D"/>
  <w15:chartTrackingRefBased/>
  <w15:docId w15:val="{EE411B35-8E1F-4693-93E7-24827ED1B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1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1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1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1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1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1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1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1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1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1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1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1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1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1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1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136F"/>
    <w:rPr>
      <w:rFonts w:eastAsiaTheme="majorEastAsia" w:cstheme="majorBidi"/>
      <w:color w:val="272727" w:themeColor="text1" w:themeTint="D8"/>
    </w:rPr>
  </w:style>
  <w:style w:type="paragraph" w:styleId="Title">
    <w:name w:val="Title"/>
    <w:basedOn w:val="Normal"/>
    <w:next w:val="Normal"/>
    <w:link w:val="TitleChar"/>
    <w:uiPriority w:val="10"/>
    <w:qFormat/>
    <w:rsid w:val="00A31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1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136F"/>
    <w:pPr>
      <w:spacing w:before="160"/>
      <w:jc w:val="center"/>
    </w:pPr>
    <w:rPr>
      <w:i/>
      <w:iCs/>
      <w:color w:val="404040" w:themeColor="text1" w:themeTint="BF"/>
    </w:rPr>
  </w:style>
  <w:style w:type="character" w:customStyle="1" w:styleId="QuoteChar">
    <w:name w:val="Quote Char"/>
    <w:basedOn w:val="DefaultParagraphFont"/>
    <w:link w:val="Quote"/>
    <w:uiPriority w:val="29"/>
    <w:rsid w:val="00A3136F"/>
    <w:rPr>
      <w:i/>
      <w:iCs/>
      <w:color w:val="404040" w:themeColor="text1" w:themeTint="BF"/>
    </w:rPr>
  </w:style>
  <w:style w:type="paragraph" w:styleId="ListParagraph">
    <w:name w:val="List Paragraph"/>
    <w:basedOn w:val="Normal"/>
    <w:uiPriority w:val="34"/>
    <w:qFormat/>
    <w:rsid w:val="00A3136F"/>
    <w:pPr>
      <w:ind w:left="720"/>
      <w:contextualSpacing/>
    </w:pPr>
  </w:style>
  <w:style w:type="character" w:styleId="IntenseEmphasis">
    <w:name w:val="Intense Emphasis"/>
    <w:basedOn w:val="DefaultParagraphFont"/>
    <w:uiPriority w:val="21"/>
    <w:qFormat/>
    <w:rsid w:val="00A3136F"/>
    <w:rPr>
      <w:i/>
      <w:iCs/>
      <w:color w:val="0F4761" w:themeColor="accent1" w:themeShade="BF"/>
    </w:rPr>
  </w:style>
  <w:style w:type="paragraph" w:styleId="IntenseQuote">
    <w:name w:val="Intense Quote"/>
    <w:basedOn w:val="Normal"/>
    <w:next w:val="Normal"/>
    <w:link w:val="IntenseQuoteChar"/>
    <w:uiPriority w:val="30"/>
    <w:qFormat/>
    <w:rsid w:val="00A31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136F"/>
    <w:rPr>
      <w:i/>
      <w:iCs/>
      <w:color w:val="0F4761" w:themeColor="accent1" w:themeShade="BF"/>
    </w:rPr>
  </w:style>
  <w:style w:type="character" w:styleId="IntenseReference">
    <w:name w:val="Intense Reference"/>
    <w:basedOn w:val="DefaultParagraphFont"/>
    <w:uiPriority w:val="32"/>
    <w:qFormat/>
    <w:rsid w:val="00A3136F"/>
    <w:rPr>
      <w:b/>
      <w:bCs/>
      <w:smallCaps/>
      <w:color w:val="0F4761" w:themeColor="accent1" w:themeShade="BF"/>
      <w:spacing w:val="5"/>
    </w:rPr>
  </w:style>
  <w:style w:type="character" w:styleId="Hyperlink">
    <w:name w:val="Hyperlink"/>
    <w:basedOn w:val="DefaultParagraphFont"/>
    <w:uiPriority w:val="99"/>
    <w:unhideWhenUsed/>
    <w:rsid w:val="00F274CC"/>
    <w:rPr>
      <w:color w:val="467886" w:themeColor="hyperlink"/>
      <w:u w:val="single"/>
    </w:rPr>
  </w:style>
  <w:style w:type="paragraph" w:styleId="Header">
    <w:name w:val="header"/>
    <w:basedOn w:val="Normal"/>
    <w:link w:val="HeaderChar"/>
    <w:uiPriority w:val="99"/>
    <w:unhideWhenUsed/>
    <w:rsid w:val="008F2B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B98"/>
  </w:style>
  <w:style w:type="paragraph" w:styleId="Footer">
    <w:name w:val="footer"/>
    <w:basedOn w:val="Normal"/>
    <w:link w:val="FooterChar"/>
    <w:uiPriority w:val="99"/>
    <w:unhideWhenUsed/>
    <w:rsid w:val="008F2B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B98"/>
  </w:style>
  <w:style w:type="character" w:styleId="UnresolvedMention">
    <w:name w:val="Unresolved Mention"/>
    <w:basedOn w:val="DefaultParagraphFont"/>
    <w:uiPriority w:val="99"/>
    <w:semiHidden/>
    <w:unhideWhenUsed/>
    <w:rsid w:val="00F625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6834833">
      <w:bodyDiv w:val="1"/>
      <w:marLeft w:val="0"/>
      <w:marRight w:val="0"/>
      <w:marTop w:val="0"/>
      <w:marBottom w:val="0"/>
      <w:divBdr>
        <w:top w:val="none" w:sz="0" w:space="0" w:color="auto"/>
        <w:left w:val="none" w:sz="0" w:space="0" w:color="auto"/>
        <w:bottom w:val="none" w:sz="0" w:space="0" w:color="auto"/>
        <w:right w:val="none" w:sz="0" w:space="0" w:color="auto"/>
      </w:divBdr>
      <w:divsChild>
        <w:div w:id="12345416">
          <w:marLeft w:val="0"/>
          <w:marRight w:val="0"/>
          <w:marTop w:val="0"/>
          <w:marBottom w:val="0"/>
          <w:divBdr>
            <w:top w:val="none" w:sz="0" w:space="0" w:color="auto"/>
            <w:left w:val="none" w:sz="0" w:space="0" w:color="auto"/>
            <w:bottom w:val="none" w:sz="0" w:space="0" w:color="auto"/>
            <w:right w:val="none" w:sz="0" w:space="0" w:color="auto"/>
          </w:divBdr>
        </w:div>
      </w:divsChild>
    </w:div>
    <w:div w:id="2096124467">
      <w:bodyDiv w:val="1"/>
      <w:marLeft w:val="0"/>
      <w:marRight w:val="0"/>
      <w:marTop w:val="0"/>
      <w:marBottom w:val="0"/>
      <w:divBdr>
        <w:top w:val="none" w:sz="0" w:space="0" w:color="auto"/>
        <w:left w:val="none" w:sz="0" w:space="0" w:color="auto"/>
        <w:bottom w:val="none" w:sz="0" w:space="0" w:color="auto"/>
        <w:right w:val="none" w:sz="0" w:space="0" w:color="auto"/>
      </w:divBdr>
      <w:divsChild>
        <w:div w:id="14043273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brain/awad382" TargetMode="External"/><Relationship Id="rId18" Type="http://schemas.openxmlformats.org/officeDocument/2006/relationships/hyperlink" Target="https://estyn.gov.wales/app/uploads/2024/12/The-additional-learning-needs-system.pdf" TargetMode="External"/><Relationship Id="rId26" Type="http://schemas.openxmlformats.org/officeDocument/2006/relationships/hyperlink" Target="https://doi.org/10.1080/08856257.2023.2172894" TargetMode="External"/><Relationship Id="rId39" Type="http://schemas.openxmlformats.org/officeDocument/2006/relationships/hyperlink" Target="https://www.swansea.gov.uk/ALNfrequentlyaskedquestions" TargetMode="External"/><Relationship Id="rId21" Type="http://schemas.openxmlformats.org/officeDocument/2006/relationships/hyperlink" Target="https://doi.org/10.1111/ane.13098" TargetMode="External"/><Relationship Id="rId34" Type="http://schemas.openxmlformats.org/officeDocument/2006/relationships/hyperlink" Target="https://www.cureepilepsy.org/seizing-life/epilepsy-education-and-seizure-safety-in-schools/" TargetMode="External"/><Relationship Id="rId42" Type="http://schemas.openxmlformats.org/officeDocument/2006/relationships/hyperlink" Target="https://www.valeofglamorgan.gov.uk/Documents/Living/Schools/ALN/Early-Years-ALN/early-years-good-practice-guide-inclusion-for-all-eng.pdf" TargetMode="External"/><Relationship Id="rId47" Type="http://schemas.openxmlformats.org/officeDocument/2006/relationships/hyperlink" Target="http://dx.doi.org/10.1016/j.seizure.2016.08.005" TargetMode="External"/><Relationship Id="rId50" Type="http://schemas.openxmlformats.org/officeDocument/2006/relationships/hyperlink" Target="https://www.youngepilepsy.org.uk/reports/epilepsy-schools-views-educational-and-therapeutic-provision-understanding-epilepsy-and" TargetMode="External"/><Relationship Id="rId7" Type="http://schemas.openxmlformats.org/officeDocument/2006/relationships/hyperlink" Target="https://www.allfie.org.uk/news/inclusion-now/inclusion-now-57/why-it-is-harder-than-ever-for-disabled-children-to-attend-mainstream-schools/" TargetMode="External"/><Relationship Id="rId2" Type="http://schemas.openxmlformats.org/officeDocument/2006/relationships/styles" Target="styles.xml"/><Relationship Id="rId16" Type="http://schemas.openxmlformats.org/officeDocument/2006/relationships/hyperlink" Target="https://learn.epilepsy.org.uk/" TargetMode="External"/><Relationship Id="rId29" Type="http://schemas.openxmlformats.org/officeDocument/2006/relationships/hyperlink" Target="https://doi.org/10.1007/s10527-024-10412-0" TargetMode="External"/><Relationship Id="rId11" Type="http://schemas.openxmlformats.org/officeDocument/2006/relationships/hyperlink" Target="https://assets.publishing.service.gov.uk/media/60e6fb43d3bf7f56896127e5/The_Children_Act_1989_guidance_and_regulations_Volume_2_care_planning__placement_and_case_review.pdf" TargetMode="External"/><Relationship Id="rId24" Type="http://schemas.openxmlformats.org/officeDocument/2006/relationships/hyperlink" Target="https://doi.org/10.1111/1467-8578.12394" TargetMode="External"/><Relationship Id="rId32" Type="http://schemas.openxmlformats.org/officeDocument/2006/relationships/hyperlink" Target="https://neuroinjurycare.com/services/treatments/seizure-disorders/" TargetMode="External"/><Relationship Id="rId37" Type="http://schemas.openxmlformats.org/officeDocument/2006/relationships/hyperlink" Target="https://doi.org/10.1111/epi.17241" TargetMode="External"/><Relationship Id="rId40" Type="http://schemas.openxmlformats.org/officeDocument/2006/relationships/hyperlink" Target="https://doi.org/10.1007/s40474-023-00274-8" TargetMode="External"/><Relationship Id="rId45" Type="http://schemas.openxmlformats.org/officeDocument/2006/relationships/hyperlink" Target="https://www.gov.wales/extra-funding-improve-facilities-pupils-additional-learning-needs"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cwlwm.org.uk/blog/additional-learning-needs-aln-act-and-code" TargetMode="External"/><Relationship Id="rId19" Type="http://schemas.openxmlformats.org/officeDocument/2006/relationships/hyperlink" Target="https://www.youngepilepsy.org.uk/news/5-steps-make-schools-more-inclusive-young-people-epilepsy" TargetMode="External"/><Relationship Id="rId31" Type="http://schemas.openxmlformats.org/officeDocument/2006/relationships/hyperlink" Target="https://www.ninds.nih.gov/health-information/disorders/epilepsy-and-seizures" TargetMode="External"/><Relationship Id="rId44" Type="http://schemas.openxmlformats.org/officeDocument/2006/relationships/hyperlink" Target="https://law.gov.wales/additional-learning-needs-and-education-tribunal-wales-act-2018"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hildcomwales.org.uk/our-work/policy-positions/aln-policy-position/" TargetMode="External"/><Relationship Id="rId14" Type="http://schemas.openxmlformats.org/officeDocument/2006/relationships/hyperlink" Target="https://www.elsuccessforum.org/resources/using-multilingual-resources-to-support-english-learners-remote-learning" TargetMode="External"/><Relationship Id="rId22" Type="http://schemas.openxmlformats.org/officeDocument/2006/relationships/hyperlink" Target="https://jhpestalozzi.org/" TargetMode="External"/><Relationship Id="rId27" Type="http://schemas.openxmlformats.org/officeDocument/2006/relationships/hyperlink" Target="https://doi.org/10.3389/feduc.2019.00164" TargetMode="External"/><Relationship Id="rId30" Type="http://schemas.openxmlformats.org/officeDocument/2006/relationships/hyperlink" Target="https://www.naht.org.uk/Portals/0/PDF%27s/Wales/NAHT%20CYMRU%20Funding%20report%20(Embargoed%2009.11.21).pdf?ver=2021-11-10-133029-243" TargetMode="External"/><Relationship Id="rId35" Type="http://schemas.openxmlformats.org/officeDocument/2006/relationships/hyperlink" Target="https://www.sdn.org.au/village-of-learning/parenting-article-imaginative-uses-for-recycled-materials-to-inspire-play/" TargetMode="External"/><Relationship Id="rId43" Type="http://schemas.openxmlformats.org/officeDocument/2006/relationships/hyperlink" Target="https://www.gov.wales/sites/default/files/publications/2024-04/220622-the-additional-learning-needs-code-for-wales-2021%20%282%29.pdf" TargetMode="External"/><Relationship Id="rId48" Type="http://schemas.openxmlformats.org/officeDocument/2006/relationships/hyperlink" Target="https://doi.org/10.1016/j.yebeh.2021.108039" TargetMode="External"/><Relationship Id="rId8" Type="http://schemas.openxmlformats.org/officeDocument/2006/relationships/hyperlink" Target="https://amshq.org/about-us/montessori-children-with-disabilities-and-neurodivergences/"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dewis.wales/additional-learning-needs-cyp" TargetMode="External"/><Relationship Id="rId17" Type="http://schemas.openxmlformats.org/officeDocument/2006/relationships/hyperlink" Target="https://epilepsysociety.org.uk/children" TargetMode="External"/><Relationship Id="rId25" Type="http://schemas.openxmlformats.org/officeDocument/2006/relationships/hyperlink" Target="https://www.edutopia.org/article/building-relationships-students-different-backgrounds/" TargetMode="External"/><Relationship Id="rId33" Type="http://schemas.openxmlformats.org/officeDocument/2006/relationships/hyperlink" Target="https://www.oneeducation.org.uk/collaborating-with-sencos-best-practices-for-teachers/?srsltid=AfmBOopVzKj-E2AWlhg54lP5dGpTJ67br3HPvYYH_G1RtLjQIvk_AYLr" TargetMode="External"/><Relationship Id="rId38" Type="http://schemas.openxmlformats.org/officeDocument/2006/relationships/hyperlink" Target="https://doi.org/10.1016/j.yebeh.2023.109138" TargetMode="External"/><Relationship Id="rId46" Type="http://schemas.openxmlformats.org/officeDocument/2006/relationships/hyperlink" Target="https://www.who.int/news-room/fact-sheets/detail/epilepsy" TargetMode="External"/><Relationship Id="rId20" Type="http://schemas.openxmlformats.org/officeDocument/2006/relationships/hyperlink" Target="https://doi.org/10.1111/exsy.13514" TargetMode="External"/><Relationship Id="rId41" Type="http://schemas.openxmlformats.org/officeDocument/2006/relationships/hyperlink" Target="https://www.unicef.org.uk/wp-content/uploads/2019/10/UNCRC_summary-1_1.pd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epilepsysociety.org.uk/sites/default/files/2023-01/LearningdisabilityJan2023_0.pdf" TargetMode="External"/><Relationship Id="rId23" Type="http://schemas.openxmlformats.org/officeDocument/2006/relationships/hyperlink" Target="https://www.tgen.org/patients/center-for-rare-childhood-disorders/stories/the-journey-to-diagnosis-navigating-the-challenges-of-undiagnosed-conditions-in-children/" TargetMode="External"/><Relationship Id="rId28" Type="http://schemas.openxmlformats.org/officeDocument/2006/relationships/hyperlink" Target="https://doi.org/10.1007/s40653-021-00432-3" TargetMode="External"/><Relationship Id="rId36" Type="http://schemas.openxmlformats.org/officeDocument/2006/relationships/hyperlink" Target="https://www.snapcymru.org/get-support/new-aln-system/" TargetMode="External"/><Relationship Id="rId49" Type="http://schemas.openxmlformats.org/officeDocument/2006/relationships/hyperlink" Target="https://www.youngepilepsy.org.uk/parents-and-carers/education/training-for-teachers-and-pup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1C25ED-8194-4B22-BAD2-EDABAAEF9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56253</TotalTime>
  <Pages>13</Pages>
  <Words>4726</Words>
  <Characters>26943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978</cp:revision>
  <dcterms:created xsi:type="dcterms:W3CDTF">2025-03-31T22:14:00Z</dcterms:created>
  <dcterms:modified xsi:type="dcterms:W3CDTF">2025-05-12T18:51:00Z</dcterms:modified>
</cp:coreProperties>
</file>