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55FD6" w14:textId="2B95CF2D" w:rsidR="00E52665" w:rsidRPr="002C06EF" w:rsidRDefault="00E52665" w:rsidP="002C06EF">
      <w:pPr>
        <w:spacing w:line="360" w:lineRule="auto"/>
        <w:rPr>
          <w:rFonts w:ascii="Times New Roman" w:hAnsi="Times New Roman" w:cs="Times New Roman"/>
          <w:b/>
          <w:bCs/>
          <w:sz w:val="36"/>
          <w:szCs w:val="36"/>
        </w:rPr>
      </w:pPr>
      <w:r w:rsidRPr="002C06EF">
        <w:rPr>
          <w:rFonts w:ascii="Times New Roman" w:hAnsi="Times New Roman" w:cs="Times New Roman"/>
          <w:b/>
          <w:bCs/>
          <w:sz w:val="36"/>
          <w:szCs w:val="36"/>
        </w:rPr>
        <w:t xml:space="preserve">Thomas Aquinas’ </w:t>
      </w:r>
      <w:r w:rsidRPr="002C06EF">
        <w:rPr>
          <w:rFonts w:ascii="Times New Roman" w:hAnsi="Times New Roman" w:cs="Times New Roman"/>
          <w:b/>
          <w:bCs/>
          <w:i/>
          <w:iCs/>
          <w:sz w:val="36"/>
          <w:szCs w:val="36"/>
        </w:rPr>
        <w:t>Summa Contra Gentiles</w:t>
      </w:r>
    </w:p>
    <w:p w14:paraId="1F3E8F7E" w14:textId="77777777" w:rsidR="00E52665" w:rsidRPr="00805FCD" w:rsidRDefault="00E52665" w:rsidP="00805FCD">
      <w:pPr>
        <w:spacing w:line="360" w:lineRule="auto"/>
        <w:rPr>
          <w:rFonts w:ascii="Times New Roman" w:hAnsi="Times New Roman" w:cs="Times New Roman"/>
          <w:b/>
          <w:bCs/>
          <w:sz w:val="24"/>
          <w:szCs w:val="24"/>
        </w:rPr>
      </w:pPr>
    </w:p>
    <w:p w14:paraId="42AD55F7" w14:textId="149124D4" w:rsidR="00E52665" w:rsidRPr="00805FCD" w:rsidRDefault="00E52665" w:rsidP="00805FCD">
      <w:pPr>
        <w:spacing w:line="360" w:lineRule="auto"/>
        <w:rPr>
          <w:rFonts w:ascii="Times New Roman" w:hAnsi="Times New Roman" w:cs="Times New Roman"/>
          <w:b/>
          <w:bCs/>
          <w:sz w:val="24"/>
          <w:szCs w:val="24"/>
        </w:rPr>
      </w:pPr>
      <w:r w:rsidRPr="00805FCD">
        <w:rPr>
          <w:rFonts w:ascii="Times New Roman" w:hAnsi="Times New Roman" w:cs="Times New Roman"/>
          <w:b/>
          <w:bCs/>
          <w:sz w:val="24"/>
          <w:szCs w:val="24"/>
        </w:rPr>
        <w:t xml:space="preserve">CHAPTER 101 -- Of Miracles </w:t>
      </w:r>
    </w:p>
    <w:p w14:paraId="0EC7A9E5" w14:textId="52570974" w:rsidR="00E52665" w:rsidRPr="00805FCD" w:rsidRDefault="00E52665" w:rsidP="00805FCD">
      <w:pPr>
        <w:spacing w:line="360" w:lineRule="auto"/>
        <w:rPr>
          <w:rFonts w:ascii="Times New Roman" w:hAnsi="Times New Roman" w:cs="Times New Roman"/>
          <w:sz w:val="24"/>
          <w:szCs w:val="24"/>
        </w:rPr>
      </w:pPr>
      <w:r w:rsidRPr="00805FCD">
        <w:rPr>
          <w:rFonts w:ascii="Times New Roman" w:hAnsi="Times New Roman" w:cs="Times New Roman"/>
          <w:sz w:val="24"/>
          <w:szCs w:val="24"/>
        </w:rPr>
        <w:t xml:space="preserve">THINGS that are done occasionally by divine power outside of the usual established order of events are commonly called miracles (wonders). We wonder when we see an effect and do not know the cause. And because one and the same cause is sometimes known to some and unknown to others, it happens that of the witnesses of the effect some wonder and some do not wonder: </w:t>
      </w:r>
      <w:proofErr w:type="gramStart"/>
      <w:r w:rsidRPr="00805FCD">
        <w:rPr>
          <w:rFonts w:ascii="Times New Roman" w:hAnsi="Times New Roman" w:cs="Times New Roman"/>
          <w:sz w:val="24"/>
          <w:szCs w:val="24"/>
        </w:rPr>
        <w:t>thus</w:t>
      </w:r>
      <w:proofErr w:type="gramEnd"/>
      <w:r w:rsidRPr="00805FCD">
        <w:rPr>
          <w:rFonts w:ascii="Times New Roman" w:hAnsi="Times New Roman" w:cs="Times New Roman"/>
          <w:sz w:val="24"/>
          <w:szCs w:val="24"/>
        </w:rPr>
        <w:t xml:space="preserve"> an astronomer does not wonder at seeing an eclipse of the sun, at which a person that is ignorant of astronomy cannot help wondering. An event is wonderful relatively to one man and not to another. The absolutely wonderful is that which has a cause absolutely hidden. This then is the meaning of the word `miracle,' an event of itself full of wonder, not to this man or that man only. Now the cause absolutely hidden to every man is God, inasmuch as no man in this life can mentally grasp the essence of God (Chap. [409] XLVII). Those events then are properly to be styled miracles, which happen by divine power beyond the order commonly observed in nature. </w:t>
      </w:r>
    </w:p>
    <w:p w14:paraId="2D39C3FF" w14:textId="3E138A46" w:rsidR="00E52665" w:rsidRDefault="00E52665" w:rsidP="00805FCD">
      <w:pPr>
        <w:spacing w:line="360" w:lineRule="auto"/>
        <w:rPr>
          <w:rFonts w:ascii="Times New Roman" w:hAnsi="Times New Roman" w:cs="Times New Roman"/>
          <w:sz w:val="24"/>
          <w:szCs w:val="24"/>
        </w:rPr>
      </w:pPr>
      <w:r w:rsidRPr="00805FCD">
        <w:rPr>
          <w:rFonts w:ascii="Times New Roman" w:hAnsi="Times New Roman" w:cs="Times New Roman"/>
          <w:sz w:val="24"/>
          <w:szCs w:val="24"/>
        </w:rPr>
        <w:t xml:space="preserve">Of these miracles there are several ranks and orders. Miracles of the highest rank are those in which something is done by God that nature can never do. Miracles of the second rank are those in which God does something that nature can do, but not in that sequence and connexion. </w:t>
      </w:r>
      <w:proofErr w:type="gramStart"/>
      <w:r w:rsidRPr="00805FCD">
        <w:rPr>
          <w:rFonts w:ascii="Times New Roman" w:hAnsi="Times New Roman" w:cs="Times New Roman"/>
          <w:sz w:val="24"/>
          <w:szCs w:val="24"/>
        </w:rPr>
        <w:t>Thus</w:t>
      </w:r>
      <w:proofErr w:type="gramEnd"/>
      <w:r w:rsidRPr="00805FCD">
        <w:rPr>
          <w:rFonts w:ascii="Times New Roman" w:hAnsi="Times New Roman" w:cs="Times New Roman"/>
          <w:sz w:val="24"/>
          <w:szCs w:val="24"/>
        </w:rPr>
        <w:t xml:space="preserve"> it is a work of nature that an animal should live, see and walk: but that it should live after death, see after blindness, walk after lameness, these things nature is powerless to effect, but God sometimes brings them about miraculously. A miracle of the third rank is something done by God, which is usually done by the operation of nature, but is done in this case without the working of natural principles, as when one is cured by divine power of a fever, in itself naturally curable, or when it rains without any working of the elements.</w:t>
      </w:r>
    </w:p>
    <w:p w14:paraId="240C0F54" w14:textId="77777777" w:rsidR="002C06EF" w:rsidRDefault="002C06EF" w:rsidP="00805FCD">
      <w:pPr>
        <w:spacing w:line="360" w:lineRule="auto"/>
        <w:rPr>
          <w:rFonts w:ascii="Times New Roman" w:hAnsi="Times New Roman" w:cs="Times New Roman"/>
          <w:sz w:val="24"/>
          <w:szCs w:val="24"/>
        </w:rPr>
      </w:pPr>
    </w:p>
    <w:p w14:paraId="5C52F4D9" w14:textId="77777777" w:rsidR="00970F2F" w:rsidRDefault="00970F2F" w:rsidP="00805FCD">
      <w:pPr>
        <w:spacing w:line="360" w:lineRule="auto"/>
        <w:rPr>
          <w:rFonts w:ascii="Times New Roman" w:hAnsi="Times New Roman" w:cs="Times New Roman"/>
          <w:sz w:val="24"/>
          <w:szCs w:val="24"/>
        </w:rPr>
      </w:pPr>
    </w:p>
    <w:p w14:paraId="7ED566E7" w14:textId="77777777" w:rsidR="00970F2F" w:rsidRDefault="00970F2F" w:rsidP="00805FCD">
      <w:pPr>
        <w:spacing w:line="360" w:lineRule="auto"/>
        <w:rPr>
          <w:rFonts w:ascii="Times New Roman" w:hAnsi="Times New Roman" w:cs="Times New Roman"/>
          <w:sz w:val="24"/>
          <w:szCs w:val="24"/>
        </w:rPr>
      </w:pPr>
    </w:p>
    <w:p w14:paraId="46A1CA8C" w14:textId="77777777" w:rsidR="00970F2F" w:rsidRDefault="00970F2F" w:rsidP="00805FCD">
      <w:pPr>
        <w:spacing w:line="360" w:lineRule="auto"/>
        <w:rPr>
          <w:rFonts w:ascii="Times New Roman" w:hAnsi="Times New Roman" w:cs="Times New Roman"/>
          <w:sz w:val="24"/>
          <w:szCs w:val="24"/>
        </w:rPr>
      </w:pPr>
    </w:p>
    <w:p w14:paraId="17783532" w14:textId="77777777" w:rsidR="00970F2F" w:rsidRDefault="00970F2F" w:rsidP="00805FCD">
      <w:pPr>
        <w:spacing w:line="360" w:lineRule="auto"/>
        <w:rPr>
          <w:rFonts w:ascii="Times New Roman" w:hAnsi="Times New Roman" w:cs="Times New Roman"/>
          <w:sz w:val="24"/>
          <w:szCs w:val="24"/>
        </w:rPr>
      </w:pPr>
    </w:p>
    <w:p w14:paraId="2A46581A" w14:textId="1020EB3A" w:rsidR="00970F2F" w:rsidRPr="00970F2F" w:rsidRDefault="00970F2F" w:rsidP="00805FCD">
      <w:pPr>
        <w:spacing w:line="360" w:lineRule="auto"/>
        <w:rPr>
          <w:rFonts w:ascii="Times New Roman" w:hAnsi="Times New Roman" w:cs="Times New Roman"/>
          <w:sz w:val="28"/>
          <w:szCs w:val="28"/>
        </w:rPr>
      </w:pPr>
      <w:r w:rsidRPr="00970F2F">
        <w:rPr>
          <w:rFonts w:ascii="Times New Roman" w:hAnsi="Times New Roman" w:cs="Times New Roman"/>
          <w:sz w:val="28"/>
          <w:szCs w:val="28"/>
        </w:rPr>
        <w:lastRenderedPageBreak/>
        <w:t>Commentary</w:t>
      </w:r>
      <w:r w:rsidR="00787A1F">
        <w:rPr>
          <w:rFonts w:ascii="Times New Roman" w:hAnsi="Times New Roman" w:cs="Times New Roman"/>
          <w:sz w:val="28"/>
          <w:szCs w:val="28"/>
        </w:rPr>
        <w:t xml:space="preserve"> by Wanda Freeman </w:t>
      </w:r>
    </w:p>
    <w:p w14:paraId="1A9AC440" w14:textId="0FB60F93" w:rsidR="002C06EF" w:rsidRDefault="002C06EF" w:rsidP="00805FCD">
      <w:pPr>
        <w:spacing w:line="360" w:lineRule="auto"/>
        <w:rPr>
          <w:rFonts w:ascii="Times New Roman" w:hAnsi="Times New Roman" w:cs="Times New Roman"/>
          <w:sz w:val="24"/>
          <w:szCs w:val="24"/>
        </w:rPr>
      </w:pPr>
      <w:r>
        <w:rPr>
          <w:rFonts w:ascii="Times New Roman" w:hAnsi="Times New Roman" w:cs="Times New Roman"/>
          <w:sz w:val="24"/>
          <w:szCs w:val="24"/>
        </w:rPr>
        <w:t xml:space="preserve">Above is an extract from Thomas Aquinas’s book, </w:t>
      </w:r>
      <w:r w:rsidRPr="002C06EF">
        <w:rPr>
          <w:rFonts w:ascii="Times New Roman" w:hAnsi="Times New Roman" w:cs="Times New Roman"/>
          <w:i/>
          <w:iCs/>
          <w:sz w:val="24"/>
          <w:szCs w:val="24"/>
        </w:rPr>
        <w:t>Summa Conta Gentiles</w:t>
      </w:r>
      <w:r>
        <w:rPr>
          <w:rFonts w:ascii="Times New Roman" w:hAnsi="Times New Roman" w:cs="Times New Roman"/>
          <w:i/>
          <w:iCs/>
          <w:sz w:val="24"/>
          <w:szCs w:val="24"/>
        </w:rPr>
        <w:t xml:space="preserve">, </w:t>
      </w:r>
      <w:r w:rsidRPr="002C06EF">
        <w:rPr>
          <w:rFonts w:ascii="Times New Roman" w:hAnsi="Times New Roman" w:cs="Times New Roman"/>
          <w:sz w:val="24"/>
          <w:szCs w:val="24"/>
        </w:rPr>
        <w:t>book one</w:t>
      </w:r>
      <w:r>
        <w:rPr>
          <w:rFonts w:ascii="Times New Roman" w:hAnsi="Times New Roman" w:cs="Times New Roman"/>
          <w:i/>
          <w:iCs/>
          <w:sz w:val="24"/>
          <w:szCs w:val="24"/>
        </w:rPr>
        <w:t xml:space="preserve">. </w:t>
      </w:r>
      <w:r w:rsidRPr="002C06EF">
        <w:rPr>
          <w:rFonts w:ascii="Times New Roman" w:hAnsi="Times New Roman" w:cs="Times New Roman"/>
          <w:sz w:val="24"/>
          <w:szCs w:val="24"/>
        </w:rPr>
        <w:t>T</w:t>
      </w:r>
      <w:r>
        <w:rPr>
          <w:rFonts w:ascii="Times New Roman" w:hAnsi="Times New Roman" w:cs="Times New Roman"/>
          <w:sz w:val="24"/>
          <w:szCs w:val="24"/>
        </w:rPr>
        <w:t xml:space="preserve">his book was written between 1259 and 1265 </w:t>
      </w:r>
      <w:r w:rsidR="00CC2D60">
        <w:rPr>
          <w:rFonts w:ascii="Times New Roman" w:hAnsi="Times New Roman" w:cs="Times New Roman"/>
          <w:sz w:val="24"/>
          <w:szCs w:val="24"/>
        </w:rPr>
        <w:t>a</w:t>
      </w:r>
      <w:r>
        <w:rPr>
          <w:rFonts w:ascii="Times New Roman" w:hAnsi="Times New Roman" w:cs="Times New Roman"/>
          <w:sz w:val="24"/>
          <w:szCs w:val="24"/>
        </w:rPr>
        <w:t xml:space="preserve">s a </w:t>
      </w:r>
      <w:proofErr w:type="spellStart"/>
      <w:r w:rsidR="00CC2D60">
        <w:rPr>
          <w:rFonts w:ascii="Times New Roman" w:hAnsi="Times New Roman" w:cs="Times New Roman"/>
          <w:sz w:val="24"/>
          <w:szCs w:val="24"/>
        </w:rPr>
        <w:t>m</w:t>
      </w:r>
      <w:r>
        <w:rPr>
          <w:rFonts w:ascii="Times New Roman" w:hAnsi="Times New Roman" w:cs="Times New Roman"/>
          <w:sz w:val="24"/>
          <w:szCs w:val="24"/>
        </w:rPr>
        <w:t>anuel</w:t>
      </w:r>
      <w:proofErr w:type="spellEnd"/>
      <w:r>
        <w:rPr>
          <w:rFonts w:ascii="Times New Roman" w:hAnsi="Times New Roman" w:cs="Times New Roman"/>
          <w:sz w:val="24"/>
          <w:szCs w:val="24"/>
        </w:rPr>
        <w:t xml:space="preserve"> / textbook for Dominican missionaries to explain and defend the Christian doctrine to nonbelievers and </w:t>
      </w:r>
      <w:r w:rsidR="00970F2F">
        <w:rPr>
          <w:rFonts w:ascii="Times New Roman" w:hAnsi="Times New Roman" w:cs="Times New Roman"/>
          <w:sz w:val="24"/>
          <w:szCs w:val="24"/>
        </w:rPr>
        <w:t>challengers in possible hostile situations.</w:t>
      </w:r>
      <w:r w:rsidR="00CD0FF0">
        <w:rPr>
          <w:rFonts w:ascii="Times New Roman" w:hAnsi="Times New Roman" w:cs="Times New Roman"/>
          <w:sz w:val="24"/>
          <w:szCs w:val="24"/>
        </w:rPr>
        <w:t xml:space="preserve"> </w:t>
      </w:r>
    </w:p>
    <w:p w14:paraId="6A999C26" w14:textId="4C96EB0F" w:rsidR="00CD0FF0" w:rsidRDefault="00CD0FF0" w:rsidP="00805FCD">
      <w:pPr>
        <w:spacing w:line="360" w:lineRule="auto"/>
        <w:rPr>
          <w:rFonts w:ascii="Times New Roman" w:hAnsi="Times New Roman" w:cs="Times New Roman"/>
          <w:sz w:val="24"/>
          <w:szCs w:val="24"/>
        </w:rPr>
      </w:pPr>
      <w:r>
        <w:rPr>
          <w:rFonts w:ascii="Times New Roman" w:hAnsi="Times New Roman" w:cs="Times New Roman"/>
          <w:sz w:val="24"/>
          <w:szCs w:val="24"/>
        </w:rPr>
        <w:t>Thomas Aquinas was born in Lazio</w:t>
      </w:r>
      <w:r w:rsidR="00CC2D60">
        <w:rPr>
          <w:rFonts w:ascii="Times New Roman" w:hAnsi="Times New Roman" w:cs="Times New Roman"/>
          <w:sz w:val="24"/>
          <w:szCs w:val="24"/>
        </w:rPr>
        <w:t>,</w:t>
      </w:r>
      <w:r>
        <w:rPr>
          <w:rFonts w:ascii="Times New Roman" w:hAnsi="Times New Roman" w:cs="Times New Roman"/>
          <w:sz w:val="24"/>
          <w:szCs w:val="24"/>
        </w:rPr>
        <w:t xml:space="preserve"> Italy and was</w:t>
      </w:r>
      <w:r w:rsidR="00A53A4A">
        <w:rPr>
          <w:rFonts w:ascii="Times New Roman" w:hAnsi="Times New Roman" w:cs="Times New Roman"/>
          <w:sz w:val="24"/>
          <w:szCs w:val="24"/>
        </w:rPr>
        <w:t xml:space="preserve"> a</w:t>
      </w:r>
      <w:r>
        <w:rPr>
          <w:rFonts w:ascii="Times New Roman" w:hAnsi="Times New Roman" w:cs="Times New Roman"/>
          <w:sz w:val="24"/>
          <w:szCs w:val="24"/>
        </w:rPr>
        <w:t xml:space="preserve"> Dominican fryer, </w:t>
      </w:r>
      <w:r w:rsidR="00A53A4A">
        <w:rPr>
          <w:rFonts w:ascii="Times New Roman" w:hAnsi="Times New Roman" w:cs="Times New Roman"/>
          <w:sz w:val="24"/>
          <w:szCs w:val="24"/>
        </w:rPr>
        <w:t>philosopher</w:t>
      </w:r>
      <w:r>
        <w:rPr>
          <w:rFonts w:ascii="Times New Roman" w:hAnsi="Times New Roman" w:cs="Times New Roman"/>
          <w:sz w:val="24"/>
          <w:szCs w:val="24"/>
        </w:rPr>
        <w:t>, Doctor of theology</w:t>
      </w:r>
      <w:r w:rsidR="00A53A4A">
        <w:rPr>
          <w:rFonts w:ascii="Times New Roman" w:hAnsi="Times New Roman" w:cs="Times New Roman"/>
          <w:sz w:val="24"/>
          <w:szCs w:val="24"/>
        </w:rPr>
        <w:t xml:space="preserve">, </w:t>
      </w:r>
      <w:r>
        <w:rPr>
          <w:rFonts w:ascii="Times New Roman" w:hAnsi="Times New Roman" w:cs="Times New Roman"/>
          <w:sz w:val="24"/>
          <w:szCs w:val="24"/>
        </w:rPr>
        <w:t xml:space="preserve">and founder </w:t>
      </w:r>
      <w:r w:rsidR="00A53A4A">
        <w:rPr>
          <w:rFonts w:ascii="Times New Roman" w:hAnsi="Times New Roman" w:cs="Times New Roman"/>
          <w:sz w:val="24"/>
          <w:szCs w:val="24"/>
        </w:rPr>
        <w:t xml:space="preserve">of Thomism. He is famous for his ideology of bringing together classic philosophical reason and the Christian faith.  His two most famous bodies of work </w:t>
      </w:r>
      <w:r w:rsidR="00A53A4A" w:rsidRPr="00A53A4A">
        <w:rPr>
          <w:rFonts w:ascii="Times New Roman" w:hAnsi="Times New Roman" w:cs="Times New Roman"/>
          <w:i/>
          <w:iCs/>
          <w:sz w:val="24"/>
          <w:szCs w:val="24"/>
        </w:rPr>
        <w:t>The Suma Contra Gentiles</w:t>
      </w:r>
      <w:r w:rsidR="00A53A4A">
        <w:rPr>
          <w:rFonts w:ascii="Times New Roman" w:hAnsi="Times New Roman" w:cs="Times New Roman"/>
          <w:sz w:val="24"/>
          <w:szCs w:val="24"/>
        </w:rPr>
        <w:t xml:space="preserve"> and </w:t>
      </w:r>
      <w:r w:rsidR="00A53A4A" w:rsidRPr="00A53A4A">
        <w:rPr>
          <w:rFonts w:ascii="Times New Roman" w:hAnsi="Times New Roman" w:cs="Times New Roman"/>
          <w:i/>
          <w:iCs/>
          <w:sz w:val="24"/>
          <w:szCs w:val="24"/>
        </w:rPr>
        <w:t>Suma Theologica</w:t>
      </w:r>
      <w:r w:rsidR="00A53A4A">
        <w:rPr>
          <w:rFonts w:ascii="Times New Roman" w:hAnsi="Times New Roman" w:cs="Times New Roman"/>
          <w:sz w:val="24"/>
          <w:szCs w:val="24"/>
        </w:rPr>
        <w:t xml:space="preserve">, </w:t>
      </w:r>
      <w:r w:rsidR="00A53A4A" w:rsidRPr="00A53A4A">
        <w:rPr>
          <w:rFonts w:ascii="Times New Roman" w:hAnsi="Times New Roman" w:cs="Times New Roman"/>
          <w:sz w:val="24"/>
          <w:szCs w:val="24"/>
        </w:rPr>
        <w:t>s</w:t>
      </w:r>
      <w:r w:rsidR="00A53A4A">
        <w:rPr>
          <w:rFonts w:ascii="Times New Roman" w:hAnsi="Times New Roman" w:cs="Times New Roman"/>
          <w:sz w:val="24"/>
          <w:szCs w:val="24"/>
        </w:rPr>
        <w:t>howcase this ideology in a systematic order</w:t>
      </w:r>
      <w:r w:rsidR="00CC2D60">
        <w:rPr>
          <w:rFonts w:ascii="Times New Roman" w:hAnsi="Times New Roman" w:cs="Times New Roman"/>
          <w:sz w:val="24"/>
          <w:szCs w:val="24"/>
        </w:rPr>
        <w:t>, t</w:t>
      </w:r>
      <w:r w:rsidR="00FA7173">
        <w:rPr>
          <w:rFonts w:ascii="Times New Roman" w:hAnsi="Times New Roman" w:cs="Times New Roman"/>
          <w:sz w:val="24"/>
          <w:szCs w:val="24"/>
        </w:rPr>
        <w:t>he</w:t>
      </w:r>
      <w:r w:rsidR="00970F2F">
        <w:rPr>
          <w:rFonts w:ascii="Times New Roman" w:hAnsi="Times New Roman" w:cs="Times New Roman"/>
          <w:sz w:val="24"/>
          <w:szCs w:val="24"/>
        </w:rPr>
        <w:t xml:space="preserve"> first being designed to explain and defend the core Christian beliefs to non-Christians</w:t>
      </w:r>
      <w:r w:rsidR="00CC2D60">
        <w:rPr>
          <w:rFonts w:ascii="Times New Roman" w:hAnsi="Times New Roman" w:cs="Times New Roman"/>
          <w:sz w:val="24"/>
          <w:szCs w:val="24"/>
        </w:rPr>
        <w:t>, a</w:t>
      </w:r>
      <w:r w:rsidR="00970F2F">
        <w:rPr>
          <w:rFonts w:ascii="Times New Roman" w:hAnsi="Times New Roman" w:cs="Times New Roman"/>
          <w:sz w:val="24"/>
          <w:szCs w:val="24"/>
        </w:rPr>
        <w:t xml:space="preserve">nd the latter to explain the Christian faith to theology students. </w:t>
      </w:r>
    </w:p>
    <w:p w14:paraId="15C25011" w14:textId="77777777" w:rsidR="00970F2F" w:rsidRPr="00805FCD" w:rsidRDefault="00970F2F" w:rsidP="00805FCD">
      <w:pPr>
        <w:spacing w:line="360" w:lineRule="auto"/>
        <w:rPr>
          <w:rFonts w:ascii="Times New Roman" w:hAnsi="Times New Roman" w:cs="Times New Roman"/>
          <w:sz w:val="24"/>
          <w:szCs w:val="24"/>
        </w:rPr>
      </w:pPr>
    </w:p>
    <w:p w14:paraId="0EAC6D6F" w14:textId="6DFAF8C9" w:rsidR="00E52665" w:rsidRDefault="00970F2F" w:rsidP="00805FC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excerpt </w:t>
      </w:r>
      <w:r w:rsidR="00921663">
        <w:rPr>
          <w:rFonts w:ascii="Times New Roman" w:hAnsi="Times New Roman" w:cs="Times New Roman"/>
          <w:sz w:val="24"/>
          <w:szCs w:val="24"/>
        </w:rPr>
        <w:t>explains and defines miracles in three categories. It is written in a manner that is easy to explain to a layman or those without an understanding of Christianity</w:t>
      </w:r>
      <w:r w:rsidR="00CC2D60">
        <w:rPr>
          <w:rFonts w:ascii="Times New Roman" w:hAnsi="Times New Roman" w:cs="Times New Roman"/>
          <w:sz w:val="24"/>
          <w:szCs w:val="24"/>
        </w:rPr>
        <w:t>, a</w:t>
      </w:r>
      <w:r w:rsidR="00921663">
        <w:rPr>
          <w:rFonts w:ascii="Times New Roman" w:hAnsi="Times New Roman" w:cs="Times New Roman"/>
          <w:sz w:val="24"/>
          <w:szCs w:val="24"/>
        </w:rPr>
        <w:t>nd is structured systematically, first explaining how unusual happenings are commonly mistaken for miracles</w:t>
      </w:r>
      <w:r w:rsidR="00CC2D60">
        <w:rPr>
          <w:rFonts w:ascii="Times New Roman" w:hAnsi="Times New Roman" w:cs="Times New Roman"/>
          <w:sz w:val="24"/>
          <w:szCs w:val="24"/>
        </w:rPr>
        <w:t>, t</w:t>
      </w:r>
      <w:r w:rsidR="00921663">
        <w:rPr>
          <w:rFonts w:ascii="Times New Roman" w:hAnsi="Times New Roman" w:cs="Times New Roman"/>
          <w:sz w:val="24"/>
          <w:szCs w:val="24"/>
        </w:rPr>
        <w:t>hen going on to list and rank the three different types of miracles.</w:t>
      </w:r>
    </w:p>
    <w:p w14:paraId="0E5E4A8C" w14:textId="06FDAB64" w:rsidR="00921663" w:rsidRDefault="00010C5C" w:rsidP="00805FCD">
      <w:pPr>
        <w:spacing w:line="360" w:lineRule="auto"/>
        <w:rPr>
          <w:rFonts w:ascii="Times New Roman" w:hAnsi="Times New Roman" w:cs="Times New Roman"/>
          <w:sz w:val="24"/>
          <w:szCs w:val="24"/>
        </w:rPr>
      </w:pPr>
      <w:r>
        <w:rPr>
          <w:rFonts w:ascii="Times New Roman" w:hAnsi="Times New Roman" w:cs="Times New Roman"/>
          <w:sz w:val="24"/>
          <w:szCs w:val="24"/>
        </w:rPr>
        <w:t xml:space="preserve">Thomas Aquinas explains that an event that we may consider to be a miracle could easily be something outside our individual area of understanding but is not, in fact, a miracle. He explains this by using the example of an astronomer seeing and understanding the eclipse of the sun. That same event could also be witnessed by somebody who has no understanding of astronomy and could be mistaken by him to be a miracle.  Aquinas </w:t>
      </w:r>
      <w:r w:rsidR="00CC2D60">
        <w:rPr>
          <w:rFonts w:ascii="Times New Roman" w:hAnsi="Times New Roman" w:cs="Times New Roman"/>
          <w:sz w:val="24"/>
          <w:szCs w:val="24"/>
        </w:rPr>
        <w:t>t</w:t>
      </w:r>
      <w:r>
        <w:rPr>
          <w:rFonts w:ascii="Times New Roman" w:hAnsi="Times New Roman" w:cs="Times New Roman"/>
          <w:sz w:val="24"/>
          <w:szCs w:val="24"/>
        </w:rPr>
        <w:t xml:space="preserve">hen goes on to point out that a true miracle must be </w:t>
      </w:r>
      <w:r w:rsidR="00895F5E">
        <w:rPr>
          <w:rFonts w:ascii="Times New Roman" w:hAnsi="Times New Roman" w:cs="Times New Roman"/>
          <w:sz w:val="24"/>
          <w:szCs w:val="24"/>
        </w:rPr>
        <w:t xml:space="preserve">an event </w:t>
      </w:r>
      <w:r>
        <w:rPr>
          <w:rFonts w:ascii="Times New Roman" w:hAnsi="Times New Roman" w:cs="Times New Roman"/>
          <w:sz w:val="24"/>
          <w:szCs w:val="24"/>
        </w:rPr>
        <w:t xml:space="preserve">unexplainable to all </w:t>
      </w:r>
      <w:r w:rsidR="00895F5E">
        <w:rPr>
          <w:rFonts w:ascii="Times New Roman" w:hAnsi="Times New Roman" w:cs="Times New Roman"/>
          <w:sz w:val="24"/>
          <w:szCs w:val="24"/>
        </w:rPr>
        <w:t xml:space="preserve">humans. Only then is the event considered caused by </w:t>
      </w:r>
      <w:r>
        <w:rPr>
          <w:rFonts w:ascii="Times New Roman" w:hAnsi="Times New Roman" w:cs="Times New Roman"/>
          <w:sz w:val="24"/>
          <w:szCs w:val="24"/>
        </w:rPr>
        <w:t>God</w:t>
      </w:r>
      <w:r w:rsidR="00895F5E">
        <w:rPr>
          <w:rFonts w:ascii="Times New Roman" w:hAnsi="Times New Roman" w:cs="Times New Roman"/>
          <w:sz w:val="24"/>
          <w:szCs w:val="24"/>
        </w:rPr>
        <w:t xml:space="preserve"> and a true miracle</w:t>
      </w:r>
      <w:r>
        <w:rPr>
          <w:rFonts w:ascii="Times New Roman" w:hAnsi="Times New Roman" w:cs="Times New Roman"/>
          <w:sz w:val="24"/>
          <w:szCs w:val="24"/>
        </w:rPr>
        <w:t xml:space="preserve">. This </w:t>
      </w:r>
      <w:r w:rsidR="00895F5E">
        <w:rPr>
          <w:rFonts w:ascii="Times New Roman" w:hAnsi="Times New Roman" w:cs="Times New Roman"/>
          <w:sz w:val="24"/>
          <w:szCs w:val="24"/>
        </w:rPr>
        <w:t>reasoning</w:t>
      </w:r>
      <w:r>
        <w:rPr>
          <w:rFonts w:ascii="Times New Roman" w:hAnsi="Times New Roman" w:cs="Times New Roman"/>
          <w:sz w:val="24"/>
          <w:szCs w:val="24"/>
        </w:rPr>
        <w:t xml:space="preserve"> is both logical and easy to understand, even by an uneducated individual. This a clear example of </w:t>
      </w:r>
      <w:r w:rsidR="00895F5E">
        <w:rPr>
          <w:rFonts w:ascii="Times New Roman" w:hAnsi="Times New Roman" w:cs="Times New Roman"/>
          <w:sz w:val="24"/>
          <w:szCs w:val="24"/>
        </w:rPr>
        <w:t xml:space="preserve">Aquinas </w:t>
      </w:r>
      <w:r>
        <w:rPr>
          <w:rFonts w:ascii="Times New Roman" w:hAnsi="Times New Roman" w:cs="Times New Roman"/>
          <w:sz w:val="24"/>
          <w:szCs w:val="24"/>
        </w:rPr>
        <w:t xml:space="preserve">using both reason and faith to help understand and explain Christian belief. </w:t>
      </w:r>
    </w:p>
    <w:p w14:paraId="34B349ED" w14:textId="342F13CA" w:rsidR="00895F5E" w:rsidRDefault="00895F5E" w:rsidP="00805FCD">
      <w:pPr>
        <w:spacing w:line="360" w:lineRule="auto"/>
        <w:rPr>
          <w:rFonts w:ascii="Times New Roman" w:hAnsi="Times New Roman" w:cs="Times New Roman"/>
          <w:sz w:val="24"/>
          <w:szCs w:val="24"/>
        </w:rPr>
      </w:pPr>
      <w:r>
        <w:rPr>
          <w:rFonts w:ascii="Times New Roman" w:hAnsi="Times New Roman" w:cs="Times New Roman"/>
          <w:sz w:val="24"/>
          <w:szCs w:val="24"/>
        </w:rPr>
        <w:t xml:space="preserve">Aquinas explains and </w:t>
      </w:r>
      <w:r w:rsidR="00FA7173">
        <w:rPr>
          <w:rFonts w:ascii="Times New Roman" w:hAnsi="Times New Roman" w:cs="Times New Roman"/>
          <w:sz w:val="24"/>
          <w:szCs w:val="24"/>
        </w:rPr>
        <w:t>ranks</w:t>
      </w:r>
      <w:r>
        <w:rPr>
          <w:rFonts w:ascii="Times New Roman" w:hAnsi="Times New Roman" w:cs="Times New Roman"/>
          <w:sz w:val="24"/>
          <w:szCs w:val="24"/>
        </w:rPr>
        <w:t xml:space="preserve"> true miracles in a similarly logical manner.</w:t>
      </w:r>
      <w:r w:rsidR="00FA7173">
        <w:rPr>
          <w:rFonts w:ascii="Times New Roman" w:hAnsi="Times New Roman" w:cs="Times New Roman"/>
          <w:sz w:val="24"/>
          <w:szCs w:val="24"/>
        </w:rPr>
        <w:t xml:space="preserve"> His ranking system categorizes miracles in a three-tiered system: </w:t>
      </w:r>
      <w:r w:rsidR="00CC2D60">
        <w:rPr>
          <w:rFonts w:ascii="Times New Roman" w:hAnsi="Times New Roman" w:cs="Times New Roman"/>
          <w:sz w:val="24"/>
          <w:szCs w:val="24"/>
        </w:rPr>
        <w:t>m</w:t>
      </w:r>
      <w:r w:rsidR="00FA7173">
        <w:rPr>
          <w:rFonts w:ascii="Times New Roman" w:hAnsi="Times New Roman" w:cs="Times New Roman"/>
          <w:sz w:val="24"/>
          <w:szCs w:val="24"/>
        </w:rPr>
        <w:t xml:space="preserve">iracles of the </w:t>
      </w:r>
      <w:r w:rsidR="00CC2D60">
        <w:rPr>
          <w:rFonts w:ascii="Times New Roman" w:hAnsi="Times New Roman" w:cs="Times New Roman"/>
          <w:sz w:val="24"/>
          <w:szCs w:val="24"/>
        </w:rPr>
        <w:t>h</w:t>
      </w:r>
      <w:r w:rsidR="00FA7173">
        <w:rPr>
          <w:rFonts w:ascii="Times New Roman" w:hAnsi="Times New Roman" w:cs="Times New Roman"/>
          <w:sz w:val="24"/>
          <w:szCs w:val="24"/>
        </w:rPr>
        <w:t xml:space="preserve">ighest </w:t>
      </w:r>
      <w:r w:rsidR="00CC2D60">
        <w:rPr>
          <w:rFonts w:ascii="Times New Roman" w:hAnsi="Times New Roman" w:cs="Times New Roman"/>
          <w:sz w:val="24"/>
          <w:szCs w:val="24"/>
        </w:rPr>
        <w:t>r</w:t>
      </w:r>
      <w:r w:rsidR="00FA7173">
        <w:rPr>
          <w:rFonts w:ascii="Times New Roman" w:hAnsi="Times New Roman" w:cs="Times New Roman"/>
          <w:sz w:val="24"/>
          <w:szCs w:val="24"/>
        </w:rPr>
        <w:t xml:space="preserve">ank, </w:t>
      </w:r>
      <w:r w:rsidR="00CC2D60">
        <w:rPr>
          <w:rFonts w:ascii="Times New Roman" w:hAnsi="Times New Roman" w:cs="Times New Roman"/>
          <w:sz w:val="24"/>
          <w:szCs w:val="24"/>
        </w:rPr>
        <w:t>m</w:t>
      </w:r>
      <w:r w:rsidR="00FA7173">
        <w:rPr>
          <w:rFonts w:ascii="Times New Roman" w:hAnsi="Times New Roman" w:cs="Times New Roman"/>
          <w:sz w:val="24"/>
          <w:szCs w:val="24"/>
        </w:rPr>
        <w:t xml:space="preserve">iracles of the </w:t>
      </w:r>
      <w:r w:rsidR="00CC2D60">
        <w:rPr>
          <w:rFonts w:ascii="Times New Roman" w:hAnsi="Times New Roman" w:cs="Times New Roman"/>
          <w:sz w:val="24"/>
          <w:szCs w:val="24"/>
        </w:rPr>
        <w:t>s</w:t>
      </w:r>
      <w:r w:rsidR="00FA7173">
        <w:rPr>
          <w:rFonts w:ascii="Times New Roman" w:hAnsi="Times New Roman" w:cs="Times New Roman"/>
          <w:sz w:val="24"/>
          <w:szCs w:val="24"/>
        </w:rPr>
        <w:t xml:space="preserve">econd rank, and miracles of the third rank. This systematic approach of categorizing miracles once again shows Aquinas’s method of combining </w:t>
      </w:r>
      <w:r w:rsidR="00CC2D60">
        <w:rPr>
          <w:rFonts w:ascii="Times New Roman" w:hAnsi="Times New Roman" w:cs="Times New Roman"/>
          <w:sz w:val="24"/>
          <w:szCs w:val="24"/>
        </w:rPr>
        <w:t>r</w:t>
      </w:r>
      <w:r w:rsidR="00FA7173">
        <w:rPr>
          <w:rFonts w:ascii="Times New Roman" w:hAnsi="Times New Roman" w:cs="Times New Roman"/>
          <w:sz w:val="24"/>
          <w:szCs w:val="24"/>
        </w:rPr>
        <w:t xml:space="preserve">eason and faith to help him and others understand Christian </w:t>
      </w:r>
      <w:r w:rsidR="00CC2D60">
        <w:rPr>
          <w:rFonts w:ascii="Times New Roman" w:hAnsi="Times New Roman" w:cs="Times New Roman"/>
          <w:sz w:val="24"/>
          <w:szCs w:val="24"/>
        </w:rPr>
        <w:t>f</w:t>
      </w:r>
      <w:r w:rsidR="00FA7173">
        <w:rPr>
          <w:rFonts w:ascii="Times New Roman" w:hAnsi="Times New Roman" w:cs="Times New Roman"/>
          <w:sz w:val="24"/>
          <w:szCs w:val="24"/>
        </w:rPr>
        <w:t xml:space="preserve">aith. </w:t>
      </w:r>
    </w:p>
    <w:p w14:paraId="1591FA0E" w14:textId="77C3DC67" w:rsidR="00895F5E" w:rsidRDefault="00BF5F56" w:rsidP="00805FC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Aquinas explains that miracles of the highest rank are those in which something is done by </w:t>
      </w:r>
      <w:r w:rsidR="00A66E34">
        <w:rPr>
          <w:rFonts w:ascii="Times New Roman" w:hAnsi="Times New Roman" w:cs="Times New Roman"/>
          <w:sz w:val="24"/>
          <w:szCs w:val="24"/>
        </w:rPr>
        <w:t>God</w:t>
      </w:r>
      <w:r>
        <w:rPr>
          <w:rFonts w:ascii="Times New Roman" w:hAnsi="Times New Roman" w:cs="Times New Roman"/>
          <w:sz w:val="24"/>
          <w:szCs w:val="24"/>
        </w:rPr>
        <w:t xml:space="preserve"> that nature can never do. No example is needed for this statement. It is clear and logical that if something happens that is completely outside the laws of nature, </w:t>
      </w:r>
      <w:r w:rsidR="00CC2D60">
        <w:rPr>
          <w:rFonts w:ascii="Times New Roman" w:hAnsi="Times New Roman" w:cs="Times New Roman"/>
          <w:sz w:val="24"/>
          <w:szCs w:val="24"/>
        </w:rPr>
        <w:t>it</w:t>
      </w:r>
      <w:r>
        <w:rPr>
          <w:rFonts w:ascii="Times New Roman" w:hAnsi="Times New Roman" w:cs="Times New Roman"/>
          <w:sz w:val="24"/>
          <w:szCs w:val="24"/>
        </w:rPr>
        <w:t xml:space="preserve"> could be put down to the workings of the Divine. </w:t>
      </w:r>
    </w:p>
    <w:p w14:paraId="13020FC3" w14:textId="48314292" w:rsidR="00BF5F56" w:rsidRDefault="00BF5F56" w:rsidP="00805FCD">
      <w:pPr>
        <w:spacing w:line="360" w:lineRule="auto"/>
        <w:rPr>
          <w:rFonts w:ascii="Times New Roman" w:hAnsi="Times New Roman" w:cs="Times New Roman"/>
          <w:sz w:val="24"/>
          <w:szCs w:val="24"/>
        </w:rPr>
      </w:pPr>
      <w:r>
        <w:rPr>
          <w:rFonts w:ascii="Times New Roman" w:hAnsi="Times New Roman" w:cs="Times New Roman"/>
          <w:sz w:val="24"/>
          <w:szCs w:val="24"/>
        </w:rPr>
        <w:t xml:space="preserve">He goes on to state that </w:t>
      </w:r>
      <w:r w:rsidR="00CC2D60">
        <w:rPr>
          <w:rFonts w:ascii="Times New Roman" w:hAnsi="Times New Roman" w:cs="Times New Roman"/>
          <w:sz w:val="24"/>
          <w:szCs w:val="24"/>
        </w:rPr>
        <w:t>m</w:t>
      </w:r>
      <w:r>
        <w:rPr>
          <w:rFonts w:ascii="Times New Roman" w:hAnsi="Times New Roman" w:cs="Times New Roman"/>
          <w:sz w:val="24"/>
          <w:szCs w:val="24"/>
        </w:rPr>
        <w:t xml:space="preserve">iracles of the second rank </w:t>
      </w:r>
      <w:r w:rsidRPr="00BF5F56">
        <w:rPr>
          <w:rFonts w:ascii="Times New Roman" w:hAnsi="Times New Roman" w:cs="Times New Roman"/>
          <w:sz w:val="24"/>
          <w:szCs w:val="24"/>
        </w:rPr>
        <w:t>are those in which God does something that nature can do, but not in that sequence and connexion</w:t>
      </w:r>
      <w:r>
        <w:rPr>
          <w:rFonts w:ascii="Times New Roman" w:hAnsi="Times New Roman" w:cs="Times New Roman"/>
          <w:sz w:val="24"/>
          <w:szCs w:val="24"/>
        </w:rPr>
        <w:t xml:space="preserve">. He offers examples such as regaining sight after blindness, regaining life after death, and walking after lameness. </w:t>
      </w:r>
      <w:r w:rsidR="00A66E34">
        <w:rPr>
          <w:rFonts w:ascii="Times New Roman" w:hAnsi="Times New Roman" w:cs="Times New Roman"/>
          <w:sz w:val="24"/>
          <w:szCs w:val="24"/>
        </w:rPr>
        <w:t>Again,</w:t>
      </w:r>
      <w:r>
        <w:rPr>
          <w:rFonts w:ascii="Times New Roman" w:hAnsi="Times New Roman" w:cs="Times New Roman"/>
          <w:sz w:val="24"/>
          <w:szCs w:val="24"/>
        </w:rPr>
        <w:t xml:space="preserve"> this explanation is reasonable and could be convincing when explaining the Christian faith to nonbelievers in the </w:t>
      </w:r>
      <w:r w:rsidR="00A66E34">
        <w:rPr>
          <w:rFonts w:ascii="Times New Roman" w:hAnsi="Times New Roman" w:cs="Times New Roman"/>
          <w:sz w:val="24"/>
          <w:szCs w:val="24"/>
        </w:rPr>
        <w:t>Middle Ages</w:t>
      </w:r>
      <w:r w:rsidR="00CC2D60">
        <w:rPr>
          <w:rFonts w:ascii="Times New Roman" w:hAnsi="Times New Roman" w:cs="Times New Roman"/>
          <w:sz w:val="24"/>
          <w:szCs w:val="24"/>
        </w:rPr>
        <w:t>, e</w:t>
      </w:r>
      <w:r>
        <w:rPr>
          <w:rFonts w:ascii="Times New Roman" w:hAnsi="Times New Roman" w:cs="Times New Roman"/>
          <w:sz w:val="24"/>
          <w:szCs w:val="24"/>
        </w:rPr>
        <w:t xml:space="preserve">specially </w:t>
      </w:r>
      <w:r w:rsidR="00A66E34">
        <w:rPr>
          <w:rFonts w:ascii="Times New Roman" w:hAnsi="Times New Roman" w:cs="Times New Roman"/>
          <w:sz w:val="24"/>
          <w:szCs w:val="24"/>
        </w:rPr>
        <w:t xml:space="preserve">given the limited understanding of medicine and human biology at the time. </w:t>
      </w:r>
    </w:p>
    <w:p w14:paraId="33128752" w14:textId="70D3CEF8" w:rsidR="00A66E34" w:rsidRDefault="00A66E34" w:rsidP="00805FCD">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Aquinas goes on to explain miracles of the third rank as </w:t>
      </w:r>
      <w:r w:rsidRPr="00A66E34">
        <w:rPr>
          <w:rFonts w:ascii="Times New Roman" w:hAnsi="Times New Roman" w:cs="Times New Roman"/>
          <w:sz w:val="24"/>
          <w:szCs w:val="24"/>
        </w:rPr>
        <w:t xml:space="preserve">something done by God, which </w:t>
      </w:r>
      <w:r w:rsidR="00CC2D60">
        <w:rPr>
          <w:rFonts w:ascii="Times New Roman" w:hAnsi="Times New Roman" w:cs="Times New Roman"/>
          <w:sz w:val="24"/>
          <w:szCs w:val="24"/>
        </w:rPr>
        <w:t>is</w:t>
      </w:r>
      <w:r w:rsidRPr="00A66E34">
        <w:rPr>
          <w:rFonts w:ascii="Times New Roman" w:hAnsi="Times New Roman" w:cs="Times New Roman"/>
          <w:sz w:val="24"/>
          <w:szCs w:val="24"/>
        </w:rPr>
        <w:t xml:space="preserve"> usually done by the operation of nature</w:t>
      </w:r>
      <w:r w:rsidR="00CC2D60">
        <w:rPr>
          <w:rFonts w:ascii="Times New Roman" w:hAnsi="Times New Roman" w:cs="Times New Roman"/>
          <w:sz w:val="24"/>
          <w:szCs w:val="24"/>
        </w:rPr>
        <w:t>, b</w:t>
      </w:r>
      <w:r>
        <w:rPr>
          <w:rFonts w:ascii="Times New Roman" w:hAnsi="Times New Roman" w:cs="Times New Roman"/>
          <w:sz w:val="24"/>
          <w:szCs w:val="24"/>
        </w:rPr>
        <w:t>ut is done without the workings of natural principles. His examples of somebody being cured of a fever</w:t>
      </w:r>
      <w:r w:rsidR="00CC2D60">
        <w:rPr>
          <w:rFonts w:ascii="Times New Roman" w:hAnsi="Times New Roman" w:cs="Times New Roman"/>
          <w:sz w:val="24"/>
          <w:szCs w:val="24"/>
        </w:rPr>
        <w:t>,</w:t>
      </w:r>
      <w:r>
        <w:rPr>
          <w:rFonts w:ascii="Times New Roman" w:hAnsi="Times New Roman" w:cs="Times New Roman"/>
          <w:sz w:val="24"/>
          <w:szCs w:val="24"/>
        </w:rPr>
        <w:t xml:space="preserve"> or it raining without the working of the elements falls short of logic or reason. I find it hard to believe that miracles of the third rank could be a convincing argument with regard to joining the Christian faith. </w:t>
      </w:r>
    </w:p>
    <w:p w14:paraId="6177A57A" w14:textId="77777777" w:rsidR="00895F5E" w:rsidRDefault="00895F5E" w:rsidP="00805FCD">
      <w:pPr>
        <w:spacing w:line="360" w:lineRule="auto"/>
        <w:rPr>
          <w:rFonts w:ascii="Times New Roman" w:hAnsi="Times New Roman" w:cs="Times New Roman"/>
          <w:sz w:val="24"/>
          <w:szCs w:val="24"/>
        </w:rPr>
      </w:pPr>
    </w:p>
    <w:p w14:paraId="29994D13" w14:textId="77777777" w:rsidR="00010C5C" w:rsidRPr="00805FCD" w:rsidRDefault="00010C5C" w:rsidP="00805FCD">
      <w:pPr>
        <w:spacing w:line="360" w:lineRule="auto"/>
        <w:rPr>
          <w:rFonts w:ascii="Times New Roman" w:hAnsi="Times New Roman" w:cs="Times New Roman"/>
          <w:sz w:val="24"/>
          <w:szCs w:val="24"/>
        </w:rPr>
      </w:pPr>
    </w:p>
    <w:p w14:paraId="74CD5A52" w14:textId="050F01EA" w:rsidR="00E52665" w:rsidRPr="00805FCD" w:rsidRDefault="00E52665" w:rsidP="00805FCD">
      <w:pPr>
        <w:spacing w:line="360" w:lineRule="auto"/>
        <w:rPr>
          <w:rFonts w:ascii="Times New Roman" w:hAnsi="Times New Roman" w:cs="Times New Roman"/>
          <w:sz w:val="24"/>
          <w:szCs w:val="24"/>
        </w:rPr>
      </w:pPr>
    </w:p>
    <w:p w14:paraId="2BC926E1" w14:textId="5EE55A68" w:rsidR="00E52665" w:rsidRPr="00805FCD" w:rsidRDefault="00E52665" w:rsidP="00805FCD">
      <w:pPr>
        <w:spacing w:line="360" w:lineRule="auto"/>
        <w:rPr>
          <w:rFonts w:ascii="Times New Roman" w:hAnsi="Times New Roman" w:cs="Times New Roman"/>
          <w:sz w:val="24"/>
          <w:szCs w:val="24"/>
        </w:rPr>
      </w:pPr>
    </w:p>
    <w:p w14:paraId="1FCA2B5D" w14:textId="29EE519F" w:rsidR="00E52665" w:rsidRPr="00805FCD" w:rsidRDefault="00E52665" w:rsidP="00805FCD">
      <w:pPr>
        <w:spacing w:line="360" w:lineRule="auto"/>
        <w:rPr>
          <w:rFonts w:ascii="Times New Roman" w:hAnsi="Times New Roman" w:cs="Times New Roman"/>
          <w:sz w:val="24"/>
          <w:szCs w:val="24"/>
        </w:rPr>
      </w:pPr>
    </w:p>
    <w:p w14:paraId="36BE1B80" w14:textId="3631D611" w:rsidR="00E52665" w:rsidRPr="00805FCD" w:rsidRDefault="00E52665" w:rsidP="00805FCD">
      <w:pPr>
        <w:spacing w:line="360" w:lineRule="auto"/>
        <w:rPr>
          <w:rFonts w:ascii="Times New Roman" w:hAnsi="Times New Roman" w:cs="Times New Roman"/>
          <w:sz w:val="24"/>
          <w:szCs w:val="24"/>
        </w:rPr>
      </w:pPr>
    </w:p>
    <w:p w14:paraId="1D3FA618" w14:textId="2DD39D91" w:rsidR="00E52665" w:rsidRPr="00805FCD" w:rsidRDefault="00E52665" w:rsidP="00805FCD">
      <w:pPr>
        <w:spacing w:line="360" w:lineRule="auto"/>
        <w:rPr>
          <w:rFonts w:ascii="Times New Roman" w:hAnsi="Times New Roman" w:cs="Times New Roman"/>
          <w:sz w:val="24"/>
          <w:szCs w:val="24"/>
        </w:rPr>
      </w:pPr>
    </w:p>
    <w:p w14:paraId="2A509C05" w14:textId="717E2535" w:rsidR="00E52665" w:rsidRPr="00805FCD" w:rsidRDefault="00E52665" w:rsidP="00805FCD">
      <w:pPr>
        <w:spacing w:line="360" w:lineRule="auto"/>
        <w:rPr>
          <w:rFonts w:ascii="Times New Roman" w:hAnsi="Times New Roman" w:cs="Times New Roman"/>
          <w:sz w:val="24"/>
          <w:szCs w:val="24"/>
        </w:rPr>
      </w:pPr>
    </w:p>
    <w:p w14:paraId="0F6667B4" w14:textId="77777777" w:rsidR="00E52665" w:rsidRPr="00805FCD" w:rsidRDefault="00E52665" w:rsidP="00805FCD">
      <w:pPr>
        <w:spacing w:line="360" w:lineRule="auto"/>
        <w:rPr>
          <w:rFonts w:ascii="Times New Roman" w:hAnsi="Times New Roman" w:cs="Times New Roman"/>
          <w:sz w:val="24"/>
          <w:szCs w:val="24"/>
        </w:rPr>
      </w:pPr>
    </w:p>
    <w:sectPr w:rsidR="00E52665" w:rsidRPr="00805F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3B658" w14:textId="77777777" w:rsidR="00F77C7A" w:rsidRDefault="00F77C7A" w:rsidP="00E52665">
      <w:pPr>
        <w:spacing w:after="0" w:line="240" w:lineRule="auto"/>
      </w:pPr>
      <w:r>
        <w:separator/>
      </w:r>
    </w:p>
  </w:endnote>
  <w:endnote w:type="continuationSeparator" w:id="0">
    <w:p w14:paraId="0CB6CFFD" w14:textId="77777777" w:rsidR="00F77C7A" w:rsidRDefault="00F77C7A" w:rsidP="00E52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8D4A4" w14:textId="77777777" w:rsidR="00F77C7A" w:rsidRDefault="00F77C7A" w:rsidP="00E52665">
      <w:pPr>
        <w:spacing w:after="0" w:line="240" w:lineRule="auto"/>
      </w:pPr>
      <w:r>
        <w:separator/>
      </w:r>
    </w:p>
  </w:footnote>
  <w:footnote w:type="continuationSeparator" w:id="0">
    <w:p w14:paraId="265A1D58" w14:textId="77777777" w:rsidR="00F77C7A" w:rsidRDefault="00F77C7A" w:rsidP="00E526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64C16"/>
    <w:multiLevelType w:val="hybridMultilevel"/>
    <w:tmpl w:val="9880D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6668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665"/>
    <w:rsid w:val="00010C5C"/>
    <w:rsid w:val="002C06EF"/>
    <w:rsid w:val="00787A1F"/>
    <w:rsid w:val="00805FCD"/>
    <w:rsid w:val="00895F5E"/>
    <w:rsid w:val="00921663"/>
    <w:rsid w:val="00970F2F"/>
    <w:rsid w:val="00A53A4A"/>
    <w:rsid w:val="00A66E34"/>
    <w:rsid w:val="00BF5F56"/>
    <w:rsid w:val="00CC2D60"/>
    <w:rsid w:val="00CD0FF0"/>
    <w:rsid w:val="00D045A4"/>
    <w:rsid w:val="00DF0CFF"/>
    <w:rsid w:val="00E31D26"/>
    <w:rsid w:val="00E52665"/>
    <w:rsid w:val="00F77C7A"/>
    <w:rsid w:val="00FA7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9E622"/>
  <w15:chartTrackingRefBased/>
  <w15:docId w15:val="{3B967873-9283-4EC1-9CB2-A4AA1C7EB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2665"/>
    <w:pPr>
      <w:ind w:left="720"/>
      <w:contextualSpacing/>
    </w:pPr>
  </w:style>
  <w:style w:type="character" w:styleId="Hyperlink">
    <w:name w:val="Hyperlink"/>
    <w:basedOn w:val="DefaultParagraphFont"/>
    <w:uiPriority w:val="99"/>
    <w:unhideWhenUsed/>
    <w:rsid w:val="00E52665"/>
    <w:rPr>
      <w:color w:val="0563C1" w:themeColor="hyperlink"/>
      <w:u w:val="single"/>
    </w:rPr>
  </w:style>
  <w:style w:type="paragraph" w:styleId="FootnoteText">
    <w:name w:val="footnote text"/>
    <w:basedOn w:val="Normal"/>
    <w:link w:val="FootnoteTextChar"/>
    <w:uiPriority w:val="99"/>
    <w:semiHidden/>
    <w:unhideWhenUsed/>
    <w:rsid w:val="00E526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2665"/>
    <w:rPr>
      <w:sz w:val="20"/>
      <w:szCs w:val="20"/>
    </w:rPr>
  </w:style>
  <w:style w:type="character" w:styleId="FootnoteReference">
    <w:name w:val="footnote reference"/>
    <w:basedOn w:val="DefaultParagraphFont"/>
    <w:uiPriority w:val="99"/>
    <w:semiHidden/>
    <w:unhideWhenUsed/>
    <w:rsid w:val="00E52665"/>
    <w:rPr>
      <w:vertAlign w:val="superscript"/>
    </w:rPr>
  </w:style>
  <w:style w:type="character" w:styleId="UnresolvedMention">
    <w:name w:val="Unresolved Mention"/>
    <w:basedOn w:val="DefaultParagraphFont"/>
    <w:uiPriority w:val="99"/>
    <w:semiHidden/>
    <w:unhideWhenUsed/>
    <w:rsid w:val="00E526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377921">
      <w:bodyDiv w:val="1"/>
      <w:marLeft w:val="0"/>
      <w:marRight w:val="0"/>
      <w:marTop w:val="0"/>
      <w:marBottom w:val="0"/>
      <w:divBdr>
        <w:top w:val="none" w:sz="0" w:space="0" w:color="auto"/>
        <w:left w:val="none" w:sz="0" w:space="0" w:color="auto"/>
        <w:bottom w:val="none" w:sz="0" w:space="0" w:color="auto"/>
        <w:right w:val="none" w:sz="0" w:space="0" w:color="auto"/>
      </w:divBdr>
    </w:div>
    <w:div w:id="495221075">
      <w:bodyDiv w:val="1"/>
      <w:marLeft w:val="0"/>
      <w:marRight w:val="0"/>
      <w:marTop w:val="0"/>
      <w:marBottom w:val="0"/>
      <w:divBdr>
        <w:top w:val="none" w:sz="0" w:space="0" w:color="auto"/>
        <w:left w:val="none" w:sz="0" w:space="0" w:color="auto"/>
        <w:bottom w:val="none" w:sz="0" w:space="0" w:color="auto"/>
        <w:right w:val="none" w:sz="0" w:space="0" w:color="auto"/>
      </w:divBdr>
    </w:div>
    <w:div w:id="548609991">
      <w:bodyDiv w:val="1"/>
      <w:marLeft w:val="0"/>
      <w:marRight w:val="0"/>
      <w:marTop w:val="0"/>
      <w:marBottom w:val="0"/>
      <w:divBdr>
        <w:top w:val="none" w:sz="0" w:space="0" w:color="auto"/>
        <w:left w:val="none" w:sz="0" w:space="0" w:color="auto"/>
        <w:bottom w:val="none" w:sz="0" w:space="0" w:color="auto"/>
        <w:right w:val="none" w:sz="0" w:space="0" w:color="auto"/>
      </w:divBdr>
    </w:div>
    <w:div w:id="1889338997">
      <w:bodyDiv w:val="1"/>
      <w:marLeft w:val="0"/>
      <w:marRight w:val="0"/>
      <w:marTop w:val="0"/>
      <w:marBottom w:val="0"/>
      <w:divBdr>
        <w:top w:val="none" w:sz="0" w:space="0" w:color="auto"/>
        <w:left w:val="none" w:sz="0" w:space="0" w:color="auto"/>
        <w:bottom w:val="none" w:sz="0" w:space="0" w:color="auto"/>
        <w:right w:val="none" w:sz="0" w:space="0" w:color="auto"/>
      </w:divBdr>
    </w:div>
    <w:div w:id="1983659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Pages>
  <Words>831</Words>
  <Characters>4742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Kiara In the world</cp:lastModifiedBy>
  <cp:revision>3</cp:revision>
  <dcterms:created xsi:type="dcterms:W3CDTF">2023-05-07T10:21:00Z</dcterms:created>
  <dcterms:modified xsi:type="dcterms:W3CDTF">2023-05-07T11:39:00Z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5d5421d0273046a7efc2cdbf1987e069da0d98f7d3d8b9df3a64fb035a8b1793</vt:lpwstr>
  </property>
</Properties>
</file>