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B648C" w14:textId="39B698FF" w:rsidR="00A73770" w:rsidRPr="00AC19A8" w:rsidRDefault="00AB446C">
      <w:pPr>
        <w:rPr>
          <w:b/>
          <w:bCs/>
          <w:u w:val="single"/>
        </w:rPr>
      </w:pPr>
      <w:r w:rsidRPr="00AC19A8">
        <w:rPr>
          <w:b/>
          <w:bCs/>
          <w:u w:val="single"/>
        </w:rPr>
        <w:t>Acknowledgement</w:t>
      </w:r>
      <w:r w:rsidR="000230C9" w:rsidRPr="00AC19A8">
        <w:rPr>
          <w:b/>
          <w:bCs/>
          <w:u w:val="single"/>
        </w:rPr>
        <w:t xml:space="preserve"> of AI </w:t>
      </w:r>
    </w:p>
    <w:p w14:paraId="34C53126" w14:textId="05AE73CD" w:rsidR="00AB446C" w:rsidRPr="00F36AC5" w:rsidRDefault="00AB446C">
      <w:pPr>
        <w:rPr>
          <w:sz w:val="18"/>
          <w:szCs w:val="18"/>
        </w:rPr>
      </w:pPr>
      <w:r w:rsidRPr="00F36AC5">
        <w:rPr>
          <w:sz w:val="18"/>
          <w:szCs w:val="18"/>
        </w:rPr>
        <w:t>I acknowledge the use of [</w:t>
      </w:r>
      <w:proofErr w:type="spellStart"/>
      <w:r w:rsidRPr="00F36AC5">
        <w:rPr>
          <w:sz w:val="18"/>
          <w:szCs w:val="18"/>
        </w:rPr>
        <w:t>Chatgpt</w:t>
      </w:r>
      <w:proofErr w:type="spellEnd"/>
      <w:r w:rsidR="00CC45EB" w:rsidRPr="00F36AC5">
        <w:rPr>
          <w:sz w:val="18"/>
          <w:szCs w:val="18"/>
        </w:rPr>
        <w:t>]</w:t>
      </w:r>
      <w:r w:rsidRPr="00F36AC5">
        <w:rPr>
          <w:sz w:val="18"/>
          <w:szCs w:val="18"/>
        </w:rPr>
        <w:t xml:space="preserve"> </w:t>
      </w:r>
      <w:r w:rsidR="00D83E09" w:rsidRPr="00F36AC5">
        <w:rPr>
          <w:sz w:val="18"/>
          <w:szCs w:val="18"/>
        </w:rPr>
        <w:t>on [15</w:t>
      </w:r>
      <w:r w:rsidR="00D83E09" w:rsidRPr="00F36AC5">
        <w:rPr>
          <w:sz w:val="18"/>
          <w:szCs w:val="18"/>
          <w:vertAlign w:val="superscript"/>
        </w:rPr>
        <w:t>th</w:t>
      </w:r>
      <w:r w:rsidR="00D83E09" w:rsidRPr="00F36AC5">
        <w:rPr>
          <w:sz w:val="18"/>
          <w:szCs w:val="18"/>
        </w:rPr>
        <w:t xml:space="preserve"> </w:t>
      </w:r>
      <w:r w:rsidR="00490F40" w:rsidRPr="00F36AC5">
        <w:rPr>
          <w:sz w:val="18"/>
          <w:szCs w:val="18"/>
        </w:rPr>
        <w:t>and 16</w:t>
      </w:r>
      <w:r w:rsidR="00490F40" w:rsidRPr="00F36AC5">
        <w:rPr>
          <w:sz w:val="18"/>
          <w:szCs w:val="18"/>
          <w:vertAlign w:val="superscript"/>
        </w:rPr>
        <w:t>th</w:t>
      </w:r>
      <w:r w:rsidR="00490F40" w:rsidRPr="00F36AC5">
        <w:rPr>
          <w:sz w:val="18"/>
          <w:szCs w:val="18"/>
        </w:rPr>
        <w:t xml:space="preserve"> </w:t>
      </w:r>
      <w:r w:rsidR="00D83E09" w:rsidRPr="00F36AC5">
        <w:rPr>
          <w:sz w:val="18"/>
          <w:szCs w:val="18"/>
        </w:rPr>
        <w:t xml:space="preserve">of February] to </w:t>
      </w:r>
      <w:r w:rsidR="00B91C46" w:rsidRPr="00F36AC5">
        <w:rPr>
          <w:sz w:val="18"/>
          <w:szCs w:val="18"/>
        </w:rPr>
        <w:t xml:space="preserve">[assist with </w:t>
      </w:r>
      <w:r w:rsidR="00AB7092" w:rsidRPr="00F36AC5">
        <w:rPr>
          <w:sz w:val="18"/>
          <w:szCs w:val="18"/>
        </w:rPr>
        <w:t>ECAD7005</w:t>
      </w:r>
      <w:r w:rsidR="00E60CB0" w:rsidRPr="00F36AC5">
        <w:rPr>
          <w:sz w:val="18"/>
          <w:szCs w:val="18"/>
        </w:rPr>
        <w:t xml:space="preserve"> </w:t>
      </w:r>
      <w:r w:rsidR="00A661B9" w:rsidRPr="00F36AC5">
        <w:rPr>
          <w:sz w:val="18"/>
          <w:szCs w:val="18"/>
        </w:rPr>
        <w:t>Part A]</w:t>
      </w:r>
      <w:r w:rsidR="002C192B" w:rsidRPr="00F36AC5">
        <w:rPr>
          <w:sz w:val="18"/>
          <w:szCs w:val="18"/>
        </w:rPr>
        <w:t>. I used the prompt(s):</w:t>
      </w:r>
    </w:p>
    <w:p w14:paraId="758DF115" w14:textId="02C52580" w:rsidR="00A73770" w:rsidRPr="00F36AC5" w:rsidRDefault="002C192B">
      <w:pPr>
        <w:rPr>
          <w:sz w:val="18"/>
          <w:szCs w:val="18"/>
        </w:rPr>
      </w:pPr>
      <w:r w:rsidRPr="00F36AC5">
        <w:rPr>
          <w:sz w:val="18"/>
          <w:szCs w:val="18"/>
        </w:rPr>
        <w:t>1.</w:t>
      </w:r>
      <w:r w:rsidR="007D7D56" w:rsidRPr="00F36AC5">
        <w:rPr>
          <w:sz w:val="18"/>
          <w:szCs w:val="18"/>
        </w:rPr>
        <w:t xml:space="preserve"> Please compose a structure</w:t>
      </w:r>
      <w:r w:rsidR="005028C6">
        <w:rPr>
          <w:sz w:val="18"/>
          <w:szCs w:val="18"/>
        </w:rPr>
        <w:t xml:space="preserve"> for a pre</w:t>
      </w:r>
      <w:r w:rsidR="00D13E5F">
        <w:rPr>
          <w:sz w:val="18"/>
          <w:szCs w:val="18"/>
        </w:rPr>
        <w:t>sentation to</w:t>
      </w:r>
      <w:r w:rsidR="007D7D56" w:rsidRPr="00F36AC5">
        <w:rPr>
          <w:sz w:val="18"/>
          <w:szCs w:val="18"/>
        </w:rPr>
        <w:t> discuss an engagement strategy (Welsh language classes for parents in a bilingual school).</w:t>
      </w:r>
    </w:p>
    <w:p w14:paraId="4CF43F75" w14:textId="2984673F" w:rsidR="00AC19A8" w:rsidRPr="00F36AC5" w:rsidRDefault="00AC19A8">
      <w:pPr>
        <w:rPr>
          <w:sz w:val="18"/>
          <w:szCs w:val="18"/>
        </w:rPr>
      </w:pPr>
      <w:r w:rsidRPr="00F36AC5">
        <w:rPr>
          <w:sz w:val="18"/>
          <w:szCs w:val="18"/>
        </w:rPr>
        <w:t>2.</w:t>
      </w:r>
      <w:r w:rsidR="006B2E6F">
        <w:rPr>
          <w:sz w:val="18"/>
          <w:szCs w:val="18"/>
        </w:rPr>
        <w:t xml:space="preserve"> How does </w:t>
      </w:r>
      <w:r w:rsidR="00C771A1" w:rsidRPr="00C771A1">
        <w:rPr>
          <w:sz w:val="18"/>
          <w:szCs w:val="18"/>
        </w:rPr>
        <w:t xml:space="preserve">Bronfenbrenner’s (1979) Ecological Systems Theory, particularly the </w:t>
      </w:r>
      <w:proofErr w:type="spellStart"/>
      <w:r w:rsidR="00C771A1" w:rsidRPr="00C771A1">
        <w:rPr>
          <w:sz w:val="18"/>
          <w:szCs w:val="18"/>
        </w:rPr>
        <w:t>exosystem</w:t>
      </w:r>
      <w:proofErr w:type="spellEnd"/>
      <w:r w:rsidR="006B2E6F">
        <w:rPr>
          <w:sz w:val="18"/>
          <w:szCs w:val="18"/>
        </w:rPr>
        <w:t xml:space="preserve">, </w:t>
      </w:r>
      <w:r w:rsidR="002F0347">
        <w:rPr>
          <w:sz w:val="18"/>
          <w:szCs w:val="18"/>
        </w:rPr>
        <w:t xml:space="preserve">relate </w:t>
      </w:r>
      <w:r w:rsidR="002F0347" w:rsidRPr="00C771A1">
        <w:rPr>
          <w:sz w:val="18"/>
          <w:szCs w:val="18"/>
        </w:rPr>
        <w:t>to</w:t>
      </w:r>
      <w:r w:rsidR="00C771A1" w:rsidRPr="00C771A1">
        <w:rPr>
          <w:sz w:val="18"/>
          <w:szCs w:val="18"/>
        </w:rPr>
        <w:t xml:space="preserve"> a school offering Welsh language lessons to parents</w:t>
      </w:r>
    </w:p>
    <w:p w14:paraId="3BF8A65A" w14:textId="447E7B05" w:rsidR="00A73770" w:rsidRPr="00F36AC5" w:rsidRDefault="00AC19A8">
      <w:pPr>
        <w:rPr>
          <w:sz w:val="18"/>
          <w:szCs w:val="18"/>
        </w:rPr>
      </w:pPr>
      <w:r w:rsidRPr="00F36AC5">
        <w:rPr>
          <w:sz w:val="18"/>
          <w:szCs w:val="18"/>
        </w:rPr>
        <w:t>3.</w:t>
      </w:r>
      <w:r w:rsidR="00E869B8" w:rsidRPr="00F36AC5">
        <w:rPr>
          <w:sz w:val="18"/>
          <w:szCs w:val="18"/>
        </w:rPr>
        <w:t xml:space="preserve">How do Donaldson's (2015) framework and Bronfenbrenner's (1979) Ecological Systems Theory </w:t>
      </w:r>
      <w:r w:rsidR="00EF4C10" w:rsidRPr="00F36AC5">
        <w:rPr>
          <w:sz w:val="18"/>
          <w:szCs w:val="18"/>
        </w:rPr>
        <w:t>relate</w:t>
      </w:r>
      <w:r w:rsidR="00E869B8" w:rsidRPr="00F36AC5">
        <w:rPr>
          <w:sz w:val="18"/>
          <w:szCs w:val="18"/>
        </w:rPr>
        <w:t>?</w:t>
      </w:r>
    </w:p>
    <w:p w14:paraId="5C846CDE" w14:textId="27A09F08" w:rsidR="00A73770" w:rsidRPr="00F36AC5" w:rsidRDefault="00A661B9">
      <w:pPr>
        <w:rPr>
          <w:sz w:val="18"/>
          <w:szCs w:val="18"/>
        </w:rPr>
      </w:pPr>
      <w:r w:rsidRPr="00F36AC5">
        <w:rPr>
          <w:sz w:val="18"/>
          <w:szCs w:val="18"/>
        </w:rPr>
        <w:t>I confirm that I have not presented any AI generated text as my own work. I confirm I have copies of my drafts, notes, and other resources I used before, and after the use of AI tools which I may be asked to provide in evidence. </w:t>
      </w:r>
    </w:p>
    <w:p w14:paraId="4F905901" w14:textId="77777777" w:rsidR="00A73770" w:rsidRDefault="00A73770"/>
    <w:p w14:paraId="2B5AA591" w14:textId="77777777" w:rsidR="00451077" w:rsidRDefault="00451077">
      <w:pPr>
        <w:rPr>
          <w:b/>
          <w:bCs/>
          <w:u w:val="single"/>
        </w:rPr>
      </w:pPr>
    </w:p>
    <w:p w14:paraId="28A51623" w14:textId="77777777" w:rsidR="00451077" w:rsidRDefault="00451077">
      <w:pPr>
        <w:rPr>
          <w:b/>
          <w:bCs/>
          <w:u w:val="single"/>
        </w:rPr>
      </w:pPr>
    </w:p>
    <w:p w14:paraId="48C189EA" w14:textId="77777777" w:rsidR="00F36AC5" w:rsidRDefault="00F36AC5">
      <w:pPr>
        <w:rPr>
          <w:b/>
          <w:bCs/>
          <w:u w:val="single"/>
        </w:rPr>
      </w:pPr>
    </w:p>
    <w:p w14:paraId="54730696" w14:textId="77777777" w:rsidR="00F36AC5" w:rsidRDefault="00F36AC5">
      <w:pPr>
        <w:rPr>
          <w:b/>
          <w:bCs/>
          <w:u w:val="single"/>
        </w:rPr>
      </w:pPr>
    </w:p>
    <w:p w14:paraId="690DC995" w14:textId="77777777" w:rsidR="00F36AC5" w:rsidRDefault="00F36AC5">
      <w:pPr>
        <w:rPr>
          <w:b/>
          <w:bCs/>
          <w:u w:val="single"/>
        </w:rPr>
      </w:pPr>
    </w:p>
    <w:p w14:paraId="54BEADA3" w14:textId="77777777" w:rsidR="00F36AC5" w:rsidRDefault="00F36AC5">
      <w:pPr>
        <w:rPr>
          <w:b/>
          <w:bCs/>
          <w:u w:val="single"/>
        </w:rPr>
      </w:pPr>
    </w:p>
    <w:p w14:paraId="64AEF271" w14:textId="77777777" w:rsidR="00F36AC5" w:rsidRDefault="00F36AC5">
      <w:pPr>
        <w:rPr>
          <w:b/>
          <w:bCs/>
          <w:u w:val="single"/>
        </w:rPr>
      </w:pPr>
    </w:p>
    <w:p w14:paraId="2945B1FF" w14:textId="77777777" w:rsidR="00F36AC5" w:rsidRDefault="00F36AC5">
      <w:pPr>
        <w:rPr>
          <w:b/>
          <w:bCs/>
          <w:u w:val="single"/>
        </w:rPr>
      </w:pPr>
    </w:p>
    <w:p w14:paraId="77D90C60" w14:textId="77777777" w:rsidR="00F36AC5" w:rsidRDefault="00F36AC5">
      <w:pPr>
        <w:rPr>
          <w:b/>
          <w:bCs/>
          <w:u w:val="single"/>
        </w:rPr>
      </w:pPr>
    </w:p>
    <w:p w14:paraId="4C57DDEA" w14:textId="77777777" w:rsidR="00F36AC5" w:rsidRDefault="00F36AC5">
      <w:pPr>
        <w:rPr>
          <w:b/>
          <w:bCs/>
          <w:u w:val="single"/>
        </w:rPr>
      </w:pPr>
    </w:p>
    <w:p w14:paraId="4A517F2F" w14:textId="77777777" w:rsidR="00F36AC5" w:rsidRDefault="00F36AC5">
      <w:pPr>
        <w:rPr>
          <w:b/>
          <w:bCs/>
          <w:u w:val="single"/>
        </w:rPr>
      </w:pPr>
    </w:p>
    <w:p w14:paraId="2D37B434" w14:textId="77777777" w:rsidR="00F36AC5" w:rsidRDefault="00F36AC5">
      <w:pPr>
        <w:rPr>
          <w:b/>
          <w:bCs/>
          <w:u w:val="single"/>
        </w:rPr>
      </w:pPr>
    </w:p>
    <w:p w14:paraId="6DA0EB1D" w14:textId="77777777" w:rsidR="00F36AC5" w:rsidRDefault="00F36AC5">
      <w:pPr>
        <w:rPr>
          <w:b/>
          <w:bCs/>
          <w:u w:val="single"/>
        </w:rPr>
      </w:pPr>
    </w:p>
    <w:p w14:paraId="36C59D35" w14:textId="77777777" w:rsidR="00F36AC5" w:rsidRDefault="00F36AC5">
      <w:pPr>
        <w:rPr>
          <w:b/>
          <w:bCs/>
          <w:u w:val="single"/>
        </w:rPr>
      </w:pPr>
    </w:p>
    <w:p w14:paraId="139AD40D" w14:textId="77777777" w:rsidR="0052048D" w:rsidRDefault="0052048D">
      <w:pPr>
        <w:rPr>
          <w:b/>
          <w:bCs/>
          <w:u w:val="single"/>
        </w:rPr>
      </w:pPr>
    </w:p>
    <w:p w14:paraId="0FAF1B75" w14:textId="77777777" w:rsidR="00F36AC5" w:rsidRDefault="00F36AC5">
      <w:pPr>
        <w:rPr>
          <w:b/>
          <w:bCs/>
          <w:u w:val="single"/>
        </w:rPr>
      </w:pPr>
    </w:p>
    <w:p w14:paraId="2D6C7B97" w14:textId="77777777" w:rsidR="00F36AC5" w:rsidRDefault="00F36AC5">
      <w:pPr>
        <w:rPr>
          <w:b/>
          <w:bCs/>
          <w:u w:val="single"/>
        </w:rPr>
      </w:pPr>
    </w:p>
    <w:p w14:paraId="52891522" w14:textId="77777777" w:rsidR="00451077" w:rsidRDefault="00451077">
      <w:pPr>
        <w:rPr>
          <w:b/>
          <w:bCs/>
          <w:u w:val="single"/>
        </w:rPr>
      </w:pPr>
    </w:p>
    <w:p w14:paraId="6587A49A" w14:textId="77777777" w:rsidR="009A3EEF" w:rsidRDefault="009A3EEF">
      <w:pPr>
        <w:rPr>
          <w:b/>
          <w:bCs/>
          <w:u w:val="single"/>
        </w:rPr>
      </w:pPr>
    </w:p>
    <w:p w14:paraId="07F91FA8" w14:textId="77777777" w:rsidR="009A3EEF" w:rsidRDefault="009A3EEF">
      <w:pPr>
        <w:rPr>
          <w:b/>
          <w:bCs/>
          <w:u w:val="single"/>
        </w:rPr>
      </w:pPr>
    </w:p>
    <w:p w14:paraId="46853D89" w14:textId="77777777" w:rsidR="00451077" w:rsidRDefault="00451077">
      <w:pPr>
        <w:rPr>
          <w:b/>
          <w:bCs/>
          <w:u w:val="single"/>
        </w:rPr>
      </w:pPr>
    </w:p>
    <w:p w14:paraId="2E445882" w14:textId="77777777" w:rsidR="00451077" w:rsidRDefault="00451077">
      <w:pPr>
        <w:rPr>
          <w:b/>
          <w:bCs/>
          <w:u w:val="single"/>
        </w:rPr>
      </w:pPr>
    </w:p>
    <w:p w14:paraId="60C22559" w14:textId="684D4D45" w:rsidR="00451077" w:rsidRPr="009A3EEF" w:rsidRDefault="00451077" w:rsidP="009A3EEF">
      <w:pPr>
        <w:rPr>
          <w:b/>
          <w:bCs/>
          <w:u w:val="single"/>
        </w:rPr>
      </w:pPr>
      <w:r w:rsidRPr="009A3EEF">
        <w:rPr>
          <w:b/>
          <w:bCs/>
          <w:u w:val="single"/>
        </w:rPr>
        <w:lastRenderedPageBreak/>
        <w:t xml:space="preserve">ECAD7005 Part A: Understanding the Role and Impact of School-Family Engagement: A Critical Examination of an Aspect of This Process in Your Placement School </w:t>
      </w:r>
    </w:p>
    <w:p w14:paraId="131FB8DA" w14:textId="10EF966C" w:rsidR="00451077" w:rsidRPr="007B494C" w:rsidRDefault="00451077" w:rsidP="00451077">
      <w:pPr>
        <w:rPr>
          <w:u w:val="single"/>
        </w:rPr>
      </w:pPr>
      <w:r w:rsidRPr="007B494C">
        <w:rPr>
          <w:b/>
          <w:bCs/>
          <w:u w:val="single"/>
        </w:rPr>
        <w:t>Previous T</w:t>
      </w:r>
      <w:r w:rsidR="00DC6A0F">
        <w:rPr>
          <w:b/>
          <w:bCs/>
          <w:u w:val="single"/>
        </w:rPr>
        <w:t>argets:</w:t>
      </w:r>
    </w:p>
    <w:p w14:paraId="74021CA8" w14:textId="77777777" w:rsidR="00CC45EB" w:rsidRDefault="00CC45EB" w:rsidP="00CC45EB">
      <w:pPr>
        <w:pStyle w:val="AssignBody"/>
      </w:pPr>
      <w:proofErr w:type="spellStart"/>
      <w:r>
        <w:t>Gallwch</w:t>
      </w:r>
      <w:proofErr w:type="spellEnd"/>
      <w:r>
        <w:t xml:space="preserve"> </w:t>
      </w:r>
      <w:proofErr w:type="spellStart"/>
      <w:r>
        <w:t>ychwanegu’ch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o’ch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diwethaf</w:t>
      </w:r>
      <w:proofErr w:type="spellEnd"/>
      <w:r>
        <w:t xml:space="preserve"> (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yr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>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CC45EB" w14:paraId="7E3B87FE" w14:textId="77777777" w:rsidTr="00264BF3">
        <w:tc>
          <w:tcPr>
            <w:tcW w:w="1722" w:type="dxa"/>
          </w:tcPr>
          <w:p w14:paraId="101246A8" w14:textId="77777777" w:rsidR="00CC45EB" w:rsidRDefault="00CC45EB" w:rsidP="00264BF3">
            <w:pPr>
              <w:pStyle w:val="AssignBody"/>
            </w:pPr>
          </w:p>
        </w:tc>
        <w:tc>
          <w:tcPr>
            <w:tcW w:w="3647" w:type="dxa"/>
          </w:tcPr>
          <w:p w14:paraId="282D449E" w14:textId="77777777" w:rsidR="00CC45EB" w:rsidRDefault="00CC45EB" w:rsidP="00264BF3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</w:t>
            </w:r>
          </w:p>
        </w:tc>
        <w:tc>
          <w:tcPr>
            <w:tcW w:w="3647" w:type="dxa"/>
          </w:tcPr>
          <w:p w14:paraId="6BAE33F8" w14:textId="77777777" w:rsidR="00CC45EB" w:rsidRDefault="00CC45EB" w:rsidP="00264BF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Yr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yr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yr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hwn</w:t>
            </w:r>
            <w:proofErr w:type="spellEnd"/>
          </w:p>
          <w:p w14:paraId="150C9161" w14:textId="77777777" w:rsidR="00CC45EB" w:rsidRDefault="00CC45EB" w:rsidP="00264BF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What I have done in this assignment...</w:t>
            </w:r>
          </w:p>
          <w:p w14:paraId="1E31F974" w14:textId="77777777" w:rsidR="00CC45EB" w:rsidRDefault="00CC45EB" w:rsidP="00264BF3">
            <w:pPr>
              <w:pStyle w:val="AssignBody"/>
            </w:pPr>
          </w:p>
        </w:tc>
      </w:tr>
      <w:tr w:rsidR="00CC45EB" w14:paraId="1CBF03AB" w14:textId="77777777" w:rsidTr="00264BF3">
        <w:tc>
          <w:tcPr>
            <w:tcW w:w="1722" w:type="dxa"/>
          </w:tcPr>
          <w:p w14:paraId="4CDD0599" w14:textId="77777777" w:rsidR="00CC45EB" w:rsidRDefault="00CC45EB" w:rsidP="00264BF3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3647" w:type="dxa"/>
          </w:tcPr>
          <w:p w14:paraId="562C8ED4" w14:textId="4D87C181" w:rsidR="00CC45EB" w:rsidRDefault="00DC6A0F" w:rsidP="00DC6A0F">
            <w:r w:rsidRPr="007B494C">
              <w:t>Consider using different backgrounds for your slides to “lift” the content off the screen.</w:t>
            </w:r>
          </w:p>
        </w:tc>
        <w:tc>
          <w:tcPr>
            <w:tcW w:w="3647" w:type="dxa"/>
          </w:tcPr>
          <w:p w14:paraId="06704977" w14:textId="753EBE05" w:rsidR="00CC45EB" w:rsidRDefault="00951F6C" w:rsidP="00264BF3">
            <w:pPr>
              <w:pStyle w:val="AssignBody"/>
            </w:pPr>
            <w:r w:rsidRPr="00951F6C">
              <w:t>I made sure to add a range of colour as well as alter the background of my slides to make my PowerPoint presentation more visually appealing.</w:t>
            </w:r>
          </w:p>
        </w:tc>
      </w:tr>
      <w:tr w:rsidR="00CC45EB" w14:paraId="07C1972D" w14:textId="77777777" w:rsidTr="00264BF3">
        <w:tc>
          <w:tcPr>
            <w:tcW w:w="1722" w:type="dxa"/>
          </w:tcPr>
          <w:p w14:paraId="66FC7BC1" w14:textId="77777777" w:rsidR="00CC45EB" w:rsidRDefault="00CC45EB" w:rsidP="00264BF3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3647" w:type="dxa"/>
          </w:tcPr>
          <w:p w14:paraId="570D4F8D" w14:textId="77777777" w:rsidR="00DC6A0F" w:rsidRPr="00DC6A0F" w:rsidRDefault="00DC6A0F" w:rsidP="00DC6A0F">
            <w:r w:rsidRPr="00DC6A0F">
              <w:t>Please ensure that you provide evidence for every assertion you make.</w:t>
            </w:r>
          </w:p>
          <w:p w14:paraId="7F2483A2" w14:textId="77777777" w:rsidR="00CC45EB" w:rsidRDefault="00CC45EB" w:rsidP="00264BF3">
            <w:pPr>
              <w:pStyle w:val="AssignBody"/>
            </w:pPr>
          </w:p>
        </w:tc>
        <w:tc>
          <w:tcPr>
            <w:tcW w:w="3647" w:type="dxa"/>
          </w:tcPr>
          <w:p w14:paraId="36DAECF7" w14:textId="159B834B" w:rsidR="00CC45EB" w:rsidRDefault="0052048D" w:rsidP="00264BF3">
            <w:pPr>
              <w:pStyle w:val="AssignBody"/>
            </w:pPr>
            <w:r w:rsidRPr="0052048D">
              <w:t xml:space="preserve">When going over my Script and my PowerPoint </w:t>
            </w:r>
            <w:proofErr w:type="spellStart"/>
            <w:r w:rsidRPr="0052048D">
              <w:t>i</w:t>
            </w:r>
            <w:proofErr w:type="spellEnd"/>
            <w:r w:rsidRPr="0052048D">
              <w:t xml:space="preserve"> made sure to support my points with references while revising both my script and any images within my presentation. </w:t>
            </w:r>
          </w:p>
        </w:tc>
      </w:tr>
      <w:tr w:rsidR="00CC45EB" w14:paraId="31518117" w14:textId="77777777" w:rsidTr="00264BF3">
        <w:tc>
          <w:tcPr>
            <w:tcW w:w="1722" w:type="dxa"/>
          </w:tcPr>
          <w:p w14:paraId="28D14BDA" w14:textId="77777777" w:rsidR="00CC45EB" w:rsidRDefault="00CC45EB" w:rsidP="00264BF3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3647" w:type="dxa"/>
          </w:tcPr>
          <w:p w14:paraId="0057AE02" w14:textId="77777777" w:rsidR="00CC45EB" w:rsidRDefault="00CC45EB" w:rsidP="00264BF3">
            <w:pPr>
              <w:pStyle w:val="AssignBody"/>
            </w:pPr>
          </w:p>
        </w:tc>
        <w:tc>
          <w:tcPr>
            <w:tcW w:w="3647" w:type="dxa"/>
          </w:tcPr>
          <w:p w14:paraId="3EBB44F7" w14:textId="77777777" w:rsidR="00CC45EB" w:rsidRDefault="00CC45EB" w:rsidP="00264BF3">
            <w:pPr>
              <w:pStyle w:val="AssignBody"/>
            </w:pPr>
          </w:p>
        </w:tc>
      </w:tr>
    </w:tbl>
    <w:p w14:paraId="1D4FE1BB" w14:textId="77777777" w:rsidR="00451077" w:rsidRDefault="00451077">
      <w:pPr>
        <w:rPr>
          <w:b/>
          <w:bCs/>
          <w:u w:val="single"/>
        </w:rPr>
      </w:pPr>
    </w:p>
    <w:p w14:paraId="387D5FA5" w14:textId="77777777" w:rsidR="009A3EEF" w:rsidRDefault="009A3EEF">
      <w:pPr>
        <w:rPr>
          <w:b/>
          <w:bCs/>
          <w:u w:val="single"/>
        </w:rPr>
      </w:pPr>
    </w:p>
    <w:p w14:paraId="62DFAF33" w14:textId="72441242" w:rsidR="00A73770" w:rsidRPr="00145726" w:rsidRDefault="00145726">
      <w:pPr>
        <w:rPr>
          <w:b/>
          <w:bCs/>
          <w:u w:val="single"/>
        </w:rPr>
      </w:pPr>
      <w:r w:rsidRPr="00145726">
        <w:rPr>
          <w:b/>
          <w:bCs/>
          <w:u w:val="single"/>
        </w:rPr>
        <w:t>Video Link:</w:t>
      </w:r>
    </w:p>
    <w:p w14:paraId="33EF52AD" w14:textId="7DA3A228" w:rsidR="00142FB7" w:rsidRDefault="00142FB7">
      <w:hyperlink r:id="rId5" w:history="1">
        <w:r w:rsidRPr="00142FB7">
          <w:rPr>
            <w:rStyle w:val="Hyperlink"/>
          </w:rPr>
          <w:t>ECAD7005 Part A Video 2405552.mp4</w:t>
        </w:r>
      </w:hyperlink>
      <w:r w:rsidRPr="00142FB7">
        <w:t xml:space="preserve"> </w:t>
      </w:r>
    </w:p>
    <w:p w14:paraId="118D3C04" w14:textId="77777777" w:rsidR="009A3EEF" w:rsidRDefault="009A3EEF"/>
    <w:p w14:paraId="1E1606C8" w14:textId="5BBF80AB" w:rsidR="009A3EEF" w:rsidRPr="009A3EEF" w:rsidRDefault="00A73770">
      <w:pPr>
        <w:rPr>
          <w:b/>
          <w:bCs/>
          <w:u w:val="single"/>
        </w:rPr>
      </w:pPr>
      <w:r w:rsidRPr="00A73770">
        <w:rPr>
          <w:b/>
          <w:bCs/>
          <w:u w:val="single"/>
        </w:rPr>
        <w:t xml:space="preserve">References: </w:t>
      </w:r>
    </w:p>
    <w:p w14:paraId="626D9B53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-British Educational Research Association (BERA) (2024). </w:t>
      </w:r>
      <w:r w:rsidRPr="009A3EEF">
        <w:rPr>
          <w:rFonts w:ascii="Arial" w:hAnsi="Arial" w:cs="Arial"/>
          <w:i/>
          <w:iCs/>
        </w:rPr>
        <w:t>Ethical Guidelines for Educational Research, Fifth Edition (2024)</w:t>
      </w:r>
      <w:r w:rsidRPr="009A3EEF">
        <w:rPr>
          <w:rFonts w:ascii="Arial" w:hAnsi="Arial" w:cs="Arial"/>
        </w:rPr>
        <w:t xml:space="preserve">. [online] </w:t>
      </w:r>
    </w:p>
    <w:p w14:paraId="21ECA283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>-Bronfenbrenner (1979). </w:t>
      </w:r>
      <w:r w:rsidRPr="009A3EEF">
        <w:rPr>
          <w:rFonts w:ascii="Arial" w:hAnsi="Arial" w:cs="Arial"/>
          <w:i/>
          <w:iCs/>
        </w:rPr>
        <w:t>The ecology of human development: Experiments by nature and design</w:t>
      </w:r>
      <w:r w:rsidRPr="009A3EEF">
        <w:rPr>
          <w:rFonts w:ascii="Arial" w:hAnsi="Arial" w:cs="Arial"/>
        </w:rPr>
        <w:t>. Harvard university press.</w:t>
      </w:r>
    </w:p>
    <w:p w14:paraId="0E234087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-Department for children, schools and families (2008). </w:t>
      </w:r>
      <w:r w:rsidRPr="009A3EEF">
        <w:rPr>
          <w:rFonts w:ascii="Arial" w:hAnsi="Arial" w:cs="Arial"/>
          <w:i/>
          <w:iCs/>
        </w:rPr>
        <w:t>The Impact of Parental Involvement on Children’s Education</w:t>
      </w:r>
      <w:r w:rsidRPr="009A3EEF">
        <w:rPr>
          <w:rFonts w:ascii="Arial" w:hAnsi="Arial" w:cs="Arial"/>
        </w:rPr>
        <w:t xml:space="preserve">. [online] </w:t>
      </w:r>
    </w:p>
    <w:p w14:paraId="796F32B6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-Donaldson, G. (2015). </w:t>
      </w:r>
      <w:r w:rsidRPr="009A3EEF">
        <w:rPr>
          <w:rFonts w:ascii="Arial" w:hAnsi="Arial" w:cs="Arial"/>
          <w:i/>
          <w:iCs/>
        </w:rPr>
        <w:t>Successful Futures Independent Review of Curriculum and Assessment Arrangements in Wales</w:t>
      </w:r>
      <w:r w:rsidRPr="009A3EEF">
        <w:rPr>
          <w:rFonts w:ascii="Arial" w:hAnsi="Arial" w:cs="Arial"/>
        </w:rPr>
        <w:t xml:space="preserve">. [online] </w:t>
      </w:r>
    </w:p>
    <w:p w14:paraId="39F96EBF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lastRenderedPageBreak/>
        <w:t xml:space="preserve">-Epstein, J. (1995). </w:t>
      </w:r>
      <w:r w:rsidRPr="009A3EEF">
        <w:rPr>
          <w:rFonts w:ascii="Arial" w:hAnsi="Arial" w:cs="Arial"/>
          <w:i/>
          <w:iCs/>
        </w:rPr>
        <w:t>Equality and Equity Toolkit 5. Epstein’s model of school-family- community partnerships Created by Connect -www.connect.scot A ‘Learning Together’-Equalities and Equities Fund project supported by the Scottish Government</w:t>
      </w:r>
      <w:r w:rsidRPr="009A3EEF">
        <w:rPr>
          <w:rFonts w:ascii="Arial" w:hAnsi="Arial" w:cs="Arial"/>
        </w:rPr>
        <w:t xml:space="preserve">. [online] </w:t>
      </w:r>
    </w:p>
    <w:p w14:paraId="311A6E54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>-Estyn (2023). A report on School X Date of inspection: July 2023 by Estyn, His Majesty’s Inspectorate for Education and Training in Wales. (2023). Available at: [Accessed 3 Feb. 2025].</w:t>
      </w:r>
    </w:p>
    <w:p w14:paraId="5E07574B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-Goodall, J. and Montgomery, C. (2014). Parental Involvement to Parental Engagement: a continuum. </w:t>
      </w:r>
      <w:r w:rsidRPr="009A3EEF">
        <w:rPr>
          <w:rFonts w:ascii="Arial" w:hAnsi="Arial" w:cs="Arial"/>
          <w:i/>
          <w:iCs/>
        </w:rPr>
        <w:t>Educational Review</w:t>
      </w:r>
      <w:r w:rsidRPr="009A3EEF">
        <w:rPr>
          <w:rFonts w:ascii="Arial" w:hAnsi="Arial" w:cs="Arial"/>
        </w:rPr>
        <w:t>, 66(4), pp.399–410.</w:t>
      </w:r>
    </w:p>
    <w:p w14:paraId="5AACBCB9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-Guy-Evans, O. (2024). </w:t>
      </w:r>
      <w:r w:rsidRPr="009A3EEF">
        <w:rPr>
          <w:rFonts w:ascii="Arial" w:hAnsi="Arial" w:cs="Arial"/>
          <w:i/>
          <w:iCs/>
        </w:rPr>
        <w:t>Bronfenbrenner’s Ecological Systems Theory</w:t>
      </w:r>
      <w:r w:rsidRPr="009A3EEF">
        <w:rPr>
          <w:rFonts w:ascii="Arial" w:hAnsi="Arial" w:cs="Arial"/>
        </w:rPr>
        <w:t xml:space="preserve">. [online] </w:t>
      </w:r>
    </w:p>
    <w:p w14:paraId="2FD0F54D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-Haine-Schlagel, R. and Walsh, N.E. (2015). A Review of Parent Participation Engagement in Child and Family Mental Health Treatment. </w:t>
      </w:r>
      <w:r w:rsidRPr="009A3EEF">
        <w:rPr>
          <w:rFonts w:ascii="Arial" w:hAnsi="Arial" w:cs="Arial"/>
          <w:i/>
          <w:iCs/>
        </w:rPr>
        <w:t>Clinical Child and Family Psychology Review</w:t>
      </w:r>
      <w:r w:rsidRPr="009A3EEF">
        <w:rPr>
          <w:rFonts w:ascii="Arial" w:hAnsi="Arial" w:cs="Arial"/>
        </w:rPr>
        <w:t xml:space="preserve">, [online] 18(2), pp.133–150. </w:t>
      </w:r>
    </w:p>
    <w:p w14:paraId="7E5F5A9E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>-Hornby, G. and Lafaele, R., 2011. Barriers to parental involvement in education: An explanatory model. </w:t>
      </w:r>
      <w:r w:rsidRPr="009A3EEF">
        <w:rPr>
          <w:rFonts w:ascii="Arial" w:hAnsi="Arial" w:cs="Arial"/>
          <w:i/>
          <w:iCs/>
        </w:rPr>
        <w:t>Educational review</w:t>
      </w:r>
      <w:r w:rsidRPr="009A3EEF">
        <w:rPr>
          <w:rFonts w:ascii="Arial" w:hAnsi="Arial" w:cs="Arial"/>
        </w:rPr>
        <w:t>, </w:t>
      </w:r>
      <w:r w:rsidRPr="009A3EEF">
        <w:rPr>
          <w:rFonts w:ascii="Arial" w:hAnsi="Arial" w:cs="Arial"/>
          <w:i/>
          <w:iCs/>
        </w:rPr>
        <w:t>63</w:t>
      </w:r>
      <w:r w:rsidRPr="009A3EEF">
        <w:rPr>
          <w:rFonts w:ascii="Arial" w:hAnsi="Arial" w:cs="Arial"/>
        </w:rPr>
        <w:t>(1), pp.37-52.</w:t>
      </w:r>
    </w:p>
    <w:p w14:paraId="2B2462D3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-Petrovic, J.E. and Olmstead, S. (2001). </w:t>
      </w:r>
      <w:r w:rsidRPr="009A3EEF">
        <w:rPr>
          <w:rFonts w:ascii="Arial" w:hAnsi="Arial" w:cs="Arial"/>
          <w:i/>
          <w:iCs/>
        </w:rPr>
        <w:t>Language, power, and pedagogy: Bilingual children in the crossfire, by J. Cummins</w:t>
      </w:r>
      <w:r w:rsidRPr="009A3EEF">
        <w:rPr>
          <w:rFonts w:ascii="Arial" w:hAnsi="Arial" w:cs="Arial"/>
        </w:rPr>
        <w:t xml:space="preserve">. [online] </w:t>
      </w:r>
    </w:p>
    <w:p w14:paraId="2DF00335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>-School X Headteacher (2025) [Accessed 6 Jan. 2025].</w:t>
      </w:r>
    </w:p>
    <w:p w14:paraId="6BB7D7D3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-Welsh Government (2017a). </w:t>
      </w:r>
      <w:r w:rsidRPr="009A3EEF">
        <w:rPr>
          <w:rFonts w:ascii="Arial" w:hAnsi="Arial" w:cs="Arial"/>
          <w:i/>
          <w:iCs/>
        </w:rPr>
        <w:t>Cymraeg 2050 A million Welsh speakers</w:t>
      </w:r>
      <w:r w:rsidRPr="009A3EEF">
        <w:rPr>
          <w:rFonts w:ascii="Arial" w:hAnsi="Arial" w:cs="Arial"/>
        </w:rPr>
        <w:t xml:space="preserve">. [online] </w:t>
      </w:r>
    </w:p>
    <w:p w14:paraId="06DFB61D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-Welsh Government (2017b). </w:t>
      </w:r>
      <w:r w:rsidRPr="009A3EEF">
        <w:rPr>
          <w:rFonts w:ascii="Arial" w:hAnsi="Arial" w:cs="Arial"/>
          <w:i/>
          <w:iCs/>
        </w:rPr>
        <w:t>Cymraeg 2050 A million Welsh speakers</w:t>
      </w:r>
      <w:r w:rsidRPr="009A3EEF">
        <w:rPr>
          <w:rFonts w:ascii="Arial" w:hAnsi="Arial" w:cs="Arial"/>
        </w:rPr>
        <w:t xml:space="preserve">. [online] </w:t>
      </w:r>
    </w:p>
    <w:p w14:paraId="4F5A1EC5" w14:textId="77777777" w:rsidR="002F0347" w:rsidRPr="009A3EEF" w:rsidRDefault="002F0347" w:rsidP="00A73770">
      <w:pPr>
        <w:rPr>
          <w:rFonts w:ascii="Arial" w:hAnsi="Arial" w:cs="Arial"/>
        </w:rPr>
      </w:pPr>
      <w:r w:rsidRPr="009A3EEF">
        <w:rPr>
          <w:rFonts w:ascii="Arial" w:hAnsi="Arial" w:cs="Arial"/>
        </w:rPr>
        <w:t xml:space="preserve">-Welsh Government (2024). </w:t>
      </w:r>
      <w:r w:rsidRPr="009A3EEF">
        <w:rPr>
          <w:rFonts w:ascii="Arial" w:hAnsi="Arial" w:cs="Arial"/>
          <w:i/>
          <w:iCs/>
        </w:rPr>
        <w:t>Welsh Government annual report on compliance with Welsh Language Standards 2023 to 2024 [HTML] | GOV.WALES</w:t>
      </w:r>
      <w:r w:rsidRPr="009A3EEF">
        <w:rPr>
          <w:rFonts w:ascii="Arial" w:hAnsi="Arial" w:cs="Arial"/>
        </w:rPr>
        <w:t>. [online] [Accessed 17 Feb. 2025].</w:t>
      </w:r>
    </w:p>
    <w:sectPr w:rsidR="002F0347" w:rsidRPr="009A3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A29AF"/>
    <w:multiLevelType w:val="hybridMultilevel"/>
    <w:tmpl w:val="82C8A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84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9C8"/>
    <w:rsid w:val="000230C9"/>
    <w:rsid w:val="000265BB"/>
    <w:rsid w:val="000E29DF"/>
    <w:rsid w:val="00142FB7"/>
    <w:rsid w:val="00145726"/>
    <w:rsid w:val="002C192B"/>
    <w:rsid w:val="002F0347"/>
    <w:rsid w:val="00396784"/>
    <w:rsid w:val="003E4329"/>
    <w:rsid w:val="0040154F"/>
    <w:rsid w:val="00451077"/>
    <w:rsid w:val="004637FD"/>
    <w:rsid w:val="00490F40"/>
    <w:rsid w:val="005028C6"/>
    <w:rsid w:val="0052048D"/>
    <w:rsid w:val="00527B50"/>
    <w:rsid w:val="005859C8"/>
    <w:rsid w:val="005B1956"/>
    <w:rsid w:val="00686B39"/>
    <w:rsid w:val="006B2E6F"/>
    <w:rsid w:val="006D6B55"/>
    <w:rsid w:val="00707870"/>
    <w:rsid w:val="007B494C"/>
    <w:rsid w:val="007D7D56"/>
    <w:rsid w:val="00826A16"/>
    <w:rsid w:val="00951F6C"/>
    <w:rsid w:val="009A3EEF"/>
    <w:rsid w:val="00A661B9"/>
    <w:rsid w:val="00A73770"/>
    <w:rsid w:val="00AB446C"/>
    <w:rsid w:val="00AB7092"/>
    <w:rsid w:val="00AC19A8"/>
    <w:rsid w:val="00B85CC0"/>
    <w:rsid w:val="00B91C46"/>
    <w:rsid w:val="00BA6369"/>
    <w:rsid w:val="00BC6267"/>
    <w:rsid w:val="00C771A1"/>
    <w:rsid w:val="00CC45EB"/>
    <w:rsid w:val="00D10480"/>
    <w:rsid w:val="00D13E5F"/>
    <w:rsid w:val="00D83E09"/>
    <w:rsid w:val="00DC6A0F"/>
    <w:rsid w:val="00E60CB0"/>
    <w:rsid w:val="00E869B8"/>
    <w:rsid w:val="00EF4C10"/>
    <w:rsid w:val="00F304C3"/>
    <w:rsid w:val="00F36AC5"/>
    <w:rsid w:val="00F8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0ECC5"/>
  <w15:chartTrackingRefBased/>
  <w15:docId w15:val="{71F85C5B-5BC3-40E7-A76D-D008EB9D6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59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59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59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59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59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59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59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59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59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59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59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59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59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59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59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59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59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59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59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59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59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59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59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59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59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59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59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59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59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6C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6C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6B39"/>
    <w:rPr>
      <w:color w:val="96607D" w:themeColor="followedHyperlink"/>
      <w:u w:val="single"/>
    </w:rPr>
  </w:style>
  <w:style w:type="paragraph" w:customStyle="1" w:styleId="AssignBody">
    <w:name w:val="AssignBody"/>
    <w:basedOn w:val="Normal"/>
    <w:link w:val="AssignBodyChar"/>
    <w:qFormat/>
    <w:rsid w:val="00CC45EB"/>
    <w:pPr>
      <w:spacing w:after="0" w:line="360" w:lineRule="auto"/>
    </w:pPr>
    <w:rPr>
      <w:rFonts w:ascii="Arial" w:hAnsi="Arial"/>
      <w:kern w:val="0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CC45EB"/>
    <w:rPr>
      <w:rFonts w:ascii="Arial" w:hAnsi="Arial"/>
      <w:kern w:val="0"/>
      <w14:ligatures w14:val="none"/>
    </w:rPr>
  </w:style>
  <w:style w:type="table" w:styleId="TableGrid">
    <w:name w:val="Table Grid"/>
    <w:basedOn w:val="TableNormal"/>
    <w:uiPriority w:val="39"/>
    <w:rsid w:val="00CC45E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C4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1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2405552_student_uwtsd_ac_uk/ESA6snN6sHJCnTc-ySX7NosBeA2HqG2reOy35nOKLNZ8mg?e=CcooQ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600</Words>
  <Characters>3424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Ariana Cridland (2405552)</dc:creator>
  <cp:keywords/>
  <dc:description/>
  <cp:lastModifiedBy>Ariana Cridland (2405552)</cp:lastModifiedBy>
  <cp:revision>41</cp:revision>
  <dcterms:created xsi:type="dcterms:W3CDTF">2025-02-27T19:37:00Z</dcterms:created>
  <dcterms:modified xsi:type="dcterms:W3CDTF">2025-02-28T21:18:00Z</dcterms:modified>
</cp:coreProperties>
</file>