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22E8F" w14:textId="77777777" w:rsidR="0089434A" w:rsidRDefault="0089434A">
      <w:r>
        <w:rPr>
          <w:noProof/>
        </w:rPr>
        <w:drawing>
          <wp:inline distT="0" distB="0" distL="0" distR="0" wp14:anchorId="64DCA21E" wp14:editId="7F44493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D50DF5E" w14:textId="77777777" w:rsidR="0089434A" w:rsidRDefault="0089434A"/>
    <w:p w14:paraId="0295F491" w14:textId="77777777" w:rsidR="0089434A" w:rsidRDefault="0089434A"/>
    <w:tbl>
      <w:tblPr>
        <w:tblStyle w:val="Grilledutableau"/>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70BA4DCD" w14:textId="77777777" w:rsidTr="00D206AB">
        <w:trPr>
          <w:cantSplit/>
          <w:trHeight w:val="469"/>
        </w:trPr>
        <w:tc>
          <w:tcPr>
            <w:tcW w:w="4908" w:type="dxa"/>
          </w:tcPr>
          <w:p w14:paraId="4DD402DE" w14:textId="77777777" w:rsidR="00405A9E" w:rsidRPr="00A662B9" w:rsidRDefault="00405A9E" w:rsidP="00085FE0">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085FE0">
              <w:rPr>
                <w:b w:val="0"/>
                <w:sz w:val="24"/>
                <w:szCs w:val="24"/>
              </w:rPr>
              <w:t>SWANSEA</w:t>
            </w:r>
            <w:r w:rsidR="00A662B9">
              <w:rPr>
                <w:color w:val="FF0000"/>
                <w:sz w:val="24"/>
                <w:szCs w:val="24"/>
              </w:rPr>
              <w:t xml:space="preserve"> </w:t>
            </w:r>
          </w:p>
        </w:tc>
        <w:tc>
          <w:tcPr>
            <w:tcW w:w="4259" w:type="dxa"/>
          </w:tcPr>
          <w:p w14:paraId="597ECE39" w14:textId="77777777" w:rsidR="000E5EE2" w:rsidRPr="00CB4484" w:rsidRDefault="00405A9E" w:rsidP="00085FE0">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085FE0">
              <w:rPr>
                <w:color w:val="000000" w:themeColor="text1"/>
                <w:sz w:val="24"/>
                <w:szCs w:val="24"/>
              </w:rPr>
              <w:t>abertawe</w:t>
            </w:r>
          </w:p>
        </w:tc>
      </w:tr>
      <w:tr w:rsidR="000E5EE2" w:rsidRPr="007E3A8E" w14:paraId="28912451" w14:textId="77777777" w:rsidTr="00D206AB">
        <w:trPr>
          <w:trHeight w:val="542"/>
        </w:trPr>
        <w:tc>
          <w:tcPr>
            <w:tcW w:w="4908" w:type="dxa"/>
          </w:tcPr>
          <w:p w14:paraId="36479D4C" w14:textId="1070DE82" w:rsidR="000E5EE2" w:rsidRPr="00931114" w:rsidRDefault="000E5EE2" w:rsidP="00EB1201">
            <w:pPr>
              <w:pStyle w:val="Trinity"/>
              <w:ind w:left="5760" w:hanging="5760"/>
            </w:pPr>
            <w:r w:rsidRPr="00931114">
              <w:t xml:space="preserve">LEVEL </w:t>
            </w:r>
            <w:r w:rsidR="00CC4B62">
              <w:t>6</w:t>
            </w:r>
          </w:p>
        </w:tc>
        <w:tc>
          <w:tcPr>
            <w:tcW w:w="4259" w:type="dxa"/>
          </w:tcPr>
          <w:p w14:paraId="746A2EC5" w14:textId="1ED1454B" w:rsidR="000E5EE2" w:rsidRPr="007E3A8E" w:rsidRDefault="000E5EE2" w:rsidP="00EB1201">
            <w:pPr>
              <w:pStyle w:val="Trinity"/>
              <w:ind w:left="5760" w:hanging="5760"/>
              <w:jc w:val="right"/>
            </w:pPr>
            <w:r w:rsidRPr="007E3A8E">
              <w:t xml:space="preserve">LEFEL </w:t>
            </w:r>
            <w:r w:rsidR="00CC4B62">
              <w:t>6</w:t>
            </w:r>
          </w:p>
        </w:tc>
      </w:tr>
      <w:tr w:rsidR="000E5EE2" w:rsidRPr="007E3A8E" w14:paraId="6B5312C3" w14:textId="77777777" w:rsidTr="00D206AB">
        <w:trPr>
          <w:trHeight w:val="302"/>
        </w:trPr>
        <w:tc>
          <w:tcPr>
            <w:tcW w:w="4908" w:type="dxa"/>
          </w:tcPr>
          <w:p w14:paraId="632B0EDE" w14:textId="77777777" w:rsidR="000E5EE2" w:rsidRPr="00931114" w:rsidRDefault="000E5EE2" w:rsidP="000E5EE2">
            <w:pPr>
              <w:pStyle w:val="Exam"/>
            </w:pPr>
            <w:r w:rsidRPr="00931114">
              <w:t>EXAMINATION PERIOD</w:t>
            </w:r>
          </w:p>
        </w:tc>
        <w:tc>
          <w:tcPr>
            <w:tcW w:w="4259" w:type="dxa"/>
          </w:tcPr>
          <w:p w14:paraId="05E63384" w14:textId="77777777" w:rsidR="000E5EE2" w:rsidRPr="007E3A8E" w:rsidRDefault="000E5EE2" w:rsidP="000E5EE2">
            <w:pPr>
              <w:pStyle w:val="Exam"/>
              <w:jc w:val="right"/>
            </w:pPr>
            <w:r w:rsidRPr="007E3A8E">
              <w:t>CYFNOD ARHOLIADAU</w:t>
            </w:r>
          </w:p>
        </w:tc>
      </w:tr>
      <w:tr w:rsidR="000E5EE2" w:rsidRPr="007E3A8E" w14:paraId="40588407" w14:textId="77777777" w:rsidTr="00D206AB">
        <w:trPr>
          <w:trHeight w:val="863"/>
        </w:trPr>
        <w:tc>
          <w:tcPr>
            <w:tcW w:w="4908" w:type="dxa"/>
          </w:tcPr>
          <w:p w14:paraId="6D03AB70" w14:textId="255A1DD7" w:rsidR="000E5EE2" w:rsidRPr="00931114" w:rsidRDefault="00E9772F" w:rsidP="008C4155">
            <w:pPr>
              <w:pStyle w:val="Month"/>
              <w:jc w:val="both"/>
              <w:rPr>
                <w:color w:val="FF0000"/>
              </w:rPr>
            </w:pPr>
            <w:r w:rsidRPr="00085FE0">
              <w:rPr>
                <w:color w:val="000000" w:themeColor="text1"/>
              </w:rPr>
              <w:t>may 20</w:t>
            </w:r>
            <w:r w:rsidR="00CC4B62">
              <w:rPr>
                <w:color w:val="000000" w:themeColor="text1"/>
              </w:rPr>
              <w:t>20</w:t>
            </w:r>
          </w:p>
        </w:tc>
        <w:tc>
          <w:tcPr>
            <w:tcW w:w="4259" w:type="dxa"/>
          </w:tcPr>
          <w:p w14:paraId="40D4D768" w14:textId="25105A56" w:rsidR="000E5EE2" w:rsidRPr="00EC0A0F" w:rsidRDefault="00E9772F" w:rsidP="008C4155">
            <w:pPr>
              <w:pStyle w:val="Month"/>
              <w:jc w:val="right"/>
              <w:rPr>
                <w:color w:val="FF0000"/>
              </w:rPr>
            </w:pPr>
            <w:r w:rsidRPr="00085FE0">
              <w:rPr>
                <w:color w:val="000000" w:themeColor="text1"/>
              </w:rPr>
              <w:t>mai 20</w:t>
            </w:r>
            <w:r w:rsidR="00CC4B62">
              <w:rPr>
                <w:color w:val="000000" w:themeColor="text1"/>
              </w:rPr>
              <w:t>20</w:t>
            </w:r>
          </w:p>
        </w:tc>
      </w:tr>
      <w:tr w:rsidR="00085FE0" w:rsidRPr="007E3A8E" w14:paraId="570596DC" w14:textId="77777777" w:rsidTr="00D206AB">
        <w:trPr>
          <w:trHeight w:val="863"/>
        </w:trPr>
        <w:tc>
          <w:tcPr>
            <w:tcW w:w="4908" w:type="dxa"/>
          </w:tcPr>
          <w:p w14:paraId="1ECDD2D1" w14:textId="77777777" w:rsidR="00085FE0" w:rsidRPr="00931114" w:rsidRDefault="00085FE0" w:rsidP="00085FE0">
            <w:pPr>
              <w:pStyle w:val="Month"/>
              <w:jc w:val="both"/>
              <w:rPr>
                <w:color w:val="FF0000"/>
              </w:rPr>
            </w:pPr>
          </w:p>
        </w:tc>
        <w:tc>
          <w:tcPr>
            <w:tcW w:w="4259" w:type="dxa"/>
          </w:tcPr>
          <w:p w14:paraId="591D6056" w14:textId="77777777" w:rsidR="00085FE0" w:rsidRDefault="00085FE0" w:rsidP="00AA1CE1">
            <w:pPr>
              <w:pStyle w:val="Month"/>
              <w:jc w:val="right"/>
              <w:rPr>
                <w:color w:val="FF0000"/>
              </w:rPr>
            </w:pPr>
          </w:p>
        </w:tc>
      </w:tr>
    </w:tbl>
    <w:p w14:paraId="0C796B0A" w14:textId="77777777" w:rsidR="00C266FC" w:rsidRPr="007E3A8E" w:rsidRDefault="00C266FC" w:rsidP="00D36E75">
      <w:pPr>
        <w:pStyle w:val="Modcode"/>
      </w:pPr>
    </w:p>
    <w:p w14:paraId="290C0E70" w14:textId="0103D286" w:rsidR="002525BA" w:rsidRDefault="00D36E75" w:rsidP="00092E2D">
      <w:pPr>
        <w:pStyle w:val="Modcode"/>
      </w:pPr>
      <w:r w:rsidRPr="007E3A8E">
        <w:t>MODULE CODE</w:t>
      </w:r>
      <w:r w:rsidR="00147A36">
        <w:t>:</w:t>
      </w:r>
      <w:r w:rsidR="002525BA">
        <w:t xml:space="preserve"> M</w:t>
      </w:r>
      <w:r w:rsidR="00CC4B62">
        <w:t>6</w:t>
      </w:r>
      <w:r w:rsidR="002525BA">
        <w:t>X012</w:t>
      </w:r>
      <w:r w:rsidR="00CC4B62">
        <w:t>92</w:t>
      </w:r>
    </w:p>
    <w:p w14:paraId="4E92B42E" w14:textId="3FDE5D38" w:rsidR="00D36E75" w:rsidRDefault="00147A36" w:rsidP="00092E2D">
      <w:pPr>
        <w:pStyle w:val="Modcode"/>
      </w:pPr>
      <w:r>
        <w:t xml:space="preserve"> </w:t>
      </w:r>
      <w:r w:rsidR="00CC4B62">
        <w:t>PROCUREMENT AND CONTRACT LAW</w:t>
      </w:r>
    </w:p>
    <w:p w14:paraId="6D172C37" w14:textId="77777777" w:rsidR="00092E2D" w:rsidRPr="009948F4" w:rsidRDefault="00092E2D" w:rsidP="00092E2D">
      <w:pPr>
        <w:pStyle w:val="Modcode"/>
        <w:rPr>
          <w:color w:val="FF0000"/>
        </w:rPr>
      </w:pPr>
    </w:p>
    <w:p w14:paraId="2D081C37" w14:textId="0103596B" w:rsidR="00C5464C" w:rsidRPr="007E3A8E" w:rsidRDefault="00C5464C">
      <w:pPr>
        <w:pStyle w:val="Time"/>
      </w:pPr>
      <w:r w:rsidRPr="007E3A8E">
        <w:t xml:space="preserve">TIME: </w:t>
      </w:r>
      <w:r w:rsidR="004A425E" w:rsidRPr="007E3A8E">
        <w:t xml:space="preserve"> </w:t>
      </w:r>
      <w:r w:rsidR="00614BD2">
        <w:t>4</w:t>
      </w:r>
      <w:r w:rsidR="00092E2D">
        <w:t xml:space="preserve"> HOURS</w:t>
      </w:r>
      <w:proofErr w:type="gramStart"/>
      <w:r w:rsidR="00614BD2">
        <w:t xml:space="preserve">   (</w:t>
      </w:r>
      <w:proofErr w:type="gramEnd"/>
      <w:r w:rsidR="00614BD2">
        <w:t>09:00 WEDNESDAY 13</w:t>
      </w:r>
      <w:r w:rsidR="00614BD2" w:rsidRPr="00614BD2">
        <w:rPr>
          <w:vertAlign w:val="superscript"/>
        </w:rPr>
        <w:t>TH</w:t>
      </w:r>
      <w:r w:rsidR="00614BD2">
        <w:t xml:space="preserve"> MAY 2020 – 13:00 WEDNESDAY 13</w:t>
      </w:r>
      <w:r w:rsidR="00614BD2" w:rsidRPr="00614BD2">
        <w:rPr>
          <w:vertAlign w:val="superscript"/>
        </w:rPr>
        <w:t>TH</w:t>
      </w:r>
      <w:r w:rsidR="00614BD2">
        <w:t xml:space="preserve"> MAY 2020)</w:t>
      </w:r>
    </w:p>
    <w:p w14:paraId="2B2F228E" w14:textId="3AEBED50" w:rsidR="00DC3A55" w:rsidRDefault="00614BD2">
      <w:pPr>
        <w:pStyle w:val="Answer"/>
      </w:pPr>
      <w:r>
        <w:t>ATTEMPT ALL</w:t>
      </w:r>
      <w:r w:rsidR="00CC4B62">
        <w:t xml:space="preserve"> FOUR (4)</w:t>
      </w:r>
      <w:r>
        <w:t xml:space="preserve"> QUESTIONS</w:t>
      </w:r>
    </w:p>
    <w:p w14:paraId="4A4D5A62" w14:textId="77777777" w:rsidR="00C5464C" w:rsidRPr="007E3A8E" w:rsidRDefault="00C5464C">
      <w:pPr>
        <w:pStyle w:val="Corpsdetexte"/>
      </w:pPr>
    </w:p>
    <w:p w14:paraId="7A7EA34E" w14:textId="77777777" w:rsidR="005672D9" w:rsidRDefault="005672D9" w:rsidP="00267C96">
      <w:pPr>
        <w:pStyle w:val="Corpsdetexte"/>
        <w:ind w:left="720"/>
        <w:jc w:val="center"/>
        <w:rPr>
          <w:sz w:val="28"/>
        </w:rPr>
      </w:pPr>
    </w:p>
    <w:p w14:paraId="674BEBF5" w14:textId="77777777" w:rsidR="00D31A6E" w:rsidRPr="007E3A8E" w:rsidRDefault="00D31A6E" w:rsidP="005672D9">
      <w:pPr>
        <w:pStyle w:val="Corpsdetexte"/>
        <w:ind w:left="720"/>
        <w:rPr>
          <w:sz w:val="28"/>
        </w:rPr>
      </w:pPr>
    </w:p>
    <w:p w14:paraId="66A80352" w14:textId="77777777" w:rsidR="00B22B43" w:rsidRDefault="00B22B43"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szCs w:val="24"/>
        </w:rPr>
      </w:pPr>
    </w:p>
    <w:p w14:paraId="56946184" w14:textId="77777777" w:rsidR="007228A4" w:rsidRDefault="00B22B43" w:rsidP="0063282B">
      <w:r>
        <w:br w:type="page"/>
      </w:r>
    </w:p>
    <w:p w14:paraId="75F473D9" w14:textId="77777777" w:rsidR="00CC4B62" w:rsidRPr="005A194C" w:rsidRDefault="00CC4B62" w:rsidP="00CC4B62">
      <w:pPr>
        <w:pageBreakBefore/>
        <w:rPr>
          <w:szCs w:val="24"/>
        </w:rPr>
      </w:pPr>
      <w:r w:rsidRPr="005A194C">
        <w:rPr>
          <w:szCs w:val="24"/>
        </w:rPr>
        <w:lastRenderedPageBreak/>
        <w:t>1.</w:t>
      </w:r>
      <w:r w:rsidRPr="005A194C">
        <w:rPr>
          <w:szCs w:val="24"/>
        </w:rPr>
        <w:tab/>
        <w:t>Citing cases from the attached list and your own knowledge to support your argument read the scenario and give your advice:</w:t>
      </w:r>
    </w:p>
    <w:p w14:paraId="3E0D3183" w14:textId="77777777" w:rsidR="00CC4B62" w:rsidRPr="005A194C" w:rsidRDefault="00CC4B62" w:rsidP="00CC4B62">
      <w:pPr>
        <w:rPr>
          <w:szCs w:val="24"/>
        </w:rPr>
      </w:pPr>
    </w:p>
    <w:p w14:paraId="1B3134CD" w14:textId="77777777" w:rsidR="00CC4B62" w:rsidRPr="005A194C" w:rsidRDefault="00CC4B62" w:rsidP="00CC4B62">
      <w:pPr>
        <w:ind w:left="720"/>
        <w:rPr>
          <w:szCs w:val="24"/>
        </w:rPr>
      </w:pPr>
      <w:r w:rsidRPr="005A194C">
        <w:rPr>
          <w:szCs w:val="24"/>
        </w:rPr>
        <w:t xml:space="preserve">Fred, George’s friend, lets it be known that he has a </w:t>
      </w:r>
      <w:proofErr w:type="spellStart"/>
      <w:r w:rsidRPr="005A194C">
        <w:rPr>
          <w:szCs w:val="24"/>
        </w:rPr>
        <w:t>Blueray</w:t>
      </w:r>
      <w:proofErr w:type="spellEnd"/>
      <w:r w:rsidRPr="005A194C">
        <w:rPr>
          <w:szCs w:val="24"/>
        </w:rPr>
        <w:t xml:space="preserve"> player for sale.  George immediately offers Fred £20 for the player as his own machine has recently broken down.    Fred tells George that £20 is not enough and he will only accept £35.</w:t>
      </w:r>
    </w:p>
    <w:p w14:paraId="49C35784" w14:textId="77777777" w:rsidR="00CC4B62" w:rsidRPr="005A194C" w:rsidRDefault="00CC4B62" w:rsidP="00CC4B62">
      <w:pPr>
        <w:autoSpaceDE w:val="0"/>
        <w:ind w:left="720"/>
        <w:rPr>
          <w:szCs w:val="24"/>
        </w:rPr>
      </w:pPr>
    </w:p>
    <w:p w14:paraId="660141E3" w14:textId="77777777" w:rsidR="00CC4B62" w:rsidRPr="005A194C" w:rsidRDefault="00CC4B62" w:rsidP="00CC4B62">
      <w:pPr>
        <w:autoSpaceDE w:val="0"/>
        <w:ind w:left="720"/>
        <w:rPr>
          <w:szCs w:val="24"/>
        </w:rPr>
      </w:pPr>
      <w:r w:rsidRPr="005A194C">
        <w:rPr>
          <w:szCs w:val="24"/>
        </w:rPr>
        <w:t xml:space="preserve">On his own way to work George passes a local TV and video shop which has a DVD player in the window with a price tag of £30.   Impressed by the great offer he enters the shop and immediately asks to buy the player in the window display.    Mike, the shop owner, realises that the tag is wrong and tells George that the price is £40, not £30.   Despite arguing Mike refuses to sell the player for any less than £30 and George, now thoroughly annoyed decides to leave the shop empty-handed.     </w:t>
      </w:r>
    </w:p>
    <w:p w14:paraId="5949809F" w14:textId="77777777" w:rsidR="00CC4B62" w:rsidRPr="005A194C" w:rsidRDefault="00CC4B62" w:rsidP="00CC4B62">
      <w:pPr>
        <w:autoSpaceDE w:val="0"/>
        <w:ind w:left="720"/>
        <w:rPr>
          <w:szCs w:val="24"/>
        </w:rPr>
      </w:pPr>
    </w:p>
    <w:p w14:paraId="73D847D3" w14:textId="77777777" w:rsidR="00CC4B62" w:rsidRPr="005A194C" w:rsidRDefault="00CC4B62" w:rsidP="00CC4B62">
      <w:pPr>
        <w:ind w:left="720"/>
        <w:rPr>
          <w:szCs w:val="24"/>
        </w:rPr>
      </w:pPr>
      <w:r w:rsidRPr="005A194C">
        <w:rPr>
          <w:szCs w:val="24"/>
        </w:rPr>
        <w:t>The following morning but George decided to go back to the shop and buy the player from there for £30 and later in the afternoon on the same day Fred sends a letter to George accepting the offer of £20 for his DVD player.   A few days later Fred’s letter arrives and George phones Fred to let him know that he has already bought a DVD player from Mike’s shop.</w:t>
      </w:r>
    </w:p>
    <w:p w14:paraId="4B48515A" w14:textId="77777777" w:rsidR="00CC4B62" w:rsidRPr="005A194C" w:rsidRDefault="00CC4B62" w:rsidP="00CC4B62">
      <w:pPr>
        <w:rPr>
          <w:szCs w:val="24"/>
        </w:rPr>
      </w:pPr>
    </w:p>
    <w:p w14:paraId="163B957E" w14:textId="77777777" w:rsidR="00CC4B62" w:rsidRPr="005A194C" w:rsidRDefault="00CC4B62" w:rsidP="00CC4B62">
      <w:pPr>
        <w:ind w:left="720"/>
        <w:rPr>
          <w:szCs w:val="24"/>
        </w:rPr>
      </w:pPr>
      <w:r w:rsidRPr="005A194C">
        <w:rPr>
          <w:szCs w:val="24"/>
        </w:rPr>
        <w:t xml:space="preserve">Advise the parties on any legal issues raised regarding the rules of offer and acceptance. </w:t>
      </w:r>
    </w:p>
    <w:p w14:paraId="42A1BBFC" w14:textId="77777777" w:rsidR="00CC4B62" w:rsidRPr="005A194C" w:rsidRDefault="00CC4B62" w:rsidP="00CC4B62">
      <w:pPr>
        <w:ind w:left="720"/>
        <w:rPr>
          <w:szCs w:val="24"/>
        </w:rPr>
      </w:pPr>
    </w:p>
    <w:p w14:paraId="69B28DC4" w14:textId="06E2B761" w:rsidR="00CC4B62" w:rsidRPr="005A194C" w:rsidRDefault="00CC4B62" w:rsidP="00CC4B62">
      <w:pPr>
        <w:ind w:left="720"/>
        <w:rPr>
          <w:szCs w:val="24"/>
        </w:rPr>
      </w:pPr>
      <w:r w:rsidRPr="005A194C">
        <w:rPr>
          <w:szCs w:val="24"/>
        </w:rPr>
        <w:t>(25 marks)</w:t>
      </w:r>
    </w:p>
    <w:p w14:paraId="43805B00" w14:textId="77777777" w:rsidR="00CC4B62" w:rsidRPr="005A194C" w:rsidRDefault="00CC4B62" w:rsidP="00CC4B62">
      <w:pPr>
        <w:ind w:left="720"/>
        <w:rPr>
          <w:szCs w:val="24"/>
        </w:rPr>
      </w:pPr>
    </w:p>
    <w:p w14:paraId="7E43D171" w14:textId="1AA65E1F" w:rsidR="00CC4B62" w:rsidRDefault="00CC4B62" w:rsidP="00CC4B62">
      <w:pPr>
        <w:ind w:left="720"/>
        <w:rPr>
          <w:szCs w:val="24"/>
        </w:rPr>
      </w:pPr>
    </w:p>
    <w:p w14:paraId="7B7591EA" w14:textId="686BC939" w:rsidR="005A194C" w:rsidRDefault="005A194C" w:rsidP="00CC4B62">
      <w:pPr>
        <w:ind w:left="720"/>
        <w:rPr>
          <w:szCs w:val="24"/>
        </w:rPr>
      </w:pPr>
    </w:p>
    <w:p w14:paraId="0A137C6E" w14:textId="289950F1" w:rsidR="005A194C" w:rsidRDefault="005A194C" w:rsidP="00CC4B62">
      <w:pPr>
        <w:ind w:left="720"/>
        <w:rPr>
          <w:szCs w:val="24"/>
        </w:rPr>
      </w:pPr>
    </w:p>
    <w:p w14:paraId="1CC3043F" w14:textId="77777777" w:rsidR="005A194C" w:rsidRPr="005A194C" w:rsidRDefault="005A194C" w:rsidP="00CC4B62">
      <w:pPr>
        <w:ind w:left="720"/>
        <w:rPr>
          <w:szCs w:val="24"/>
        </w:rPr>
      </w:pPr>
    </w:p>
    <w:p w14:paraId="09B1BEBA" w14:textId="77777777" w:rsidR="00CC4B62" w:rsidRPr="005A194C" w:rsidRDefault="00CC4B62" w:rsidP="00CC4B62">
      <w:pPr>
        <w:rPr>
          <w:color w:val="232323"/>
          <w:szCs w:val="24"/>
        </w:rPr>
      </w:pPr>
      <w:r w:rsidRPr="005A194C">
        <w:rPr>
          <w:szCs w:val="24"/>
        </w:rPr>
        <w:t>2.</w:t>
      </w:r>
      <w:r w:rsidRPr="005A194C">
        <w:rPr>
          <w:szCs w:val="24"/>
        </w:rPr>
        <w:tab/>
      </w:r>
      <w:r w:rsidRPr="005A194C">
        <w:rPr>
          <w:color w:val="232323"/>
          <w:szCs w:val="24"/>
        </w:rPr>
        <w:t xml:space="preserve">The general rule for the discharge of a contract is that the parties must perform precisely all the terms of the contract in order to discharge their obligations.  </w:t>
      </w:r>
    </w:p>
    <w:p w14:paraId="08F1DA6F" w14:textId="0AC6DA4F" w:rsidR="00CC4B62" w:rsidRPr="005A194C" w:rsidRDefault="00CC4B62" w:rsidP="00CC4B62">
      <w:pPr>
        <w:rPr>
          <w:color w:val="232323"/>
          <w:szCs w:val="24"/>
        </w:rPr>
      </w:pPr>
      <w:r w:rsidRPr="005A194C">
        <w:rPr>
          <w:color w:val="232323"/>
          <w:szCs w:val="24"/>
        </w:rPr>
        <w:t xml:space="preserve"> </w:t>
      </w:r>
    </w:p>
    <w:p w14:paraId="41558481" w14:textId="2B99A529" w:rsidR="00CC4B62" w:rsidRDefault="00CC4B62" w:rsidP="009A5ACF">
      <w:pPr>
        <w:pStyle w:val="style1"/>
        <w:numPr>
          <w:ilvl w:val="0"/>
          <w:numId w:val="11"/>
        </w:numPr>
        <w:shd w:val="clear" w:color="auto" w:fill="FFFFFF"/>
        <w:rPr>
          <w:color w:val="232323"/>
        </w:rPr>
      </w:pPr>
      <w:r w:rsidRPr="005A194C">
        <w:rPr>
          <w:color w:val="232323"/>
        </w:rPr>
        <w:t xml:space="preserve">Briefly describe the circumstances of </w:t>
      </w:r>
      <w:r w:rsidRPr="005A194C">
        <w:rPr>
          <w:i/>
          <w:iCs/>
          <w:color w:val="232323"/>
        </w:rPr>
        <w:t>Cutter v Powell</w:t>
      </w:r>
      <w:r w:rsidRPr="005A194C">
        <w:rPr>
          <w:color w:val="232323"/>
        </w:rPr>
        <w:t xml:space="preserve"> (1795) 6 Term Rep 320 and </w:t>
      </w:r>
      <w:r w:rsidRPr="005A194C">
        <w:rPr>
          <w:i/>
          <w:iCs/>
          <w:color w:val="232323"/>
        </w:rPr>
        <w:t>Bolton v Mahadeva</w:t>
      </w:r>
      <w:r w:rsidRPr="005A194C">
        <w:rPr>
          <w:color w:val="232323"/>
        </w:rPr>
        <w:t xml:space="preserve"> [1972] 2 All ER 1322 and evaluate whether the judgements made at the time would be upheld today making use of appropriate Acts of Parliament and other cases listed to support your argument.   (20 marks)</w:t>
      </w:r>
    </w:p>
    <w:p w14:paraId="14BCD73B" w14:textId="3CD3B2B1" w:rsidR="009A5ACF" w:rsidRDefault="009A5ACF" w:rsidP="009A5ACF">
      <w:pPr>
        <w:pStyle w:val="style1"/>
        <w:shd w:val="clear" w:color="auto" w:fill="FFFFFF"/>
        <w:rPr>
          <w:color w:val="232323"/>
        </w:rPr>
      </w:pPr>
    </w:p>
    <w:p w14:paraId="267AFF16" w14:textId="77777777" w:rsidR="009A5ACF" w:rsidRPr="009A5ACF" w:rsidRDefault="009A5ACF" w:rsidP="009A5ACF">
      <w:pPr>
        <w:pStyle w:val="style1"/>
        <w:shd w:val="clear" w:color="auto" w:fill="FFFFFF"/>
        <w:rPr>
          <w:color w:val="232323"/>
          <w:lang w:val="en-US"/>
        </w:rPr>
      </w:pPr>
      <w:r w:rsidRPr="009A5ACF">
        <w:rPr>
          <w:color w:val="232323"/>
          <w:lang w:val="en-US"/>
        </w:rPr>
        <w:t>Bolton V Mahadeva (1972)</w:t>
      </w:r>
    </w:p>
    <w:p w14:paraId="5798B50D" w14:textId="77777777" w:rsidR="009A5ACF" w:rsidRPr="009A5ACF" w:rsidRDefault="009A5ACF" w:rsidP="009A5ACF">
      <w:pPr>
        <w:pStyle w:val="style1"/>
        <w:shd w:val="clear" w:color="auto" w:fill="FFFFFF"/>
        <w:rPr>
          <w:color w:val="232323"/>
          <w:lang w:val="en-US"/>
        </w:rPr>
      </w:pPr>
      <w:r w:rsidRPr="009A5ACF">
        <w:rPr>
          <w:color w:val="232323"/>
          <w:lang w:val="en-US"/>
        </w:rPr>
        <w:t>This is an individual having bought a boiler at the price of £ 560. It turned out that the work carried out did not suit the client and it was therefore necessary to involve a plumber. This new intervention is billed at a price of £ 174. The customer refused to pay and was sued for the plumber. The plaintiff asked to be paid. The court dismissed the plaintiff's claim because there was only a substantial contract clearance. However, the plumber is no longer required to intervene to repair the boiler.</w:t>
      </w:r>
    </w:p>
    <w:p w14:paraId="18668732" w14:textId="77777777" w:rsidR="009A5ACF" w:rsidRPr="009A5ACF" w:rsidRDefault="009A5ACF" w:rsidP="009A5ACF">
      <w:pPr>
        <w:pStyle w:val="style1"/>
        <w:shd w:val="clear" w:color="auto" w:fill="FFFFFF"/>
        <w:rPr>
          <w:color w:val="232323"/>
          <w:lang w:val="en-US"/>
        </w:rPr>
      </w:pPr>
    </w:p>
    <w:p w14:paraId="305D49FA" w14:textId="77777777" w:rsidR="009A5ACF" w:rsidRPr="009A5ACF" w:rsidRDefault="009A5ACF" w:rsidP="009A5ACF">
      <w:pPr>
        <w:pStyle w:val="style1"/>
        <w:shd w:val="clear" w:color="auto" w:fill="FFFFFF"/>
        <w:rPr>
          <w:color w:val="232323"/>
          <w:lang w:val="en-US"/>
        </w:rPr>
      </w:pPr>
      <w:r w:rsidRPr="009A5ACF">
        <w:rPr>
          <w:color w:val="232323"/>
          <w:lang w:val="en-US"/>
        </w:rPr>
        <w:t>A similar decision was made by the court in 1952 in the case "</w:t>
      </w:r>
      <w:proofErr w:type="spellStart"/>
      <w:r w:rsidRPr="009A5ACF">
        <w:rPr>
          <w:color w:val="232323"/>
          <w:lang w:val="en-US"/>
        </w:rPr>
        <w:t>Hoening</w:t>
      </w:r>
      <w:proofErr w:type="spellEnd"/>
      <w:r w:rsidRPr="009A5ACF">
        <w:rPr>
          <w:color w:val="232323"/>
          <w:lang w:val="en-US"/>
        </w:rPr>
        <w:t xml:space="preserve"> vs Isaacs". The plaintiff proceeded to decorate the defendant. At the end of the renovation, the defendant refused to pay the remaining balance to the plaintiff because he was not satisfied with the work carried out </w:t>
      </w:r>
      <w:proofErr w:type="gramStart"/>
      <w:r w:rsidRPr="009A5ACF">
        <w:rPr>
          <w:color w:val="232323"/>
          <w:lang w:val="en-US"/>
        </w:rPr>
        <w:t>The</w:t>
      </w:r>
      <w:proofErr w:type="gramEnd"/>
      <w:r w:rsidRPr="009A5ACF">
        <w:rPr>
          <w:color w:val="232323"/>
          <w:lang w:val="en-US"/>
        </w:rPr>
        <w:t xml:space="preserve"> defendant refused payment of the unpaid balance, citing a repressive breach of the contract due to the breach of the contract.</w:t>
      </w:r>
    </w:p>
    <w:p w14:paraId="207B0858" w14:textId="31A06595" w:rsidR="009A5ACF" w:rsidRDefault="009A5ACF" w:rsidP="009A5ACF">
      <w:pPr>
        <w:pStyle w:val="style1"/>
        <w:shd w:val="clear" w:color="auto" w:fill="FFFFFF"/>
        <w:rPr>
          <w:color w:val="232323"/>
          <w:lang w:val="en-US"/>
        </w:rPr>
      </w:pPr>
      <w:r w:rsidRPr="009A5ACF">
        <w:rPr>
          <w:color w:val="232323"/>
          <w:lang w:val="en-US"/>
        </w:rPr>
        <w:t xml:space="preserve">The court held that the defender had to pay the remaining balance since it was stipulated in the contract that the balance was due at the end of the decoration. </w:t>
      </w:r>
      <w:r w:rsidRPr="000F6D88">
        <w:rPr>
          <w:color w:val="232323"/>
          <w:lang w:val="en-US"/>
        </w:rPr>
        <w:t>Although badly done, the decoration had been done.</w:t>
      </w:r>
    </w:p>
    <w:p w14:paraId="7165CCD5" w14:textId="6970010F" w:rsidR="000F6D88" w:rsidRDefault="000F6D88" w:rsidP="009A5ACF">
      <w:pPr>
        <w:pStyle w:val="style1"/>
        <w:shd w:val="clear" w:color="auto" w:fill="FFFFFF"/>
        <w:rPr>
          <w:color w:val="232323"/>
          <w:lang w:val="en-US"/>
        </w:rPr>
      </w:pPr>
    </w:p>
    <w:p w14:paraId="08E59C0E" w14:textId="440A13D6" w:rsidR="000F6D88" w:rsidRDefault="000F6D88" w:rsidP="009A5ACF">
      <w:pPr>
        <w:pStyle w:val="style1"/>
        <w:shd w:val="clear" w:color="auto" w:fill="FFFFFF"/>
        <w:rPr>
          <w:color w:val="232323"/>
          <w:lang w:val="en-US"/>
        </w:rPr>
      </w:pPr>
      <w:r>
        <w:rPr>
          <w:color w:val="232323"/>
          <w:lang w:val="en-US"/>
        </w:rPr>
        <w:t>Cutter v Powell (1795)</w:t>
      </w:r>
      <w:bookmarkStart w:id="0" w:name="_GoBack"/>
      <w:bookmarkEnd w:id="0"/>
    </w:p>
    <w:p w14:paraId="14373CB2" w14:textId="799E62B4" w:rsidR="000F6D88" w:rsidRDefault="000F6D88" w:rsidP="000F6D88">
      <w:pPr>
        <w:pStyle w:val="style1"/>
        <w:shd w:val="clear" w:color="auto" w:fill="FFFFFF"/>
        <w:rPr>
          <w:color w:val="232323"/>
          <w:lang w:val="en-US"/>
        </w:rPr>
      </w:pPr>
      <w:r w:rsidRPr="000F6D88">
        <w:rPr>
          <w:color w:val="232323"/>
          <w:lang w:val="en-US"/>
        </w:rPr>
        <w:t xml:space="preserve">A sailor agreed to work on a ship. In the contract, he would be paid at the end of his service. Unfortunately, he died on this trip. His widow wanted the sailor's salary. However, according to justice, as he had not completed his voyage and therefore had not completed his service on the boat, the widow could not receive the money. </w:t>
      </w:r>
    </w:p>
    <w:p w14:paraId="4C3D9876" w14:textId="77777777" w:rsidR="000F6D88" w:rsidRPr="000F6D88" w:rsidRDefault="000F6D88" w:rsidP="000F6D88">
      <w:pPr>
        <w:pStyle w:val="style1"/>
        <w:shd w:val="clear" w:color="auto" w:fill="FFFFFF"/>
        <w:rPr>
          <w:color w:val="232323"/>
          <w:lang w:val="en-US"/>
        </w:rPr>
      </w:pPr>
    </w:p>
    <w:p w14:paraId="68445C87" w14:textId="500F64E4" w:rsidR="000F6D88" w:rsidRPr="000F6D88" w:rsidRDefault="000F6D88" w:rsidP="000F6D88">
      <w:pPr>
        <w:pStyle w:val="style1"/>
        <w:shd w:val="clear" w:color="auto" w:fill="FFFFFF"/>
        <w:rPr>
          <w:color w:val="232323"/>
          <w:lang w:val="en-US"/>
        </w:rPr>
      </w:pPr>
      <w:r>
        <w:rPr>
          <w:color w:val="232323"/>
          <w:lang w:val="en-US"/>
        </w:rPr>
        <w:t>T</w:t>
      </w:r>
      <w:r w:rsidRPr="000F6D88">
        <w:rPr>
          <w:color w:val="232323"/>
          <w:lang w:val="en-US"/>
        </w:rPr>
        <w:t>he 1970 law in the merchant navy allows today to receive compensation in the event of death. A distribution of the contribution is made and necessary (between 40 and 60% depending on the case). In the event of death while traveling, the termination indemnity is paid to his widow / widower.</w:t>
      </w:r>
    </w:p>
    <w:p w14:paraId="082987E0" w14:textId="77777777" w:rsidR="000F6D88" w:rsidRDefault="000F6D88" w:rsidP="009A5ACF">
      <w:pPr>
        <w:pStyle w:val="style1"/>
        <w:shd w:val="clear" w:color="auto" w:fill="FFFFFF"/>
        <w:rPr>
          <w:color w:val="232323"/>
        </w:rPr>
      </w:pPr>
    </w:p>
    <w:p w14:paraId="2E81CF69" w14:textId="77777777" w:rsidR="005A194C" w:rsidRPr="005A194C" w:rsidRDefault="005A194C" w:rsidP="00CC4B62">
      <w:pPr>
        <w:pStyle w:val="style1"/>
        <w:shd w:val="clear" w:color="auto" w:fill="FFFFFF"/>
        <w:ind w:left="720"/>
        <w:rPr>
          <w:color w:val="232323"/>
        </w:rPr>
      </w:pPr>
    </w:p>
    <w:p w14:paraId="08C91AD7" w14:textId="6B82F325" w:rsidR="00CC4B62" w:rsidRDefault="00CC4B62" w:rsidP="00CC4B62">
      <w:pPr>
        <w:ind w:left="720"/>
        <w:rPr>
          <w:color w:val="232323"/>
          <w:szCs w:val="24"/>
        </w:rPr>
      </w:pPr>
      <w:r w:rsidRPr="005A194C">
        <w:rPr>
          <w:color w:val="232323"/>
          <w:szCs w:val="24"/>
        </w:rPr>
        <w:t>b.</w:t>
      </w:r>
      <w:r w:rsidRPr="005A194C">
        <w:rPr>
          <w:color w:val="232323"/>
          <w:szCs w:val="24"/>
        </w:rPr>
        <w:tab/>
        <w:t xml:space="preserve">An agreement to extinguish a contract is itself a binding contract, provided that it is made under seal or consideration is exchanged otherwise the court must decide whether the discharge is bilateral or unilateral.     What are the differences between bilateral and unilateral discharge of a </w:t>
      </w:r>
      <w:proofErr w:type="gramStart"/>
      <w:r w:rsidRPr="005A194C">
        <w:rPr>
          <w:color w:val="232323"/>
          <w:szCs w:val="24"/>
        </w:rPr>
        <w:t>contract .</w:t>
      </w:r>
      <w:proofErr w:type="gramEnd"/>
      <w:r w:rsidRPr="005A194C">
        <w:rPr>
          <w:color w:val="232323"/>
          <w:szCs w:val="24"/>
        </w:rPr>
        <w:t xml:space="preserve">  (5 Marks) </w:t>
      </w:r>
    </w:p>
    <w:p w14:paraId="19B6C323" w14:textId="1368D063" w:rsidR="00995A3F" w:rsidRDefault="00995A3F" w:rsidP="00CC4B62">
      <w:pPr>
        <w:ind w:left="720"/>
        <w:rPr>
          <w:color w:val="232323"/>
          <w:szCs w:val="24"/>
        </w:rPr>
      </w:pPr>
    </w:p>
    <w:p w14:paraId="349596CE" w14:textId="77777777" w:rsidR="00995A3F" w:rsidRDefault="00995A3F" w:rsidP="00CC4B62">
      <w:pPr>
        <w:ind w:left="720"/>
        <w:rPr>
          <w:color w:val="232323"/>
          <w:szCs w:val="24"/>
        </w:rPr>
      </w:pPr>
      <w:r>
        <w:rPr>
          <w:color w:val="232323"/>
          <w:szCs w:val="24"/>
        </w:rPr>
        <w:t>A unilateral contract is a promise in return of something to everyone. The contract is only carried out if the person responding to the offer realizes his share of the contract.</w:t>
      </w:r>
    </w:p>
    <w:p w14:paraId="1678CB57" w14:textId="77777777" w:rsidR="00995A3F" w:rsidRDefault="00995A3F" w:rsidP="00CC4B62">
      <w:pPr>
        <w:ind w:left="720"/>
        <w:rPr>
          <w:color w:val="232323"/>
          <w:szCs w:val="24"/>
        </w:rPr>
      </w:pPr>
    </w:p>
    <w:p w14:paraId="370F220F" w14:textId="4B62CC0A" w:rsidR="00995A3F" w:rsidRPr="005A194C" w:rsidRDefault="00995A3F" w:rsidP="00CC4B62">
      <w:pPr>
        <w:ind w:left="720"/>
        <w:rPr>
          <w:rFonts w:eastAsia="Arial"/>
          <w:i/>
          <w:szCs w:val="24"/>
        </w:rPr>
      </w:pPr>
      <w:r>
        <w:rPr>
          <w:color w:val="232323"/>
          <w:szCs w:val="24"/>
        </w:rPr>
        <w:t xml:space="preserve">A bilateral </w:t>
      </w:r>
      <w:proofErr w:type="spellStart"/>
      <w:r>
        <w:rPr>
          <w:color w:val="232323"/>
          <w:szCs w:val="24"/>
        </w:rPr>
        <w:t>contrat</w:t>
      </w:r>
      <w:proofErr w:type="spellEnd"/>
      <w:r>
        <w:rPr>
          <w:color w:val="232323"/>
          <w:szCs w:val="24"/>
        </w:rPr>
        <w:t xml:space="preserve"> is made between two parties and enters into a contract upon signature or convenience of the latter. </w:t>
      </w:r>
    </w:p>
    <w:p w14:paraId="5C6F37E1" w14:textId="77777777" w:rsidR="00CC4B62" w:rsidRPr="005A194C" w:rsidRDefault="00CC4B62" w:rsidP="00CC4B62">
      <w:pPr>
        <w:pageBreakBefore/>
        <w:rPr>
          <w:szCs w:val="24"/>
        </w:rPr>
      </w:pPr>
      <w:r w:rsidRPr="005A194C">
        <w:rPr>
          <w:szCs w:val="24"/>
        </w:rPr>
        <w:t>3.</w:t>
      </w:r>
      <w:r w:rsidRPr="005A194C">
        <w:rPr>
          <w:szCs w:val="24"/>
        </w:rPr>
        <w:tab/>
        <w:t>Drawing examples from the attached list of cases and your own knowledge as appropriate:</w:t>
      </w:r>
    </w:p>
    <w:p w14:paraId="31BFAC7F" w14:textId="77777777" w:rsidR="00CC4B62" w:rsidRPr="005A194C" w:rsidRDefault="00CC4B62"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21496459" w14:textId="70E1A3D1" w:rsidR="00CC4B62" w:rsidRDefault="00CC4B62"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5A194C">
        <w:rPr>
          <w:szCs w:val="24"/>
        </w:rPr>
        <w:t>a.</w:t>
      </w:r>
      <w:r w:rsidRPr="005A194C">
        <w:rPr>
          <w:szCs w:val="24"/>
        </w:rPr>
        <w:tab/>
        <w:t>Express terms of a contract can be oral statements or written statements.   When can oral statements form part of the terms of the contract or be considered a representation?    (10 marks)</w:t>
      </w:r>
    </w:p>
    <w:p w14:paraId="1B56859C" w14:textId="61506EBD" w:rsidR="00694216" w:rsidRDefault="00694216"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284F6FAB"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A representation is a statement that induces a party to enter into a contract (but does not form part of it). (Contract law, 2019)</w:t>
      </w:r>
    </w:p>
    <w:p w14:paraId="0A7BAEB1"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 xml:space="preserve">A term is a promise or undertaking that becomes part of the contract </w:t>
      </w:r>
      <w:proofErr w:type="spellStart"/>
      <w:proofErr w:type="gramStart"/>
      <w:r w:rsidRPr="003D76B4">
        <w:rPr>
          <w:szCs w:val="24"/>
        </w:rPr>
        <w:t>it self</w:t>
      </w:r>
      <w:proofErr w:type="spellEnd"/>
      <w:proofErr w:type="gramEnd"/>
      <w:r w:rsidRPr="003D76B4">
        <w:rPr>
          <w:szCs w:val="24"/>
        </w:rPr>
        <w:t>. (Contract law, 2019)</w:t>
      </w:r>
    </w:p>
    <w:p w14:paraId="45E97F49"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29C4FC32"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 xml:space="preserve">A representation is a declaration which induces a person to enter into a contract. However, the representation is not part of the contract. It is possible to take the example of </w:t>
      </w:r>
      <w:proofErr w:type="spellStart"/>
      <w:r w:rsidRPr="003D76B4">
        <w:rPr>
          <w:szCs w:val="24"/>
        </w:rPr>
        <w:t>Ecay</w:t>
      </w:r>
      <w:proofErr w:type="spellEnd"/>
      <w:r w:rsidRPr="003D76B4">
        <w:rPr>
          <w:szCs w:val="24"/>
        </w:rPr>
        <w:t xml:space="preserve"> v </w:t>
      </w:r>
      <w:proofErr w:type="spellStart"/>
      <w:r w:rsidRPr="003D76B4">
        <w:rPr>
          <w:szCs w:val="24"/>
        </w:rPr>
        <w:t>Godvfrey</w:t>
      </w:r>
      <w:proofErr w:type="spellEnd"/>
      <w:r w:rsidRPr="003D76B4">
        <w:rPr>
          <w:szCs w:val="24"/>
        </w:rPr>
        <w:t xml:space="preserve"> (1947).</w:t>
      </w:r>
    </w:p>
    <w:p w14:paraId="050BDA7E"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32C9BC76"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The claimant proceeded to purchase a sailboat at a price of £ 750 from the claimant who had more experience than the claimant in the expertise of the boats. He also said that the boat was in good condition but still suggested that it might be a good idea to have the boat inspected by an expert. The plaintiff purchased the boat without having it inspected. It later turned out that the boat was not in a very good condition and the buyer therefore brought legal proceedings against the seller.</w:t>
      </w:r>
    </w:p>
    <w:p w14:paraId="004FC68D"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The court had to judge the meaning of the declaration on the solidity of the boats, made by the seller.</w:t>
      </w:r>
    </w:p>
    <w:p w14:paraId="0F80ADDF"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The court held that this was a representation since the defendant offered to ask the plaintiff to have the boat inspected. The declaration on the state of a boat was only an opinion and not an expert opinion. By this the statement is not absolute and therefore is not a term.</w:t>
      </w:r>
    </w:p>
    <w:p w14:paraId="569B02A7"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13C1A32F"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069DF7F4"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753DEFC1"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A term is a promise or undertaking which itself becomes part of the contract due to its importance. It is possible to take the example of Bannerman v White (1861) 10 CBNS 844.</w:t>
      </w:r>
    </w:p>
    <w:p w14:paraId="6423AE15"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 xml:space="preserve">The defendant decided to buy hops from the plaintiff, on the verbal condition that they were not treated with </w:t>
      </w:r>
      <w:proofErr w:type="spellStart"/>
      <w:r w:rsidRPr="003D76B4">
        <w:rPr>
          <w:szCs w:val="24"/>
        </w:rPr>
        <w:t>sulfide</w:t>
      </w:r>
      <w:proofErr w:type="spellEnd"/>
      <w:r w:rsidRPr="003D76B4">
        <w:rPr>
          <w:szCs w:val="24"/>
        </w:rPr>
        <w:t>. The applicant stated that the hops were not processed. They therefore proceeded to carry out a contract.</w:t>
      </w:r>
    </w:p>
    <w:p w14:paraId="47DA35EB"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When the defendant discovered that the hops had been processed, he broke the contract. The plaintiff decided to sue the defendant on the grounds that the discussions were not part of the contract.</w:t>
      </w:r>
    </w:p>
    <w:p w14:paraId="19534D7E"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65B523EC" w14:textId="2BD09B70" w:rsidR="00694216"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3D76B4">
        <w:rPr>
          <w:szCs w:val="24"/>
        </w:rPr>
        <w:t>However, the court held that the statement was very important to the defendant and that without it he would not have carried out a contract. THE declaration therefore became a term of the contract.</w:t>
      </w:r>
    </w:p>
    <w:p w14:paraId="583EFF4C" w14:textId="03D4DBF5" w:rsidR="00694216" w:rsidRDefault="00694216"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1806F536" w14:textId="77777777" w:rsidR="00694216" w:rsidRPr="005A194C" w:rsidRDefault="00694216"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38E6F419" w14:textId="77777777" w:rsidR="005A194C" w:rsidRPr="005A194C" w:rsidRDefault="005A194C" w:rsidP="00CC4B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636AAD5E"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r w:rsidRPr="005A194C">
        <w:rPr>
          <w:szCs w:val="24"/>
        </w:rPr>
        <w:t>b.</w:t>
      </w:r>
      <w:r w:rsidRPr="005A194C">
        <w:rPr>
          <w:szCs w:val="24"/>
        </w:rPr>
        <w:tab/>
        <w:t>There are three groups of implied terms, name them and discuss how and why they may be read into a contract by a court.  (15 marks)</w:t>
      </w:r>
    </w:p>
    <w:p w14:paraId="57635E68"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Cs w:val="24"/>
        </w:rPr>
      </w:pPr>
    </w:p>
    <w:p w14:paraId="1086A347"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Commercial contracts can be very long and certain terms are not included. Implied are provisions that are not written but assumed by the court.</w:t>
      </w:r>
    </w:p>
    <w:p w14:paraId="18329889"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68128D05"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They are broken down into three categories.</w:t>
      </w:r>
    </w:p>
    <w:p w14:paraId="2AB8DD12"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105D6BB"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 first represents the terms introduced by the course. They can be done in fact or by law.</w:t>
      </w:r>
    </w:p>
    <w:p w14:paraId="280B7996"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They are implicit in fact when they are necessary to confer commercial efficiency on the contract. The case of "The Moorcock" (1889) can be taken as an example. The plaintiff moored his boat at the defendant's wharf and proceeded to unload it. However, the river, subject to the tides, decreased which damaged the applicant's boat. The court held that the fact that the boat would not be damaged represents an implicit term in the contract.</w:t>
      </w:r>
    </w:p>
    <w:p w14:paraId="5B442511"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604ED225"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They are implicit in the law when they are incorporated into the contract without the agreement of the parties. This makes it possible in particular to propose the interests of the weakest party during the completion of the contract. The Liverpool City Council v Irwin (1976) case can be taken, for example.</w:t>
      </w:r>
    </w:p>
    <w:p w14:paraId="4AE0AE88"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 defendant was a tenant in a building owned by the plaintiff. The common areas have fallen into ruins. The tenants have decided to stop paying the rents. The plaintiff therefore wished to evict the defendant due to the non-payment of rent. The defendant defended himself by stating that there was a breach of repair obligations. However, no such clause was present in the rental contract.</w:t>
      </w:r>
    </w:p>
    <w:p w14:paraId="28947020"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However, the court held that there was an implicit term in the rental agreement, obliging the owner to keep the common parts in good condition. It is a legal duty.</w:t>
      </w:r>
    </w:p>
    <w:p w14:paraId="619E317F"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0CDDC5FB"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Terms can be introduced by statute to protect parties that are not on an equal footing and lacking strength. This is mainly achieved through the Consumer Rights Act 2015 which follows the Sale of Goods Act 1979. When these statutes are violated the consumer can refer to article 19 of the Act. It is stated that he has:</w:t>
      </w:r>
    </w:p>
    <w:p w14:paraId="3300F6CA"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 xml:space="preserve">-The </w:t>
      </w:r>
      <w:proofErr w:type="gramStart"/>
      <w:r w:rsidRPr="003D76B4">
        <w:rPr>
          <w:szCs w:val="24"/>
        </w:rPr>
        <w:t>short term</w:t>
      </w:r>
      <w:proofErr w:type="gramEnd"/>
      <w:r w:rsidRPr="003D76B4">
        <w:rPr>
          <w:szCs w:val="24"/>
        </w:rPr>
        <w:t xml:space="preserve"> right to reject the goods</w:t>
      </w:r>
    </w:p>
    <w:p w14:paraId="47087D99" w14:textId="77777777" w:rsidR="003D76B4" w:rsidRPr="003D76B4"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 right to repairs or replacement of the goods</w:t>
      </w:r>
    </w:p>
    <w:p w14:paraId="4C5758A7" w14:textId="2BC724BC" w:rsidR="005A194C" w:rsidRPr="005A194C" w:rsidRDefault="003D76B4" w:rsidP="003D76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3D76B4">
        <w:rPr>
          <w:szCs w:val="24"/>
        </w:rPr>
        <w:t>The right to a price reduction or the final right to reject the goods.</w:t>
      </w:r>
    </w:p>
    <w:p w14:paraId="2B75477D"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E36C215"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66B2A33A"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778CEFB" w14:textId="77777777" w:rsid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5A194C">
        <w:rPr>
          <w:szCs w:val="24"/>
        </w:rPr>
        <w:t>4</w:t>
      </w:r>
      <w:r w:rsidR="00CC4B62" w:rsidRPr="005A194C">
        <w:rPr>
          <w:szCs w:val="24"/>
        </w:rPr>
        <w:t>.</w:t>
      </w:r>
      <w:r w:rsidR="00CC4B62" w:rsidRPr="005A194C">
        <w:rPr>
          <w:szCs w:val="24"/>
        </w:rPr>
        <w:tab/>
      </w:r>
      <w:r w:rsidR="00CC4B62" w:rsidRPr="005A194C">
        <w:rPr>
          <w:bCs/>
          <w:color w:val="232323"/>
          <w:szCs w:val="24"/>
        </w:rPr>
        <w:t xml:space="preserve">What are the three types of misrepresentation and what remedies exist to the injured party?    </w:t>
      </w:r>
      <w:r w:rsidR="00CC4B62" w:rsidRPr="005A194C">
        <w:rPr>
          <w:szCs w:val="24"/>
        </w:rPr>
        <w:t xml:space="preserve">Cite cases from the attached list and your own knowledge to support your discussion. </w:t>
      </w:r>
    </w:p>
    <w:p w14:paraId="7BA3494D" w14:textId="1EF02417" w:rsid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5F4DFED2" w14:textId="77777777" w:rsidR="009A5ACF" w:rsidRP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9A5ACF">
        <w:rPr>
          <w:szCs w:val="24"/>
        </w:rPr>
        <w:t>An innocent statement is made when a person provides an inaccurate statement while ignoring it when signing the contract. In this case, the court generally pronounces a cancellation of contract. It is however possible that the injured party can benefit from damages.</w:t>
      </w:r>
    </w:p>
    <w:p w14:paraId="4E359608" w14:textId="77777777" w:rsidR="009A5ACF" w:rsidRP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9A5ACF">
        <w:rPr>
          <w:szCs w:val="24"/>
        </w:rPr>
        <w:t xml:space="preserve">The case of "Salt v </w:t>
      </w:r>
      <w:proofErr w:type="spellStart"/>
      <w:r w:rsidRPr="009A5ACF">
        <w:rPr>
          <w:szCs w:val="24"/>
        </w:rPr>
        <w:t>Strastone</w:t>
      </w:r>
      <w:proofErr w:type="spellEnd"/>
      <w:r w:rsidRPr="009A5ACF">
        <w:rPr>
          <w:szCs w:val="24"/>
        </w:rPr>
        <w:t xml:space="preserve"> Specialist Ltd" (2015) can be taken, for example.</w:t>
      </w:r>
    </w:p>
    <w:p w14:paraId="78C97F47" w14:textId="77777777" w:rsidR="009A5ACF" w:rsidRP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9A5ACF">
        <w:rPr>
          <w:szCs w:val="24"/>
        </w:rPr>
        <w:t xml:space="preserve">The accused proceeded to sell a vehicle declared </w:t>
      </w:r>
      <w:proofErr w:type="gramStart"/>
      <w:r w:rsidRPr="009A5ACF">
        <w:rPr>
          <w:szCs w:val="24"/>
        </w:rPr>
        <w:t>new</w:t>
      </w:r>
      <w:proofErr w:type="gramEnd"/>
      <w:r w:rsidRPr="009A5ACF">
        <w:rPr>
          <w:szCs w:val="24"/>
        </w:rPr>
        <w:t xml:space="preserve"> but the buyer realized that the vehicle had major defects. The plaintiff therefore asked for a refund of the price of the </w:t>
      </w:r>
      <w:proofErr w:type="gramStart"/>
      <w:r w:rsidRPr="009A5ACF">
        <w:rPr>
          <w:szCs w:val="24"/>
        </w:rPr>
        <w:t>vehicle</w:t>
      </w:r>
      <w:proofErr w:type="gramEnd"/>
      <w:r w:rsidRPr="009A5ACF">
        <w:rPr>
          <w:szCs w:val="24"/>
        </w:rPr>
        <w:t xml:space="preserve"> but the defendant refused.</w:t>
      </w:r>
    </w:p>
    <w:p w14:paraId="6524C6D8" w14:textId="77777777" w:rsidR="009A5ACF" w:rsidRP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9A5ACF">
        <w:rPr>
          <w:szCs w:val="24"/>
        </w:rPr>
        <w:t>Given that the observation of the wear and tear of the vehicle and the request for reimbursement were made within a time considered reasonable and therefore allows the cancellation of the contract.</w:t>
      </w:r>
    </w:p>
    <w:p w14:paraId="4EED36A4" w14:textId="77777777" w:rsidR="009A5ACF" w:rsidRP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7DA543A5" w14:textId="5C6EF4B9" w:rsidR="009A5ACF" w:rsidRDefault="009A5ACF"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9A5ACF">
        <w:rPr>
          <w:szCs w:val="24"/>
        </w:rPr>
        <w:t>In the event that this was not possible, the buyer could have benefited from damages.</w:t>
      </w:r>
    </w:p>
    <w:p w14:paraId="27AF41EA" w14:textId="09806648" w:rsidR="006A0E57" w:rsidRDefault="006A0E57"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1DE09B72" w14:textId="4CB81C3C" w:rsidR="006A0E57" w:rsidRDefault="006A0E57"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E201000" w14:textId="6BF6ACA6" w:rsidR="006A0E57" w:rsidRDefault="006A0E57"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6A0E57">
        <w:rPr>
          <w:szCs w:val="24"/>
        </w:rPr>
        <w:t xml:space="preserve">To illustrate negligence, it is possible to take as an example the case "Esso Petroleum &amp; Co Ltd v Marden" of (1976). Marder bought the station according to out-of-breath claims that it will be possible to sell 200,000 gallons of fuel. However, he did not specify that work would be carried out and that the station would no longer benefit from access to the road which is widely used directly. Marine then sold only 85,000 gallons and lost all of her money. This is information negligence and Marden </w:t>
      </w:r>
      <w:proofErr w:type="gramStart"/>
      <w:r w:rsidRPr="006A0E57">
        <w:rPr>
          <w:szCs w:val="24"/>
        </w:rPr>
        <w:t>was</w:t>
      </w:r>
      <w:proofErr w:type="gramEnd"/>
      <w:r w:rsidRPr="006A0E57">
        <w:rPr>
          <w:szCs w:val="24"/>
        </w:rPr>
        <w:t xml:space="preserve"> entitled to damages. Negligence claims may give rise to damages or the cancellation of the contract.</w:t>
      </w:r>
    </w:p>
    <w:p w14:paraId="714A3B16" w14:textId="47C9B2A7" w:rsidR="006A0E57" w:rsidRDefault="006A0E57"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222C95BE" w14:textId="77777777" w:rsidR="006A0E57" w:rsidRPr="006A0E57" w:rsidRDefault="006A0E57" w:rsidP="006A0E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lang w:val="en-US"/>
        </w:rPr>
      </w:pPr>
      <w:r w:rsidRPr="006A0E57">
        <w:rPr>
          <w:szCs w:val="24"/>
          <w:lang w:val="en-US"/>
        </w:rPr>
        <w:t xml:space="preserve">This type of misrepresentation is important, it was signed recklessly. In these cases, cancellation is necessary, but damage is often already there. We can take the example of Derry V Peek (1889). Indeed, </w:t>
      </w:r>
      <w:proofErr w:type="gramStart"/>
      <w:r w:rsidRPr="006A0E57">
        <w:rPr>
          <w:szCs w:val="24"/>
          <w:lang w:val="en-US"/>
        </w:rPr>
        <w:t>The</w:t>
      </w:r>
      <w:proofErr w:type="gramEnd"/>
      <w:r w:rsidRPr="006A0E57">
        <w:rPr>
          <w:szCs w:val="24"/>
          <w:lang w:val="en-US"/>
        </w:rPr>
        <w:t xml:space="preserve"> plaintiff brought an action after having bought shares of the company of the defendant, considering that the defendant would have the right to use steam energy, contrary to other companies, which would not do it. The company had made a request, thinking that it would obtain an authorization because it is a simple formality. In reality, after the publication of the prospectus, the authorization was </w:t>
      </w:r>
      <w:proofErr w:type="gramStart"/>
      <w:r w:rsidRPr="006A0E57">
        <w:rPr>
          <w:szCs w:val="24"/>
          <w:lang w:val="en-US"/>
        </w:rPr>
        <w:t>refused</w:t>
      </w:r>
      <w:proofErr w:type="gramEnd"/>
      <w:r w:rsidRPr="006A0E57">
        <w:rPr>
          <w:szCs w:val="24"/>
          <w:lang w:val="en-US"/>
        </w:rPr>
        <w:t xml:space="preserve"> and the company ended up in liquidation. However, the statement was not fraudulent because it was not proven that the director of the company was dishonest, one did not pivot to know if it was a deception. However, most of the time, in the event of a fraudulent false declaration, the means are cancellation and / or damages.</w:t>
      </w:r>
    </w:p>
    <w:p w14:paraId="1FD78DA8" w14:textId="77777777" w:rsidR="006A0E57" w:rsidRPr="00995A3F" w:rsidRDefault="006A0E57" w:rsidP="009A5A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lang w:val="en-US"/>
        </w:rPr>
      </w:pPr>
    </w:p>
    <w:p w14:paraId="353465DD" w14:textId="77777777" w:rsidR="009A5ACF" w:rsidRDefault="009A5ACF"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012A0BBE" w14:textId="00A9580B" w:rsidR="00CC4B62" w:rsidRPr="005A194C" w:rsidRDefault="00CC4B62"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color w:val="232323"/>
          <w:szCs w:val="24"/>
        </w:rPr>
      </w:pPr>
      <w:r w:rsidRPr="005A194C">
        <w:rPr>
          <w:szCs w:val="24"/>
        </w:rPr>
        <w:t xml:space="preserve"> (25 marks)</w:t>
      </w:r>
    </w:p>
    <w:p w14:paraId="5784FB96" w14:textId="77777777" w:rsidR="00CC4B62" w:rsidRPr="005A194C" w:rsidRDefault="00CC4B62" w:rsidP="00CC4B62">
      <w:pPr>
        <w:rPr>
          <w:i/>
          <w:szCs w:val="24"/>
        </w:rPr>
      </w:pPr>
    </w:p>
    <w:p w14:paraId="23B49CA9" w14:textId="77777777" w:rsidR="00CC4B62" w:rsidRPr="005A194C" w:rsidRDefault="00CC4B62" w:rsidP="00CC4B62">
      <w:pPr>
        <w:rPr>
          <w:szCs w:val="24"/>
        </w:rPr>
      </w:pPr>
    </w:p>
    <w:p w14:paraId="62EAB9D6" w14:textId="77777777" w:rsidR="00CC4B62" w:rsidRPr="005A194C" w:rsidRDefault="00CC4B62" w:rsidP="00CC4B62">
      <w:pPr>
        <w:rPr>
          <w:szCs w:val="24"/>
        </w:rPr>
      </w:pPr>
    </w:p>
    <w:p w14:paraId="61E83AA8" w14:textId="77777777" w:rsidR="00CC4B62" w:rsidRPr="005A194C" w:rsidRDefault="00CC4B62" w:rsidP="00CC4B62">
      <w:pPr>
        <w:rPr>
          <w:szCs w:val="24"/>
        </w:rPr>
      </w:pPr>
    </w:p>
    <w:p w14:paraId="251F18CC" w14:textId="77777777" w:rsidR="00CC4B62" w:rsidRPr="005A194C" w:rsidRDefault="00CC4B62" w:rsidP="00CC4B62">
      <w:pPr>
        <w:rPr>
          <w:szCs w:val="24"/>
        </w:rPr>
      </w:pPr>
    </w:p>
    <w:p w14:paraId="350714D0" w14:textId="77777777" w:rsidR="00CC4B62" w:rsidRPr="005A194C" w:rsidRDefault="00CC4B62" w:rsidP="00CC4B62">
      <w:pPr>
        <w:rPr>
          <w:szCs w:val="24"/>
        </w:rPr>
      </w:pPr>
    </w:p>
    <w:p w14:paraId="6BB64D12" w14:textId="77777777" w:rsidR="00CC4B62" w:rsidRPr="005A194C" w:rsidRDefault="00CC4B62" w:rsidP="00CC4B62">
      <w:pPr>
        <w:rPr>
          <w:szCs w:val="24"/>
        </w:rPr>
      </w:pPr>
    </w:p>
    <w:p w14:paraId="4BB79FC1" w14:textId="77777777" w:rsidR="00CC4B62" w:rsidRPr="005A194C" w:rsidRDefault="00CC4B62" w:rsidP="00CC4B62">
      <w:pPr>
        <w:rPr>
          <w:szCs w:val="24"/>
        </w:rPr>
      </w:pPr>
    </w:p>
    <w:p w14:paraId="5E787E76" w14:textId="77777777" w:rsidR="00CC4B62" w:rsidRPr="005A194C" w:rsidRDefault="00CC4B62" w:rsidP="00CC4B62">
      <w:pPr>
        <w:rPr>
          <w:szCs w:val="24"/>
        </w:rPr>
      </w:pPr>
    </w:p>
    <w:p w14:paraId="4F985C6B" w14:textId="77777777" w:rsidR="00CC4B62" w:rsidRPr="005A194C" w:rsidRDefault="00CC4B62" w:rsidP="00CC4B62">
      <w:pPr>
        <w:rPr>
          <w:szCs w:val="24"/>
        </w:rPr>
      </w:pPr>
    </w:p>
    <w:p w14:paraId="7DC803ED" w14:textId="77777777" w:rsidR="00CC4B62" w:rsidRPr="005A194C" w:rsidRDefault="00CC4B62">
      <w:pPr>
        <w:rPr>
          <w:szCs w:val="24"/>
        </w:rPr>
      </w:pPr>
      <w:r w:rsidRPr="005A194C">
        <w:rPr>
          <w:szCs w:val="24"/>
        </w:rPr>
        <w:br w:type="page"/>
      </w:r>
    </w:p>
    <w:p w14:paraId="231E4FC3" w14:textId="718105CA" w:rsidR="00CC4B62" w:rsidRPr="005A194C" w:rsidRDefault="00CC4B62" w:rsidP="00CC4B62">
      <w:pPr>
        <w:rPr>
          <w:szCs w:val="24"/>
        </w:rPr>
      </w:pPr>
      <w:r w:rsidRPr="005A194C">
        <w:rPr>
          <w:szCs w:val="24"/>
        </w:rPr>
        <w:t>List of cases (to be attached to the Examination paper given to students)</w:t>
      </w:r>
    </w:p>
    <w:p w14:paraId="5CE6ABFA" w14:textId="77777777" w:rsidR="00CC4B62" w:rsidRPr="005A194C" w:rsidRDefault="00CC4B62" w:rsidP="00CC4B62">
      <w:pPr>
        <w:rPr>
          <w:szCs w:val="24"/>
        </w:rPr>
      </w:pPr>
    </w:p>
    <w:p w14:paraId="1860823F" w14:textId="77777777" w:rsidR="00CC4B62" w:rsidRPr="005A194C" w:rsidRDefault="00CC4B62" w:rsidP="00CC4B62">
      <w:pPr>
        <w:rPr>
          <w:szCs w:val="24"/>
        </w:rPr>
      </w:pPr>
    </w:p>
    <w:tbl>
      <w:tblPr>
        <w:tblW w:w="0" w:type="auto"/>
        <w:tblInd w:w="-348" w:type="dxa"/>
        <w:tblLayout w:type="fixed"/>
        <w:tblLook w:val="0000" w:firstRow="0" w:lastRow="0" w:firstColumn="0" w:lastColumn="0" w:noHBand="0" w:noVBand="0"/>
      </w:tblPr>
      <w:tblGrid>
        <w:gridCol w:w="11001"/>
      </w:tblGrid>
      <w:tr w:rsidR="00CC4B62" w:rsidRPr="005A194C" w14:paraId="1C499274" w14:textId="77777777" w:rsidTr="00E72E67">
        <w:trPr>
          <w:trHeight w:val="300"/>
        </w:trPr>
        <w:tc>
          <w:tcPr>
            <w:tcW w:w="11001" w:type="dxa"/>
            <w:shd w:val="clear" w:color="auto" w:fill="auto"/>
          </w:tcPr>
          <w:p w14:paraId="497157FE" w14:textId="77777777" w:rsidR="00CC4B62" w:rsidRPr="005A194C" w:rsidRDefault="00CC4B62" w:rsidP="00E72E67">
            <w:pPr>
              <w:rPr>
                <w:szCs w:val="24"/>
              </w:rPr>
            </w:pPr>
            <w:r w:rsidRPr="005A194C">
              <w:rPr>
                <w:iCs/>
                <w:szCs w:val="24"/>
              </w:rPr>
              <w:t xml:space="preserve">Adams v Lindsell </w:t>
            </w:r>
            <w:r w:rsidRPr="005A194C">
              <w:rPr>
                <w:szCs w:val="24"/>
              </w:rPr>
              <w:t xml:space="preserve">(1818) </w:t>
            </w:r>
          </w:p>
        </w:tc>
      </w:tr>
      <w:tr w:rsidR="00CC4B62" w:rsidRPr="005A194C" w14:paraId="616D1A2E" w14:textId="77777777" w:rsidTr="00E72E67">
        <w:trPr>
          <w:trHeight w:val="300"/>
        </w:trPr>
        <w:tc>
          <w:tcPr>
            <w:tcW w:w="11001" w:type="dxa"/>
            <w:shd w:val="clear" w:color="auto" w:fill="auto"/>
          </w:tcPr>
          <w:p w14:paraId="4D842430" w14:textId="77777777" w:rsidR="00CC4B62" w:rsidRPr="005A194C" w:rsidRDefault="00CC4B62" w:rsidP="00E72E67">
            <w:pPr>
              <w:rPr>
                <w:szCs w:val="24"/>
              </w:rPr>
            </w:pPr>
            <w:r w:rsidRPr="005A194C">
              <w:rPr>
                <w:iCs/>
                <w:color w:val="232323"/>
                <w:szCs w:val="24"/>
              </w:rPr>
              <w:t>Archer v Brown</w:t>
            </w:r>
            <w:r w:rsidRPr="005A194C">
              <w:rPr>
                <w:color w:val="232323"/>
                <w:szCs w:val="24"/>
              </w:rPr>
              <w:t xml:space="preserve"> (1984)</w:t>
            </w:r>
          </w:p>
        </w:tc>
      </w:tr>
      <w:tr w:rsidR="00CC4B62" w:rsidRPr="005A194C" w14:paraId="03A73393" w14:textId="77777777" w:rsidTr="00E72E67">
        <w:trPr>
          <w:trHeight w:val="300"/>
        </w:trPr>
        <w:tc>
          <w:tcPr>
            <w:tcW w:w="11001" w:type="dxa"/>
            <w:shd w:val="clear" w:color="auto" w:fill="auto"/>
          </w:tcPr>
          <w:p w14:paraId="31924143" w14:textId="77777777" w:rsidR="00CC4B62" w:rsidRPr="005A194C" w:rsidRDefault="00CC4B62" w:rsidP="00E72E67">
            <w:pPr>
              <w:rPr>
                <w:bCs/>
                <w:color w:val="232323"/>
                <w:szCs w:val="24"/>
              </w:rPr>
            </w:pPr>
            <w:r w:rsidRPr="005A194C">
              <w:rPr>
                <w:szCs w:val="24"/>
              </w:rPr>
              <w:t>Avery v Bowden (1855)</w:t>
            </w:r>
          </w:p>
          <w:p w14:paraId="52DE660E" w14:textId="77777777" w:rsidR="00CC4B62" w:rsidRPr="005A194C" w:rsidRDefault="00CC4B62" w:rsidP="00E72E67">
            <w:pPr>
              <w:rPr>
                <w:bCs/>
                <w:color w:val="232323"/>
                <w:szCs w:val="24"/>
              </w:rPr>
            </w:pPr>
          </w:p>
          <w:p w14:paraId="38FE0233" w14:textId="77777777" w:rsidR="00CC4B62" w:rsidRPr="005A194C" w:rsidRDefault="00CC4B62" w:rsidP="00E72E67">
            <w:pPr>
              <w:rPr>
                <w:szCs w:val="24"/>
              </w:rPr>
            </w:pPr>
            <w:r w:rsidRPr="005A194C">
              <w:rPr>
                <w:bCs/>
                <w:color w:val="232323"/>
                <w:szCs w:val="24"/>
              </w:rPr>
              <w:t xml:space="preserve">Bannerman v White (1861) </w:t>
            </w:r>
          </w:p>
        </w:tc>
      </w:tr>
      <w:tr w:rsidR="00CC4B62" w:rsidRPr="005A194C" w14:paraId="7B44BBAC" w14:textId="77777777" w:rsidTr="00E72E67">
        <w:trPr>
          <w:trHeight w:val="300"/>
        </w:trPr>
        <w:tc>
          <w:tcPr>
            <w:tcW w:w="11001" w:type="dxa"/>
            <w:shd w:val="clear" w:color="auto" w:fill="auto"/>
          </w:tcPr>
          <w:p w14:paraId="40724819" w14:textId="77777777" w:rsidR="00CC4B62" w:rsidRPr="005A194C" w:rsidRDefault="00CC4B62" w:rsidP="00E72E67">
            <w:pPr>
              <w:rPr>
                <w:szCs w:val="24"/>
              </w:rPr>
            </w:pPr>
            <w:r w:rsidRPr="005A194C">
              <w:rPr>
                <w:bCs/>
                <w:color w:val="232323"/>
                <w:szCs w:val="24"/>
              </w:rPr>
              <w:t>Bisset v Wilkinson (1927)</w:t>
            </w:r>
          </w:p>
        </w:tc>
      </w:tr>
      <w:tr w:rsidR="00CC4B62" w:rsidRPr="005A194C" w14:paraId="46114DD3" w14:textId="77777777" w:rsidTr="00E72E67">
        <w:trPr>
          <w:trHeight w:val="300"/>
        </w:trPr>
        <w:tc>
          <w:tcPr>
            <w:tcW w:w="11001" w:type="dxa"/>
            <w:shd w:val="clear" w:color="auto" w:fill="auto"/>
          </w:tcPr>
          <w:p w14:paraId="16E0B876" w14:textId="77777777" w:rsidR="00CC4B62" w:rsidRPr="005A194C" w:rsidRDefault="00CC4B62" w:rsidP="00E72E67">
            <w:pPr>
              <w:rPr>
                <w:szCs w:val="24"/>
              </w:rPr>
            </w:pPr>
            <w:r w:rsidRPr="005A194C">
              <w:rPr>
                <w:iCs/>
                <w:color w:val="232323"/>
                <w:szCs w:val="24"/>
              </w:rPr>
              <w:t>Blackpool Aero Club v Blackpool Borough Council</w:t>
            </w:r>
            <w:r w:rsidRPr="005A194C">
              <w:rPr>
                <w:color w:val="232323"/>
                <w:szCs w:val="24"/>
              </w:rPr>
              <w:t xml:space="preserve"> (1990)</w:t>
            </w:r>
          </w:p>
        </w:tc>
      </w:tr>
      <w:tr w:rsidR="00CC4B62" w:rsidRPr="005A194C" w14:paraId="5099DF8A" w14:textId="77777777" w:rsidTr="00E72E67">
        <w:trPr>
          <w:trHeight w:val="300"/>
        </w:trPr>
        <w:tc>
          <w:tcPr>
            <w:tcW w:w="11001" w:type="dxa"/>
            <w:shd w:val="clear" w:color="auto" w:fill="auto"/>
          </w:tcPr>
          <w:p w14:paraId="20E37205" w14:textId="77777777" w:rsidR="00CC4B62" w:rsidRPr="005A194C" w:rsidRDefault="00CC4B62" w:rsidP="00E72E67">
            <w:pPr>
              <w:rPr>
                <w:szCs w:val="24"/>
              </w:rPr>
            </w:pPr>
            <w:r w:rsidRPr="005A194C">
              <w:rPr>
                <w:szCs w:val="24"/>
              </w:rPr>
              <w:t>Bolton v Mahadeva (1972)</w:t>
            </w:r>
            <w:r w:rsidRPr="005A194C">
              <w:rPr>
                <w:color w:val="09A037"/>
                <w:szCs w:val="24"/>
              </w:rPr>
              <w:br/>
            </w:r>
            <w:proofErr w:type="spellStart"/>
            <w:r w:rsidRPr="005A194C">
              <w:rPr>
                <w:iCs/>
                <w:color w:val="232323"/>
                <w:szCs w:val="24"/>
              </w:rPr>
              <w:t>Brogden</w:t>
            </w:r>
            <w:proofErr w:type="spellEnd"/>
            <w:r w:rsidRPr="005A194C">
              <w:rPr>
                <w:iCs/>
                <w:color w:val="232323"/>
                <w:szCs w:val="24"/>
              </w:rPr>
              <w:t xml:space="preserve"> v Metropolitan Railway Co.</w:t>
            </w:r>
            <w:r w:rsidRPr="005A194C">
              <w:rPr>
                <w:color w:val="232323"/>
                <w:szCs w:val="24"/>
              </w:rPr>
              <w:t xml:space="preserve"> (1877) </w:t>
            </w:r>
          </w:p>
        </w:tc>
      </w:tr>
      <w:tr w:rsidR="00CC4B62" w:rsidRPr="005A194C" w14:paraId="3539147B" w14:textId="77777777" w:rsidTr="00E72E67">
        <w:trPr>
          <w:trHeight w:val="300"/>
        </w:trPr>
        <w:tc>
          <w:tcPr>
            <w:tcW w:w="11001" w:type="dxa"/>
            <w:shd w:val="clear" w:color="auto" w:fill="auto"/>
          </w:tcPr>
          <w:p w14:paraId="3A21940A" w14:textId="77777777" w:rsidR="00CC4B62" w:rsidRPr="005A194C" w:rsidRDefault="00CC4B62" w:rsidP="00E72E67">
            <w:pPr>
              <w:rPr>
                <w:szCs w:val="24"/>
              </w:rPr>
            </w:pPr>
            <w:r w:rsidRPr="005A194C">
              <w:rPr>
                <w:iCs/>
                <w:color w:val="232323"/>
                <w:szCs w:val="24"/>
              </w:rPr>
              <w:t xml:space="preserve">Butler Machine Tool v </w:t>
            </w:r>
            <w:proofErr w:type="spellStart"/>
            <w:r w:rsidRPr="005A194C">
              <w:rPr>
                <w:iCs/>
                <w:color w:val="232323"/>
                <w:szCs w:val="24"/>
              </w:rPr>
              <w:t>Excell</w:t>
            </w:r>
            <w:proofErr w:type="spellEnd"/>
            <w:r w:rsidRPr="005A194C">
              <w:rPr>
                <w:iCs/>
                <w:color w:val="232323"/>
                <w:szCs w:val="24"/>
              </w:rPr>
              <w:t>-o-Corp</w:t>
            </w:r>
            <w:r w:rsidRPr="005A194C">
              <w:rPr>
                <w:color w:val="232323"/>
                <w:szCs w:val="24"/>
              </w:rPr>
              <w:t xml:space="preserve"> (1979)</w:t>
            </w:r>
          </w:p>
        </w:tc>
      </w:tr>
      <w:tr w:rsidR="00CC4B62" w:rsidRPr="005A194C" w14:paraId="6A46BEA1" w14:textId="77777777" w:rsidTr="00E72E67">
        <w:trPr>
          <w:trHeight w:val="300"/>
        </w:trPr>
        <w:tc>
          <w:tcPr>
            <w:tcW w:w="11001" w:type="dxa"/>
            <w:shd w:val="clear" w:color="auto" w:fill="auto"/>
          </w:tcPr>
          <w:p w14:paraId="69D38C25" w14:textId="77777777" w:rsidR="00CC4B62" w:rsidRPr="005A194C" w:rsidRDefault="00CC4B62" w:rsidP="00E72E67">
            <w:pPr>
              <w:snapToGrid w:val="0"/>
              <w:rPr>
                <w:iCs/>
                <w:color w:val="232323"/>
                <w:szCs w:val="24"/>
              </w:rPr>
            </w:pPr>
          </w:p>
          <w:p w14:paraId="73B462FF" w14:textId="77777777" w:rsidR="00CC4B62" w:rsidRPr="005A194C" w:rsidRDefault="00CC4B62" w:rsidP="00E72E67">
            <w:pPr>
              <w:rPr>
                <w:szCs w:val="24"/>
              </w:rPr>
            </w:pPr>
            <w:r w:rsidRPr="005A194C">
              <w:rPr>
                <w:iCs/>
                <w:color w:val="232323"/>
                <w:szCs w:val="24"/>
              </w:rPr>
              <w:t>Car &amp; Universal Finance v Caldwell</w:t>
            </w:r>
            <w:r w:rsidRPr="005A194C">
              <w:rPr>
                <w:color w:val="232323"/>
                <w:szCs w:val="24"/>
              </w:rPr>
              <w:t xml:space="preserve"> (1965)</w:t>
            </w:r>
          </w:p>
        </w:tc>
      </w:tr>
      <w:tr w:rsidR="00CC4B62" w:rsidRPr="005A194C" w14:paraId="662FBD40" w14:textId="77777777" w:rsidTr="00E72E67">
        <w:trPr>
          <w:trHeight w:val="300"/>
        </w:trPr>
        <w:tc>
          <w:tcPr>
            <w:tcW w:w="11001" w:type="dxa"/>
            <w:shd w:val="clear" w:color="auto" w:fill="auto"/>
          </w:tcPr>
          <w:p w14:paraId="370C1934" w14:textId="77777777" w:rsidR="00CC4B62" w:rsidRPr="005A194C" w:rsidRDefault="00CC4B62" w:rsidP="00E72E67">
            <w:pPr>
              <w:rPr>
                <w:szCs w:val="24"/>
              </w:rPr>
            </w:pPr>
            <w:r w:rsidRPr="005A194C">
              <w:rPr>
                <w:iCs/>
                <w:color w:val="232323"/>
                <w:szCs w:val="24"/>
              </w:rPr>
              <w:t>Carlill v Carbolic Smoke Ball Co</w:t>
            </w:r>
            <w:r w:rsidRPr="005A194C">
              <w:rPr>
                <w:color w:val="232323"/>
                <w:szCs w:val="24"/>
              </w:rPr>
              <w:t xml:space="preserve"> (1893)</w:t>
            </w:r>
          </w:p>
        </w:tc>
      </w:tr>
      <w:tr w:rsidR="00CC4B62" w:rsidRPr="005A194C" w14:paraId="45DEE08F" w14:textId="77777777" w:rsidTr="00E72E67">
        <w:trPr>
          <w:trHeight w:val="300"/>
        </w:trPr>
        <w:tc>
          <w:tcPr>
            <w:tcW w:w="11001" w:type="dxa"/>
            <w:shd w:val="clear" w:color="auto" w:fill="auto"/>
          </w:tcPr>
          <w:p w14:paraId="507C2687" w14:textId="77777777" w:rsidR="00CC4B62" w:rsidRPr="005A194C" w:rsidRDefault="00CC4B62" w:rsidP="00E72E67">
            <w:pPr>
              <w:rPr>
                <w:szCs w:val="24"/>
              </w:rPr>
            </w:pPr>
            <w:r w:rsidRPr="005A194C">
              <w:rPr>
                <w:szCs w:val="24"/>
              </w:rPr>
              <w:t>Chappell v Nestlé (1960)</w:t>
            </w:r>
          </w:p>
        </w:tc>
      </w:tr>
      <w:tr w:rsidR="00CC4B62" w:rsidRPr="005A194C" w14:paraId="06D083BB" w14:textId="77777777" w:rsidTr="00E72E67">
        <w:trPr>
          <w:trHeight w:val="300"/>
        </w:trPr>
        <w:tc>
          <w:tcPr>
            <w:tcW w:w="11001" w:type="dxa"/>
            <w:shd w:val="clear" w:color="auto" w:fill="auto"/>
          </w:tcPr>
          <w:p w14:paraId="1259ADC9" w14:textId="77777777" w:rsidR="00CC4B62" w:rsidRPr="005A194C" w:rsidRDefault="00CC4B62" w:rsidP="00E72E67">
            <w:pPr>
              <w:rPr>
                <w:szCs w:val="24"/>
              </w:rPr>
            </w:pPr>
            <w:r w:rsidRPr="005A194C">
              <w:rPr>
                <w:szCs w:val="24"/>
              </w:rPr>
              <w:t>Charles Rickards v Oppenheim (1950)</w:t>
            </w:r>
          </w:p>
          <w:p w14:paraId="156CB7B6" w14:textId="77777777" w:rsidR="00CC4B62" w:rsidRPr="005A194C" w:rsidRDefault="00CC4B62" w:rsidP="00E72E67">
            <w:pPr>
              <w:rPr>
                <w:szCs w:val="24"/>
              </w:rPr>
            </w:pPr>
            <w:r w:rsidRPr="005A194C">
              <w:rPr>
                <w:szCs w:val="24"/>
              </w:rPr>
              <w:t xml:space="preserve">Cutter v Powell (1795) </w:t>
            </w:r>
          </w:p>
        </w:tc>
      </w:tr>
      <w:tr w:rsidR="00CC4B62" w:rsidRPr="005A194C" w14:paraId="69569754" w14:textId="77777777" w:rsidTr="00E72E67">
        <w:trPr>
          <w:trHeight w:val="300"/>
        </w:trPr>
        <w:tc>
          <w:tcPr>
            <w:tcW w:w="11001" w:type="dxa"/>
            <w:shd w:val="clear" w:color="auto" w:fill="auto"/>
          </w:tcPr>
          <w:p w14:paraId="085A62C5" w14:textId="77777777" w:rsidR="00CC4B62" w:rsidRPr="005A194C" w:rsidRDefault="00CC4B62" w:rsidP="00E72E67">
            <w:pPr>
              <w:snapToGrid w:val="0"/>
              <w:rPr>
                <w:szCs w:val="24"/>
              </w:rPr>
            </w:pPr>
          </w:p>
          <w:p w14:paraId="0E8BDE23" w14:textId="77777777" w:rsidR="00CC4B62" w:rsidRPr="005A194C" w:rsidRDefault="00CC4B62" w:rsidP="00E72E67">
            <w:pPr>
              <w:rPr>
                <w:iCs/>
                <w:color w:val="232323"/>
                <w:szCs w:val="24"/>
              </w:rPr>
            </w:pPr>
            <w:r w:rsidRPr="005A194C">
              <w:rPr>
                <w:szCs w:val="24"/>
              </w:rPr>
              <w:t>Dakin &amp; Co Ltd v Lee (1916)</w:t>
            </w:r>
          </w:p>
          <w:p w14:paraId="26D58B88" w14:textId="77777777" w:rsidR="00CC4B62" w:rsidRPr="005A194C" w:rsidRDefault="00CC4B62" w:rsidP="00E72E67">
            <w:pPr>
              <w:rPr>
                <w:szCs w:val="24"/>
              </w:rPr>
            </w:pPr>
            <w:r w:rsidRPr="005A194C">
              <w:rPr>
                <w:iCs/>
                <w:color w:val="232323"/>
                <w:szCs w:val="24"/>
              </w:rPr>
              <w:t xml:space="preserve">Denton v GN Railway (1856) </w:t>
            </w:r>
          </w:p>
        </w:tc>
      </w:tr>
      <w:tr w:rsidR="00CC4B62" w:rsidRPr="005A194C" w14:paraId="06418A4B" w14:textId="77777777" w:rsidTr="00E72E67">
        <w:trPr>
          <w:trHeight w:val="300"/>
        </w:trPr>
        <w:tc>
          <w:tcPr>
            <w:tcW w:w="11001" w:type="dxa"/>
            <w:shd w:val="clear" w:color="auto" w:fill="auto"/>
          </w:tcPr>
          <w:p w14:paraId="39F850D3" w14:textId="77777777" w:rsidR="00CC4B62" w:rsidRPr="005A194C" w:rsidRDefault="00CC4B62" w:rsidP="00E72E67">
            <w:pPr>
              <w:rPr>
                <w:szCs w:val="24"/>
              </w:rPr>
            </w:pPr>
            <w:r w:rsidRPr="005A194C">
              <w:rPr>
                <w:iCs/>
                <w:szCs w:val="24"/>
              </w:rPr>
              <w:t xml:space="preserve">Dick Bentley Productions Ltd v Harold Smith (Motors) Ltd (1965) </w:t>
            </w:r>
          </w:p>
        </w:tc>
      </w:tr>
      <w:tr w:rsidR="00CC4B62" w:rsidRPr="005A194C" w14:paraId="43A9AB2E" w14:textId="77777777" w:rsidTr="00E72E67">
        <w:trPr>
          <w:trHeight w:val="300"/>
        </w:trPr>
        <w:tc>
          <w:tcPr>
            <w:tcW w:w="11001" w:type="dxa"/>
            <w:shd w:val="clear" w:color="auto" w:fill="auto"/>
          </w:tcPr>
          <w:p w14:paraId="1B631858" w14:textId="77777777" w:rsidR="00CC4B62" w:rsidRPr="005A194C" w:rsidRDefault="00CC4B62" w:rsidP="00E72E67">
            <w:pPr>
              <w:rPr>
                <w:szCs w:val="24"/>
              </w:rPr>
            </w:pPr>
            <w:r w:rsidRPr="005A194C">
              <w:rPr>
                <w:iCs/>
                <w:color w:val="232323"/>
                <w:szCs w:val="24"/>
              </w:rPr>
              <w:t>Downs v Chappell</w:t>
            </w:r>
            <w:r w:rsidRPr="005A194C">
              <w:rPr>
                <w:color w:val="232323"/>
                <w:szCs w:val="24"/>
              </w:rPr>
              <w:t xml:space="preserve"> (1996)</w:t>
            </w:r>
          </w:p>
        </w:tc>
      </w:tr>
      <w:tr w:rsidR="00CC4B62" w:rsidRPr="005A194C" w14:paraId="5793A06B" w14:textId="77777777" w:rsidTr="00E72E67">
        <w:trPr>
          <w:trHeight w:val="300"/>
        </w:trPr>
        <w:tc>
          <w:tcPr>
            <w:tcW w:w="11001" w:type="dxa"/>
            <w:shd w:val="clear" w:color="auto" w:fill="auto"/>
          </w:tcPr>
          <w:p w14:paraId="5F18DAED" w14:textId="77777777" w:rsidR="00CC4B62" w:rsidRPr="005A194C" w:rsidRDefault="00CC4B62" w:rsidP="00E72E67">
            <w:pPr>
              <w:rPr>
                <w:szCs w:val="24"/>
              </w:rPr>
            </w:pPr>
            <w:r w:rsidRPr="005A194C">
              <w:rPr>
                <w:iCs/>
                <w:color w:val="232323"/>
                <w:szCs w:val="24"/>
              </w:rPr>
              <w:t xml:space="preserve">Doyle v </w:t>
            </w:r>
            <w:proofErr w:type="spellStart"/>
            <w:r w:rsidRPr="005A194C">
              <w:rPr>
                <w:iCs/>
                <w:color w:val="232323"/>
                <w:szCs w:val="24"/>
              </w:rPr>
              <w:t>Olby</w:t>
            </w:r>
            <w:proofErr w:type="spellEnd"/>
            <w:r w:rsidRPr="005A194C">
              <w:rPr>
                <w:iCs/>
                <w:color w:val="232323"/>
                <w:szCs w:val="24"/>
              </w:rPr>
              <w:t xml:space="preserve"> (Ironmongers) Ltd</w:t>
            </w:r>
            <w:r w:rsidRPr="005A194C">
              <w:rPr>
                <w:color w:val="232323"/>
                <w:szCs w:val="24"/>
              </w:rPr>
              <w:t xml:space="preserve"> [1969]</w:t>
            </w:r>
          </w:p>
        </w:tc>
      </w:tr>
      <w:tr w:rsidR="00CC4B62" w:rsidRPr="005A194C" w14:paraId="6287C041" w14:textId="77777777" w:rsidTr="00E72E67">
        <w:trPr>
          <w:trHeight w:val="300"/>
        </w:trPr>
        <w:tc>
          <w:tcPr>
            <w:tcW w:w="11001" w:type="dxa"/>
            <w:shd w:val="clear" w:color="auto" w:fill="auto"/>
          </w:tcPr>
          <w:p w14:paraId="557E1F68" w14:textId="77777777" w:rsidR="00CC4B62" w:rsidRPr="005A194C" w:rsidRDefault="00CC4B62" w:rsidP="00E72E67">
            <w:pPr>
              <w:rPr>
                <w:szCs w:val="24"/>
              </w:rPr>
            </w:pPr>
            <w:r w:rsidRPr="005A194C">
              <w:rPr>
                <w:szCs w:val="24"/>
              </w:rPr>
              <w:t xml:space="preserve">Dunlop Pneumatic Tyre Co v Selfridge &amp; Co (1915) </w:t>
            </w:r>
          </w:p>
        </w:tc>
      </w:tr>
      <w:tr w:rsidR="00CC4B62" w:rsidRPr="005A194C" w14:paraId="4BADF59C" w14:textId="77777777" w:rsidTr="00E72E67">
        <w:trPr>
          <w:trHeight w:val="300"/>
        </w:trPr>
        <w:tc>
          <w:tcPr>
            <w:tcW w:w="11001" w:type="dxa"/>
            <w:shd w:val="clear" w:color="auto" w:fill="auto"/>
          </w:tcPr>
          <w:p w14:paraId="0CE777E6" w14:textId="77777777" w:rsidR="00CC4B62" w:rsidRPr="005A194C" w:rsidRDefault="00CC4B62" w:rsidP="00E72E67">
            <w:pPr>
              <w:snapToGrid w:val="0"/>
              <w:rPr>
                <w:iCs/>
                <w:color w:val="232323"/>
                <w:szCs w:val="24"/>
              </w:rPr>
            </w:pPr>
          </w:p>
          <w:p w14:paraId="26EF76D1" w14:textId="77777777" w:rsidR="00CC4B62" w:rsidRPr="005A194C" w:rsidRDefault="00CC4B62" w:rsidP="00E72E67">
            <w:pPr>
              <w:rPr>
                <w:szCs w:val="24"/>
              </w:rPr>
            </w:pPr>
            <w:r w:rsidRPr="005A194C">
              <w:rPr>
                <w:iCs/>
                <w:color w:val="232323"/>
                <w:szCs w:val="24"/>
              </w:rPr>
              <w:t>East v Maurer</w:t>
            </w:r>
            <w:r w:rsidRPr="005A194C">
              <w:rPr>
                <w:color w:val="232323"/>
                <w:szCs w:val="24"/>
              </w:rPr>
              <w:t xml:space="preserve"> (1991)</w:t>
            </w:r>
          </w:p>
        </w:tc>
      </w:tr>
      <w:tr w:rsidR="00CC4B62" w:rsidRPr="005A194C" w14:paraId="7BEEA72C" w14:textId="77777777" w:rsidTr="00E72E67">
        <w:trPr>
          <w:trHeight w:val="300"/>
        </w:trPr>
        <w:tc>
          <w:tcPr>
            <w:tcW w:w="11001" w:type="dxa"/>
            <w:shd w:val="clear" w:color="auto" w:fill="auto"/>
          </w:tcPr>
          <w:p w14:paraId="6BB438A9" w14:textId="77777777" w:rsidR="00CC4B62" w:rsidRPr="005A194C" w:rsidRDefault="00CC4B62" w:rsidP="00E72E67">
            <w:pPr>
              <w:rPr>
                <w:szCs w:val="24"/>
              </w:rPr>
            </w:pPr>
            <w:proofErr w:type="spellStart"/>
            <w:r w:rsidRPr="005A194C">
              <w:rPr>
                <w:szCs w:val="24"/>
              </w:rPr>
              <w:t>Ecay</w:t>
            </w:r>
            <w:proofErr w:type="spellEnd"/>
            <w:r w:rsidRPr="005A194C">
              <w:rPr>
                <w:szCs w:val="24"/>
              </w:rPr>
              <w:t xml:space="preserve"> v Godfrey (1947)</w:t>
            </w:r>
          </w:p>
        </w:tc>
      </w:tr>
      <w:tr w:rsidR="00CC4B62" w:rsidRPr="005A194C" w14:paraId="72D5D587" w14:textId="77777777" w:rsidTr="00E72E67">
        <w:trPr>
          <w:trHeight w:val="300"/>
        </w:trPr>
        <w:tc>
          <w:tcPr>
            <w:tcW w:w="11001" w:type="dxa"/>
            <w:shd w:val="clear" w:color="auto" w:fill="auto"/>
          </w:tcPr>
          <w:p w14:paraId="0D9045E3" w14:textId="77777777" w:rsidR="00CC4B62" w:rsidRPr="005A194C" w:rsidRDefault="00CC4B62" w:rsidP="00E72E67">
            <w:pPr>
              <w:rPr>
                <w:szCs w:val="24"/>
              </w:rPr>
            </w:pPr>
            <w:r w:rsidRPr="005A194C">
              <w:rPr>
                <w:iCs/>
                <w:szCs w:val="24"/>
              </w:rPr>
              <w:t>Entores v Miles Far East Corp.</w:t>
            </w:r>
            <w:r w:rsidRPr="005A194C">
              <w:rPr>
                <w:szCs w:val="24"/>
              </w:rPr>
              <w:t xml:space="preserve"> (1955) </w:t>
            </w:r>
          </w:p>
        </w:tc>
      </w:tr>
      <w:tr w:rsidR="00CC4B62" w:rsidRPr="005A194C" w14:paraId="540DBCE0" w14:textId="77777777" w:rsidTr="00E72E67">
        <w:trPr>
          <w:trHeight w:val="300"/>
        </w:trPr>
        <w:tc>
          <w:tcPr>
            <w:tcW w:w="11001" w:type="dxa"/>
            <w:shd w:val="clear" w:color="auto" w:fill="auto"/>
          </w:tcPr>
          <w:p w14:paraId="106D8180" w14:textId="77777777" w:rsidR="00CC4B62" w:rsidRPr="005A194C" w:rsidRDefault="00CC4B62" w:rsidP="00E72E67">
            <w:pPr>
              <w:rPr>
                <w:szCs w:val="24"/>
              </w:rPr>
            </w:pPr>
            <w:r w:rsidRPr="005A194C">
              <w:rPr>
                <w:bCs/>
                <w:color w:val="232323"/>
                <w:szCs w:val="24"/>
              </w:rPr>
              <w:t xml:space="preserve">Esso Petroleum v </w:t>
            </w:r>
            <w:proofErr w:type="spellStart"/>
            <w:r w:rsidRPr="005A194C">
              <w:rPr>
                <w:bCs/>
                <w:color w:val="232323"/>
                <w:szCs w:val="24"/>
              </w:rPr>
              <w:t>Mardon</w:t>
            </w:r>
            <w:proofErr w:type="spellEnd"/>
            <w:r w:rsidRPr="005A194C">
              <w:rPr>
                <w:bCs/>
                <w:color w:val="232323"/>
                <w:szCs w:val="24"/>
              </w:rPr>
              <w:t xml:space="preserve"> (1976) </w:t>
            </w:r>
          </w:p>
        </w:tc>
      </w:tr>
      <w:tr w:rsidR="00CC4B62" w:rsidRPr="005A194C" w14:paraId="7B5A80CD" w14:textId="77777777" w:rsidTr="00E72E67">
        <w:trPr>
          <w:trHeight w:val="300"/>
        </w:trPr>
        <w:tc>
          <w:tcPr>
            <w:tcW w:w="11001" w:type="dxa"/>
            <w:shd w:val="clear" w:color="auto" w:fill="auto"/>
          </w:tcPr>
          <w:p w14:paraId="2E13D21D" w14:textId="77777777" w:rsidR="00CC4B62" w:rsidRPr="005A194C" w:rsidRDefault="00CC4B62" w:rsidP="00E72E67">
            <w:pPr>
              <w:snapToGrid w:val="0"/>
              <w:rPr>
                <w:szCs w:val="24"/>
              </w:rPr>
            </w:pPr>
          </w:p>
          <w:p w14:paraId="49707C39" w14:textId="77777777" w:rsidR="00CC4B62" w:rsidRPr="005A194C" w:rsidRDefault="00CC4B62" w:rsidP="00E72E67">
            <w:pPr>
              <w:rPr>
                <w:szCs w:val="24"/>
              </w:rPr>
            </w:pPr>
            <w:r w:rsidRPr="005A194C">
              <w:rPr>
                <w:szCs w:val="24"/>
              </w:rPr>
              <w:t xml:space="preserve">Fibrosa </w:t>
            </w:r>
            <w:proofErr w:type="spellStart"/>
            <w:r w:rsidRPr="005A194C">
              <w:rPr>
                <w:szCs w:val="24"/>
              </w:rPr>
              <w:t>Spolka</w:t>
            </w:r>
            <w:proofErr w:type="spellEnd"/>
            <w:r w:rsidRPr="005A194C">
              <w:rPr>
                <w:szCs w:val="24"/>
              </w:rPr>
              <w:t xml:space="preserve"> </w:t>
            </w:r>
            <w:proofErr w:type="spellStart"/>
            <w:r w:rsidRPr="005A194C">
              <w:rPr>
                <w:szCs w:val="24"/>
              </w:rPr>
              <w:t>Akcyjna</w:t>
            </w:r>
            <w:proofErr w:type="spellEnd"/>
            <w:r w:rsidRPr="005A194C">
              <w:rPr>
                <w:szCs w:val="24"/>
              </w:rPr>
              <w:t xml:space="preserve"> v Fairbairn Lawson Combe Barbour Ltd (The Fibrosa Case) (1943) </w:t>
            </w:r>
          </w:p>
        </w:tc>
      </w:tr>
      <w:tr w:rsidR="00CC4B62" w:rsidRPr="005A194C" w14:paraId="23120926" w14:textId="77777777" w:rsidTr="00E72E67">
        <w:trPr>
          <w:trHeight w:val="300"/>
        </w:trPr>
        <w:tc>
          <w:tcPr>
            <w:tcW w:w="11001" w:type="dxa"/>
            <w:shd w:val="clear" w:color="auto" w:fill="auto"/>
          </w:tcPr>
          <w:p w14:paraId="5A0C4077" w14:textId="77777777" w:rsidR="00CC4B62" w:rsidRPr="005A194C" w:rsidRDefault="00CC4B62" w:rsidP="00E72E67">
            <w:pPr>
              <w:rPr>
                <w:szCs w:val="24"/>
              </w:rPr>
            </w:pPr>
            <w:r w:rsidRPr="005A194C">
              <w:rPr>
                <w:iCs/>
                <w:color w:val="232323"/>
                <w:szCs w:val="24"/>
              </w:rPr>
              <w:t>Fisher v Bell</w:t>
            </w:r>
            <w:r w:rsidRPr="005A194C">
              <w:rPr>
                <w:color w:val="232323"/>
                <w:szCs w:val="24"/>
              </w:rPr>
              <w:t xml:space="preserve"> (1960)</w:t>
            </w:r>
          </w:p>
        </w:tc>
      </w:tr>
      <w:tr w:rsidR="00CC4B62" w:rsidRPr="005A194C" w14:paraId="67DFFD83" w14:textId="77777777" w:rsidTr="00E72E67">
        <w:trPr>
          <w:trHeight w:val="300"/>
        </w:trPr>
        <w:tc>
          <w:tcPr>
            <w:tcW w:w="11001" w:type="dxa"/>
            <w:shd w:val="clear" w:color="auto" w:fill="auto"/>
          </w:tcPr>
          <w:p w14:paraId="05F5AA36" w14:textId="77777777" w:rsidR="00CC4B62" w:rsidRPr="005A194C" w:rsidRDefault="00CC4B62" w:rsidP="00E72E67">
            <w:pPr>
              <w:snapToGrid w:val="0"/>
              <w:rPr>
                <w:szCs w:val="24"/>
              </w:rPr>
            </w:pPr>
          </w:p>
          <w:p w14:paraId="3C8F7DF5" w14:textId="77777777" w:rsidR="00CC4B62" w:rsidRPr="005A194C" w:rsidRDefault="00CC4B62" w:rsidP="00E72E67">
            <w:pPr>
              <w:rPr>
                <w:szCs w:val="24"/>
              </w:rPr>
            </w:pPr>
            <w:proofErr w:type="spellStart"/>
            <w:r w:rsidRPr="005A194C">
              <w:rPr>
                <w:szCs w:val="24"/>
              </w:rPr>
              <w:t>Glassbrook</w:t>
            </w:r>
            <w:proofErr w:type="spellEnd"/>
            <w:r w:rsidRPr="005A194C">
              <w:rPr>
                <w:szCs w:val="24"/>
              </w:rPr>
              <w:t xml:space="preserve"> Brothers v Glamorgan County Council (1925)</w:t>
            </w:r>
          </w:p>
        </w:tc>
      </w:tr>
      <w:tr w:rsidR="00CC4B62" w:rsidRPr="005A194C" w14:paraId="076136C2" w14:textId="77777777" w:rsidTr="00E72E67">
        <w:trPr>
          <w:trHeight w:val="300"/>
        </w:trPr>
        <w:tc>
          <w:tcPr>
            <w:tcW w:w="11001" w:type="dxa"/>
            <w:shd w:val="clear" w:color="auto" w:fill="auto"/>
          </w:tcPr>
          <w:p w14:paraId="170D7ECE" w14:textId="77777777" w:rsidR="00CC4B62" w:rsidRPr="005A194C" w:rsidRDefault="00CC4B62" w:rsidP="00E72E67">
            <w:pPr>
              <w:snapToGrid w:val="0"/>
              <w:rPr>
                <w:bCs/>
                <w:color w:val="232323"/>
                <w:szCs w:val="24"/>
              </w:rPr>
            </w:pPr>
          </w:p>
          <w:p w14:paraId="7BC6741B" w14:textId="77777777" w:rsidR="00CC4B62" w:rsidRPr="005A194C" w:rsidRDefault="00CC4B62" w:rsidP="00E72E67">
            <w:pPr>
              <w:rPr>
                <w:szCs w:val="24"/>
              </w:rPr>
            </w:pPr>
            <w:r w:rsidRPr="005A194C">
              <w:rPr>
                <w:bCs/>
                <w:color w:val="232323"/>
                <w:szCs w:val="24"/>
              </w:rPr>
              <w:t>Hartley v Ponsonby (1857)</w:t>
            </w:r>
          </w:p>
        </w:tc>
      </w:tr>
      <w:tr w:rsidR="00CC4B62" w:rsidRPr="005A194C" w14:paraId="07969043" w14:textId="77777777" w:rsidTr="00E72E67">
        <w:trPr>
          <w:trHeight w:val="300"/>
        </w:trPr>
        <w:tc>
          <w:tcPr>
            <w:tcW w:w="11001" w:type="dxa"/>
            <w:shd w:val="clear" w:color="auto" w:fill="auto"/>
          </w:tcPr>
          <w:p w14:paraId="377E6933" w14:textId="77777777" w:rsidR="00CC4B62" w:rsidRPr="005A194C" w:rsidRDefault="00CC4B62" w:rsidP="00E72E67">
            <w:pPr>
              <w:rPr>
                <w:szCs w:val="24"/>
              </w:rPr>
            </w:pPr>
            <w:proofErr w:type="spellStart"/>
            <w:r w:rsidRPr="005A194C">
              <w:rPr>
                <w:iCs/>
                <w:color w:val="232323"/>
                <w:szCs w:val="24"/>
              </w:rPr>
              <w:t>Harvela</w:t>
            </w:r>
            <w:proofErr w:type="spellEnd"/>
            <w:r w:rsidRPr="005A194C">
              <w:rPr>
                <w:iCs/>
                <w:color w:val="232323"/>
                <w:szCs w:val="24"/>
              </w:rPr>
              <w:t xml:space="preserve"> Investments v Royal Trust Co. of Canada</w:t>
            </w:r>
            <w:r w:rsidRPr="005A194C">
              <w:rPr>
                <w:color w:val="232323"/>
                <w:szCs w:val="24"/>
              </w:rPr>
              <w:t xml:space="preserve"> (1985) </w:t>
            </w:r>
          </w:p>
        </w:tc>
      </w:tr>
      <w:tr w:rsidR="00CC4B62" w:rsidRPr="005A194C" w14:paraId="62B5BD8F" w14:textId="77777777" w:rsidTr="00E72E67">
        <w:trPr>
          <w:trHeight w:val="300"/>
        </w:trPr>
        <w:tc>
          <w:tcPr>
            <w:tcW w:w="11001" w:type="dxa"/>
            <w:shd w:val="clear" w:color="auto" w:fill="auto"/>
          </w:tcPr>
          <w:p w14:paraId="36291FCD" w14:textId="77777777" w:rsidR="00CC4B62" w:rsidRPr="005A194C" w:rsidRDefault="00CC4B62" w:rsidP="00E72E67">
            <w:pPr>
              <w:rPr>
                <w:szCs w:val="24"/>
              </w:rPr>
            </w:pPr>
            <w:r w:rsidRPr="005A194C">
              <w:rPr>
                <w:iCs/>
                <w:color w:val="232323"/>
                <w:szCs w:val="24"/>
              </w:rPr>
              <w:t>Harvey v Facey</w:t>
            </w:r>
            <w:r w:rsidRPr="005A194C">
              <w:rPr>
                <w:color w:val="232323"/>
                <w:szCs w:val="24"/>
              </w:rPr>
              <w:t xml:space="preserve"> (1893) </w:t>
            </w:r>
          </w:p>
        </w:tc>
      </w:tr>
      <w:tr w:rsidR="00CC4B62" w:rsidRPr="000F6D88" w14:paraId="3E93F959" w14:textId="77777777" w:rsidTr="00E72E67">
        <w:trPr>
          <w:trHeight w:val="300"/>
        </w:trPr>
        <w:tc>
          <w:tcPr>
            <w:tcW w:w="11001" w:type="dxa"/>
            <w:shd w:val="clear" w:color="auto" w:fill="auto"/>
          </w:tcPr>
          <w:p w14:paraId="7135F8BA" w14:textId="77777777" w:rsidR="00CC4B62" w:rsidRPr="00694216" w:rsidRDefault="00CC4B62" w:rsidP="00E72E67">
            <w:pPr>
              <w:rPr>
                <w:szCs w:val="24"/>
                <w:lang w:val="fr-FR"/>
              </w:rPr>
            </w:pPr>
            <w:proofErr w:type="spellStart"/>
            <w:r w:rsidRPr="00694216">
              <w:rPr>
                <w:szCs w:val="24"/>
                <w:lang w:val="fr-FR"/>
              </w:rPr>
              <w:t>Hochster</w:t>
            </w:r>
            <w:proofErr w:type="spellEnd"/>
            <w:r w:rsidRPr="00694216">
              <w:rPr>
                <w:szCs w:val="24"/>
                <w:lang w:val="fr-FR"/>
              </w:rPr>
              <w:t xml:space="preserve"> v De la Tour (1853) </w:t>
            </w:r>
          </w:p>
        </w:tc>
      </w:tr>
      <w:tr w:rsidR="00CC4B62" w:rsidRPr="005A194C" w14:paraId="7C6FF509" w14:textId="77777777" w:rsidTr="00E72E67">
        <w:trPr>
          <w:trHeight w:val="300"/>
        </w:trPr>
        <w:tc>
          <w:tcPr>
            <w:tcW w:w="11001" w:type="dxa"/>
            <w:shd w:val="clear" w:color="auto" w:fill="auto"/>
          </w:tcPr>
          <w:p w14:paraId="4DD195E3" w14:textId="77777777" w:rsidR="00CC4B62" w:rsidRPr="005A194C" w:rsidRDefault="00CC4B62" w:rsidP="00E72E67">
            <w:pPr>
              <w:rPr>
                <w:szCs w:val="24"/>
              </w:rPr>
            </w:pPr>
            <w:r w:rsidRPr="005A194C">
              <w:rPr>
                <w:szCs w:val="24"/>
              </w:rPr>
              <w:t xml:space="preserve">Hoenig v Isaacs (1952) </w:t>
            </w:r>
          </w:p>
        </w:tc>
      </w:tr>
      <w:tr w:rsidR="00CC4B62" w:rsidRPr="005A194C" w14:paraId="36C3EC2C" w14:textId="77777777" w:rsidTr="00E72E67">
        <w:trPr>
          <w:trHeight w:val="300"/>
        </w:trPr>
        <w:tc>
          <w:tcPr>
            <w:tcW w:w="11001" w:type="dxa"/>
            <w:shd w:val="clear" w:color="auto" w:fill="auto"/>
          </w:tcPr>
          <w:p w14:paraId="6E1856B9" w14:textId="77777777" w:rsidR="00CC4B62" w:rsidRPr="005A194C" w:rsidRDefault="00CC4B62" w:rsidP="00E72E67">
            <w:pPr>
              <w:rPr>
                <w:szCs w:val="24"/>
              </w:rPr>
            </w:pPr>
            <w:proofErr w:type="spellStart"/>
            <w:r w:rsidRPr="005A194C">
              <w:rPr>
                <w:iCs/>
                <w:szCs w:val="24"/>
              </w:rPr>
              <w:t>Holwell</w:t>
            </w:r>
            <w:proofErr w:type="spellEnd"/>
            <w:r w:rsidRPr="005A194C">
              <w:rPr>
                <w:iCs/>
                <w:szCs w:val="24"/>
              </w:rPr>
              <w:t xml:space="preserve"> Securities v Hughes</w:t>
            </w:r>
            <w:r w:rsidRPr="005A194C">
              <w:rPr>
                <w:szCs w:val="24"/>
              </w:rPr>
              <w:t xml:space="preserve"> (1974)</w:t>
            </w:r>
          </w:p>
        </w:tc>
      </w:tr>
      <w:tr w:rsidR="00CC4B62" w:rsidRPr="005A194C" w14:paraId="0A722797" w14:textId="77777777" w:rsidTr="00E72E67">
        <w:trPr>
          <w:trHeight w:val="300"/>
        </w:trPr>
        <w:tc>
          <w:tcPr>
            <w:tcW w:w="11001" w:type="dxa"/>
            <w:shd w:val="clear" w:color="auto" w:fill="auto"/>
          </w:tcPr>
          <w:p w14:paraId="15481C4B" w14:textId="77777777" w:rsidR="00CC4B62" w:rsidRPr="005A194C" w:rsidRDefault="00CC4B62" w:rsidP="00E72E67">
            <w:pPr>
              <w:rPr>
                <w:szCs w:val="24"/>
              </w:rPr>
            </w:pPr>
            <w:r w:rsidRPr="005A194C">
              <w:rPr>
                <w:iCs/>
                <w:szCs w:val="24"/>
              </w:rPr>
              <w:t xml:space="preserve">Household Fire Insurance Co. v Grant </w:t>
            </w:r>
            <w:r w:rsidRPr="005A194C">
              <w:rPr>
                <w:szCs w:val="24"/>
              </w:rPr>
              <w:t>(1879)</w:t>
            </w:r>
          </w:p>
        </w:tc>
      </w:tr>
      <w:tr w:rsidR="00CC4B62" w:rsidRPr="005A194C" w14:paraId="498AA946" w14:textId="77777777" w:rsidTr="00E72E67">
        <w:trPr>
          <w:trHeight w:val="300"/>
        </w:trPr>
        <w:tc>
          <w:tcPr>
            <w:tcW w:w="11001" w:type="dxa"/>
            <w:shd w:val="clear" w:color="auto" w:fill="auto"/>
          </w:tcPr>
          <w:p w14:paraId="58658420" w14:textId="77777777" w:rsidR="00CC4B62" w:rsidRPr="005A194C" w:rsidRDefault="00CC4B62" w:rsidP="00E72E67">
            <w:pPr>
              <w:rPr>
                <w:szCs w:val="24"/>
              </w:rPr>
            </w:pPr>
            <w:r w:rsidRPr="005A194C">
              <w:rPr>
                <w:szCs w:val="24"/>
              </w:rPr>
              <w:t>Hutton v Warren (1836)</w:t>
            </w:r>
          </w:p>
        </w:tc>
      </w:tr>
      <w:tr w:rsidR="00CC4B62" w:rsidRPr="005A194C" w14:paraId="56C24DB5" w14:textId="77777777" w:rsidTr="00E72E67">
        <w:trPr>
          <w:trHeight w:val="300"/>
        </w:trPr>
        <w:tc>
          <w:tcPr>
            <w:tcW w:w="11001" w:type="dxa"/>
            <w:shd w:val="clear" w:color="auto" w:fill="auto"/>
          </w:tcPr>
          <w:p w14:paraId="678CC09D" w14:textId="77777777" w:rsidR="00CC4B62" w:rsidRPr="005A194C" w:rsidRDefault="00CC4B62" w:rsidP="00E72E67">
            <w:pPr>
              <w:snapToGrid w:val="0"/>
              <w:rPr>
                <w:szCs w:val="24"/>
              </w:rPr>
            </w:pPr>
          </w:p>
          <w:p w14:paraId="1DC62D3D" w14:textId="77777777" w:rsidR="00CC4B62" w:rsidRPr="005A194C" w:rsidRDefault="00CC4B62" w:rsidP="00E72E67">
            <w:pPr>
              <w:rPr>
                <w:szCs w:val="24"/>
              </w:rPr>
            </w:pPr>
            <w:r w:rsidRPr="005A194C">
              <w:rPr>
                <w:szCs w:val="24"/>
              </w:rPr>
              <w:t xml:space="preserve">Krell v Henry (1903) </w:t>
            </w:r>
          </w:p>
        </w:tc>
      </w:tr>
      <w:tr w:rsidR="00CC4B62" w:rsidRPr="005A194C" w14:paraId="5018E3E3" w14:textId="77777777" w:rsidTr="00E72E67">
        <w:trPr>
          <w:trHeight w:val="300"/>
        </w:trPr>
        <w:tc>
          <w:tcPr>
            <w:tcW w:w="11001" w:type="dxa"/>
            <w:shd w:val="clear" w:color="auto" w:fill="auto"/>
          </w:tcPr>
          <w:p w14:paraId="772BFCB5" w14:textId="77777777" w:rsidR="00CC4B62" w:rsidRPr="005A194C" w:rsidRDefault="00CC4B62" w:rsidP="00E72E67">
            <w:pPr>
              <w:snapToGrid w:val="0"/>
              <w:rPr>
                <w:szCs w:val="24"/>
              </w:rPr>
            </w:pPr>
          </w:p>
          <w:p w14:paraId="6D8A916E" w14:textId="77777777" w:rsidR="00CC4B62" w:rsidRPr="005A194C" w:rsidRDefault="00CC4B62" w:rsidP="00E72E67">
            <w:pPr>
              <w:rPr>
                <w:szCs w:val="24"/>
              </w:rPr>
            </w:pPr>
          </w:p>
          <w:p w14:paraId="77FA1587" w14:textId="77777777" w:rsidR="00CC4B62" w:rsidRPr="005A194C" w:rsidRDefault="00CC4B62" w:rsidP="00E72E67">
            <w:pPr>
              <w:rPr>
                <w:szCs w:val="24"/>
              </w:rPr>
            </w:pPr>
            <w:r w:rsidRPr="005A194C">
              <w:rPr>
                <w:szCs w:val="24"/>
              </w:rPr>
              <w:t>Liverpool City Council v Irwin (1976)</w:t>
            </w:r>
          </w:p>
        </w:tc>
      </w:tr>
      <w:tr w:rsidR="00CC4B62" w:rsidRPr="005A194C" w14:paraId="24998D10" w14:textId="77777777" w:rsidTr="00E72E67">
        <w:trPr>
          <w:trHeight w:val="300"/>
        </w:trPr>
        <w:tc>
          <w:tcPr>
            <w:tcW w:w="11001" w:type="dxa"/>
            <w:shd w:val="clear" w:color="auto" w:fill="auto"/>
          </w:tcPr>
          <w:p w14:paraId="65EB6171" w14:textId="77777777" w:rsidR="00CC4B62" w:rsidRPr="005A194C" w:rsidRDefault="00CC4B62" w:rsidP="00E72E67">
            <w:pPr>
              <w:snapToGrid w:val="0"/>
              <w:rPr>
                <w:szCs w:val="24"/>
              </w:rPr>
            </w:pPr>
          </w:p>
          <w:p w14:paraId="12060E0F" w14:textId="77777777" w:rsidR="00CC4B62" w:rsidRPr="005A194C" w:rsidRDefault="00CC4B62" w:rsidP="00E72E67">
            <w:pPr>
              <w:rPr>
                <w:szCs w:val="24"/>
              </w:rPr>
            </w:pPr>
            <w:r w:rsidRPr="005A194C">
              <w:rPr>
                <w:szCs w:val="24"/>
              </w:rPr>
              <w:t>Maple Flock Co Ltd v Universal Furniture Products (1934)</w:t>
            </w:r>
          </w:p>
          <w:p w14:paraId="0D561F68" w14:textId="77777777" w:rsidR="00CC4B62" w:rsidRPr="005A194C" w:rsidRDefault="00CC4B62" w:rsidP="00E72E67">
            <w:pPr>
              <w:rPr>
                <w:iCs/>
                <w:color w:val="232323"/>
                <w:szCs w:val="24"/>
              </w:rPr>
            </w:pPr>
            <w:r w:rsidRPr="005A194C">
              <w:rPr>
                <w:szCs w:val="24"/>
              </w:rPr>
              <w:t xml:space="preserve">Mersey Steel &amp; Iron Co v Naylor </w:t>
            </w:r>
            <w:proofErr w:type="spellStart"/>
            <w:r w:rsidRPr="005A194C">
              <w:rPr>
                <w:szCs w:val="24"/>
              </w:rPr>
              <w:t>Benzon</w:t>
            </w:r>
            <w:proofErr w:type="spellEnd"/>
            <w:r w:rsidRPr="005A194C">
              <w:rPr>
                <w:szCs w:val="24"/>
              </w:rPr>
              <w:t xml:space="preserve"> &amp; Co (1884)</w:t>
            </w:r>
          </w:p>
          <w:p w14:paraId="3BFF96F9" w14:textId="77777777" w:rsidR="00CC4B62" w:rsidRPr="005A194C" w:rsidRDefault="00CC4B62" w:rsidP="00E72E67">
            <w:pPr>
              <w:rPr>
                <w:iCs/>
                <w:color w:val="232323"/>
                <w:szCs w:val="24"/>
              </w:rPr>
            </w:pPr>
          </w:p>
          <w:p w14:paraId="574F9F27" w14:textId="77777777" w:rsidR="00CC4B62" w:rsidRPr="005A194C" w:rsidRDefault="00CC4B62" w:rsidP="00E72E67">
            <w:pPr>
              <w:rPr>
                <w:szCs w:val="24"/>
              </w:rPr>
            </w:pPr>
            <w:r w:rsidRPr="005A194C">
              <w:rPr>
                <w:iCs/>
                <w:color w:val="232323"/>
                <w:szCs w:val="24"/>
              </w:rPr>
              <w:t>Oscar Chess Ltd v Williams (1957)</w:t>
            </w:r>
          </w:p>
        </w:tc>
      </w:tr>
      <w:tr w:rsidR="00CC4B62" w:rsidRPr="005A194C" w14:paraId="1BECA5BB" w14:textId="77777777" w:rsidTr="00E72E67">
        <w:trPr>
          <w:trHeight w:val="300"/>
        </w:trPr>
        <w:tc>
          <w:tcPr>
            <w:tcW w:w="11001" w:type="dxa"/>
            <w:shd w:val="clear" w:color="auto" w:fill="auto"/>
          </w:tcPr>
          <w:p w14:paraId="31C555E3" w14:textId="77777777" w:rsidR="00CC4B62" w:rsidRPr="005A194C" w:rsidRDefault="00CC4B62" w:rsidP="00E72E67">
            <w:pPr>
              <w:snapToGrid w:val="0"/>
              <w:rPr>
                <w:iCs/>
                <w:color w:val="232323"/>
                <w:szCs w:val="24"/>
              </w:rPr>
            </w:pPr>
          </w:p>
          <w:p w14:paraId="7A7CAC58" w14:textId="77777777" w:rsidR="00CC4B62" w:rsidRPr="005A194C" w:rsidRDefault="00CC4B62" w:rsidP="00E72E67">
            <w:pPr>
              <w:rPr>
                <w:szCs w:val="24"/>
              </w:rPr>
            </w:pPr>
            <w:r w:rsidRPr="005A194C">
              <w:rPr>
                <w:iCs/>
                <w:color w:val="232323"/>
                <w:szCs w:val="24"/>
              </w:rPr>
              <w:t>Partridge v Crittenden</w:t>
            </w:r>
            <w:r w:rsidRPr="005A194C">
              <w:rPr>
                <w:color w:val="232323"/>
                <w:szCs w:val="24"/>
              </w:rPr>
              <w:t xml:space="preserve"> [1968] </w:t>
            </w:r>
          </w:p>
        </w:tc>
      </w:tr>
      <w:tr w:rsidR="00CC4B62" w:rsidRPr="005A194C" w14:paraId="42F384B2" w14:textId="77777777" w:rsidTr="00E72E67">
        <w:trPr>
          <w:trHeight w:val="300"/>
        </w:trPr>
        <w:tc>
          <w:tcPr>
            <w:tcW w:w="11001" w:type="dxa"/>
            <w:shd w:val="clear" w:color="auto" w:fill="auto"/>
          </w:tcPr>
          <w:p w14:paraId="609EB0DA" w14:textId="77777777" w:rsidR="00CC4B62" w:rsidRPr="005A194C" w:rsidRDefault="00CC4B62" w:rsidP="00E72E67">
            <w:pPr>
              <w:rPr>
                <w:szCs w:val="24"/>
              </w:rPr>
            </w:pPr>
            <w:r w:rsidRPr="005A194C">
              <w:rPr>
                <w:iCs/>
                <w:color w:val="232323"/>
                <w:szCs w:val="24"/>
              </w:rPr>
              <w:t>Payne v Cave</w:t>
            </w:r>
            <w:r w:rsidRPr="005A194C">
              <w:rPr>
                <w:color w:val="232323"/>
                <w:szCs w:val="24"/>
              </w:rPr>
              <w:t xml:space="preserve"> (1789) </w:t>
            </w:r>
          </w:p>
        </w:tc>
      </w:tr>
      <w:tr w:rsidR="00CC4B62" w:rsidRPr="005A194C" w14:paraId="2A968917" w14:textId="77777777" w:rsidTr="00E72E67">
        <w:trPr>
          <w:trHeight w:val="300"/>
        </w:trPr>
        <w:tc>
          <w:tcPr>
            <w:tcW w:w="11001" w:type="dxa"/>
            <w:shd w:val="clear" w:color="auto" w:fill="auto"/>
          </w:tcPr>
          <w:p w14:paraId="133670EA" w14:textId="77777777" w:rsidR="00CC4B62" w:rsidRPr="005A194C" w:rsidRDefault="00CC4B62" w:rsidP="00E72E67">
            <w:pPr>
              <w:rPr>
                <w:szCs w:val="24"/>
              </w:rPr>
            </w:pPr>
            <w:proofErr w:type="spellStart"/>
            <w:r w:rsidRPr="005A194C">
              <w:rPr>
                <w:szCs w:val="24"/>
              </w:rPr>
              <w:t>Pilbrow</w:t>
            </w:r>
            <w:proofErr w:type="spellEnd"/>
            <w:r w:rsidRPr="005A194C">
              <w:rPr>
                <w:szCs w:val="24"/>
              </w:rPr>
              <w:t xml:space="preserve"> v </w:t>
            </w:r>
            <w:proofErr w:type="spellStart"/>
            <w:r w:rsidRPr="005A194C">
              <w:rPr>
                <w:szCs w:val="24"/>
              </w:rPr>
              <w:t>Pearless</w:t>
            </w:r>
            <w:proofErr w:type="spellEnd"/>
            <w:r w:rsidRPr="005A194C">
              <w:rPr>
                <w:szCs w:val="24"/>
              </w:rPr>
              <w:t xml:space="preserve"> de Rougemont &amp; Co (1999) </w:t>
            </w:r>
          </w:p>
        </w:tc>
      </w:tr>
      <w:tr w:rsidR="00CC4B62" w:rsidRPr="005A194C" w14:paraId="134C89C9" w14:textId="77777777" w:rsidTr="00E72E67">
        <w:trPr>
          <w:trHeight w:val="300"/>
        </w:trPr>
        <w:tc>
          <w:tcPr>
            <w:tcW w:w="11001" w:type="dxa"/>
            <w:shd w:val="clear" w:color="auto" w:fill="auto"/>
          </w:tcPr>
          <w:p w14:paraId="6C160727" w14:textId="77777777" w:rsidR="00CC4B62" w:rsidRPr="005A194C" w:rsidRDefault="00CC4B62" w:rsidP="00E72E67">
            <w:pPr>
              <w:rPr>
                <w:szCs w:val="24"/>
              </w:rPr>
            </w:pPr>
            <w:proofErr w:type="spellStart"/>
            <w:r w:rsidRPr="005A194C">
              <w:rPr>
                <w:szCs w:val="24"/>
              </w:rPr>
              <w:t>Pinnel's</w:t>
            </w:r>
            <w:proofErr w:type="spellEnd"/>
            <w:r w:rsidRPr="005A194C">
              <w:rPr>
                <w:szCs w:val="24"/>
              </w:rPr>
              <w:t xml:space="preserve"> Case (1602) </w:t>
            </w:r>
          </w:p>
          <w:p w14:paraId="241D4E2B" w14:textId="77777777" w:rsidR="00CC4B62" w:rsidRPr="005A194C" w:rsidRDefault="00CC4B62" w:rsidP="00E72E67">
            <w:pPr>
              <w:rPr>
                <w:szCs w:val="24"/>
              </w:rPr>
            </w:pPr>
            <w:proofErr w:type="spellStart"/>
            <w:r w:rsidRPr="005A194C">
              <w:rPr>
                <w:szCs w:val="24"/>
              </w:rPr>
              <w:t>Planche</w:t>
            </w:r>
            <w:proofErr w:type="spellEnd"/>
            <w:r w:rsidRPr="005A194C">
              <w:rPr>
                <w:szCs w:val="24"/>
              </w:rPr>
              <w:t xml:space="preserve"> V Colburn (1831) </w:t>
            </w:r>
          </w:p>
        </w:tc>
      </w:tr>
      <w:tr w:rsidR="00CC4B62" w:rsidRPr="005A194C" w14:paraId="3652BB13" w14:textId="77777777" w:rsidTr="00E72E67">
        <w:trPr>
          <w:trHeight w:val="300"/>
        </w:trPr>
        <w:tc>
          <w:tcPr>
            <w:tcW w:w="11001" w:type="dxa"/>
            <w:shd w:val="clear" w:color="auto" w:fill="auto"/>
          </w:tcPr>
          <w:p w14:paraId="7A4EA667" w14:textId="77777777" w:rsidR="00CC4B62" w:rsidRPr="005A194C" w:rsidRDefault="00CC4B62" w:rsidP="00E72E67">
            <w:pPr>
              <w:rPr>
                <w:szCs w:val="24"/>
              </w:rPr>
            </w:pPr>
            <w:r w:rsidRPr="005A194C">
              <w:rPr>
                <w:iCs/>
                <w:color w:val="232323"/>
                <w:szCs w:val="24"/>
              </w:rPr>
              <w:t>P.S.G.B. v Boots Chemists</w:t>
            </w:r>
            <w:r w:rsidRPr="005A194C">
              <w:rPr>
                <w:color w:val="232323"/>
                <w:szCs w:val="24"/>
              </w:rPr>
              <w:t xml:space="preserve"> [1953]</w:t>
            </w:r>
          </w:p>
        </w:tc>
      </w:tr>
      <w:tr w:rsidR="00CC4B62" w:rsidRPr="005A194C" w14:paraId="461FEAB4" w14:textId="77777777" w:rsidTr="00E72E67">
        <w:trPr>
          <w:trHeight w:val="300"/>
        </w:trPr>
        <w:tc>
          <w:tcPr>
            <w:tcW w:w="11001" w:type="dxa"/>
            <w:shd w:val="clear" w:color="auto" w:fill="auto"/>
          </w:tcPr>
          <w:p w14:paraId="1EDF92E8" w14:textId="77777777" w:rsidR="00CC4B62" w:rsidRPr="005A194C" w:rsidRDefault="00CC4B62" w:rsidP="00E72E67">
            <w:pPr>
              <w:snapToGrid w:val="0"/>
              <w:rPr>
                <w:szCs w:val="24"/>
              </w:rPr>
            </w:pPr>
          </w:p>
          <w:p w14:paraId="0213A14E" w14:textId="77777777" w:rsidR="00CC4B62" w:rsidRPr="005A194C" w:rsidRDefault="00CC4B62" w:rsidP="00E72E67">
            <w:pPr>
              <w:rPr>
                <w:szCs w:val="24"/>
              </w:rPr>
            </w:pPr>
            <w:r w:rsidRPr="005A194C">
              <w:rPr>
                <w:szCs w:val="24"/>
              </w:rPr>
              <w:t>Re McArdle (1951)</w:t>
            </w:r>
          </w:p>
        </w:tc>
      </w:tr>
      <w:tr w:rsidR="00CC4B62" w:rsidRPr="005A194C" w14:paraId="155450C3" w14:textId="77777777" w:rsidTr="00E72E67">
        <w:trPr>
          <w:trHeight w:val="300"/>
        </w:trPr>
        <w:tc>
          <w:tcPr>
            <w:tcW w:w="11001" w:type="dxa"/>
            <w:shd w:val="clear" w:color="auto" w:fill="auto"/>
          </w:tcPr>
          <w:p w14:paraId="517BCC2A" w14:textId="77777777" w:rsidR="00CC4B62" w:rsidRPr="005A194C" w:rsidRDefault="00CC4B62" w:rsidP="00E72E67">
            <w:pPr>
              <w:rPr>
                <w:szCs w:val="24"/>
              </w:rPr>
            </w:pPr>
            <w:r w:rsidRPr="005A194C">
              <w:rPr>
                <w:szCs w:val="24"/>
              </w:rPr>
              <w:t>Re Casey’s Patent (1892)</w:t>
            </w:r>
          </w:p>
        </w:tc>
      </w:tr>
      <w:tr w:rsidR="00CC4B62" w:rsidRPr="005A194C" w14:paraId="5F2E91A6" w14:textId="77777777" w:rsidTr="00E72E67">
        <w:trPr>
          <w:trHeight w:val="300"/>
        </w:trPr>
        <w:tc>
          <w:tcPr>
            <w:tcW w:w="11001" w:type="dxa"/>
            <w:shd w:val="clear" w:color="auto" w:fill="auto"/>
          </w:tcPr>
          <w:p w14:paraId="5EAAF2B9" w14:textId="77777777" w:rsidR="00CC4B62" w:rsidRPr="005A194C" w:rsidRDefault="00CC4B62" w:rsidP="00E72E67">
            <w:pPr>
              <w:rPr>
                <w:szCs w:val="24"/>
              </w:rPr>
            </w:pPr>
            <w:r w:rsidRPr="005A194C">
              <w:rPr>
                <w:iCs/>
                <w:szCs w:val="24"/>
              </w:rPr>
              <w:t>Re London and Northern Bank</w:t>
            </w:r>
            <w:r w:rsidRPr="005A194C">
              <w:rPr>
                <w:szCs w:val="24"/>
              </w:rPr>
              <w:t xml:space="preserve"> (1900)</w:t>
            </w:r>
          </w:p>
        </w:tc>
      </w:tr>
      <w:tr w:rsidR="00CC4B62" w:rsidRPr="005A194C" w14:paraId="613E573A" w14:textId="77777777" w:rsidTr="00E72E67">
        <w:trPr>
          <w:trHeight w:val="300"/>
        </w:trPr>
        <w:tc>
          <w:tcPr>
            <w:tcW w:w="11001" w:type="dxa"/>
            <w:shd w:val="clear" w:color="auto" w:fill="auto"/>
          </w:tcPr>
          <w:p w14:paraId="18968378" w14:textId="77777777" w:rsidR="00CC4B62" w:rsidRPr="005A194C" w:rsidRDefault="00CC4B62" w:rsidP="00E72E67">
            <w:pPr>
              <w:rPr>
                <w:szCs w:val="24"/>
              </w:rPr>
            </w:pPr>
            <w:r w:rsidRPr="005A194C">
              <w:rPr>
                <w:szCs w:val="24"/>
              </w:rPr>
              <w:t xml:space="preserve">re Moore &amp; Re Moore &amp; Co Ltd v </w:t>
            </w:r>
            <w:proofErr w:type="spellStart"/>
            <w:r w:rsidRPr="005A194C">
              <w:rPr>
                <w:szCs w:val="24"/>
              </w:rPr>
              <w:t>Landauer</w:t>
            </w:r>
            <w:proofErr w:type="spellEnd"/>
            <w:r w:rsidRPr="005A194C">
              <w:rPr>
                <w:szCs w:val="24"/>
              </w:rPr>
              <w:t xml:space="preserve"> &amp; Co Ltd (1921)</w:t>
            </w:r>
          </w:p>
        </w:tc>
      </w:tr>
      <w:tr w:rsidR="00CC4B62" w:rsidRPr="005A194C" w14:paraId="6FDF93F7" w14:textId="77777777" w:rsidTr="00E72E67">
        <w:trPr>
          <w:trHeight w:val="300"/>
        </w:trPr>
        <w:tc>
          <w:tcPr>
            <w:tcW w:w="11001" w:type="dxa"/>
            <w:shd w:val="clear" w:color="auto" w:fill="auto"/>
          </w:tcPr>
          <w:p w14:paraId="2FA53499" w14:textId="77777777" w:rsidR="00CC4B62" w:rsidRPr="005A194C" w:rsidRDefault="00CC4B62" w:rsidP="00E72E67">
            <w:pPr>
              <w:rPr>
                <w:szCs w:val="24"/>
              </w:rPr>
            </w:pPr>
            <w:r w:rsidRPr="005A194C">
              <w:rPr>
                <w:szCs w:val="24"/>
              </w:rPr>
              <w:t>Reigate v Union Manufacturing Co (1918)</w:t>
            </w:r>
          </w:p>
        </w:tc>
      </w:tr>
      <w:tr w:rsidR="00CC4B62" w:rsidRPr="005A194C" w14:paraId="1530C531" w14:textId="77777777" w:rsidTr="00E72E67">
        <w:trPr>
          <w:trHeight w:val="300"/>
        </w:trPr>
        <w:tc>
          <w:tcPr>
            <w:tcW w:w="11001" w:type="dxa"/>
            <w:shd w:val="clear" w:color="auto" w:fill="auto"/>
          </w:tcPr>
          <w:p w14:paraId="6F3C6862" w14:textId="77777777" w:rsidR="00CC4B62" w:rsidRPr="005A194C" w:rsidRDefault="00CC4B62" w:rsidP="00E72E67">
            <w:pPr>
              <w:rPr>
                <w:szCs w:val="24"/>
              </w:rPr>
            </w:pPr>
            <w:r w:rsidRPr="005A194C">
              <w:rPr>
                <w:iCs/>
                <w:color w:val="232323"/>
                <w:szCs w:val="24"/>
              </w:rPr>
              <w:t>Roberts v Havelock</w:t>
            </w:r>
            <w:r w:rsidRPr="005A194C">
              <w:rPr>
                <w:color w:val="232323"/>
                <w:szCs w:val="24"/>
              </w:rPr>
              <w:t xml:space="preserve"> (1832)</w:t>
            </w:r>
          </w:p>
          <w:p w14:paraId="7B7D68F7" w14:textId="77777777" w:rsidR="00CC4B62" w:rsidRPr="005A194C" w:rsidRDefault="00CC4B62" w:rsidP="00E72E67">
            <w:pPr>
              <w:rPr>
                <w:szCs w:val="24"/>
              </w:rPr>
            </w:pPr>
            <w:r w:rsidRPr="005A194C">
              <w:rPr>
                <w:szCs w:val="24"/>
              </w:rPr>
              <w:t>Routledge v McKay (1954)</w:t>
            </w:r>
          </w:p>
        </w:tc>
      </w:tr>
      <w:tr w:rsidR="00CC4B62" w:rsidRPr="005A194C" w14:paraId="0D46C43E" w14:textId="77777777" w:rsidTr="00E72E67">
        <w:trPr>
          <w:trHeight w:val="300"/>
        </w:trPr>
        <w:tc>
          <w:tcPr>
            <w:tcW w:w="11001" w:type="dxa"/>
            <w:shd w:val="clear" w:color="auto" w:fill="auto"/>
          </w:tcPr>
          <w:p w14:paraId="0B09AD37" w14:textId="77777777" w:rsidR="00CC4B62" w:rsidRPr="005A194C" w:rsidRDefault="00CC4B62" w:rsidP="00E72E67">
            <w:pPr>
              <w:rPr>
                <w:szCs w:val="24"/>
              </w:rPr>
            </w:pPr>
            <w:proofErr w:type="spellStart"/>
            <w:r w:rsidRPr="005A194C">
              <w:rPr>
                <w:iCs/>
                <w:color w:val="232323"/>
                <w:szCs w:val="24"/>
              </w:rPr>
              <w:t>Royscott</w:t>
            </w:r>
            <w:proofErr w:type="spellEnd"/>
            <w:r w:rsidRPr="005A194C">
              <w:rPr>
                <w:iCs/>
                <w:color w:val="232323"/>
                <w:szCs w:val="24"/>
              </w:rPr>
              <w:t xml:space="preserve"> Trust Ltd v Rogerson</w:t>
            </w:r>
            <w:r w:rsidRPr="005A194C">
              <w:rPr>
                <w:color w:val="232323"/>
                <w:szCs w:val="24"/>
              </w:rPr>
              <w:t xml:space="preserve"> (1991)</w:t>
            </w:r>
          </w:p>
        </w:tc>
      </w:tr>
      <w:tr w:rsidR="00CC4B62" w:rsidRPr="005A194C" w14:paraId="2F6B9735" w14:textId="77777777" w:rsidTr="00E72E67">
        <w:trPr>
          <w:trHeight w:val="300"/>
        </w:trPr>
        <w:tc>
          <w:tcPr>
            <w:tcW w:w="11001" w:type="dxa"/>
            <w:shd w:val="clear" w:color="auto" w:fill="auto"/>
          </w:tcPr>
          <w:p w14:paraId="6EE326E8" w14:textId="77777777" w:rsidR="00CC4B62" w:rsidRPr="005A194C" w:rsidRDefault="00CC4B62" w:rsidP="00E72E67">
            <w:pPr>
              <w:snapToGrid w:val="0"/>
              <w:rPr>
                <w:szCs w:val="24"/>
              </w:rPr>
            </w:pPr>
          </w:p>
          <w:p w14:paraId="1B588ED1" w14:textId="77777777" w:rsidR="00CC4B62" w:rsidRPr="005A194C" w:rsidRDefault="00CC4B62" w:rsidP="00E72E67">
            <w:pPr>
              <w:rPr>
                <w:szCs w:val="24"/>
              </w:rPr>
            </w:pPr>
            <w:proofErr w:type="spellStart"/>
            <w:r w:rsidRPr="005A194C">
              <w:rPr>
                <w:szCs w:val="24"/>
              </w:rPr>
              <w:t>Schawel</w:t>
            </w:r>
            <w:proofErr w:type="spellEnd"/>
            <w:r w:rsidRPr="005A194C">
              <w:rPr>
                <w:szCs w:val="24"/>
              </w:rPr>
              <w:t xml:space="preserve"> v Reade (1913)</w:t>
            </w:r>
          </w:p>
        </w:tc>
      </w:tr>
      <w:tr w:rsidR="00CC4B62" w:rsidRPr="005A194C" w14:paraId="587E71DE" w14:textId="77777777" w:rsidTr="00E72E67">
        <w:trPr>
          <w:trHeight w:val="300"/>
        </w:trPr>
        <w:tc>
          <w:tcPr>
            <w:tcW w:w="11001" w:type="dxa"/>
            <w:shd w:val="clear" w:color="auto" w:fill="auto"/>
          </w:tcPr>
          <w:p w14:paraId="4D949755" w14:textId="77777777" w:rsidR="00CC4B62" w:rsidRPr="005A194C" w:rsidRDefault="00CC4B62" w:rsidP="00E72E67">
            <w:pPr>
              <w:rPr>
                <w:szCs w:val="24"/>
              </w:rPr>
            </w:pPr>
            <w:proofErr w:type="spellStart"/>
            <w:r w:rsidRPr="005A194C">
              <w:rPr>
                <w:szCs w:val="24"/>
              </w:rPr>
              <w:t>Shirlaw</w:t>
            </w:r>
            <w:proofErr w:type="spellEnd"/>
            <w:r w:rsidRPr="005A194C">
              <w:rPr>
                <w:szCs w:val="24"/>
              </w:rPr>
              <w:t xml:space="preserve"> v Southern </w:t>
            </w:r>
            <w:proofErr w:type="spellStart"/>
            <w:r w:rsidRPr="005A194C">
              <w:rPr>
                <w:szCs w:val="24"/>
              </w:rPr>
              <w:t>Foundaries</w:t>
            </w:r>
            <w:proofErr w:type="spellEnd"/>
            <w:r w:rsidRPr="005A194C">
              <w:rPr>
                <w:szCs w:val="24"/>
              </w:rPr>
              <w:t xml:space="preserve"> (1926)</w:t>
            </w:r>
          </w:p>
        </w:tc>
      </w:tr>
      <w:tr w:rsidR="00CC4B62" w:rsidRPr="005A194C" w14:paraId="77E5821F" w14:textId="77777777" w:rsidTr="00E72E67">
        <w:trPr>
          <w:trHeight w:val="300"/>
        </w:trPr>
        <w:tc>
          <w:tcPr>
            <w:tcW w:w="11001" w:type="dxa"/>
            <w:shd w:val="clear" w:color="auto" w:fill="auto"/>
          </w:tcPr>
          <w:p w14:paraId="05E33143" w14:textId="77777777" w:rsidR="00CC4B62" w:rsidRPr="005A194C" w:rsidRDefault="00CC4B62" w:rsidP="00E72E67">
            <w:pPr>
              <w:rPr>
                <w:szCs w:val="24"/>
              </w:rPr>
            </w:pPr>
            <w:r w:rsidRPr="005A194C">
              <w:rPr>
                <w:iCs/>
                <w:color w:val="232323"/>
                <w:szCs w:val="24"/>
              </w:rPr>
              <w:t>Smith v Hughes (1871)</w:t>
            </w:r>
          </w:p>
        </w:tc>
      </w:tr>
      <w:tr w:rsidR="00CC4B62" w:rsidRPr="005A194C" w14:paraId="1F91DCCF" w14:textId="77777777" w:rsidTr="00E72E67">
        <w:trPr>
          <w:trHeight w:val="300"/>
        </w:trPr>
        <w:tc>
          <w:tcPr>
            <w:tcW w:w="11001" w:type="dxa"/>
            <w:shd w:val="clear" w:color="auto" w:fill="auto"/>
          </w:tcPr>
          <w:p w14:paraId="3ABDD49A" w14:textId="77777777" w:rsidR="00CC4B62" w:rsidRPr="005A194C" w:rsidRDefault="00CC4B62" w:rsidP="00E72E67">
            <w:pPr>
              <w:rPr>
                <w:szCs w:val="24"/>
              </w:rPr>
            </w:pPr>
            <w:r w:rsidRPr="005A194C">
              <w:rPr>
                <w:iCs/>
                <w:color w:val="232323"/>
                <w:szCs w:val="24"/>
              </w:rPr>
              <w:t>Smith New Court Securities v Scrimgeour Vickers</w:t>
            </w:r>
            <w:r w:rsidRPr="005A194C">
              <w:rPr>
                <w:color w:val="232323"/>
                <w:szCs w:val="24"/>
              </w:rPr>
              <w:t xml:space="preserve"> (1996)</w:t>
            </w:r>
          </w:p>
        </w:tc>
      </w:tr>
      <w:tr w:rsidR="00CC4B62" w:rsidRPr="005A194C" w14:paraId="13DFF74F" w14:textId="77777777" w:rsidTr="00E72E67">
        <w:trPr>
          <w:trHeight w:val="300"/>
        </w:trPr>
        <w:tc>
          <w:tcPr>
            <w:tcW w:w="11001" w:type="dxa"/>
            <w:shd w:val="clear" w:color="auto" w:fill="auto"/>
          </w:tcPr>
          <w:p w14:paraId="39D0A1E7" w14:textId="77777777" w:rsidR="00CC4B62" w:rsidRPr="005A194C" w:rsidRDefault="00CC4B62" w:rsidP="00E72E67">
            <w:pPr>
              <w:rPr>
                <w:szCs w:val="24"/>
              </w:rPr>
            </w:pPr>
            <w:proofErr w:type="spellStart"/>
            <w:r w:rsidRPr="005A194C">
              <w:rPr>
                <w:szCs w:val="24"/>
              </w:rPr>
              <w:t>Startup</w:t>
            </w:r>
            <w:proofErr w:type="spellEnd"/>
            <w:r w:rsidRPr="005A194C">
              <w:rPr>
                <w:szCs w:val="24"/>
              </w:rPr>
              <w:t xml:space="preserve"> v </w:t>
            </w:r>
            <w:proofErr w:type="spellStart"/>
            <w:r w:rsidRPr="005A194C">
              <w:rPr>
                <w:szCs w:val="24"/>
              </w:rPr>
              <w:t>M'Donald</w:t>
            </w:r>
            <w:proofErr w:type="spellEnd"/>
            <w:r w:rsidRPr="005A194C">
              <w:rPr>
                <w:szCs w:val="24"/>
              </w:rPr>
              <w:t xml:space="preserve"> (1843) </w:t>
            </w:r>
          </w:p>
        </w:tc>
      </w:tr>
      <w:tr w:rsidR="00CC4B62" w:rsidRPr="005A194C" w14:paraId="5477037A" w14:textId="77777777" w:rsidTr="00E72E67">
        <w:trPr>
          <w:trHeight w:val="300"/>
        </w:trPr>
        <w:tc>
          <w:tcPr>
            <w:tcW w:w="11001" w:type="dxa"/>
            <w:shd w:val="clear" w:color="auto" w:fill="auto"/>
          </w:tcPr>
          <w:p w14:paraId="121F43C1" w14:textId="77777777" w:rsidR="00CC4B62" w:rsidRPr="005A194C" w:rsidRDefault="00CC4B62" w:rsidP="00E72E67">
            <w:pPr>
              <w:rPr>
                <w:szCs w:val="24"/>
              </w:rPr>
            </w:pPr>
            <w:proofErr w:type="spellStart"/>
            <w:r w:rsidRPr="005A194C">
              <w:rPr>
                <w:bCs/>
                <w:color w:val="232323"/>
                <w:szCs w:val="24"/>
              </w:rPr>
              <w:t>Stilk</w:t>
            </w:r>
            <w:proofErr w:type="spellEnd"/>
            <w:r w:rsidRPr="005A194C">
              <w:rPr>
                <w:bCs/>
                <w:color w:val="232323"/>
                <w:szCs w:val="24"/>
              </w:rPr>
              <w:t xml:space="preserve"> v Myrick (1809)</w:t>
            </w:r>
          </w:p>
        </w:tc>
      </w:tr>
      <w:tr w:rsidR="00CC4B62" w:rsidRPr="005A194C" w14:paraId="0041C9A1" w14:textId="77777777" w:rsidTr="00E72E67">
        <w:trPr>
          <w:trHeight w:val="300"/>
        </w:trPr>
        <w:tc>
          <w:tcPr>
            <w:tcW w:w="11001" w:type="dxa"/>
            <w:shd w:val="clear" w:color="auto" w:fill="auto"/>
          </w:tcPr>
          <w:p w14:paraId="74CD3A48" w14:textId="77777777" w:rsidR="00CC4B62" w:rsidRPr="005A194C" w:rsidRDefault="00CC4B62" w:rsidP="00E72E67">
            <w:pPr>
              <w:rPr>
                <w:szCs w:val="24"/>
              </w:rPr>
            </w:pPr>
            <w:r w:rsidRPr="005A194C">
              <w:rPr>
                <w:szCs w:val="24"/>
              </w:rPr>
              <w:t xml:space="preserve">Sumpter V Hedges (1898) </w:t>
            </w:r>
          </w:p>
        </w:tc>
      </w:tr>
      <w:tr w:rsidR="00CC4B62" w:rsidRPr="005A194C" w14:paraId="71328EFB" w14:textId="77777777" w:rsidTr="00E72E67">
        <w:trPr>
          <w:trHeight w:val="300"/>
        </w:trPr>
        <w:tc>
          <w:tcPr>
            <w:tcW w:w="11001" w:type="dxa"/>
            <w:shd w:val="clear" w:color="auto" w:fill="auto"/>
          </w:tcPr>
          <w:p w14:paraId="76E0E77F" w14:textId="77777777" w:rsidR="00CC4B62" w:rsidRPr="005A194C" w:rsidRDefault="00CC4B62" w:rsidP="00E72E67">
            <w:pPr>
              <w:snapToGrid w:val="0"/>
              <w:rPr>
                <w:szCs w:val="24"/>
              </w:rPr>
            </w:pPr>
          </w:p>
          <w:p w14:paraId="2D1DF451" w14:textId="77777777" w:rsidR="00CC4B62" w:rsidRPr="005A194C" w:rsidRDefault="00CC4B62" w:rsidP="00E72E67">
            <w:pPr>
              <w:rPr>
                <w:szCs w:val="24"/>
              </w:rPr>
            </w:pPr>
            <w:r w:rsidRPr="005A194C">
              <w:rPr>
                <w:szCs w:val="24"/>
              </w:rPr>
              <w:t xml:space="preserve">Taylor v Caldwell (1863) </w:t>
            </w:r>
          </w:p>
        </w:tc>
      </w:tr>
      <w:tr w:rsidR="00CC4B62" w:rsidRPr="005A194C" w14:paraId="22437218" w14:textId="77777777" w:rsidTr="00E72E67">
        <w:trPr>
          <w:trHeight w:val="300"/>
        </w:trPr>
        <w:tc>
          <w:tcPr>
            <w:tcW w:w="11001" w:type="dxa"/>
            <w:shd w:val="clear" w:color="auto" w:fill="auto"/>
          </w:tcPr>
          <w:p w14:paraId="3BA41EEE"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Thomas v Thomas (1842)</w:t>
            </w:r>
          </w:p>
        </w:tc>
      </w:tr>
      <w:tr w:rsidR="00CC4B62" w:rsidRPr="005A194C" w14:paraId="1F4BE0F6" w14:textId="77777777" w:rsidTr="00E72E67">
        <w:trPr>
          <w:trHeight w:val="300"/>
        </w:trPr>
        <w:tc>
          <w:tcPr>
            <w:tcW w:w="11001" w:type="dxa"/>
            <w:shd w:val="clear" w:color="auto" w:fill="auto"/>
          </w:tcPr>
          <w:p w14:paraId="107CD033"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 xml:space="preserve">TSB Bank Plc v Camfield (1994) </w:t>
            </w:r>
          </w:p>
        </w:tc>
      </w:tr>
      <w:tr w:rsidR="00CC4B62" w:rsidRPr="005A194C" w14:paraId="4EB7188F" w14:textId="77777777" w:rsidTr="00E72E67">
        <w:trPr>
          <w:trHeight w:val="300"/>
        </w:trPr>
        <w:tc>
          <w:tcPr>
            <w:tcW w:w="11001" w:type="dxa"/>
            <w:shd w:val="clear" w:color="auto" w:fill="auto"/>
          </w:tcPr>
          <w:p w14:paraId="3D020C31" w14:textId="77777777" w:rsidR="00CC4B62" w:rsidRPr="005A194C" w:rsidRDefault="00CC4B62" w:rsidP="00E72E67">
            <w:pPr>
              <w:snapToGrid w:val="0"/>
              <w:rPr>
                <w:iCs/>
                <w:color w:val="232323"/>
                <w:szCs w:val="24"/>
              </w:rPr>
            </w:pPr>
          </w:p>
          <w:p w14:paraId="129A90F1" w14:textId="77777777" w:rsidR="00CC4B62" w:rsidRPr="005A194C" w:rsidRDefault="00CC4B62" w:rsidP="00E72E67">
            <w:pPr>
              <w:rPr>
                <w:szCs w:val="24"/>
              </w:rPr>
            </w:pPr>
            <w:r w:rsidRPr="005A194C">
              <w:rPr>
                <w:iCs/>
                <w:color w:val="232323"/>
                <w:szCs w:val="24"/>
              </w:rPr>
              <w:t>Whittington v Seale-Hayne</w:t>
            </w:r>
            <w:r w:rsidRPr="005A194C">
              <w:rPr>
                <w:color w:val="232323"/>
                <w:szCs w:val="24"/>
              </w:rPr>
              <w:t xml:space="preserve"> (1900)</w:t>
            </w:r>
          </w:p>
        </w:tc>
      </w:tr>
      <w:tr w:rsidR="00CC4B62" w:rsidRPr="005A194C" w14:paraId="7123E8B9" w14:textId="77777777" w:rsidTr="00E72E67">
        <w:trPr>
          <w:trHeight w:val="300"/>
        </w:trPr>
        <w:tc>
          <w:tcPr>
            <w:tcW w:w="11001" w:type="dxa"/>
            <w:shd w:val="clear" w:color="auto" w:fill="auto"/>
          </w:tcPr>
          <w:p w14:paraId="613609D4" w14:textId="77777777" w:rsidR="00CC4B62" w:rsidRPr="005A194C" w:rsidRDefault="00CC4B62" w:rsidP="00E72E67">
            <w:pPr>
              <w:rPr>
                <w:szCs w:val="24"/>
              </w:rPr>
            </w:pPr>
            <w:proofErr w:type="spellStart"/>
            <w:r w:rsidRPr="005A194C">
              <w:rPr>
                <w:iCs/>
                <w:color w:val="232323"/>
                <w:szCs w:val="24"/>
              </w:rPr>
              <w:t>Wilkie</w:t>
            </w:r>
            <w:proofErr w:type="spellEnd"/>
            <w:r w:rsidRPr="005A194C">
              <w:rPr>
                <w:iCs/>
                <w:color w:val="232323"/>
                <w:szCs w:val="24"/>
              </w:rPr>
              <w:t xml:space="preserve"> v London Passenger Transport Board (1947) </w:t>
            </w:r>
          </w:p>
        </w:tc>
      </w:tr>
    </w:tbl>
    <w:p w14:paraId="09A3F1D4" w14:textId="77777777" w:rsidR="00CC4B62" w:rsidRDefault="00CC4B62" w:rsidP="00CC4B62">
      <w:pPr>
        <w:spacing w:line="360" w:lineRule="auto"/>
      </w:pPr>
    </w:p>
    <w:p w14:paraId="7D7B043D" w14:textId="77777777" w:rsidR="00E05E03" w:rsidRDefault="00E05E03" w:rsidP="00E05E03"/>
    <w:p w14:paraId="735EA493" w14:textId="77777777" w:rsidR="008A2A4F" w:rsidRDefault="008A2A4F" w:rsidP="00E05E03"/>
    <w:p w14:paraId="10DC8488" w14:textId="77777777" w:rsidR="008A2A4F" w:rsidRDefault="008A2A4F" w:rsidP="00E05E03"/>
    <w:p w14:paraId="76D502E2"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25908" w14:textId="77777777" w:rsidR="000F5EF8" w:rsidRDefault="000F5EF8">
      <w:r>
        <w:separator/>
      </w:r>
    </w:p>
  </w:endnote>
  <w:endnote w:type="continuationSeparator" w:id="0">
    <w:p w14:paraId="34E10735" w14:textId="77777777" w:rsidR="000F5EF8" w:rsidRDefault="000F5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A132998" w14:textId="77777777" w:rsidR="00C52BDC" w:rsidRPr="00C52BDC" w:rsidRDefault="00C52BDC" w:rsidP="00D43636">
            <w:pPr>
              <w:pStyle w:val="Pieddepage"/>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67BDB">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67BDB">
              <w:rPr>
                <w:b/>
                <w:bCs/>
                <w:noProof/>
              </w:rPr>
              <w:t>5</w:t>
            </w:r>
            <w:r w:rsidRPr="00C52BDC">
              <w:rPr>
                <w:b/>
                <w:bCs/>
                <w:szCs w:val="24"/>
              </w:rPr>
              <w:fldChar w:fldCharType="end"/>
            </w:r>
          </w:p>
        </w:sdtContent>
      </w:sdt>
    </w:sdtContent>
  </w:sdt>
  <w:p w14:paraId="4C2F9EA2" w14:textId="77777777" w:rsidR="00405A9E" w:rsidRPr="00A72458" w:rsidRDefault="00405A9E" w:rsidP="00A72458">
    <w:pPr>
      <w:pStyle w:val="Pieddepage"/>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C6A03" w14:textId="77777777" w:rsidR="000F5EF8" w:rsidRDefault="000F5EF8">
      <w:r>
        <w:separator/>
      </w:r>
    </w:p>
  </w:footnote>
  <w:footnote w:type="continuationSeparator" w:id="0">
    <w:p w14:paraId="087D4EFA" w14:textId="77777777" w:rsidR="000F5EF8" w:rsidRDefault="000F5E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singleLevel"/>
    <w:tmpl w:val="00000001"/>
    <w:name w:val="WW8Num1"/>
    <w:lvl w:ilvl="0">
      <w:start w:val="1"/>
      <w:numFmt w:val="bullet"/>
      <w:lvlText w:val=""/>
      <w:lvlJc w:val="left"/>
      <w:pPr>
        <w:tabs>
          <w:tab w:val="num" w:pos="1440"/>
        </w:tabs>
        <w:ind w:left="1440" w:hanging="360"/>
      </w:pPr>
      <w:rPr>
        <w:rFonts w:ascii="Symbol" w:hAnsi="Symbol" w:cs="Arial"/>
        <w:color w:val="232323"/>
        <w:sz w:val="24"/>
        <w:szCs w:val="24"/>
      </w:rPr>
    </w:lvl>
  </w:abstractNum>
  <w:abstractNum w:abstractNumId="1" w15:restartNumberingAfterBreak="0">
    <w:nsid w:val="00000002"/>
    <w:multiLevelType w:val="singleLevel"/>
    <w:tmpl w:val="00000002"/>
    <w:name w:val="WW8Num2"/>
    <w:lvl w:ilvl="0">
      <w:start w:val="1"/>
      <w:numFmt w:val="bullet"/>
      <w:lvlText w:val=""/>
      <w:lvlJc w:val="left"/>
      <w:pPr>
        <w:tabs>
          <w:tab w:val="num" w:pos="1440"/>
        </w:tabs>
        <w:ind w:left="1440" w:hanging="360"/>
      </w:pPr>
      <w:rPr>
        <w:rFonts w:ascii="Symbol" w:hAnsi="Symbol" w:cs="Symbol"/>
        <w:color w:val="232323"/>
      </w:rPr>
    </w:lvl>
  </w:abstractNum>
  <w:abstractNum w:abstractNumId="2" w15:restartNumberingAfterBreak="0">
    <w:nsid w:val="093F6C2E"/>
    <w:multiLevelType w:val="hybridMultilevel"/>
    <w:tmpl w:val="DDC6A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4061080B"/>
    <w:multiLevelType w:val="hybridMultilevel"/>
    <w:tmpl w:val="5D40DE0E"/>
    <w:lvl w:ilvl="0" w:tplc="53A0A7BC">
      <w:start w:val="1"/>
      <w:numFmt w:val="lowerLetter"/>
      <w:lvlText w:val="%1."/>
      <w:lvlJc w:val="left"/>
      <w:pPr>
        <w:ind w:left="1440" w:hanging="72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5" w15:restartNumberingAfterBreak="0">
    <w:nsid w:val="4D40649E"/>
    <w:multiLevelType w:val="hybridMultilevel"/>
    <w:tmpl w:val="9404D214"/>
    <w:lvl w:ilvl="0" w:tplc="08090013">
      <w:start w:val="1"/>
      <w:numFmt w:val="upp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15:restartNumberingAfterBreak="0">
    <w:nsid w:val="57EC443C"/>
    <w:multiLevelType w:val="hybridMultilevel"/>
    <w:tmpl w:val="DE0E6C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0600AF7"/>
    <w:multiLevelType w:val="hybridMultilevel"/>
    <w:tmpl w:val="A80425F0"/>
    <w:lvl w:ilvl="0" w:tplc="08090017">
      <w:start w:val="1"/>
      <w:numFmt w:val="lowerLetter"/>
      <w:lvlText w:val="%1)"/>
      <w:lvlJc w:val="left"/>
      <w:pPr>
        <w:ind w:left="36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C354A1E"/>
    <w:multiLevelType w:val="hybridMultilevel"/>
    <w:tmpl w:val="4028D24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8"/>
  </w:num>
  <w:num w:numId="2">
    <w:abstractNumId w:val="9"/>
  </w:num>
  <w:num w:numId="3">
    <w:abstractNumId w:val="3"/>
  </w:num>
  <w:num w:numId="4">
    <w:abstractNumId w:val="2"/>
  </w:num>
  <w:num w:numId="5">
    <w:abstractNumId w:val="6"/>
  </w:num>
  <w:num w:numId="6">
    <w:abstractNumId w:val="7"/>
  </w:num>
  <w:num w:numId="7">
    <w:abstractNumId w:val="5"/>
  </w:num>
  <w:num w:numId="8">
    <w:abstractNumId w:val="10"/>
  </w:num>
  <w:num w:numId="9">
    <w:abstractNumId w:val="0"/>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isplayHorizontalDrawingGridEvery w:val="0"/>
  <w:displayVerticalDrawingGridEvery w:val="0"/>
  <w:doNotUseMarginsForDrawingGridOrigin/>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47CB"/>
    <w:rsid w:val="000210C7"/>
    <w:rsid w:val="00024567"/>
    <w:rsid w:val="000335CD"/>
    <w:rsid w:val="00045281"/>
    <w:rsid w:val="0005302D"/>
    <w:rsid w:val="0006217E"/>
    <w:rsid w:val="00067BDB"/>
    <w:rsid w:val="00085FE0"/>
    <w:rsid w:val="00092E2D"/>
    <w:rsid w:val="0009720B"/>
    <w:rsid w:val="000D2292"/>
    <w:rsid w:val="000D65A5"/>
    <w:rsid w:val="000E5EE2"/>
    <w:rsid w:val="000E7182"/>
    <w:rsid w:val="000F215B"/>
    <w:rsid w:val="000F461F"/>
    <w:rsid w:val="000F5EF8"/>
    <w:rsid w:val="000F6D88"/>
    <w:rsid w:val="001338B4"/>
    <w:rsid w:val="0014784D"/>
    <w:rsid w:val="00147A36"/>
    <w:rsid w:val="001523C8"/>
    <w:rsid w:val="00152726"/>
    <w:rsid w:val="00153F52"/>
    <w:rsid w:val="0015414A"/>
    <w:rsid w:val="0015599E"/>
    <w:rsid w:val="00192447"/>
    <w:rsid w:val="001C228A"/>
    <w:rsid w:val="001C4E7F"/>
    <w:rsid w:val="001C60E5"/>
    <w:rsid w:val="002076C3"/>
    <w:rsid w:val="002432C0"/>
    <w:rsid w:val="00250F5B"/>
    <w:rsid w:val="0025252C"/>
    <w:rsid w:val="002525BA"/>
    <w:rsid w:val="00256113"/>
    <w:rsid w:val="00256BEA"/>
    <w:rsid w:val="00267C96"/>
    <w:rsid w:val="00274D58"/>
    <w:rsid w:val="00280103"/>
    <w:rsid w:val="002A4580"/>
    <w:rsid w:val="002D3C39"/>
    <w:rsid w:val="002E72EF"/>
    <w:rsid w:val="002F26C1"/>
    <w:rsid w:val="0031050A"/>
    <w:rsid w:val="00312869"/>
    <w:rsid w:val="00332D22"/>
    <w:rsid w:val="00334066"/>
    <w:rsid w:val="00337C61"/>
    <w:rsid w:val="003546F9"/>
    <w:rsid w:val="00355330"/>
    <w:rsid w:val="00355C20"/>
    <w:rsid w:val="00361A4F"/>
    <w:rsid w:val="0036641A"/>
    <w:rsid w:val="00373E3F"/>
    <w:rsid w:val="00381D1C"/>
    <w:rsid w:val="00397B36"/>
    <w:rsid w:val="003A43F8"/>
    <w:rsid w:val="003B03DA"/>
    <w:rsid w:val="003B54C8"/>
    <w:rsid w:val="003B7622"/>
    <w:rsid w:val="003D479E"/>
    <w:rsid w:val="003D76B4"/>
    <w:rsid w:val="003F6D14"/>
    <w:rsid w:val="00400156"/>
    <w:rsid w:val="00405A9E"/>
    <w:rsid w:val="004076C4"/>
    <w:rsid w:val="00410939"/>
    <w:rsid w:val="00423A30"/>
    <w:rsid w:val="00451825"/>
    <w:rsid w:val="00464504"/>
    <w:rsid w:val="0047567D"/>
    <w:rsid w:val="004974BA"/>
    <w:rsid w:val="004A3624"/>
    <w:rsid w:val="004A39CF"/>
    <w:rsid w:val="004A425E"/>
    <w:rsid w:val="004A6C5A"/>
    <w:rsid w:val="004B09F4"/>
    <w:rsid w:val="004C39A6"/>
    <w:rsid w:val="004D2741"/>
    <w:rsid w:val="004F45CD"/>
    <w:rsid w:val="004F4B61"/>
    <w:rsid w:val="00500829"/>
    <w:rsid w:val="00504B0F"/>
    <w:rsid w:val="005074DD"/>
    <w:rsid w:val="005106D5"/>
    <w:rsid w:val="005108B3"/>
    <w:rsid w:val="00531FF5"/>
    <w:rsid w:val="005440DD"/>
    <w:rsid w:val="0055088C"/>
    <w:rsid w:val="0055444C"/>
    <w:rsid w:val="00554FB7"/>
    <w:rsid w:val="0056046A"/>
    <w:rsid w:val="005672D9"/>
    <w:rsid w:val="005826C9"/>
    <w:rsid w:val="005863EE"/>
    <w:rsid w:val="005876B5"/>
    <w:rsid w:val="00593C2E"/>
    <w:rsid w:val="005A194C"/>
    <w:rsid w:val="005A5B33"/>
    <w:rsid w:val="005B04D7"/>
    <w:rsid w:val="005B4884"/>
    <w:rsid w:val="005D0789"/>
    <w:rsid w:val="005D2E24"/>
    <w:rsid w:val="005D40D2"/>
    <w:rsid w:val="005E7CF5"/>
    <w:rsid w:val="00614BD2"/>
    <w:rsid w:val="0062759D"/>
    <w:rsid w:val="0063282B"/>
    <w:rsid w:val="006375E3"/>
    <w:rsid w:val="0065660F"/>
    <w:rsid w:val="00674612"/>
    <w:rsid w:val="00680202"/>
    <w:rsid w:val="00685E99"/>
    <w:rsid w:val="00694216"/>
    <w:rsid w:val="006A0E57"/>
    <w:rsid w:val="006B1F5C"/>
    <w:rsid w:val="006C4930"/>
    <w:rsid w:val="006D1161"/>
    <w:rsid w:val="006D4DD5"/>
    <w:rsid w:val="006E19EA"/>
    <w:rsid w:val="006F3197"/>
    <w:rsid w:val="00703C9F"/>
    <w:rsid w:val="00711505"/>
    <w:rsid w:val="00714E22"/>
    <w:rsid w:val="007159AC"/>
    <w:rsid w:val="0071656A"/>
    <w:rsid w:val="00720F98"/>
    <w:rsid w:val="007228A4"/>
    <w:rsid w:val="00734DFF"/>
    <w:rsid w:val="00762E20"/>
    <w:rsid w:val="00765589"/>
    <w:rsid w:val="00781F6D"/>
    <w:rsid w:val="00785B6C"/>
    <w:rsid w:val="00792B18"/>
    <w:rsid w:val="00793568"/>
    <w:rsid w:val="007A1555"/>
    <w:rsid w:val="007B420E"/>
    <w:rsid w:val="007B6BEE"/>
    <w:rsid w:val="007D5972"/>
    <w:rsid w:val="007E3A8E"/>
    <w:rsid w:val="007E479D"/>
    <w:rsid w:val="008029EE"/>
    <w:rsid w:val="00826884"/>
    <w:rsid w:val="00835EE3"/>
    <w:rsid w:val="008526DB"/>
    <w:rsid w:val="008616E4"/>
    <w:rsid w:val="008900B9"/>
    <w:rsid w:val="0089434A"/>
    <w:rsid w:val="008A2A4F"/>
    <w:rsid w:val="008B46F1"/>
    <w:rsid w:val="008C2C45"/>
    <w:rsid w:val="008C4155"/>
    <w:rsid w:val="008C78AD"/>
    <w:rsid w:val="008E2FC1"/>
    <w:rsid w:val="008F0F4A"/>
    <w:rsid w:val="0090008E"/>
    <w:rsid w:val="00904174"/>
    <w:rsid w:val="00915886"/>
    <w:rsid w:val="00917F06"/>
    <w:rsid w:val="009309B0"/>
    <w:rsid w:val="00931114"/>
    <w:rsid w:val="009319E3"/>
    <w:rsid w:val="00935520"/>
    <w:rsid w:val="009427E5"/>
    <w:rsid w:val="00952CB7"/>
    <w:rsid w:val="0095405E"/>
    <w:rsid w:val="00955A24"/>
    <w:rsid w:val="0095743F"/>
    <w:rsid w:val="0097229A"/>
    <w:rsid w:val="009948F4"/>
    <w:rsid w:val="00995A3F"/>
    <w:rsid w:val="00996632"/>
    <w:rsid w:val="009A5ACF"/>
    <w:rsid w:val="009F2326"/>
    <w:rsid w:val="00A03207"/>
    <w:rsid w:val="00A123FF"/>
    <w:rsid w:val="00A16BB7"/>
    <w:rsid w:val="00A23173"/>
    <w:rsid w:val="00A36410"/>
    <w:rsid w:val="00A47238"/>
    <w:rsid w:val="00A662B9"/>
    <w:rsid w:val="00A66DB7"/>
    <w:rsid w:val="00A72458"/>
    <w:rsid w:val="00A85C60"/>
    <w:rsid w:val="00AA1CE1"/>
    <w:rsid w:val="00AD2A94"/>
    <w:rsid w:val="00AD3FE6"/>
    <w:rsid w:val="00AE127F"/>
    <w:rsid w:val="00AF097E"/>
    <w:rsid w:val="00B07952"/>
    <w:rsid w:val="00B07A8D"/>
    <w:rsid w:val="00B22B43"/>
    <w:rsid w:val="00B51DD6"/>
    <w:rsid w:val="00B64FDF"/>
    <w:rsid w:val="00B674C4"/>
    <w:rsid w:val="00B83785"/>
    <w:rsid w:val="00B877AD"/>
    <w:rsid w:val="00B90DA5"/>
    <w:rsid w:val="00BC4889"/>
    <w:rsid w:val="00BC6CA7"/>
    <w:rsid w:val="00BD440E"/>
    <w:rsid w:val="00C02687"/>
    <w:rsid w:val="00C13B4A"/>
    <w:rsid w:val="00C266FC"/>
    <w:rsid w:val="00C52093"/>
    <w:rsid w:val="00C52BDC"/>
    <w:rsid w:val="00C53820"/>
    <w:rsid w:val="00C5464C"/>
    <w:rsid w:val="00C84FBE"/>
    <w:rsid w:val="00C96858"/>
    <w:rsid w:val="00CA70AE"/>
    <w:rsid w:val="00CB215A"/>
    <w:rsid w:val="00CB4484"/>
    <w:rsid w:val="00CC051B"/>
    <w:rsid w:val="00CC4B62"/>
    <w:rsid w:val="00CC4CAC"/>
    <w:rsid w:val="00D00220"/>
    <w:rsid w:val="00D202B9"/>
    <w:rsid w:val="00D206AB"/>
    <w:rsid w:val="00D23A74"/>
    <w:rsid w:val="00D31A6E"/>
    <w:rsid w:val="00D3412D"/>
    <w:rsid w:val="00D36E75"/>
    <w:rsid w:val="00D42181"/>
    <w:rsid w:val="00D429DD"/>
    <w:rsid w:val="00D43636"/>
    <w:rsid w:val="00D620AC"/>
    <w:rsid w:val="00D6332D"/>
    <w:rsid w:val="00D67CD0"/>
    <w:rsid w:val="00D7009C"/>
    <w:rsid w:val="00DA0808"/>
    <w:rsid w:val="00DC3A55"/>
    <w:rsid w:val="00E05E03"/>
    <w:rsid w:val="00E0685E"/>
    <w:rsid w:val="00E24192"/>
    <w:rsid w:val="00E3044F"/>
    <w:rsid w:val="00E305F9"/>
    <w:rsid w:val="00E30914"/>
    <w:rsid w:val="00E326F6"/>
    <w:rsid w:val="00E37530"/>
    <w:rsid w:val="00E5105E"/>
    <w:rsid w:val="00E51801"/>
    <w:rsid w:val="00E6279E"/>
    <w:rsid w:val="00E77028"/>
    <w:rsid w:val="00E9772F"/>
    <w:rsid w:val="00EA0B9D"/>
    <w:rsid w:val="00EA7369"/>
    <w:rsid w:val="00EB1201"/>
    <w:rsid w:val="00EC0424"/>
    <w:rsid w:val="00EC0A0F"/>
    <w:rsid w:val="00EF3425"/>
    <w:rsid w:val="00F200E6"/>
    <w:rsid w:val="00F2054F"/>
    <w:rsid w:val="00F20EC1"/>
    <w:rsid w:val="00F327CC"/>
    <w:rsid w:val="00F36A11"/>
    <w:rsid w:val="00F43797"/>
    <w:rsid w:val="00F5653E"/>
    <w:rsid w:val="00F8607D"/>
    <w:rsid w:val="00F93162"/>
    <w:rsid w:val="00F96573"/>
    <w:rsid w:val="00FC1B34"/>
    <w:rsid w:val="00FC20A1"/>
    <w:rsid w:val="00FE5E00"/>
    <w:rsid w:val="00FF0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4D10B2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Corpsdetexte"/>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Corpsdetexte">
    <w:name w:val="Body Text"/>
    <w:basedOn w:val="Normal"/>
    <w:rsid w:val="000D65A5"/>
    <w:pPr>
      <w:spacing w:after="120"/>
    </w:pPr>
  </w:style>
  <w:style w:type="paragraph" w:customStyle="1" w:styleId="PC">
    <w:name w:val="PC"/>
    <w:basedOn w:val="UoW"/>
    <w:next w:val="Trinity"/>
    <w:rsid w:val="000D65A5"/>
    <w:pPr>
      <w:jc w:val="right"/>
    </w:pPr>
  </w:style>
  <w:style w:type="paragraph" w:styleId="Tabledesillustrations">
    <w:name w:val="table of figures"/>
    <w:basedOn w:val="Normal"/>
    <w:next w:val="Normal"/>
    <w:semiHidden/>
    <w:rsid w:val="000D65A5"/>
    <w:pPr>
      <w:tabs>
        <w:tab w:val="right" w:leader="dot" w:pos="9027"/>
      </w:tabs>
      <w:ind w:left="480" w:hanging="480"/>
    </w:pPr>
  </w:style>
  <w:style w:type="paragraph" w:styleId="Pieddepage">
    <w:name w:val="footer"/>
    <w:basedOn w:val="Normal"/>
    <w:link w:val="PieddepageCar"/>
    <w:uiPriority w:val="99"/>
    <w:rsid w:val="000D65A5"/>
    <w:pPr>
      <w:tabs>
        <w:tab w:val="center" w:pos="4153"/>
        <w:tab w:val="right" w:pos="8306"/>
      </w:tabs>
    </w:pPr>
  </w:style>
  <w:style w:type="table" w:styleId="Grilledutableau">
    <w:name w:val="Table Grid"/>
    <w:basedOn w:val="Tableau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PieddepageCar">
    <w:name w:val="Pied de page Car"/>
    <w:basedOn w:val="Policepardfaut"/>
    <w:link w:val="Pieddepage"/>
    <w:uiPriority w:val="99"/>
    <w:rsid w:val="00A72458"/>
    <w:rPr>
      <w:sz w:val="24"/>
    </w:rPr>
  </w:style>
  <w:style w:type="paragraph" w:styleId="Textedebulles">
    <w:name w:val="Balloon Text"/>
    <w:basedOn w:val="Normal"/>
    <w:link w:val="TextedebullesCar"/>
    <w:uiPriority w:val="99"/>
    <w:semiHidden/>
    <w:unhideWhenUsed/>
    <w:rsid w:val="00280103"/>
    <w:rPr>
      <w:rFonts w:ascii="Tahoma" w:hAnsi="Tahoma" w:cs="Tahoma"/>
      <w:sz w:val="16"/>
      <w:szCs w:val="16"/>
    </w:rPr>
  </w:style>
  <w:style w:type="character" w:customStyle="1" w:styleId="TextedebullesCar">
    <w:name w:val="Texte de bulles Car"/>
    <w:basedOn w:val="Policepardfaut"/>
    <w:link w:val="Textedebulles"/>
    <w:uiPriority w:val="99"/>
    <w:semiHidden/>
    <w:rsid w:val="00280103"/>
    <w:rPr>
      <w:rFonts w:ascii="Tahoma" w:hAnsi="Tahoma" w:cs="Tahoma"/>
      <w:sz w:val="16"/>
      <w:szCs w:val="16"/>
    </w:rPr>
  </w:style>
  <w:style w:type="character" w:customStyle="1" w:styleId="En-tteCar">
    <w:name w:val="En-tête Car"/>
    <w:basedOn w:val="Policepardfaut"/>
    <w:link w:val="En-tte"/>
    <w:rsid w:val="00931114"/>
    <w:rPr>
      <w:sz w:val="24"/>
    </w:rPr>
  </w:style>
  <w:style w:type="paragraph" w:styleId="Paragraphedeliste">
    <w:name w:val="List Paragraph"/>
    <w:basedOn w:val="Normal"/>
    <w:uiPriority w:val="34"/>
    <w:qFormat/>
    <w:rsid w:val="00904174"/>
    <w:pPr>
      <w:ind w:left="720"/>
      <w:contextualSpacing/>
    </w:pPr>
  </w:style>
  <w:style w:type="character" w:customStyle="1" w:styleId="groupheading2">
    <w:name w:val="groupheading2"/>
    <w:rsid w:val="00CC4B62"/>
    <w:rPr>
      <w:rFonts w:ascii="Verdana" w:hAnsi="Verdana" w:cs="Verdana"/>
      <w:b/>
      <w:bCs/>
      <w:sz w:val="19"/>
      <w:szCs w:val="19"/>
    </w:rPr>
  </w:style>
  <w:style w:type="character" w:customStyle="1" w:styleId="informationalsmall3">
    <w:name w:val="informationalsmall3"/>
    <w:rsid w:val="00CC4B62"/>
    <w:rPr>
      <w:rFonts w:ascii="Verdana" w:hAnsi="Verdana" w:cs="Verdana"/>
      <w:sz w:val="14"/>
      <w:szCs w:val="14"/>
    </w:rPr>
  </w:style>
  <w:style w:type="paragraph" w:styleId="NormalWeb">
    <w:name w:val="Normal (Web)"/>
    <w:basedOn w:val="Normal"/>
    <w:rsid w:val="00CC4B62"/>
    <w:pPr>
      <w:suppressAutoHyphens/>
      <w:spacing w:before="100" w:after="100"/>
    </w:pPr>
    <w:rPr>
      <w:szCs w:val="24"/>
      <w:lang w:eastAsia="zh-CN"/>
    </w:rPr>
  </w:style>
  <w:style w:type="paragraph" w:customStyle="1" w:styleId="style1">
    <w:name w:val="style1"/>
    <w:basedOn w:val="Normal"/>
    <w:rsid w:val="00CC4B62"/>
    <w:pPr>
      <w:suppressAutoHyphens/>
      <w:spacing w:before="100" w:after="100"/>
    </w:pPr>
    <w:rPr>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091317">
      <w:bodyDiv w:val="1"/>
      <w:marLeft w:val="0"/>
      <w:marRight w:val="0"/>
      <w:marTop w:val="0"/>
      <w:marBottom w:val="0"/>
      <w:divBdr>
        <w:top w:val="none" w:sz="0" w:space="0" w:color="auto"/>
        <w:left w:val="none" w:sz="0" w:space="0" w:color="auto"/>
        <w:bottom w:val="none" w:sz="0" w:space="0" w:color="auto"/>
        <w:right w:val="none" w:sz="0" w:space="0" w:color="auto"/>
      </w:divBdr>
    </w:div>
    <w:div w:id="625160106">
      <w:bodyDiv w:val="1"/>
      <w:marLeft w:val="0"/>
      <w:marRight w:val="0"/>
      <w:marTop w:val="0"/>
      <w:marBottom w:val="0"/>
      <w:divBdr>
        <w:top w:val="none" w:sz="0" w:space="0" w:color="auto"/>
        <w:left w:val="none" w:sz="0" w:space="0" w:color="auto"/>
        <w:bottom w:val="none" w:sz="0" w:space="0" w:color="auto"/>
        <w:right w:val="none" w:sz="0" w:space="0" w:color="auto"/>
      </w:divBdr>
    </w:div>
    <w:div w:id="634067251">
      <w:bodyDiv w:val="1"/>
      <w:marLeft w:val="0"/>
      <w:marRight w:val="0"/>
      <w:marTop w:val="0"/>
      <w:marBottom w:val="0"/>
      <w:divBdr>
        <w:top w:val="none" w:sz="0" w:space="0" w:color="auto"/>
        <w:left w:val="none" w:sz="0" w:space="0" w:color="auto"/>
        <w:bottom w:val="none" w:sz="0" w:space="0" w:color="auto"/>
        <w:right w:val="none" w:sz="0" w:space="0" w:color="auto"/>
      </w:divBdr>
    </w:div>
    <w:div w:id="672413472">
      <w:bodyDiv w:val="1"/>
      <w:marLeft w:val="0"/>
      <w:marRight w:val="0"/>
      <w:marTop w:val="0"/>
      <w:marBottom w:val="0"/>
      <w:divBdr>
        <w:top w:val="none" w:sz="0" w:space="0" w:color="auto"/>
        <w:left w:val="none" w:sz="0" w:space="0" w:color="auto"/>
        <w:bottom w:val="none" w:sz="0" w:space="0" w:color="auto"/>
        <w:right w:val="none" w:sz="0" w:space="0" w:color="auto"/>
      </w:divBdr>
    </w:div>
    <w:div w:id="724183651">
      <w:bodyDiv w:val="1"/>
      <w:marLeft w:val="0"/>
      <w:marRight w:val="0"/>
      <w:marTop w:val="0"/>
      <w:marBottom w:val="0"/>
      <w:divBdr>
        <w:top w:val="none" w:sz="0" w:space="0" w:color="auto"/>
        <w:left w:val="none" w:sz="0" w:space="0" w:color="auto"/>
        <w:bottom w:val="none" w:sz="0" w:space="0" w:color="auto"/>
        <w:right w:val="none" w:sz="0" w:space="0" w:color="auto"/>
      </w:divBdr>
    </w:div>
    <w:div w:id="772479495">
      <w:bodyDiv w:val="1"/>
      <w:marLeft w:val="0"/>
      <w:marRight w:val="0"/>
      <w:marTop w:val="0"/>
      <w:marBottom w:val="0"/>
      <w:divBdr>
        <w:top w:val="none" w:sz="0" w:space="0" w:color="auto"/>
        <w:left w:val="none" w:sz="0" w:space="0" w:color="auto"/>
        <w:bottom w:val="none" w:sz="0" w:space="0" w:color="auto"/>
        <w:right w:val="none" w:sz="0" w:space="0" w:color="auto"/>
      </w:divBdr>
    </w:div>
    <w:div w:id="783035018">
      <w:bodyDiv w:val="1"/>
      <w:marLeft w:val="0"/>
      <w:marRight w:val="0"/>
      <w:marTop w:val="0"/>
      <w:marBottom w:val="0"/>
      <w:divBdr>
        <w:top w:val="none" w:sz="0" w:space="0" w:color="auto"/>
        <w:left w:val="none" w:sz="0" w:space="0" w:color="auto"/>
        <w:bottom w:val="none" w:sz="0" w:space="0" w:color="auto"/>
        <w:right w:val="none" w:sz="0" w:space="0" w:color="auto"/>
      </w:divBdr>
    </w:div>
    <w:div w:id="792409940">
      <w:bodyDiv w:val="1"/>
      <w:marLeft w:val="0"/>
      <w:marRight w:val="0"/>
      <w:marTop w:val="0"/>
      <w:marBottom w:val="0"/>
      <w:divBdr>
        <w:top w:val="none" w:sz="0" w:space="0" w:color="auto"/>
        <w:left w:val="none" w:sz="0" w:space="0" w:color="auto"/>
        <w:bottom w:val="none" w:sz="0" w:space="0" w:color="auto"/>
        <w:right w:val="none" w:sz="0" w:space="0" w:color="auto"/>
      </w:divBdr>
    </w:div>
    <w:div w:id="805314443">
      <w:bodyDiv w:val="1"/>
      <w:marLeft w:val="0"/>
      <w:marRight w:val="0"/>
      <w:marTop w:val="0"/>
      <w:marBottom w:val="0"/>
      <w:divBdr>
        <w:top w:val="none" w:sz="0" w:space="0" w:color="auto"/>
        <w:left w:val="none" w:sz="0" w:space="0" w:color="auto"/>
        <w:bottom w:val="none" w:sz="0" w:space="0" w:color="auto"/>
        <w:right w:val="none" w:sz="0" w:space="0" w:color="auto"/>
      </w:divBdr>
    </w:div>
    <w:div w:id="834999175">
      <w:bodyDiv w:val="1"/>
      <w:marLeft w:val="0"/>
      <w:marRight w:val="0"/>
      <w:marTop w:val="0"/>
      <w:marBottom w:val="0"/>
      <w:divBdr>
        <w:top w:val="none" w:sz="0" w:space="0" w:color="auto"/>
        <w:left w:val="none" w:sz="0" w:space="0" w:color="auto"/>
        <w:bottom w:val="none" w:sz="0" w:space="0" w:color="auto"/>
        <w:right w:val="none" w:sz="0" w:space="0" w:color="auto"/>
      </w:divBdr>
    </w:div>
    <w:div w:id="1008605248">
      <w:bodyDiv w:val="1"/>
      <w:marLeft w:val="0"/>
      <w:marRight w:val="0"/>
      <w:marTop w:val="0"/>
      <w:marBottom w:val="0"/>
      <w:divBdr>
        <w:top w:val="none" w:sz="0" w:space="0" w:color="auto"/>
        <w:left w:val="none" w:sz="0" w:space="0" w:color="auto"/>
        <w:bottom w:val="none" w:sz="0" w:space="0" w:color="auto"/>
        <w:right w:val="none" w:sz="0" w:space="0" w:color="auto"/>
      </w:divBdr>
    </w:div>
    <w:div w:id="1071729957">
      <w:bodyDiv w:val="1"/>
      <w:marLeft w:val="0"/>
      <w:marRight w:val="0"/>
      <w:marTop w:val="0"/>
      <w:marBottom w:val="0"/>
      <w:divBdr>
        <w:top w:val="none" w:sz="0" w:space="0" w:color="auto"/>
        <w:left w:val="none" w:sz="0" w:space="0" w:color="auto"/>
        <w:bottom w:val="none" w:sz="0" w:space="0" w:color="auto"/>
        <w:right w:val="none" w:sz="0" w:space="0" w:color="auto"/>
      </w:divBdr>
    </w:div>
    <w:div w:id="1101603024">
      <w:bodyDiv w:val="1"/>
      <w:marLeft w:val="0"/>
      <w:marRight w:val="0"/>
      <w:marTop w:val="0"/>
      <w:marBottom w:val="0"/>
      <w:divBdr>
        <w:top w:val="none" w:sz="0" w:space="0" w:color="auto"/>
        <w:left w:val="none" w:sz="0" w:space="0" w:color="auto"/>
        <w:bottom w:val="none" w:sz="0" w:space="0" w:color="auto"/>
        <w:right w:val="none" w:sz="0" w:space="0" w:color="auto"/>
      </w:divBdr>
    </w:div>
    <w:div w:id="1133445149">
      <w:bodyDiv w:val="1"/>
      <w:marLeft w:val="0"/>
      <w:marRight w:val="0"/>
      <w:marTop w:val="0"/>
      <w:marBottom w:val="0"/>
      <w:divBdr>
        <w:top w:val="none" w:sz="0" w:space="0" w:color="auto"/>
        <w:left w:val="none" w:sz="0" w:space="0" w:color="auto"/>
        <w:bottom w:val="none" w:sz="0" w:space="0" w:color="auto"/>
        <w:right w:val="none" w:sz="0" w:space="0" w:color="auto"/>
      </w:divBdr>
    </w:div>
    <w:div w:id="1150171888">
      <w:bodyDiv w:val="1"/>
      <w:marLeft w:val="0"/>
      <w:marRight w:val="0"/>
      <w:marTop w:val="0"/>
      <w:marBottom w:val="0"/>
      <w:divBdr>
        <w:top w:val="none" w:sz="0" w:space="0" w:color="auto"/>
        <w:left w:val="none" w:sz="0" w:space="0" w:color="auto"/>
        <w:bottom w:val="none" w:sz="0" w:space="0" w:color="auto"/>
        <w:right w:val="none" w:sz="0" w:space="0" w:color="auto"/>
      </w:divBdr>
    </w:div>
    <w:div w:id="1151676692">
      <w:bodyDiv w:val="1"/>
      <w:marLeft w:val="0"/>
      <w:marRight w:val="0"/>
      <w:marTop w:val="0"/>
      <w:marBottom w:val="0"/>
      <w:divBdr>
        <w:top w:val="none" w:sz="0" w:space="0" w:color="auto"/>
        <w:left w:val="none" w:sz="0" w:space="0" w:color="auto"/>
        <w:bottom w:val="none" w:sz="0" w:space="0" w:color="auto"/>
        <w:right w:val="none" w:sz="0" w:space="0" w:color="auto"/>
      </w:divBdr>
    </w:div>
    <w:div w:id="1233008105">
      <w:bodyDiv w:val="1"/>
      <w:marLeft w:val="0"/>
      <w:marRight w:val="0"/>
      <w:marTop w:val="0"/>
      <w:marBottom w:val="0"/>
      <w:divBdr>
        <w:top w:val="none" w:sz="0" w:space="0" w:color="auto"/>
        <w:left w:val="none" w:sz="0" w:space="0" w:color="auto"/>
        <w:bottom w:val="none" w:sz="0" w:space="0" w:color="auto"/>
        <w:right w:val="none" w:sz="0" w:space="0" w:color="auto"/>
      </w:divBdr>
    </w:div>
    <w:div w:id="1361512746">
      <w:bodyDiv w:val="1"/>
      <w:marLeft w:val="0"/>
      <w:marRight w:val="0"/>
      <w:marTop w:val="0"/>
      <w:marBottom w:val="0"/>
      <w:divBdr>
        <w:top w:val="none" w:sz="0" w:space="0" w:color="auto"/>
        <w:left w:val="none" w:sz="0" w:space="0" w:color="auto"/>
        <w:bottom w:val="none" w:sz="0" w:space="0" w:color="auto"/>
        <w:right w:val="none" w:sz="0" w:space="0" w:color="auto"/>
      </w:divBdr>
    </w:div>
    <w:div w:id="183398426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447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0B20C6-663D-FA48-88C1-36FC013C0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8</Pages>
  <Words>2178</Words>
  <Characters>11982</Characters>
  <Application>Microsoft Office Word</Application>
  <DocSecurity>0</DocSecurity>
  <Lines>99</Lines>
  <Paragraphs>28</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Graham Orr</dc:creator>
  <cp:lastModifiedBy>Julien Lanniaux</cp:lastModifiedBy>
  <cp:revision>6</cp:revision>
  <cp:lastPrinted>2016-11-25T15:38:00Z</cp:lastPrinted>
  <dcterms:created xsi:type="dcterms:W3CDTF">2020-02-29T14:16:00Z</dcterms:created>
  <dcterms:modified xsi:type="dcterms:W3CDTF">2020-05-13T12:09:00Z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Order">
    <vt:r8>209100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ies>
</file>