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Web3"/>
        <w:tblW w:w="0" w:type="auto"/>
        <w:tblLook w:val="04A0" w:firstRow="1" w:lastRow="0" w:firstColumn="1" w:lastColumn="0" w:noHBand="0" w:noVBand="1"/>
      </w:tblPr>
      <w:tblGrid>
        <w:gridCol w:w="4487"/>
        <w:gridCol w:w="4479"/>
      </w:tblGrid>
      <w:tr w:rsidR="00621AAB" w14:paraId="799EAEB8" w14:textId="77777777" w:rsidTr="00621AAB">
        <w:trPr>
          <w:cnfStyle w:val="100000000000" w:firstRow="1" w:lastRow="0" w:firstColumn="0" w:lastColumn="0" w:oddVBand="0" w:evenVBand="0" w:oddHBand="0" w:evenHBand="0" w:firstRowFirstColumn="0" w:firstRowLastColumn="0" w:lastRowFirstColumn="0" w:lastRowLastColumn="0"/>
        </w:trPr>
        <w:tc>
          <w:tcPr>
            <w:tcW w:w="4508" w:type="dxa"/>
          </w:tcPr>
          <w:p w14:paraId="1DAB9FE0" w14:textId="7C9100E8" w:rsidR="00621AAB" w:rsidRPr="00621AAB" w:rsidRDefault="00621AAB">
            <w:pPr>
              <w:rPr>
                <w:rFonts w:ascii="Arial" w:hAnsi="Arial" w:cs="Arial"/>
                <w:szCs w:val="24"/>
              </w:rPr>
            </w:pPr>
            <w:r>
              <w:rPr>
                <w:rFonts w:ascii="Arial" w:hAnsi="Arial" w:cs="Arial"/>
                <w:szCs w:val="24"/>
              </w:rPr>
              <w:t>STUDENT’S NAME</w:t>
            </w:r>
          </w:p>
        </w:tc>
        <w:tc>
          <w:tcPr>
            <w:tcW w:w="4508" w:type="dxa"/>
          </w:tcPr>
          <w:p w14:paraId="5C2103E1" w14:textId="1E8806AB" w:rsidR="00621AAB" w:rsidRPr="00621AAB" w:rsidRDefault="00621AAB">
            <w:pPr>
              <w:rPr>
                <w:rFonts w:ascii="Arial" w:hAnsi="Arial" w:cs="Arial"/>
                <w:szCs w:val="24"/>
              </w:rPr>
            </w:pPr>
            <w:proofErr w:type="spellStart"/>
            <w:r>
              <w:rPr>
                <w:rFonts w:ascii="Arial" w:hAnsi="Arial" w:cs="Arial"/>
                <w:szCs w:val="24"/>
              </w:rPr>
              <w:t>Saira</w:t>
            </w:r>
            <w:proofErr w:type="spellEnd"/>
            <w:r>
              <w:rPr>
                <w:rFonts w:ascii="Arial" w:hAnsi="Arial" w:cs="Arial"/>
                <w:szCs w:val="24"/>
              </w:rPr>
              <w:t xml:space="preserve"> Munshi</w:t>
            </w:r>
          </w:p>
        </w:tc>
      </w:tr>
      <w:tr w:rsidR="00621AAB" w14:paraId="1A67D71F" w14:textId="77777777" w:rsidTr="00621AAB">
        <w:tc>
          <w:tcPr>
            <w:tcW w:w="4508" w:type="dxa"/>
          </w:tcPr>
          <w:p w14:paraId="57A1BCD5" w14:textId="3CD14097" w:rsidR="00621AAB" w:rsidRPr="00621AAB" w:rsidRDefault="00621AAB">
            <w:pPr>
              <w:rPr>
                <w:rFonts w:ascii="Arial" w:hAnsi="Arial" w:cs="Arial"/>
                <w:szCs w:val="24"/>
              </w:rPr>
            </w:pPr>
            <w:r>
              <w:rPr>
                <w:rFonts w:ascii="Arial" w:hAnsi="Arial" w:cs="Arial"/>
                <w:szCs w:val="24"/>
              </w:rPr>
              <w:t>STUDENT’S NUMBER</w:t>
            </w:r>
          </w:p>
        </w:tc>
        <w:tc>
          <w:tcPr>
            <w:tcW w:w="4508" w:type="dxa"/>
          </w:tcPr>
          <w:p w14:paraId="72D6181C" w14:textId="745D08FB" w:rsidR="00621AAB" w:rsidRPr="00621AAB" w:rsidRDefault="00621AAB">
            <w:pPr>
              <w:rPr>
                <w:rFonts w:ascii="Arial" w:hAnsi="Arial" w:cs="Arial"/>
                <w:szCs w:val="24"/>
              </w:rPr>
            </w:pPr>
            <w:r>
              <w:rPr>
                <w:rFonts w:ascii="Arial" w:hAnsi="Arial" w:cs="Arial"/>
                <w:szCs w:val="24"/>
              </w:rPr>
              <w:t>1813715</w:t>
            </w:r>
          </w:p>
        </w:tc>
      </w:tr>
      <w:tr w:rsidR="00621AAB" w14:paraId="43601F25" w14:textId="77777777" w:rsidTr="00621AAB">
        <w:tc>
          <w:tcPr>
            <w:tcW w:w="4508" w:type="dxa"/>
          </w:tcPr>
          <w:p w14:paraId="1CB477F0" w14:textId="27D16DC8" w:rsidR="00621AAB" w:rsidRPr="00621AAB" w:rsidRDefault="00621AAB">
            <w:pPr>
              <w:rPr>
                <w:rFonts w:ascii="Arial" w:hAnsi="Arial" w:cs="Arial"/>
                <w:szCs w:val="24"/>
              </w:rPr>
            </w:pPr>
            <w:r>
              <w:rPr>
                <w:rFonts w:ascii="Arial" w:hAnsi="Arial" w:cs="Arial"/>
                <w:szCs w:val="24"/>
              </w:rPr>
              <w:t>MODULE NAME</w:t>
            </w:r>
          </w:p>
        </w:tc>
        <w:tc>
          <w:tcPr>
            <w:tcW w:w="4508" w:type="dxa"/>
          </w:tcPr>
          <w:p w14:paraId="5269E417" w14:textId="2FC65052" w:rsidR="00621AAB" w:rsidRPr="00621AAB" w:rsidRDefault="00621AAB">
            <w:pPr>
              <w:rPr>
                <w:rFonts w:ascii="Arial" w:hAnsi="Arial" w:cs="Arial"/>
                <w:szCs w:val="24"/>
              </w:rPr>
            </w:pPr>
            <w:r w:rsidRPr="00621AAB">
              <w:rPr>
                <w:rFonts w:ascii="Arial" w:hAnsi="Arial" w:cs="Arial"/>
                <w:szCs w:val="24"/>
              </w:rPr>
              <w:t>Psychology in Health and Social care</w:t>
            </w:r>
          </w:p>
        </w:tc>
      </w:tr>
      <w:tr w:rsidR="00621AAB" w14:paraId="733E89BC" w14:textId="77777777" w:rsidTr="00621AAB">
        <w:tc>
          <w:tcPr>
            <w:tcW w:w="4508" w:type="dxa"/>
          </w:tcPr>
          <w:p w14:paraId="5997B1A5" w14:textId="7E59CE4B" w:rsidR="00621AAB" w:rsidRPr="00621AAB" w:rsidRDefault="00621AAB">
            <w:pPr>
              <w:rPr>
                <w:rFonts w:ascii="Arial" w:hAnsi="Arial" w:cs="Arial"/>
                <w:szCs w:val="24"/>
              </w:rPr>
            </w:pPr>
            <w:r>
              <w:rPr>
                <w:rFonts w:ascii="Arial" w:hAnsi="Arial" w:cs="Arial"/>
                <w:szCs w:val="24"/>
              </w:rPr>
              <w:t>MODULE NUMBER</w:t>
            </w:r>
          </w:p>
        </w:tc>
        <w:tc>
          <w:tcPr>
            <w:tcW w:w="4508" w:type="dxa"/>
          </w:tcPr>
          <w:p w14:paraId="2B86F3AA" w14:textId="3D60AE4F" w:rsidR="00621AAB" w:rsidRPr="00763358" w:rsidRDefault="00763358">
            <w:pPr>
              <w:rPr>
                <w:rFonts w:ascii="Arial" w:hAnsi="Arial" w:cs="Arial"/>
                <w:szCs w:val="24"/>
              </w:rPr>
            </w:pPr>
            <w:r>
              <w:rPr>
                <w:rFonts w:ascii="Arial" w:hAnsi="Arial" w:cs="Arial"/>
                <w:szCs w:val="24"/>
              </w:rPr>
              <w:t>BMSK 4003</w:t>
            </w:r>
          </w:p>
        </w:tc>
      </w:tr>
      <w:tr w:rsidR="00621AAB" w14:paraId="31392AD6" w14:textId="77777777" w:rsidTr="00621AAB">
        <w:trPr>
          <w:trHeight w:val="166"/>
        </w:trPr>
        <w:tc>
          <w:tcPr>
            <w:tcW w:w="4508" w:type="dxa"/>
          </w:tcPr>
          <w:p w14:paraId="4136EE5A" w14:textId="0A607B94" w:rsidR="00621AAB" w:rsidRPr="00621AAB" w:rsidRDefault="00621AAB">
            <w:pPr>
              <w:rPr>
                <w:rFonts w:ascii="Arial" w:hAnsi="Arial" w:cs="Arial"/>
                <w:szCs w:val="24"/>
              </w:rPr>
            </w:pPr>
            <w:r>
              <w:rPr>
                <w:rFonts w:ascii="Arial" w:hAnsi="Arial" w:cs="Arial"/>
                <w:szCs w:val="24"/>
              </w:rPr>
              <w:t>LECTURER’S NAME</w:t>
            </w:r>
          </w:p>
        </w:tc>
        <w:tc>
          <w:tcPr>
            <w:tcW w:w="4508" w:type="dxa"/>
          </w:tcPr>
          <w:p w14:paraId="7362D2AD" w14:textId="491C193A" w:rsidR="00621AAB" w:rsidRPr="00763358" w:rsidRDefault="00763358">
            <w:pPr>
              <w:rPr>
                <w:rFonts w:ascii="Arial" w:hAnsi="Arial" w:cs="Arial"/>
                <w:szCs w:val="24"/>
              </w:rPr>
            </w:pPr>
            <w:r>
              <w:rPr>
                <w:rFonts w:ascii="Arial" w:hAnsi="Arial" w:cs="Arial"/>
                <w:szCs w:val="24"/>
              </w:rPr>
              <w:t>GULNAR ALI</w:t>
            </w:r>
          </w:p>
        </w:tc>
      </w:tr>
    </w:tbl>
    <w:p w14:paraId="68AA85D7" w14:textId="3271988F" w:rsidR="00576160" w:rsidRDefault="00576160"/>
    <w:p w14:paraId="4AF67DD7" w14:textId="672FE1A3" w:rsidR="00621AAB" w:rsidRDefault="00621AAB" w:rsidP="00621AAB">
      <w:pPr>
        <w:jc w:val="center"/>
        <w:rPr>
          <w:rFonts w:ascii="Arial" w:hAnsi="Arial" w:cs="Arial"/>
          <w:szCs w:val="24"/>
        </w:rPr>
      </w:pPr>
      <w:bookmarkStart w:id="0" w:name="_Hlk24702106"/>
      <w:r>
        <w:rPr>
          <w:rFonts w:ascii="Arial" w:hAnsi="Arial" w:cs="Arial"/>
          <w:szCs w:val="24"/>
        </w:rPr>
        <w:t>UNIVERSITY OF TRINITY SAINT DAVID</w:t>
      </w:r>
    </w:p>
    <w:p w14:paraId="32F009D3" w14:textId="76556319" w:rsidR="00621AAB" w:rsidRDefault="00621AAB" w:rsidP="00621AAB">
      <w:pPr>
        <w:jc w:val="center"/>
        <w:rPr>
          <w:rFonts w:ascii="Arial" w:hAnsi="Arial" w:cs="Arial"/>
          <w:szCs w:val="24"/>
        </w:rPr>
      </w:pPr>
      <w:r>
        <w:rPr>
          <w:rFonts w:ascii="Arial" w:hAnsi="Arial" w:cs="Arial"/>
          <w:szCs w:val="24"/>
        </w:rPr>
        <w:t>TERM 3</w:t>
      </w:r>
    </w:p>
    <w:p w14:paraId="44C7A427" w14:textId="3604D362" w:rsidR="00621AAB" w:rsidRDefault="00621AAB" w:rsidP="00621AAB">
      <w:pPr>
        <w:jc w:val="center"/>
        <w:rPr>
          <w:rFonts w:ascii="Arial" w:hAnsi="Arial" w:cs="Arial"/>
          <w:szCs w:val="24"/>
        </w:rPr>
      </w:pPr>
      <w:r>
        <w:rPr>
          <w:rFonts w:ascii="Arial" w:hAnsi="Arial" w:cs="Arial"/>
          <w:szCs w:val="24"/>
        </w:rPr>
        <w:t>HEALTH and SOCIAL CARE</w:t>
      </w:r>
    </w:p>
    <w:p w14:paraId="1BC31FE4" w14:textId="570ABFDB" w:rsidR="00763358" w:rsidRDefault="00621AAB" w:rsidP="00621AAB">
      <w:pPr>
        <w:jc w:val="center"/>
        <w:rPr>
          <w:rFonts w:ascii="Arial" w:hAnsi="Arial" w:cs="Arial"/>
          <w:szCs w:val="24"/>
        </w:rPr>
      </w:pPr>
      <w:r>
        <w:rPr>
          <w:rFonts w:ascii="Arial" w:hAnsi="Arial" w:cs="Arial"/>
          <w:szCs w:val="24"/>
        </w:rPr>
        <w:t xml:space="preserve">LEVEL </w:t>
      </w:r>
      <w:r w:rsidR="00763358">
        <w:rPr>
          <w:rFonts w:ascii="Arial" w:hAnsi="Arial" w:cs="Arial"/>
          <w:szCs w:val="24"/>
        </w:rPr>
        <w:t>4</w:t>
      </w:r>
    </w:p>
    <w:p w14:paraId="526F2A58" w14:textId="7E1C22C2" w:rsidR="00E3765E" w:rsidRDefault="00E3765E" w:rsidP="00621AAB">
      <w:pPr>
        <w:jc w:val="center"/>
        <w:rPr>
          <w:rFonts w:ascii="Arial" w:hAnsi="Arial" w:cs="Arial"/>
          <w:szCs w:val="24"/>
        </w:rPr>
      </w:pPr>
      <w:r>
        <w:rPr>
          <w:rFonts w:ascii="Arial" w:hAnsi="Arial" w:cs="Arial"/>
          <w:szCs w:val="24"/>
        </w:rPr>
        <w:t>Task 2</w:t>
      </w:r>
    </w:p>
    <w:p w14:paraId="186E7560" w14:textId="6099A8E2" w:rsidR="00E3765E" w:rsidRDefault="00E3765E" w:rsidP="00621AAB">
      <w:pPr>
        <w:jc w:val="center"/>
        <w:rPr>
          <w:rFonts w:ascii="Arial" w:hAnsi="Arial" w:cs="Arial"/>
          <w:szCs w:val="24"/>
        </w:rPr>
      </w:pPr>
    </w:p>
    <w:p w14:paraId="01F0CB1C" w14:textId="0DAC9EF5" w:rsidR="00E3765E" w:rsidRDefault="00E3765E" w:rsidP="00621AAB">
      <w:pPr>
        <w:jc w:val="center"/>
        <w:rPr>
          <w:rFonts w:ascii="Arial" w:hAnsi="Arial" w:cs="Arial"/>
          <w:szCs w:val="24"/>
        </w:rPr>
      </w:pPr>
    </w:p>
    <w:p w14:paraId="325ACFCF" w14:textId="60E30885" w:rsidR="00E3765E" w:rsidRDefault="00E3765E" w:rsidP="00621AAB">
      <w:pPr>
        <w:jc w:val="center"/>
        <w:rPr>
          <w:rFonts w:ascii="Arial" w:hAnsi="Arial" w:cs="Arial"/>
          <w:szCs w:val="24"/>
        </w:rPr>
      </w:pPr>
    </w:p>
    <w:p w14:paraId="6B771B83" w14:textId="440A37C8" w:rsidR="00763358" w:rsidRDefault="00763358" w:rsidP="00E3765E">
      <w:pPr>
        <w:jc w:val="center"/>
        <w:rPr>
          <w:rFonts w:ascii="Arial" w:hAnsi="Arial" w:cs="Arial"/>
          <w:szCs w:val="24"/>
        </w:rPr>
      </w:pPr>
      <w:r>
        <w:rPr>
          <w:rFonts w:ascii="Arial" w:hAnsi="Arial" w:cs="Arial"/>
          <w:szCs w:val="24"/>
        </w:rPr>
        <w:br w:type="page"/>
      </w:r>
    </w:p>
    <w:bookmarkEnd w:id="0" w:displacedByCustomXml="next"/>
    <w:sdt>
      <w:sdtPr>
        <w:rPr>
          <w:rFonts w:asciiTheme="minorHAnsi" w:eastAsiaTheme="minorHAnsi" w:hAnsiTheme="minorHAnsi" w:cstheme="minorBidi"/>
          <w:color w:val="auto"/>
          <w:sz w:val="22"/>
          <w:szCs w:val="22"/>
          <w:lang w:val="en-GB"/>
        </w:rPr>
        <w:id w:val="1298644896"/>
        <w:docPartObj>
          <w:docPartGallery w:val="Table of Contents"/>
          <w:docPartUnique/>
        </w:docPartObj>
      </w:sdtPr>
      <w:sdtEndPr>
        <w:rPr>
          <w:b/>
          <w:bCs/>
          <w:noProof/>
          <w:sz w:val="24"/>
        </w:rPr>
      </w:sdtEndPr>
      <w:sdtContent>
        <w:p w14:paraId="3639296D" w14:textId="24E1E41D" w:rsidR="00763358" w:rsidRDefault="00763358">
          <w:pPr>
            <w:pStyle w:val="TOCHeading"/>
          </w:pPr>
          <w:r>
            <w:t>Table of Con</w:t>
          </w:r>
          <w:bookmarkStart w:id="1" w:name="_GoBack"/>
          <w:bookmarkEnd w:id="1"/>
          <w:r>
            <w:t>tents</w:t>
          </w:r>
        </w:p>
        <w:p w14:paraId="740D6FC1" w14:textId="26560486" w:rsidR="000A6BF1" w:rsidRDefault="004F078D">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30016752" w:history="1">
            <w:r w:rsidR="000A6BF1" w:rsidRPr="00952F20">
              <w:rPr>
                <w:rStyle w:val="Hyperlink"/>
                <w:noProof/>
              </w:rPr>
              <w:t>Background:</w:t>
            </w:r>
            <w:r w:rsidR="000A6BF1">
              <w:rPr>
                <w:noProof/>
                <w:webHidden/>
              </w:rPr>
              <w:tab/>
            </w:r>
            <w:r w:rsidR="000A6BF1">
              <w:rPr>
                <w:noProof/>
                <w:webHidden/>
              </w:rPr>
              <w:fldChar w:fldCharType="begin"/>
            </w:r>
            <w:r w:rsidR="000A6BF1">
              <w:rPr>
                <w:noProof/>
                <w:webHidden/>
              </w:rPr>
              <w:instrText xml:space="preserve"> PAGEREF _Toc30016752 \h </w:instrText>
            </w:r>
            <w:r w:rsidR="000A6BF1">
              <w:rPr>
                <w:noProof/>
                <w:webHidden/>
              </w:rPr>
            </w:r>
            <w:r w:rsidR="000A6BF1">
              <w:rPr>
                <w:noProof/>
                <w:webHidden/>
              </w:rPr>
              <w:fldChar w:fldCharType="separate"/>
            </w:r>
            <w:r w:rsidR="000A6BF1">
              <w:rPr>
                <w:noProof/>
                <w:webHidden/>
              </w:rPr>
              <w:t>3</w:t>
            </w:r>
            <w:r w:rsidR="000A6BF1">
              <w:rPr>
                <w:noProof/>
                <w:webHidden/>
              </w:rPr>
              <w:fldChar w:fldCharType="end"/>
            </w:r>
          </w:hyperlink>
        </w:p>
        <w:p w14:paraId="4285276A" w14:textId="7090BDF1" w:rsidR="000A6BF1" w:rsidRDefault="000A6BF1">
          <w:pPr>
            <w:pStyle w:val="TOC1"/>
            <w:tabs>
              <w:tab w:val="right" w:leader="dot" w:pos="9016"/>
            </w:tabs>
            <w:rPr>
              <w:rFonts w:eastAsiaTheme="minorEastAsia"/>
              <w:noProof/>
              <w:sz w:val="22"/>
              <w:lang w:eastAsia="en-GB"/>
            </w:rPr>
          </w:pPr>
          <w:hyperlink w:anchor="_Toc30016753" w:history="1">
            <w:r w:rsidRPr="00952F20">
              <w:rPr>
                <w:rStyle w:val="Hyperlink"/>
                <w:noProof/>
              </w:rPr>
              <w:t>Introduction:</w:t>
            </w:r>
            <w:r>
              <w:rPr>
                <w:noProof/>
                <w:webHidden/>
              </w:rPr>
              <w:tab/>
            </w:r>
            <w:r>
              <w:rPr>
                <w:noProof/>
                <w:webHidden/>
              </w:rPr>
              <w:fldChar w:fldCharType="begin"/>
            </w:r>
            <w:r>
              <w:rPr>
                <w:noProof/>
                <w:webHidden/>
              </w:rPr>
              <w:instrText xml:space="preserve"> PAGEREF _Toc30016753 \h </w:instrText>
            </w:r>
            <w:r>
              <w:rPr>
                <w:noProof/>
                <w:webHidden/>
              </w:rPr>
            </w:r>
            <w:r>
              <w:rPr>
                <w:noProof/>
                <w:webHidden/>
              </w:rPr>
              <w:fldChar w:fldCharType="separate"/>
            </w:r>
            <w:r>
              <w:rPr>
                <w:noProof/>
                <w:webHidden/>
              </w:rPr>
              <w:t>3</w:t>
            </w:r>
            <w:r>
              <w:rPr>
                <w:noProof/>
                <w:webHidden/>
              </w:rPr>
              <w:fldChar w:fldCharType="end"/>
            </w:r>
          </w:hyperlink>
        </w:p>
        <w:p w14:paraId="0945E15B" w14:textId="079EE726" w:rsidR="000A6BF1" w:rsidRDefault="000A6BF1">
          <w:pPr>
            <w:pStyle w:val="TOC1"/>
            <w:tabs>
              <w:tab w:val="right" w:leader="dot" w:pos="9016"/>
            </w:tabs>
            <w:rPr>
              <w:rFonts w:eastAsiaTheme="minorEastAsia"/>
              <w:noProof/>
              <w:sz w:val="22"/>
              <w:lang w:eastAsia="en-GB"/>
            </w:rPr>
          </w:pPr>
          <w:hyperlink w:anchor="_Toc30016754" w:history="1">
            <w:r w:rsidRPr="00952F20">
              <w:rPr>
                <w:rStyle w:val="Hyperlink"/>
                <w:noProof/>
              </w:rPr>
              <w:t>Jean Piaget and Vygotsky:</w:t>
            </w:r>
            <w:r>
              <w:rPr>
                <w:noProof/>
                <w:webHidden/>
              </w:rPr>
              <w:tab/>
            </w:r>
            <w:r>
              <w:rPr>
                <w:noProof/>
                <w:webHidden/>
              </w:rPr>
              <w:fldChar w:fldCharType="begin"/>
            </w:r>
            <w:r>
              <w:rPr>
                <w:noProof/>
                <w:webHidden/>
              </w:rPr>
              <w:instrText xml:space="preserve"> PAGEREF _Toc30016754 \h </w:instrText>
            </w:r>
            <w:r>
              <w:rPr>
                <w:noProof/>
                <w:webHidden/>
              </w:rPr>
            </w:r>
            <w:r>
              <w:rPr>
                <w:noProof/>
                <w:webHidden/>
              </w:rPr>
              <w:fldChar w:fldCharType="separate"/>
            </w:r>
            <w:r>
              <w:rPr>
                <w:noProof/>
                <w:webHidden/>
              </w:rPr>
              <w:t>3</w:t>
            </w:r>
            <w:r>
              <w:rPr>
                <w:noProof/>
                <w:webHidden/>
              </w:rPr>
              <w:fldChar w:fldCharType="end"/>
            </w:r>
          </w:hyperlink>
        </w:p>
        <w:p w14:paraId="58E31D59" w14:textId="66076BEE" w:rsidR="000A6BF1" w:rsidRDefault="000A6BF1">
          <w:pPr>
            <w:pStyle w:val="TOC1"/>
            <w:tabs>
              <w:tab w:val="right" w:leader="dot" w:pos="9016"/>
            </w:tabs>
            <w:rPr>
              <w:rFonts w:eastAsiaTheme="minorEastAsia"/>
              <w:noProof/>
              <w:sz w:val="22"/>
              <w:lang w:eastAsia="en-GB"/>
            </w:rPr>
          </w:pPr>
          <w:hyperlink w:anchor="_Toc30016755" w:history="1">
            <w:r w:rsidRPr="00952F20">
              <w:rPr>
                <w:rStyle w:val="Hyperlink"/>
                <w:noProof/>
                <w:shd w:val="clear" w:color="auto" w:fill="FFFFFF"/>
              </w:rPr>
              <w:t>My Learning Process:</w:t>
            </w:r>
            <w:r>
              <w:rPr>
                <w:noProof/>
                <w:webHidden/>
              </w:rPr>
              <w:tab/>
            </w:r>
            <w:r>
              <w:rPr>
                <w:noProof/>
                <w:webHidden/>
              </w:rPr>
              <w:fldChar w:fldCharType="begin"/>
            </w:r>
            <w:r>
              <w:rPr>
                <w:noProof/>
                <w:webHidden/>
              </w:rPr>
              <w:instrText xml:space="preserve"> PAGEREF _Toc30016755 \h </w:instrText>
            </w:r>
            <w:r>
              <w:rPr>
                <w:noProof/>
                <w:webHidden/>
              </w:rPr>
            </w:r>
            <w:r>
              <w:rPr>
                <w:noProof/>
                <w:webHidden/>
              </w:rPr>
              <w:fldChar w:fldCharType="separate"/>
            </w:r>
            <w:r>
              <w:rPr>
                <w:noProof/>
                <w:webHidden/>
              </w:rPr>
              <w:t>3</w:t>
            </w:r>
            <w:r>
              <w:rPr>
                <w:noProof/>
                <w:webHidden/>
              </w:rPr>
              <w:fldChar w:fldCharType="end"/>
            </w:r>
          </w:hyperlink>
        </w:p>
        <w:p w14:paraId="1BE9CF81" w14:textId="2DBC2C6F" w:rsidR="000A6BF1" w:rsidRDefault="000A6BF1">
          <w:pPr>
            <w:pStyle w:val="TOC2"/>
            <w:tabs>
              <w:tab w:val="right" w:leader="dot" w:pos="9016"/>
            </w:tabs>
            <w:rPr>
              <w:rFonts w:eastAsiaTheme="minorEastAsia"/>
              <w:noProof/>
              <w:sz w:val="22"/>
              <w:lang w:eastAsia="en-GB"/>
            </w:rPr>
          </w:pPr>
          <w:hyperlink w:anchor="_Toc30016756" w:history="1">
            <w:r w:rsidRPr="00952F20">
              <w:rPr>
                <w:rStyle w:val="Hyperlink"/>
                <w:noProof/>
              </w:rPr>
              <w:t>Comparison of both Theories in relation to my Learning Development:</w:t>
            </w:r>
            <w:r>
              <w:rPr>
                <w:noProof/>
                <w:webHidden/>
              </w:rPr>
              <w:tab/>
            </w:r>
            <w:r>
              <w:rPr>
                <w:noProof/>
                <w:webHidden/>
              </w:rPr>
              <w:fldChar w:fldCharType="begin"/>
            </w:r>
            <w:r>
              <w:rPr>
                <w:noProof/>
                <w:webHidden/>
              </w:rPr>
              <w:instrText xml:space="preserve"> PAGEREF _Toc30016756 \h </w:instrText>
            </w:r>
            <w:r>
              <w:rPr>
                <w:noProof/>
                <w:webHidden/>
              </w:rPr>
            </w:r>
            <w:r>
              <w:rPr>
                <w:noProof/>
                <w:webHidden/>
              </w:rPr>
              <w:fldChar w:fldCharType="separate"/>
            </w:r>
            <w:r>
              <w:rPr>
                <w:noProof/>
                <w:webHidden/>
              </w:rPr>
              <w:t>4</w:t>
            </w:r>
            <w:r>
              <w:rPr>
                <w:noProof/>
                <w:webHidden/>
              </w:rPr>
              <w:fldChar w:fldCharType="end"/>
            </w:r>
          </w:hyperlink>
        </w:p>
        <w:p w14:paraId="73CA381D" w14:textId="26127B78" w:rsidR="000A6BF1" w:rsidRDefault="000A6BF1">
          <w:pPr>
            <w:pStyle w:val="TOC1"/>
            <w:tabs>
              <w:tab w:val="right" w:leader="dot" w:pos="9016"/>
            </w:tabs>
            <w:rPr>
              <w:rFonts w:eastAsiaTheme="minorEastAsia"/>
              <w:noProof/>
              <w:sz w:val="22"/>
              <w:lang w:eastAsia="en-GB"/>
            </w:rPr>
          </w:pPr>
          <w:hyperlink w:anchor="_Toc30016757" w:history="1">
            <w:r w:rsidRPr="00952F20">
              <w:rPr>
                <w:rStyle w:val="Hyperlink"/>
                <w:noProof/>
              </w:rPr>
              <w:t>Application of the Theories to Teaching:</w:t>
            </w:r>
            <w:r>
              <w:rPr>
                <w:noProof/>
                <w:webHidden/>
              </w:rPr>
              <w:tab/>
            </w:r>
            <w:r>
              <w:rPr>
                <w:noProof/>
                <w:webHidden/>
              </w:rPr>
              <w:fldChar w:fldCharType="begin"/>
            </w:r>
            <w:r>
              <w:rPr>
                <w:noProof/>
                <w:webHidden/>
              </w:rPr>
              <w:instrText xml:space="preserve"> PAGEREF _Toc30016757 \h </w:instrText>
            </w:r>
            <w:r>
              <w:rPr>
                <w:noProof/>
                <w:webHidden/>
              </w:rPr>
            </w:r>
            <w:r>
              <w:rPr>
                <w:noProof/>
                <w:webHidden/>
              </w:rPr>
              <w:fldChar w:fldCharType="separate"/>
            </w:r>
            <w:r>
              <w:rPr>
                <w:noProof/>
                <w:webHidden/>
              </w:rPr>
              <w:t>5</w:t>
            </w:r>
            <w:r>
              <w:rPr>
                <w:noProof/>
                <w:webHidden/>
              </w:rPr>
              <w:fldChar w:fldCharType="end"/>
            </w:r>
          </w:hyperlink>
        </w:p>
        <w:p w14:paraId="2FD7AFD7" w14:textId="684A928C" w:rsidR="000A6BF1" w:rsidRDefault="000A6BF1">
          <w:pPr>
            <w:pStyle w:val="TOC1"/>
            <w:tabs>
              <w:tab w:val="right" w:leader="dot" w:pos="9016"/>
            </w:tabs>
            <w:rPr>
              <w:rFonts w:eastAsiaTheme="minorEastAsia"/>
              <w:noProof/>
              <w:sz w:val="22"/>
              <w:lang w:eastAsia="en-GB"/>
            </w:rPr>
          </w:pPr>
          <w:hyperlink w:anchor="_Toc30016758" w:history="1">
            <w:r w:rsidRPr="00952F20">
              <w:rPr>
                <w:rStyle w:val="Hyperlink"/>
                <w:noProof/>
              </w:rPr>
              <w:t>Application of the theories to Social Services:</w:t>
            </w:r>
            <w:r>
              <w:rPr>
                <w:noProof/>
                <w:webHidden/>
              </w:rPr>
              <w:tab/>
            </w:r>
            <w:r>
              <w:rPr>
                <w:noProof/>
                <w:webHidden/>
              </w:rPr>
              <w:fldChar w:fldCharType="begin"/>
            </w:r>
            <w:r>
              <w:rPr>
                <w:noProof/>
                <w:webHidden/>
              </w:rPr>
              <w:instrText xml:space="preserve"> PAGEREF _Toc30016758 \h </w:instrText>
            </w:r>
            <w:r>
              <w:rPr>
                <w:noProof/>
                <w:webHidden/>
              </w:rPr>
            </w:r>
            <w:r>
              <w:rPr>
                <w:noProof/>
                <w:webHidden/>
              </w:rPr>
              <w:fldChar w:fldCharType="separate"/>
            </w:r>
            <w:r>
              <w:rPr>
                <w:noProof/>
                <w:webHidden/>
              </w:rPr>
              <w:t>6</w:t>
            </w:r>
            <w:r>
              <w:rPr>
                <w:noProof/>
                <w:webHidden/>
              </w:rPr>
              <w:fldChar w:fldCharType="end"/>
            </w:r>
          </w:hyperlink>
        </w:p>
        <w:p w14:paraId="008195F7" w14:textId="47BC48B1" w:rsidR="000A6BF1" w:rsidRDefault="000A6BF1">
          <w:pPr>
            <w:pStyle w:val="TOC1"/>
            <w:tabs>
              <w:tab w:val="right" w:leader="dot" w:pos="9016"/>
            </w:tabs>
            <w:rPr>
              <w:rFonts w:eastAsiaTheme="minorEastAsia"/>
              <w:noProof/>
              <w:sz w:val="22"/>
              <w:lang w:eastAsia="en-GB"/>
            </w:rPr>
          </w:pPr>
          <w:hyperlink w:anchor="_Toc30016759" w:history="1">
            <w:r w:rsidRPr="00952F20">
              <w:rPr>
                <w:rStyle w:val="Hyperlink"/>
                <w:noProof/>
              </w:rPr>
              <w:t>Volunteering Experience of Homeless with Mental Health:</w:t>
            </w:r>
            <w:r>
              <w:rPr>
                <w:noProof/>
                <w:webHidden/>
              </w:rPr>
              <w:tab/>
            </w:r>
            <w:r>
              <w:rPr>
                <w:noProof/>
                <w:webHidden/>
              </w:rPr>
              <w:fldChar w:fldCharType="begin"/>
            </w:r>
            <w:r>
              <w:rPr>
                <w:noProof/>
                <w:webHidden/>
              </w:rPr>
              <w:instrText xml:space="preserve"> PAGEREF _Toc30016759 \h </w:instrText>
            </w:r>
            <w:r>
              <w:rPr>
                <w:noProof/>
                <w:webHidden/>
              </w:rPr>
            </w:r>
            <w:r>
              <w:rPr>
                <w:noProof/>
                <w:webHidden/>
              </w:rPr>
              <w:fldChar w:fldCharType="separate"/>
            </w:r>
            <w:r>
              <w:rPr>
                <w:noProof/>
                <w:webHidden/>
              </w:rPr>
              <w:t>6</w:t>
            </w:r>
            <w:r>
              <w:rPr>
                <w:noProof/>
                <w:webHidden/>
              </w:rPr>
              <w:fldChar w:fldCharType="end"/>
            </w:r>
          </w:hyperlink>
        </w:p>
        <w:p w14:paraId="0662C374" w14:textId="5737F753" w:rsidR="000A6BF1" w:rsidRDefault="000A6BF1">
          <w:pPr>
            <w:pStyle w:val="TOC1"/>
            <w:tabs>
              <w:tab w:val="right" w:leader="dot" w:pos="9016"/>
            </w:tabs>
            <w:rPr>
              <w:rFonts w:eastAsiaTheme="minorEastAsia"/>
              <w:noProof/>
              <w:sz w:val="22"/>
              <w:lang w:eastAsia="en-GB"/>
            </w:rPr>
          </w:pPr>
          <w:hyperlink w:anchor="_Toc30016760" w:history="1">
            <w:r w:rsidRPr="00952F20">
              <w:rPr>
                <w:rStyle w:val="Hyperlink"/>
                <w:noProof/>
              </w:rPr>
              <w:t>Conclusion:</w:t>
            </w:r>
            <w:r>
              <w:rPr>
                <w:noProof/>
                <w:webHidden/>
              </w:rPr>
              <w:tab/>
            </w:r>
            <w:r>
              <w:rPr>
                <w:noProof/>
                <w:webHidden/>
              </w:rPr>
              <w:fldChar w:fldCharType="begin"/>
            </w:r>
            <w:r>
              <w:rPr>
                <w:noProof/>
                <w:webHidden/>
              </w:rPr>
              <w:instrText xml:space="preserve"> PAGEREF _Toc30016760 \h </w:instrText>
            </w:r>
            <w:r>
              <w:rPr>
                <w:noProof/>
                <w:webHidden/>
              </w:rPr>
            </w:r>
            <w:r>
              <w:rPr>
                <w:noProof/>
                <w:webHidden/>
              </w:rPr>
              <w:fldChar w:fldCharType="separate"/>
            </w:r>
            <w:r>
              <w:rPr>
                <w:noProof/>
                <w:webHidden/>
              </w:rPr>
              <w:t>7</w:t>
            </w:r>
            <w:r>
              <w:rPr>
                <w:noProof/>
                <w:webHidden/>
              </w:rPr>
              <w:fldChar w:fldCharType="end"/>
            </w:r>
          </w:hyperlink>
        </w:p>
        <w:p w14:paraId="15F0FEC1" w14:textId="2AA4DE56" w:rsidR="000A6BF1" w:rsidRDefault="000A6BF1">
          <w:pPr>
            <w:pStyle w:val="TOC1"/>
            <w:tabs>
              <w:tab w:val="right" w:leader="dot" w:pos="9016"/>
            </w:tabs>
            <w:rPr>
              <w:rFonts w:eastAsiaTheme="minorEastAsia"/>
              <w:noProof/>
              <w:sz w:val="22"/>
              <w:lang w:eastAsia="en-GB"/>
            </w:rPr>
          </w:pPr>
          <w:hyperlink w:anchor="_Toc30016761" w:history="1">
            <w:r w:rsidRPr="00952F20">
              <w:rPr>
                <w:rStyle w:val="Hyperlink"/>
                <w:noProof/>
              </w:rPr>
              <w:t>References:</w:t>
            </w:r>
            <w:r>
              <w:rPr>
                <w:noProof/>
                <w:webHidden/>
              </w:rPr>
              <w:tab/>
            </w:r>
            <w:r>
              <w:rPr>
                <w:noProof/>
                <w:webHidden/>
              </w:rPr>
              <w:fldChar w:fldCharType="begin"/>
            </w:r>
            <w:r>
              <w:rPr>
                <w:noProof/>
                <w:webHidden/>
              </w:rPr>
              <w:instrText xml:space="preserve"> PAGEREF _Toc30016761 \h </w:instrText>
            </w:r>
            <w:r>
              <w:rPr>
                <w:noProof/>
                <w:webHidden/>
              </w:rPr>
            </w:r>
            <w:r>
              <w:rPr>
                <w:noProof/>
                <w:webHidden/>
              </w:rPr>
              <w:fldChar w:fldCharType="separate"/>
            </w:r>
            <w:r>
              <w:rPr>
                <w:noProof/>
                <w:webHidden/>
              </w:rPr>
              <w:t>8</w:t>
            </w:r>
            <w:r>
              <w:rPr>
                <w:noProof/>
                <w:webHidden/>
              </w:rPr>
              <w:fldChar w:fldCharType="end"/>
            </w:r>
          </w:hyperlink>
        </w:p>
        <w:p w14:paraId="49F70BD2" w14:textId="5969E745" w:rsidR="00763358" w:rsidRDefault="004F078D">
          <w:r>
            <w:rPr>
              <w:b/>
              <w:bCs/>
              <w:noProof/>
              <w:lang w:val="en-US"/>
            </w:rPr>
            <w:fldChar w:fldCharType="end"/>
          </w:r>
        </w:p>
      </w:sdtContent>
    </w:sdt>
    <w:p w14:paraId="722E2BCB" w14:textId="73EE8B04" w:rsidR="00763358" w:rsidRDefault="00763358" w:rsidP="00621AAB">
      <w:pPr>
        <w:jc w:val="center"/>
        <w:rPr>
          <w:rFonts w:ascii="Arial" w:hAnsi="Arial" w:cs="Arial"/>
          <w:szCs w:val="24"/>
        </w:rPr>
      </w:pPr>
    </w:p>
    <w:p w14:paraId="21580FF7" w14:textId="77777777" w:rsidR="00763358" w:rsidRDefault="00763358">
      <w:pPr>
        <w:rPr>
          <w:rFonts w:ascii="Arial" w:hAnsi="Arial" w:cs="Arial"/>
          <w:szCs w:val="24"/>
        </w:rPr>
      </w:pPr>
      <w:r>
        <w:rPr>
          <w:rFonts w:ascii="Arial" w:hAnsi="Arial" w:cs="Arial"/>
          <w:szCs w:val="24"/>
        </w:rPr>
        <w:br w:type="page"/>
      </w:r>
    </w:p>
    <w:p w14:paraId="5779A6D6" w14:textId="4F246877" w:rsidR="003D7A22" w:rsidRDefault="003D7A22">
      <w:pPr>
        <w:rPr>
          <w:rFonts w:ascii="Arial" w:hAnsi="Arial" w:cs="Arial"/>
          <w:szCs w:val="24"/>
        </w:rPr>
      </w:pPr>
    </w:p>
    <w:p w14:paraId="08904BB2" w14:textId="22B4928E" w:rsidR="00B202A0" w:rsidRDefault="00B202A0" w:rsidP="003D7A22">
      <w:pPr>
        <w:rPr>
          <w:rFonts w:ascii="Arial" w:hAnsi="Arial" w:cs="Arial"/>
          <w:szCs w:val="24"/>
        </w:rPr>
      </w:pPr>
    </w:p>
    <w:p w14:paraId="04670F7B" w14:textId="00C99683" w:rsidR="00B202A0" w:rsidRDefault="00B202A0" w:rsidP="003D7A22">
      <w:pPr>
        <w:rPr>
          <w:rFonts w:ascii="Arial" w:hAnsi="Arial" w:cs="Arial"/>
          <w:szCs w:val="24"/>
        </w:rPr>
      </w:pPr>
    </w:p>
    <w:p w14:paraId="509FD53D" w14:textId="1EC4611A" w:rsidR="00B202A0" w:rsidRDefault="00B202A0" w:rsidP="003D7A22">
      <w:pPr>
        <w:rPr>
          <w:rFonts w:ascii="Arial" w:hAnsi="Arial" w:cs="Arial"/>
          <w:szCs w:val="24"/>
        </w:rPr>
      </w:pPr>
    </w:p>
    <w:p w14:paraId="6ECDDC83" w14:textId="6A918506" w:rsidR="00B202A0" w:rsidRDefault="00B202A0" w:rsidP="003D7A22">
      <w:pPr>
        <w:rPr>
          <w:rFonts w:ascii="Arial" w:hAnsi="Arial" w:cs="Arial"/>
          <w:szCs w:val="24"/>
        </w:rPr>
      </w:pPr>
    </w:p>
    <w:p w14:paraId="6BA925B2" w14:textId="4091FB5C" w:rsidR="00B202A0" w:rsidRDefault="00B202A0" w:rsidP="00B202A0">
      <w:pPr>
        <w:pStyle w:val="Heading1"/>
      </w:pPr>
      <w:bookmarkStart w:id="2" w:name="_Toc30016752"/>
      <w:r>
        <w:t>Background:</w:t>
      </w:r>
      <w:bookmarkEnd w:id="2"/>
    </w:p>
    <w:p w14:paraId="3D335692" w14:textId="161E650A" w:rsidR="00F7035F" w:rsidRDefault="00F7035F" w:rsidP="00337EC3">
      <w:pPr>
        <w:rPr>
          <w:rFonts w:ascii="Arial" w:hAnsi="Arial" w:cs="Arial"/>
          <w:szCs w:val="24"/>
        </w:rPr>
      </w:pPr>
      <w:r>
        <w:rPr>
          <w:rFonts w:ascii="Arial" w:hAnsi="Arial" w:cs="Arial"/>
          <w:szCs w:val="24"/>
        </w:rPr>
        <w:t xml:space="preserve">While studying my module of Psychology in Health and Social Care, I found myself </w:t>
      </w:r>
      <w:r w:rsidR="00AA6344">
        <w:rPr>
          <w:rFonts w:ascii="Arial" w:hAnsi="Arial" w:cs="Arial"/>
          <w:szCs w:val="24"/>
        </w:rPr>
        <w:t>puzzled up</w:t>
      </w:r>
      <w:r>
        <w:rPr>
          <w:rFonts w:ascii="Arial" w:hAnsi="Arial" w:cs="Arial"/>
          <w:szCs w:val="24"/>
        </w:rPr>
        <w:t xml:space="preserve"> </w:t>
      </w:r>
      <w:r w:rsidR="00085D5B">
        <w:rPr>
          <w:rFonts w:ascii="Arial" w:hAnsi="Arial" w:cs="Arial"/>
          <w:szCs w:val="24"/>
        </w:rPr>
        <w:t>and confused</w:t>
      </w:r>
      <w:r>
        <w:rPr>
          <w:rFonts w:ascii="Arial" w:hAnsi="Arial" w:cs="Arial"/>
          <w:szCs w:val="24"/>
        </w:rPr>
        <w:t>. I got many of my answers while I was preparing for my presentation i.e. the task one of this assignment</w:t>
      </w:r>
      <w:r w:rsidR="006C4CED">
        <w:rPr>
          <w:rFonts w:ascii="Arial" w:hAnsi="Arial" w:cs="Arial"/>
          <w:szCs w:val="24"/>
        </w:rPr>
        <w:t>.</w:t>
      </w:r>
    </w:p>
    <w:p w14:paraId="0D612566" w14:textId="0E941A0B" w:rsidR="00F7035F" w:rsidRDefault="00F7035F" w:rsidP="00337EC3">
      <w:pPr>
        <w:rPr>
          <w:rFonts w:ascii="Arial" w:hAnsi="Arial" w:cs="Arial"/>
          <w:szCs w:val="24"/>
        </w:rPr>
      </w:pPr>
      <w:r>
        <w:rPr>
          <w:rFonts w:ascii="Arial" w:hAnsi="Arial" w:cs="Arial"/>
          <w:szCs w:val="24"/>
        </w:rPr>
        <w:t>As</w:t>
      </w:r>
      <w:r w:rsidR="00AA6344">
        <w:rPr>
          <w:rFonts w:ascii="Arial" w:hAnsi="Arial" w:cs="Arial"/>
          <w:szCs w:val="24"/>
        </w:rPr>
        <w:t xml:space="preserve"> </w:t>
      </w:r>
      <w:r>
        <w:rPr>
          <w:rFonts w:ascii="Arial" w:hAnsi="Arial" w:cs="Arial"/>
          <w:szCs w:val="24"/>
        </w:rPr>
        <w:t>Task two is a reflective paper, it has given me the opportunity to speak up my finding</w:t>
      </w:r>
      <w:r w:rsidR="00A75576">
        <w:rPr>
          <w:rFonts w:ascii="Arial" w:hAnsi="Arial" w:cs="Arial"/>
          <w:szCs w:val="24"/>
        </w:rPr>
        <w:t>s on the theories learned in this module and how can I understand myself more better by using the right component of each theory in developing cognition to perform better in health and social care sectors.</w:t>
      </w:r>
    </w:p>
    <w:p w14:paraId="696142E7" w14:textId="77777777" w:rsidR="00A75576" w:rsidRPr="00A75576" w:rsidRDefault="00A75576" w:rsidP="00A75576">
      <w:pPr>
        <w:pStyle w:val="Heading1"/>
      </w:pPr>
      <w:bookmarkStart w:id="3" w:name="_Toc30016753"/>
      <w:r w:rsidRPr="00A75576">
        <w:t>Introduction:</w:t>
      </w:r>
      <w:bookmarkEnd w:id="3"/>
    </w:p>
    <w:p w14:paraId="081D07FA" w14:textId="0FA168E4" w:rsidR="00A75576" w:rsidRPr="00337EC3" w:rsidRDefault="00A75576" w:rsidP="00A75576">
      <w:pPr>
        <w:rPr>
          <w:rFonts w:ascii="Arial" w:hAnsi="Arial" w:cs="Arial"/>
          <w:szCs w:val="24"/>
        </w:rPr>
      </w:pPr>
      <w:r w:rsidRPr="00A75576">
        <w:rPr>
          <w:rFonts w:ascii="Arial" w:hAnsi="Arial" w:cs="Arial"/>
          <w:szCs w:val="24"/>
        </w:rPr>
        <w:t xml:space="preserve">In this document I will reflect on Piaget’s Theory which when I </w:t>
      </w:r>
      <w:r w:rsidR="006C4CED">
        <w:rPr>
          <w:rFonts w:ascii="Arial" w:hAnsi="Arial" w:cs="Arial"/>
          <w:szCs w:val="24"/>
        </w:rPr>
        <w:t xml:space="preserve">linked </w:t>
      </w:r>
      <w:r w:rsidRPr="00A75576">
        <w:rPr>
          <w:rFonts w:ascii="Arial" w:hAnsi="Arial" w:cs="Arial"/>
          <w:szCs w:val="24"/>
        </w:rPr>
        <w:t xml:space="preserve">to the experiences and practicality, did not always and completely fit. Piaget theory is very straightforward, and many major aspects </w:t>
      </w:r>
      <w:r w:rsidR="00AA6344">
        <w:rPr>
          <w:rFonts w:ascii="Arial" w:hAnsi="Arial" w:cs="Arial"/>
          <w:szCs w:val="24"/>
        </w:rPr>
        <w:t xml:space="preserve">regarding Piaget’s theory </w:t>
      </w:r>
      <w:r w:rsidR="0055242B">
        <w:rPr>
          <w:rFonts w:ascii="Arial" w:hAnsi="Arial" w:cs="Arial"/>
          <w:szCs w:val="24"/>
        </w:rPr>
        <w:t>are</w:t>
      </w:r>
      <w:r>
        <w:rPr>
          <w:rFonts w:ascii="Arial" w:hAnsi="Arial" w:cs="Arial"/>
          <w:szCs w:val="24"/>
        </w:rPr>
        <w:t xml:space="preserve"> formerly put forward </w:t>
      </w:r>
      <w:r w:rsidR="004336DA">
        <w:rPr>
          <w:rFonts w:ascii="Arial" w:hAnsi="Arial" w:cs="Arial"/>
          <w:szCs w:val="24"/>
        </w:rPr>
        <w:t xml:space="preserve">in detail </w:t>
      </w:r>
      <w:r>
        <w:rPr>
          <w:rFonts w:ascii="Arial" w:hAnsi="Arial" w:cs="Arial"/>
          <w:szCs w:val="24"/>
        </w:rPr>
        <w:t>by other psychologist</w:t>
      </w:r>
      <w:r w:rsidR="002F488D">
        <w:rPr>
          <w:rFonts w:ascii="Arial" w:hAnsi="Arial" w:cs="Arial"/>
          <w:szCs w:val="24"/>
        </w:rPr>
        <w:t>s</w:t>
      </w:r>
      <w:r>
        <w:rPr>
          <w:rFonts w:ascii="Arial" w:hAnsi="Arial" w:cs="Arial"/>
          <w:szCs w:val="24"/>
        </w:rPr>
        <w:t xml:space="preserve">. </w:t>
      </w:r>
      <w:r w:rsidR="002F488D">
        <w:rPr>
          <w:rFonts w:ascii="Arial" w:hAnsi="Arial" w:cs="Arial"/>
          <w:szCs w:val="24"/>
        </w:rPr>
        <w:t xml:space="preserve">In this document, </w:t>
      </w:r>
      <w:r w:rsidR="0068387C">
        <w:rPr>
          <w:rFonts w:ascii="Arial" w:hAnsi="Arial" w:cs="Arial"/>
          <w:szCs w:val="24"/>
        </w:rPr>
        <w:t xml:space="preserve">I will focus on my learning experience by </w:t>
      </w:r>
      <w:r w:rsidR="002F488D">
        <w:rPr>
          <w:rFonts w:ascii="Arial" w:hAnsi="Arial" w:cs="Arial"/>
          <w:szCs w:val="24"/>
        </w:rPr>
        <w:t>co</w:t>
      </w:r>
      <w:r w:rsidR="0055242B">
        <w:rPr>
          <w:rFonts w:ascii="Arial" w:hAnsi="Arial" w:cs="Arial"/>
          <w:szCs w:val="24"/>
        </w:rPr>
        <w:t>mparing</w:t>
      </w:r>
      <w:r w:rsidR="002F488D">
        <w:rPr>
          <w:rFonts w:ascii="Arial" w:hAnsi="Arial" w:cs="Arial"/>
          <w:szCs w:val="24"/>
        </w:rPr>
        <w:t xml:space="preserve"> the </w:t>
      </w:r>
      <w:r w:rsidR="006C4CED">
        <w:rPr>
          <w:rFonts w:ascii="Arial" w:hAnsi="Arial" w:cs="Arial"/>
          <w:szCs w:val="24"/>
        </w:rPr>
        <w:t xml:space="preserve">application of the </w:t>
      </w:r>
      <w:r w:rsidR="0055242B">
        <w:rPr>
          <w:rFonts w:ascii="Arial" w:hAnsi="Arial" w:cs="Arial"/>
          <w:szCs w:val="24"/>
        </w:rPr>
        <w:t xml:space="preserve">learning process </w:t>
      </w:r>
      <w:r w:rsidR="0068387C">
        <w:rPr>
          <w:rFonts w:ascii="Arial" w:hAnsi="Arial" w:cs="Arial"/>
          <w:szCs w:val="24"/>
        </w:rPr>
        <w:t>stated by</w:t>
      </w:r>
      <w:r w:rsidR="0055242B">
        <w:rPr>
          <w:rFonts w:ascii="Arial" w:hAnsi="Arial" w:cs="Arial"/>
          <w:szCs w:val="24"/>
        </w:rPr>
        <w:t xml:space="preserve"> Piaget and Vygotsky</w:t>
      </w:r>
      <w:r w:rsidR="00F34538">
        <w:rPr>
          <w:rFonts w:ascii="Arial" w:hAnsi="Arial" w:cs="Arial"/>
          <w:szCs w:val="24"/>
        </w:rPr>
        <w:t xml:space="preserve"> particularly emphasizing the importance of children engaging in socio-cultural environment and their affects to their cognitive development. </w:t>
      </w:r>
    </w:p>
    <w:p w14:paraId="49158521" w14:textId="4BF81FD7" w:rsidR="003D7A22" w:rsidRDefault="00336AD4" w:rsidP="00336AD4">
      <w:pPr>
        <w:pStyle w:val="Heading1"/>
      </w:pPr>
      <w:bookmarkStart w:id="4" w:name="_Toc30016754"/>
      <w:r>
        <w:t>Jean Piaget</w:t>
      </w:r>
      <w:r w:rsidR="00604DE0">
        <w:t xml:space="preserve"> and Vygotsky</w:t>
      </w:r>
      <w:r>
        <w:t>:</w:t>
      </w:r>
      <w:bookmarkEnd w:id="4"/>
    </w:p>
    <w:p w14:paraId="08B2579A" w14:textId="481A5044" w:rsidR="00B50E55" w:rsidRDefault="00B50E55" w:rsidP="00836AF8">
      <w:pPr>
        <w:rPr>
          <w:rFonts w:ascii="Arial" w:hAnsi="Arial" w:cs="Arial"/>
          <w:color w:val="000000"/>
          <w:szCs w:val="24"/>
          <w:shd w:val="clear" w:color="auto" w:fill="FFFFFF"/>
        </w:rPr>
      </w:pPr>
      <w:r>
        <w:t>According to Jean Piaget all children build up</w:t>
      </w:r>
      <w:r w:rsidR="00E302A5">
        <w:t xml:space="preserve"> their cognition on</w:t>
      </w:r>
      <w:r>
        <w:t>, what they learn</w:t>
      </w:r>
      <w:r w:rsidR="00E302A5">
        <w:t xml:space="preserve"> </w:t>
      </w:r>
      <w:r>
        <w:t>from the environment</w:t>
      </w:r>
      <w:r w:rsidR="00BE79AE">
        <w:t xml:space="preserve"> </w:t>
      </w:r>
      <w:r w:rsidR="00BE79AE" w:rsidRPr="00BE79AE">
        <w:rPr>
          <w:rFonts w:ascii="Arial" w:hAnsi="Arial" w:cs="Arial"/>
          <w:color w:val="000000"/>
          <w:szCs w:val="24"/>
          <w:shd w:val="clear" w:color="auto" w:fill="FFFFFF"/>
        </w:rPr>
        <w:t>(</w:t>
      </w:r>
      <w:proofErr w:type="spellStart"/>
      <w:r w:rsidR="00BE79AE" w:rsidRPr="00BE79AE">
        <w:rPr>
          <w:rFonts w:ascii="Arial" w:hAnsi="Arial" w:cs="Arial"/>
          <w:color w:val="000000"/>
          <w:szCs w:val="24"/>
          <w:shd w:val="clear" w:color="auto" w:fill="FFFFFF"/>
        </w:rPr>
        <w:t>Lefa</w:t>
      </w:r>
      <w:proofErr w:type="spellEnd"/>
      <w:r w:rsidR="00BE79AE" w:rsidRPr="00BE79AE">
        <w:rPr>
          <w:rFonts w:ascii="Arial" w:hAnsi="Arial" w:cs="Arial"/>
          <w:color w:val="000000"/>
          <w:szCs w:val="24"/>
          <w:shd w:val="clear" w:color="auto" w:fill="FFFFFF"/>
        </w:rPr>
        <w:t>, 2019)</w:t>
      </w:r>
      <w:r w:rsidR="00BE79AE">
        <w:rPr>
          <w:rFonts w:ascii="Arial" w:hAnsi="Arial" w:cs="Arial"/>
          <w:color w:val="000000"/>
          <w:szCs w:val="24"/>
          <w:shd w:val="clear" w:color="auto" w:fill="FFFFFF"/>
        </w:rPr>
        <w:t>. Piaget theory also says that a child must go through each stage once during his life span</w:t>
      </w:r>
      <w:r w:rsidR="00604DE0">
        <w:rPr>
          <w:rFonts w:ascii="Arial" w:hAnsi="Arial" w:cs="Arial"/>
          <w:color w:val="000000"/>
          <w:szCs w:val="24"/>
          <w:shd w:val="clear" w:color="auto" w:fill="FFFFFF"/>
        </w:rPr>
        <w:t>, whereas Vygotsky (19</w:t>
      </w:r>
      <w:r w:rsidR="0055242B">
        <w:rPr>
          <w:rFonts w:ascii="Arial" w:hAnsi="Arial" w:cs="Arial"/>
          <w:color w:val="000000"/>
          <w:szCs w:val="24"/>
          <w:shd w:val="clear" w:color="auto" w:fill="FFFFFF"/>
        </w:rPr>
        <w:t>78</w:t>
      </w:r>
      <w:r w:rsidR="00604DE0">
        <w:rPr>
          <w:rFonts w:ascii="Arial" w:hAnsi="Arial" w:cs="Arial"/>
          <w:color w:val="000000"/>
          <w:szCs w:val="24"/>
          <w:shd w:val="clear" w:color="auto" w:fill="FFFFFF"/>
        </w:rPr>
        <w:t xml:space="preserve">) states that a child </w:t>
      </w:r>
      <w:r w:rsidR="002F488D">
        <w:rPr>
          <w:rFonts w:ascii="Arial" w:hAnsi="Arial" w:cs="Arial"/>
          <w:color w:val="000000"/>
          <w:szCs w:val="24"/>
          <w:shd w:val="clear" w:color="auto" w:fill="FFFFFF"/>
        </w:rPr>
        <w:t>develops</w:t>
      </w:r>
      <w:r w:rsidR="00604DE0">
        <w:rPr>
          <w:rFonts w:ascii="Arial" w:hAnsi="Arial" w:cs="Arial"/>
          <w:color w:val="000000"/>
          <w:szCs w:val="24"/>
          <w:shd w:val="clear" w:color="auto" w:fill="FFFFFF"/>
        </w:rPr>
        <w:t xml:space="preserve"> more when</w:t>
      </w:r>
      <w:r w:rsidR="004336DA">
        <w:rPr>
          <w:rFonts w:ascii="Arial" w:hAnsi="Arial" w:cs="Arial"/>
          <w:color w:val="000000"/>
          <w:szCs w:val="24"/>
          <w:shd w:val="clear" w:color="auto" w:fill="FFFFFF"/>
        </w:rPr>
        <w:t xml:space="preserve"> are</w:t>
      </w:r>
      <w:r w:rsidR="00604DE0">
        <w:rPr>
          <w:rFonts w:ascii="Arial" w:hAnsi="Arial" w:cs="Arial"/>
          <w:color w:val="000000"/>
          <w:szCs w:val="24"/>
          <w:shd w:val="clear" w:color="auto" w:fill="FFFFFF"/>
        </w:rPr>
        <w:t xml:space="preserve"> socially </w:t>
      </w:r>
      <w:r w:rsidR="002F488D">
        <w:rPr>
          <w:rFonts w:ascii="Arial" w:hAnsi="Arial" w:cs="Arial"/>
          <w:color w:val="000000"/>
          <w:szCs w:val="24"/>
          <w:shd w:val="clear" w:color="auto" w:fill="FFFFFF"/>
        </w:rPr>
        <w:t>interacted and has no particular stages</w:t>
      </w:r>
      <w:r w:rsidR="0053013D">
        <w:rPr>
          <w:rFonts w:ascii="Arial" w:hAnsi="Arial" w:cs="Arial"/>
          <w:color w:val="000000"/>
          <w:szCs w:val="24"/>
          <w:shd w:val="clear" w:color="auto" w:fill="FFFFFF"/>
        </w:rPr>
        <w:t xml:space="preserve"> in particular ages</w:t>
      </w:r>
      <w:r w:rsidR="002F488D">
        <w:rPr>
          <w:rFonts w:ascii="Arial" w:hAnsi="Arial" w:cs="Arial"/>
          <w:color w:val="000000"/>
          <w:szCs w:val="24"/>
          <w:shd w:val="clear" w:color="auto" w:fill="FFFFFF"/>
        </w:rPr>
        <w:t xml:space="preserve"> </w:t>
      </w:r>
      <w:r w:rsidR="004336DA">
        <w:rPr>
          <w:rFonts w:ascii="Arial" w:hAnsi="Arial" w:cs="Arial"/>
          <w:color w:val="000000"/>
          <w:szCs w:val="24"/>
          <w:shd w:val="clear" w:color="auto" w:fill="FFFFFF"/>
        </w:rPr>
        <w:t xml:space="preserve">that </w:t>
      </w:r>
      <w:r w:rsidR="002F488D">
        <w:rPr>
          <w:rFonts w:ascii="Arial" w:hAnsi="Arial" w:cs="Arial"/>
          <w:color w:val="000000"/>
          <w:szCs w:val="24"/>
          <w:shd w:val="clear" w:color="auto" w:fill="FFFFFF"/>
        </w:rPr>
        <w:t xml:space="preserve">a child has to go through </w:t>
      </w:r>
      <w:r w:rsidR="0068387C">
        <w:rPr>
          <w:rFonts w:ascii="Arial" w:hAnsi="Arial" w:cs="Arial"/>
          <w:color w:val="000000"/>
          <w:szCs w:val="24"/>
          <w:shd w:val="clear" w:color="auto" w:fill="FFFFFF"/>
        </w:rPr>
        <w:t xml:space="preserve">within </w:t>
      </w:r>
      <w:r w:rsidR="002F488D">
        <w:rPr>
          <w:rFonts w:ascii="Arial" w:hAnsi="Arial" w:cs="Arial"/>
          <w:color w:val="000000"/>
          <w:szCs w:val="24"/>
          <w:shd w:val="clear" w:color="auto" w:fill="FFFFFF"/>
        </w:rPr>
        <w:t>his life span</w:t>
      </w:r>
      <w:r w:rsidR="002F488D" w:rsidRPr="002F488D">
        <w:rPr>
          <w:rFonts w:ascii="Arial" w:hAnsi="Arial" w:cs="Arial"/>
          <w:color w:val="000000"/>
          <w:szCs w:val="24"/>
          <w:shd w:val="clear" w:color="auto" w:fill="FFFFFF"/>
        </w:rPr>
        <w:t xml:space="preserve"> (Harvard.edu, 2019)</w:t>
      </w:r>
      <w:r w:rsidR="002F488D">
        <w:rPr>
          <w:rFonts w:ascii="Arial" w:hAnsi="Arial" w:cs="Arial"/>
          <w:color w:val="000000"/>
          <w:szCs w:val="24"/>
          <w:shd w:val="clear" w:color="auto" w:fill="FFFFFF"/>
        </w:rPr>
        <w:t>.</w:t>
      </w:r>
    </w:p>
    <w:p w14:paraId="25278D88" w14:textId="77777777" w:rsidR="00413137" w:rsidRDefault="0068387C" w:rsidP="00413137">
      <w:pPr>
        <w:pStyle w:val="Heading1"/>
        <w:rPr>
          <w:shd w:val="clear" w:color="auto" w:fill="FFFFFF"/>
        </w:rPr>
      </w:pPr>
      <w:bookmarkStart w:id="5" w:name="_Toc30016755"/>
      <w:r>
        <w:rPr>
          <w:shd w:val="clear" w:color="auto" w:fill="FFFFFF"/>
        </w:rPr>
        <w:t>My Learning Proces</w:t>
      </w:r>
      <w:r w:rsidR="00413137">
        <w:rPr>
          <w:shd w:val="clear" w:color="auto" w:fill="FFFFFF"/>
        </w:rPr>
        <w:t>s:</w:t>
      </w:r>
      <w:bookmarkEnd w:id="5"/>
    </w:p>
    <w:p w14:paraId="5C8C1EF1" w14:textId="337402A9" w:rsidR="009B1EE0" w:rsidRDefault="00971335" w:rsidP="00413137">
      <w:r>
        <w:t>Everyone</w:t>
      </w:r>
      <w:r w:rsidR="001B3531">
        <w:t xml:space="preserve"> holds </w:t>
      </w:r>
      <w:r w:rsidR="00413137">
        <w:t>a different</w:t>
      </w:r>
      <w:r w:rsidR="001B3531">
        <w:t xml:space="preserve"> learning style,</w:t>
      </w:r>
      <w:r w:rsidR="00413137">
        <w:t xml:space="preserve"> as per VAK </w:t>
      </w:r>
      <w:r>
        <w:t>survey</w:t>
      </w:r>
      <w:r w:rsidR="00413137">
        <w:t xml:space="preserve"> I found my scores drawn between Visual and Kinaesthetic styles of learning which I </w:t>
      </w:r>
      <w:r w:rsidR="006A378C">
        <w:t>not completely agree with, I am an auditory learner as well.</w:t>
      </w:r>
      <w:r w:rsidR="00085D5B">
        <w:t xml:space="preserve"> I learn when discussions and group sessions take place.</w:t>
      </w:r>
    </w:p>
    <w:p w14:paraId="41681817" w14:textId="218A5006" w:rsidR="009B1EE0" w:rsidRDefault="009B1EE0" w:rsidP="00413137">
      <w:r w:rsidRPr="009B1EE0">
        <w:rPr>
          <w:noProof/>
        </w:rPr>
        <w:lastRenderedPageBreak/>
        <w:drawing>
          <wp:anchor distT="0" distB="0" distL="114300" distR="114300" simplePos="0" relativeHeight="251659264" behindDoc="1" locked="0" layoutInCell="1" allowOverlap="1" wp14:anchorId="522CC959" wp14:editId="7CACA08F">
            <wp:simplePos x="0" y="0"/>
            <wp:positionH relativeFrom="margin">
              <wp:align>center</wp:align>
            </wp:positionH>
            <wp:positionV relativeFrom="margin">
              <wp:align>top</wp:align>
            </wp:positionV>
            <wp:extent cx="4572000" cy="3429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anchor>
        </w:drawing>
      </w:r>
    </w:p>
    <w:p w14:paraId="035DC732" w14:textId="7231B1C5" w:rsidR="00971335" w:rsidRDefault="00413137" w:rsidP="00413137">
      <w:r>
        <w:t xml:space="preserve"> Absorbing so much of information</w:t>
      </w:r>
      <w:r w:rsidR="00085D5B">
        <w:t>, theories had constant quarrel with my earlier experiences.</w:t>
      </w:r>
      <w:r>
        <w:t xml:space="preserve"> I broke </w:t>
      </w:r>
      <w:r w:rsidR="009B1EE0">
        <w:t xml:space="preserve">down </w:t>
      </w:r>
      <w:r>
        <w:t xml:space="preserve">at many occasions </w:t>
      </w:r>
      <w:r w:rsidR="00971335">
        <w:t>and</w:t>
      </w:r>
      <w:r>
        <w:t xml:space="preserve"> attempted to avoid studying</w:t>
      </w:r>
      <w:r w:rsidR="00971335">
        <w:t xml:space="preserve"> on something I do not fully agree with. </w:t>
      </w:r>
    </w:p>
    <w:p w14:paraId="506CADAE" w14:textId="0524735C" w:rsidR="00971335" w:rsidRDefault="006820BF" w:rsidP="006820BF">
      <w:r>
        <w:t>H</w:t>
      </w:r>
      <w:r>
        <w:t>uman engagement</w:t>
      </w:r>
      <w:r>
        <w:t xml:space="preserve"> is a</w:t>
      </w:r>
      <w:r>
        <w:t xml:space="preserve"> </w:t>
      </w:r>
      <w:r>
        <w:t>contemporary way to think and work collectively on essential issues</w:t>
      </w:r>
      <w:r w:rsidR="00F52501" w:rsidRPr="00F52501">
        <w:t xml:space="preserve"> </w:t>
      </w:r>
      <w:r w:rsidR="00F52501" w:rsidRPr="00F52501">
        <w:t xml:space="preserve">(Laal and </w:t>
      </w:r>
      <w:proofErr w:type="spellStart"/>
      <w:r w:rsidR="00F52501" w:rsidRPr="00F52501">
        <w:t>Ghodsi</w:t>
      </w:r>
      <w:proofErr w:type="spellEnd"/>
      <w:r w:rsidR="00F52501" w:rsidRPr="00F52501">
        <w:t>, 2012)</w:t>
      </w:r>
      <w:r>
        <w:t xml:space="preserve">. </w:t>
      </w:r>
      <w:r>
        <w:t xml:space="preserve">In </w:t>
      </w:r>
      <w:r w:rsidR="0053013D">
        <w:t xml:space="preserve">one of our </w:t>
      </w:r>
      <w:r w:rsidR="00085D5B">
        <w:t>lectures</w:t>
      </w:r>
      <w:r w:rsidR="0053013D">
        <w:t>,</w:t>
      </w:r>
      <w:r w:rsidR="00971335">
        <w:t xml:space="preserve"> we sat in a conference style, where we could see each other and performed an exercise, watching my peer performances, feedback from the lecturer did place me on the track from where I was able to start learning. We had a mindfulness session where everyone was asked to pick something</w:t>
      </w:r>
      <w:r w:rsidR="00F5794A">
        <w:t xml:space="preserve"> from a glass full of assorted flowers, petals, leaves, stalks and buds where each of us was </w:t>
      </w:r>
      <w:r w:rsidR="000651E0">
        <w:t>asked</w:t>
      </w:r>
      <w:r w:rsidR="00F5794A">
        <w:t xml:space="preserve"> to speak about his thoughts </w:t>
      </w:r>
      <w:r w:rsidR="000651E0">
        <w:t>that occurs in related to life upon seeing</w:t>
      </w:r>
      <w:r w:rsidR="00F5794A">
        <w:t xml:space="preserve"> the thing</w:t>
      </w:r>
      <w:r w:rsidR="000651E0">
        <w:t xml:space="preserve"> </w:t>
      </w:r>
      <w:r w:rsidR="00F5794A">
        <w:t>picked</w:t>
      </w:r>
      <w:r w:rsidR="000651E0">
        <w:t xml:space="preserve"> up from the glass</w:t>
      </w:r>
      <w:r w:rsidR="00F5794A">
        <w:t xml:space="preserve">. My nerves calmed down in the moment when, I heard my </w:t>
      </w:r>
      <w:r w:rsidR="00665C7D">
        <w:t>peer’s</w:t>
      </w:r>
      <w:r w:rsidR="00F5794A">
        <w:t xml:space="preserve"> perspective of the thing they got from the </w:t>
      </w:r>
      <w:r w:rsidR="00665C7D">
        <w:t>g</w:t>
      </w:r>
      <w:r w:rsidR="00F5794A">
        <w:t>lass, a sense of gratitude developed</w:t>
      </w:r>
      <w:r w:rsidR="00DA43C7">
        <w:t xml:space="preserve"> and concentration was tamed with mindfulness, </w:t>
      </w:r>
      <w:r w:rsidR="00665C7D">
        <w:t xml:space="preserve">I was been able to relate topics in images which were on </w:t>
      </w:r>
      <w:r w:rsidR="000651E0">
        <w:t>Moodle</w:t>
      </w:r>
      <w:r w:rsidR="00DA43C7">
        <w:t xml:space="preserve"> and </w:t>
      </w:r>
      <w:r w:rsidR="004336DA">
        <w:t xml:space="preserve">with the </w:t>
      </w:r>
      <w:r w:rsidR="00DA43C7">
        <w:t>exercises we did in class</w:t>
      </w:r>
      <w:r w:rsidR="00665C7D">
        <w:t>.</w:t>
      </w:r>
      <w:r w:rsidR="00376679" w:rsidRPr="00376679">
        <w:t xml:space="preserve"> </w:t>
      </w:r>
      <w:r w:rsidR="00376679" w:rsidRPr="00376679">
        <w:t>(DeLay et al., 2016)</w:t>
      </w:r>
      <w:r w:rsidR="00376679" w:rsidRPr="00376679">
        <w:t xml:space="preserve"> </w:t>
      </w:r>
      <w:r w:rsidR="00376679">
        <w:t xml:space="preserve">Found </w:t>
      </w:r>
      <w:r w:rsidR="00376679" w:rsidRPr="00376679">
        <w:t xml:space="preserve">that </w:t>
      </w:r>
      <w:r w:rsidR="00376679" w:rsidRPr="00376679">
        <w:t>peer’s</w:t>
      </w:r>
      <w:r w:rsidR="00376679" w:rsidRPr="00376679">
        <w:t xml:space="preserve"> </w:t>
      </w:r>
      <w:r w:rsidR="00376679">
        <w:t>effect learner’s performances</w:t>
      </w:r>
      <w:r w:rsidR="00376679" w:rsidRPr="00376679">
        <w:t xml:space="preserve"> and language skills</w:t>
      </w:r>
      <w:r w:rsidR="004336DA">
        <w:t>,</w:t>
      </w:r>
      <w:r w:rsidR="00665C7D">
        <w:t xml:space="preserve"> </w:t>
      </w:r>
      <w:r w:rsidR="008B7005">
        <w:t>not only my peers support was my guide, also their fears and doubts did lower down my anxiety levels.</w:t>
      </w:r>
      <w:r w:rsidR="00665C7D">
        <w:t xml:space="preserve"> </w:t>
      </w:r>
      <w:r w:rsidR="00B35333">
        <w:t xml:space="preserve">Learning independently helped but, then an approval was always needed from professional (Lecturer) to keep </w:t>
      </w:r>
      <w:r w:rsidR="00566248">
        <w:t>improving</w:t>
      </w:r>
      <w:r w:rsidR="00B35333">
        <w:t>.</w:t>
      </w:r>
      <w:r w:rsidR="00566248">
        <w:t xml:space="preserve"> </w:t>
      </w:r>
      <w:r w:rsidR="00B35333">
        <w:t xml:space="preserve">This aspect of </w:t>
      </w:r>
      <w:r w:rsidR="00566248">
        <w:t xml:space="preserve">this </w:t>
      </w:r>
      <w:r w:rsidR="00B35333">
        <w:t xml:space="preserve">learning </w:t>
      </w:r>
      <w:r w:rsidR="00566248">
        <w:t xml:space="preserve">is a concept by Piaget and Vygotsky of cognitive development by social </w:t>
      </w:r>
      <w:r w:rsidR="00271365">
        <w:t>collaboration.</w:t>
      </w:r>
    </w:p>
    <w:p w14:paraId="646990EB" w14:textId="1D3C311F" w:rsidR="00711AD8" w:rsidRDefault="00711AD8" w:rsidP="00711AD8">
      <w:pPr>
        <w:pStyle w:val="Heading2"/>
      </w:pPr>
      <w:bookmarkStart w:id="6" w:name="_Toc30016756"/>
      <w:r>
        <w:t>Comparison of both Theories in relation to my Learning Development:</w:t>
      </w:r>
      <w:bookmarkEnd w:id="6"/>
    </w:p>
    <w:p w14:paraId="14CF827A" w14:textId="14830672" w:rsidR="00E125D3" w:rsidRDefault="001439D5" w:rsidP="008B7589">
      <w:r>
        <w:t>As I am on the edge of visual and kinaesthetic learning styles, I benefitted more with the videos and images, along with group exercises</w:t>
      </w:r>
      <w:r w:rsidR="006A378C">
        <w:t xml:space="preserve"> and discussions</w:t>
      </w:r>
      <w:r w:rsidR="004336DA">
        <w:t>.</w:t>
      </w:r>
      <w:r>
        <w:t xml:space="preserve"> </w:t>
      </w:r>
      <w:r w:rsidR="004336DA">
        <w:t>R</w:t>
      </w:r>
      <w:r>
        <w:t xml:space="preserve">ole plays </w:t>
      </w:r>
      <w:r w:rsidR="006A378C">
        <w:t xml:space="preserve">performed in the class, as a part of exercise </w:t>
      </w:r>
      <w:r>
        <w:t xml:space="preserve">helped me </w:t>
      </w:r>
      <w:r w:rsidR="001A742D">
        <w:t xml:space="preserve">to </w:t>
      </w:r>
      <w:r>
        <w:t>understand the core reason of the topic being taught</w:t>
      </w:r>
      <w:r w:rsidR="004336DA">
        <w:t>, and</w:t>
      </w:r>
      <w:r w:rsidR="006A378C">
        <w:t xml:space="preserve"> all </w:t>
      </w:r>
      <w:r w:rsidR="008B7589">
        <w:t xml:space="preserve">these characteristics </w:t>
      </w:r>
      <w:r w:rsidR="006A378C">
        <w:t>are the highlights of an auditory learner</w:t>
      </w:r>
      <w:r w:rsidR="005C552E">
        <w:t xml:space="preserve">. This </w:t>
      </w:r>
      <w:r w:rsidR="006A378C">
        <w:t xml:space="preserve">also </w:t>
      </w:r>
      <w:r w:rsidR="005C552E">
        <w:t xml:space="preserve">clearly reflects Vygotsky’s notion of that social interaction </w:t>
      </w:r>
      <w:r w:rsidR="005C552E">
        <w:lastRenderedPageBreak/>
        <w:t>is the key to cognitive development</w:t>
      </w:r>
      <w:r>
        <w:t xml:space="preserve">. </w:t>
      </w:r>
      <w:r w:rsidR="005C552E">
        <w:t>I might sound selfish on</w:t>
      </w:r>
      <w:r w:rsidR="00173B9B">
        <w:t xml:space="preserve"> finding relaxation when I saw</w:t>
      </w:r>
      <w:r w:rsidR="005C552E">
        <w:t xml:space="preserve"> my peers</w:t>
      </w:r>
      <w:r w:rsidR="00173B9B">
        <w:t xml:space="preserve"> struggling with their fears but, in this </w:t>
      </w:r>
      <w:r w:rsidR="000651E0">
        <w:t>context,</w:t>
      </w:r>
      <w:r w:rsidR="00173B9B">
        <w:t xml:space="preserve"> I would say that when I saw the same perspective of my colleagues as of mine </w:t>
      </w:r>
      <w:r w:rsidR="006A378C">
        <w:t xml:space="preserve">towards the understanding of the topic, </w:t>
      </w:r>
      <w:r w:rsidR="00173B9B">
        <w:t>it gave me the sense of relation.</w:t>
      </w:r>
      <w:r w:rsidR="00B6764D">
        <w:t xml:space="preserve"> </w:t>
      </w:r>
    </w:p>
    <w:p w14:paraId="19D73F48" w14:textId="09988054" w:rsidR="00E125D3" w:rsidRDefault="00B6764D" w:rsidP="004304AA">
      <w:r>
        <w:t>Many doubts were clarified by the lecturer</w:t>
      </w:r>
      <w:r w:rsidR="008B7589">
        <w:t>.</w:t>
      </w:r>
      <w:r>
        <w:t xml:space="preserve"> </w:t>
      </w:r>
      <w:r w:rsidR="008B7589">
        <w:t>H</w:t>
      </w:r>
      <w:r>
        <w:t>er</w:t>
      </w:r>
      <w:r w:rsidR="0009490B">
        <w:t xml:space="preserve"> challenges and</w:t>
      </w:r>
      <w:r>
        <w:t xml:space="preserve"> responses on the draft assignment did stretch my abilities to the next level, </w:t>
      </w:r>
      <w:r w:rsidR="00AB6DC9">
        <w:t>this experience evident</w:t>
      </w:r>
      <w:r>
        <w:t xml:space="preserve"> the Zone of Proximal Development concept of Vygotsky</w:t>
      </w:r>
      <w:r w:rsidR="0009490B">
        <w:t>. A</w:t>
      </w:r>
      <w:r w:rsidR="00E125D3">
        <w:t>lthough learning is a process that is derived from birth and it develops with the continuous interaction</w:t>
      </w:r>
      <w:r w:rsidR="00AB6DC9">
        <w:t xml:space="preserve"> with more knowledgeable people and the tools</w:t>
      </w:r>
      <w:r w:rsidR="00E125D3">
        <w:t xml:space="preserve"> </w:t>
      </w:r>
      <w:r w:rsidR="009245DA">
        <w:t>with</w:t>
      </w:r>
      <w:r w:rsidR="00AB6DC9">
        <w:t>in socio-cultural setting</w:t>
      </w:r>
      <w:r w:rsidR="003B6F41" w:rsidRPr="003B6F41">
        <w:t xml:space="preserve"> (Hebe, 201</w:t>
      </w:r>
      <w:r w:rsidR="003B6F41">
        <w:t>7</w:t>
      </w:r>
      <w:r w:rsidR="003B6F41" w:rsidRPr="003B6F41">
        <w:t>)</w:t>
      </w:r>
      <w:r>
        <w:t>.</w:t>
      </w:r>
    </w:p>
    <w:p w14:paraId="29352969" w14:textId="26549935" w:rsidR="00711AD8" w:rsidRDefault="003B6F41" w:rsidP="004304AA">
      <w:r w:rsidRPr="009A465E">
        <w:rPr>
          <w:noProof/>
        </w:rPr>
        <w:drawing>
          <wp:anchor distT="0" distB="0" distL="114300" distR="114300" simplePos="0" relativeHeight="251658240" behindDoc="1" locked="0" layoutInCell="1" allowOverlap="1" wp14:anchorId="1234B4B7" wp14:editId="188025C2">
            <wp:simplePos x="0" y="0"/>
            <wp:positionH relativeFrom="margin">
              <wp:align>right</wp:align>
            </wp:positionH>
            <wp:positionV relativeFrom="paragraph">
              <wp:posOffset>1248410</wp:posOffset>
            </wp:positionV>
            <wp:extent cx="5731510" cy="3333115"/>
            <wp:effectExtent l="0" t="0" r="2540" b="635"/>
            <wp:wrapTight wrapText="bothSides">
              <wp:wrapPolygon edited="0">
                <wp:start x="0" y="0"/>
                <wp:lineTo x="0" y="21481"/>
                <wp:lineTo x="21538" y="21481"/>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333115"/>
                    </a:xfrm>
                    <a:prstGeom prst="rect">
                      <a:avLst/>
                    </a:prstGeom>
                  </pic:spPr>
                </pic:pic>
              </a:graphicData>
            </a:graphic>
          </wp:anchor>
        </w:drawing>
      </w:r>
      <w:r w:rsidR="00B6764D">
        <w:t xml:space="preserve">This is also agreeable that my learning started </w:t>
      </w:r>
      <w:r w:rsidR="001A742D">
        <w:t xml:space="preserve">symbolically </w:t>
      </w:r>
      <w:r w:rsidR="0061009A">
        <w:t>which is the stage two preoperational stage of Piage</w:t>
      </w:r>
      <w:r w:rsidR="000F50B4">
        <w:t xml:space="preserve">t. Vygotsky (1981) </w:t>
      </w:r>
      <w:r>
        <w:t>posit</w:t>
      </w:r>
      <w:r w:rsidR="000F50B4">
        <w:t xml:space="preserve"> that a term describes an article</w:t>
      </w:r>
      <w:r w:rsidR="009245DA">
        <w:t xml:space="preserve">, </w:t>
      </w:r>
      <w:r w:rsidR="00F06807">
        <w:t>only than the object makes sense.</w:t>
      </w:r>
      <w:r w:rsidR="000F50B4">
        <w:t xml:space="preserve"> </w:t>
      </w:r>
      <w:r w:rsidR="0061009A">
        <w:t xml:space="preserve">I was not able to </w:t>
      </w:r>
      <w:r w:rsidR="001A742D">
        <w:t>absorb</w:t>
      </w:r>
      <w:r w:rsidR="0061009A">
        <w:t xml:space="preserve"> theories but was able to grip imageries which w</w:t>
      </w:r>
      <w:r w:rsidR="0053013D">
        <w:t>ere</w:t>
      </w:r>
      <w:r w:rsidR="0061009A">
        <w:t xml:space="preserve"> getting saved in schema</w:t>
      </w:r>
      <w:r w:rsidR="001A742D">
        <w:t xml:space="preserve"> and later I was able to connect names to the symbol,</w:t>
      </w:r>
      <w:r w:rsidR="0061009A">
        <w:t xml:space="preserve"> more with examples of each theory</w:t>
      </w:r>
      <w:r w:rsidR="00730B0B">
        <w:t xml:space="preserve"> as Piaget’s notion of Equilibrium</w:t>
      </w:r>
      <w:r w:rsidR="001A742D">
        <w:t>.</w:t>
      </w:r>
    </w:p>
    <w:p w14:paraId="6FFC6460" w14:textId="0F6858F0" w:rsidR="00356A40" w:rsidRDefault="00356A40" w:rsidP="00356A40">
      <w:r w:rsidRPr="00356A40">
        <w:t>(McLeod, 2018)</w:t>
      </w:r>
    </w:p>
    <w:p w14:paraId="57596BD9" w14:textId="468CFF96" w:rsidR="006114EA" w:rsidRDefault="006114EA" w:rsidP="00356A40">
      <w:r>
        <w:t xml:space="preserve">I have plans to study BSc in Psychology but, I have very little experience from my workplace as it is not health and social care sector. The experiences I carry from health and social care are either personal or what I had during the </w:t>
      </w:r>
      <w:r w:rsidR="00CC7B13">
        <w:t>period;</w:t>
      </w:r>
      <w:r w:rsidR="008B7589">
        <w:t xml:space="preserve"> I</w:t>
      </w:r>
      <w:r>
        <w:t xml:space="preserve"> had been volunteering.</w:t>
      </w:r>
    </w:p>
    <w:p w14:paraId="4BF10CB1" w14:textId="2A360A37" w:rsidR="00DA43C7" w:rsidRDefault="006114EA" w:rsidP="00730B0B">
      <w:pPr>
        <w:pStyle w:val="Heading1"/>
      </w:pPr>
      <w:r>
        <w:t xml:space="preserve"> </w:t>
      </w:r>
      <w:bookmarkStart w:id="7" w:name="_Toc30016757"/>
      <w:r w:rsidR="002E111A">
        <w:t xml:space="preserve">Application of the Theories to </w:t>
      </w:r>
      <w:r w:rsidR="00744553">
        <w:t>Teaching:</w:t>
      </w:r>
      <w:bookmarkEnd w:id="7"/>
    </w:p>
    <w:p w14:paraId="435DD3A5" w14:textId="16734434" w:rsidR="006114EA" w:rsidRPr="006114EA" w:rsidRDefault="006114EA" w:rsidP="006114EA">
      <w:r>
        <w:t>The below is my experience from The Skills network, where I had a course on how to teach math to primary school child</w:t>
      </w:r>
      <w:r w:rsidR="00730B0B">
        <w:t>ren</w:t>
      </w:r>
      <w:r>
        <w:t xml:space="preserve"> </w:t>
      </w:r>
      <w:r w:rsidR="00EA4DB0">
        <w:t>and then</w:t>
      </w:r>
      <w:r>
        <w:t xml:space="preserve"> </w:t>
      </w:r>
      <w:r w:rsidR="00DA7A6D">
        <w:t xml:space="preserve">I also got a chance to </w:t>
      </w:r>
      <w:r>
        <w:t xml:space="preserve">gain experience </w:t>
      </w:r>
      <w:r w:rsidR="00DA7A6D">
        <w:t xml:space="preserve">by involving in </w:t>
      </w:r>
      <w:r w:rsidR="008B7589">
        <w:t>out</w:t>
      </w:r>
      <w:r w:rsidR="00EA4DB0">
        <w:t>-reach days</w:t>
      </w:r>
      <w:r w:rsidR="00DA7A6D">
        <w:t xml:space="preserve">. </w:t>
      </w:r>
      <w:r w:rsidR="008B7589">
        <w:t xml:space="preserve">I </w:t>
      </w:r>
      <w:r w:rsidR="00DA7A6D">
        <w:t>observed</w:t>
      </w:r>
      <w:r w:rsidR="008B7589">
        <w:t xml:space="preserve"> that</w:t>
      </w:r>
      <w:r w:rsidR="00DA7A6D">
        <w:t xml:space="preserve">, </w:t>
      </w:r>
      <w:r w:rsidR="008B7589">
        <w:t xml:space="preserve">children do connect numbers with </w:t>
      </w:r>
      <w:r w:rsidR="00DA7A6D">
        <w:t>r</w:t>
      </w:r>
      <w:r w:rsidR="008B7589">
        <w:t>hymes</w:t>
      </w:r>
      <w:r w:rsidR="00DA7A6D">
        <w:t xml:space="preserve"> and</w:t>
      </w:r>
      <w:r w:rsidR="008B7589">
        <w:t xml:space="preserve"> colours with shapes</w:t>
      </w:r>
      <w:r w:rsidR="00DA7A6D">
        <w:t xml:space="preserve"> to learn. </w:t>
      </w:r>
      <w:r w:rsidR="00F15B4B">
        <w:t>I</w:t>
      </w:r>
      <w:r w:rsidR="008B7589">
        <w:t>f they did not know to check time</w:t>
      </w:r>
      <w:r w:rsidR="00F15B4B">
        <w:t>, t</w:t>
      </w:r>
      <w:r w:rsidR="008B7589">
        <w:t xml:space="preserve">hey </w:t>
      </w:r>
      <w:r w:rsidR="00F15B4B">
        <w:t xml:space="preserve">relate it to their meals they take in a day. They </w:t>
      </w:r>
      <w:r w:rsidR="008B7589">
        <w:t xml:space="preserve">also initially connect activity </w:t>
      </w:r>
      <w:r w:rsidR="008B7589">
        <w:lastRenderedPageBreak/>
        <w:t>with the day, not the day with activity</w:t>
      </w:r>
      <w:r w:rsidR="00CC7B13">
        <w:t xml:space="preserve"> for e.g. swimming is every Wednesday so if the child is said that</w:t>
      </w:r>
      <w:r w:rsidR="00824F0E">
        <w:t>,</w:t>
      </w:r>
      <w:r w:rsidR="00CC7B13">
        <w:t xml:space="preserve"> “Today is swimming” so the child know it is Wednesday today, although Wednesday </w:t>
      </w:r>
      <w:r w:rsidR="00DA7A6D">
        <w:t>itself</w:t>
      </w:r>
      <w:r w:rsidR="00CC7B13">
        <w:t xml:space="preserve"> may make no sense a</w:t>
      </w:r>
      <w:r w:rsidR="00824F0E">
        <w:t>t</w:t>
      </w:r>
      <w:r w:rsidR="00CC7B13">
        <w:t xml:space="preserve"> this stage but, it will be stored in schem</w:t>
      </w:r>
      <w:r w:rsidR="00824F0E">
        <w:t xml:space="preserve">a and then the information stored will go through a process call assimilation where new information will be making sense and then be incorporating with the information that was stored </w:t>
      </w:r>
      <w:r w:rsidR="00DA7A6D">
        <w:t xml:space="preserve">at first in the </w:t>
      </w:r>
      <w:r w:rsidR="00824F0E">
        <w:t xml:space="preserve">schema to accommodate the updated information and this process is called </w:t>
      </w:r>
      <w:r w:rsidR="00730B0B">
        <w:t>Equilibrium.</w:t>
      </w:r>
    </w:p>
    <w:p w14:paraId="2CE9CBA8" w14:textId="336D237E" w:rsidR="0019364E" w:rsidRDefault="00744553" w:rsidP="00744553">
      <w:r>
        <w:t xml:space="preserve">Vygotsky </w:t>
      </w:r>
      <w:r w:rsidRPr="00744553">
        <w:t>emphasizes</w:t>
      </w:r>
      <w:r>
        <w:t xml:space="preserve"> that an object has no significance unless a connection to the word</w:t>
      </w:r>
      <w:r w:rsidR="00356A40">
        <w:t xml:space="preserve"> is established.</w:t>
      </w:r>
      <w:r w:rsidR="00356A40" w:rsidRPr="00356A40">
        <w:t xml:space="preserve"> (Cutter-Mackenzie et al., 2014)</w:t>
      </w:r>
      <w:r w:rsidR="00356A40">
        <w:t xml:space="preserve"> children learn more through play-based activities and role play. Therefore, it is very important to plan play activities very carefully, keeping in mind the</w:t>
      </w:r>
      <w:r w:rsidR="0019364E">
        <w:t xml:space="preserve"> </w:t>
      </w:r>
      <w:r w:rsidR="00733231">
        <w:t xml:space="preserve">Piaget’s </w:t>
      </w:r>
      <w:r w:rsidR="0019364E">
        <w:t>mechanism of</w:t>
      </w:r>
      <w:r w:rsidR="00356A40">
        <w:t xml:space="preserve"> assimilation and accommodation process of learning </w:t>
      </w:r>
      <w:r w:rsidR="0019364E">
        <w:t>to the adaption of the number and how does the number a child insight.</w:t>
      </w:r>
    </w:p>
    <w:p w14:paraId="254DC520" w14:textId="2CF6708B" w:rsidR="00F763F5" w:rsidRDefault="0019364E" w:rsidP="00744553">
      <w:r>
        <w:t>Amplifying the link to words</w:t>
      </w:r>
      <w:r w:rsidR="001E25B9">
        <w:t xml:space="preserve"> and numbers to objects </w:t>
      </w:r>
      <w:r w:rsidR="00F763F5">
        <w:t xml:space="preserve">in play groups using </w:t>
      </w:r>
      <w:r w:rsidR="00730B0B">
        <w:t>r</w:t>
      </w:r>
      <w:r w:rsidR="00F763F5">
        <w:t xml:space="preserve">hymes enhance learning cognition of a child. </w:t>
      </w:r>
      <w:r w:rsidR="00D23978">
        <w:t>for e.g. five little monkeys denotes the number five related to five activities the monkeys perform. It gradually drives the child cognition of number five to five monkeys.</w:t>
      </w:r>
      <w:r w:rsidR="001B6C25" w:rsidRPr="001B6C25">
        <w:t xml:space="preserve"> Language plays a significant role in a child’s development. Vygotsky observation on child to child and child to adult interaction found that language can only be developed through social interaction</w:t>
      </w:r>
      <w:r w:rsidR="00992335" w:rsidRPr="00992335">
        <w:t xml:space="preserve"> </w:t>
      </w:r>
      <w:r w:rsidR="009971C9">
        <w:t xml:space="preserve">and actions are than translated to words </w:t>
      </w:r>
      <w:r w:rsidR="00992335" w:rsidRPr="00992335">
        <w:t>(Koreatesol.org, 2019)</w:t>
      </w:r>
      <w:r w:rsidR="00733231">
        <w:t>.</w:t>
      </w:r>
      <w:r w:rsidR="009971C9" w:rsidRPr="009971C9">
        <w:t xml:space="preserve"> As learning is a continuous process of constructing knowledge, it is very important for the Teacher or any responsible body to acknowledge the differences in the development of each individual child, which can help to fill the logical gap of which the child is lacking</w:t>
      </w:r>
      <w:r w:rsidR="00730B0B">
        <w:t xml:space="preserve"> of</w:t>
      </w:r>
      <w:r w:rsidR="009971C9" w:rsidRPr="009971C9">
        <w:t>.</w:t>
      </w:r>
    </w:p>
    <w:p w14:paraId="3C2B6040" w14:textId="0A4FB385" w:rsidR="00733231" w:rsidRDefault="00733231" w:rsidP="00733231">
      <w:pPr>
        <w:pStyle w:val="Heading1"/>
      </w:pPr>
      <w:bookmarkStart w:id="8" w:name="_Toc30016758"/>
      <w:r>
        <w:t>Application of the theories to Social Services:</w:t>
      </w:r>
      <w:bookmarkEnd w:id="8"/>
    </w:p>
    <w:p w14:paraId="2EA6B24F" w14:textId="77777777" w:rsidR="00733231" w:rsidRPr="00733231" w:rsidRDefault="00733231" w:rsidP="00733231"/>
    <w:p w14:paraId="41C0D7D3" w14:textId="390DB2AB" w:rsidR="00992335" w:rsidRDefault="00D23978" w:rsidP="00744553">
      <w:r w:rsidRPr="00AF4F56">
        <w:t>Vygotsky (</w:t>
      </w:r>
      <w:r w:rsidR="00AF4F56" w:rsidRPr="00AF4F56">
        <w:t>1986) also advocates the view, to study human minds</w:t>
      </w:r>
      <w:r w:rsidR="00AF4F56">
        <w:t xml:space="preserve"> - </w:t>
      </w:r>
      <w:r w:rsidR="00AF4F56" w:rsidRPr="00AF4F56">
        <w:t>it is very important to consider an individual’s history and culture</w:t>
      </w:r>
      <w:r w:rsidR="00992335" w:rsidRPr="00992335">
        <w:t xml:space="preserve"> (Koreatesol.org, 2019)</w:t>
      </w:r>
      <w:r w:rsidR="00AF4F56" w:rsidRPr="00AF4F56">
        <w:t>.</w:t>
      </w:r>
      <w:r w:rsidR="00CA1273">
        <w:t xml:space="preserve"> During the last decade number of social workers have been in my and my children’s life, among which very few were untangled and focused to</w:t>
      </w:r>
      <w:r w:rsidR="00113DEF">
        <w:t xml:space="preserve"> the case and many case workers just had their tick boxes to mark. I have seen case workers focused on the child needs and they do avoid distractions, they work with the family to strengthen them</w:t>
      </w:r>
      <w:r w:rsidR="000766AD">
        <w:t xml:space="preserve"> mentally and physically within the available resources so they become the better version of themselves, this is an example of cognitive behavioural development.</w:t>
      </w:r>
      <w:r w:rsidR="00733231">
        <w:t xml:space="preserve"> Learning their cultur</w:t>
      </w:r>
      <w:r w:rsidR="00992335">
        <w:t>al</w:t>
      </w:r>
      <w:r w:rsidR="00733231">
        <w:t xml:space="preserve">/religious beliefs </w:t>
      </w:r>
      <w:r w:rsidR="00992335">
        <w:t>can prevent in being judgemental towards their pitch of voice or body language</w:t>
      </w:r>
      <w:r w:rsidR="009971C9">
        <w:t xml:space="preserve"> which may differ from the local norms</w:t>
      </w:r>
      <w:r w:rsidR="00992335">
        <w:t xml:space="preserve">. </w:t>
      </w:r>
      <w:r w:rsidR="00733231">
        <w:t>In this context, history and culture go together</w:t>
      </w:r>
      <w:r w:rsidR="00992335">
        <w:t xml:space="preserve"> to avoid </w:t>
      </w:r>
      <w:r w:rsidR="0021230B">
        <w:t xml:space="preserve">offering </w:t>
      </w:r>
      <w:r w:rsidR="00992335">
        <w:t xml:space="preserve">inappropriate suggestions. It </w:t>
      </w:r>
      <w:r w:rsidR="000766AD">
        <w:t>also</w:t>
      </w:r>
      <w:r w:rsidR="00992335">
        <w:t xml:space="preserve"> help</w:t>
      </w:r>
      <w:r w:rsidR="000766AD">
        <w:t xml:space="preserve">s </w:t>
      </w:r>
      <w:r w:rsidR="00992335">
        <w:t>to guide the individual to the right support services available in the community</w:t>
      </w:r>
      <w:r w:rsidR="0021230B">
        <w:t xml:space="preserve"> and to understand the sensitivity of the matter</w:t>
      </w:r>
      <w:r w:rsidR="00992335">
        <w:t>.</w:t>
      </w:r>
      <w:r w:rsidR="009971C9">
        <w:t xml:space="preserve"> </w:t>
      </w:r>
    </w:p>
    <w:p w14:paraId="2788FA74" w14:textId="5D16E087" w:rsidR="000766AD" w:rsidRDefault="00CA461A" w:rsidP="00CA461A">
      <w:pPr>
        <w:pStyle w:val="Heading1"/>
      </w:pPr>
      <w:bookmarkStart w:id="9" w:name="_Toc30016759"/>
      <w:r w:rsidRPr="00CA461A">
        <w:t>Volunteering Experience of Homeless with Mental Health:</w:t>
      </w:r>
      <w:bookmarkEnd w:id="9"/>
    </w:p>
    <w:p w14:paraId="4A36E41E" w14:textId="42D4F99E" w:rsidR="007E6D38" w:rsidRPr="007E6D38" w:rsidRDefault="007E6D38" w:rsidP="008F7645">
      <w:r w:rsidRPr="007E6D38">
        <w:t>Permanent housing and employment can maintain mental wellbeing of a person</w:t>
      </w:r>
      <w:r w:rsidR="00FF6201" w:rsidRPr="00FF6201">
        <w:t xml:space="preserve"> </w:t>
      </w:r>
      <w:r w:rsidR="00FF6201" w:rsidRPr="00FF6201">
        <w:t>(Currie et al., 2018)</w:t>
      </w:r>
      <w:r w:rsidR="00CA461A">
        <w:t>.</w:t>
      </w:r>
      <w:r w:rsidR="00CA461A" w:rsidRPr="00CA461A">
        <w:t xml:space="preserve"> </w:t>
      </w:r>
      <w:r w:rsidR="00CA461A">
        <w:t xml:space="preserve">People </w:t>
      </w:r>
      <w:r w:rsidR="00CA461A" w:rsidRPr="00CA461A">
        <w:t>facing homelessness have more chances of experiencing stress, anxiety and depression</w:t>
      </w:r>
      <w:r w:rsidR="00CE2B75" w:rsidRPr="00CE2B75">
        <w:t xml:space="preserve"> </w:t>
      </w:r>
      <w:r w:rsidR="00CE2B75" w:rsidRPr="00CE2B75">
        <w:t>(Ortiz, 2019)</w:t>
      </w:r>
      <w:r w:rsidR="00CA461A" w:rsidRPr="00CA461A">
        <w:t>.</w:t>
      </w:r>
      <w:r w:rsidR="00652D5C" w:rsidRPr="00652D5C">
        <w:t xml:space="preserve"> </w:t>
      </w:r>
      <w:r w:rsidR="008A1108" w:rsidRPr="008A1108">
        <w:t xml:space="preserve">(Independent Mental Health Taskforce, 2016) insisted that by 2020 restriction to mental health must be </w:t>
      </w:r>
      <w:r w:rsidR="008A1108" w:rsidRPr="008A1108">
        <w:lastRenderedPageBreak/>
        <w:t xml:space="preserve">made accessible and information to mental health support should be made for all. </w:t>
      </w:r>
      <w:r w:rsidR="003A7B64" w:rsidRPr="003A7B64">
        <w:t>Helping homeless human beings to their medical institution appointments by empowering them to take choice for themselves inside the skills they preserve</w:t>
      </w:r>
      <w:r w:rsidR="003A7B64">
        <w:t xml:space="preserve"> was promoting their </w:t>
      </w:r>
      <w:r w:rsidR="00721D0E">
        <w:t>wellbeing level</w:t>
      </w:r>
      <w:r w:rsidR="0035606F">
        <w:t>.</w:t>
      </w:r>
      <w:r w:rsidR="0035606F" w:rsidRPr="0035606F">
        <w:t xml:space="preserve"> </w:t>
      </w:r>
      <w:r w:rsidR="00AC6A09" w:rsidRPr="00AC6A09">
        <w:t xml:space="preserve">Clear information and advocacy to mental health support services is essential to improve mental health (NHS England, 2016). </w:t>
      </w:r>
      <w:r w:rsidR="0035606F" w:rsidRPr="0035606F">
        <w:t>Advocating for their alleviation with distinct healthcare experts to get them into proper help community was re-mediating their cognition</w:t>
      </w:r>
      <w:r w:rsidR="0035606F">
        <w:t xml:space="preserve"> development.</w:t>
      </w:r>
      <w:r w:rsidR="003B641D">
        <w:t xml:space="preserve"> </w:t>
      </w:r>
      <w:r w:rsidR="006C152A" w:rsidRPr="006C152A">
        <w:t xml:space="preserve">(Levy and </w:t>
      </w:r>
      <w:proofErr w:type="spellStart"/>
      <w:r w:rsidR="006C152A" w:rsidRPr="006C152A">
        <w:t>Manove</w:t>
      </w:r>
      <w:proofErr w:type="spellEnd"/>
      <w:r w:rsidR="006C152A" w:rsidRPr="006C152A">
        <w:t>, 2012) Several researches have confirmed an alliance between the cognitive damage and social interaction in people suffering through mental health.</w:t>
      </w:r>
      <w:r w:rsidR="006C152A">
        <w:t xml:space="preserve"> </w:t>
      </w:r>
      <w:r w:rsidR="00AC6A09">
        <w:t>Vygotsky today reflected in h</w:t>
      </w:r>
      <w:r w:rsidR="006C152A">
        <w:t xml:space="preserve">ealthy group talks, coffee mornings, positive interaction and some </w:t>
      </w:r>
      <w:r w:rsidR="00AC6A09">
        <w:t xml:space="preserve">group </w:t>
      </w:r>
      <w:r w:rsidR="006C152A">
        <w:t>exercises motivate</w:t>
      </w:r>
      <w:r w:rsidR="00AC6A09">
        <w:t>d</w:t>
      </w:r>
      <w:r w:rsidR="006C152A">
        <w:t xml:space="preserve"> healthy thinking. </w:t>
      </w:r>
      <w:r w:rsidR="003B641D" w:rsidRPr="003B641D">
        <w:t>CBT</w:t>
      </w:r>
      <w:r w:rsidR="00AC6A09">
        <w:t xml:space="preserve"> (Cognitive Behavioural Therapy)</w:t>
      </w:r>
      <w:r w:rsidR="003B641D" w:rsidRPr="003B641D">
        <w:t xml:space="preserve"> is a focussed approach </w:t>
      </w:r>
      <w:r w:rsidR="00CE2B75">
        <w:t>of</w:t>
      </w:r>
      <w:r w:rsidR="003B641D" w:rsidRPr="003B641D">
        <w:t xml:space="preserve"> therapy that helps men and women to discover obstructive thoughts or uncooperative behaviours and to analyse healthy concept patterns and habits (</w:t>
      </w:r>
      <w:proofErr w:type="spellStart"/>
      <w:r w:rsidR="003B641D" w:rsidRPr="003B641D">
        <w:t>Galletly</w:t>
      </w:r>
      <w:proofErr w:type="spellEnd"/>
      <w:r w:rsidR="003B641D" w:rsidRPr="003B641D">
        <w:t xml:space="preserve"> and Rigby, 2013)</w:t>
      </w:r>
      <w:r w:rsidR="00AC6A09">
        <w:t>, in simple words it is a process of empowering a vulnerable person to identify his strengths to work things out positively.</w:t>
      </w:r>
    </w:p>
    <w:p w14:paraId="3ACA429A" w14:textId="7F78F5B7" w:rsidR="00744553" w:rsidRDefault="0019364E" w:rsidP="008F7645">
      <w:pPr>
        <w:pStyle w:val="Heading1"/>
      </w:pPr>
      <w:r>
        <w:t xml:space="preserve"> </w:t>
      </w:r>
      <w:bookmarkStart w:id="10" w:name="_Toc30016760"/>
      <w:r w:rsidR="008F7645">
        <w:t>Conclusion:</w:t>
      </w:r>
      <w:bookmarkEnd w:id="10"/>
    </w:p>
    <w:p w14:paraId="5E776D15" w14:textId="5F278D4F" w:rsidR="008A1108" w:rsidRPr="008A1108" w:rsidRDefault="008A1108" w:rsidP="008A1108">
      <w:r>
        <w:t>Human beings are psychosocial by nature, their success always need the approval of society</w:t>
      </w:r>
      <w:r w:rsidR="00CB3418" w:rsidRPr="00CB3418">
        <w:t xml:space="preserve"> (Culture, </w:t>
      </w:r>
      <w:proofErr w:type="spellStart"/>
      <w:r w:rsidR="00CB3418" w:rsidRPr="00CB3418">
        <w:t>Behavior</w:t>
      </w:r>
      <w:proofErr w:type="spellEnd"/>
      <w:r w:rsidR="00CB3418" w:rsidRPr="00CB3418">
        <w:t xml:space="preserve"> and Personality, n.d.)</w:t>
      </w:r>
      <w:r w:rsidR="00CB3418">
        <w:t>.</w:t>
      </w:r>
      <w:r>
        <w:t xml:space="preserve"> </w:t>
      </w:r>
      <w:r w:rsidR="00CB3418">
        <w:t xml:space="preserve">Learning can be more logical and effective, if learned in groups which is facilitate by an educationist. Also, an impartial approach to each child or adult is required to help them according to their level of </w:t>
      </w:r>
      <w:r w:rsidR="005E1BD8">
        <w:t>understanding</w:t>
      </w:r>
      <w:r w:rsidR="00CB3418">
        <w:t xml:space="preserve">. Vygotsky and Piaget have played a very important role in </w:t>
      </w:r>
      <w:r w:rsidR="005E1BD8">
        <w:t>today’s</w:t>
      </w:r>
      <w:r w:rsidR="00CB3418">
        <w:t xml:space="preserve"> mental health </w:t>
      </w:r>
      <w:r w:rsidR="005E1BD8">
        <w:t>region</w:t>
      </w:r>
      <w:r w:rsidR="00CB3418">
        <w:t xml:space="preserve"> by providing us the skeleton of the learning process. Building upon their theories different sectors for example pre-schools, schools, mental health department have </w:t>
      </w:r>
      <w:r w:rsidR="005E1BD8">
        <w:t>established their curriculum and therapies which are helping individuals in upgrading their learning abilities. Although Piaget has set stages according to certain ages in his theory of cognitive development but, as evident by my own learning and other experiences, the cognition process in each stage can repeat when facing anything different in any stage of life.</w:t>
      </w:r>
    </w:p>
    <w:p w14:paraId="7E8AC429" w14:textId="77777777" w:rsidR="001D5B0D" w:rsidRPr="008F7645" w:rsidRDefault="001D5B0D" w:rsidP="008F7645"/>
    <w:p w14:paraId="4EB402F9" w14:textId="4A0866AF" w:rsidR="002F488D" w:rsidRPr="00B50E55" w:rsidRDefault="002F488D" w:rsidP="00836AF8"/>
    <w:p w14:paraId="364DF141" w14:textId="2E80F7D4" w:rsidR="00336AD4" w:rsidRPr="00336AD4" w:rsidRDefault="00336AD4" w:rsidP="00836AF8"/>
    <w:p w14:paraId="016A0CA3" w14:textId="78250485" w:rsidR="003D7A22" w:rsidRDefault="003D7A22" w:rsidP="003D01AC">
      <w:pPr>
        <w:rPr>
          <w:rFonts w:ascii="Arial" w:hAnsi="Arial" w:cs="Arial"/>
          <w:szCs w:val="24"/>
        </w:rPr>
      </w:pPr>
    </w:p>
    <w:p w14:paraId="7B8ACA23" w14:textId="1FB58A79" w:rsidR="0055242B" w:rsidRDefault="0055242B" w:rsidP="00836AF8">
      <w:pPr>
        <w:pStyle w:val="Heading1"/>
      </w:pPr>
    </w:p>
    <w:p w14:paraId="1E70464F" w14:textId="1E955EB3" w:rsidR="00836AF8" w:rsidRDefault="003D7A22" w:rsidP="003D01AC">
      <w:pPr>
        <w:pStyle w:val="Heading1"/>
      </w:pPr>
      <w:r>
        <w:br w:type="page"/>
      </w:r>
      <w:bookmarkStart w:id="11" w:name="_Toc30016761"/>
      <w:r w:rsidR="00836AF8">
        <w:lastRenderedPageBreak/>
        <w:t>References:</w:t>
      </w:r>
      <w:bookmarkEnd w:id="11"/>
    </w:p>
    <w:p w14:paraId="0AB5114B" w14:textId="77777777" w:rsidR="008A1108" w:rsidRDefault="008A1108" w:rsidP="008A1108">
      <w:r>
        <w:t xml:space="preserve">Culture, </w:t>
      </w:r>
      <w:proofErr w:type="spellStart"/>
      <w:r>
        <w:t>Behavior</w:t>
      </w:r>
      <w:proofErr w:type="spellEnd"/>
      <w:r>
        <w:t xml:space="preserve"> and Personality. (n.d.). [online] Available at: https://content.taylorfrancis.com/books/download?dac=C2017-0-50696-1&amp;isbn=9781351524230&amp;format=googlePreviewPdf [Accessed 15 Jan. 2020].</w:t>
      </w:r>
    </w:p>
    <w:p w14:paraId="5F650DFC" w14:textId="717F49B1" w:rsidR="008A1108" w:rsidRDefault="008A1108" w:rsidP="008A1108">
      <w:r w:rsidRPr="008A1108">
        <w:t xml:space="preserve">Currie, L.B., Patterson, M.L., </w:t>
      </w:r>
      <w:proofErr w:type="spellStart"/>
      <w:r w:rsidRPr="008A1108">
        <w:t>Moniruzzaman</w:t>
      </w:r>
      <w:proofErr w:type="spellEnd"/>
      <w:r w:rsidRPr="008A1108">
        <w:t>, A., McCandless, L.C. and Somers, J.M. (2018). Continuity of Care among People Experiencing Homelessness and Mental Illness: Does Community Follow-up Reduce Rehospitalization? Health Services Research, 53(5), pp.3400–3415.</w:t>
      </w:r>
    </w:p>
    <w:p w14:paraId="0E3D7A77" w14:textId="3B3B006A" w:rsidR="00356A40" w:rsidRDefault="008A1108" w:rsidP="00356A40">
      <w:r>
        <w:t>‌</w:t>
      </w:r>
      <w:r w:rsidR="00356A40">
        <w:t>Cutter-Mackenzie, A., Edwards, S., Moore, D. and Boyd, W. (2014). Young Children’s Play and Environmental Education in Early Childhood Education. Cham Springer International Publishing.</w:t>
      </w:r>
    </w:p>
    <w:p w14:paraId="26991513" w14:textId="6AE8DDF9" w:rsidR="00376679" w:rsidRDefault="00376679" w:rsidP="00376679">
      <w:r>
        <w:t xml:space="preserve">DeLay, D., </w:t>
      </w:r>
      <w:proofErr w:type="spellStart"/>
      <w:r>
        <w:t>Hanish</w:t>
      </w:r>
      <w:proofErr w:type="spellEnd"/>
      <w:r>
        <w:t xml:space="preserve">, L.D., Martin, C.L. and </w:t>
      </w:r>
      <w:proofErr w:type="spellStart"/>
      <w:r>
        <w:t>Fabes</w:t>
      </w:r>
      <w:proofErr w:type="spellEnd"/>
      <w:r>
        <w:t>, R.A. (2016). Peer effects on Head Start children’s preschool competency. Developmental Psychology, [online] 52(1), pp.58–70. Available at: https://asu.pure.elsevier.com/en/publications/peer-effects-on-head-start-childrens-preschool-competency [Accessed 15 Jan. 2020].</w:t>
      </w:r>
    </w:p>
    <w:p w14:paraId="4F96C680" w14:textId="7CBB75EC" w:rsidR="00604DE0" w:rsidRDefault="00604DE0" w:rsidP="00604DE0">
      <w:r>
        <w:t xml:space="preserve">Harvard.edu. (2019). Mind in Society — L. S. Vygotsky, Michael Cole, Vera John-Steiner, Sylvia Scribner, Ellen </w:t>
      </w:r>
      <w:proofErr w:type="spellStart"/>
      <w:r>
        <w:t>Souberman</w:t>
      </w:r>
      <w:proofErr w:type="spellEnd"/>
      <w:r>
        <w:t xml:space="preserve"> | Harvard University Press. [online] Available at: </w:t>
      </w:r>
      <w:hyperlink r:id="rId8" w:history="1">
        <w:r w:rsidR="009A465E" w:rsidRPr="00DB66F0">
          <w:rPr>
            <w:rStyle w:val="Hyperlink"/>
          </w:rPr>
          <w:t>http://www.hup.harvard.edu/catalog.php?isbn=9780674576292</w:t>
        </w:r>
      </w:hyperlink>
      <w:r>
        <w:t>.</w:t>
      </w:r>
    </w:p>
    <w:p w14:paraId="7569B477" w14:textId="7D46A50F" w:rsidR="00584AE0" w:rsidRDefault="00584AE0" w:rsidP="00584AE0">
      <w:r>
        <w:t>Hebe, H.N. (201</w:t>
      </w:r>
      <w:r w:rsidR="00F763F5">
        <w:t>7</w:t>
      </w:r>
      <w:r>
        <w:t>). Towards a Theory–driven Integration of Environmental Education: The Application of Piaget and Vygotsky in Grade R. [online] International Journal of Environmental and Science Education. Available at: http://www.ijese.net/makale/1916 [Accessed 30 Dec. 2019].</w:t>
      </w:r>
    </w:p>
    <w:p w14:paraId="548E2A48" w14:textId="556B7333" w:rsidR="00F763F5" w:rsidRDefault="00F763F5" w:rsidP="00F763F5">
      <w:r>
        <w:t>Hebe, H. (2017). Towards a Theory–driven Integration of Environmental Education: The Application of Piaget and Vygotsky in Grade R. INTERNATIONAL JOURNAL OF ENVIRONMENTAL &amp; SCIENCE EDUCATION, VOL. 12(NO. 6), pp.1525–1545.</w:t>
      </w:r>
    </w:p>
    <w:p w14:paraId="0E54DAE4" w14:textId="1FAA1160" w:rsidR="007E6D38" w:rsidRDefault="007E6D38" w:rsidP="007E6D38">
      <w:r>
        <w:t xml:space="preserve">Independent Mental Health Taskforce (2016). THE </w:t>
      </w:r>
      <w:proofErr w:type="gramStart"/>
      <w:r>
        <w:t>FIVE YEAR</w:t>
      </w:r>
      <w:proofErr w:type="gramEnd"/>
      <w:r>
        <w:t xml:space="preserve"> FORWARD VIEW FOR MENTAL HEALTH MENTAL HEALTH TASKFORCE STRATEGY 2. [online] Available at: </w:t>
      </w:r>
      <w:hyperlink r:id="rId9" w:history="1">
        <w:r w:rsidR="003B641D" w:rsidRPr="00B901F3">
          <w:rPr>
            <w:rStyle w:val="Hyperlink"/>
          </w:rPr>
          <w:t>https://www.england.nhs.uk/wp-content/uploads/2016/02/Mental-Health-Taskforce-FYFV-final.pdf</w:t>
        </w:r>
      </w:hyperlink>
      <w:r>
        <w:t>.</w:t>
      </w:r>
    </w:p>
    <w:p w14:paraId="36D34312" w14:textId="77777777" w:rsidR="003B641D" w:rsidRDefault="003B641D" w:rsidP="003B641D">
      <w:proofErr w:type="spellStart"/>
      <w:r>
        <w:t>Galletly</w:t>
      </w:r>
      <w:proofErr w:type="spellEnd"/>
      <w:r>
        <w:t>, C. and Rigby, A. (2013). An Overview of Cognitive Remediation Therapy for People with Severe Mental Illness. ISRN Rehabilitation, 2013, pp.1–6.</w:t>
      </w:r>
    </w:p>
    <w:p w14:paraId="1126B801" w14:textId="517BE43E" w:rsidR="001B6C25" w:rsidRDefault="001B6C25" w:rsidP="001B6C25">
      <w:r>
        <w:t xml:space="preserve">Koreatesol.org. (2019). Extended Summaries - KOTESOL 2019 | </w:t>
      </w:r>
      <w:proofErr w:type="spellStart"/>
      <w:r>
        <w:t>KoreaTESOL</w:t>
      </w:r>
      <w:proofErr w:type="spellEnd"/>
      <w:r>
        <w:t>. [online] Available at: https://koreatesol.org/content/extended-summaries-kotesol-2019 [Accessed 30 Dec. 2019].</w:t>
      </w:r>
    </w:p>
    <w:p w14:paraId="63D97ADC" w14:textId="77777777" w:rsidR="00F52501" w:rsidRDefault="00F52501" w:rsidP="00F52501">
      <w:r>
        <w:t xml:space="preserve">Laal, M. and </w:t>
      </w:r>
      <w:proofErr w:type="spellStart"/>
      <w:r>
        <w:t>Ghodsi</w:t>
      </w:r>
      <w:proofErr w:type="spellEnd"/>
      <w:r>
        <w:t xml:space="preserve">, S.M. (2012). Benefits of collaborative learning. Procedia - Social and </w:t>
      </w:r>
      <w:proofErr w:type="spellStart"/>
      <w:r>
        <w:t>Behavioral</w:t>
      </w:r>
      <w:proofErr w:type="spellEnd"/>
      <w:r>
        <w:t xml:space="preserve"> Sciences, 31, pp.486–490.</w:t>
      </w:r>
    </w:p>
    <w:p w14:paraId="0DC0DB33" w14:textId="7F3C8DC7" w:rsidR="00584AE0" w:rsidRDefault="00584AE0" w:rsidP="00584AE0">
      <w:proofErr w:type="spellStart"/>
      <w:r w:rsidRPr="00584AE0">
        <w:t>Lefa</w:t>
      </w:r>
      <w:proofErr w:type="spellEnd"/>
      <w:r w:rsidRPr="00584AE0">
        <w:t>, B. (2019). [online] Available at: https://www.researchgate.net/publication/265919710_Piagets_cognitive_development_Theory_An_implication_to_Education [Accessed 27 Dec. 2019].</w:t>
      </w:r>
    </w:p>
    <w:p w14:paraId="3EEC2137" w14:textId="77777777" w:rsidR="00652D5C" w:rsidRDefault="00652D5C" w:rsidP="00652D5C">
      <w:r>
        <w:lastRenderedPageBreak/>
        <w:t xml:space="preserve">Levy, B. and </w:t>
      </w:r>
      <w:proofErr w:type="spellStart"/>
      <w:r>
        <w:t>Manove</w:t>
      </w:r>
      <w:proofErr w:type="spellEnd"/>
      <w:r>
        <w:t>, E. (2012). Functional Outcome in Bipolar Disorder: The Big Picture. Depression Research and Treatment, [online] 2012, pp.1–12. Available at: https://www.ncbi.nlm.nih.gov/pmc/articles/PMC3180778/ [Accessed 14 Jan. 2020].</w:t>
      </w:r>
    </w:p>
    <w:p w14:paraId="44393235" w14:textId="179AD829" w:rsidR="00584AE0" w:rsidRDefault="00584AE0" w:rsidP="00584AE0">
      <w:r w:rsidRPr="00584AE0">
        <w:t>McLeod, S. ed., (2018). Piaget Vs Vygotsky. Available at: https://www.simplypsychology.org/vygotsky.html [Accessed 28 Dec. 2019].</w:t>
      </w:r>
    </w:p>
    <w:p w14:paraId="4F36B8D1" w14:textId="77777777" w:rsidR="00FF6201" w:rsidRDefault="00FF6201" w:rsidP="00FF6201">
      <w:r>
        <w:t>NHS England (2016). NHS England » Stop the scandal: Can people living in homelessness accommodation access mental health services? [online] England.nhs.uk. Available at: https://www.england.nhs.uk/publication/stop-the-scandal-can-people-living-in-homelessness-accommodation-access-mental-health-services/ [Accessed 15 Jan. 2020].</w:t>
      </w:r>
    </w:p>
    <w:p w14:paraId="5E1302E9" w14:textId="3AC51091" w:rsidR="00CE2B75" w:rsidRDefault="00CE2B75" w:rsidP="00CE2B75">
      <w:r>
        <w:t xml:space="preserve">Ortiz, G. (2019). Predictors of 30-day </w:t>
      </w:r>
      <w:proofErr w:type="spellStart"/>
      <w:r>
        <w:t>Postdischarge</w:t>
      </w:r>
      <w:proofErr w:type="spellEnd"/>
      <w:r>
        <w:t xml:space="preserve"> Readmission to a Multistate National Sample of State Psychiatric Hospitals. Journal for Healthcare Quality, [online] 41(4), pp.228–236. Available at: https://journals.lww.com/jhqonline/pages/articleviewer.aspx?year=2019&amp;issue=07000&amp;article=00005&amp;type=Fulltext [Accessed 21 Oct. 2019].</w:t>
      </w:r>
    </w:p>
    <w:p w14:paraId="1A639BDC" w14:textId="77777777" w:rsidR="00CE2B75" w:rsidRDefault="00CE2B75" w:rsidP="00CE2B75"/>
    <w:p w14:paraId="2AB39FD4" w14:textId="7A5EFA05" w:rsidR="00CE2B75" w:rsidRDefault="00CE2B75" w:rsidP="00CE2B75">
      <w:r>
        <w:t>‌</w:t>
      </w:r>
    </w:p>
    <w:p w14:paraId="2DA4FCCC" w14:textId="77777777" w:rsidR="00652D5C" w:rsidRDefault="00652D5C" w:rsidP="00584AE0"/>
    <w:p w14:paraId="11386AA0" w14:textId="77777777" w:rsidR="001B6C25" w:rsidRDefault="001B6C25" w:rsidP="00584AE0"/>
    <w:p w14:paraId="32C279D3" w14:textId="77777777" w:rsidR="00F763F5" w:rsidRDefault="00F763F5" w:rsidP="00584AE0"/>
    <w:p w14:paraId="626C678D" w14:textId="77777777" w:rsidR="009A465E" w:rsidRDefault="009A465E" w:rsidP="009A465E"/>
    <w:p w14:paraId="200067BB" w14:textId="73CD7DBC" w:rsidR="009A465E" w:rsidRDefault="009A465E" w:rsidP="009A465E">
      <w:r>
        <w:t>‌</w:t>
      </w:r>
    </w:p>
    <w:p w14:paraId="6649EAA6" w14:textId="77777777" w:rsidR="00604DE0" w:rsidRDefault="00604DE0" w:rsidP="00604DE0"/>
    <w:p w14:paraId="61039E16" w14:textId="3CBBCD74" w:rsidR="00604DE0" w:rsidRPr="00836AF8" w:rsidRDefault="00604DE0" w:rsidP="00604DE0">
      <w:r>
        <w:t>‌</w:t>
      </w:r>
    </w:p>
    <w:sectPr w:rsidR="00604DE0" w:rsidRPr="00836A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F1A523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000C0C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4204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FA85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5EBB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50E05D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B817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9814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6207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28806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0E8564D"/>
    <w:multiLevelType w:val="hybridMultilevel"/>
    <w:tmpl w:val="2A5ED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844F43"/>
    <w:multiLevelType w:val="hybridMultilevel"/>
    <w:tmpl w:val="1BA8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121ED0"/>
    <w:multiLevelType w:val="hybridMultilevel"/>
    <w:tmpl w:val="8D74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8C6"/>
    <w:rsid w:val="000651E0"/>
    <w:rsid w:val="000766AD"/>
    <w:rsid w:val="00085D5B"/>
    <w:rsid w:val="0009490B"/>
    <w:rsid w:val="000A6BF1"/>
    <w:rsid w:val="000F50B4"/>
    <w:rsid w:val="00113DEF"/>
    <w:rsid w:val="001439D5"/>
    <w:rsid w:val="00173B9B"/>
    <w:rsid w:val="0019364E"/>
    <w:rsid w:val="001A742D"/>
    <w:rsid w:val="001B3531"/>
    <w:rsid w:val="001B6C25"/>
    <w:rsid w:val="001C2959"/>
    <w:rsid w:val="001D5B0D"/>
    <w:rsid w:val="001E25B9"/>
    <w:rsid w:val="0021230B"/>
    <w:rsid w:val="00271365"/>
    <w:rsid w:val="00294243"/>
    <w:rsid w:val="002E111A"/>
    <w:rsid w:val="002F488D"/>
    <w:rsid w:val="00336AD4"/>
    <w:rsid w:val="00337EC3"/>
    <w:rsid w:val="0035606F"/>
    <w:rsid w:val="00356A40"/>
    <w:rsid w:val="00376679"/>
    <w:rsid w:val="003A7B64"/>
    <w:rsid w:val="003B641D"/>
    <w:rsid w:val="003B6F41"/>
    <w:rsid w:val="003D01AC"/>
    <w:rsid w:val="003D7A22"/>
    <w:rsid w:val="00413137"/>
    <w:rsid w:val="004304AA"/>
    <w:rsid w:val="004336DA"/>
    <w:rsid w:val="00460FFE"/>
    <w:rsid w:val="004F078D"/>
    <w:rsid w:val="0053013D"/>
    <w:rsid w:val="0055242B"/>
    <w:rsid w:val="00566248"/>
    <w:rsid w:val="00576160"/>
    <w:rsid w:val="00584AE0"/>
    <w:rsid w:val="00590302"/>
    <w:rsid w:val="005C552E"/>
    <w:rsid w:val="005E1BD8"/>
    <w:rsid w:val="00604DE0"/>
    <w:rsid w:val="0061009A"/>
    <w:rsid w:val="006114EA"/>
    <w:rsid w:val="00621AAB"/>
    <w:rsid w:val="00652D5C"/>
    <w:rsid w:val="00665C7D"/>
    <w:rsid w:val="006820BF"/>
    <w:rsid w:val="0068387C"/>
    <w:rsid w:val="006A378C"/>
    <w:rsid w:val="006C152A"/>
    <w:rsid w:val="006C4CED"/>
    <w:rsid w:val="00711AD8"/>
    <w:rsid w:val="00721D0E"/>
    <w:rsid w:val="00730B0B"/>
    <w:rsid w:val="00733231"/>
    <w:rsid w:val="00744553"/>
    <w:rsid w:val="00763358"/>
    <w:rsid w:val="007E6D38"/>
    <w:rsid w:val="00824F0E"/>
    <w:rsid w:val="00836AF8"/>
    <w:rsid w:val="008A1108"/>
    <w:rsid w:val="008B7005"/>
    <w:rsid w:val="008B7589"/>
    <w:rsid w:val="008D0D31"/>
    <w:rsid w:val="008F7645"/>
    <w:rsid w:val="009245DA"/>
    <w:rsid w:val="00971335"/>
    <w:rsid w:val="00992335"/>
    <w:rsid w:val="009971C9"/>
    <w:rsid w:val="009A465E"/>
    <w:rsid w:val="009B1EE0"/>
    <w:rsid w:val="00A75576"/>
    <w:rsid w:val="00AA6344"/>
    <w:rsid w:val="00AB6DC9"/>
    <w:rsid w:val="00AC6A09"/>
    <w:rsid w:val="00AF4F56"/>
    <w:rsid w:val="00B202A0"/>
    <w:rsid w:val="00B35333"/>
    <w:rsid w:val="00B50E55"/>
    <w:rsid w:val="00B6764D"/>
    <w:rsid w:val="00BE79AE"/>
    <w:rsid w:val="00C60A0D"/>
    <w:rsid w:val="00CA1273"/>
    <w:rsid w:val="00CA461A"/>
    <w:rsid w:val="00CB3418"/>
    <w:rsid w:val="00CC7B13"/>
    <w:rsid w:val="00CD710A"/>
    <w:rsid w:val="00CE2B75"/>
    <w:rsid w:val="00CE5E97"/>
    <w:rsid w:val="00D23978"/>
    <w:rsid w:val="00D33167"/>
    <w:rsid w:val="00DA43C7"/>
    <w:rsid w:val="00DA7A6D"/>
    <w:rsid w:val="00DC78C6"/>
    <w:rsid w:val="00E125D3"/>
    <w:rsid w:val="00E302A5"/>
    <w:rsid w:val="00E3765E"/>
    <w:rsid w:val="00EA4DB0"/>
    <w:rsid w:val="00ED2799"/>
    <w:rsid w:val="00F04C56"/>
    <w:rsid w:val="00F06807"/>
    <w:rsid w:val="00F15B4B"/>
    <w:rsid w:val="00F34538"/>
    <w:rsid w:val="00F52501"/>
    <w:rsid w:val="00F5794A"/>
    <w:rsid w:val="00F62E81"/>
    <w:rsid w:val="00F7035F"/>
    <w:rsid w:val="00F763F5"/>
    <w:rsid w:val="00FA0A2E"/>
    <w:rsid w:val="00FA3858"/>
    <w:rsid w:val="00FB78D7"/>
    <w:rsid w:val="00FF6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3ED3"/>
  <w15:chartTrackingRefBased/>
  <w15:docId w15:val="{59C58D4E-4D48-4762-B6FB-E467CB5A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AD4"/>
    <w:rPr>
      <w:sz w:val="24"/>
    </w:rPr>
  </w:style>
  <w:style w:type="paragraph" w:styleId="Heading1">
    <w:name w:val="heading 1"/>
    <w:basedOn w:val="Normal"/>
    <w:next w:val="Normal"/>
    <w:link w:val="Heading1Char"/>
    <w:uiPriority w:val="9"/>
    <w:qFormat/>
    <w:rsid w:val="007633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1A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1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3">
    <w:name w:val="Table Web 3"/>
    <w:basedOn w:val="TableNormal"/>
    <w:uiPriority w:val="99"/>
    <w:rsid w:val="00621AA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7633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3358"/>
    <w:pPr>
      <w:outlineLvl w:val="9"/>
    </w:pPr>
    <w:rPr>
      <w:lang w:val="en-US"/>
    </w:rPr>
  </w:style>
  <w:style w:type="paragraph" w:styleId="ListParagraph">
    <w:name w:val="List Paragraph"/>
    <w:basedOn w:val="Normal"/>
    <w:uiPriority w:val="34"/>
    <w:qFormat/>
    <w:rsid w:val="003D7A22"/>
    <w:pPr>
      <w:ind w:left="720"/>
      <w:contextualSpacing/>
    </w:pPr>
  </w:style>
  <w:style w:type="character" w:styleId="Hyperlink">
    <w:name w:val="Hyperlink"/>
    <w:basedOn w:val="DefaultParagraphFont"/>
    <w:uiPriority w:val="99"/>
    <w:unhideWhenUsed/>
    <w:rsid w:val="00836AF8"/>
    <w:rPr>
      <w:color w:val="0563C1" w:themeColor="hyperlink"/>
      <w:u w:val="single"/>
    </w:rPr>
  </w:style>
  <w:style w:type="character" w:styleId="UnresolvedMention">
    <w:name w:val="Unresolved Mention"/>
    <w:basedOn w:val="DefaultParagraphFont"/>
    <w:uiPriority w:val="99"/>
    <w:semiHidden/>
    <w:unhideWhenUsed/>
    <w:rsid w:val="00836AF8"/>
    <w:rPr>
      <w:color w:val="605E5C"/>
      <w:shd w:val="clear" w:color="auto" w:fill="E1DFDD"/>
    </w:rPr>
  </w:style>
  <w:style w:type="character" w:customStyle="1" w:styleId="Heading2Char">
    <w:name w:val="Heading 2 Char"/>
    <w:basedOn w:val="DefaultParagraphFont"/>
    <w:link w:val="Heading2"/>
    <w:uiPriority w:val="9"/>
    <w:rsid w:val="00711AD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84AE0"/>
    <w:pPr>
      <w:spacing w:after="100"/>
    </w:pPr>
  </w:style>
  <w:style w:type="paragraph" w:styleId="TOC2">
    <w:name w:val="toc 2"/>
    <w:basedOn w:val="Normal"/>
    <w:next w:val="Normal"/>
    <w:autoRedefine/>
    <w:uiPriority w:val="39"/>
    <w:unhideWhenUsed/>
    <w:rsid w:val="00584AE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p.harvard.edu/catalog.php?isbn=9780674576292"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gland.nhs.uk/wp-content/uploads/2016/02/Mental-Health-Taskforce-FYFV-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66D414-DCD5-400F-922B-4360ADBE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2373</TotalTime>
  <Pages>9</Pages>
  <Words>2434</Words>
  <Characters>13877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GAMERLOL TGL</dc:creator>
  <cp:keywords/>
  <dc:description/>
  <cp:lastModifiedBy>GAMERLOL TGL</cp:lastModifiedBy>
  <cp:revision>19</cp:revision>
  <dcterms:created xsi:type="dcterms:W3CDTF">2019-11-15T09:11:00Z</dcterms:created>
  <dcterms:modified xsi:type="dcterms:W3CDTF">2020-01-15T21:40:00Z</dcterms:modified>
</cp:coreProperties>
</file>