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89006" w14:textId="77777777" w:rsidR="001F7802" w:rsidRPr="005315A6" w:rsidRDefault="001F7802" w:rsidP="001F7802">
      <w:pPr>
        <w:spacing w:after="160" w:line="259" w:lineRule="auto"/>
        <w:jc w:val="center"/>
        <w:rPr>
          <w:rFonts w:ascii="Arial" w:hAnsi="Arial" w:cs="Arial"/>
          <w:b/>
          <w:bCs/>
          <w:sz w:val="36"/>
          <w:szCs w:val="36"/>
        </w:rPr>
      </w:pPr>
    </w:p>
    <w:p w14:paraId="46AA3D0D" w14:textId="77777777" w:rsidR="001F7802" w:rsidRPr="005315A6" w:rsidRDefault="001F7802" w:rsidP="001F7802">
      <w:pPr>
        <w:spacing w:after="160" w:line="259" w:lineRule="auto"/>
        <w:jc w:val="center"/>
        <w:rPr>
          <w:rFonts w:ascii="Arial" w:hAnsi="Arial" w:cs="Arial"/>
          <w:b/>
          <w:bCs/>
          <w:sz w:val="36"/>
          <w:szCs w:val="36"/>
        </w:rPr>
      </w:pPr>
    </w:p>
    <w:p w14:paraId="0BF4F3C4" w14:textId="77777777" w:rsidR="001F7802" w:rsidRPr="005315A6" w:rsidRDefault="000A5649" w:rsidP="001F7802">
      <w:pPr>
        <w:spacing w:after="160" w:line="259" w:lineRule="auto"/>
        <w:jc w:val="center"/>
        <w:rPr>
          <w:rFonts w:ascii="Arial" w:hAnsi="Arial" w:cs="Arial"/>
          <w:b/>
          <w:bCs/>
          <w:sz w:val="36"/>
          <w:szCs w:val="36"/>
        </w:rPr>
      </w:pPr>
      <w:r w:rsidRPr="000A5649">
        <w:rPr>
          <w:rFonts w:ascii="Arial" w:hAnsi="Arial" w:cs="Arial"/>
          <w:b/>
          <w:bCs/>
          <w:noProof/>
          <w:sz w:val="36"/>
          <w:szCs w:val="36"/>
        </w:rPr>
        <w:drawing>
          <wp:inline distT="0" distB="0" distL="0" distR="0" wp14:anchorId="739596D6" wp14:editId="4CC89830">
            <wp:extent cx="2781300" cy="1239745"/>
            <wp:effectExtent l="19050" t="0" r="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srcRect/>
                    <a:stretch>
                      <a:fillRect/>
                    </a:stretch>
                  </pic:blipFill>
                  <pic:spPr bwMode="auto">
                    <a:xfrm>
                      <a:off x="0" y="0"/>
                      <a:ext cx="2782737" cy="1240385"/>
                    </a:xfrm>
                    <a:prstGeom prst="rect">
                      <a:avLst/>
                    </a:prstGeom>
                    <a:noFill/>
                    <a:ln w="9525">
                      <a:noFill/>
                      <a:miter lim="800000"/>
                      <a:headEnd/>
                      <a:tailEnd/>
                    </a:ln>
                  </pic:spPr>
                </pic:pic>
              </a:graphicData>
            </a:graphic>
          </wp:inline>
        </w:drawing>
      </w:r>
    </w:p>
    <w:p w14:paraId="4F386A16" w14:textId="77777777" w:rsidR="001F7802" w:rsidRPr="005315A6" w:rsidRDefault="001F7802" w:rsidP="001F7802">
      <w:pPr>
        <w:spacing w:after="160" w:line="259" w:lineRule="auto"/>
        <w:jc w:val="center"/>
        <w:rPr>
          <w:rFonts w:ascii="Arial" w:hAnsi="Arial" w:cs="Arial"/>
          <w:b/>
          <w:bCs/>
          <w:sz w:val="36"/>
          <w:szCs w:val="36"/>
        </w:rPr>
      </w:pPr>
    </w:p>
    <w:p w14:paraId="424ABD90" w14:textId="77777777" w:rsidR="00536CE7" w:rsidRPr="005315A6" w:rsidRDefault="00536CE7" w:rsidP="001F7802">
      <w:pPr>
        <w:spacing w:after="160" w:line="259" w:lineRule="auto"/>
        <w:jc w:val="center"/>
        <w:rPr>
          <w:rFonts w:ascii="Arial" w:hAnsi="Arial" w:cs="Arial"/>
          <w:b/>
          <w:bCs/>
          <w:sz w:val="36"/>
          <w:szCs w:val="36"/>
        </w:rPr>
      </w:pPr>
      <w:r w:rsidRPr="005315A6">
        <w:rPr>
          <w:rFonts w:ascii="Arial" w:hAnsi="Arial" w:cs="Arial"/>
          <w:b/>
          <w:bCs/>
          <w:sz w:val="36"/>
          <w:szCs w:val="36"/>
        </w:rPr>
        <w:t>Programme: BA International Hotel Management</w:t>
      </w:r>
    </w:p>
    <w:p w14:paraId="4857028C" w14:textId="77777777" w:rsidR="00536CE7" w:rsidRPr="005315A6" w:rsidRDefault="00536CE7" w:rsidP="001F7802">
      <w:pPr>
        <w:spacing w:after="160" w:line="259" w:lineRule="auto"/>
        <w:jc w:val="center"/>
        <w:rPr>
          <w:rFonts w:ascii="Arial" w:hAnsi="Arial" w:cs="Arial"/>
          <w:b/>
          <w:bCs/>
          <w:sz w:val="36"/>
          <w:szCs w:val="36"/>
        </w:rPr>
      </w:pPr>
      <w:r w:rsidRPr="005315A6">
        <w:rPr>
          <w:rFonts w:ascii="Arial" w:hAnsi="Arial" w:cs="Arial"/>
          <w:b/>
          <w:bCs/>
          <w:sz w:val="36"/>
          <w:szCs w:val="36"/>
        </w:rPr>
        <w:t>Module Title: Management &amp; Organisational Behaviour</w:t>
      </w:r>
    </w:p>
    <w:p w14:paraId="4D098867" w14:textId="77777777" w:rsidR="001F7802" w:rsidRDefault="00536CE7" w:rsidP="001F7802">
      <w:pPr>
        <w:spacing w:after="160" w:line="259" w:lineRule="auto"/>
        <w:jc w:val="center"/>
        <w:rPr>
          <w:rFonts w:ascii="Arial" w:hAnsi="Arial" w:cs="Arial"/>
          <w:b/>
          <w:bCs/>
          <w:sz w:val="36"/>
          <w:szCs w:val="36"/>
        </w:rPr>
      </w:pPr>
      <w:r w:rsidRPr="005315A6">
        <w:rPr>
          <w:rFonts w:ascii="Arial" w:hAnsi="Arial" w:cs="Arial"/>
          <w:b/>
          <w:bCs/>
          <w:sz w:val="36"/>
          <w:szCs w:val="36"/>
        </w:rPr>
        <w:t>Module Code: BMIH5004</w:t>
      </w:r>
    </w:p>
    <w:p w14:paraId="61ABAE7A" w14:textId="41A8DBD7" w:rsidR="006B5663" w:rsidRDefault="006B5663" w:rsidP="001F7802">
      <w:pPr>
        <w:spacing w:after="160" w:line="259" w:lineRule="auto"/>
        <w:jc w:val="center"/>
        <w:rPr>
          <w:rFonts w:ascii="Arial" w:hAnsi="Arial" w:cs="Arial"/>
          <w:b/>
          <w:bCs/>
          <w:sz w:val="36"/>
          <w:szCs w:val="36"/>
        </w:rPr>
      </w:pPr>
      <w:r>
        <w:rPr>
          <w:rFonts w:ascii="Arial" w:hAnsi="Arial" w:cs="Arial"/>
          <w:b/>
          <w:bCs/>
          <w:sz w:val="36"/>
          <w:szCs w:val="36"/>
        </w:rPr>
        <w:t>Student Name: A K M Amdadul Hoque</w:t>
      </w:r>
    </w:p>
    <w:p w14:paraId="44B893D9" w14:textId="7203CA10" w:rsidR="006B5663" w:rsidRDefault="006B5663" w:rsidP="001F7802">
      <w:pPr>
        <w:spacing w:after="160" w:line="259" w:lineRule="auto"/>
        <w:jc w:val="center"/>
        <w:rPr>
          <w:rFonts w:ascii="Arial" w:hAnsi="Arial" w:cs="Arial"/>
          <w:b/>
          <w:bCs/>
          <w:sz w:val="36"/>
          <w:szCs w:val="36"/>
        </w:rPr>
      </w:pPr>
      <w:r>
        <w:rPr>
          <w:rFonts w:ascii="Arial" w:hAnsi="Arial" w:cs="Arial"/>
          <w:b/>
          <w:bCs/>
          <w:sz w:val="36"/>
          <w:szCs w:val="36"/>
        </w:rPr>
        <w:t>Student ID:2107424</w:t>
      </w:r>
    </w:p>
    <w:p w14:paraId="49F91603" w14:textId="4CFDEA6E" w:rsidR="006B5663" w:rsidRPr="005315A6" w:rsidRDefault="006B5663" w:rsidP="001F7802">
      <w:pPr>
        <w:spacing w:after="160" w:line="259" w:lineRule="auto"/>
        <w:jc w:val="center"/>
        <w:rPr>
          <w:rFonts w:ascii="Arial" w:hAnsi="Arial" w:cs="Arial"/>
          <w:b/>
          <w:bCs/>
          <w:sz w:val="36"/>
          <w:szCs w:val="36"/>
        </w:rPr>
      </w:pPr>
      <w:r>
        <w:rPr>
          <w:rFonts w:ascii="Arial" w:hAnsi="Arial" w:cs="Arial"/>
          <w:b/>
          <w:bCs/>
          <w:sz w:val="36"/>
          <w:szCs w:val="36"/>
        </w:rPr>
        <w:t>Teacher Name: Julia Ault</w:t>
      </w:r>
    </w:p>
    <w:p w14:paraId="01C2C591" w14:textId="77777777" w:rsidR="001F7802" w:rsidRPr="005315A6" w:rsidRDefault="001F7802" w:rsidP="001F7802">
      <w:pPr>
        <w:spacing w:after="160" w:line="259" w:lineRule="auto"/>
        <w:jc w:val="center"/>
        <w:rPr>
          <w:rFonts w:ascii="Arial" w:hAnsi="Arial" w:cs="Arial"/>
          <w:b/>
          <w:bCs/>
          <w:sz w:val="36"/>
          <w:szCs w:val="36"/>
        </w:rPr>
      </w:pPr>
    </w:p>
    <w:p w14:paraId="2821FF9A" w14:textId="77777777" w:rsidR="001F7802" w:rsidRPr="005315A6" w:rsidRDefault="001F7802" w:rsidP="001F7802">
      <w:pPr>
        <w:spacing w:after="160" w:line="259" w:lineRule="auto"/>
        <w:jc w:val="center"/>
        <w:rPr>
          <w:rFonts w:ascii="Arial" w:hAnsi="Arial" w:cs="Arial"/>
          <w:b/>
          <w:bCs/>
          <w:sz w:val="36"/>
          <w:szCs w:val="36"/>
        </w:rPr>
      </w:pPr>
    </w:p>
    <w:p w14:paraId="3B578C11" w14:textId="77777777" w:rsidR="001F7802" w:rsidRPr="005315A6" w:rsidRDefault="001F7802" w:rsidP="001F7802">
      <w:pPr>
        <w:spacing w:after="160" w:line="259" w:lineRule="auto"/>
        <w:jc w:val="center"/>
        <w:rPr>
          <w:rFonts w:ascii="Arial" w:hAnsi="Arial" w:cs="Arial"/>
          <w:b/>
          <w:bCs/>
          <w:sz w:val="36"/>
          <w:szCs w:val="36"/>
        </w:rPr>
      </w:pPr>
    </w:p>
    <w:p w14:paraId="28A53FD8" w14:textId="77777777" w:rsidR="001F7802" w:rsidRPr="005315A6" w:rsidRDefault="001F7802" w:rsidP="001F7802">
      <w:pPr>
        <w:spacing w:after="160" w:line="259" w:lineRule="auto"/>
        <w:jc w:val="center"/>
        <w:rPr>
          <w:rFonts w:ascii="Arial" w:hAnsi="Arial" w:cs="Arial"/>
          <w:b/>
          <w:bCs/>
          <w:sz w:val="36"/>
          <w:szCs w:val="36"/>
        </w:rPr>
      </w:pPr>
      <w:r w:rsidRPr="005315A6">
        <w:rPr>
          <w:rFonts w:ascii="Arial" w:hAnsi="Arial" w:cs="Arial"/>
          <w:noProof/>
          <w:lang w:eastAsia="en-GB"/>
        </w:rPr>
        <w:drawing>
          <wp:inline distT="0" distB="0" distL="0" distR="0" wp14:anchorId="46833A6F" wp14:editId="4D933086">
            <wp:extent cx="3024348" cy="1698138"/>
            <wp:effectExtent l="19050" t="19050" r="24130" b="16510"/>
            <wp:docPr id="152076146" name="Picture 1" descr="Our history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92281" name="Picture 1" descr="Our history - InterContinental Hotels Group PLC"/>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040334" cy="1707114"/>
                    </a:xfrm>
                    <a:prstGeom prst="rect">
                      <a:avLst/>
                    </a:prstGeom>
                    <a:noFill/>
                    <a:ln>
                      <a:solidFill>
                        <a:schemeClr val="tx1"/>
                      </a:solidFill>
                    </a:ln>
                  </pic:spPr>
                </pic:pic>
              </a:graphicData>
            </a:graphic>
          </wp:inline>
        </w:drawing>
      </w:r>
    </w:p>
    <w:p w14:paraId="668F08E0" w14:textId="77777777" w:rsidR="001F7802" w:rsidRPr="005315A6" w:rsidRDefault="001F7802" w:rsidP="001F7802">
      <w:pPr>
        <w:spacing w:after="160" w:line="259" w:lineRule="auto"/>
        <w:jc w:val="center"/>
        <w:rPr>
          <w:rFonts w:ascii="Arial" w:hAnsi="Arial" w:cs="Arial"/>
          <w:b/>
          <w:bCs/>
          <w:sz w:val="36"/>
          <w:szCs w:val="36"/>
        </w:rPr>
      </w:pPr>
    </w:p>
    <w:p w14:paraId="18545730" w14:textId="77777777" w:rsidR="001F7802" w:rsidRPr="005315A6" w:rsidRDefault="001F7802" w:rsidP="001F7802">
      <w:pPr>
        <w:spacing w:after="160" w:line="259" w:lineRule="auto"/>
        <w:jc w:val="center"/>
        <w:rPr>
          <w:rFonts w:ascii="Arial" w:hAnsi="Arial" w:cs="Arial"/>
          <w:b/>
          <w:bCs/>
          <w:sz w:val="36"/>
          <w:szCs w:val="36"/>
        </w:rPr>
      </w:pPr>
    </w:p>
    <w:p w14:paraId="09F76E6D" w14:textId="59E86A66" w:rsidR="00F35F4B" w:rsidRPr="005315A6" w:rsidRDefault="00F35F4B" w:rsidP="001F7802">
      <w:pPr>
        <w:spacing w:after="160" w:line="259" w:lineRule="auto"/>
        <w:jc w:val="center"/>
        <w:rPr>
          <w:rFonts w:ascii="Arial" w:hAnsi="Arial" w:cs="Arial"/>
        </w:rPr>
      </w:pPr>
      <w:r w:rsidRPr="005315A6">
        <w:rPr>
          <w:rFonts w:ascii="Arial" w:hAnsi="Arial" w:cs="Arial"/>
        </w:rPr>
        <w:lastRenderedPageBreak/>
        <w:br w:type="page"/>
      </w:r>
    </w:p>
    <w:p w14:paraId="7453F627" w14:textId="77777777" w:rsidR="00F35F4B" w:rsidRPr="005315A6" w:rsidRDefault="00F35F4B" w:rsidP="00F35F4B">
      <w:pPr>
        <w:spacing w:after="160" w:line="259" w:lineRule="auto"/>
        <w:jc w:val="center"/>
        <w:rPr>
          <w:rFonts w:ascii="Arial" w:hAnsi="Arial" w:cs="Arial"/>
          <w:b/>
          <w:bCs/>
          <w:sz w:val="28"/>
          <w:szCs w:val="28"/>
        </w:rPr>
      </w:pPr>
      <w:r w:rsidRPr="005315A6">
        <w:rPr>
          <w:rFonts w:ascii="Arial" w:hAnsi="Arial" w:cs="Arial"/>
          <w:b/>
          <w:bCs/>
          <w:sz w:val="28"/>
          <w:szCs w:val="28"/>
        </w:rPr>
        <w:lastRenderedPageBreak/>
        <w:t>Executive Summary</w:t>
      </w:r>
    </w:p>
    <w:p w14:paraId="54173CF7" w14:textId="77777777" w:rsidR="0097318A" w:rsidRPr="005315A6" w:rsidRDefault="0097318A" w:rsidP="0097318A">
      <w:pPr>
        <w:rPr>
          <w:rFonts w:ascii="Arial" w:hAnsi="Arial" w:cs="Arial"/>
          <w:color w:val="auto"/>
          <w:lang w:val="en-IN"/>
        </w:rPr>
      </w:pPr>
      <w:r w:rsidRPr="005315A6">
        <w:rPr>
          <w:rFonts w:ascii="Arial" w:hAnsi="Arial" w:cs="Arial"/>
        </w:rPr>
        <w:t>The InterContinental Hotels Group</w:t>
      </w:r>
      <w:r w:rsidR="00BF7845" w:rsidRPr="005315A6">
        <w:rPr>
          <w:rFonts w:ascii="Arial" w:hAnsi="Arial" w:cs="Arial"/>
        </w:rPr>
        <w:t xml:space="preserve"> (IHG)</w:t>
      </w:r>
      <w:r w:rsidRPr="005315A6">
        <w:rPr>
          <w:rFonts w:ascii="Arial" w:hAnsi="Arial" w:cs="Arial"/>
        </w:rPr>
        <w:t xml:space="preserve"> shows a robust organisational structure built to deliver balance between centrally and localisation, effectiveness and social performance standards. The most recent strategies include digital transformation, focus on sustainability and the long-term IHG LIFT program. The example of IHG implies that its strategic course must be linked to further global expansion, willingness to innovate and make a focus on sustainability. The recommendations would be to make them invest more in technology, implement strategic collaboration and focus on sustainability. Overall, it is possible to say that its robust structure, proactive change management and strategic planning aspects will keep it driving its success and market-leading position.</w:t>
      </w:r>
    </w:p>
    <w:p w14:paraId="1A8AA0E1" w14:textId="77777777" w:rsidR="00F35F4B" w:rsidRPr="005315A6" w:rsidRDefault="00F35F4B" w:rsidP="00657299">
      <w:pPr>
        <w:spacing w:after="160" w:line="259" w:lineRule="auto"/>
        <w:rPr>
          <w:rFonts w:ascii="Arial" w:eastAsiaTheme="majorEastAsia" w:hAnsi="Arial" w:cs="Arial"/>
          <w:b/>
          <w:bCs/>
          <w:sz w:val="28"/>
          <w:szCs w:val="28"/>
        </w:rPr>
      </w:pPr>
      <w:r w:rsidRPr="005315A6">
        <w:rPr>
          <w:rFonts w:ascii="Arial" w:hAnsi="Arial" w:cs="Arial"/>
          <w:b/>
          <w:bCs/>
          <w:sz w:val="28"/>
          <w:szCs w:val="28"/>
        </w:rPr>
        <w:br w:type="page"/>
      </w:r>
    </w:p>
    <w:sdt>
      <w:sdtPr>
        <w:rPr>
          <w:rFonts w:ascii="Arial" w:eastAsiaTheme="minorHAnsi" w:hAnsi="Arial" w:cs="Arial"/>
          <w:color w:val="000000" w:themeColor="text1"/>
          <w:kern w:val="2"/>
          <w:sz w:val="24"/>
          <w:szCs w:val="22"/>
          <w:lang w:val="en-GB"/>
        </w:rPr>
        <w:id w:val="-507902503"/>
        <w:docPartObj>
          <w:docPartGallery w:val="Table of Contents"/>
          <w:docPartUnique/>
        </w:docPartObj>
      </w:sdtPr>
      <w:sdtEndPr>
        <w:rPr>
          <w:b/>
          <w:bCs/>
          <w:noProof/>
        </w:rPr>
      </w:sdtEndPr>
      <w:sdtContent>
        <w:p w14:paraId="534AA6B6" w14:textId="77777777" w:rsidR="00F35F4B" w:rsidRPr="005315A6" w:rsidRDefault="00F35F4B" w:rsidP="00657299">
          <w:pPr>
            <w:pStyle w:val="TOCHeading"/>
            <w:jc w:val="center"/>
            <w:rPr>
              <w:rFonts w:ascii="Arial" w:hAnsi="Arial" w:cs="Arial"/>
              <w:b/>
              <w:bCs/>
              <w:color w:val="auto"/>
              <w:sz w:val="28"/>
              <w:szCs w:val="28"/>
            </w:rPr>
          </w:pPr>
          <w:r w:rsidRPr="005315A6">
            <w:rPr>
              <w:rFonts w:ascii="Arial" w:hAnsi="Arial" w:cs="Arial"/>
              <w:b/>
              <w:bCs/>
              <w:color w:val="auto"/>
              <w:sz w:val="28"/>
              <w:szCs w:val="28"/>
            </w:rPr>
            <w:t>Table of Contents</w:t>
          </w:r>
        </w:p>
        <w:p w14:paraId="71EA7F30" w14:textId="56CA0F83" w:rsidR="00F35F4B" w:rsidRPr="005315A6" w:rsidRDefault="007B4FC8">
          <w:pPr>
            <w:pStyle w:val="TOC1"/>
            <w:tabs>
              <w:tab w:val="right" w:leader="dot" w:pos="9016"/>
            </w:tabs>
            <w:rPr>
              <w:rFonts w:ascii="Arial" w:hAnsi="Arial" w:cs="Arial"/>
              <w:noProof/>
            </w:rPr>
          </w:pPr>
          <w:r w:rsidRPr="005315A6">
            <w:rPr>
              <w:rFonts w:ascii="Arial" w:hAnsi="Arial" w:cs="Arial"/>
            </w:rPr>
            <w:fldChar w:fldCharType="begin"/>
          </w:r>
          <w:r w:rsidR="00F35F4B" w:rsidRPr="005315A6">
            <w:rPr>
              <w:rFonts w:ascii="Arial" w:hAnsi="Arial" w:cs="Arial"/>
            </w:rPr>
            <w:instrText xml:space="preserve"> TOC \o "1-3" \h \z \u </w:instrText>
          </w:r>
          <w:r w:rsidRPr="005315A6">
            <w:rPr>
              <w:rFonts w:ascii="Arial" w:hAnsi="Arial" w:cs="Arial"/>
            </w:rPr>
            <w:fldChar w:fldCharType="separate"/>
          </w:r>
          <w:hyperlink w:anchor="_Toc167979701" w:history="1">
            <w:r w:rsidR="00F35F4B" w:rsidRPr="005315A6">
              <w:rPr>
                <w:rStyle w:val="Hyperlink"/>
                <w:rFonts w:ascii="Arial" w:hAnsi="Arial" w:cs="Arial"/>
                <w:noProof/>
              </w:rPr>
              <w:t>1. Introduction</w:t>
            </w:r>
            <w:r w:rsidR="00F35F4B" w:rsidRPr="005315A6">
              <w:rPr>
                <w:rFonts w:ascii="Arial" w:hAnsi="Arial" w:cs="Arial"/>
                <w:noProof/>
                <w:webHidden/>
              </w:rPr>
              <w:tab/>
            </w:r>
            <w:r w:rsidRPr="005315A6">
              <w:rPr>
                <w:rFonts w:ascii="Arial" w:hAnsi="Arial" w:cs="Arial"/>
                <w:noProof/>
                <w:webHidden/>
              </w:rPr>
              <w:fldChar w:fldCharType="begin"/>
            </w:r>
            <w:r w:rsidR="00F35F4B" w:rsidRPr="005315A6">
              <w:rPr>
                <w:rFonts w:ascii="Arial" w:hAnsi="Arial" w:cs="Arial"/>
                <w:noProof/>
                <w:webHidden/>
              </w:rPr>
              <w:instrText xml:space="preserve"> PAGEREF _Toc167979701 \h </w:instrText>
            </w:r>
            <w:r w:rsidRPr="005315A6">
              <w:rPr>
                <w:rFonts w:ascii="Arial" w:hAnsi="Arial" w:cs="Arial"/>
                <w:noProof/>
                <w:webHidden/>
              </w:rPr>
            </w:r>
            <w:r w:rsidRPr="005315A6">
              <w:rPr>
                <w:rFonts w:ascii="Arial" w:hAnsi="Arial" w:cs="Arial"/>
                <w:noProof/>
                <w:webHidden/>
              </w:rPr>
              <w:fldChar w:fldCharType="separate"/>
            </w:r>
            <w:r w:rsidR="002758A7">
              <w:rPr>
                <w:rFonts w:ascii="Arial" w:hAnsi="Arial" w:cs="Arial"/>
                <w:noProof/>
                <w:webHidden/>
              </w:rPr>
              <w:t>4</w:t>
            </w:r>
            <w:r w:rsidRPr="005315A6">
              <w:rPr>
                <w:rFonts w:ascii="Arial" w:hAnsi="Arial" w:cs="Arial"/>
                <w:noProof/>
                <w:webHidden/>
              </w:rPr>
              <w:fldChar w:fldCharType="end"/>
            </w:r>
          </w:hyperlink>
        </w:p>
        <w:p w14:paraId="4C1E43EE" w14:textId="06AB41E9" w:rsidR="00F35F4B" w:rsidRPr="005315A6" w:rsidRDefault="00000000">
          <w:pPr>
            <w:pStyle w:val="TOC1"/>
            <w:tabs>
              <w:tab w:val="right" w:leader="dot" w:pos="9016"/>
            </w:tabs>
            <w:rPr>
              <w:rFonts w:ascii="Arial" w:hAnsi="Arial" w:cs="Arial"/>
              <w:noProof/>
            </w:rPr>
          </w:pPr>
          <w:hyperlink w:anchor="_Toc167979702" w:history="1">
            <w:r w:rsidR="00F35F4B" w:rsidRPr="005315A6">
              <w:rPr>
                <w:rStyle w:val="Hyperlink"/>
                <w:rFonts w:ascii="Arial" w:hAnsi="Arial" w:cs="Arial"/>
                <w:noProof/>
              </w:rPr>
              <w:t>2. Main Body</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_Toc167979702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4</w:t>
            </w:r>
            <w:r w:rsidR="007B4FC8" w:rsidRPr="005315A6">
              <w:rPr>
                <w:rFonts w:ascii="Arial" w:hAnsi="Arial" w:cs="Arial"/>
                <w:noProof/>
                <w:webHidden/>
              </w:rPr>
              <w:fldChar w:fldCharType="end"/>
            </w:r>
          </w:hyperlink>
        </w:p>
        <w:p w14:paraId="4020E617" w14:textId="6A093D32" w:rsidR="00F35F4B" w:rsidRPr="005315A6" w:rsidRDefault="00000000">
          <w:pPr>
            <w:pStyle w:val="TOC2"/>
            <w:tabs>
              <w:tab w:val="right" w:leader="dot" w:pos="9016"/>
            </w:tabs>
            <w:rPr>
              <w:rFonts w:ascii="Arial" w:hAnsi="Arial" w:cs="Arial"/>
              <w:noProof/>
            </w:rPr>
          </w:pPr>
          <w:hyperlink w:anchor="_Toc167979703" w:history="1">
            <w:r w:rsidR="00F35F4B" w:rsidRPr="005315A6">
              <w:rPr>
                <w:rStyle w:val="Hyperlink"/>
                <w:rFonts w:ascii="Arial" w:hAnsi="Arial" w:cs="Arial"/>
                <w:noProof/>
              </w:rPr>
              <w:t>2.1. Organisation Structure, Culture and Goals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_Toc167979703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4</w:t>
            </w:r>
            <w:r w:rsidR="007B4FC8" w:rsidRPr="005315A6">
              <w:rPr>
                <w:rFonts w:ascii="Arial" w:hAnsi="Arial" w:cs="Arial"/>
                <w:noProof/>
                <w:webHidden/>
              </w:rPr>
              <w:fldChar w:fldCharType="end"/>
            </w:r>
          </w:hyperlink>
        </w:p>
        <w:p w14:paraId="4927D805" w14:textId="319F9F55" w:rsidR="00F35F4B" w:rsidRPr="005315A6" w:rsidRDefault="00000000">
          <w:pPr>
            <w:pStyle w:val="TOC3"/>
            <w:tabs>
              <w:tab w:val="right" w:leader="dot" w:pos="9016"/>
            </w:tabs>
            <w:rPr>
              <w:rFonts w:ascii="Arial" w:hAnsi="Arial" w:cs="Arial"/>
              <w:noProof/>
            </w:rPr>
          </w:pPr>
          <w:hyperlink w:anchor="_Toc167979704" w:history="1">
            <w:r w:rsidR="00F35F4B" w:rsidRPr="005315A6">
              <w:rPr>
                <w:rStyle w:val="Hyperlink"/>
                <w:rFonts w:ascii="Arial" w:hAnsi="Arial" w:cs="Arial"/>
                <w:noProof/>
              </w:rPr>
              <w:t>2.1.1. Organisation Structure</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_Toc167979704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4</w:t>
            </w:r>
            <w:r w:rsidR="007B4FC8" w:rsidRPr="005315A6">
              <w:rPr>
                <w:rFonts w:ascii="Arial" w:hAnsi="Arial" w:cs="Arial"/>
                <w:noProof/>
                <w:webHidden/>
              </w:rPr>
              <w:fldChar w:fldCharType="end"/>
            </w:r>
          </w:hyperlink>
        </w:p>
        <w:p w14:paraId="18972597" w14:textId="0A66B8E1" w:rsidR="00F35F4B" w:rsidRPr="005315A6" w:rsidRDefault="00000000">
          <w:pPr>
            <w:pStyle w:val="TOC3"/>
            <w:tabs>
              <w:tab w:val="right" w:leader="dot" w:pos="9016"/>
            </w:tabs>
            <w:rPr>
              <w:rFonts w:ascii="Arial" w:hAnsi="Arial" w:cs="Arial"/>
              <w:noProof/>
            </w:rPr>
          </w:pPr>
          <w:hyperlink w:anchor="_Toc167979705" w:history="1">
            <w:r w:rsidR="00F35F4B" w:rsidRPr="005315A6">
              <w:rPr>
                <w:rStyle w:val="Hyperlink"/>
                <w:rFonts w:ascii="Arial" w:hAnsi="Arial" w:cs="Arial"/>
                <w:noProof/>
              </w:rPr>
              <w:t>2.1.2. Culture</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_Toc167979705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6</w:t>
            </w:r>
            <w:r w:rsidR="007B4FC8" w:rsidRPr="005315A6">
              <w:rPr>
                <w:rFonts w:ascii="Arial" w:hAnsi="Arial" w:cs="Arial"/>
                <w:noProof/>
                <w:webHidden/>
              </w:rPr>
              <w:fldChar w:fldCharType="end"/>
            </w:r>
          </w:hyperlink>
        </w:p>
        <w:p w14:paraId="7989C94D" w14:textId="1EC30F08" w:rsidR="00F35F4B" w:rsidRPr="005315A6" w:rsidRDefault="00000000">
          <w:pPr>
            <w:pStyle w:val="TOC3"/>
            <w:tabs>
              <w:tab w:val="right" w:leader="dot" w:pos="9016"/>
            </w:tabs>
            <w:rPr>
              <w:rFonts w:ascii="Arial" w:hAnsi="Arial" w:cs="Arial"/>
              <w:noProof/>
            </w:rPr>
          </w:pPr>
          <w:hyperlink w:anchor="_Toc167979706" w:history="1">
            <w:r w:rsidR="00F35F4B" w:rsidRPr="005315A6">
              <w:rPr>
                <w:rStyle w:val="Hyperlink"/>
                <w:rFonts w:ascii="Arial" w:hAnsi="Arial" w:cs="Arial"/>
                <w:noProof/>
              </w:rPr>
              <w:t>2.1.3. Goals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_Toc167979706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8</w:t>
            </w:r>
            <w:r w:rsidR="007B4FC8" w:rsidRPr="005315A6">
              <w:rPr>
                <w:rFonts w:ascii="Arial" w:hAnsi="Arial" w:cs="Arial"/>
                <w:noProof/>
                <w:webHidden/>
              </w:rPr>
              <w:fldChar w:fldCharType="end"/>
            </w:r>
          </w:hyperlink>
        </w:p>
        <w:p w14:paraId="35FC78B3" w14:textId="6B9C7D9C" w:rsidR="00F35F4B" w:rsidRPr="005315A6" w:rsidRDefault="00000000">
          <w:pPr>
            <w:pStyle w:val="TOC2"/>
            <w:tabs>
              <w:tab w:val="right" w:leader="dot" w:pos="9016"/>
            </w:tabs>
            <w:rPr>
              <w:rFonts w:ascii="Arial" w:hAnsi="Arial" w:cs="Arial"/>
              <w:noProof/>
            </w:rPr>
          </w:pPr>
          <w:hyperlink w:anchor="_Toc167979707" w:history="1">
            <w:r w:rsidR="00F35F4B" w:rsidRPr="005315A6">
              <w:rPr>
                <w:rStyle w:val="Hyperlink"/>
                <w:rFonts w:ascii="Arial" w:hAnsi="Arial" w:cs="Arial"/>
                <w:noProof/>
              </w:rPr>
              <w:t>2.2. Recent Change Initiatives, Their Impact and How Well These Were Managed</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_Toc167979707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8</w:t>
            </w:r>
            <w:r w:rsidR="007B4FC8" w:rsidRPr="005315A6">
              <w:rPr>
                <w:rFonts w:ascii="Arial" w:hAnsi="Arial" w:cs="Arial"/>
                <w:noProof/>
                <w:webHidden/>
              </w:rPr>
              <w:fldChar w:fldCharType="end"/>
            </w:r>
          </w:hyperlink>
        </w:p>
        <w:p w14:paraId="31AF29E5" w14:textId="353842D4" w:rsidR="00F35F4B" w:rsidRPr="005315A6" w:rsidRDefault="00000000">
          <w:pPr>
            <w:pStyle w:val="TOC3"/>
            <w:tabs>
              <w:tab w:val="right" w:leader="dot" w:pos="9016"/>
            </w:tabs>
            <w:rPr>
              <w:rFonts w:ascii="Arial" w:hAnsi="Arial" w:cs="Arial"/>
              <w:noProof/>
            </w:rPr>
          </w:pPr>
          <w:hyperlink w:anchor="_Toc167979708" w:history="1">
            <w:r w:rsidR="00F35F4B" w:rsidRPr="005315A6">
              <w:rPr>
                <w:rStyle w:val="Hyperlink"/>
                <w:rFonts w:ascii="Arial" w:hAnsi="Arial" w:cs="Arial"/>
                <w:noProof/>
              </w:rPr>
              <w:t>2.2.1. Recent Change Initiatives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_Toc167979708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8</w:t>
            </w:r>
            <w:r w:rsidR="007B4FC8" w:rsidRPr="005315A6">
              <w:rPr>
                <w:rFonts w:ascii="Arial" w:hAnsi="Arial" w:cs="Arial"/>
                <w:noProof/>
                <w:webHidden/>
              </w:rPr>
              <w:fldChar w:fldCharType="end"/>
            </w:r>
          </w:hyperlink>
        </w:p>
        <w:p w14:paraId="27E6F8E1" w14:textId="7D81F386" w:rsidR="00F35F4B" w:rsidRPr="005315A6" w:rsidRDefault="00000000">
          <w:pPr>
            <w:pStyle w:val="TOC3"/>
            <w:tabs>
              <w:tab w:val="right" w:leader="dot" w:pos="9016"/>
            </w:tabs>
            <w:rPr>
              <w:rFonts w:ascii="Arial" w:hAnsi="Arial" w:cs="Arial"/>
              <w:noProof/>
            </w:rPr>
          </w:pPr>
          <w:hyperlink w:anchor="_Toc167979709" w:history="1">
            <w:r w:rsidR="00F35F4B" w:rsidRPr="005315A6">
              <w:rPr>
                <w:rStyle w:val="Hyperlink"/>
                <w:rFonts w:ascii="Arial" w:hAnsi="Arial" w:cs="Arial"/>
                <w:noProof/>
                <w:lang w:eastAsia="en-IN"/>
              </w:rPr>
              <w:t>2.2.2. Rationale Behind these Initiatives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_Toc167979709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9</w:t>
            </w:r>
            <w:r w:rsidR="007B4FC8" w:rsidRPr="005315A6">
              <w:rPr>
                <w:rFonts w:ascii="Arial" w:hAnsi="Arial" w:cs="Arial"/>
                <w:noProof/>
                <w:webHidden/>
              </w:rPr>
              <w:fldChar w:fldCharType="end"/>
            </w:r>
          </w:hyperlink>
        </w:p>
        <w:p w14:paraId="62E69C8A" w14:textId="7193BEBF" w:rsidR="00F35F4B" w:rsidRPr="005315A6" w:rsidRDefault="00000000">
          <w:pPr>
            <w:pStyle w:val="TOC3"/>
            <w:tabs>
              <w:tab w:val="right" w:leader="dot" w:pos="9016"/>
            </w:tabs>
            <w:rPr>
              <w:rFonts w:ascii="Arial" w:hAnsi="Arial" w:cs="Arial"/>
              <w:noProof/>
            </w:rPr>
          </w:pPr>
          <w:hyperlink w:anchor="_Toc167979710" w:history="1">
            <w:r w:rsidR="00F35F4B" w:rsidRPr="005315A6">
              <w:rPr>
                <w:rStyle w:val="Hyperlink"/>
                <w:rFonts w:ascii="Arial" w:hAnsi="Arial" w:cs="Arial"/>
                <w:noProof/>
              </w:rPr>
              <w:t>2.2.3. Impact of Change Initiatives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_Toc167979710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9</w:t>
            </w:r>
            <w:r w:rsidR="007B4FC8" w:rsidRPr="005315A6">
              <w:rPr>
                <w:rFonts w:ascii="Arial" w:hAnsi="Arial" w:cs="Arial"/>
                <w:noProof/>
                <w:webHidden/>
              </w:rPr>
              <w:fldChar w:fldCharType="end"/>
            </w:r>
          </w:hyperlink>
        </w:p>
        <w:p w14:paraId="44103AF1" w14:textId="37CE000C" w:rsidR="00F35F4B" w:rsidRPr="005315A6" w:rsidRDefault="00000000">
          <w:pPr>
            <w:pStyle w:val="TOC2"/>
            <w:tabs>
              <w:tab w:val="right" w:leader="dot" w:pos="9016"/>
            </w:tabs>
            <w:rPr>
              <w:rFonts w:ascii="Arial" w:hAnsi="Arial" w:cs="Arial"/>
              <w:noProof/>
            </w:rPr>
          </w:pPr>
          <w:hyperlink w:anchor="_Toc167979711" w:history="1">
            <w:r w:rsidR="00F35F4B" w:rsidRPr="005315A6">
              <w:rPr>
                <w:rStyle w:val="Hyperlink"/>
                <w:rFonts w:ascii="Arial" w:hAnsi="Arial" w:cs="Arial"/>
                <w:noProof/>
                <w:lang w:val="en-IN"/>
              </w:rPr>
              <w:t>2.2.4. Management of Change</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_Toc167979711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10</w:t>
            </w:r>
            <w:r w:rsidR="007B4FC8" w:rsidRPr="005315A6">
              <w:rPr>
                <w:rFonts w:ascii="Arial" w:hAnsi="Arial" w:cs="Arial"/>
                <w:noProof/>
                <w:webHidden/>
              </w:rPr>
              <w:fldChar w:fldCharType="end"/>
            </w:r>
          </w:hyperlink>
        </w:p>
        <w:p w14:paraId="3DB1FD1A" w14:textId="0198F0D5" w:rsidR="00F35F4B" w:rsidRPr="005315A6" w:rsidRDefault="00000000">
          <w:pPr>
            <w:pStyle w:val="TOC3"/>
            <w:tabs>
              <w:tab w:val="right" w:leader="dot" w:pos="9016"/>
            </w:tabs>
            <w:rPr>
              <w:rFonts w:ascii="Arial" w:hAnsi="Arial" w:cs="Arial"/>
              <w:noProof/>
            </w:rPr>
          </w:pPr>
          <w:hyperlink w:anchor="_Toc167979712" w:history="1">
            <w:r w:rsidR="00F35F4B" w:rsidRPr="005315A6">
              <w:rPr>
                <w:rStyle w:val="Hyperlink"/>
                <w:rFonts w:ascii="Arial" w:hAnsi="Arial" w:cs="Arial"/>
                <w:noProof/>
              </w:rPr>
              <w:t>2.2.5. Dobson’s Guide to Changing Culture</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_Toc167979712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11</w:t>
            </w:r>
            <w:r w:rsidR="007B4FC8" w:rsidRPr="005315A6">
              <w:rPr>
                <w:rFonts w:ascii="Arial" w:hAnsi="Arial" w:cs="Arial"/>
                <w:noProof/>
                <w:webHidden/>
              </w:rPr>
              <w:fldChar w:fldCharType="end"/>
            </w:r>
          </w:hyperlink>
        </w:p>
        <w:p w14:paraId="7047A835" w14:textId="7D7DB571" w:rsidR="00F35F4B" w:rsidRPr="005315A6" w:rsidRDefault="00000000">
          <w:pPr>
            <w:pStyle w:val="TOC2"/>
            <w:tabs>
              <w:tab w:val="right" w:leader="dot" w:pos="9016"/>
            </w:tabs>
            <w:rPr>
              <w:rFonts w:ascii="Arial" w:hAnsi="Arial" w:cs="Arial"/>
              <w:noProof/>
            </w:rPr>
          </w:pPr>
          <w:hyperlink w:anchor="_Toc167979713" w:history="1">
            <w:r w:rsidR="00F35F4B" w:rsidRPr="005315A6">
              <w:rPr>
                <w:rStyle w:val="Hyperlink"/>
                <w:rFonts w:ascii="Arial" w:hAnsi="Arial" w:cs="Arial"/>
                <w:noProof/>
              </w:rPr>
              <w:t>2.3. The Organisation’s Strategic Direction</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_Toc167979713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11</w:t>
            </w:r>
            <w:r w:rsidR="007B4FC8" w:rsidRPr="005315A6">
              <w:rPr>
                <w:rFonts w:ascii="Arial" w:hAnsi="Arial" w:cs="Arial"/>
                <w:noProof/>
                <w:webHidden/>
              </w:rPr>
              <w:fldChar w:fldCharType="end"/>
            </w:r>
          </w:hyperlink>
        </w:p>
        <w:p w14:paraId="080CEA53" w14:textId="06598AC1" w:rsidR="00F35F4B" w:rsidRPr="005315A6" w:rsidRDefault="00000000">
          <w:pPr>
            <w:pStyle w:val="TOC3"/>
            <w:tabs>
              <w:tab w:val="right" w:leader="dot" w:pos="9016"/>
            </w:tabs>
            <w:rPr>
              <w:rFonts w:ascii="Arial" w:hAnsi="Arial" w:cs="Arial"/>
              <w:noProof/>
            </w:rPr>
          </w:pPr>
          <w:hyperlink w:anchor="_Toc167979714" w:history="1">
            <w:r w:rsidR="00F35F4B" w:rsidRPr="005315A6">
              <w:rPr>
                <w:rStyle w:val="Hyperlink"/>
                <w:rFonts w:ascii="Arial" w:hAnsi="Arial" w:cs="Arial"/>
                <w:noProof/>
              </w:rPr>
              <w:t>2.3.1. Overview of IHG’s Current Strategy</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_Toc167979714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11</w:t>
            </w:r>
            <w:r w:rsidR="007B4FC8" w:rsidRPr="005315A6">
              <w:rPr>
                <w:rFonts w:ascii="Arial" w:hAnsi="Arial" w:cs="Arial"/>
                <w:noProof/>
                <w:webHidden/>
              </w:rPr>
              <w:fldChar w:fldCharType="end"/>
            </w:r>
          </w:hyperlink>
        </w:p>
        <w:p w14:paraId="7286295F" w14:textId="44474882" w:rsidR="00F35F4B" w:rsidRPr="005315A6" w:rsidRDefault="00000000">
          <w:pPr>
            <w:pStyle w:val="TOC3"/>
            <w:tabs>
              <w:tab w:val="right" w:leader="dot" w:pos="9016"/>
            </w:tabs>
            <w:rPr>
              <w:rFonts w:ascii="Arial" w:hAnsi="Arial" w:cs="Arial"/>
              <w:noProof/>
            </w:rPr>
          </w:pPr>
          <w:hyperlink w:anchor="_Toc167979715" w:history="1">
            <w:r w:rsidR="00F35F4B" w:rsidRPr="005315A6">
              <w:rPr>
                <w:rStyle w:val="Hyperlink"/>
                <w:rFonts w:ascii="Arial" w:hAnsi="Arial" w:cs="Arial"/>
                <w:noProof/>
              </w:rPr>
              <w:t>2.3.3. Competitive Positioning</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_Toc167979715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12</w:t>
            </w:r>
            <w:r w:rsidR="007B4FC8" w:rsidRPr="005315A6">
              <w:rPr>
                <w:rFonts w:ascii="Arial" w:hAnsi="Arial" w:cs="Arial"/>
                <w:noProof/>
                <w:webHidden/>
              </w:rPr>
              <w:fldChar w:fldCharType="end"/>
            </w:r>
          </w:hyperlink>
        </w:p>
        <w:p w14:paraId="1FEE1CB2" w14:textId="05F165D2" w:rsidR="00F35F4B" w:rsidRPr="005315A6" w:rsidRDefault="00000000">
          <w:pPr>
            <w:pStyle w:val="TOC3"/>
            <w:tabs>
              <w:tab w:val="right" w:leader="dot" w:pos="9016"/>
            </w:tabs>
            <w:rPr>
              <w:rFonts w:ascii="Arial" w:hAnsi="Arial" w:cs="Arial"/>
              <w:noProof/>
            </w:rPr>
          </w:pPr>
          <w:hyperlink w:anchor="_Toc167979716" w:history="1">
            <w:r w:rsidR="00F35F4B" w:rsidRPr="005315A6">
              <w:rPr>
                <w:rStyle w:val="Hyperlink"/>
                <w:rFonts w:ascii="Arial" w:hAnsi="Arial" w:cs="Arial"/>
                <w:noProof/>
              </w:rPr>
              <w:t>2.3.4. Future Outlook</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_Toc167979716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12</w:t>
            </w:r>
            <w:r w:rsidR="007B4FC8" w:rsidRPr="005315A6">
              <w:rPr>
                <w:rFonts w:ascii="Arial" w:hAnsi="Arial" w:cs="Arial"/>
                <w:noProof/>
                <w:webHidden/>
              </w:rPr>
              <w:fldChar w:fldCharType="end"/>
            </w:r>
          </w:hyperlink>
        </w:p>
        <w:p w14:paraId="0CCFA3D2" w14:textId="2CA05253" w:rsidR="00F35F4B" w:rsidRPr="005315A6" w:rsidRDefault="00000000">
          <w:pPr>
            <w:pStyle w:val="TOC3"/>
            <w:tabs>
              <w:tab w:val="right" w:leader="dot" w:pos="9016"/>
            </w:tabs>
            <w:rPr>
              <w:rFonts w:ascii="Arial" w:hAnsi="Arial" w:cs="Arial"/>
              <w:noProof/>
            </w:rPr>
          </w:pPr>
          <w:hyperlink w:anchor="_Toc167979717" w:history="1">
            <w:r w:rsidR="00F35F4B" w:rsidRPr="005315A6">
              <w:rPr>
                <w:rStyle w:val="Hyperlink"/>
                <w:rFonts w:ascii="Arial" w:hAnsi="Arial" w:cs="Arial"/>
                <w:noProof/>
              </w:rPr>
              <w:t>2.3.5. Recommendations</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_Toc167979717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12</w:t>
            </w:r>
            <w:r w:rsidR="007B4FC8" w:rsidRPr="005315A6">
              <w:rPr>
                <w:rFonts w:ascii="Arial" w:hAnsi="Arial" w:cs="Arial"/>
                <w:noProof/>
                <w:webHidden/>
              </w:rPr>
              <w:fldChar w:fldCharType="end"/>
            </w:r>
          </w:hyperlink>
        </w:p>
        <w:p w14:paraId="14CC69E3" w14:textId="7B2EBCDE" w:rsidR="00F35F4B" w:rsidRPr="005315A6" w:rsidRDefault="00000000">
          <w:pPr>
            <w:pStyle w:val="TOC1"/>
            <w:tabs>
              <w:tab w:val="right" w:leader="dot" w:pos="9016"/>
            </w:tabs>
            <w:rPr>
              <w:rFonts w:ascii="Arial" w:hAnsi="Arial" w:cs="Arial"/>
              <w:noProof/>
            </w:rPr>
          </w:pPr>
          <w:hyperlink w:anchor="_Toc167979718" w:history="1">
            <w:r w:rsidR="00F35F4B" w:rsidRPr="005315A6">
              <w:rPr>
                <w:rStyle w:val="Hyperlink"/>
                <w:rFonts w:ascii="Arial" w:hAnsi="Arial" w:cs="Arial"/>
                <w:noProof/>
              </w:rPr>
              <w:t>3. Conclusion</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_Toc167979718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12</w:t>
            </w:r>
            <w:r w:rsidR="007B4FC8" w:rsidRPr="005315A6">
              <w:rPr>
                <w:rFonts w:ascii="Arial" w:hAnsi="Arial" w:cs="Arial"/>
                <w:noProof/>
                <w:webHidden/>
              </w:rPr>
              <w:fldChar w:fldCharType="end"/>
            </w:r>
          </w:hyperlink>
        </w:p>
        <w:p w14:paraId="0106DE98" w14:textId="06D3BE5C" w:rsidR="00F35F4B" w:rsidRPr="005315A6" w:rsidRDefault="00000000">
          <w:pPr>
            <w:pStyle w:val="TOC1"/>
            <w:tabs>
              <w:tab w:val="right" w:leader="dot" w:pos="9016"/>
            </w:tabs>
            <w:rPr>
              <w:rFonts w:ascii="Arial" w:hAnsi="Arial" w:cs="Arial"/>
              <w:noProof/>
            </w:rPr>
          </w:pPr>
          <w:hyperlink w:anchor="_Toc167979719" w:history="1">
            <w:r w:rsidR="00F35F4B" w:rsidRPr="005315A6">
              <w:rPr>
                <w:rStyle w:val="Hyperlink"/>
                <w:rFonts w:ascii="Arial" w:hAnsi="Arial" w:cs="Arial"/>
                <w:noProof/>
              </w:rPr>
              <w:t>4. Reference List</w:t>
            </w:r>
            <w:r w:rsidR="00F35F4B" w:rsidRPr="005315A6">
              <w:rPr>
                <w:rFonts w:ascii="Arial" w:hAnsi="Arial" w:cs="Arial"/>
                <w:noProof/>
                <w:webHidden/>
              </w:rPr>
              <w:tab/>
            </w:r>
            <w:r w:rsidR="007B4FC8" w:rsidRPr="005315A6">
              <w:rPr>
                <w:rFonts w:ascii="Arial" w:hAnsi="Arial" w:cs="Arial"/>
                <w:noProof/>
                <w:webHidden/>
              </w:rPr>
              <w:fldChar w:fldCharType="begin"/>
            </w:r>
            <w:r w:rsidR="00F35F4B" w:rsidRPr="005315A6">
              <w:rPr>
                <w:rFonts w:ascii="Arial" w:hAnsi="Arial" w:cs="Arial"/>
                <w:noProof/>
                <w:webHidden/>
              </w:rPr>
              <w:instrText xml:space="preserve"> PAGEREF _Toc167979719 \h </w:instrText>
            </w:r>
            <w:r w:rsidR="007B4FC8" w:rsidRPr="005315A6">
              <w:rPr>
                <w:rFonts w:ascii="Arial" w:hAnsi="Arial" w:cs="Arial"/>
                <w:noProof/>
                <w:webHidden/>
              </w:rPr>
            </w:r>
            <w:r w:rsidR="007B4FC8" w:rsidRPr="005315A6">
              <w:rPr>
                <w:rFonts w:ascii="Arial" w:hAnsi="Arial" w:cs="Arial"/>
                <w:noProof/>
                <w:webHidden/>
              </w:rPr>
              <w:fldChar w:fldCharType="separate"/>
            </w:r>
            <w:r w:rsidR="002758A7">
              <w:rPr>
                <w:rFonts w:ascii="Arial" w:hAnsi="Arial" w:cs="Arial"/>
                <w:noProof/>
                <w:webHidden/>
              </w:rPr>
              <w:t>13</w:t>
            </w:r>
            <w:r w:rsidR="007B4FC8" w:rsidRPr="005315A6">
              <w:rPr>
                <w:rFonts w:ascii="Arial" w:hAnsi="Arial" w:cs="Arial"/>
                <w:noProof/>
                <w:webHidden/>
              </w:rPr>
              <w:fldChar w:fldCharType="end"/>
            </w:r>
          </w:hyperlink>
        </w:p>
        <w:p w14:paraId="7F961860" w14:textId="77777777" w:rsidR="00F35F4B" w:rsidRPr="005315A6" w:rsidRDefault="007B4FC8">
          <w:pPr>
            <w:rPr>
              <w:rFonts w:ascii="Arial" w:hAnsi="Arial" w:cs="Arial"/>
            </w:rPr>
          </w:pPr>
          <w:r w:rsidRPr="005315A6">
            <w:rPr>
              <w:rFonts w:ascii="Arial" w:hAnsi="Arial" w:cs="Arial"/>
              <w:b/>
              <w:bCs/>
              <w:noProof/>
            </w:rPr>
            <w:fldChar w:fldCharType="end"/>
          </w:r>
        </w:p>
      </w:sdtContent>
    </w:sdt>
    <w:p w14:paraId="3C320CB1" w14:textId="77777777" w:rsidR="00F35F4B" w:rsidRPr="005315A6" w:rsidRDefault="00F35F4B">
      <w:pPr>
        <w:spacing w:after="160" w:line="259" w:lineRule="auto"/>
        <w:jc w:val="left"/>
        <w:rPr>
          <w:rFonts w:ascii="Arial" w:eastAsiaTheme="majorEastAsia" w:hAnsi="Arial" w:cs="Arial"/>
          <w:b/>
          <w:sz w:val="28"/>
          <w:szCs w:val="32"/>
        </w:rPr>
      </w:pPr>
      <w:r w:rsidRPr="005315A6">
        <w:rPr>
          <w:rFonts w:ascii="Arial" w:hAnsi="Arial" w:cs="Arial"/>
        </w:rPr>
        <w:br w:type="page"/>
      </w:r>
    </w:p>
    <w:p w14:paraId="671DC43B" w14:textId="77777777" w:rsidR="00AF5855" w:rsidRPr="005315A6" w:rsidRDefault="009E3538" w:rsidP="00AF5855">
      <w:pPr>
        <w:pStyle w:val="Heading1"/>
        <w:rPr>
          <w:rFonts w:ascii="Arial" w:hAnsi="Arial" w:cs="Arial"/>
        </w:rPr>
      </w:pPr>
      <w:bookmarkStart w:id="0" w:name="_Toc167979701"/>
      <w:r w:rsidRPr="005315A6">
        <w:rPr>
          <w:rFonts w:ascii="Arial" w:hAnsi="Arial" w:cs="Arial"/>
        </w:rPr>
        <w:lastRenderedPageBreak/>
        <w:t>1. Introduction</w:t>
      </w:r>
      <w:bookmarkEnd w:id="0"/>
    </w:p>
    <w:p w14:paraId="7BFDF4C8" w14:textId="77777777" w:rsidR="00DD380A" w:rsidRPr="005315A6" w:rsidRDefault="009E3538" w:rsidP="00DD380A">
      <w:pPr>
        <w:rPr>
          <w:rFonts w:ascii="Arial" w:hAnsi="Arial" w:cs="Arial"/>
        </w:rPr>
      </w:pPr>
      <w:r w:rsidRPr="005315A6">
        <w:rPr>
          <w:rFonts w:ascii="Arial" w:hAnsi="Arial" w:cs="Arial"/>
        </w:rPr>
        <w:t xml:space="preserve">InterContinental Hotels Group is one of the most well-known </w:t>
      </w:r>
      <w:r w:rsidR="006C581E" w:rsidRPr="005315A6">
        <w:rPr>
          <w:rFonts w:ascii="Arial" w:hAnsi="Arial" w:cs="Arial"/>
        </w:rPr>
        <w:t>figures</w:t>
      </w:r>
      <w:r w:rsidRPr="005315A6">
        <w:rPr>
          <w:rFonts w:ascii="Arial" w:hAnsi="Arial" w:cs="Arial"/>
        </w:rPr>
        <w:t xml:space="preserve"> in the global hospitality industry and claims a rich history that began in 1777 when the Bass Brewery was founded in England</w:t>
      </w:r>
      <w:r w:rsidR="008675E9" w:rsidRPr="005315A6">
        <w:rPr>
          <w:rFonts w:ascii="Arial" w:hAnsi="Arial" w:cs="Arial"/>
        </w:rPr>
        <w:t xml:space="preserve"> (</w:t>
      </w:r>
      <w:proofErr w:type="spellStart"/>
      <w:r w:rsidR="008675E9" w:rsidRPr="005315A6">
        <w:rPr>
          <w:rFonts w:ascii="Arial" w:hAnsi="Arial" w:cs="Arial"/>
        </w:rPr>
        <w:t>Gyurácz</w:t>
      </w:r>
      <w:proofErr w:type="spellEnd"/>
      <w:r w:rsidR="008675E9" w:rsidRPr="005315A6">
        <w:rPr>
          <w:rFonts w:ascii="Arial" w:hAnsi="Arial" w:cs="Arial"/>
        </w:rPr>
        <w:t xml:space="preserve">-Németh </w:t>
      </w:r>
      <w:r w:rsidR="008675E9" w:rsidRPr="005315A6">
        <w:rPr>
          <w:rFonts w:ascii="Arial" w:hAnsi="Arial" w:cs="Arial"/>
          <w:i/>
          <w:iCs/>
        </w:rPr>
        <w:t xml:space="preserve">et al., </w:t>
      </w:r>
      <w:r w:rsidR="00657299" w:rsidRPr="005315A6">
        <w:rPr>
          <w:rFonts w:ascii="Arial" w:hAnsi="Arial" w:cs="Arial"/>
        </w:rPr>
        <w:t>2024</w:t>
      </w:r>
      <w:r w:rsidR="008675E9" w:rsidRPr="005315A6">
        <w:rPr>
          <w:rFonts w:ascii="Arial" w:hAnsi="Arial" w:cs="Arial"/>
        </w:rPr>
        <w:t>)</w:t>
      </w:r>
      <w:r w:rsidRPr="005315A6">
        <w:rPr>
          <w:rFonts w:ascii="Arial" w:hAnsi="Arial" w:cs="Arial"/>
        </w:rPr>
        <w:t>. Transforming over the years, the group entered the accommodation industry through a series of mergers and acquisitions, including buying Holiday Inn International in 1988</w:t>
      </w:r>
      <w:r w:rsidR="0046638C" w:rsidRPr="005315A6">
        <w:rPr>
          <w:rFonts w:ascii="Arial" w:hAnsi="Arial" w:cs="Arial"/>
        </w:rPr>
        <w:t xml:space="preserve"> (Page and Connell, 2020)</w:t>
      </w:r>
      <w:r w:rsidRPr="005315A6">
        <w:rPr>
          <w:rFonts w:ascii="Arial" w:hAnsi="Arial" w:cs="Arial"/>
        </w:rPr>
        <w:t xml:space="preserve">. Nowadays, being a major hospitality corporation, IHG is known for its expansive offer that includes no less than 19 hotel brands serving demanding </w:t>
      </w:r>
      <w:r w:rsidR="0075753C" w:rsidRPr="005315A6">
        <w:rPr>
          <w:rFonts w:ascii="Arial" w:hAnsi="Arial" w:cs="Arial"/>
        </w:rPr>
        <w:t>travellers</w:t>
      </w:r>
      <w:r w:rsidRPr="005315A6">
        <w:rPr>
          <w:rFonts w:ascii="Arial" w:hAnsi="Arial" w:cs="Arial"/>
        </w:rPr>
        <w:t xml:space="preserve"> in more than 100 countries. The extensive network underscores the group’s profound impact on the industry, creating a formidable operator committed to delivering outstanding client service.</w:t>
      </w:r>
    </w:p>
    <w:p w14:paraId="58A48554" w14:textId="77777777" w:rsidR="000A7EF9" w:rsidRPr="005315A6" w:rsidRDefault="009E3538" w:rsidP="00AF133D">
      <w:pPr>
        <w:spacing w:after="0"/>
        <w:jc w:val="center"/>
        <w:rPr>
          <w:rFonts w:ascii="Arial" w:hAnsi="Arial" w:cs="Arial"/>
        </w:rPr>
      </w:pPr>
      <w:r w:rsidRPr="005315A6">
        <w:rPr>
          <w:rFonts w:ascii="Arial" w:hAnsi="Arial" w:cs="Arial"/>
          <w:noProof/>
          <w:lang w:eastAsia="en-GB"/>
        </w:rPr>
        <w:drawing>
          <wp:inline distT="0" distB="0" distL="0" distR="0" wp14:anchorId="5C13FB85" wp14:editId="44175135">
            <wp:extent cx="3024348" cy="1698138"/>
            <wp:effectExtent l="19050" t="19050" r="24130" b="16510"/>
            <wp:docPr id="1670492281" name="Picture 1" descr="Our history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92281" name="Picture 1" descr="Our history - InterContinental Hotels Group PLC"/>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040334" cy="1707114"/>
                    </a:xfrm>
                    <a:prstGeom prst="rect">
                      <a:avLst/>
                    </a:prstGeom>
                    <a:noFill/>
                    <a:ln>
                      <a:solidFill>
                        <a:schemeClr val="tx1"/>
                      </a:solidFill>
                    </a:ln>
                  </pic:spPr>
                </pic:pic>
              </a:graphicData>
            </a:graphic>
          </wp:inline>
        </w:drawing>
      </w:r>
    </w:p>
    <w:p w14:paraId="3A9BDE47" w14:textId="77777777" w:rsidR="000A7EF9" w:rsidRPr="005315A6" w:rsidRDefault="009E3538" w:rsidP="00AF133D">
      <w:pPr>
        <w:spacing w:after="0"/>
        <w:jc w:val="center"/>
        <w:rPr>
          <w:rFonts w:ascii="Arial" w:hAnsi="Arial" w:cs="Arial"/>
          <w:b/>
          <w:bCs/>
        </w:rPr>
      </w:pPr>
      <w:r w:rsidRPr="005315A6">
        <w:rPr>
          <w:rFonts w:ascii="Arial" w:hAnsi="Arial" w:cs="Arial"/>
          <w:b/>
          <w:bCs/>
        </w:rPr>
        <w:t>Figure 1: InterContinental Hotels Group</w:t>
      </w:r>
    </w:p>
    <w:p w14:paraId="08AB1FD0" w14:textId="77777777" w:rsidR="000A7EF9" w:rsidRPr="005315A6" w:rsidRDefault="009E3538" w:rsidP="000A7EF9">
      <w:pPr>
        <w:jc w:val="center"/>
        <w:rPr>
          <w:rFonts w:ascii="Arial" w:hAnsi="Arial" w:cs="Arial"/>
        </w:rPr>
      </w:pPr>
      <w:r w:rsidRPr="005315A6">
        <w:rPr>
          <w:rFonts w:ascii="Arial" w:hAnsi="Arial" w:cs="Arial"/>
        </w:rPr>
        <w:t>(Source: ihgplc.com, 2024)</w:t>
      </w:r>
    </w:p>
    <w:p w14:paraId="27F0361F" w14:textId="77777777" w:rsidR="0075753C" w:rsidRPr="005315A6" w:rsidRDefault="009E3538" w:rsidP="00DD380A">
      <w:pPr>
        <w:rPr>
          <w:rFonts w:ascii="Arial" w:hAnsi="Arial" w:cs="Arial"/>
        </w:rPr>
      </w:pPr>
      <w:r w:rsidRPr="005315A6">
        <w:rPr>
          <w:rFonts w:ascii="Arial" w:hAnsi="Arial" w:cs="Arial"/>
        </w:rPr>
        <w:t>The analysis conducted will allow the offering of a comprehensive evaluation of IHG's current state and prospects.</w:t>
      </w:r>
      <w:r w:rsidR="004350F3" w:rsidRPr="005315A6">
        <w:rPr>
          <w:rFonts w:ascii="Arial" w:hAnsi="Arial" w:cs="Arial"/>
        </w:rPr>
        <w:t xml:space="preserve"> T</w:t>
      </w:r>
      <w:r w:rsidRPr="005315A6">
        <w:rPr>
          <w:rFonts w:ascii="Arial" w:hAnsi="Arial" w:cs="Arial"/>
        </w:rPr>
        <w:t xml:space="preserve">his </w:t>
      </w:r>
      <w:r w:rsidR="00913083" w:rsidRPr="005315A6">
        <w:rPr>
          <w:rFonts w:ascii="Arial" w:hAnsi="Arial" w:cs="Arial"/>
        </w:rPr>
        <w:t xml:space="preserve">report </w:t>
      </w:r>
      <w:r w:rsidRPr="005315A6">
        <w:rPr>
          <w:rFonts w:ascii="Arial" w:hAnsi="Arial" w:cs="Arial"/>
        </w:rPr>
        <w:t>will provide necessary information that will help determine the company’s operational effectiveness, flexibility</w:t>
      </w:r>
      <w:r w:rsidR="005B5B8F" w:rsidRPr="005315A6">
        <w:rPr>
          <w:rFonts w:ascii="Arial" w:hAnsi="Arial" w:cs="Arial"/>
        </w:rPr>
        <w:t xml:space="preserve"> and</w:t>
      </w:r>
      <w:r w:rsidRPr="005315A6">
        <w:rPr>
          <w:rFonts w:ascii="Arial" w:hAnsi="Arial" w:cs="Arial"/>
        </w:rPr>
        <w:t xml:space="preserve"> competitiveness in the context of the shifting hospitality context</w:t>
      </w:r>
      <w:r w:rsidR="004350F3" w:rsidRPr="005315A6">
        <w:rPr>
          <w:rFonts w:ascii="Arial" w:hAnsi="Arial" w:cs="Arial"/>
        </w:rPr>
        <w:t xml:space="preserve"> by examining the company’s organi</w:t>
      </w:r>
      <w:r w:rsidR="005B5B8F" w:rsidRPr="005315A6">
        <w:rPr>
          <w:rFonts w:ascii="Arial" w:hAnsi="Arial" w:cs="Arial"/>
        </w:rPr>
        <w:t>s</w:t>
      </w:r>
      <w:r w:rsidR="004350F3" w:rsidRPr="005315A6">
        <w:rPr>
          <w:rFonts w:ascii="Arial" w:hAnsi="Arial" w:cs="Arial"/>
        </w:rPr>
        <w:t>ational structure, culture</w:t>
      </w:r>
      <w:r w:rsidR="005B5B8F" w:rsidRPr="005315A6">
        <w:rPr>
          <w:rFonts w:ascii="Arial" w:hAnsi="Arial" w:cs="Arial"/>
        </w:rPr>
        <w:t xml:space="preserve"> and</w:t>
      </w:r>
      <w:r w:rsidR="004350F3" w:rsidRPr="005315A6">
        <w:rPr>
          <w:rFonts w:ascii="Arial" w:hAnsi="Arial" w:cs="Arial"/>
        </w:rPr>
        <w:t xml:space="preserve"> goals, as well as reviewing the recent change initiatives and the chosen target market</w:t>
      </w:r>
      <w:r w:rsidRPr="005315A6">
        <w:rPr>
          <w:rFonts w:ascii="Arial" w:hAnsi="Arial" w:cs="Arial"/>
        </w:rPr>
        <w:t>.</w:t>
      </w:r>
    </w:p>
    <w:p w14:paraId="455908A5" w14:textId="77777777" w:rsidR="00AF5855" w:rsidRPr="005315A6" w:rsidRDefault="009E3538" w:rsidP="00AF5855">
      <w:pPr>
        <w:pStyle w:val="Heading1"/>
        <w:rPr>
          <w:rFonts w:ascii="Arial" w:hAnsi="Arial" w:cs="Arial"/>
        </w:rPr>
      </w:pPr>
      <w:bookmarkStart w:id="1" w:name="_Toc167979702"/>
      <w:r w:rsidRPr="005315A6">
        <w:rPr>
          <w:rFonts w:ascii="Arial" w:hAnsi="Arial" w:cs="Arial"/>
        </w:rPr>
        <w:t>2. Main Body</w:t>
      </w:r>
      <w:bookmarkEnd w:id="1"/>
    </w:p>
    <w:p w14:paraId="03AD836D" w14:textId="77777777" w:rsidR="00AF5855" w:rsidRPr="005315A6" w:rsidRDefault="009E3538" w:rsidP="00AF5855">
      <w:pPr>
        <w:pStyle w:val="Heading2"/>
        <w:rPr>
          <w:rFonts w:ascii="Arial" w:hAnsi="Arial" w:cs="Arial"/>
        </w:rPr>
      </w:pPr>
      <w:bookmarkStart w:id="2" w:name="_Toc167979703"/>
      <w:r w:rsidRPr="005315A6">
        <w:rPr>
          <w:rFonts w:ascii="Arial" w:hAnsi="Arial" w:cs="Arial"/>
        </w:rPr>
        <w:t>2.1. Organisation Structure, Culture and Goals</w:t>
      </w:r>
      <w:bookmarkEnd w:id="2"/>
    </w:p>
    <w:p w14:paraId="3297AC23" w14:textId="77777777" w:rsidR="007034AE" w:rsidRPr="005315A6" w:rsidRDefault="009E3538" w:rsidP="0043204F">
      <w:pPr>
        <w:pStyle w:val="Heading3"/>
        <w:rPr>
          <w:rFonts w:ascii="Arial" w:hAnsi="Arial" w:cs="Arial"/>
        </w:rPr>
      </w:pPr>
      <w:bookmarkStart w:id="3" w:name="_Toc167979704"/>
      <w:r w:rsidRPr="005315A6">
        <w:rPr>
          <w:rFonts w:ascii="Arial" w:hAnsi="Arial" w:cs="Arial"/>
        </w:rPr>
        <w:t>2.1.1. Organisation Structure</w:t>
      </w:r>
      <w:bookmarkEnd w:id="3"/>
    </w:p>
    <w:p w14:paraId="7FB395C0" w14:textId="77777777" w:rsidR="007034AE" w:rsidRPr="005315A6" w:rsidRDefault="009E3538" w:rsidP="00092D34">
      <w:pPr>
        <w:spacing w:after="0"/>
        <w:rPr>
          <w:rFonts w:ascii="Arial" w:hAnsi="Arial" w:cs="Arial"/>
        </w:rPr>
      </w:pPr>
      <w:r w:rsidRPr="005315A6">
        <w:rPr>
          <w:rFonts w:ascii="Arial" w:hAnsi="Arial" w:cs="Arial"/>
        </w:rPr>
        <w:t>InterContinental Hotels Group (IHG) contains a hybrid organi</w:t>
      </w:r>
      <w:r w:rsidR="00CD4173" w:rsidRPr="005315A6">
        <w:rPr>
          <w:rFonts w:ascii="Arial" w:hAnsi="Arial" w:cs="Arial"/>
        </w:rPr>
        <w:t>s</w:t>
      </w:r>
      <w:r w:rsidRPr="005315A6">
        <w:rPr>
          <w:rFonts w:ascii="Arial" w:hAnsi="Arial" w:cs="Arial"/>
        </w:rPr>
        <w:t>ational structure, amalgamating centrali</w:t>
      </w:r>
      <w:r w:rsidR="001F2BF7" w:rsidRPr="005315A6">
        <w:rPr>
          <w:rFonts w:ascii="Arial" w:hAnsi="Arial" w:cs="Arial"/>
        </w:rPr>
        <w:t>s</w:t>
      </w:r>
      <w:r w:rsidRPr="005315A6">
        <w:rPr>
          <w:rFonts w:ascii="Arial" w:hAnsi="Arial" w:cs="Arial"/>
        </w:rPr>
        <w:t>ed and decentrali</w:t>
      </w:r>
      <w:r w:rsidR="005B5B8F" w:rsidRPr="005315A6">
        <w:rPr>
          <w:rFonts w:ascii="Arial" w:hAnsi="Arial" w:cs="Arial"/>
        </w:rPr>
        <w:t>s</w:t>
      </w:r>
      <w:r w:rsidRPr="005315A6">
        <w:rPr>
          <w:rFonts w:ascii="Arial" w:hAnsi="Arial" w:cs="Arial"/>
        </w:rPr>
        <w:t>ed aspects to successfully manage its worldwide operations</w:t>
      </w:r>
      <w:r w:rsidR="00375B1D" w:rsidRPr="005315A6">
        <w:rPr>
          <w:rFonts w:ascii="Arial" w:hAnsi="Arial" w:cs="Arial"/>
        </w:rPr>
        <w:t xml:space="preserve"> (El-Said </w:t>
      </w:r>
      <w:r w:rsidR="00375B1D" w:rsidRPr="005315A6">
        <w:rPr>
          <w:rFonts w:ascii="Arial" w:hAnsi="Arial" w:cs="Arial"/>
          <w:i/>
          <w:iCs/>
        </w:rPr>
        <w:t xml:space="preserve">et al., </w:t>
      </w:r>
      <w:r w:rsidR="00375B1D" w:rsidRPr="005315A6">
        <w:rPr>
          <w:rFonts w:ascii="Arial" w:hAnsi="Arial" w:cs="Arial"/>
        </w:rPr>
        <w:t>2024)</w:t>
      </w:r>
      <w:r w:rsidR="00C27275" w:rsidRPr="005315A6">
        <w:rPr>
          <w:rFonts w:ascii="Arial" w:hAnsi="Arial" w:cs="Arial"/>
        </w:rPr>
        <w:t>.</w:t>
      </w:r>
    </w:p>
    <w:p w14:paraId="2784DB31" w14:textId="77777777" w:rsidR="00C27275" w:rsidRPr="005315A6" w:rsidRDefault="009E3538" w:rsidP="00C27275">
      <w:pPr>
        <w:spacing w:after="0"/>
        <w:jc w:val="center"/>
        <w:rPr>
          <w:rFonts w:ascii="Arial" w:hAnsi="Arial" w:cs="Arial"/>
        </w:rPr>
      </w:pPr>
      <w:r w:rsidRPr="005315A6">
        <w:rPr>
          <w:rFonts w:ascii="Arial" w:hAnsi="Arial" w:cs="Arial"/>
          <w:noProof/>
          <w:lang w:eastAsia="en-GB"/>
        </w:rPr>
        <w:lastRenderedPageBreak/>
        <w:drawing>
          <wp:inline distT="0" distB="0" distL="0" distR="0" wp14:anchorId="27CC871F" wp14:editId="6C688AC6">
            <wp:extent cx="5465200" cy="3051696"/>
            <wp:effectExtent l="19050" t="19050" r="21590" b="15875"/>
            <wp:docPr id="41022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29358" name=""/>
                    <pic:cNvPicPr/>
                  </pic:nvPicPr>
                  <pic:blipFill>
                    <a:blip r:embed="rId10"/>
                    <a:stretch>
                      <a:fillRect/>
                    </a:stretch>
                  </pic:blipFill>
                  <pic:spPr>
                    <a:xfrm>
                      <a:off x="0" y="0"/>
                      <a:ext cx="5478702" cy="3059235"/>
                    </a:xfrm>
                    <a:prstGeom prst="rect">
                      <a:avLst/>
                    </a:prstGeom>
                    <a:ln>
                      <a:solidFill>
                        <a:schemeClr val="tx1"/>
                      </a:solidFill>
                    </a:ln>
                  </pic:spPr>
                </pic:pic>
              </a:graphicData>
            </a:graphic>
          </wp:inline>
        </w:drawing>
      </w:r>
    </w:p>
    <w:p w14:paraId="2ED9A49E" w14:textId="77777777" w:rsidR="00C27275" w:rsidRPr="005315A6" w:rsidRDefault="009E3538" w:rsidP="00C27275">
      <w:pPr>
        <w:spacing w:after="0"/>
        <w:jc w:val="center"/>
        <w:rPr>
          <w:rFonts w:ascii="Arial" w:hAnsi="Arial" w:cs="Arial"/>
          <w:b/>
          <w:bCs/>
        </w:rPr>
      </w:pPr>
      <w:r w:rsidRPr="005315A6">
        <w:rPr>
          <w:rFonts w:ascii="Arial" w:hAnsi="Arial" w:cs="Arial"/>
          <w:b/>
          <w:bCs/>
        </w:rPr>
        <w:t>Figure 2: Organisational Structure</w:t>
      </w:r>
    </w:p>
    <w:p w14:paraId="6E8D159E" w14:textId="77777777" w:rsidR="00C27275" w:rsidRPr="005315A6" w:rsidRDefault="009E3538" w:rsidP="00127D6B">
      <w:pPr>
        <w:jc w:val="center"/>
        <w:rPr>
          <w:rFonts w:ascii="Arial" w:hAnsi="Arial" w:cs="Arial"/>
        </w:rPr>
      </w:pPr>
      <w:r w:rsidRPr="005315A6">
        <w:rPr>
          <w:rFonts w:ascii="Arial" w:hAnsi="Arial" w:cs="Arial"/>
        </w:rPr>
        <w:t>(Source: theorg.com, 2024)</w:t>
      </w:r>
    </w:p>
    <w:p w14:paraId="35832E88" w14:textId="77777777" w:rsidR="00092D34" w:rsidRPr="005315A6" w:rsidRDefault="009E3538" w:rsidP="00092D34">
      <w:pPr>
        <w:pStyle w:val="ListParagraph"/>
        <w:numPr>
          <w:ilvl w:val="0"/>
          <w:numId w:val="1"/>
        </w:numPr>
        <w:rPr>
          <w:rFonts w:ascii="Arial" w:hAnsi="Arial" w:cs="Arial"/>
        </w:rPr>
      </w:pPr>
      <w:r w:rsidRPr="005315A6">
        <w:rPr>
          <w:rFonts w:ascii="Arial" w:hAnsi="Arial" w:cs="Arial"/>
          <w:b/>
          <w:bCs/>
          <w:i/>
          <w:iCs/>
        </w:rPr>
        <w:t>Centrali</w:t>
      </w:r>
      <w:r w:rsidR="005B5B8F" w:rsidRPr="005315A6">
        <w:rPr>
          <w:rFonts w:ascii="Arial" w:hAnsi="Arial" w:cs="Arial"/>
          <w:b/>
          <w:bCs/>
          <w:i/>
          <w:iCs/>
        </w:rPr>
        <w:t>s</w:t>
      </w:r>
      <w:r w:rsidRPr="005315A6">
        <w:rPr>
          <w:rFonts w:ascii="Arial" w:hAnsi="Arial" w:cs="Arial"/>
          <w:b/>
          <w:bCs/>
          <w:i/>
          <w:iCs/>
        </w:rPr>
        <w:t>ed Aspects:</w:t>
      </w:r>
      <w:r w:rsidRPr="005315A6">
        <w:rPr>
          <w:rFonts w:ascii="Arial" w:hAnsi="Arial" w:cs="Arial"/>
        </w:rPr>
        <w:t xml:space="preserve"> It seems that within IHG, a centrali</w:t>
      </w:r>
      <w:r w:rsidR="005B5B8F" w:rsidRPr="005315A6">
        <w:rPr>
          <w:rFonts w:ascii="Arial" w:hAnsi="Arial" w:cs="Arial"/>
        </w:rPr>
        <w:t>s</w:t>
      </w:r>
      <w:r w:rsidRPr="005315A6">
        <w:rPr>
          <w:rFonts w:ascii="Arial" w:hAnsi="Arial" w:cs="Arial"/>
        </w:rPr>
        <w:t>ed leadership team drives overall strategic directions, brand management activities</w:t>
      </w:r>
      <w:r w:rsidR="005B5B8F" w:rsidRPr="005315A6">
        <w:rPr>
          <w:rFonts w:ascii="Arial" w:hAnsi="Arial" w:cs="Arial"/>
        </w:rPr>
        <w:t xml:space="preserve"> and</w:t>
      </w:r>
      <w:r w:rsidRPr="005315A6">
        <w:rPr>
          <w:rFonts w:ascii="Arial" w:hAnsi="Arial" w:cs="Arial"/>
        </w:rPr>
        <w:t xml:space="preserve"> critical financial judgments. The approach ensures consistency and uniformity for the wide spectrum of hotels, thereby deciding the core strategy and guaranteeing brand integrity and the overall strategy’s cohesion.</w:t>
      </w:r>
    </w:p>
    <w:p w14:paraId="049CF30C" w14:textId="77777777" w:rsidR="00092D34" w:rsidRPr="005315A6" w:rsidRDefault="009E3538" w:rsidP="00092D34">
      <w:pPr>
        <w:pStyle w:val="ListParagraph"/>
        <w:numPr>
          <w:ilvl w:val="0"/>
          <w:numId w:val="1"/>
        </w:numPr>
        <w:rPr>
          <w:rFonts w:ascii="Arial" w:hAnsi="Arial" w:cs="Arial"/>
          <w:color w:val="auto"/>
          <w:lang w:val="en-IN"/>
        </w:rPr>
      </w:pPr>
      <w:r w:rsidRPr="005315A6">
        <w:rPr>
          <w:rFonts w:ascii="Arial" w:hAnsi="Arial" w:cs="Arial"/>
          <w:b/>
          <w:bCs/>
          <w:i/>
          <w:iCs/>
        </w:rPr>
        <w:t>Decentrali</w:t>
      </w:r>
      <w:r w:rsidR="005B5B8F" w:rsidRPr="005315A6">
        <w:rPr>
          <w:rFonts w:ascii="Arial" w:hAnsi="Arial" w:cs="Arial"/>
          <w:b/>
          <w:bCs/>
          <w:i/>
          <w:iCs/>
        </w:rPr>
        <w:t>s</w:t>
      </w:r>
      <w:r w:rsidRPr="005315A6">
        <w:rPr>
          <w:rFonts w:ascii="Arial" w:hAnsi="Arial" w:cs="Arial"/>
          <w:b/>
          <w:bCs/>
          <w:i/>
          <w:iCs/>
        </w:rPr>
        <w:t>ed Aspects:</w:t>
      </w:r>
      <w:r w:rsidRPr="005315A6">
        <w:rPr>
          <w:rFonts w:ascii="Arial" w:hAnsi="Arial" w:cs="Arial"/>
        </w:rPr>
        <w:t xml:space="preserve"> The firm's operational levels are decentrali</w:t>
      </w:r>
      <w:r w:rsidR="005B5B8F" w:rsidRPr="005315A6">
        <w:rPr>
          <w:rFonts w:ascii="Arial" w:hAnsi="Arial" w:cs="Arial"/>
        </w:rPr>
        <w:t>s</w:t>
      </w:r>
      <w:r w:rsidRPr="005315A6">
        <w:rPr>
          <w:rFonts w:ascii="Arial" w:hAnsi="Arial" w:cs="Arial"/>
        </w:rPr>
        <w:t>ed, which means that the decision-making authority is delegated to the regional or, sometimes, the individual hotels’ management</w:t>
      </w:r>
      <w:r w:rsidR="00DF3E21" w:rsidRPr="005315A6">
        <w:rPr>
          <w:rFonts w:ascii="Arial" w:hAnsi="Arial" w:cs="Arial"/>
        </w:rPr>
        <w:t xml:space="preserve"> (Friedman, 2021)</w:t>
      </w:r>
      <w:r w:rsidRPr="005315A6">
        <w:rPr>
          <w:rFonts w:ascii="Arial" w:hAnsi="Arial" w:cs="Arial"/>
        </w:rPr>
        <w:t>. The decentrali</w:t>
      </w:r>
      <w:r w:rsidR="005B5B8F" w:rsidRPr="005315A6">
        <w:rPr>
          <w:rFonts w:ascii="Arial" w:hAnsi="Arial" w:cs="Arial"/>
        </w:rPr>
        <w:t>s</w:t>
      </w:r>
      <w:r w:rsidRPr="005315A6">
        <w:rPr>
          <w:rFonts w:ascii="Arial" w:hAnsi="Arial" w:cs="Arial"/>
        </w:rPr>
        <w:t>ed approach allows the management to respond promptly to specific market conditions, adapt to any type of guest in a particular region or context</w:t>
      </w:r>
      <w:r w:rsidR="005B5B8F" w:rsidRPr="005315A6">
        <w:rPr>
          <w:rFonts w:ascii="Arial" w:hAnsi="Arial" w:cs="Arial"/>
        </w:rPr>
        <w:t xml:space="preserve"> and</w:t>
      </w:r>
      <w:r w:rsidRPr="005315A6">
        <w:rPr>
          <w:rFonts w:ascii="Arial" w:hAnsi="Arial" w:cs="Arial"/>
        </w:rPr>
        <w:t xml:space="preserve"> develop the operational strategy accordingly.</w:t>
      </w:r>
    </w:p>
    <w:p w14:paraId="1424CC75" w14:textId="77777777" w:rsidR="007034AE" w:rsidRPr="005315A6" w:rsidRDefault="009E3538" w:rsidP="008314CD">
      <w:pPr>
        <w:spacing w:after="0"/>
        <w:rPr>
          <w:rFonts w:ascii="Arial" w:hAnsi="Arial" w:cs="Arial"/>
          <w:b/>
          <w:bCs/>
        </w:rPr>
      </w:pPr>
      <w:r w:rsidRPr="005315A6">
        <w:rPr>
          <w:rFonts w:ascii="Arial" w:hAnsi="Arial" w:cs="Arial"/>
          <w:b/>
          <w:bCs/>
        </w:rPr>
        <w:t>Organisational Theory Utili</w:t>
      </w:r>
      <w:r w:rsidR="008314CD" w:rsidRPr="005315A6">
        <w:rPr>
          <w:rFonts w:ascii="Arial" w:hAnsi="Arial" w:cs="Arial"/>
          <w:b/>
          <w:bCs/>
        </w:rPr>
        <w:t>s</w:t>
      </w:r>
      <w:r w:rsidRPr="005315A6">
        <w:rPr>
          <w:rFonts w:ascii="Arial" w:hAnsi="Arial" w:cs="Arial"/>
          <w:b/>
          <w:bCs/>
        </w:rPr>
        <w:t>ation</w:t>
      </w:r>
    </w:p>
    <w:p w14:paraId="62C467B6" w14:textId="77777777" w:rsidR="00092D34" w:rsidRPr="005315A6" w:rsidRDefault="00BD353A" w:rsidP="007034AE">
      <w:pPr>
        <w:rPr>
          <w:rFonts w:ascii="Arial" w:hAnsi="Arial" w:cs="Arial"/>
        </w:rPr>
      </w:pPr>
      <w:r w:rsidRPr="005315A6">
        <w:rPr>
          <w:rFonts w:ascii="Arial" w:hAnsi="Arial" w:cs="Arial"/>
        </w:rPr>
        <w:t xml:space="preserve">According to Mthembu and </w:t>
      </w:r>
      <w:proofErr w:type="spellStart"/>
      <w:r w:rsidRPr="005315A6">
        <w:rPr>
          <w:rFonts w:ascii="Arial" w:hAnsi="Arial" w:cs="Arial"/>
        </w:rPr>
        <w:t>Nzimakwe</w:t>
      </w:r>
      <w:proofErr w:type="spellEnd"/>
      <w:r w:rsidRPr="005315A6">
        <w:rPr>
          <w:rFonts w:ascii="Arial" w:hAnsi="Arial" w:cs="Arial"/>
        </w:rPr>
        <w:t>, (2020), Mint</w:t>
      </w:r>
      <w:r w:rsidR="005B5B8F" w:rsidRPr="005315A6">
        <w:rPr>
          <w:rFonts w:ascii="Arial" w:hAnsi="Arial" w:cs="Arial"/>
        </w:rPr>
        <w:t>z</w:t>
      </w:r>
      <w:r w:rsidRPr="005315A6">
        <w:rPr>
          <w:rFonts w:ascii="Arial" w:hAnsi="Arial" w:cs="Arial"/>
        </w:rPr>
        <w:t>berg’s organi</w:t>
      </w:r>
      <w:r w:rsidR="002F7351" w:rsidRPr="005315A6">
        <w:rPr>
          <w:rFonts w:ascii="Arial" w:hAnsi="Arial" w:cs="Arial"/>
        </w:rPr>
        <w:t>s</w:t>
      </w:r>
      <w:r w:rsidRPr="005315A6">
        <w:rPr>
          <w:rFonts w:ascii="Arial" w:hAnsi="Arial" w:cs="Arial"/>
        </w:rPr>
        <w:t>ational configurations case of IHG can give an impression that it is rather a professional bureaucracy or an adhocracy. The fact that centrali</w:t>
      </w:r>
      <w:r w:rsidR="005B5B8F" w:rsidRPr="005315A6">
        <w:rPr>
          <w:rFonts w:ascii="Arial" w:hAnsi="Arial" w:cs="Arial"/>
        </w:rPr>
        <w:t>s</w:t>
      </w:r>
      <w:r w:rsidRPr="005315A6">
        <w:rPr>
          <w:rFonts w:ascii="Arial" w:hAnsi="Arial" w:cs="Arial"/>
        </w:rPr>
        <w:t>ed leadership executes decisions made at that level should suggest the professional bureaucracy with a hierarchically controlled organi</w:t>
      </w:r>
      <w:r w:rsidR="000F6B12" w:rsidRPr="005315A6">
        <w:rPr>
          <w:rFonts w:ascii="Arial" w:hAnsi="Arial" w:cs="Arial"/>
        </w:rPr>
        <w:t>s</w:t>
      </w:r>
      <w:r w:rsidRPr="005315A6">
        <w:rPr>
          <w:rFonts w:ascii="Arial" w:hAnsi="Arial" w:cs="Arial"/>
        </w:rPr>
        <w:t>ational structure and clearly defined and rather structured processes. However, the decentrali</w:t>
      </w:r>
      <w:r w:rsidR="000F6B12" w:rsidRPr="005315A6">
        <w:rPr>
          <w:rFonts w:ascii="Arial" w:hAnsi="Arial" w:cs="Arial"/>
        </w:rPr>
        <w:t>s</w:t>
      </w:r>
      <w:r w:rsidRPr="005315A6">
        <w:rPr>
          <w:rFonts w:ascii="Arial" w:hAnsi="Arial" w:cs="Arial"/>
        </w:rPr>
        <w:t xml:space="preserve">ed operational decision-making </w:t>
      </w:r>
      <w:r w:rsidRPr="005315A6">
        <w:rPr>
          <w:rFonts w:ascii="Arial" w:hAnsi="Arial" w:cs="Arial"/>
        </w:rPr>
        <w:lastRenderedPageBreak/>
        <w:t>should make it similar to the adhocracy that demonstrates fast reactions to outside stimuli.</w:t>
      </w:r>
    </w:p>
    <w:p w14:paraId="23CBAEB3" w14:textId="77777777" w:rsidR="000969E5" w:rsidRPr="005315A6" w:rsidRDefault="009E3538" w:rsidP="007F3279">
      <w:pPr>
        <w:spacing w:after="0"/>
        <w:jc w:val="center"/>
        <w:rPr>
          <w:rFonts w:ascii="Arial" w:hAnsi="Arial" w:cs="Arial"/>
        </w:rPr>
      </w:pPr>
      <w:r w:rsidRPr="005315A6">
        <w:rPr>
          <w:rFonts w:ascii="Arial" w:hAnsi="Arial" w:cs="Arial"/>
          <w:noProof/>
          <w:lang w:eastAsia="en-GB"/>
        </w:rPr>
        <w:drawing>
          <wp:inline distT="0" distB="0" distL="0" distR="0" wp14:anchorId="01A0B7F5" wp14:editId="0DBDE662">
            <wp:extent cx="3507921" cy="2450338"/>
            <wp:effectExtent l="19050" t="19050" r="16510" b="26670"/>
            <wp:docPr id="487185094" name="Picture 2" descr="Mintzberg's Organizational Configurations defini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85094" name="Picture 3" descr="Mintzberg's Organizational Configurations definition - Toolshero"/>
                    <pic:cNvPicPr>
                      <a:picLocks noChangeAspect="1" noChangeArrowheads="1"/>
                    </pic:cNvPicPr>
                  </pic:nvPicPr>
                  <pic:blipFill>
                    <a:blip r:embed="rId11">
                      <a:extLst>
                        <a:ext uri="{28A0092B-C50C-407E-A947-70E740481C1C}">
                          <a14:useLocalDpi xmlns:a14="http://schemas.microsoft.com/office/drawing/2010/main" val="0"/>
                        </a:ext>
                      </a:extLst>
                    </a:blip>
                    <a:srcRect l="14504" t="22911" r="16669" b="13038"/>
                    <a:stretch>
                      <a:fillRect/>
                    </a:stretch>
                  </pic:blipFill>
                  <pic:spPr bwMode="auto">
                    <a:xfrm>
                      <a:off x="0" y="0"/>
                      <a:ext cx="3513855" cy="245448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7F9CCFC" w14:textId="77777777" w:rsidR="009A2EA6" w:rsidRPr="005315A6" w:rsidRDefault="009E3538" w:rsidP="007F3279">
      <w:pPr>
        <w:spacing w:after="0"/>
        <w:jc w:val="center"/>
        <w:rPr>
          <w:rFonts w:ascii="Arial" w:hAnsi="Arial" w:cs="Arial"/>
          <w:b/>
          <w:bCs/>
        </w:rPr>
      </w:pPr>
      <w:r w:rsidRPr="005315A6">
        <w:rPr>
          <w:rFonts w:ascii="Arial" w:hAnsi="Arial" w:cs="Arial"/>
          <w:b/>
          <w:bCs/>
        </w:rPr>
        <w:t xml:space="preserve">Figure </w:t>
      </w:r>
      <w:r w:rsidR="00D4300F" w:rsidRPr="005315A6">
        <w:rPr>
          <w:rFonts w:ascii="Arial" w:hAnsi="Arial" w:cs="Arial"/>
          <w:b/>
          <w:bCs/>
        </w:rPr>
        <w:t>3</w:t>
      </w:r>
      <w:r w:rsidRPr="005315A6">
        <w:rPr>
          <w:rFonts w:ascii="Arial" w:hAnsi="Arial" w:cs="Arial"/>
          <w:b/>
          <w:bCs/>
        </w:rPr>
        <w:t>: Mint</w:t>
      </w:r>
      <w:r w:rsidR="005B5B8F" w:rsidRPr="005315A6">
        <w:rPr>
          <w:rFonts w:ascii="Arial" w:hAnsi="Arial" w:cs="Arial"/>
          <w:b/>
          <w:bCs/>
        </w:rPr>
        <w:t>z</w:t>
      </w:r>
      <w:r w:rsidRPr="005315A6">
        <w:rPr>
          <w:rFonts w:ascii="Arial" w:hAnsi="Arial" w:cs="Arial"/>
          <w:b/>
          <w:bCs/>
        </w:rPr>
        <w:t>berg’s Organisational Configurations</w:t>
      </w:r>
    </w:p>
    <w:p w14:paraId="2539D616" w14:textId="77777777" w:rsidR="009A2EA6" w:rsidRPr="005315A6" w:rsidRDefault="009E3538" w:rsidP="009A2EA6">
      <w:pPr>
        <w:jc w:val="center"/>
        <w:rPr>
          <w:rFonts w:ascii="Arial" w:hAnsi="Arial" w:cs="Arial"/>
        </w:rPr>
      </w:pPr>
      <w:r w:rsidRPr="005315A6">
        <w:rPr>
          <w:rFonts w:ascii="Arial" w:hAnsi="Arial" w:cs="Arial"/>
        </w:rPr>
        <w:t xml:space="preserve">(Source: toolshero.com, </w:t>
      </w:r>
      <w:r w:rsidR="006E206B" w:rsidRPr="005315A6">
        <w:rPr>
          <w:rFonts w:ascii="Arial" w:hAnsi="Arial" w:cs="Arial"/>
        </w:rPr>
        <w:t>2024</w:t>
      </w:r>
      <w:r w:rsidRPr="005315A6">
        <w:rPr>
          <w:rFonts w:ascii="Arial" w:hAnsi="Arial" w:cs="Arial"/>
        </w:rPr>
        <w:t>)</w:t>
      </w:r>
    </w:p>
    <w:p w14:paraId="36D6CB1B" w14:textId="77777777" w:rsidR="00FE0623" w:rsidRPr="005315A6" w:rsidRDefault="009E3538" w:rsidP="0043204F">
      <w:pPr>
        <w:pStyle w:val="Heading3"/>
        <w:rPr>
          <w:rFonts w:ascii="Arial" w:hAnsi="Arial" w:cs="Arial"/>
        </w:rPr>
      </w:pPr>
      <w:bookmarkStart w:id="4" w:name="_Toc167979705"/>
      <w:r w:rsidRPr="005315A6">
        <w:rPr>
          <w:rFonts w:ascii="Arial" w:hAnsi="Arial" w:cs="Arial"/>
        </w:rPr>
        <w:t>2.1.2. Culture</w:t>
      </w:r>
      <w:bookmarkEnd w:id="4"/>
    </w:p>
    <w:p w14:paraId="693A9EBA" w14:textId="77777777" w:rsidR="00F60804" w:rsidRPr="005315A6" w:rsidRDefault="009E3538" w:rsidP="004835E5">
      <w:pPr>
        <w:pStyle w:val="ListParagraph"/>
        <w:numPr>
          <w:ilvl w:val="0"/>
          <w:numId w:val="2"/>
        </w:numPr>
        <w:rPr>
          <w:rFonts w:ascii="Arial" w:hAnsi="Arial" w:cs="Arial"/>
        </w:rPr>
      </w:pPr>
      <w:r w:rsidRPr="005315A6">
        <w:rPr>
          <w:rFonts w:ascii="Arial" w:hAnsi="Arial" w:cs="Arial"/>
          <w:b/>
          <w:bCs/>
          <w:i/>
          <w:iCs/>
        </w:rPr>
        <w:t>Analysis of Organisational Culture:</w:t>
      </w:r>
      <w:r w:rsidRPr="005315A6">
        <w:rPr>
          <w:rFonts w:ascii="Arial" w:hAnsi="Arial" w:cs="Arial"/>
        </w:rPr>
        <w:t xml:space="preserve"> IHG maintains a distinct culture reflected in its fundamental values, with </w:t>
      </w:r>
      <w:r w:rsidRPr="005315A6">
        <w:rPr>
          <w:rFonts w:ascii="Arial" w:hAnsi="Arial" w:cs="Arial"/>
          <w:b/>
          <w:bCs/>
          <w:i/>
          <w:iCs/>
        </w:rPr>
        <w:t>‘True Hospitality for Good’</w:t>
      </w:r>
      <w:r w:rsidRPr="005315A6">
        <w:rPr>
          <w:rFonts w:ascii="Arial" w:hAnsi="Arial" w:cs="Arial"/>
        </w:rPr>
        <w:t xml:space="preserve"> capturing the essence of its cultural system</w:t>
      </w:r>
      <w:r w:rsidR="00DC6D39" w:rsidRPr="005315A6">
        <w:rPr>
          <w:rFonts w:ascii="Arial" w:hAnsi="Arial" w:cs="Arial"/>
        </w:rPr>
        <w:t xml:space="preserve"> (IHG, 2022)</w:t>
      </w:r>
      <w:r w:rsidRPr="005315A6">
        <w:rPr>
          <w:rFonts w:ascii="Arial" w:hAnsi="Arial" w:cs="Arial"/>
        </w:rPr>
        <w:t>. The core cultural framework is guest-oriented, socially responsible</w:t>
      </w:r>
      <w:r w:rsidR="005B5B8F" w:rsidRPr="005315A6">
        <w:rPr>
          <w:rFonts w:ascii="Arial" w:hAnsi="Arial" w:cs="Arial"/>
        </w:rPr>
        <w:t xml:space="preserve"> and</w:t>
      </w:r>
      <w:r w:rsidRPr="005315A6">
        <w:rPr>
          <w:rFonts w:ascii="Arial" w:hAnsi="Arial" w:cs="Arial"/>
        </w:rPr>
        <w:t xml:space="preserve"> characterised by integrity.</w:t>
      </w:r>
    </w:p>
    <w:p w14:paraId="08E83032" w14:textId="77777777" w:rsidR="00BE68C9" w:rsidRPr="005315A6" w:rsidRDefault="009E3538" w:rsidP="00B46A39">
      <w:pPr>
        <w:pStyle w:val="ListParagraph"/>
        <w:numPr>
          <w:ilvl w:val="0"/>
          <w:numId w:val="2"/>
        </w:numPr>
        <w:rPr>
          <w:rFonts w:ascii="Arial" w:hAnsi="Arial" w:cs="Arial"/>
        </w:rPr>
      </w:pPr>
      <w:r w:rsidRPr="005315A6">
        <w:rPr>
          <w:rFonts w:ascii="Arial" w:hAnsi="Arial" w:cs="Arial"/>
          <w:b/>
          <w:bCs/>
          <w:i/>
          <w:iCs/>
        </w:rPr>
        <w:t xml:space="preserve">Cultural Values and </w:t>
      </w:r>
      <w:proofErr w:type="spellStart"/>
      <w:r w:rsidR="004D0E0F" w:rsidRPr="005315A6">
        <w:rPr>
          <w:rFonts w:ascii="Arial" w:hAnsi="Arial" w:cs="Arial"/>
          <w:b/>
          <w:bCs/>
          <w:i/>
          <w:iCs/>
        </w:rPr>
        <w:t>I</w:t>
      </w:r>
      <w:r w:rsidRPr="005315A6">
        <w:rPr>
          <w:rFonts w:ascii="Arial" w:hAnsi="Arial" w:cs="Arial"/>
          <w:b/>
          <w:bCs/>
          <w:i/>
          <w:iCs/>
        </w:rPr>
        <w:t>nfluence:</w:t>
      </w:r>
      <w:r w:rsidR="00B46A39" w:rsidRPr="005315A6">
        <w:rPr>
          <w:rFonts w:ascii="Arial" w:hAnsi="Arial" w:cs="Arial"/>
        </w:rPr>
        <w:t>IHG’s</w:t>
      </w:r>
      <w:proofErr w:type="spellEnd"/>
      <w:r w:rsidR="00B46A39" w:rsidRPr="005315A6">
        <w:rPr>
          <w:rFonts w:ascii="Arial" w:hAnsi="Arial" w:cs="Arial"/>
        </w:rPr>
        <w:t xml:space="preserve"> cultural framework per Schein’s model contains artifacts or visible culture like </w:t>
      </w:r>
      <w:r w:rsidR="00B46A39" w:rsidRPr="005315A6">
        <w:rPr>
          <w:rFonts w:ascii="Arial" w:hAnsi="Arial" w:cs="Arial"/>
          <w:b/>
          <w:bCs/>
          <w:i/>
          <w:iCs/>
        </w:rPr>
        <w:t>‘True Hospitality for Good’</w:t>
      </w:r>
      <w:r w:rsidR="00B46A39" w:rsidRPr="005315A6">
        <w:rPr>
          <w:rFonts w:ascii="Arial" w:hAnsi="Arial" w:cs="Arial"/>
        </w:rPr>
        <w:t>, proclaimed ideas such as being guest-centric and environmentally responsible</w:t>
      </w:r>
      <w:r w:rsidR="005B5B8F" w:rsidRPr="005315A6">
        <w:rPr>
          <w:rFonts w:ascii="Arial" w:hAnsi="Arial" w:cs="Arial"/>
        </w:rPr>
        <w:t xml:space="preserve"> and</w:t>
      </w:r>
      <w:r w:rsidR="00B46A39" w:rsidRPr="005315A6">
        <w:rPr>
          <w:rFonts w:ascii="Arial" w:hAnsi="Arial" w:cs="Arial"/>
        </w:rPr>
        <w:t xml:space="preserve"> underlying assumptions or customer-focused service leading to success</w:t>
      </w:r>
      <w:r w:rsidR="004857C3" w:rsidRPr="005315A6">
        <w:rPr>
          <w:rFonts w:ascii="Arial" w:hAnsi="Arial" w:cs="Arial"/>
        </w:rPr>
        <w:t xml:space="preserve"> (IHG, 2022)</w:t>
      </w:r>
      <w:r w:rsidR="00B46A39" w:rsidRPr="005315A6">
        <w:rPr>
          <w:rFonts w:ascii="Arial" w:hAnsi="Arial" w:cs="Arial"/>
        </w:rPr>
        <w:t>. This culture dictates staff behaviour, visitor relations</w:t>
      </w:r>
      <w:r w:rsidR="005B5B8F" w:rsidRPr="005315A6">
        <w:rPr>
          <w:rFonts w:ascii="Arial" w:hAnsi="Arial" w:cs="Arial"/>
        </w:rPr>
        <w:t xml:space="preserve"> and</w:t>
      </w:r>
      <w:r w:rsidR="00B46A39" w:rsidRPr="005315A6">
        <w:rPr>
          <w:rFonts w:ascii="Arial" w:hAnsi="Arial" w:cs="Arial"/>
        </w:rPr>
        <w:t xml:space="preserve"> service provision, creating a commitment to great experiences, environmental protection</w:t>
      </w:r>
      <w:r w:rsidR="005B5B8F" w:rsidRPr="005315A6">
        <w:rPr>
          <w:rFonts w:ascii="Arial" w:hAnsi="Arial" w:cs="Arial"/>
        </w:rPr>
        <w:t xml:space="preserve"> and</w:t>
      </w:r>
      <w:r w:rsidR="00B46A39" w:rsidRPr="005315A6">
        <w:rPr>
          <w:rFonts w:ascii="Arial" w:hAnsi="Arial" w:cs="Arial"/>
        </w:rPr>
        <w:t xml:space="preserve"> moral conduct. It underlies operational excellence and competitive advantage for IHG in the hospitality sector.</w:t>
      </w:r>
    </w:p>
    <w:p w14:paraId="4E8DB3D9" w14:textId="77777777" w:rsidR="007D507A" w:rsidRPr="005315A6" w:rsidRDefault="009E3538" w:rsidP="00EB46F9">
      <w:pPr>
        <w:spacing w:after="0"/>
        <w:jc w:val="center"/>
        <w:rPr>
          <w:rFonts w:ascii="Arial" w:hAnsi="Arial" w:cs="Arial"/>
        </w:rPr>
      </w:pPr>
      <w:r w:rsidRPr="005315A6">
        <w:rPr>
          <w:rFonts w:ascii="Arial" w:hAnsi="Arial" w:cs="Arial"/>
          <w:noProof/>
          <w:lang w:eastAsia="en-GB"/>
        </w:rPr>
        <w:lastRenderedPageBreak/>
        <w:drawing>
          <wp:inline distT="0" distB="0" distL="0" distR="0" wp14:anchorId="493BEFCE" wp14:editId="1B6B8BA4">
            <wp:extent cx="3852337" cy="2293809"/>
            <wp:effectExtent l="19050" t="19050" r="15240" b="11430"/>
            <wp:docPr id="771682771" name="Picture 9" descr="Edgar Schein's Organizational Cultu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82771" name="Picture 32" descr="Edgar Schein's Organizational Culture Model"/>
                    <pic:cNvPicPr>
                      <a:picLocks noChangeAspect="1" noChangeArrowheads="1"/>
                    </pic:cNvPicPr>
                  </pic:nvPicPr>
                  <pic:blipFill>
                    <a:blip r:embed="rId12">
                      <a:extLst>
                        <a:ext uri="{28A0092B-C50C-407E-A947-70E740481C1C}">
                          <a14:useLocalDpi xmlns:a14="http://schemas.microsoft.com/office/drawing/2010/main" val="0"/>
                        </a:ext>
                      </a:extLst>
                    </a:blip>
                    <a:srcRect t="18301" b="5435"/>
                    <a:stretch>
                      <a:fillRect/>
                    </a:stretch>
                  </pic:blipFill>
                  <pic:spPr bwMode="auto">
                    <a:xfrm>
                      <a:off x="0" y="0"/>
                      <a:ext cx="3862432" cy="22998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D3962D3" w14:textId="77777777" w:rsidR="00EB46F9" w:rsidRPr="005315A6" w:rsidRDefault="009E3538" w:rsidP="00EB46F9">
      <w:pPr>
        <w:spacing w:after="0"/>
        <w:jc w:val="center"/>
        <w:rPr>
          <w:rFonts w:ascii="Arial" w:hAnsi="Arial" w:cs="Arial"/>
          <w:b/>
          <w:bCs/>
        </w:rPr>
      </w:pPr>
      <w:r w:rsidRPr="005315A6">
        <w:rPr>
          <w:rFonts w:ascii="Arial" w:hAnsi="Arial" w:cs="Arial"/>
          <w:b/>
          <w:bCs/>
        </w:rPr>
        <w:t xml:space="preserve">Figure </w:t>
      </w:r>
      <w:r w:rsidR="00D4300F" w:rsidRPr="005315A6">
        <w:rPr>
          <w:rFonts w:ascii="Arial" w:hAnsi="Arial" w:cs="Arial"/>
          <w:b/>
          <w:bCs/>
        </w:rPr>
        <w:t>4</w:t>
      </w:r>
      <w:r w:rsidRPr="005315A6">
        <w:rPr>
          <w:rFonts w:ascii="Arial" w:hAnsi="Arial" w:cs="Arial"/>
          <w:b/>
          <w:bCs/>
        </w:rPr>
        <w:t>: Edgar Schein’s Cultural Model</w:t>
      </w:r>
    </w:p>
    <w:p w14:paraId="0D910E13" w14:textId="77777777" w:rsidR="00EB46F9" w:rsidRPr="005315A6" w:rsidRDefault="009E3538" w:rsidP="00671EBA">
      <w:pPr>
        <w:jc w:val="center"/>
        <w:rPr>
          <w:rFonts w:ascii="Arial" w:hAnsi="Arial" w:cs="Arial"/>
        </w:rPr>
      </w:pPr>
      <w:r w:rsidRPr="005315A6">
        <w:rPr>
          <w:rFonts w:ascii="Arial" w:hAnsi="Arial" w:cs="Arial"/>
        </w:rPr>
        <w:t>(Source: expertprogrammanagement.com, 2024)</w:t>
      </w:r>
    </w:p>
    <w:p w14:paraId="10D5A514" w14:textId="77777777" w:rsidR="004835E5" w:rsidRPr="005315A6" w:rsidRDefault="009E3538" w:rsidP="004835E5">
      <w:pPr>
        <w:spacing w:after="0"/>
        <w:rPr>
          <w:rFonts w:ascii="Arial" w:hAnsi="Arial" w:cs="Arial"/>
          <w:b/>
          <w:bCs/>
        </w:rPr>
      </w:pPr>
      <w:r w:rsidRPr="005315A6">
        <w:rPr>
          <w:rFonts w:ascii="Arial" w:hAnsi="Arial" w:cs="Arial"/>
          <w:b/>
          <w:bCs/>
        </w:rPr>
        <w:t>Application of Handy’s Model</w:t>
      </w:r>
    </w:p>
    <w:p w14:paraId="6F2AB040" w14:textId="77777777" w:rsidR="00867D78" w:rsidRPr="005315A6" w:rsidRDefault="009E3538" w:rsidP="00867D78">
      <w:pPr>
        <w:spacing w:after="0"/>
        <w:jc w:val="center"/>
        <w:rPr>
          <w:rFonts w:ascii="Arial" w:hAnsi="Arial" w:cs="Arial"/>
          <w:b/>
          <w:bCs/>
        </w:rPr>
      </w:pPr>
      <w:r w:rsidRPr="005315A6">
        <w:rPr>
          <w:rFonts w:ascii="Arial" w:hAnsi="Arial" w:cs="Arial"/>
          <w:noProof/>
          <w:lang w:eastAsia="en-GB"/>
        </w:rPr>
        <w:drawing>
          <wp:inline distT="0" distB="0" distL="0" distR="0" wp14:anchorId="07D8CDA0" wp14:editId="23552BB3">
            <wp:extent cx="3620657" cy="2118401"/>
            <wp:effectExtent l="19050" t="19050" r="18415" b="15240"/>
            <wp:docPr id="1951975188" name="Picture 4" descr="Handy's classification of organizational cul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75188" name="Picture 10" descr="Handy's classification of organizational culture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628019" cy="2122708"/>
                    </a:xfrm>
                    <a:prstGeom prst="rect">
                      <a:avLst/>
                    </a:prstGeom>
                    <a:noFill/>
                    <a:ln>
                      <a:solidFill>
                        <a:schemeClr val="tx1"/>
                      </a:solidFill>
                    </a:ln>
                  </pic:spPr>
                </pic:pic>
              </a:graphicData>
            </a:graphic>
          </wp:inline>
        </w:drawing>
      </w:r>
    </w:p>
    <w:p w14:paraId="53B88C19" w14:textId="77777777" w:rsidR="00867D78" w:rsidRPr="005315A6" w:rsidRDefault="009E3538" w:rsidP="00867D78">
      <w:pPr>
        <w:spacing w:after="0"/>
        <w:jc w:val="center"/>
        <w:rPr>
          <w:rFonts w:ascii="Arial" w:hAnsi="Arial" w:cs="Arial"/>
        </w:rPr>
      </w:pPr>
      <w:r w:rsidRPr="005315A6">
        <w:rPr>
          <w:rFonts w:ascii="Arial" w:hAnsi="Arial" w:cs="Arial"/>
          <w:b/>
          <w:bCs/>
        </w:rPr>
        <w:t xml:space="preserve">Figure </w:t>
      </w:r>
      <w:r w:rsidR="00D4300F" w:rsidRPr="005315A6">
        <w:rPr>
          <w:rFonts w:ascii="Arial" w:hAnsi="Arial" w:cs="Arial"/>
          <w:b/>
          <w:bCs/>
        </w:rPr>
        <w:t>5</w:t>
      </w:r>
      <w:r w:rsidRPr="005315A6">
        <w:rPr>
          <w:rFonts w:ascii="Arial" w:hAnsi="Arial" w:cs="Arial"/>
          <w:b/>
          <w:bCs/>
        </w:rPr>
        <w:t>: Handy’s Model of Organi</w:t>
      </w:r>
      <w:r w:rsidR="001F146D" w:rsidRPr="005315A6">
        <w:rPr>
          <w:rFonts w:ascii="Arial" w:hAnsi="Arial" w:cs="Arial"/>
          <w:b/>
          <w:bCs/>
        </w:rPr>
        <w:t>s</w:t>
      </w:r>
      <w:r w:rsidRPr="005315A6">
        <w:rPr>
          <w:rFonts w:ascii="Arial" w:hAnsi="Arial" w:cs="Arial"/>
          <w:b/>
          <w:bCs/>
        </w:rPr>
        <w:t>ational Culture</w:t>
      </w:r>
    </w:p>
    <w:p w14:paraId="69E376DE" w14:textId="77777777" w:rsidR="00867D78" w:rsidRPr="005315A6" w:rsidRDefault="009E3538" w:rsidP="001F146D">
      <w:pPr>
        <w:jc w:val="center"/>
        <w:rPr>
          <w:rFonts w:ascii="Arial" w:hAnsi="Arial" w:cs="Arial"/>
          <w:b/>
          <w:bCs/>
        </w:rPr>
      </w:pPr>
      <w:r w:rsidRPr="005315A6">
        <w:rPr>
          <w:rFonts w:ascii="Arial" w:hAnsi="Arial" w:cs="Arial"/>
        </w:rPr>
        <w:t xml:space="preserve">(Source: </w:t>
      </w:r>
      <w:r w:rsidR="00173066" w:rsidRPr="005315A6">
        <w:rPr>
          <w:rFonts w:ascii="Arial" w:hAnsi="Arial" w:cs="Arial"/>
        </w:rPr>
        <w:t>researchgate.net, 2024</w:t>
      </w:r>
      <w:r w:rsidRPr="005315A6">
        <w:rPr>
          <w:rFonts w:ascii="Arial" w:hAnsi="Arial" w:cs="Arial"/>
        </w:rPr>
        <w:t>)</w:t>
      </w:r>
    </w:p>
    <w:p w14:paraId="5654100B" w14:textId="77777777" w:rsidR="00FE0623" w:rsidRPr="005315A6" w:rsidRDefault="009E3538" w:rsidP="007034AE">
      <w:pPr>
        <w:rPr>
          <w:rFonts w:ascii="Arial" w:hAnsi="Arial" w:cs="Arial"/>
        </w:rPr>
      </w:pPr>
      <w:r w:rsidRPr="005315A6">
        <w:rPr>
          <w:rFonts w:ascii="Arial" w:hAnsi="Arial" w:cs="Arial"/>
        </w:rPr>
        <w:t xml:space="preserve">According to </w:t>
      </w:r>
      <w:proofErr w:type="spellStart"/>
      <w:r w:rsidR="00CC1531" w:rsidRPr="005315A6">
        <w:rPr>
          <w:rFonts w:ascii="Arial" w:hAnsi="Arial" w:cs="Arial"/>
        </w:rPr>
        <w:t>Klimecka</w:t>
      </w:r>
      <w:proofErr w:type="spellEnd"/>
      <w:r w:rsidR="00CC1531" w:rsidRPr="005315A6">
        <w:rPr>
          <w:rFonts w:ascii="Arial" w:hAnsi="Arial" w:cs="Arial"/>
        </w:rPr>
        <w:t xml:space="preserve">-Tatar and </w:t>
      </w:r>
      <w:proofErr w:type="spellStart"/>
      <w:r w:rsidR="00CC1531" w:rsidRPr="005315A6">
        <w:rPr>
          <w:rFonts w:ascii="Arial" w:hAnsi="Arial" w:cs="Arial"/>
        </w:rPr>
        <w:t>Niciejewska</w:t>
      </w:r>
      <w:proofErr w:type="spellEnd"/>
      <w:r w:rsidR="00CC1531" w:rsidRPr="005315A6">
        <w:rPr>
          <w:rFonts w:ascii="Arial" w:hAnsi="Arial" w:cs="Arial"/>
        </w:rPr>
        <w:t xml:space="preserve"> (2021)</w:t>
      </w:r>
      <w:r w:rsidRPr="005315A6">
        <w:rPr>
          <w:rFonts w:ascii="Arial" w:hAnsi="Arial" w:cs="Arial"/>
        </w:rPr>
        <w:t xml:space="preserve">, IHG shows characteristics of both the </w:t>
      </w:r>
      <w:r w:rsidRPr="005315A6">
        <w:rPr>
          <w:rFonts w:ascii="Arial" w:hAnsi="Arial" w:cs="Arial"/>
          <w:b/>
          <w:bCs/>
          <w:i/>
          <w:iCs/>
        </w:rPr>
        <w:t>role culture</w:t>
      </w:r>
      <w:r w:rsidRPr="005315A6">
        <w:rPr>
          <w:rFonts w:ascii="Arial" w:hAnsi="Arial" w:cs="Arial"/>
        </w:rPr>
        <w:t xml:space="preserve"> and the </w:t>
      </w:r>
      <w:r w:rsidRPr="005315A6">
        <w:rPr>
          <w:rFonts w:ascii="Arial" w:hAnsi="Arial" w:cs="Arial"/>
          <w:b/>
          <w:bCs/>
          <w:i/>
          <w:iCs/>
        </w:rPr>
        <w:t>task culture</w:t>
      </w:r>
      <w:r w:rsidRPr="005315A6">
        <w:rPr>
          <w:rFonts w:ascii="Arial" w:hAnsi="Arial" w:cs="Arial"/>
        </w:rPr>
        <w:t xml:space="preserve"> paradigms</w:t>
      </w:r>
      <w:r w:rsidR="00CC1531" w:rsidRPr="005315A6">
        <w:rPr>
          <w:rFonts w:ascii="Arial" w:hAnsi="Arial" w:cs="Arial"/>
        </w:rPr>
        <w:t xml:space="preserve"> from Handy’s model of organisational culture</w:t>
      </w:r>
      <w:r w:rsidRPr="005315A6">
        <w:rPr>
          <w:rFonts w:ascii="Arial" w:hAnsi="Arial" w:cs="Arial"/>
        </w:rPr>
        <w:t>. From the role culture perspective, the company is characteri</w:t>
      </w:r>
      <w:r w:rsidR="005B5B8F" w:rsidRPr="005315A6">
        <w:rPr>
          <w:rFonts w:ascii="Arial" w:hAnsi="Arial" w:cs="Arial"/>
        </w:rPr>
        <w:t>s</w:t>
      </w:r>
      <w:r w:rsidRPr="005315A6">
        <w:rPr>
          <w:rFonts w:ascii="Arial" w:hAnsi="Arial" w:cs="Arial"/>
        </w:rPr>
        <w:t>ed by the focus on established brand standards and conformity to procedures which ensure consistency and credibility in every region of the world. From the task culture perspective, IHG is open to changes in market demands and customer expectations, as regional managers are empowered to develop their initiatives and foster innovations.</w:t>
      </w:r>
    </w:p>
    <w:p w14:paraId="71F85753" w14:textId="77777777" w:rsidR="00C44F51" w:rsidRPr="005315A6" w:rsidRDefault="009E3538" w:rsidP="00C44F51">
      <w:pPr>
        <w:pStyle w:val="Heading3"/>
        <w:rPr>
          <w:rFonts w:ascii="Arial" w:hAnsi="Arial" w:cs="Arial"/>
        </w:rPr>
      </w:pPr>
      <w:bookmarkStart w:id="5" w:name="_Toc167979706"/>
      <w:r w:rsidRPr="005315A6">
        <w:rPr>
          <w:rFonts w:ascii="Arial" w:hAnsi="Arial" w:cs="Arial"/>
        </w:rPr>
        <w:lastRenderedPageBreak/>
        <w:t>2.1.3. Goals</w:t>
      </w:r>
      <w:bookmarkEnd w:id="5"/>
    </w:p>
    <w:p w14:paraId="5F3B097B" w14:textId="77777777" w:rsidR="00C44F51" w:rsidRPr="005315A6" w:rsidRDefault="009E3538" w:rsidP="004246DF">
      <w:pPr>
        <w:pStyle w:val="ListParagraph"/>
        <w:numPr>
          <w:ilvl w:val="0"/>
          <w:numId w:val="3"/>
        </w:numPr>
        <w:rPr>
          <w:rFonts w:ascii="Arial" w:hAnsi="Arial" w:cs="Arial"/>
        </w:rPr>
      </w:pPr>
      <w:r w:rsidRPr="005315A6">
        <w:rPr>
          <w:rFonts w:ascii="Arial" w:hAnsi="Arial" w:cs="Arial"/>
          <w:b/>
          <w:bCs/>
          <w:i/>
          <w:iCs/>
        </w:rPr>
        <w:t>Financial Goals:</w:t>
      </w:r>
      <w:r w:rsidRPr="005315A6">
        <w:rPr>
          <w:rFonts w:ascii="Arial" w:hAnsi="Arial" w:cs="Arial"/>
        </w:rPr>
        <w:t xml:space="preserve"> These can include maximi</w:t>
      </w:r>
      <w:r w:rsidR="005B5B8F" w:rsidRPr="005315A6">
        <w:rPr>
          <w:rFonts w:ascii="Arial" w:hAnsi="Arial" w:cs="Arial"/>
        </w:rPr>
        <w:t>s</w:t>
      </w:r>
      <w:r w:rsidRPr="005315A6">
        <w:rPr>
          <w:rFonts w:ascii="Arial" w:hAnsi="Arial" w:cs="Arial"/>
        </w:rPr>
        <w:t>ing revenue, boosting profitability</w:t>
      </w:r>
      <w:r w:rsidR="005B5B8F" w:rsidRPr="005315A6">
        <w:rPr>
          <w:rFonts w:ascii="Arial" w:hAnsi="Arial" w:cs="Arial"/>
        </w:rPr>
        <w:t xml:space="preserve"> and</w:t>
      </w:r>
      <w:r w:rsidRPr="005315A6">
        <w:rPr>
          <w:rFonts w:ascii="Arial" w:hAnsi="Arial" w:cs="Arial"/>
        </w:rPr>
        <w:t xml:space="preserve"> attaining shareholder value.</w:t>
      </w:r>
    </w:p>
    <w:p w14:paraId="76E796F6" w14:textId="77777777" w:rsidR="00C44F51" w:rsidRPr="005315A6" w:rsidRDefault="009E3538" w:rsidP="004246DF">
      <w:pPr>
        <w:pStyle w:val="ListParagraph"/>
        <w:numPr>
          <w:ilvl w:val="0"/>
          <w:numId w:val="3"/>
        </w:numPr>
        <w:rPr>
          <w:rFonts w:ascii="Arial" w:hAnsi="Arial" w:cs="Arial"/>
        </w:rPr>
      </w:pPr>
      <w:r w:rsidRPr="005315A6">
        <w:rPr>
          <w:rFonts w:ascii="Arial" w:hAnsi="Arial" w:cs="Arial"/>
          <w:b/>
          <w:bCs/>
          <w:i/>
          <w:iCs/>
        </w:rPr>
        <w:t>Operational Goals:</w:t>
      </w:r>
      <w:r w:rsidRPr="005315A6">
        <w:rPr>
          <w:rFonts w:ascii="Arial" w:hAnsi="Arial" w:cs="Arial"/>
        </w:rPr>
        <w:t xml:space="preserve"> These might concentrate on boosting guest pleasure, optimi</w:t>
      </w:r>
      <w:r w:rsidR="005B5B8F" w:rsidRPr="005315A6">
        <w:rPr>
          <w:rFonts w:ascii="Arial" w:hAnsi="Arial" w:cs="Arial"/>
        </w:rPr>
        <w:t>s</w:t>
      </w:r>
      <w:r w:rsidRPr="005315A6">
        <w:rPr>
          <w:rFonts w:ascii="Arial" w:hAnsi="Arial" w:cs="Arial"/>
        </w:rPr>
        <w:t>ing hotel operations</w:t>
      </w:r>
      <w:r w:rsidR="005B5B8F" w:rsidRPr="005315A6">
        <w:rPr>
          <w:rFonts w:ascii="Arial" w:hAnsi="Arial" w:cs="Arial"/>
        </w:rPr>
        <w:t xml:space="preserve"> and</w:t>
      </w:r>
      <w:r w:rsidRPr="005315A6">
        <w:rPr>
          <w:rFonts w:ascii="Arial" w:hAnsi="Arial" w:cs="Arial"/>
        </w:rPr>
        <w:t xml:space="preserve"> strengthening brand reputation.</w:t>
      </w:r>
    </w:p>
    <w:p w14:paraId="2D974F0F" w14:textId="77777777" w:rsidR="00C44F51" w:rsidRPr="005315A6" w:rsidRDefault="009E3538" w:rsidP="004246DF">
      <w:pPr>
        <w:pStyle w:val="ListParagraph"/>
        <w:numPr>
          <w:ilvl w:val="0"/>
          <w:numId w:val="3"/>
        </w:numPr>
        <w:rPr>
          <w:rFonts w:ascii="Arial" w:hAnsi="Arial" w:cs="Arial"/>
        </w:rPr>
      </w:pPr>
      <w:r w:rsidRPr="005315A6">
        <w:rPr>
          <w:rFonts w:ascii="Arial" w:hAnsi="Arial" w:cs="Arial"/>
          <w:b/>
          <w:bCs/>
          <w:i/>
          <w:iCs/>
        </w:rPr>
        <w:t>Growth Goals:</w:t>
      </w:r>
      <w:r w:rsidRPr="005315A6">
        <w:rPr>
          <w:rFonts w:ascii="Arial" w:hAnsi="Arial" w:cs="Arial"/>
        </w:rPr>
        <w:t xml:space="preserve"> IHG can attempt to increase its worldwide footprint, penetrate new markets, or create new hotel brands.</w:t>
      </w:r>
    </w:p>
    <w:p w14:paraId="20C0B750" w14:textId="77777777" w:rsidR="00C44F51" w:rsidRPr="005315A6" w:rsidRDefault="009E3538" w:rsidP="004246DF">
      <w:pPr>
        <w:pStyle w:val="ListParagraph"/>
        <w:numPr>
          <w:ilvl w:val="0"/>
          <w:numId w:val="3"/>
        </w:numPr>
        <w:rPr>
          <w:rFonts w:ascii="Arial" w:hAnsi="Arial" w:cs="Arial"/>
        </w:rPr>
      </w:pPr>
      <w:r w:rsidRPr="005315A6">
        <w:rPr>
          <w:rFonts w:ascii="Arial" w:hAnsi="Arial" w:cs="Arial"/>
          <w:b/>
          <w:bCs/>
          <w:i/>
          <w:iCs/>
        </w:rPr>
        <w:t xml:space="preserve">Sustainability </w:t>
      </w:r>
      <w:proofErr w:type="spellStart"/>
      <w:r w:rsidRPr="005315A6">
        <w:rPr>
          <w:rFonts w:ascii="Arial" w:hAnsi="Arial" w:cs="Arial"/>
          <w:b/>
          <w:bCs/>
          <w:i/>
          <w:iCs/>
        </w:rPr>
        <w:t>Goals:</w:t>
      </w:r>
      <w:r w:rsidR="00FE739D" w:rsidRPr="005315A6">
        <w:rPr>
          <w:rFonts w:ascii="Arial" w:hAnsi="Arial" w:cs="Arial"/>
          <w:b/>
          <w:bCs/>
          <w:i/>
          <w:iCs/>
        </w:rPr>
        <w:t>‘</w:t>
      </w:r>
      <w:r w:rsidRPr="005315A6">
        <w:rPr>
          <w:rFonts w:ascii="Arial" w:hAnsi="Arial" w:cs="Arial"/>
          <w:b/>
          <w:bCs/>
          <w:i/>
          <w:iCs/>
        </w:rPr>
        <w:t>True</w:t>
      </w:r>
      <w:proofErr w:type="spellEnd"/>
      <w:r w:rsidRPr="005315A6">
        <w:rPr>
          <w:rFonts w:ascii="Arial" w:hAnsi="Arial" w:cs="Arial"/>
          <w:b/>
          <w:bCs/>
          <w:i/>
          <w:iCs/>
        </w:rPr>
        <w:t xml:space="preserve"> Hospitality for Good</w:t>
      </w:r>
      <w:r w:rsidR="00FE739D" w:rsidRPr="005315A6">
        <w:rPr>
          <w:rFonts w:ascii="Arial" w:hAnsi="Arial" w:cs="Arial"/>
          <w:b/>
          <w:bCs/>
          <w:i/>
          <w:iCs/>
        </w:rPr>
        <w:t>’</w:t>
      </w:r>
      <w:r w:rsidRPr="005315A6">
        <w:rPr>
          <w:rFonts w:ascii="Arial" w:hAnsi="Arial" w:cs="Arial"/>
        </w:rPr>
        <w:t xml:space="preserve"> provides objectives relating to environmental responsibility and social effect</w:t>
      </w:r>
      <w:r w:rsidR="00D516C9" w:rsidRPr="005315A6">
        <w:rPr>
          <w:rFonts w:ascii="Arial" w:hAnsi="Arial" w:cs="Arial"/>
        </w:rPr>
        <w:t xml:space="preserve"> (IHG, 2022)</w:t>
      </w:r>
      <w:r w:rsidRPr="005315A6">
        <w:rPr>
          <w:rFonts w:ascii="Arial" w:hAnsi="Arial" w:cs="Arial"/>
        </w:rPr>
        <w:t>.</w:t>
      </w:r>
    </w:p>
    <w:p w14:paraId="1C4528C5" w14:textId="77777777" w:rsidR="00C44F51" w:rsidRPr="005315A6" w:rsidRDefault="009E3538" w:rsidP="004246DF">
      <w:pPr>
        <w:spacing w:after="0"/>
        <w:rPr>
          <w:rFonts w:ascii="Arial" w:hAnsi="Arial" w:cs="Arial"/>
          <w:b/>
          <w:bCs/>
        </w:rPr>
      </w:pPr>
      <w:r w:rsidRPr="005315A6">
        <w:rPr>
          <w:rFonts w:ascii="Arial" w:hAnsi="Arial" w:cs="Arial"/>
          <w:b/>
          <w:bCs/>
        </w:rPr>
        <w:t>Alignment with Strategy and Mission</w:t>
      </w:r>
    </w:p>
    <w:p w14:paraId="2439C397" w14:textId="77777777" w:rsidR="00DE5E50" w:rsidRPr="005315A6" w:rsidRDefault="009E3538" w:rsidP="00C44F51">
      <w:pPr>
        <w:rPr>
          <w:rFonts w:ascii="Arial" w:hAnsi="Arial" w:cs="Arial"/>
        </w:rPr>
      </w:pPr>
      <w:r w:rsidRPr="005315A6">
        <w:rPr>
          <w:rFonts w:ascii="Arial" w:hAnsi="Arial" w:cs="Arial"/>
        </w:rPr>
        <w:t>IHG's aims should be linked with its overarching strategy and purpose. For instance, a growth plan would entail targets for growing hotel presence, while a focus on sustainability might translate into goals for minimi</w:t>
      </w:r>
      <w:r w:rsidR="00FE7F30" w:rsidRPr="005315A6">
        <w:rPr>
          <w:rFonts w:ascii="Arial" w:hAnsi="Arial" w:cs="Arial"/>
        </w:rPr>
        <w:t>s</w:t>
      </w:r>
      <w:r w:rsidRPr="005315A6">
        <w:rPr>
          <w:rFonts w:ascii="Arial" w:hAnsi="Arial" w:cs="Arial"/>
        </w:rPr>
        <w:t>ing energy use or waste.</w:t>
      </w:r>
    </w:p>
    <w:p w14:paraId="57115045" w14:textId="77777777" w:rsidR="00AF5855" w:rsidRPr="005315A6" w:rsidRDefault="009E3538" w:rsidP="00AF5855">
      <w:pPr>
        <w:pStyle w:val="Heading2"/>
        <w:rPr>
          <w:rFonts w:ascii="Arial" w:hAnsi="Arial" w:cs="Arial"/>
        </w:rPr>
      </w:pPr>
      <w:bookmarkStart w:id="6" w:name="_Toc167979707"/>
      <w:r w:rsidRPr="005315A6">
        <w:rPr>
          <w:rFonts w:ascii="Arial" w:hAnsi="Arial" w:cs="Arial"/>
        </w:rPr>
        <w:t>2.2. Recent Change Initiatives, Their Impact</w:t>
      </w:r>
      <w:r w:rsidR="005B5B8F" w:rsidRPr="005315A6">
        <w:rPr>
          <w:rFonts w:ascii="Arial" w:hAnsi="Arial" w:cs="Arial"/>
        </w:rPr>
        <w:t xml:space="preserve"> and</w:t>
      </w:r>
      <w:r w:rsidRPr="005315A6">
        <w:rPr>
          <w:rFonts w:ascii="Arial" w:hAnsi="Arial" w:cs="Arial"/>
        </w:rPr>
        <w:t xml:space="preserve"> How Well These Were Managed</w:t>
      </w:r>
      <w:bookmarkEnd w:id="6"/>
    </w:p>
    <w:p w14:paraId="4E414DCB" w14:textId="77777777" w:rsidR="005A7B66" w:rsidRPr="005315A6" w:rsidRDefault="009E3538" w:rsidP="005A7B66">
      <w:pPr>
        <w:pStyle w:val="Heading3"/>
        <w:rPr>
          <w:rFonts w:ascii="Arial" w:hAnsi="Arial" w:cs="Arial"/>
        </w:rPr>
      </w:pPr>
      <w:bookmarkStart w:id="7" w:name="_Toc167979708"/>
      <w:r w:rsidRPr="005315A6">
        <w:rPr>
          <w:rFonts w:ascii="Arial" w:hAnsi="Arial" w:cs="Arial"/>
        </w:rPr>
        <w:t>2.2.1. Recent Change Initiatives</w:t>
      </w:r>
      <w:bookmarkEnd w:id="7"/>
    </w:p>
    <w:p w14:paraId="3A523FB6" w14:textId="77777777" w:rsidR="00CA3549" w:rsidRPr="005315A6" w:rsidRDefault="009E3538" w:rsidP="0014752B">
      <w:pPr>
        <w:pStyle w:val="ListParagraph"/>
        <w:numPr>
          <w:ilvl w:val="0"/>
          <w:numId w:val="4"/>
        </w:numPr>
        <w:rPr>
          <w:rFonts w:ascii="Arial" w:hAnsi="Arial" w:cs="Arial"/>
          <w:lang w:val="en-IN" w:eastAsia="en-IN"/>
        </w:rPr>
      </w:pPr>
      <w:r w:rsidRPr="005315A6">
        <w:rPr>
          <w:rFonts w:ascii="Arial" w:hAnsi="Arial" w:cs="Arial"/>
          <w:b/>
          <w:bCs/>
          <w:i/>
          <w:iCs/>
          <w:lang w:val="en-IN" w:eastAsia="en-IN"/>
        </w:rPr>
        <w:t xml:space="preserve">Digital </w:t>
      </w:r>
      <w:proofErr w:type="spellStart"/>
      <w:r w:rsidRPr="005315A6">
        <w:rPr>
          <w:rFonts w:ascii="Arial" w:hAnsi="Arial" w:cs="Arial"/>
          <w:b/>
          <w:bCs/>
          <w:i/>
          <w:iCs/>
          <w:lang w:val="en-IN" w:eastAsia="en-IN"/>
        </w:rPr>
        <w:t>Transformation:</w:t>
      </w:r>
      <w:r w:rsidR="002F0BA2" w:rsidRPr="005315A6">
        <w:rPr>
          <w:rFonts w:ascii="Arial" w:hAnsi="Arial" w:cs="Arial"/>
          <w:lang w:val="en-IN" w:eastAsia="en-IN"/>
        </w:rPr>
        <w:t>As</w:t>
      </w:r>
      <w:proofErr w:type="spellEnd"/>
      <w:r w:rsidR="002F0BA2" w:rsidRPr="005315A6">
        <w:rPr>
          <w:rFonts w:ascii="Arial" w:hAnsi="Arial" w:cs="Arial"/>
          <w:lang w:val="en-IN" w:eastAsia="en-IN"/>
        </w:rPr>
        <w:t xml:space="preserve"> per Fuchs (2022), </w:t>
      </w:r>
      <w:r w:rsidRPr="005315A6">
        <w:rPr>
          <w:rFonts w:ascii="Arial" w:hAnsi="Arial" w:cs="Arial"/>
          <w:lang w:val="en-IN" w:eastAsia="en-IN"/>
        </w:rPr>
        <w:t>IHG has changed its marketing strategy as a response to the virus, focusing on digital channels to talk with customers and provide them with information. This change has been very important in maintaining business continuity and ensuring the health and safety of visitors during the pandemic.</w:t>
      </w:r>
    </w:p>
    <w:p w14:paraId="0062F03A" w14:textId="77777777" w:rsidR="00CA3549" w:rsidRPr="005315A6" w:rsidRDefault="009E3538" w:rsidP="0014752B">
      <w:pPr>
        <w:pStyle w:val="ListParagraph"/>
        <w:numPr>
          <w:ilvl w:val="0"/>
          <w:numId w:val="4"/>
        </w:numPr>
        <w:rPr>
          <w:rFonts w:ascii="Arial" w:hAnsi="Arial" w:cs="Arial"/>
          <w:lang w:val="en-IN" w:eastAsia="en-IN"/>
        </w:rPr>
      </w:pPr>
      <w:r w:rsidRPr="005315A6">
        <w:rPr>
          <w:rFonts w:ascii="Arial" w:hAnsi="Arial" w:cs="Arial"/>
          <w:b/>
          <w:bCs/>
          <w:i/>
          <w:iCs/>
          <w:lang w:val="en-IN" w:eastAsia="en-IN"/>
        </w:rPr>
        <w:t xml:space="preserve">Sustainability </w:t>
      </w:r>
      <w:proofErr w:type="spellStart"/>
      <w:r w:rsidRPr="005315A6">
        <w:rPr>
          <w:rFonts w:ascii="Arial" w:hAnsi="Arial" w:cs="Arial"/>
          <w:b/>
          <w:bCs/>
          <w:i/>
          <w:iCs/>
          <w:lang w:val="en-IN" w:eastAsia="en-IN"/>
        </w:rPr>
        <w:t>Efforts:</w:t>
      </w:r>
      <w:r w:rsidR="00B63927" w:rsidRPr="005315A6">
        <w:rPr>
          <w:rFonts w:ascii="Arial" w:hAnsi="Arial" w:cs="Arial"/>
          <w:lang w:val="en-IN" w:eastAsia="en-IN"/>
        </w:rPr>
        <w:t>According</w:t>
      </w:r>
      <w:proofErr w:type="spellEnd"/>
      <w:r w:rsidR="00B63927" w:rsidRPr="005315A6">
        <w:rPr>
          <w:rFonts w:ascii="Arial" w:hAnsi="Arial" w:cs="Arial"/>
          <w:lang w:val="en-IN" w:eastAsia="en-IN"/>
        </w:rPr>
        <w:t xml:space="preserve"> to </w:t>
      </w:r>
      <w:proofErr w:type="spellStart"/>
      <w:r w:rsidR="00B63927" w:rsidRPr="005315A6">
        <w:rPr>
          <w:rFonts w:ascii="Arial" w:hAnsi="Arial" w:cs="Arial"/>
          <w:lang w:val="en-IN" w:eastAsia="en-IN"/>
        </w:rPr>
        <w:t>Stoimenov</w:t>
      </w:r>
      <w:proofErr w:type="spellEnd"/>
      <w:r w:rsidR="00B63927" w:rsidRPr="005315A6">
        <w:rPr>
          <w:rFonts w:ascii="Arial" w:hAnsi="Arial" w:cs="Arial"/>
          <w:lang w:val="en-IN" w:eastAsia="en-IN"/>
        </w:rPr>
        <w:t xml:space="preserve"> (2023), </w:t>
      </w:r>
      <w:r w:rsidRPr="005315A6">
        <w:rPr>
          <w:rFonts w:ascii="Arial" w:hAnsi="Arial" w:cs="Arial"/>
          <w:lang w:val="en-IN" w:eastAsia="en-IN"/>
        </w:rPr>
        <w:t>IHG implemented several environmental initiatives, including a carbon and energy reduction program. The company seeks to reduce its carbon footprint and operate more sustainably, by the United Nations Sustainable Development Goals.</w:t>
      </w:r>
    </w:p>
    <w:p w14:paraId="6EA6A301" w14:textId="77777777" w:rsidR="00CA3549" w:rsidRPr="005315A6" w:rsidRDefault="009E3538" w:rsidP="0014752B">
      <w:pPr>
        <w:pStyle w:val="ListParagraph"/>
        <w:numPr>
          <w:ilvl w:val="0"/>
          <w:numId w:val="4"/>
        </w:numPr>
        <w:rPr>
          <w:rFonts w:ascii="Arial" w:hAnsi="Arial" w:cs="Arial"/>
          <w:lang w:val="en-IN" w:eastAsia="en-IN"/>
        </w:rPr>
      </w:pPr>
      <w:proofErr w:type="spellStart"/>
      <w:r w:rsidRPr="005315A6">
        <w:rPr>
          <w:rFonts w:ascii="Arial" w:hAnsi="Arial" w:cs="Arial"/>
          <w:b/>
          <w:bCs/>
          <w:i/>
          <w:iCs/>
          <w:lang w:val="en-IN" w:eastAsia="en-IN"/>
        </w:rPr>
        <w:t>Restructuring:</w:t>
      </w:r>
      <w:r w:rsidR="00DF7F4A" w:rsidRPr="005315A6">
        <w:rPr>
          <w:rFonts w:ascii="Arial" w:hAnsi="Arial" w:cs="Arial"/>
          <w:lang w:val="en-IN" w:eastAsia="en-IN"/>
        </w:rPr>
        <w:t>Vasić</w:t>
      </w:r>
      <w:proofErr w:type="spellEnd"/>
      <w:r w:rsidR="00DF7F4A" w:rsidRPr="005315A6">
        <w:rPr>
          <w:rFonts w:ascii="Arial" w:hAnsi="Arial" w:cs="Arial"/>
          <w:lang w:val="en-IN" w:eastAsia="en-IN"/>
        </w:rPr>
        <w:t xml:space="preserve"> and Petrović (2023) showed that </w:t>
      </w:r>
      <w:r w:rsidRPr="005315A6">
        <w:rPr>
          <w:rFonts w:ascii="Arial" w:hAnsi="Arial" w:cs="Arial"/>
          <w:lang w:val="en-IN" w:eastAsia="en-IN"/>
        </w:rPr>
        <w:t>IHG has implemented changes to its performance management program as a way to increase the focus on personal performance and contribution. With this change, the company aims to ensure that all plan members are linked to a standardi</w:t>
      </w:r>
      <w:r w:rsidR="005B5B8F" w:rsidRPr="005315A6">
        <w:rPr>
          <w:rFonts w:ascii="Arial" w:hAnsi="Arial" w:cs="Arial"/>
          <w:lang w:val="en-IN" w:eastAsia="en-IN"/>
        </w:rPr>
        <w:t>s</w:t>
      </w:r>
      <w:r w:rsidRPr="005315A6">
        <w:rPr>
          <w:rFonts w:ascii="Arial" w:hAnsi="Arial" w:cs="Arial"/>
          <w:lang w:val="en-IN" w:eastAsia="en-IN"/>
        </w:rPr>
        <w:t>ed set of measures and weightings.</w:t>
      </w:r>
    </w:p>
    <w:p w14:paraId="09C85794" w14:textId="77777777" w:rsidR="00CA3549" w:rsidRPr="005315A6" w:rsidRDefault="009E3538" w:rsidP="0014752B">
      <w:pPr>
        <w:pStyle w:val="ListParagraph"/>
        <w:numPr>
          <w:ilvl w:val="0"/>
          <w:numId w:val="4"/>
        </w:numPr>
        <w:rPr>
          <w:rFonts w:ascii="Arial" w:hAnsi="Arial" w:cs="Arial"/>
          <w:lang w:val="en-IN" w:eastAsia="en-IN"/>
        </w:rPr>
      </w:pPr>
      <w:r w:rsidRPr="005315A6">
        <w:rPr>
          <w:rFonts w:ascii="Arial" w:hAnsi="Arial" w:cs="Arial"/>
          <w:b/>
          <w:bCs/>
          <w:i/>
          <w:iCs/>
          <w:lang w:val="en-IN" w:eastAsia="en-IN"/>
        </w:rPr>
        <w:t>IHG LIFT Program:</w:t>
      </w:r>
      <w:r w:rsidR="000F10F2" w:rsidRPr="005315A6">
        <w:rPr>
          <w:rFonts w:ascii="Arial" w:hAnsi="Arial" w:cs="Arial"/>
          <w:lang w:val="en-IN" w:eastAsia="en-IN"/>
        </w:rPr>
        <w:t xml:space="preserve"> IHG has established the IHG LIFT program</w:t>
      </w:r>
      <w:r w:rsidR="0003142D" w:rsidRPr="005315A6">
        <w:rPr>
          <w:rFonts w:ascii="Arial" w:hAnsi="Arial" w:cs="Arial"/>
          <w:lang w:val="en-IN" w:eastAsia="en-IN"/>
        </w:rPr>
        <w:t xml:space="preserve"> (InterContinental Hotels Group</w:t>
      </w:r>
      <w:r w:rsidR="00171185" w:rsidRPr="005315A6">
        <w:rPr>
          <w:rFonts w:ascii="Arial" w:hAnsi="Arial" w:cs="Arial"/>
          <w:lang w:val="en-IN" w:eastAsia="en-IN"/>
        </w:rPr>
        <w:t xml:space="preserve">, </w:t>
      </w:r>
      <w:r w:rsidR="0003142D" w:rsidRPr="005315A6">
        <w:rPr>
          <w:rFonts w:ascii="Arial" w:hAnsi="Arial" w:cs="Arial"/>
          <w:lang w:val="en-IN" w:eastAsia="en-IN"/>
        </w:rPr>
        <w:t>2024)</w:t>
      </w:r>
      <w:r w:rsidR="000F10F2" w:rsidRPr="005315A6">
        <w:rPr>
          <w:rFonts w:ascii="Arial" w:hAnsi="Arial" w:cs="Arial"/>
          <w:lang w:val="en-IN" w:eastAsia="en-IN"/>
        </w:rPr>
        <w:t xml:space="preserve">. This program introduced by the </w:t>
      </w:r>
      <w:r w:rsidR="000F10F2" w:rsidRPr="005315A6">
        <w:rPr>
          <w:rFonts w:ascii="Arial" w:hAnsi="Arial" w:cs="Arial"/>
          <w:lang w:val="en-IN" w:eastAsia="en-IN"/>
        </w:rPr>
        <w:lastRenderedPageBreak/>
        <w:t>company as an owner growth strategy is supposed to increase development capacity for owners of hotels from traditionally underrepresented groups. Thus, IHG would provide eligible owners in the U.S. and Canada with support, access to financing</w:t>
      </w:r>
      <w:r w:rsidR="005B5B8F" w:rsidRPr="005315A6">
        <w:rPr>
          <w:rFonts w:ascii="Arial" w:hAnsi="Arial" w:cs="Arial"/>
          <w:lang w:val="en-IN" w:eastAsia="en-IN"/>
        </w:rPr>
        <w:t xml:space="preserve"> and</w:t>
      </w:r>
      <w:r w:rsidR="000F10F2" w:rsidRPr="005315A6">
        <w:rPr>
          <w:rFonts w:ascii="Arial" w:hAnsi="Arial" w:cs="Arial"/>
          <w:lang w:val="en-IN" w:eastAsia="en-IN"/>
        </w:rPr>
        <w:t xml:space="preserve"> guidance along the lifecycle of owning a hotel.</w:t>
      </w:r>
    </w:p>
    <w:p w14:paraId="65D46E01" w14:textId="77777777" w:rsidR="00CA3549" w:rsidRPr="005315A6" w:rsidRDefault="009E3538" w:rsidP="001A3F59">
      <w:pPr>
        <w:pStyle w:val="ListParagraph"/>
        <w:numPr>
          <w:ilvl w:val="0"/>
          <w:numId w:val="4"/>
        </w:numPr>
        <w:rPr>
          <w:rFonts w:ascii="Arial" w:hAnsi="Arial" w:cs="Arial"/>
          <w:lang w:val="en-IN" w:eastAsia="en-IN"/>
        </w:rPr>
      </w:pPr>
      <w:r w:rsidRPr="005315A6">
        <w:rPr>
          <w:rFonts w:ascii="Arial" w:hAnsi="Arial" w:cs="Arial"/>
          <w:b/>
          <w:bCs/>
          <w:i/>
          <w:iCs/>
          <w:lang w:val="en-IN" w:eastAsia="en-IN"/>
        </w:rPr>
        <w:t xml:space="preserve">Journey to </w:t>
      </w:r>
      <w:proofErr w:type="spellStart"/>
      <w:r w:rsidRPr="005315A6">
        <w:rPr>
          <w:rFonts w:ascii="Arial" w:hAnsi="Arial" w:cs="Arial"/>
          <w:b/>
          <w:bCs/>
          <w:i/>
          <w:iCs/>
          <w:lang w:val="en-IN" w:eastAsia="en-IN"/>
        </w:rPr>
        <w:t>Tomorrow:</w:t>
      </w:r>
      <w:r w:rsidR="00784D7E" w:rsidRPr="005315A6">
        <w:rPr>
          <w:rFonts w:ascii="Arial" w:hAnsi="Arial" w:cs="Arial"/>
          <w:lang w:val="en-IN" w:eastAsia="en-IN"/>
        </w:rPr>
        <w:t>According</w:t>
      </w:r>
      <w:proofErr w:type="spellEnd"/>
      <w:r w:rsidR="00784D7E" w:rsidRPr="005315A6">
        <w:rPr>
          <w:rFonts w:ascii="Arial" w:hAnsi="Arial" w:cs="Arial"/>
          <w:lang w:val="en-IN" w:eastAsia="en-IN"/>
        </w:rPr>
        <w:t xml:space="preserve"> to </w:t>
      </w:r>
      <w:proofErr w:type="spellStart"/>
      <w:r w:rsidR="00784D7E" w:rsidRPr="005315A6">
        <w:rPr>
          <w:rFonts w:ascii="Arial" w:hAnsi="Arial" w:cs="Arial"/>
          <w:lang w:val="en-IN" w:eastAsia="en-IN"/>
        </w:rPr>
        <w:t>Stoimenov</w:t>
      </w:r>
      <w:proofErr w:type="spellEnd"/>
      <w:r w:rsidR="00784D7E" w:rsidRPr="005315A6">
        <w:rPr>
          <w:rFonts w:ascii="Arial" w:hAnsi="Arial" w:cs="Arial"/>
          <w:lang w:val="en-IN" w:eastAsia="en-IN"/>
        </w:rPr>
        <w:t xml:space="preserve"> (2023), </w:t>
      </w:r>
      <w:r w:rsidR="001A3F59" w:rsidRPr="005315A6">
        <w:rPr>
          <w:rFonts w:ascii="Arial" w:hAnsi="Arial" w:cs="Arial"/>
          <w:b/>
          <w:bCs/>
          <w:i/>
          <w:iCs/>
          <w:lang w:val="en-IN" w:eastAsia="en-IN"/>
        </w:rPr>
        <w:t>Journey to Tomorrow</w:t>
      </w:r>
      <w:r w:rsidR="001A3F59" w:rsidRPr="005315A6">
        <w:rPr>
          <w:rFonts w:ascii="Arial" w:hAnsi="Arial" w:cs="Arial"/>
          <w:lang w:val="en-IN" w:eastAsia="en-IN"/>
        </w:rPr>
        <w:t xml:space="preserve"> is an action plan for the next 10 years, including the promises of good change in the people, communities, carbon &amp; energy, waste</w:t>
      </w:r>
      <w:r w:rsidR="005B5B8F" w:rsidRPr="005315A6">
        <w:rPr>
          <w:rFonts w:ascii="Arial" w:hAnsi="Arial" w:cs="Arial"/>
          <w:lang w:val="en-IN" w:eastAsia="en-IN"/>
        </w:rPr>
        <w:t xml:space="preserve"> and</w:t>
      </w:r>
      <w:r w:rsidR="001A3F59" w:rsidRPr="005315A6">
        <w:rPr>
          <w:rFonts w:ascii="Arial" w:hAnsi="Arial" w:cs="Arial"/>
          <w:lang w:val="en-IN" w:eastAsia="en-IN"/>
        </w:rPr>
        <w:t xml:space="preserve"> water. The strategy reflects IHG’s focus on sustainable development and the creation of an ethical organi</w:t>
      </w:r>
      <w:r w:rsidR="005B5B8F" w:rsidRPr="005315A6">
        <w:rPr>
          <w:rFonts w:ascii="Arial" w:hAnsi="Arial" w:cs="Arial"/>
          <w:lang w:val="en-IN" w:eastAsia="en-IN"/>
        </w:rPr>
        <w:t>s</w:t>
      </w:r>
      <w:r w:rsidR="001A3F59" w:rsidRPr="005315A6">
        <w:rPr>
          <w:rFonts w:ascii="Arial" w:hAnsi="Arial" w:cs="Arial"/>
          <w:lang w:val="en-IN" w:eastAsia="en-IN"/>
        </w:rPr>
        <w:t>ation that contributes to the improvement of the future.</w:t>
      </w:r>
    </w:p>
    <w:p w14:paraId="218D00C5" w14:textId="77777777" w:rsidR="001A3F59" w:rsidRPr="005315A6" w:rsidRDefault="009E3538" w:rsidP="005A7B66">
      <w:pPr>
        <w:pStyle w:val="Heading3"/>
        <w:rPr>
          <w:rFonts w:ascii="Arial" w:hAnsi="Arial" w:cs="Arial"/>
          <w:lang w:eastAsia="en-IN"/>
        </w:rPr>
      </w:pPr>
      <w:bookmarkStart w:id="8" w:name="_Toc167979709"/>
      <w:r w:rsidRPr="005315A6">
        <w:rPr>
          <w:rFonts w:ascii="Arial" w:hAnsi="Arial" w:cs="Arial"/>
          <w:lang w:eastAsia="en-IN"/>
        </w:rPr>
        <w:t>2.2.2. Rationale Behind these Initiatives</w:t>
      </w:r>
      <w:bookmarkEnd w:id="8"/>
    </w:p>
    <w:p w14:paraId="39634854" w14:textId="77777777" w:rsidR="001A3F59" w:rsidRPr="005315A6" w:rsidRDefault="009E3538" w:rsidP="001A3F59">
      <w:pPr>
        <w:rPr>
          <w:rFonts w:ascii="Arial" w:hAnsi="Arial" w:cs="Arial"/>
          <w:lang w:val="en-IN" w:eastAsia="en-IN"/>
        </w:rPr>
      </w:pPr>
      <w:r w:rsidRPr="005315A6">
        <w:rPr>
          <w:rFonts w:ascii="Arial" w:hAnsi="Arial" w:cs="Arial"/>
          <w:lang w:val="en-IN" w:eastAsia="en-IN"/>
        </w:rPr>
        <w:t xml:space="preserve">The reforms initiated by IHG are based on the target of True Hospitality for Good and the company's commitment to business and its responsibilities. </w:t>
      </w:r>
      <w:r w:rsidR="00175CB9" w:rsidRPr="005315A6">
        <w:rPr>
          <w:rFonts w:ascii="Arial" w:hAnsi="Arial" w:cs="Arial"/>
          <w:lang w:val="en-IN" w:eastAsia="en-IN"/>
        </w:rPr>
        <w:t>Sarfraz, Shah and Choudhry (2024)</w:t>
      </w:r>
      <w:r w:rsidRPr="005315A6">
        <w:rPr>
          <w:rFonts w:ascii="Arial" w:hAnsi="Arial" w:cs="Arial"/>
          <w:lang w:val="en-IN" w:eastAsia="en-IN"/>
        </w:rPr>
        <w:t xml:space="preserve"> recogni</w:t>
      </w:r>
      <w:r w:rsidR="005B5B8F" w:rsidRPr="005315A6">
        <w:rPr>
          <w:rFonts w:ascii="Arial" w:hAnsi="Arial" w:cs="Arial"/>
          <w:lang w:val="en-IN" w:eastAsia="en-IN"/>
        </w:rPr>
        <w:t>s</w:t>
      </w:r>
      <w:r w:rsidRPr="005315A6">
        <w:rPr>
          <w:rFonts w:ascii="Arial" w:hAnsi="Arial" w:cs="Arial"/>
          <w:lang w:val="en-IN" w:eastAsia="en-IN"/>
        </w:rPr>
        <w:t>ed that the company should adapt to the new realities dictated by the pandemic and ensure that sustainability and diversity are promoted in all its aspects. The primary goal of these initiatives is to guarantee that IHG can continue its development in the long term and that it has a positive impact on the world and people.</w:t>
      </w:r>
    </w:p>
    <w:p w14:paraId="30DA9249" w14:textId="77777777" w:rsidR="00436474" w:rsidRPr="005315A6" w:rsidRDefault="009E3538" w:rsidP="005A7B66">
      <w:pPr>
        <w:pStyle w:val="Heading3"/>
        <w:rPr>
          <w:rFonts w:ascii="Arial" w:hAnsi="Arial" w:cs="Arial"/>
        </w:rPr>
      </w:pPr>
      <w:bookmarkStart w:id="9" w:name="_Toc167979710"/>
      <w:r w:rsidRPr="005315A6">
        <w:rPr>
          <w:rFonts w:ascii="Arial" w:hAnsi="Arial" w:cs="Arial"/>
        </w:rPr>
        <w:t>2.2.3. Impact of Change Initiatives</w:t>
      </w:r>
      <w:bookmarkEnd w:id="9"/>
    </w:p>
    <w:p w14:paraId="4C2AD735" w14:textId="77777777" w:rsidR="005A7B66" w:rsidRPr="005315A6" w:rsidRDefault="009E3538" w:rsidP="007B2FDF">
      <w:pPr>
        <w:spacing w:after="0"/>
        <w:rPr>
          <w:rFonts w:ascii="Arial" w:hAnsi="Arial" w:cs="Arial"/>
          <w:b/>
          <w:bCs/>
          <w:lang w:val="en-IN"/>
        </w:rPr>
      </w:pPr>
      <w:r w:rsidRPr="005315A6">
        <w:rPr>
          <w:rFonts w:ascii="Arial" w:hAnsi="Arial" w:cs="Arial"/>
          <w:b/>
          <w:bCs/>
          <w:lang w:val="en-IN"/>
        </w:rPr>
        <w:t>Positive and Negative Impacts</w:t>
      </w:r>
    </w:p>
    <w:p w14:paraId="228EDA2E" w14:textId="77777777" w:rsidR="00DA0855" w:rsidRPr="005315A6" w:rsidRDefault="009E3538" w:rsidP="007B2FDF">
      <w:pPr>
        <w:pStyle w:val="ListParagraph"/>
        <w:numPr>
          <w:ilvl w:val="0"/>
          <w:numId w:val="5"/>
        </w:numPr>
        <w:rPr>
          <w:rFonts w:ascii="Arial" w:hAnsi="Arial" w:cs="Arial"/>
        </w:rPr>
      </w:pPr>
      <w:r w:rsidRPr="005315A6">
        <w:rPr>
          <w:rFonts w:ascii="Arial" w:hAnsi="Arial" w:cs="Arial"/>
          <w:b/>
          <w:bCs/>
          <w:i/>
          <w:iCs/>
        </w:rPr>
        <w:t>Employees:</w:t>
      </w:r>
      <w:r w:rsidRPr="005315A6">
        <w:rPr>
          <w:rFonts w:ascii="Arial" w:hAnsi="Arial" w:cs="Arial"/>
        </w:rPr>
        <w:t xml:space="preserve"> Positive benefits are increased opportunities for personal growth and development, such as IHG LIFT. However, the restructuring initiatives can harm employee morale because of increased concerns regarding job security and job position clarity.</w:t>
      </w:r>
    </w:p>
    <w:p w14:paraId="5D54ECF4" w14:textId="77777777" w:rsidR="00DA0855" w:rsidRPr="005315A6" w:rsidRDefault="009E3538" w:rsidP="007B2FDF">
      <w:pPr>
        <w:pStyle w:val="ListParagraph"/>
        <w:numPr>
          <w:ilvl w:val="0"/>
          <w:numId w:val="5"/>
        </w:numPr>
        <w:rPr>
          <w:rFonts w:ascii="Arial" w:hAnsi="Arial" w:cs="Arial"/>
          <w:color w:val="auto"/>
          <w:lang w:val="en-IN"/>
        </w:rPr>
      </w:pPr>
      <w:r w:rsidRPr="005315A6">
        <w:rPr>
          <w:rFonts w:ascii="Arial" w:hAnsi="Arial" w:cs="Arial"/>
          <w:b/>
          <w:bCs/>
          <w:i/>
          <w:iCs/>
        </w:rPr>
        <w:t>Consumers:</w:t>
      </w:r>
      <w:r w:rsidRPr="005315A6">
        <w:rPr>
          <w:rFonts w:ascii="Arial" w:hAnsi="Arial" w:cs="Arial"/>
        </w:rPr>
        <w:t xml:space="preserve"> The digital revolution has been positive for customers who received better online experiences and communication channels. Additionally, sustainability initiatives might be well regarded by eco-conscious customers. However, restructuring may indirectly impair customer service levels if not handled well.</w:t>
      </w:r>
    </w:p>
    <w:p w14:paraId="1E13291B" w14:textId="77777777" w:rsidR="003C6716" w:rsidRPr="005315A6" w:rsidRDefault="009E3538" w:rsidP="007B2FDF">
      <w:pPr>
        <w:pStyle w:val="ListParagraph"/>
        <w:numPr>
          <w:ilvl w:val="0"/>
          <w:numId w:val="5"/>
        </w:numPr>
        <w:rPr>
          <w:rFonts w:ascii="Arial" w:hAnsi="Arial" w:cs="Arial"/>
          <w:lang w:val="en-IN"/>
        </w:rPr>
      </w:pPr>
      <w:r w:rsidRPr="005315A6">
        <w:rPr>
          <w:rFonts w:ascii="Arial" w:hAnsi="Arial" w:cs="Arial"/>
          <w:b/>
          <w:bCs/>
          <w:i/>
          <w:iCs/>
          <w:lang w:val="en-IN"/>
        </w:rPr>
        <w:t>Shareholders:</w:t>
      </w:r>
      <w:r w:rsidRPr="005315A6">
        <w:rPr>
          <w:rFonts w:ascii="Arial" w:hAnsi="Arial" w:cs="Arial"/>
          <w:lang w:val="en-IN"/>
        </w:rPr>
        <w:t xml:space="preserve"> Since sustainability activities, particularly digital transformation and restructuring, are connected with long-term value creation and reputation improvement, </w:t>
      </w:r>
      <w:r w:rsidR="004B209D" w:rsidRPr="005315A6">
        <w:rPr>
          <w:rFonts w:ascii="Arial" w:hAnsi="Arial" w:cs="Arial"/>
          <w:lang w:val="en-IN"/>
        </w:rPr>
        <w:t>a</w:t>
      </w:r>
      <w:r w:rsidR="0007141C" w:rsidRPr="005315A6">
        <w:rPr>
          <w:rFonts w:ascii="Arial" w:hAnsi="Arial" w:cs="Arial"/>
          <w:lang w:val="en-IN"/>
        </w:rPr>
        <w:t xml:space="preserve">s per Mullins and Dosser (2013) </w:t>
      </w:r>
      <w:r w:rsidRPr="005315A6">
        <w:rPr>
          <w:rFonts w:ascii="Arial" w:hAnsi="Arial" w:cs="Arial"/>
          <w:lang w:val="en-IN"/>
        </w:rPr>
        <w:t xml:space="preserve">shareholders are likely to </w:t>
      </w:r>
      <w:r w:rsidRPr="005315A6">
        <w:rPr>
          <w:rFonts w:ascii="Arial" w:hAnsi="Arial" w:cs="Arial"/>
          <w:lang w:val="en-IN"/>
        </w:rPr>
        <w:lastRenderedPageBreak/>
        <w:t>welcome them. At the same time, short-term expenses might evoke concerns about the firm’s profitability and return to investments.</w:t>
      </w:r>
    </w:p>
    <w:p w14:paraId="601CA9D4" w14:textId="77777777" w:rsidR="003C6716" w:rsidRPr="005315A6" w:rsidRDefault="009E3538" w:rsidP="00DE223C">
      <w:pPr>
        <w:spacing w:after="0"/>
        <w:rPr>
          <w:rFonts w:ascii="Arial" w:hAnsi="Arial" w:cs="Arial"/>
          <w:b/>
          <w:bCs/>
          <w:lang w:val="en-IN"/>
        </w:rPr>
      </w:pPr>
      <w:r w:rsidRPr="005315A6">
        <w:rPr>
          <w:rFonts w:ascii="Arial" w:hAnsi="Arial" w:cs="Arial"/>
          <w:b/>
          <w:bCs/>
          <w:lang w:val="en-IN"/>
        </w:rPr>
        <w:t>Short-term and Long-term Effects</w:t>
      </w:r>
    </w:p>
    <w:p w14:paraId="46AC0C9F" w14:textId="77777777" w:rsidR="005A7B66" w:rsidRPr="005315A6" w:rsidRDefault="009E3538" w:rsidP="003C6716">
      <w:pPr>
        <w:rPr>
          <w:rFonts w:ascii="Arial" w:hAnsi="Arial" w:cs="Arial"/>
          <w:lang w:val="en-IN"/>
        </w:rPr>
      </w:pPr>
      <w:r w:rsidRPr="005315A6">
        <w:rPr>
          <w:rFonts w:ascii="Arial" w:hAnsi="Arial" w:cs="Arial"/>
          <w:lang w:val="en-IN"/>
        </w:rPr>
        <w:t xml:space="preserve">In terms of the near future, </w:t>
      </w:r>
      <w:r w:rsidR="003B1FA1" w:rsidRPr="005315A6">
        <w:rPr>
          <w:rFonts w:ascii="Arial" w:hAnsi="Arial" w:cs="Arial"/>
          <w:lang w:val="en-IN"/>
        </w:rPr>
        <w:t xml:space="preserve">according to Mullins (2016), </w:t>
      </w:r>
      <w:r w:rsidRPr="005315A6">
        <w:rPr>
          <w:rFonts w:ascii="Arial" w:hAnsi="Arial" w:cs="Arial"/>
          <w:lang w:val="en-IN"/>
        </w:rPr>
        <w:t>change activities such as digital transformation and reorgani</w:t>
      </w:r>
      <w:r w:rsidR="005B5B8F" w:rsidRPr="005315A6">
        <w:rPr>
          <w:rFonts w:ascii="Arial" w:hAnsi="Arial" w:cs="Arial"/>
          <w:lang w:val="en-IN"/>
        </w:rPr>
        <w:t>s</w:t>
      </w:r>
      <w:r w:rsidRPr="005315A6">
        <w:rPr>
          <w:rFonts w:ascii="Arial" w:hAnsi="Arial" w:cs="Arial"/>
          <w:lang w:val="en-IN"/>
        </w:rPr>
        <w:t>ation are likely to result in operational disruptions and low employee satisfaction. However, in the long run, such practices are expected to benefit the firms by enhancing efficiency, customer involvement</w:t>
      </w:r>
      <w:r w:rsidR="005B5B8F" w:rsidRPr="005315A6">
        <w:rPr>
          <w:rFonts w:ascii="Arial" w:hAnsi="Arial" w:cs="Arial"/>
          <w:lang w:val="en-IN"/>
        </w:rPr>
        <w:t xml:space="preserve"> and</w:t>
      </w:r>
      <w:r w:rsidRPr="005315A6">
        <w:rPr>
          <w:rFonts w:ascii="Arial" w:hAnsi="Arial" w:cs="Arial"/>
          <w:lang w:val="en-IN"/>
        </w:rPr>
        <w:t xml:space="preserve"> environmental standards. In this way, the IHG LIFT initiative is likely to result in a more diverse group of hotel owners and, consequently, more innovative and community-driven hotel designs.</w:t>
      </w:r>
    </w:p>
    <w:p w14:paraId="516D0B19" w14:textId="77777777" w:rsidR="00DE223C" w:rsidRPr="005315A6" w:rsidRDefault="009E3538" w:rsidP="000204DA">
      <w:pPr>
        <w:pStyle w:val="Heading2"/>
        <w:rPr>
          <w:rFonts w:ascii="Arial" w:hAnsi="Arial" w:cs="Arial"/>
          <w:lang w:val="en-IN"/>
        </w:rPr>
      </w:pPr>
      <w:bookmarkStart w:id="10" w:name="_Toc167979711"/>
      <w:r w:rsidRPr="005315A6">
        <w:rPr>
          <w:rFonts w:ascii="Arial" w:hAnsi="Arial" w:cs="Arial"/>
          <w:lang w:val="en-IN"/>
        </w:rPr>
        <w:t>2.2.4. Management of Change</w:t>
      </w:r>
      <w:bookmarkEnd w:id="10"/>
    </w:p>
    <w:p w14:paraId="5F4FA807" w14:textId="77777777" w:rsidR="00B94002" w:rsidRPr="005315A6" w:rsidRDefault="009E3538" w:rsidP="003F122C">
      <w:pPr>
        <w:pStyle w:val="ListParagraph"/>
        <w:numPr>
          <w:ilvl w:val="0"/>
          <w:numId w:val="6"/>
        </w:numPr>
        <w:rPr>
          <w:rFonts w:ascii="Arial" w:hAnsi="Arial" w:cs="Arial"/>
          <w:lang w:val="en-IN"/>
        </w:rPr>
      </w:pPr>
      <w:r w:rsidRPr="005315A6">
        <w:rPr>
          <w:rFonts w:ascii="Arial" w:hAnsi="Arial" w:cs="Arial"/>
          <w:b/>
          <w:bCs/>
          <w:i/>
          <w:iCs/>
          <w:lang w:val="en-IN"/>
        </w:rPr>
        <w:t xml:space="preserve">Communication and </w:t>
      </w:r>
      <w:r w:rsidR="003F122C" w:rsidRPr="005315A6">
        <w:rPr>
          <w:rFonts w:ascii="Arial" w:hAnsi="Arial" w:cs="Arial"/>
          <w:b/>
          <w:bCs/>
          <w:i/>
          <w:iCs/>
          <w:lang w:val="en-IN"/>
        </w:rPr>
        <w:t>I</w:t>
      </w:r>
      <w:r w:rsidRPr="005315A6">
        <w:rPr>
          <w:rFonts w:ascii="Arial" w:hAnsi="Arial" w:cs="Arial"/>
          <w:b/>
          <w:bCs/>
          <w:i/>
          <w:iCs/>
          <w:lang w:val="en-IN"/>
        </w:rPr>
        <w:t>nvolvement:</w:t>
      </w:r>
      <w:r w:rsidRPr="005315A6">
        <w:rPr>
          <w:rFonts w:ascii="Arial" w:hAnsi="Arial" w:cs="Arial"/>
          <w:lang w:val="en-IN"/>
        </w:rPr>
        <w:t xml:space="preserve"> IHG has emphasi</w:t>
      </w:r>
      <w:r w:rsidR="005B5B8F" w:rsidRPr="005315A6">
        <w:rPr>
          <w:rFonts w:ascii="Arial" w:hAnsi="Arial" w:cs="Arial"/>
          <w:lang w:val="en-IN"/>
        </w:rPr>
        <w:t>s</w:t>
      </w:r>
      <w:r w:rsidRPr="005315A6">
        <w:rPr>
          <w:rFonts w:ascii="Arial" w:hAnsi="Arial" w:cs="Arial"/>
          <w:lang w:val="en-IN"/>
        </w:rPr>
        <w:t>ed open communication and stakeholder involvement to achieve buy-in and alignment with transformation goals.</w:t>
      </w:r>
    </w:p>
    <w:p w14:paraId="0DEE0E9B" w14:textId="77777777" w:rsidR="00B94002" w:rsidRPr="005315A6" w:rsidRDefault="009E3538" w:rsidP="003F122C">
      <w:pPr>
        <w:pStyle w:val="ListParagraph"/>
        <w:numPr>
          <w:ilvl w:val="0"/>
          <w:numId w:val="6"/>
        </w:numPr>
        <w:rPr>
          <w:rFonts w:ascii="Arial" w:hAnsi="Arial" w:cs="Arial"/>
          <w:lang w:val="en-IN"/>
        </w:rPr>
      </w:pPr>
      <w:r w:rsidRPr="005315A6">
        <w:rPr>
          <w:rFonts w:ascii="Arial" w:hAnsi="Arial" w:cs="Arial"/>
          <w:b/>
          <w:bCs/>
          <w:i/>
          <w:iCs/>
          <w:lang w:val="en-IN"/>
        </w:rPr>
        <w:t xml:space="preserve">Training and </w:t>
      </w:r>
      <w:r w:rsidR="003F122C" w:rsidRPr="005315A6">
        <w:rPr>
          <w:rFonts w:ascii="Arial" w:hAnsi="Arial" w:cs="Arial"/>
          <w:b/>
          <w:bCs/>
          <w:i/>
          <w:iCs/>
          <w:lang w:val="en-IN"/>
        </w:rPr>
        <w:t>A</w:t>
      </w:r>
      <w:r w:rsidRPr="005315A6">
        <w:rPr>
          <w:rFonts w:ascii="Arial" w:hAnsi="Arial" w:cs="Arial"/>
          <w:b/>
          <w:bCs/>
          <w:i/>
          <w:iCs/>
          <w:lang w:val="en-IN"/>
        </w:rPr>
        <w:t>ssistance:</w:t>
      </w:r>
      <w:r w:rsidRPr="005315A6">
        <w:rPr>
          <w:rFonts w:ascii="Arial" w:hAnsi="Arial" w:cs="Arial"/>
          <w:lang w:val="en-IN"/>
        </w:rPr>
        <w:t xml:space="preserve"> The organi</w:t>
      </w:r>
      <w:r w:rsidR="005B5B8F" w:rsidRPr="005315A6">
        <w:rPr>
          <w:rFonts w:ascii="Arial" w:hAnsi="Arial" w:cs="Arial"/>
          <w:lang w:val="en-IN"/>
        </w:rPr>
        <w:t>s</w:t>
      </w:r>
      <w:r w:rsidRPr="005315A6">
        <w:rPr>
          <w:rFonts w:ascii="Arial" w:hAnsi="Arial" w:cs="Arial"/>
          <w:lang w:val="en-IN"/>
        </w:rPr>
        <w:t>ation has provided training and assistance to workers to help them adopt new technology and procedures.</w:t>
      </w:r>
    </w:p>
    <w:p w14:paraId="00B2FFAB" w14:textId="77777777" w:rsidR="000204DA" w:rsidRPr="005315A6" w:rsidRDefault="009E3538" w:rsidP="003F122C">
      <w:pPr>
        <w:pStyle w:val="ListParagraph"/>
        <w:numPr>
          <w:ilvl w:val="0"/>
          <w:numId w:val="6"/>
        </w:numPr>
        <w:rPr>
          <w:rFonts w:ascii="Arial" w:hAnsi="Arial" w:cs="Arial"/>
          <w:lang w:val="en-IN"/>
        </w:rPr>
      </w:pPr>
      <w:r w:rsidRPr="005315A6">
        <w:rPr>
          <w:rFonts w:ascii="Arial" w:hAnsi="Arial" w:cs="Arial"/>
          <w:b/>
          <w:bCs/>
          <w:i/>
          <w:iCs/>
          <w:lang w:val="en-IN"/>
        </w:rPr>
        <w:t>Leadership Involvement:</w:t>
      </w:r>
      <w:r w:rsidRPr="005315A6">
        <w:rPr>
          <w:rFonts w:ascii="Arial" w:hAnsi="Arial" w:cs="Arial"/>
          <w:lang w:val="en-IN"/>
        </w:rPr>
        <w:t xml:space="preserve"> IHG’s leadership has been involved in pushing transformation projects and showing commitment to their success.</w:t>
      </w:r>
    </w:p>
    <w:p w14:paraId="6E06EECD" w14:textId="77777777" w:rsidR="001D2D08" w:rsidRPr="005315A6" w:rsidRDefault="009E3538" w:rsidP="001D2D08">
      <w:pPr>
        <w:spacing w:after="0"/>
        <w:rPr>
          <w:rFonts w:ascii="Arial" w:hAnsi="Arial" w:cs="Arial"/>
          <w:b/>
          <w:bCs/>
          <w:lang w:val="en-IN"/>
        </w:rPr>
      </w:pPr>
      <w:r w:rsidRPr="005315A6">
        <w:rPr>
          <w:rFonts w:ascii="Arial" w:hAnsi="Arial" w:cs="Arial"/>
          <w:b/>
          <w:bCs/>
          <w:lang w:val="en-IN"/>
        </w:rPr>
        <w:t>Evaluation of Effectiveness</w:t>
      </w:r>
    </w:p>
    <w:p w14:paraId="1B042AB5" w14:textId="77777777" w:rsidR="001D2D08" w:rsidRPr="005315A6" w:rsidRDefault="009E3538" w:rsidP="001D2D08">
      <w:pPr>
        <w:rPr>
          <w:rFonts w:ascii="Arial" w:hAnsi="Arial" w:cs="Arial"/>
          <w:lang w:val="en-IN"/>
        </w:rPr>
      </w:pPr>
      <w:r w:rsidRPr="005315A6">
        <w:rPr>
          <w:rFonts w:ascii="Arial" w:hAnsi="Arial" w:cs="Arial"/>
          <w:lang w:val="en-IN"/>
        </w:rPr>
        <w:t>The effectiveness of IHG change management techniques can be evaluated based on features such as staff morale, operational efficiency</w:t>
      </w:r>
      <w:r w:rsidR="005B5B8F" w:rsidRPr="005315A6">
        <w:rPr>
          <w:rFonts w:ascii="Arial" w:hAnsi="Arial" w:cs="Arial"/>
          <w:lang w:val="en-IN"/>
        </w:rPr>
        <w:t xml:space="preserve"> and</w:t>
      </w:r>
      <w:r w:rsidRPr="005315A6">
        <w:rPr>
          <w:rFonts w:ascii="Arial" w:hAnsi="Arial" w:cs="Arial"/>
          <w:lang w:val="en-IN"/>
        </w:rPr>
        <w:t xml:space="preserve"> stakeholder satisfaction. Early signals of success, such as the positive feedback of staff and customers coupled with easy implementation, reflect that these strategies have helped turn IHG change management efforts effective.</w:t>
      </w:r>
    </w:p>
    <w:p w14:paraId="09E726EB" w14:textId="77777777" w:rsidR="001D2D08" w:rsidRPr="005315A6" w:rsidRDefault="009E3538" w:rsidP="001D2D08">
      <w:pPr>
        <w:spacing w:after="0"/>
        <w:rPr>
          <w:rFonts w:ascii="Arial" w:hAnsi="Arial" w:cs="Arial"/>
          <w:b/>
          <w:bCs/>
          <w:lang w:val="en-IN"/>
        </w:rPr>
      </w:pPr>
      <w:r w:rsidRPr="005315A6">
        <w:rPr>
          <w:rFonts w:ascii="Arial" w:hAnsi="Arial" w:cs="Arial"/>
          <w:b/>
          <w:bCs/>
          <w:lang w:val="en-IN"/>
        </w:rPr>
        <w:t>Employees and Stakeholders’ Reactions to the Changes</w:t>
      </w:r>
    </w:p>
    <w:p w14:paraId="03CCAB97" w14:textId="77777777" w:rsidR="00741F68" w:rsidRPr="005315A6" w:rsidRDefault="00F16F41" w:rsidP="001D2D08">
      <w:pPr>
        <w:rPr>
          <w:rFonts w:ascii="Arial" w:hAnsi="Arial" w:cs="Arial"/>
          <w:lang w:val="en-IN"/>
        </w:rPr>
      </w:pPr>
      <w:r w:rsidRPr="005315A6">
        <w:rPr>
          <w:rFonts w:ascii="Arial" w:hAnsi="Arial" w:cs="Arial"/>
          <w:lang w:val="en-IN"/>
        </w:rPr>
        <w:t xml:space="preserve">As per Li </w:t>
      </w:r>
      <w:r w:rsidRPr="005315A6">
        <w:rPr>
          <w:rFonts w:ascii="Arial" w:hAnsi="Arial" w:cs="Arial"/>
          <w:i/>
          <w:iCs/>
          <w:lang w:val="en-IN"/>
        </w:rPr>
        <w:t xml:space="preserve">et al. </w:t>
      </w:r>
      <w:r w:rsidRPr="005315A6">
        <w:rPr>
          <w:rFonts w:ascii="Arial" w:hAnsi="Arial" w:cs="Arial"/>
          <w:lang w:val="en-IN"/>
        </w:rPr>
        <w:t>(2021), employees' and stakeholders' response to the changes varies depending on their communication, perceived outcome</w:t>
      </w:r>
      <w:r w:rsidR="005B5B8F" w:rsidRPr="005315A6">
        <w:rPr>
          <w:rFonts w:ascii="Arial" w:hAnsi="Arial" w:cs="Arial"/>
          <w:lang w:val="en-IN"/>
        </w:rPr>
        <w:t xml:space="preserve"> and</w:t>
      </w:r>
      <w:r w:rsidRPr="005315A6">
        <w:rPr>
          <w:rFonts w:ascii="Arial" w:hAnsi="Arial" w:cs="Arial"/>
          <w:lang w:val="en-IN"/>
        </w:rPr>
        <w:t xml:space="preserve"> the extent of involvement in the change processes. Whereas some employees and stakeholders may accept the programs positively, others may raise doubts or objections. On this note, continuous communication, support</w:t>
      </w:r>
      <w:r w:rsidR="005B5B8F" w:rsidRPr="005315A6">
        <w:rPr>
          <w:rFonts w:ascii="Arial" w:hAnsi="Arial" w:cs="Arial"/>
          <w:lang w:val="en-IN"/>
        </w:rPr>
        <w:t xml:space="preserve"> and</w:t>
      </w:r>
      <w:r w:rsidRPr="005315A6">
        <w:rPr>
          <w:rFonts w:ascii="Arial" w:hAnsi="Arial" w:cs="Arial"/>
          <w:lang w:val="en-IN"/>
        </w:rPr>
        <w:t xml:space="preserve"> involvement exercises are necessary to address such feelings and ensure effective change implementation.</w:t>
      </w:r>
    </w:p>
    <w:p w14:paraId="5DDF6565" w14:textId="77777777" w:rsidR="001D2D08" w:rsidRPr="005315A6" w:rsidRDefault="009E3538" w:rsidP="005D417E">
      <w:pPr>
        <w:pStyle w:val="Heading3"/>
        <w:rPr>
          <w:rFonts w:ascii="Arial" w:hAnsi="Arial" w:cs="Arial"/>
        </w:rPr>
      </w:pPr>
      <w:bookmarkStart w:id="11" w:name="_Toc167979712"/>
      <w:r w:rsidRPr="005315A6">
        <w:rPr>
          <w:rFonts w:ascii="Arial" w:hAnsi="Arial" w:cs="Arial"/>
        </w:rPr>
        <w:lastRenderedPageBreak/>
        <w:t xml:space="preserve">2.2.5. </w:t>
      </w:r>
      <w:r w:rsidR="005D417E" w:rsidRPr="005315A6">
        <w:rPr>
          <w:rFonts w:ascii="Arial" w:hAnsi="Arial" w:cs="Arial"/>
        </w:rPr>
        <w:t>Dobson’s Guide to Changing Culture</w:t>
      </w:r>
      <w:bookmarkEnd w:id="11"/>
    </w:p>
    <w:p w14:paraId="5E41AD9B" w14:textId="77777777" w:rsidR="00846555" w:rsidRPr="005315A6" w:rsidRDefault="009E3538" w:rsidP="00C20C8C">
      <w:pPr>
        <w:pStyle w:val="ListParagraph"/>
        <w:numPr>
          <w:ilvl w:val="0"/>
          <w:numId w:val="7"/>
        </w:numPr>
        <w:rPr>
          <w:rFonts w:ascii="Arial" w:hAnsi="Arial" w:cs="Arial"/>
        </w:rPr>
      </w:pPr>
      <w:r w:rsidRPr="005315A6">
        <w:rPr>
          <w:rFonts w:ascii="Arial" w:hAnsi="Arial" w:cs="Arial"/>
          <w:b/>
          <w:bCs/>
          <w:i/>
          <w:iCs/>
        </w:rPr>
        <w:t>Step 1:</w:t>
      </w:r>
      <w:r w:rsidRPr="005315A6">
        <w:rPr>
          <w:rFonts w:ascii="Arial" w:hAnsi="Arial" w:cs="Arial"/>
        </w:rPr>
        <w:t xml:space="preserve"> IHG needs to consider actions to take to maintain its culture. One of the steps IHG can take is to change its recruitment and selection criteria to ensure that applicants who resonate with the organi</w:t>
      </w:r>
      <w:r w:rsidR="005B5B8F" w:rsidRPr="005315A6">
        <w:rPr>
          <w:rFonts w:ascii="Arial" w:hAnsi="Arial" w:cs="Arial"/>
        </w:rPr>
        <w:t>s</w:t>
      </w:r>
      <w:r w:rsidRPr="005315A6">
        <w:rPr>
          <w:rFonts w:ascii="Arial" w:hAnsi="Arial" w:cs="Arial"/>
        </w:rPr>
        <w:t xml:space="preserve">ation’s intended beliefs and values, such as sustainability and diversity, could be given greater emphasis. </w:t>
      </w:r>
      <w:r w:rsidR="00E22038" w:rsidRPr="005315A6">
        <w:rPr>
          <w:rFonts w:ascii="Arial" w:hAnsi="Arial" w:cs="Arial"/>
        </w:rPr>
        <w:t>According to Mullins, L (2020)</w:t>
      </w:r>
      <w:r w:rsidR="008A0E8E" w:rsidRPr="005315A6">
        <w:rPr>
          <w:rFonts w:ascii="Arial" w:hAnsi="Arial" w:cs="Arial"/>
        </w:rPr>
        <w:t>,</w:t>
      </w:r>
      <w:r w:rsidR="00E22038" w:rsidRPr="005315A6">
        <w:rPr>
          <w:rFonts w:ascii="Arial" w:hAnsi="Arial" w:cs="Arial"/>
        </w:rPr>
        <w:t xml:space="preserve"> t</w:t>
      </w:r>
      <w:r w:rsidRPr="005315A6">
        <w:rPr>
          <w:rFonts w:ascii="Arial" w:hAnsi="Arial" w:cs="Arial"/>
        </w:rPr>
        <w:t>he redundancy rules could be changed to protect employees who exhibit the stated principles.</w:t>
      </w:r>
    </w:p>
    <w:p w14:paraId="18ADEBF4" w14:textId="77777777" w:rsidR="00846555" w:rsidRPr="005315A6" w:rsidRDefault="009E3538" w:rsidP="00C20C8C">
      <w:pPr>
        <w:pStyle w:val="ListParagraph"/>
        <w:numPr>
          <w:ilvl w:val="0"/>
          <w:numId w:val="7"/>
        </w:numPr>
        <w:rPr>
          <w:rFonts w:ascii="Arial" w:hAnsi="Arial" w:cs="Arial"/>
          <w:color w:val="auto"/>
          <w:lang w:val="en-IN"/>
        </w:rPr>
      </w:pPr>
      <w:r w:rsidRPr="005315A6">
        <w:rPr>
          <w:rFonts w:ascii="Arial" w:hAnsi="Arial" w:cs="Arial"/>
          <w:b/>
          <w:bCs/>
          <w:i/>
          <w:iCs/>
        </w:rPr>
        <w:t>Step 2:</w:t>
      </w:r>
      <w:r w:rsidRPr="005315A6">
        <w:rPr>
          <w:rFonts w:ascii="Arial" w:hAnsi="Arial" w:cs="Arial"/>
        </w:rPr>
        <w:t xml:space="preserve"> IHG may also reorgani</w:t>
      </w:r>
      <w:r w:rsidR="005B5B8F" w:rsidRPr="005315A6">
        <w:rPr>
          <w:rFonts w:ascii="Arial" w:hAnsi="Arial" w:cs="Arial"/>
        </w:rPr>
        <w:t>s</w:t>
      </w:r>
      <w:r w:rsidRPr="005315A6">
        <w:rPr>
          <w:rFonts w:ascii="Arial" w:hAnsi="Arial" w:cs="Arial"/>
        </w:rPr>
        <w:t>e its workforce to get employees and managers in situ who exhibit the desired characteristics of the existing culture</w:t>
      </w:r>
      <w:r w:rsidR="005D57C7" w:rsidRPr="005315A6">
        <w:rPr>
          <w:rFonts w:ascii="Arial" w:hAnsi="Arial" w:cs="Arial"/>
        </w:rPr>
        <w:t xml:space="preserve"> (Scott, 2021)</w:t>
      </w:r>
      <w:r w:rsidRPr="005315A6">
        <w:rPr>
          <w:rFonts w:ascii="Arial" w:hAnsi="Arial" w:cs="Arial"/>
        </w:rPr>
        <w:t>.</w:t>
      </w:r>
    </w:p>
    <w:p w14:paraId="63419E8B" w14:textId="77777777" w:rsidR="00C5124E" w:rsidRPr="005315A6" w:rsidRDefault="009E3538" w:rsidP="00C5124E">
      <w:pPr>
        <w:pStyle w:val="ListParagraph"/>
        <w:numPr>
          <w:ilvl w:val="0"/>
          <w:numId w:val="7"/>
        </w:numPr>
        <w:rPr>
          <w:rFonts w:ascii="Arial" w:hAnsi="Arial" w:cs="Arial"/>
          <w:color w:val="auto"/>
          <w:lang w:val="en-IN"/>
        </w:rPr>
      </w:pPr>
      <w:r w:rsidRPr="005315A6">
        <w:rPr>
          <w:rFonts w:ascii="Arial" w:hAnsi="Arial" w:cs="Arial"/>
          <w:b/>
          <w:bCs/>
          <w:i/>
          <w:iCs/>
          <w:color w:val="auto"/>
          <w:lang w:val="en-IN"/>
        </w:rPr>
        <w:t>Step 3:</w:t>
      </w:r>
      <w:r w:rsidRPr="005315A6">
        <w:rPr>
          <w:rFonts w:ascii="Arial" w:hAnsi="Arial" w:cs="Arial"/>
          <w:color w:val="auto"/>
          <w:lang w:val="en-IN"/>
        </w:rPr>
        <w:t xml:space="preserve"> IHG needs to create an understanding of its new values within the organi</w:t>
      </w:r>
      <w:r w:rsidR="005B5B8F" w:rsidRPr="005315A6">
        <w:rPr>
          <w:rFonts w:ascii="Arial" w:hAnsi="Arial" w:cs="Arial"/>
          <w:color w:val="auto"/>
          <w:lang w:val="en-IN"/>
        </w:rPr>
        <w:t>s</w:t>
      </w:r>
      <w:r w:rsidRPr="005315A6">
        <w:rPr>
          <w:rFonts w:ascii="Arial" w:hAnsi="Arial" w:cs="Arial"/>
          <w:color w:val="auto"/>
          <w:lang w:val="en-IN"/>
        </w:rPr>
        <w:t>ation through multiple channels. Moreover, executives have to show values and ideas in their actions and behaviour because top management serves as an example within the organi</w:t>
      </w:r>
      <w:r w:rsidR="005B5B8F" w:rsidRPr="005315A6">
        <w:rPr>
          <w:rFonts w:ascii="Arial" w:hAnsi="Arial" w:cs="Arial"/>
          <w:color w:val="auto"/>
          <w:lang w:val="en-IN"/>
        </w:rPr>
        <w:t>s</w:t>
      </w:r>
      <w:r w:rsidRPr="005315A6">
        <w:rPr>
          <w:rFonts w:ascii="Arial" w:hAnsi="Arial" w:cs="Arial"/>
          <w:color w:val="auto"/>
          <w:lang w:val="en-IN"/>
        </w:rPr>
        <w:t xml:space="preserve">ation. </w:t>
      </w:r>
    </w:p>
    <w:p w14:paraId="676C2F75" w14:textId="77777777" w:rsidR="005D417E" w:rsidRPr="005315A6" w:rsidRDefault="009E3538" w:rsidP="005D417E">
      <w:pPr>
        <w:pStyle w:val="ListParagraph"/>
        <w:numPr>
          <w:ilvl w:val="0"/>
          <w:numId w:val="7"/>
        </w:numPr>
        <w:rPr>
          <w:rFonts w:ascii="Arial" w:hAnsi="Arial" w:cs="Arial"/>
          <w:color w:val="auto"/>
          <w:lang w:val="en-IN"/>
        </w:rPr>
      </w:pPr>
      <w:r w:rsidRPr="005315A6">
        <w:rPr>
          <w:rFonts w:ascii="Arial" w:hAnsi="Arial" w:cs="Arial"/>
          <w:b/>
          <w:bCs/>
          <w:i/>
          <w:iCs/>
          <w:color w:val="auto"/>
          <w:lang w:val="en-IN"/>
        </w:rPr>
        <w:t xml:space="preserve">Step 4: </w:t>
      </w:r>
      <w:r w:rsidRPr="005315A6">
        <w:rPr>
          <w:rFonts w:ascii="Arial" w:hAnsi="Arial" w:cs="Arial"/>
          <w:color w:val="auto"/>
          <w:lang w:val="en-IN"/>
        </w:rPr>
        <w:t>IHG may need to change its systems, processes</w:t>
      </w:r>
      <w:r w:rsidR="005B5B8F" w:rsidRPr="005315A6">
        <w:rPr>
          <w:rFonts w:ascii="Arial" w:hAnsi="Arial" w:cs="Arial"/>
          <w:color w:val="auto"/>
          <w:lang w:val="en-IN"/>
        </w:rPr>
        <w:t xml:space="preserve"> and</w:t>
      </w:r>
      <w:r w:rsidRPr="005315A6">
        <w:rPr>
          <w:rFonts w:ascii="Arial" w:hAnsi="Arial" w:cs="Arial"/>
          <w:color w:val="auto"/>
          <w:lang w:val="en-IN"/>
        </w:rPr>
        <w:t xml:space="preserve"> personnel policies, in particular, rewards and performance assessments to support behaviours corresponding to the culture and ideas valued by IHG.</w:t>
      </w:r>
    </w:p>
    <w:p w14:paraId="3C658A19" w14:textId="77777777" w:rsidR="00AF5855" w:rsidRPr="005315A6" w:rsidRDefault="009E3538" w:rsidP="00AF5855">
      <w:pPr>
        <w:pStyle w:val="Heading2"/>
        <w:rPr>
          <w:rFonts w:ascii="Arial" w:hAnsi="Arial" w:cs="Arial"/>
        </w:rPr>
      </w:pPr>
      <w:bookmarkStart w:id="12" w:name="_Toc167979713"/>
      <w:r w:rsidRPr="005315A6">
        <w:rPr>
          <w:rFonts w:ascii="Arial" w:hAnsi="Arial" w:cs="Arial"/>
        </w:rPr>
        <w:t>2.3. The Organisation’s Strategic Direction</w:t>
      </w:r>
      <w:bookmarkEnd w:id="12"/>
    </w:p>
    <w:p w14:paraId="1E6FBED2" w14:textId="77777777" w:rsidR="000F156C" w:rsidRPr="005315A6" w:rsidRDefault="009E3538" w:rsidP="000F156C">
      <w:pPr>
        <w:pStyle w:val="Heading3"/>
        <w:rPr>
          <w:rFonts w:ascii="Arial" w:hAnsi="Arial" w:cs="Arial"/>
        </w:rPr>
      </w:pPr>
      <w:bookmarkStart w:id="13" w:name="_Toc167979714"/>
      <w:r w:rsidRPr="005315A6">
        <w:rPr>
          <w:rFonts w:ascii="Arial" w:hAnsi="Arial" w:cs="Arial"/>
        </w:rPr>
        <w:t>2.3.1. Overview of IHG’s Current Strategy</w:t>
      </w:r>
      <w:bookmarkEnd w:id="13"/>
    </w:p>
    <w:p w14:paraId="3FF83AAE" w14:textId="77777777" w:rsidR="000F156C" w:rsidRPr="005315A6" w:rsidRDefault="009E3538" w:rsidP="00D5453A">
      <w:pPr>
        <w:pStyle w:val="ListParagraph"/>
        <w:numPr>
          <w:ilvl w:val="0"/>
          <w:numId w:val="8"/>
        </w:numPr>
        <w:rPr>
          <w:rFonts w:ascii="Arial" w:hAnsi="Arial" w:cs="Arial"/>
        </w:rPr>
      </w:pPr>
      <w:r w:rsidRPr="005315A6">
        <w:rPr>
          <w:rFonts w:ascii="Arial" w:hAnsi="Arial" w:cs="Arial"/>
          <w:b/>
          <w:bCs/>
          <w:i/>
          <w:iCs/>
        </w:rPr>
        <w:t>Growth Strategy:</w:t>
      </w:r>
      <w:r w:rsidRPr="005315A6">
        <w:rPr>
          <w:rFonts w:ascii="Arial" w:hAnsi="Arial" w:cs="Arial"/>
        </w:rPr>
        <w:t xml:space="preserve"> IHG aims to increase its global reach through strategic partnerships, acquisitions</w:t>
      </w:r>
      <w:r w:rsidR="005B5B8F" w:rsidRPr="005315A6">
        <w:rPr>
          <w:rFonts w:ascii="Arial" w:hAnsi="Arial" w:cs="Arial"/>
        </w:rPr>
        <w:t xml:space="preserve"> and</w:t>
      </w:r>
      <w:r w:rsidRPr="005315A6">
        <w:rPr>
          <w:rFonts w:ascii="Arial" w:hAnsi="Arial" w:cs="Arial"/>
        </w:rPr>
        <w:t xml:space="preserve"> brand expansion efforts</w:t>
      </w:r>
      <w:r w:rsidR="00E9260F" w:rsidRPr="005315A6">
        <w:rPr>
          <w:rFonts w:ascii="Arial" w:hAnsi="Arial" w:cs="Arial"/>
        </w:rPr>
        <w:t xml:space="preserve"> (Hu </w:t>
      </w:r>
      <w:r w:rsidR="00E9260F" w:rsidRPr="005315A6">
        <w:rPr>
          <w:rFonts w:ascii="Arial" w:hAnsi="Arial" w:cs="Arial"/>
          <w:i/>
          <w:iCs/>
        </w:rPr>
        <w:t xml:space="preserve">et al., </w:t>
      </w:r>
      <w:r w:rsidR="00E9260F" w:rsidRPr="005315A6">
        <w:rPr>
          <w:rFonts w:ascii="Arial" w:hAnsi="Arial" w:cs="Arial"/>
        </w:rPr>
        <w:t>2021)</w:t>
      </w:r>
      <w:r w:rsidRPr="005315A6">
        <w:rPr>
          <w:rFonts w:ascii="Arial" w:hAnsi="Arial" w:cs="Arial"/>
        </w:rPr>
        <w:t>. It includes planned growth in key regions and in focus sectors to leverage new opportunities.</w:t>
      </w:r>
    </w:p>
    <w:p w14:paraId="30F00E7D" w14:textId="77777777" w:rsidR="000F156C" w:rsidRPr="005315A6" w:rsidRDefault="009E3538" w:rsidP="00D5453A">
      <w:pPr>
        <w:pStyle w:val="ListParagraph"/>
        <w:numPr>
          <w:ilvl w:val="0"/>
          <w:numId w:val="8"/>
        </w:numPr>
        <w:rPr>
          <w:rFonts w:ascii="Arial" w:hAnsi="Arial" w:cs="Arial"/>
        </w:rPr>
      </w:pPr>
      <w:r w:rsidRPr="005315A6">
        <w:rPr>
          <w:rFonts w:ascii="Arial" w:hAnsi="Arial" w:cs="Arial"/>
          <w:b/>
          <w:bCs/>
          <w:i/>
          <w:iCs/>
        </w:rPr>
        <w:t>Innovation:</w:t>
      </w:r>
      <w:r w:rsidRPr="005315A6">
        <w:rPr>
          <w:rFonts w:ascii="Arial" w:hAnsi="Arial" w:cs="Arial"/>
        </w:rPr>
        <w:t xml:space="preserve"> The company focuses on innovation in technology, sustainability</w:t>
      </w:r>
      <w:r w:rsidR="005B5B8F" w:rsidRPr="005315A6">
        <w:rPr>
          <w:rFonts w:ascii="Arial" w:hAnsi="Arial" w:cs="Arial"/>
        </w:rPr>
        <w:t xml:space="preserve"> and</w:t>
      </w:r>
      <w:r w:rsidRPr="005315A6">
        <w:rPr>
          <w:rFonts w:ascii="Arial" w:hAnsi="Arial" w:cs="Arial"/>
        </w:rPr>
        <w:t xml:space="preserve"> guest experience to maintain its competitive edge and cater to the evolving tastes of the customers.</w:t>
      </w:r>
    </w:p>
    <w:p w14:paraId="04688CC2" w14:textId="77777777" w:rsidR="00D5453A" w:rsidRPr="005315A6" w:rsidRDefault="009E3538" w:rsidP="00D5453A">
      <w:pPr>
        <w:spacing w:after="0"/>
        <w:rPr>
          <w:rFonts w:ascii="Arial" w:hAnsi="Arial" w:cs="Arial"/>
          <w:b/>
          <w:bCs/>
        </w:rPr>
      </w:pPr>
      <w:r w:rsidRPr="005315A6">
        <w:rPr>
          <w:rFonts w:ascii="Arial" w:hAnsi="Arial" w:cs="Arial"/>
          <w:b/>
          <w:bCs/>
        </w:rPr>
        <w:t>2.3.2. Strategic Objectives and Priorities</w:t>
      </w:r>
    </w:p>
    <w:p w14:paraId="39EC9C8F" w14:textId="77777777" w:rsidR="00D5453A" w:rsidRPr="005315A6" w:rsidRDefault="009E3538" w:rsidP="00D5453A">
      <w:pPr>
        <w:pStyle w:val="ListParagraph"/>
        <w:numPr>
          <w:ilvl w:val="0"/>
          <w:numId w:val="9"/>
        </w:numPr>
        <w:rPr>
          <w:rFonts w:ascii="Arial" w:hAnsi="Arial" w:cs="Arial"/>
        </w:rPr>
      </w:pPr>
      <w:r w:rsidRPr="005315A6">
        <w:rPr>
          <w:rFonts w:ascii="Arial" w:hAnsi="Arial" w:cs="Arial"/>
          <w:b/>
          <w:bCs/>
          <w:i/>
          <w:iCs/>
        </w:rPr>
        <w:t>Guest Experience Excellence:</w:t>
      </w:r>
      <w:r w:rsidRPr="005315A6">
        <w:rPr>
          <w:rFonts w:ascii="Arial" w:hAnsi="Arial" w:cs="Arial"/>
        </w:rPr>
        <w:t xml:space="preserve"> Continuously upgrading guest experiences via customi</w:t>
      </w:r>
      <w:r w:rsidR="005B5B8F" w:rsidRPr="005315A6">
        <w:rPr>
          <w:rFonts w:ascii="Arial" w:hAnsi="Arial" w:cs="Arial"/>
        </w:rPr>
        <w:t>s</w:t>
      </w:r>
      <w:r w:rsidRPr="005315A6">
        <w:rPr>
          <w:rFonts w:ascii="Arial" w:hAnsi="Arial" w:cs="Arial"/>
        </w:rPr>
        <w:t>ed services, digital advances</w:t>
      </w:r>
      <w:r w:rsidR="005B5B8F" w:rsidRPr="005315A6">
        <w:rPr>
          <w:rFonts w:ascii="Arial" w:hAnsi="Arial" w:cs="Arial"/>
        </w:rPr>
        <w:t xml:space="preserve"> and</w:t>
      </w:r>
      <w:r w:rsidRPr="005315A6">
        <w:rPr>
          <w:rFonts w:ascii="Arial" w:hAnsi="Arial" w:cs="Arial"/>
        </w:rPr>
        <w:t xml:space="preserve"> sustainability efforts.</w:t>
      </w:r>
    </w:p>
    <w:p w14:paraId="453EE8A0" w14:textId="77777777" w:rsidR="00D5453A" w:rsidRPr="005315A6" w:rsidRDefault="009E3538" w:rsidP="00D5453A">
      <w:pPr>
        <w:pStyle w:val="ListParagraph"/>
        <w:numPr>
          <w:ilvl w:val="0"/>
          <w:numId w:val="9"/>
        </w:numPr>
        <w:rPr>
          <w:rFonts w:ascii="Arial" w:hAnsi="Arial" w:cs="Arial"/>
        </w:rPr>
      </w:pPr>
      <w:r w:rsidRPr="005315A6">
        <w:rPr>
          <w:rFonts w:ascii="Arial" w:hAnsi="Arial" w:cs="Arial"/>
          <w:b/>
          <w:bCs/>
          <w:i/>
          <w:iCs/>
        </w:rPr>
        <w:t>Brand Portfolio Optimi</w:t>
      </w:r>
      <w:r w:rsidR="005B5B8F" w:rsidRPr="005315A6">
        <w:rPr>
          <w:rFonts w:ascii="Arial" w:hAnsi="Arial" w:cs="Arial"/>
          <w:b/>
          <w:bCs/>
          <w:i/>
          <w:iCs/>
        </w:rPr>
        <w:t>s</w:t>
      </w:r>
      <w:r w:rsidRPr="005315A6">
        <w:rPr>
          <w:rFonts w:ascii="Arial" w:hAnsi="Arial" w:cs="Arial"/>
          <w:b/>
          <w:bCs/>
          <w:i/>
          <w:iCs/>
        </w:rPr>
        <w:t>ation:</w:t>
      </w:r>
      <w:r w:rsidRPr="005315A6">
        <w:rPr>
          <w:rFonts w:ascii="Arial" w:hAnsi="Arial" w:cs="Arial"/>
        </w:rPr>
        <w:t xml:space="preserve"> Optimi</w:t>
      </w:r>
      <w:r w:rsidR="005B5B8F" w:rsidRPr="005315A6">
        <w:rPr>
          <w:rFonts w:ascii="Arial" w:hAnsi="Arial" w:cs="Arial"/>
        </w:rPr>
        <w:t>s</w:t>
      </w:r>
      <w:r w:rsidRPr="005315A6">
        <w:rPr>
          <w:rFonts w:ascii="Arial" w:hAnsi="Arial" w:cs="Arial"/>
        </w:rPr>
        <w:t>ing the brand portfolio to appeal to varied visitor categories and market preferences, ensuring each brand provides distinct value propositions.</w:t>
      </w:r>
    </w:p>
    <w:p w14:paraId="196F1154" w14:textId="77777777" w:rsidR="00D5453A" w:rsidRPr="005315A6" w:rsidRDefault="009E3538" w:rsidP="00787B94">
      <w:pPr>
        <w:pStyle w:val="Heading3"/>
        <w:rPr>
          <w:rFonts w:ascii="Arial" w:hAnsi="Arial" w:cs="Arial"/>
        </w:rPr>
      </w:pPr>
      <w:bookmarkStart w:id="14" w:name="_Toc167979715"/>
      <w:r w:rsidRPr="005315A6">
        <w:rPr>
          <w:rFonts w:ascii="Arial" w:hAnsi="Arial" w:cs="Arial"/>
        </w:rPr>
        <w:lastRenderedPageBreak/>
        <w:t>2.3.3. Competitive Positioning</w:t>
      </w:r>
      <w:bookmarkEnd w:id="14"/>
    </w:p>
    <w:p w14:paraId="54F876C4" w14:textId="77777777" w:rsidR="000F156C" w:rsidRPr="005315A6" w:rsidRDefault="009E3538" w:rsidP="00D5453A">
      <w:pPr>
        <w:rPr>
          <w:rFonts w:ascii="Arial" w:hAnsi="Arial" w:cs="Arial"/>
        </w:rPr>
      </w:pPr>
      <w:r w:rsidRPr="005315A6">
        <w:rPr>
          <w:rFonts w:ascii="Arial" w:hAnsi="Arial" w:cs="Arial"/>
        </w:rPr>
        <w:t>IHG maintains a key position in the hotel business, competing with other big firms like Marriott International and Hilton Worldwide. Its large brand portfolio, global reach</w:t>
      </w:r>
      <w:r w:rsidR="005B5B8F" w:rsidRPr="005315A6">
        <w:rPr>
          <w:rFonts w:ascii="Arial" w:hAnsi="Arial" w:cs="Arial"/>
        </w:rPr>
        <w:t xml:space="preserve"> and</w:t>
      </w:r>
      <w:r w:rsidRPr="005315A6">
        <w:rPr>
          <w:rFonts w:ascii="Arial" w:hAnsi="Arial" w:cs="Arial"/>
        </w:rPr>
        <w:t xml:space="preserve"> emphasis on sustainability contribute to its market leadership.</w:t>
      </w:r>
    </w:p>
    <w:p w14:paraId="5AF12055" w14:textId="77777777" w:rsidR="00C229E5" w:rsidRPr="005315A6" w:rsidRDefault="009E3538" w:rsidP="00721346">
      <w:pPr>
        <w:pStyle w:val="Heading3"/>
        <w:rPr>
          <w:rFonts w:ascii="Arial" w:hAnsi="Arial" w:cs="Arial"/>
        </w:rPr>
      </w:pPr>
      <w:bookmarkStart w:id="15" w:name="_Toc167979716"/>
      <w:r w:rsidRPr="005315A6">
        <w:rPr>
          <w:rFonts w:ascii="Arial" w:hAnsi="Arial" w:cs="Arial"/>
        </w:rPr>
        <w:t>2.3.4. Future Outlook</w:t>
      </w:r>
      <w:bookmarkEnd w:id="15"/>
    </w:p>
    <w:p w14:paraId="6F7242A1" w14:textId="77777777" w:rsidR="00721346" w:rsidRPr="005315A6" w:rsidRDefault="009E3538" w:rsidP="00721346">
      <w:pPr>
        <w:rPr>
          <w:rFonts w:ascii="Arial" w:hAnsi="Arial" w:cs="Arial"/>
          <w:lang w:val="en-IN"/>
        </w:rPr>
      </w:pPr>
      <w:r w:rsidRPr="005315A6">
        <w:rPr>
          <w:rFonts w:ascii="Arial" w:hAnsi="Arial" w:cs="Arial"/>
          <w:lang w:val="en-IN"/>
        </w:rPr>
        <w:t>IHG’s future picture looks positive due to growth possibilities in emerging regions, the innovative approach to guest experiences</w:t>
      </w:r>
      <w:r w:rsidR="005B5B8F" w:rsidRPr="005315A6">
        <w:rPr>
          <w:rFonts w:ascii="Arial" w:hAnsi="Arial" w:cs="Arial"/>
          <w:lang w:val="en-IN"/>
        </w:rPr>
        <w:t xml:space="preserve"> and</w:t>
      </w:r>
      <w:r w:rsidRPr="005315A6">
        <w:rPr>
          <w:rFonts w:ascii="Arial" w:hAnsi="Arial" w:cs="Arial"/>
          <w:lang w:val="en-IN"/>
        </w:rPr>
        <w:t xml:space="preserve"> the commitment to sustainability. However,</w:t>
      </w:r>
      <w:r w:rsidR="00D0181D" w:rsidRPr="005315A6">
        <w:rPr>
          <w:rFonts w:ascii="Arial" w:hAnsi="Arial" w:cs="Arial"/>
          <w:lang w:val="en-IN"/>
        </w:rPr>
        <w:t xml:space="preserve"> as per Boddy (2014),</w:t>
      </w:r>
      <w:r w:rsidRPr="005315A6">
        <w:rPr>
          <w:rFonts w:ascii="Arial" w:hAnsi="Arial" w:cs="Arial"/>
          <w:lang w:val="en-IN"/>
        </w:rPr>
        <w:t xml:space="preserve"> some difficulties, such as changes in customer demands and the business environment, might require constant adaptation and agility. The company demonstrates preparedness and the ability to change in the face of future challenges through such strategic initiatives as digital technology integration, environmental performance</w:t>
      </w:r>
      <w:r w:rsidR="005B5B8F" w:rsidRPr="005315A6">
        <w:rPr>
          <w:rFonts w:ascii="Arial" w:hAnsi="Arial" w:cs="Arial"/>
          <w:lang w:val="en-IN"/>
        </w:rPr>
        <w:t xml:space="preserve"> and</w:t>
      </w:r>
      <w:r w:rsidRPr="005315A6">
        <w:rPr>
          <w:rFonts w:ascii="Arial" w:hAnsi="Arial" w:cs="Arial"/>
          <w:lang w:val="en-IN"/>
        </w:rPr>
        <w:t xml:space="preserve"> brand diversification. The focus on innovation and agility will allow the company to respond to the changing trends and accommodate the evolving customer demands.</w:t>
      </w:r>
    </w:p>
    <w:p w14:paraId="0D730DF5" w14:textId="77777777" w:rsidR="005B2DFC" w:rsidRPr="005315A6" w:rsidRDefault="009E3538" w:rsidP="005B2DFC">
      <w:pPr>
        <w:pStyle w:val="Heading3"/>
        <w:rPr>
          <w:rFonts w:ascii="Arial" w:hAnsi="Arial" w:cs="Arial"/>
        </w:rPr>
      </w:pPr>
      <w:bookmarkStart w:id="16" w:name="_Toc167979717"/>
      <w:r w:rsidRPr="005315A6">
        <w:rPr>
          <w:rFonts w:ascii="Arial" w:hAnsi="Arial" w:cs="Arial"/>
        </w:rPr>
        <w:t>2.3.5. Recommendations</w:t>
      </w:r>
      <w:bookmarkEnd w:id="16"/>
    </w:p>
    <w:p w14:paraId="11EB2009" w14:textId="77777777" w:rsidR="00E70155" w:rsidRPr="005315A6" w:rsidRDefault="009E3538" w:rsidP="00E70155">
      <w:pPr>
        <w:pStyle w:val="ListParagraph"/>
        <w:numPr>
          <w:ilvl w:val="0"/>
          <w:numId w:val="10"/>
        </w:numPr>
        <w:rPr>
          <w:rFonts w:ascii="Arial" w:hAnsi="Arial" w:cs="Arial"/>
          <w:lang w:val="en-IN"/>
        </w:rPr>
      </w:pPr>
      <w:r w:rsidRPr="005315A6">
        <w:rPr>
          <w:rFonts w:ascii="Arial" w:hAnsi="Arial" w:cs="Arial"/>
          <w:lang w:val="en-IN"/>
        </w:rPr>
        <w:t>Investing in technology and visitor experience innovations to remain ahead of the competition.</w:t>
      </w:r>
    </w:p>
    <w:p w14:paraId="0438BD4F" w14:textId="77777777" w:rsidR="00E70155" w:rsidRPr="005315A6" w:rsidRDefault="009E3538" w:rsidP="00E70155">
      <w:pPr>
        <w:pStyle w:val="ListParagraph"/>
        <w:numPr>
          <w:ilvl w:val="0"/>
          <w:numId w:val="10"/>
        </w:numPr>
        <w:rPr>
          <w:rFonts w:ascii="Arial" w:hAnsi="Arial" w:cs="Arial"/>
          <w:lang w:val="en-IN"/>
        </w:rPr>
      </w:pPr>
      <w:r w:rsidRPr="005315A6">
        <w:rPr>
          <w:rFonts w:ascii="Arial" w:hAnsi="Arial" w:cs="Arial"/>
          <w:lang w:val="en-IN"/>
        </w:rPr>
        <w:t>Forming strategic partnerships and collaborations to enhance market reach and promote growth.</w:t>
      </w:r>
    </w:p>
    <w:p w14:paraId="0FC3307B" w14:textId="77777777" w:rsidR="005B2DFC" w:rsidRPr="005315A6" w:rsidRDefault="009E3538" w:rsidP="00E70155">
      <w:pPr>
        <w:pStyle w:val="ListParagraph"/>
        <w:numPr>
          <w:ilvl w:val="0"/>
          <w:numId w:val="10"/>
        </w:numPr>
        <w:rPr>
          <w:rFonts w:ascii="Arial" w:hAnsi="Arial" w:cs="Arial"/>
          <w:lang w:val="en-IN"/>
        </w:rPr>
      </w:pPr>
      <w:r w:rsidRPr="005315A6">
        <w:rPr>
          <w:rFonts w:ascii="Arial" w:hAnsi="Arial" w:cs="Arial"/>
          <w:lang w:val="en-IN"/>
        </w:rPr>
        <w:t>Strengthening its commitment to sustainable measures to satisfy growing customer expectations and regulatory needs.</w:t>
      </w:r>
    </w:p>
    <w:p w14:paraId="4E279BAD" w14:textId="77777777" w:rsidR="00AF5855" w:rsidRPr="005315A6" w:rsidRDefault="009E3538" w:rsidP="00F527F7">
      <w:pPr>
        <w:pStyle w:val="Heading1"/>
        <w:rPr>
          <w:rFonts w:ascii="Arial" w:hAnsi="Arial" w:cs="Arial"/>
        </w:rPr>
      </w:pPr>
      <w:bookmarkStart w:id="17" w:name="_Toc167979718"/>
      <w:r w:rsidRPr="005315A6">
        <w:rPr>
          <w:rFonts w:ascii="Arial" w:hAnsi="Arial" w:cs="Arial"/>
        </w:rPr>
        <w:t>3. Conclusion</w:t>
      </w:r>
      <w:bookmarkEnd w:id="17"/>
    </w:p>
    <w:p w14:paraId="608C1024" w14:textId="77777777" w:rsidR="00F35F4B" w:rsidRPr="005315A6" w:rsidRDefault="009E3538" w:rsidP="00AF5855">
      <w:pPr>
        <w:rPr>
          <w:rFonts w:ascii="Arial" w:hAnsi="Arial" w:cs="Arial"/>
        </w:rPr>
      </w:pPr>
      <w:r w:rsidRPr="005315A6">
        <w:rPr>
          <w:rFonts w:ascii="Arial" w:hAnsi="Arial" w:cs="Arial"/>
        </w:rPr>
        <w:t>InterContinental Hotels Group is a company with a firm and robust organi</w:t>
      </w:r>
      <w:r w:rsidR="005B5B8F" w:rsidRPr="005315A6">
        <w:rPr>
          <w:rFonts w:ascii="Arial" w:hAnsi="Arial" w:cs="Arial"/>
        </w:rPr>
        <w:t>s</w:t>
      </w:r>
      <w:r w:rsidRPr="005315A6">
        <w:rPr>
          <w:rFonts w:ascii="Arial" w:hAnsi="Arial" w:cs="Arial"/>
        </w:rPr>
        <w:t>ational structure. Moreover, IHG's distinct and achievable culture "True Hospitality for Good" defines that this hotel international chain always has a concern for its guests and nature. IHG's recent change initiatives in line with the digitalisation of the company</w:t>
      </w:r>
      <w:r w:rsidR="005B5B8F" w:rsidRPr="005315A6">
        <w:rPr>
          <w:rFonts w:ascii="Arial" w:hAnsi="Arial" w:cs="Arial"/>
        </w:rPr>
        <w:t xml:space="preserve"> and</w:t>
      </w:r>
      <w:r w:rsidRPr="005315A6">
        <w:rPr>
          <w:rFonts w:ascii="Arial" w:hAnsi="Arial" w:cs="Arial"/>
        </w:rPr>
        <w:t xml:space="preserve"> sustainable development indicate opportunities and benefits for the company. InterContinental Hotels Group has a good strategic direction that will allow grow, further be innovative</w:t>
      </w:r>
      <w:r w:rsidR="005B5B8F" w:rsidRPr="005315A6">
        <w:rPr>
          <w:rFonts w:ascii="Arial" w:hAnsi="Arial" w:cs="Arial"/>
        </w:rPr>
        <w:t xml:space="preserve"> and</w:t>
      </w:r>
      <w:r w:rsidRPr="005315A6">
        <w:rPr>
          <w:rFonts w:ascii="Arial" w:hAnsi="Arial" w:cs="Arial"/>
        </w:rPr>
        <w:t xml:space="preserve"> always please its guests, which is its priority target group. The recommendations concern investing in new technologies saving time and effort, various services</w:t>
      </w:r>
      <w:r w:rsidR="005B5B8F" w:rsidRPr="005315A6">
        <w:rPr>
          <w:rFonts w:ascii="Arial" w:hAnsi="Arial" w:cs="Arial"/>
        </w:rPr>
        <w:t xml:space="preserve"> and</w:t>
      </w:r>
      <w:r w:rsidRPr="005315A6">
        <w:rPr>
          <w:rFonts w:ascii="Arial" w:hAnsi="Arial" w:cs="Arial"/>
        </w:rPr>
        <w:t xml:space="preserve"> sustainable openings.</w:t>
      </w:r>
    </w:p>
    <w:p w14:paraId="78541C2D" w14:textId="77777777" w:rsidR="00F35F4B" w:rsidRPr="005315A6" w:rsidRDefault="00F35F4B">
      <w:pPr>
        <w:spacing w:after="160" w:line="259" w:lineRule="auto"/>
        <w:jc w:val="left"/>
        <w:rPr>
          <w:rFonts w:ascii="Arial" w:hAnsi="Arial" w:cs="Arial"/>
        </w:rPr>
      </w:pPr>
      <w:r w:rsidRPr="005315A6">
        <w:rPr>
          <w:rFonts w:ascii="Arial" w:hAnsi="Arial" w:cs="Arial"/>
        </w:rPr>
        <w:br w:type="page"/>
      </w:r>
    </w:p>
    <w:p w14:paraId="4DC9E827" w14:textId="77777777" w:rsidR="00AF5855" w:rsidRPr="005315A6" w:rsidRDefault="00F35F4B" w:rsidP="00F35F4B">
      <w:pPr>
        <w:pStyle w:val="Heading1"/>
        <w:rPr>
          <w:rFonts w:ascii="Arial" w:hAnsi="Arial" w:cs="Arial"/>
        </w:rPr>
      </w:pPr>
      <w:bookmarkStart w:id="18" w:name="_Toc167979719"/>
      <w:r w:rsidRPr="005315A6">
        <w:rPr>
          <w:rFonts w:ascii="Arial" w:hAnsi="Arial" w:cs="Arial"/>
        </w:rPr>
        <w:lastRenderedPageBreak/>
        <w:t>4. Reference List</w:t>
      </w:r>
      <w:bookmarkEnd w:id="18"/>
    </w:p>
    <w:p w14:paraId="6866ADDA" w14:textId="77777777" w:rsidR="002758A7" w:rsidRPr="005315A6" w:rsidRDefault="002758A7" w:rsidP="002758A7">
      <w:pPr>
        <w:spacing w:before="240"/>
        <w:rPr>
          <w:rFonts w:ascii="Arial" w:hAnsi="Arial" w:cs="Arial"/>
          <w:shd w:val="clear" w:color="auto" w:fill="FFFFFF"/>
        </w:rPr>
      </w:pPr>
      <w:r w:rsidRPr="005315A6">
        <w:rPr>
          <w:rFonts w:ascii="Arial" w:hAnsi="Arial" w:cs="Arial"/>
        </w:rPr>
        <w:t>Boddy, D. (2014) Management: An Introduction (6th Ed), Harlow, Pearson</w:t>
      </w:r>
    </w:p>
    <w:p w14:paraId="4628636E"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 xml:space="preserve">El-Said, O.A., </w:t>
      </w:r>
      <w:proofErr w:type="spellStart"/>
      <w:r w:rsidRPr="005315A6">
        <w:rPr>
          <w:rFonts w:ascii="Arial" w:hAnsi="Arial" w:cs="Arial"/>
          <w:shd w:val="clear" w:color="auto" w:fill="FFFFFF"/>
        </w:rPr>
        <w:t>Elhoushy</w:t>
      </w:r>
      <w:proofErr w:type="spellEnd"/>
      <w:r w:rsidRPr="005315A6">
        <w:rPr>
          <w:rFonts w:ascii="Arial" w:hAnsi="Arial" w:cs="Arial"/>
          <w:shd w:val="clear" w:color="auto" w:fill="FFFFFF"/>
        </w:rPr>
        <w:t>, S., Smith, M. and Youssif, M., (2024). Crisis-driven innovation in hospitality: How do international hotel chains innovate to recover from a global crisis?. </w:t>
      </w:r>
      <w:r w:rsidRPr="005315A6">
        <w:rPr>
          <w:rFonts w:ascii="Arial" w:hAnsi="Arial" w:cs="Arial"/>
          <w:i/>
          <w:iCs/>
          <w:shd w:val="clear" w:color="auto" w:fill="FFFFFF"/>
        </w:rPr>
        <w:t>International Journal of Hospitality Management</w:t>
      </w:r>
      <w:r w:rsidRPr="005315A6">
        <w:rPr>
          <w:rFonts w:ascii="Arial" w:hAnsi="Arial" w:cs="Arial"/>
          <w:shd w:val="clear" w:color="auto" w:fill="FFFFFF"/>
        </w:rPr>
        <w:t>, </w:t>
      </w:r>
      <w:r w:rsidRPr="005315A6">
        <w:rPr>
          <w:rFonts w:ascii="Arial" w:hAnsi="Arial" w:cs="Arial"/>
          <w:i/>
          <w:iCs/>
          <w:shd w:val="clear" w:color="auto" w:fill="FFFFFF"/>
        </w:rPr>
        <w:t>120</w:t>
      </w:r>
      <w:r w:rsidRPr="005315A6">
        <w:rPr>
          <w:rFonts w:ascii="Arial" w:hAnsi="Arial" w:cs="Arial"/>
          <w:shd w:val="clear" w:color="auto" w:fill="FFFFFF"/>
        </w:rPr>
        <w:t>, p.103758.</w:t>
      </w:r>
    </w:p>
    <w:p w14:paraId="167B47A2"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Friedman, M., (2021). RESPONSIBLE MANAGEMENT. </w:t>
      </w:r>
      <w:r w:rsidRPr="005315A6">
        <w:rPr>
          <w:rFonts w:ascii="Arial" w:hAnsi="Arial" w:cs="Arial"/>
          <w:i/>
          <w:iCs/>
          <w:shd w:val="clear" w:color="auto" w:fill="FFFFFF"/>
        </w:rPr>
        <w:t>Principles of Management: Practicing Ethics, Responsibility, Sustainability.</w:t>
      </w:r>
    </w:p>
    <w:p w14:paraId="1277CF12"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Fuchs, M., (2022). </w:t>
      </w:r>
      <w:r w:rsidRPr="005315A6">
        <w:rPr>
          <w:rFonts w:ascii="Arial" w:hAnsi="Arial" w:cs="Arial"/>
          <w:i/>
          <w:iCs/>
          <w:shd w:val="clear" w:color="auto" w:fill="FFFFFF"/>
        </w:rPr>
        <w:t>Crisis communication and corporate social responsibility: a case study on IHG Hotels &amp; Resorts and what organizations can learn from Covid-19</w:t>
      </w:r>
      <w:r w:rsidRPr="005315A6">
        <w:rPr>
          <w:rFonts w:ascii="Arial" w:hAnsi="Arial" w:cs="Arial"/>
          <w:shd w:val="clear" w:color="auto" w:fill="FFFFFF"/>
        </w:rPr>
        <w:t> (Doctoral dissertation).</w:t>
      </w:r>
    </w:p>
    <w:p w14:paraId="194FA861" w14:textId="77777777" w:rsidR="002758A7" w:rsidRPr="005315A6" w:rsidRDefault="002758A7" w:rsidP="002758A7">
      <w:pPr>
        <w:spacing w:before="240"/>
        <w:rPr>
          <w:rFonts w:ascii="Arial" w:hAnsi="Arial" w:cs="Arial"/>
        </w:rPr>
      </w:pPr>
      <w:proofErr w:type="spellStart"/>
      <w:r w:rsidRPr="005315A6">
        <w:rPr>
          <w:rFonts w:ascii="Arial" w:hAnsi="Arial" w:cs="Arial"/>
          <w:shd w:val="clear" w:color="auto" w:fill="FFFFFF"/>
        </w:rPr>
        <w:t>Gyurácz</w:t>
      </w:r>
      <w:proofErr w:type="spellEnd"/>
      <w:r w:rsidRPr="005315A6">
        <w:rPr>
          <w:rFonts w:ascii="Arial" w:hAnsi="Arial" w:cs="Arial"/>
          <w:shd w:val="clear" w:color="auto" w:fill="FFFFFF"/>
        </w:rPr>
        <w:t>-Németh, P., (2024). Introduction to Hotel Operation.</w:t>
      </w:r>
    </w:p>
    <w:p w14:paraId="1FFB459E"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Hu, X., Ma, C., Ren, L. and Chen, P.J., (2021). When in “China” do as the Chinese do: a case study of IHG’s HUALUXE’S localization in China. </w:t>
      </w:r>
      <w:r w:rsidRPr="005315A6">
        <w:rPr>
          <w:rFonts w:ascii="Arial" w:hAnsi="Arial" w:cs="Arial"/>
          <w:i/>
          <w:iCs/>
          <w:shd w:val="clear" w:color="auto" w:fill="FFFFFF"/>
        </w:rPr>
        <w:t>Journal of Teaching in Travel &amp; Tourism</w:t>
      </w:r>
      <w:r w:rsidRPr="005315A6">
        <w:rPr>
          <w:rFonts w:ascii="Arial" w:hAnsi="Arial" w:cs="Arial"/>
          <w:shd w:val="clear" w:color="auto" w:fill="FFFFFF"/>
        </w:rPr>
        <w:t>, </w:t>
      </w:r>
      <w:r w:rsidRPr="005315A6">
        <w:rPr>
          <w:rFonts w:ascii="Arial" w:hAnsi="Arial" w:cs="Arial"/>
          <w:i/>
          <w:iCs/>
          <w:shd w:val="clear" w:color="auto" w:fill="FFFFFF"/>
        </w:rPr>
        <w:t>21</w:t>
      </w:r>
      <w:r w:rsidRPr="005315A6">
        <w:rPr>
          <w:rFonts w:ascii="Arial" w:hAnsi="Arial" w:cs="Arial"/>
          <w:shd w:val="clear" w:color="auto" w:fill="FFFFFF"/>
        </w:rPr>
        <w:t>(1), pp.91-103.</w:t>
      </w:r>
    </w:p>
    <w:p w14:paraId="05AA709B" w14:textId="77777777" w:rsidR="002758A7" w:rsidRPr="005315A6" w:rsidRDefault="002758A7" w:rsidP="002758A7">
      <w:pPr>
        <w:spacing w:before="240"/>
        <w:rPr>
          <w:rFonts w:ascii="Arial" w:hAnsi="Arial" w:cs="Arial"/>
        </w:rPr>
      </w:pPr>
      <w:r w:rsidRPr="005315A6">
        <w:rPr>
          <w:rFonts w:ascii="Arial" w:hAnsi="Arial" w:cs="Arial"/>
        </w:rPr>
        <w:t xml:space="preserve">IHG (2022). </w:t>
      </w:r>
      <w:r w:rsidRPr="005315A6">
        <w:rPr>
          <w:rFonts w:ascii="Arial" w:hAnsi="Arial" w:cs="Arial"/>
          <w:i/>
          <w:iCs/>
        </w:rPr>
        <w:t>What we stand for</w:t>
      </w:r>
      <w:r w:rsidRPr="005315A6">
        <w:rPr>
          <w:rFonts w:ascii="Arial" w:hAnsi="Arial" w:cs="Arial"/>
        </w:rPr>
        <w:t xml:space="preserve">. [online] InterContinental Hotels Group PLC. Available at: </w:t>
      </w:r>
      <w:hyperlink r:id="rId14" w:history="1">
        <w:r w:rsidRPr="005315A6">
          <w:rPr>
            <w:rStyle w:val="Hyperlink"/>
            <w:rFonts w:ascii="Arial" w:hAnsi="Arial" w:cs="Arial"/>
          </w:rPr>
          <w:t>https://www.ihgplc.com/en/about-us/what-we-stand-for</w:t>
        </w:r>
      </w:hyperlink>
      <w:r w:rsidRPr="005315A6">
        <w:rPr>
          <w:rFonts w:ascii="Arial" w:hAnsi="Arial" w:cs="Arial"/>
        </w:rPr>
        <w:t xml:space="preserve"> </w:t>
      </w:r>
    </w:p>
    <w:p w14:paraId="76AE923E" w14:textId="77777777" w:rsidR="002758A7" w:rsidRPr="005315A6" w:rsidRDefault="002758A7" w:rsidP="002758A7">
      <w:pPr>
        <w:pStyle w:val="NormalWeb"/>
        <w:spacing w:before="240" w:beforeAutospacing="0" w:after="240" w:afterAutospacing="0" w:line="360" w:lineRule="auto"/>
        <w:rPr>
          <w:rFonts w:ascii="Arial" w:hAnsi="Arial" w:cs="Arial"/>
        </w:rPr>
      </w:pPr>
      <w:r w:rsidRPr="005315A6">
        <w:rPr>
          <w:rFonts w:ascii="Arial" w:hAnsi="Arial" w:cs="Arial"/>
        </w:rPr>
        <w:t xml:space="preserve">InterContinental Hotels Group (2024). </w:t>
      </w:r>
      <w:r w:rsidRPr="005315A6">
        <w:rPr>
          <w:rFonts w:ascii="Arial" w:hAnsi="Arial" w:cs="Arial"/>
          <w:i/>
          <w:iCs/>
        </w:rPr>
        <w:t>IHG LIFT</w:t>
      </w:r>
      <w:r w:rsidRPr="005315A6">
        <w:rPr>
          <w:rFonts w:ascii="Arial" w:hAnsi="Arial" w:cs="Arial"/>
        </w:rPr>
        <w:t xml:space="preserve">. [online] IHG Development. Available at: </w:t>
      </w:r>
      <w:hyperlink r:id="rId15" w:history="1">
        <w:r w:rsidRPr="005315A6">
          <w:rPr>
            <w:rStyle w:val="Hyperlink"/>
            <w:rFonts w:ascii="Arial" w:hAnsi="Arial" w:cs="Arial"/>
          </w:rPr>
          <w:t>https://development.ihg.com/hotel-development/ihg-lift</w:t>
        </w:r>
      </w:hyperlink>
      <w:r w:rsidRPr="005315A6">
        <w:rPr>
          <w:rFonts w:ascii="Arial" w:hAnsi="Arial" w:cs="Arial"/>
        </w:rPr>
        <w:t xml:space="preserve"> </w:t>
      </w:r>
    </w:p>
    <w:p w14:paraId="222D4D9C" w14:textId="77777777" w:rsidR="002758A7" w:rsidRPr="005315A6" w:rsidRDefault="002758A7" w:rsidP="002758A7">
      <w:pPr>
        <w:spacing w:before="240"/>
        <w:rPr>
          <w:rFonts w:ascii="Arial" w:hAnsi="Arial" w:cs="Arial"/>
        </w:rPr>
      </w:pPr>
      <w:proofErr w:type="spellStart"/>
      <w:r w:rsidRPr="005315A6">
        <w:rPr>
          <w:rFonts w:ascii="Arial" w:hAnsi="Arial" w:cs="Arial"/>
          <w:shd w:val="clear" w:color="auto" w:fill="FFFFFF"/>
        </w:rPr>
        <w:t>Klimecka</w:t>
      </w:r>
      <w:proofErr w:type="spellEnd"/>
      <w:r w:rsidRPr="005315A6">
        <w:rPr>
          <w:rFonts w:ascii="Arial" w:hAnsi="Arial" w:cs="Arial"/>
          <w:shd w:val="clear" w:color="auto" w:fill="FFFFFF"/>
        </w:rPr>
        <w:t xml:space="preserve">-Tatar, D. and </w:t>
      </w:r>
      <w:proofErr w:type="spellStart"/>
      <w:r w:rsidRPr="005315A6">
        <w:rPr>
          <w:rFonts w:ascii="Arial" w:hAnsi="Arial" w:cs="Arial"/>
          <w:shd w:val="clear" w:color="auto" w:fill="FFFFFF"/>
        </w:rPr>
        <w:t>Niciejewska</w:t>
      </w:r>
      <w:proofErr w:type="spellEnd"/>
      <w:r w:rsidRPr="005315A6">
        <w:rPr>
          <w:rFonts w:ascii="Arial" w:hAnsi="Arial" w:cs="Arial"/>
          <w:shd w:val="clear" w:color="auto" w:fill="FFFFFF"/>
        </w:rPr>
        <w:t>, M., (2021). Small-sized enterprises management in the aspect of organizational culture. </w:t>
      </w:r>
      <w:proofErr w:type="spellStart"/>
      <w:r w:rsidRPr="005315A6">
        <w:rPr>
          <w:rFonts w:ascii="Arial" w:hAnsi="Arial" w:cs="Arial"/>
          <w:i/>
          <w:iCs/>
          <w:shd w:val="clear" w:color="auto" w:fill="FFFFFF"/>
        </w:rPr>
        <w:t>RevistaGestão&amp;Tecnologia</w:t>
      </w:r>
      <w:proofErr w:type="spellEnd"/>
      <w:r w:rsidRPr="005315A6">
        <w:rPr>
          <w:rFonts w:ascii="Arial" w:hAnsi="Arial" w:cs="Arial"/>
          <w:shd w:val="clear" w:color="auto" w:fill="FFFFFF"/>
        </w:rPr>
        <w:t>, </w:t>
      </w:r>
      <w:r w:rsidRPr="005315A6">
        <w:rPr>
          <w:rFonts w:ascii="Arial" w:hAnsi="Arial" w:cs="Arial"/>
          <w:i/>
          <w:iCs/>
          <w:shd w:val="clear" w:color="auto" w:fill="FFFFFF"/>
        </w:rPr>
        <w:t>21</w:t>
      </w:r>
      <w:r w:rsidRPr="005315A6">
        <w:rPr>
          <w:rFonts w:ascii="Arial" w:hAnsi="Arial" w:cs="Arial"/>
          <w:shd w:val="clear" w:color="auto" w:fill="FFFFFF"/>
        </w:rPr>
        <w:t>(1), pp.4-24.</w:t>
      </w:r>
    </w:p>
    <w:p w14:paraId="3F072187" w14:textId="77777777" w:rsidR="002758A7" w:rsidRPr="005315A6" w:rsidRDefault="002758A7" w:rsidP="002758A7">
      <w:pPr>
        <w:spacing w:before="240"/>
        <w:rPr>
          <w:rFonts w:ascii="Arial" w:hAnsi="Arial" w:cs="Arial"/>
        </w:rPr>
      </w:pPr>
      <w:r w:rsidRPr="005315A6">
        <w:rPr>
          <w:rFonts w:ascii="Arial" w:hAnsi="Arial" w:cs="Arial"/>
          <w:shd w:val="clear" w:color="auto" w:fill="FFFFFF"/>
        </w:rPr>
        <w:t>Li, J.Y., Sun, R., Tao, W. and Lee, Y., (2021). Employee coping with organizational change in the face of a pandemic: The role of transparent internal communication. </w:t>
      </w:r>
      <w:r w:rsidRPr="005315A6">
        <w:rPr>
          <w:rFonts w:ascii="Arial" w:hAnsi="Arial" w:cs="Arial"/>
          <w:i/>
          <w:iCs/>
          <w:shd w:val="clear" w:color="auto" w:fill="FFFFFF"/>
        </w:rPr>
        <w:t>Public relations review</w:t>
      </w:r>
      <w:r w:rsidRPr="005315A6">
        <w:rPr>
          <w:rFonts w:ascii="Arial" w:hAnsi="Arial" w:cs="Arial"/>
          <w:shd w:val="clear" w:color="auto" w:fill="FFFFFF"/>
        </w:rPr>
        <w:t>, </w:t>
      </w:r>
      <w:r w:rsidRPr="005315A6">
        <w:rPr>
          <w:rFonts w:ascii="Arial" w:hAnsi="Arial" w:cs="Arial"/>
          <w:i/>
          <w:iCs/>
          <w:shd w:val="clear" w:color="auto" w:fill="FFFFFF"/>
        </w:rPr>
        <w:t>47</w:t>
      </w:r>
      <w:r w:rsidRPr="005315A6">
        <w:rPr>
          <w:rFonts w:ascii="Arial" w:hAnsi="Arial" w:cs="Arial"/>
          <w:shd w:val="clear" w:color="auto" w:fill="FFFFFF"/>
        </w:rPr>
        <w:t>(1), p.101984.</w:t>
      </w:r>
    </w:p>
    <w:p w14:paraId="0F9E194E"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 xml:space="preserve">Mthembu, D.M. and </w:t>
      </w:r>
      <w:proofErr w:type="spellStart"/>
      <w:r w:rsidRPr="005315A6">
        <w:rPr>
          <w:rFonts w:ascii="Arial" w:hAnsi="Arial" w:cs="Arial"/>
          <w:shd w:val="clear" w:color="auto" w:fill="FFFFFF"/>
        </w:rPr>
        <w:t>Nzimakwe</w:t>
      </w:r>
      <w:proofErr w:type="spellEnd"/>
      <w:r w:rsidRPr="005315A6">
        <w:rPr>
          <w:rFonts w:ascii="Arial" w:hAnsi="Arial" w:cs="Arial"/>
          <w:shd w:val="clear" w:color="auto" w:fill="FFFFFF"/>
        </w:rPr>
        <w:t>, T.I., (2020). Towards a Learning Organisation. </w:t>
      </w:r>
      <w:proofErr w:type="spellStart"/>
      <w:r w:rsidRPr="005315A6">
        <w:rPr>
          <w:rFonts w:ascii="Arial" w:hAnsi="Arial" w:cs="Arial"/>
          <w:i/>
          <w:iCs/>
          <w:shd w:val="clear" w:color="auto" w:fill="FFFFFF"/>
        </w:rPr>
        <w:t>Administratio</w:t>
      </w:r>
      <w:proofErr w:type="spellEnd"/>
      <w:r w:rsidRPr="005315A6">
        <w:rPr>
          <w:rFonts w:ascii="Arial" w:hAnsi="Arial" w:cs="Arial"/>
          <w:i/>
          <w:iCs/>
          <w:shd w:val="clear" w:color="auto" w:fill="FFFFFF"/>
        </w:rPr>
        <w:t xml:space="preserve"> Publica</w:t>
      </w:r>
      <w:r w:rsidRPr="005315A6">
        <w:rPr>
          <w:rFonts w:ascii="Arial" w:hAnsi="Arial" w:cs="Arial"/>
          <w:shd w:val="clear" w:color="auto" w:fill="FFFFFF"/>
        </w:rPr>
        <w:t>, </w:t>
      </w:r>
      <w:r w:rsidRPr="005315A6">
        <w:rPr>
          <w:rFonts w:ascii="Arial" w:hAnsi="Arial" w:cs="Arial"/>
          <w:i/>
          <w:iCs/>
          <w:shd w:val="clear" w:color="auto" w:fill="FFFFFF"/>
        </w:rPr>
        <w:t>28</w:t>
      </w:r>
      <w:r w:rsidRPr="005315A6">
        <w:rPr>
          <w:rFonts w:ascii="Arial" w:hAnsi="Arial" w:cs="Arial"/>
          <w:shd w:val="clear" w:color="auto" w:fill="FFFFFF"/>
        </w:rPr>
        <w:t>(2), pp.152-172.</w:t>
      </w:r>
    </w:p>
    <w:p w14:paraId="3F3D6FF8" w14:textId="77777777" w:rsidR="002758A7" w:rsidRPr="005315A6" w:rsidRDefault="002758A7" w:rsidP="002758A7">
      <w:pPr>
        <w:spacing w:before="240"/>
        <w:rPr>
          <w:rFonts w:ascii="Arial" w:hAnsi="Arial" w:cs="Arial"/>
        </w:rPr>
      </w:pPr>
      <w:r w:rsidRPr="005315A6">
        <w:rPr>
          <w:rFonts w:ascii="Arial" w:hAnsi="Arial" w:cs="Arial"/>
        </w:rPr>
        <w:lastRenderedPageBreak/>
        <w:t xml:space="preserve">Mullins, L (2020) Organisational Behaviour in the Workplace (12th edition) </w:t>
      </w:r>
      <w:proofErr w:type="spellStart"/>
      <w:r w:rsidRPr="005315A6">
        <w:rPr>
          <w:rFonts w:ascii="Arial" w:hAnsi="Arial" w:cs="Arial"/>
        </w:rPr>
        <w:t>Harlow:Pearson</w:t>
      </w:r>
      <w:proofErr w:type="spellEnd"/>
    </w:p>
    <w:p w14:paraId="32FD647F" w14:textId="77777777" w:rsidR="002758A7" w:rsidRPr="005315A6" w:rsidRDefault="002758A7" w:rsidP="002758A7">
      <w:pPr>
        <w:spacing w:before="240"/>
        <w:rPr>
          <w:rFonts w:ascii="Arial" w:hAnsi="Arial" w:cs="Arial"/>
        </w:rPr>
      </w:pPr>
      <w:r w:rsidRPr="005315A6">
        <w:rPr>
          <w:rFonts w:ascii="Arial" w:hAnsi="Arial" w:cs="Arial"/>
        </w:rPr>
        <w:t xml:space="preserve">Mullins, L. (2016) </w:t>
      </w:r>
      <w:r w:rsidRPr="002758A7">
        <w:rPr>
          <w:rFonts w:ascii="Arial" w:hAnsi="Arial" w:cs="Arial"/>
          <w:i/>
          <w:iCs/>
        </w:rPr>
        <w:t>Management and Organisational Behaviour</w:t>
      </w:r>
      <w:r w:rsidRPr="005315A6">
        <w:rPr>
          <w:rFonts w:ascii="Arial" w:hAnsi="Arial" w:cs="Arial"/>
        </w:rPr>
        <w:t xml:space="preserve"> (11th edition) Harlow: Pearson</w:t>
      </w:r>
    </w:p>
    <w:p w14:paraId="3E052917" w14:textId="77777777" w:rsidR="002758A7" w:rsidRPr="005315A6" w:rsidRDefault="002758A7" w:rsidP="002758A7">
      <w:pPr>
        <w:spacing w:before="240"/>
        <w:rPr>
          <w:rFonts w:ascii="Arial" w:hAnsi="Arial" w:cs="Arial"/>
          <w:shd w:val="clear" w:color="auto" w:fill="FFFFFF"/>
        </w:rPr>
      </w:pPr>
      <w:r w:rsidRPr="005315A6">
        <w:rPr>
          <w:rFonts w:ascii="Arial" w:hAnsi="Arial" w:cs="Arial"/>
        </w:rPr>
        <w:t xml:space="preserve">Mullins, L. and Dosser, P. (2013) </w:t>
      </w:r>
      <w:r w:rsidRPr="002758A7">
        <w:rPr>
          <w:rFonts w:ascii="Arial" w:hAnsi="Arial" w:cs="Arial"/>
          <w:i/>
          <w:iCs/>
        </w:rPr>
        <w:t>Hospitality Management and Organisational</w:t>
      </w:r>
      <w:r w:rsidRPr="005315A6">
        <w:rPr>
          <w:rFonts w:ascii="Arial" w:hAnsi="Arial" w:cs="Arial"/>
        </w:rPr>
        <w:t xml:space="preserve"> Behaviour (5th Ed) Harlow, Pearson.</w:t>
      </w:r>
    </w:p>
    <w:p w14:paraId="67061FBC"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 xml:space="preserve">Page, S.J. and Connell, J., (2020). </w:t>
      </w:r>
      <w:r w:rsidRPr="002758A7">
        <w:rPr>
          <w:rFonts w:ascii="Arial" w:hAnsi="Arial" w:cs="Arial"/>
          <w:i/>
          <w:iCs/>
          <w:shd w:val="clear" w:color="auto" w:fill="FFFFFF"/>
        </w:rPr>
        <w:t>Tourism accommodation and hospitality services</w:t>
      </w:r>
      <w:r w:rsidRPr="005315A6">
        <w:rPr>
          <w:rFonts w:ascii="Arial" w:hAnsi="Arial" w:cs="Arial"/>
          <w:shd w:val="clear" w:color="auto" w:fill="FFFFFF"/>
        </w:rPr>
        <w:t>. In </w:t>
      </w:r>
      <w:r w:rsidRPr="005315A6">
        <w:rPr>
          <w:rFonts w:ascii="Arial" w:hAnsi="Arial" w:cs="Arial"/>
          <w:i/>
          <w:iCs/>
          <w:shd w:val="clear" w:color="auto" w:fill="FFFFFF"/>
        </w:rPr>
        <w:t>Tourism</w:t>
      </w:r>
      <w:r w:rsidRPr="005315A6">
        <w:rPr>
          <w:rFonts w:ascii="Arial" w:hAnsi="Arial" w:cs="Arial"/>
          <w:shd w:val="clear" w:color="auto" w:fill="FFFFFF"/>
        </w:rPr>
        <w:t> (pp. 216-241). Routledge.</w:t>
      </w:r>
    </w:p>
    <w:p w14:paraId="70FC5AF7" w14:textId="77777777" w:rsidR="002758A7" w:rsidRPr="005315A6" w:rsidRDefault="002758A7" w:rsidP="002758A7">
      <w:pPr>
        <w:spacing w:before="240"/>
        <w:rPr>
          <w:rFonts w:ascii="Arial" w:hAnsi="Arial" w:cs="Arial"/>
        </w:rPr>
      </w:pPr>
      <w:r w:rsidRPr="005315A6">
        <w:rPr>
          <w:rFonts w:ascii="Arial" w:hAnsi="Arial" w:cs="Arial"/>
          <w:shd w:val="clear" w:color="auto" w:fill="FFFFFF"/>
        </w:rPr>
        <w:t>Sarfraz, M., Shah, W.U.H. and Choudhry, T., (2024). </w:t>
      </w:r>
      <w:r w:rsidRPr="005315A6">
        <w:rPr>
          <w:rFonts w:ascii="Arial" w:hAnsi="Arial" w:cs="Arial"/>
          <w:i/>
          <w:iCs/>
          <w:shd w:val="clear" w:color="auto" w:fill="FFFFFF"/>
        </w:rPr>
        <w:t>Organizational Culture: Cultural Change and Technology</w:t>
      </w:r>
      <w:r w:rsidRPr="005315A6">
        <w:rPr>
          <w:rFonts w:ascii="Arial" w:hAnsi="Arial" w:cs="Arial"/>
          <w:shd w:val="clear" w:color="auto" w:fill="FFFFFF"/>
        </w:rPr>
        <w:t xml:space="preserve">. </w:t>
      </w:r>
      <w:proofErr w:type="spellStart"/>
      <w:r w:rsidRPr="005315A6">
        <w:rPr>
          <w:rFonts w:ascii="Arial" w:hAnsi="Arial" w:cs="Arial"/>
          <w:shd w:val="clear" w:color="auto" w:fill="FFFFFF"/>
        </w:rPr>
        <w:t>BoD</w:t>
      </w:r>
      <w:proofErr w:type="spellEnd"/>
      <w:r w:rsidRPr="005315A6">
        <w:rPr>
          <w:rFonts w:ascii="Arial" w:hAnsi="Arial" w:cs="Arial"/>
          <w:shd w:val="clear" w:color="auto" w:fill="FFFFFF"/>
        </w:rPr>
        <w:t>–Books on Demand.</w:t>
      </w:r>
    </w:p>
    <w:p w14:paraId="1C3AB69C"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Scott, T., (2021). </w:t>
      </w:r>
      <w:r w:rsidRPr="005315A6">
        <w:rPr>
          <w:rFonts w:ascii="Arial" w:hAnsi="Arial" w:cs="Arial"/>
          <w:i/>
          <w:iCs/>
          <w:shd w:val="clear" w:color="auto" w:fill="FFFFFF"/>
        </w:rPr>
        <w:t xml:space="preserve">Lead with Hospitality: Be Human. Emotionally Connect. Serve </w:t>
      </w:r>
      <w:proofErr w:type="spellStart"/>
      <w:r w:rsidRPr="005315A6">
        <w:rPr>
          <w:rFonts w:ascii="Arial" w:hAnsi="Arial" w:cs="Arial"/>
          <w:i/>
          <w:iCs/>
          <w:shd w:val="clear" w:color="auto" w:fill="FFFFFF"/>
        </w:rPr>
        <w:t>Selflessly.</w:t>
      </w:r>
      <w:r w:rsidRPr="005315A6">
        <w:rPr>
          <w:rFonts w:ascii="Arial" w:hAnsi="Arial" w:cs="Arial"/>
          <w:shd w:val="clear" w:color="auto" w:fill="FFFFFF"/>
        </w:rPr>
        <w:t>BenBella</w:t>
      </w:r>
      <w:proofErr w:type="spellEnd"/>
      <w:r w:rsidRPr="005315A6">
        <w:rPr>
          <w:rFonts w:ascii="Arial" w:hAnsi="Arial" w:cs="Arial"/>
          <w:shd w:val="clear" w:color="auto" w:fill="FFFFFF"/>
        </w:rPr>
        <w:t xml:space="preserve"> Books.</w:t>
      </w:r>
    </w:p>
    <w:p w14:paraId="137C4256" w14:textId="77777777" w:rsidR="002758A7" w:rsidRPr="005315A6" w:rsidRDefault="002758A7" w:rsidP="002758A7">
      <w:pPr>
        <w:spacing w:before="240"/>
        <w:rPr>
          <w:rFonts w:ascii="Arial" w:hAnsi="Arial" w:cs="Arial"/>
          <w:shd w:val="clear" w:color="auto" w:fill="FFFFFF"/>
        </w:rPr>
      </w:pPr>
      <w:proofErr w:type="spellStart"/>
      <w:r w:rsidRPr="005315A6">
        <w:rPr>
          <w:rFonts w:ascii="Arial" w:hAnsi="Arial" w:cs="Arial"/>
          <w:shd w:val="clear" w:color="auto" w:fill="FFFFFF"/>
        </w:rPr>
        <w:t>Stoimenov</w:t>
      </w:r>
      <w:proofErr w:type="spellEnd"/>
      <w:r w:rsidRPr="005315A6">
        <w:rPr>
          <w:rFonts w:ascii="Arial" w:hAnsi="Arial" w:cs="Arial"/>
          <w:shd w:val="clear" w:color="auto" w:fill="FFFFFF"/>
        </w:rPr>
        <w:t>, V., (2023). GOOD PRACTICES IN HOTEL BRANDING–SUSTAINABILITY TRENDS OF INTERCONTINENTAL HOTEL GROUP. </w:t>
      </w:r>
      <w:proofErr w:type="spellStart"/>
      <w:r w:rsidRPr="005315A6">
        <w:rPr>
          <w:rFonts w:ascii="Arial" w:hAnsi="Arial" w:cs="Arial"/>
          <w:i/>
          <w:iCs/>
          <w:shd w:val="clear" w:color="auto" w:fill="FFFFFF"/>
        </w:rPr>
        <w:t>Предприемачество</w:t>
      </w:r>
      <w:proofErr w:type="spellEnd"/>
      <w:r w:rsidRPr="005315A6">
        <w:rPr>
          <w:rFonts w:ascii="Arial" w:hAnsi="Arial" w:cs="Arial"/>
          <w:shd w:val="clear" w:color="auto" w:fill="FFFFFF"/>
        </w:rPr>
        <w:t>, </w:t>
      </w:r>
      <w:r w:rsidRPr="005315A6">
        <w:rPr>
          <w:rFonts w:ascii="Arial" w:hAnsi="Arial" w:cs="Arial"/>
          <w:i/>
          <w:iCs/>
          <w:shd w:val="clear" w:color="auto" w:fill="FFFFFF"/>
        </w:rPr>
        <w:t>11</w:t>
      </w:r>
      <w:r w:rsidRPr="005315A6">
        <w:rPr>
          <w:rFonts w:ascii="Arial" w:hAnsi="Arial" w:cs="Arial"/>
          <w:shd w:val="clear" w:color="auto" w:fill="FFFFFF"/>
        </w:rPr>
        <w:t>(1), pp.108-131.</w:t>
      </w:r>
    </w:p>
    <w:p w14:paraId="2109918B" w14:textId="77777777" w:rsidR="002758A7" w:rsidRPr="005315A6" w:rsidRDefault="002758A7" w:rsidP="002758A7">
      <w:pPr>
        <w:spacing w:before="240"/>
        <w:rPr>
          <w:rFonts w:ascii="Arial" w:hAnsi="Arial" w:cs="Arial"/>
          <w:shd w:val="clear" w:color="auto" w:fill="FFFFFF"/>
        </w:rPr>
      </w:pPr>
      <w:r w:rsidRPr="005315A6">
        <w:rPr>
          <w:rFonts w:ascii="Arial" w:hAnsi="Arial" w:cs="Arial"/>
          <w:shd w:val="clear" w:color="auto" w:fill="FFFFFF"/>
        </w:rPr>
        <w:t>Vasić, Ž. and Petrović, P., (2023). THE ROLE AND IMPORTANCE OF EMPLOYEE PERFORMANCE ASSESSMENT FOR THE SUCCESS OF HOTELS IN BELGRADE. </w:t>
      </w:r>
      <w:r w:rsidRPr="005315A6">
        <w:rPr>
          <w:rFonts w:ascii="Arial" w:hAnsi="Arial" w:cs="Arial"/>
          <w:i/>
          <w:iCs/>
          <w:shd w:val="clear" w:color="auto" w:fill="FFFFFF"/>
        </w:rPr>
        <w:t>TEME</w:t>
      </w:r>
      <w:r w:rsidRPr="005315A6">
        <w:rPr>
          <w:rFonts w:ascii="Arial" w:hAnsi="Arial" w:cs="Arial"/>
          <w:shd w:val="clear" w:color="auto" w:fill="FFFFFF"/>
        </w:rPr>
        <w:t>, pp.1051-1070.</w:t>
      </w:r>
    </w:p>
    <w:p w14:paraId="77E6FD70" w14:textId="77777777" w:rsidR="00536CE7" w:rsidRPr="005315A6" w:rsidRDefault="00536CE7" w:rsidP="00536CE7">
      <w:pPr>
        <w:rPr>
          <w:rFonts w:ascii="Arial" w:hAnsi="Arial" w:cs="Arial"/>
        </w:rPr>
      </w:pPr>
    </w:p>
    <w:sectPr w:rsidR="00536CE7" w:rsidRPr="005315A6" w:rsidSect="001F7802">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830CE" w14:textId="77777777" w:rsidR="001621E5" w:rsidRDefault="001621E5" w:rsidP="00657299">
      <w:pPr>
        <w:spacing w:after="0" w:line="240" w:lineRule="auto"/>
      </w:pPr>
      <w:r>
        <w:separator/>
      </w:r>
    </w:p>
  </w:endnote>
  <w:endnote w:type="continuationSeparator" w:id="0">
    <w:p w14:paraId="7A56C2E5" w14:textId="77777777" w:rsidR="001621E5" w:rsidRDefault="001621E5" w:rsidP="00657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3182507"/>
      <w:docPartObj>
        <w:docPartGallery w:val="Page Numbers (Bottom of Page)"/>
        <w:docPartUnique/>
      </w:docPartObj>
    </w:sdtPr>
    <w:sdtEndPr>
      <w:rPr>
        <w:color w:val="7F7F7F" w:themeColor="background1" w:themeShade="7F"/>
        <w:spacing w:val="60"/>
      </w:rPr>
    </w:sdtEndPr>
    <w:sdtContent>
      <w:p w14:paraId="61AE3553" w14:textId="77777777" w:rsidR="00657299" w:rsidRDefault="007B4FC8">
        <w:pPr>
          <w:pStyle w:val="Footer"/>
          <w:pBdr>
            <w:top w:val="single" w:sz="4" w:space="1" w:color="D9D9D9" w:themeColor="background1" w:themeShade="D9"/>
          </w:pBdr>
          <w:jc w:val="right"/>
        </w:pPr>
        <w:r>
          <w:fldChar w:fldCharType="begin"/>
        </w:r>
        <w:r w:rsidR="00657299">
          <w:instrText xml:space="preserve"> PAGE   \* MERGEFORMAT </w:instrText>
        </w:r>
        <w:r>
          <w:fldChar w:fldCharType="separate"/>
        </w:r>
        <w:r w:rsidR="000A5649">
          <w:rPr>
            <w:noProof/>
          </w:rPr>
          <w:t>2</w:t>
        </w:r>
        <w:r>
          <w:rPr>
            <w:noProof/>
          </w:rPr>
          <w:fldChar w:fldCharType="end"/>
        </w:r>
        <w:r w:rsidR="00657299">
          <w:t xml:space="preserve"> | </w:t>
        </w:r>
        <w:r w:rsidR="00657299">
          <w:rPr>
            <w:color w:val="7F7F7F" w:themeColor="background1" w:themeShade="7F"/>
            <w:spacing w:val="60"/>
          </w:rPr>
          <w:t>Page</w:t>
        </w:r>
      </w:p>
    </w:sdtContent>
  </w:sdt>
  <w:p w14:paraId="73408F56" w14:textId="77777777" w:rsidR="00657299" w:rsidRDefault="00657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F0CDC" w14:textId="77777777" w:rsidR="001621E5" w:rsidRDefault="001621E5" w:rsidP="00657299">
      <w:pPr>
        <w:spacing w:after="0" w:line="240" w:lineRule="auto"/>
      </w:pPr>
      <w:r>
        <w:separator/>
      </w:r>
    </w:p>
  </w:footnote>
  <w:footnote w:type="continuationSeparator" w:id="0">
    <w:p w14:paraId="3CAE0303" w14:textId="77777777" w:rsidR="001621E5" w:rsidRDefault="001621E5" w:rsidP="00657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1707D"/>
    <w:multiLevelType w:val="hybridMultilevel"/>
    <w:tmpl w:val="8AEE5764"/>
    <w:lvl w:ilvl="0" w:tplc="819CC2BC">
      <w:start w:val="1"/>
      <w:numFmt w:val="bullet"/>
      <w:lvlText w:val=""/>
      <w:lvlJc w:val="left"/>
      <w:pPr>
        <w:ind w:left="720" w:hanging="360"/>
      </w:pPr>
      <w:rPr>
        <w:rFonts w:ascii="Symbol" w:hAnsi="Symbol" w:hint="default"/>
      </w:rPr>
    </w:lvl>
    <w:lvl w:ilvl="1" w:tplc="3DFE8EA6" w:tentative="1">
      <w:start w:val="1"/>
      <w:numFmt w:val="bullet"/>
      <w:lvlText w:val="o"/>
      <w:lvlJc w:val="left"/>
      <w:pPr>
        <w:ind w:left="1440" w:hanging="360"/>
      </w:pPr>
      <w:rPr>
        <w:rFonts w:ascii="Courier New" w:hAnsi="Courier New" w:cs="Courier New" w:hint="default"/>
      </w:rPr>
    </w:lvl>
    <w:lvl w:ilvl="2" w:tplc="2176F0F4" w:tentative="1">
      <w:start w:val="1"/>
      <w:numFmt w:val="bullet"/>
      <w:lvlText w:val=""/>
      <w:lvlJc w:val="left"/>
      <w:pPr>
        <w:ind w:left="2160" w:hanging="360"/>
      </w:pPr>
      <w:rPr>
        <w:rFonts w:ascii="Wingdings" w:hAnsi="Wingdings" w:hint="default"/>
      </w:rPr>
    </w:lvl>
    <w:lvl w:ilvl="3" w:tplc="51DE4606" w:tentative="1">
      <w:start w:val="1"/>
      <w:numFmt w:val="bullet"/>
      <w:lvlText w:val=""/>
      <w:lvlJc w:val="left"/>
      <w:pPr>
        <w:ind w:left="2880" w:hanging="360"/>
      </w:pPr>
      <w:rPr>
        <w:rFonts w:ascii="Symbol" w:hAnsi="Symbol" w:hint="default"/>
      </w:rPr>
    </w:lvl>
    <w:lvl w:ilvl="4" w:tplc="C2829F5A" w:tentative="1">
      <w:start w:val="1"/>
      <w:numFmt w:val="bullet"/>
      <w:lvlText w:val="o"/>
      <w:lvlJc w:val="left"/>
      <w:pPr>
        <w:ind w:left="3600" w:hanging="360"/>
      </w:pPr>
      <w:rPr>
        <w:rFonts w:ascii="Courier New" w:hAnsi="Courier New" w:cs="Courier New" w:hint="default"/>
      </w:rPr>
    </w:lvl>
    <w:lvl w:ilvl="5" w:tplc="E064DBF4" w:tentative="1">
      <w:start w:val="1"/>
      <w:numFmt w:val="bullet"/>
      <w:lvlText w:val=""/>
      <w:lvlJc w:val="left"/>
      <w:pPr>
        <w:ind w:left="4320" w:hanging="360"/>
      </w:pPr>
      <w:rPr>
        <w:rFonts w:ascii="Wingdings" w:hAnsi="Wingdings" w:hint="default"/>
      </w:rPr>
    </w:lvl>
    <w:lvl w:ilvl="6" w:tplc="D0C4ABD6" w:tentative="1">
      <w:start w:val="1"/>
      <w:numFmt w:val="bullet"/>
      <w:lvlText w:val=""/>
      <w:lvlJc w:val="left"/>
      <w:pPr>
        <w:ind w:left="5040" w:hanging="360"/>
      </w:pPr>
      <w:rPr>
        <w:rFonts w:ascii="Symbol" w:hAnsi="Symbol" w:hint="default"/>
      </w:rPr>
    </w:lvl>
    <w:lvl w:ilvl="7" w:tplc="BA585F42" w:tentative="1">
      <w:start w:val="1"/>
      <w:numFmt w:val="bullet"/>
      <w:lvlText w:val="o"/>
      <w:lvlJc w:val="left"/>
      <w:pPr>
        <w:ind w:left="5760" w:hanging="360"/>
      </w:pPr>
      <w:rPr>
        <w:rFonts w:ascii="Courier New" w:hAnsi="Courier New" w:cs="Courier New" w:hint="default"/>
      </w:rPr>
    </w:lvl>
    <w:lvl w:ilvl="8" w:tplc="D4F8D050" w:tentative="1">
      <w:start w:val="1"/>
      <w:numFmt w:val="bullet"/>
      <w:lvlText w:val=""/>
      <w:lvlJc w:val="left"/>
      <w:pPr>
        <w:ind w:left="6480" w:hanging="360"/>
      </w:pPr>
      <w:rPr>
        <w:rFonts w:ascii="Wingdings" w:hAnsi="Wingdings" w:hint="default"/>
      </w:rPr>
    </w:lvl>
  </w:abstractNum>
  <w:abstractNum w:abstractNumId="1" w15:restartNumberingAfterBreak="0">
    <w:nsid w:val="1EA67B99"/>
    <w:multiLevelType w:val="hybridMultilevel"/>
    <w:tmpl w:val="E638AE54"/>
    <w:lvl w:ilvl="0" w:tplc="C5CCDBF4">
      <w:start w:val="1"/>
      <w:numFmt w:val="bullet"/>
      <w:lvlText w:val=""/>
      <w:lvlJc w:val="left"/>
      <w:pPr>
        <w:ind w:left="720" w:hanging="360"/>
      </w:pPr>
      <w:rPr>
        <w:rFonts w:ascii="Symbol" w:hAnsi="Symbol" w:hint="default"/>
      </w:rPr>
    </w:lvl>
    <w:lvl w:ilvl="1" w:tplc="D338A1FE" w:tentative="1">
      <w:start w:val="1"/>
      <w:numFmt w:val="bullet"/>
      <w:lvlText w:val="o"/>
      <w:lvlJc w:val="left"/>
      <w:pPr>
        <w:ind w:left="1440" w:hanging="360"/>
      </w:pPr>
      <w:rPr>
        <w:rFonts w:ascii="Courier New" w:hAnsi="Courier New" w:cs="Courier New" w:hint="default"/>
      </w:rPr>
    </w:lvl>
    <w:lvl w:ilvl="2" w:tplc="05062992" w:tentative="1">
      <w:start w:val="1"/>
      <w:numFmt w:val="bullet"/>
      <w:lvlText w:val=""/>
      <w:lvlJc w:val="left"/>
      <w:pPr>
        <w:ind w:left="2160" w:hanging="360"/>
      </w:pPr>
      <w:rPr>
        <w:rFonts w:ascii="Wingdings" w:hAnsi="Wingdings" w:hint="default"/>
      </w:rPr>
    </w:lvl>
    <w:lvl w:ilvl="3" w:tplc="3CCE2628" w:tentative="1">
      <w:start w:val="1"/>
      <w:numFmt w:val="bullet"/>
      <w:lvlText w:val=""/>
      <w:lvlJc w:val="left"/>
      <w:pPr>
        <w:ind w:left="2880" w:hanging="360"/>
      </w:pPr>
      <w:rPr>
        <w:rFonts w:ascii="Symbol" w:hAnsi="Symbol" w:hint="default"/>
      </w:rPr>
    </w:lvl>
    <w:lvl w:ilvl="4" w:tplc="4C12E5DA" w:tentative="1">
      <w:start w:val="1"/>
      <w:numFmt w:val="bullet"/>
      <w:lvlText w:val="o"/>
      <w:lvlJc w:val="left"/>
      <w:pPr>
        <w:ind w:left="3600" w:hanging="360"/>
      </w:pPr>
      <w:rPr>
        <w:rFonts w:ascii="Courier New" w:hAnsi="Courier New" w:cs="Courier New" w:hint="default"/>
      </w:rPr>
    </w:lvl>
    <w:lvl w:ilvl="5" w:tplc="9DEAB2DC" w:tentative="1">
      <w:start w:val="1"/>
      <w:numFmt w:val="bullet"/>
      <w:lvlText w:val=""/>
      <w:lvlJc w:val="left"/>
      <w:pPr>
        <w:ind w:left="4320" w:hanging="360"/>
      </w:pPr>
      <w:rPr>
        <w:rFonts w:ascii="Wingdings" w:hAnsi="Wingdings" w:hint="default"/>
      </w:rPr>
    </w:lvl>
    <w:lvl w:ilvl="6" w:tplc="55040E2A" w:tentative="1">
      <w:start w:val="1"/>
      <w:numFmt w:val="bullet"/>
      <w:lvlText w:val=""/>
      <w:lvlJc w:val="left"/>
      <w:pPr>
        <w:ind w:left="5040" w:hanging="360"/>
      </w:pPr>
      <w:rPr>
        <w:rFonts w:ascii="Symbol" w:hAnsi="Symbol" w:hint="default"/>
      </w:rPr>
    </w:lvl>
    <w:lvl w:ilvl="7" w:tplc="DEEEC9D4" w:tentative="1">
      <w:start w:val="1"/>
      <w:numFmt w:val="bullet"/>
      <w:lvlText w:val="o"/>
      <w:lvlJc w:val="left"/>
      <w:pPr>
        <w:ind w:left="5760" w:hanging="360"/>
      </w:pPr>
      <w:rPr>
        <w:rFonts w:ascii="Courier New" w:hAnsi="Courier New" w:cs="Courier New" w:hint="default"/>
      </w:rPr>
    </w:lvl>
    <w:lvl w:ilvl="8" w:tplc="7D468DEA" w:tentative="1">
      <w:start w:val="1"/>
      <w:numFmt w:val="bullet"/>
      <w:lvlText w:val=""/>
      <w:lvlJc w:val="left"/>
      <w:pPr>
        <w:ind w:left="6480" w:hanging="360"/>
      </w:pPr>
      <w:rPr>
        <w:rFonts w:ascii="Wingdings" w:hAnsi="Wingdings" w:hint="default"/>
      </w:rPr>
    </w:lvl>
  </w:abstractNum>
  <w:abstractNum w:abstractNumId="2" w15:restartNumberingAfterBreak="0">
    <w:nsid w:val="2B866150"/>
    <w:multiLevelType w:val="hybridMultilevel"/>
    <w:tmpl w:val="0D804952"/>
    <w:lvl w:ilvl="0" w:tplc="29702D72">
      <w:start w:val="1"/>
      <w:numFmt w:val="bullet"/>
      <w:lvlText w:val=""/>
      <w:lvlJc w:val="left"/>
      <w:pPr>
        <w:ind w:left="720" w:hanging="360"/>
      </w:pPr>
      <w:rPr>
        <w:rFonts w:ascii="Symbol" w:hAnsi="Symbol" w:hint="default"/>
      </w:rPr>
    </w:lvl>
    <w:lvl w:ilvl="1" w:tplc="D6D8BFA4" w:tentative="1">
      <w:start w:val="1"/>
      <w:numFmt w:val="bullet"/>
      <w:lvlText w:val="o"/>
      <w:lvlJc w:val="left"/>
      <w:pPr>
        <w:ind w:left="1440" w:hanging="360"/>
      </w:pPr>
      <w:rPr>
        <w:rFonts w:ascii="Courier New" w:hAnsi="Courier New" w:cs="Courier New" w:hint="default"/>
      </w:rPr>
    </w:lvl>
    <w:lvl w:ilvl="2" w:tplc="7D08FCF0" w:tentative="1">
      <w:start w:val="1"/>
      <w:numFmt w:val="bullet"/>
      <w:lvlText w:val=""/>
      <w:lvlJc w:val="left"/>
      <w:pPr>
        <w:ind w:left="2160" w:hanging="360"/>
      </w:pPr>
      <w:rPr>
        <w:rFonts w:ascii="Wingdings" w:hAnsi="Wingdings" w:hint="default"/>
      </w:rPr>
    </w:lvl>
    <w:lvl w:ilvl="3" w:tplc="1BE43D64" w:tentative="1">
      <w:start w:val="1"/>
      <w:numFmt w:val="bullet"/>
      <w:lvlText w:val=""/>
      <w:lvlJc w:val="left"/>
      <w:pPr>
        <w:ind w:left="2880" w:hanging="360"/>
      </w:pPr>
      <w:rPr>
        <w:rFonts w:ascii="Symbol" w:hAnsi="Symbol" w:hint="default"/>
      </w:rPr>
    </w:lvl>
    <w:lvl w:ilvl="4" w:tplc="96C21DE6" w:tentative="1">
      <w:start w:val="1"/>
      <w:numFmt w:val="bullet"/>
      <w:lvlText w:val="o"/>
      <w:lvlJc w:val="left"/>
      <w:pPr>
        <w:ind w:left="3600" w:hanging="360"/>
      </w:pPr>
      <w:rPr>
        <w:rFonts w:ascii="Courier New" w:hAnsi="Courier New" w:cs="Courier New" w:hint="default"/>
      </w:rPr>
    </w:lvl>
    <w:lvl w:ilvl="5" w:tplc="752EFC36" w:tentative="1">
      <w:start w:val="1"/>
      <w:numFmt w:val="bullet"/>
      <w:lvlText w:val=""/>
      <w:lvlJc w:val="left"/>
      <w:pPr>
        <w:ind w:left="4320" w:hanging="360"/>
      </w:pPr>
      <w:rPr>
        <w:rFonts w:ascii="Wingdings" w:hAnsi="Wingdings" w:hint="default"/>
      </w:rPr>
    </w:lvl>
    <w:lvl w:ilvl="6" w:tplc="4754B1C4" w:tentative="1">
      <w:start w:val="1"/>
      <w:numFmt w:val="bullet"/>
      <w:lvlText w:val=""/>
      <w:lvlJc w:val="left"/>
      <w:pPr>
        <w:ind w:left="5040" w:hanging="360"/>
      </w:pPr>
      <w:rPr>
        <w:rFonts w:ascii="Symbol" w:hAnsi="Symbol" w:hint="default"/>
      </w:rPr>
    </w:lvl>
    <w:lvl w:ilvl="7" w:tplc="3D3C8F9A" w:tentative="1">
      <w:start w:val="1"/>
      <w:numFmt w:val="bullet"/>
      <w:lvlText w:val="o"/>
      <w:lvlJc w:val="left"/>
      <w:pPr>
        <w:ind w:left="5760" w:hanging="360"/>
      </w:pPr>
      <w:rPr>
        <w:rFonts w:ascii="Courier New" w:hAnsi="Courier New" w:cs="Courier New" w:hint="default"/>
      </w:rPr>
    </w:lvl>
    <w:lvl w:ilvl="8" w:tplc="9BFE09C8" w:tentative="1">
      <w:start w:val="1"/>
      <w:numFmt w:val="bullet"/>
      <w:lvlText w:val=""/>
      <w:lvlJc w:val="left"/>
      <w:pPr>
        <w:ind w:left="6480" w:hanging="360"/>
      </w:pPr>
      <w:rPr>
        <w:rFonts w:ascii="Wingdings" w:hAnsi="Wingdings" w:hint="default"/>
      </w:rPr>
    </w:lvl>
  </w:abstractNum>
  <w:abstractNum w:abstractNumId="3" w15:restartNumberingAfterBreak="0">
    <w:nsid w:val="354A28BA"/>
    <w:multiLevelType w:val="hybridMultilevel"/>
    <w:tmpl w:val="275C3718"/>
    <w:lvl w:ilvl="0" w:tplc="3634BAA6">
      <w:start w:val="1"/>
      <w:numFmt w:val="bullet"/>
      <w:lvlText w:val=""/>
      <w:lvlJc w:val="left"/>
      <w:pPr>
        <w:ind w:left="720" w:hanging="360"/>
      </w:pPr>
      <w:rPr>
        <w:rFonts w:ascii="Symbol" w:hAnsi="Symbol" w:hint="default"/>
      </w:rPr>
    </w:lvl>
    <w:lvl w:ilvl="1" w:tplc="EAAC8C68" w:tentative="1">
      <w:start w:val="1"/>
      <w:numFmt w:val="bullet"/>
      <w:lvlText w:val="o"/>
      <w:lvlJc w:val="left"/>
      <w:pPr>
        <w:ind w:left="1440" w:hanging="360"/>
      </w:pPr>
      <w:rPr>
        <w:rFonts w:ascii="Courier New" w:hAnsi="Courier New" w:cs="Courier New" w:hint="default"/>
      </w:rPr>
    </w:lvl>
    <w:lvl w:ilvl="2" w:tplc="ED52106C" w:tentative="1">
      <w:start w:val="1"/>
      <w:numFmt w:val="bullet"/>
      <w:lvlText w:val=""/>
      <w:lvlJc w:val="left"/>
      <w:pPr>
        <w:ind w:left="2160" w:hanging="360"/>
      </w:pPr>
      <w:rPr>
        <w:rFonts w:ascii="Wingdings" w:hAnsi="Wingdings" w:hint="default"/>
      </w:rPr>
    </w:lvl>
    <w:lvl w:ilvl="3" w:tplc="4AA06154" w:tentative="1">
      <w:start w:val="1"/>
      <w:numFmt w:val="bullet"/>
      <w:lvlText w:val=""/>
      <w:lvlJc w:val="left"/>
      <w:pPr>
        <w:ind w:left="2880" w:hanging="360"/>
      </w:pPr>
      <w:rPr>
        <w:rFonts w:ascii="Symbol" w:hAnsi="Symbol" w:hint="default"/>
      </w:rPr>
    </w:lvl>
    <w:lvl w:ilvl="4" w:tplc="56080BFC" w:tentative="1">
      <w:start w:val="1"/>
      <w:numFmt w:val="bullet"/>
      <w:lvlText w:val="o"/>
      <w:lvlJc w:val="left"/>
      <w:pPr>
        <w:ind w:left="3600" w:hanging="360"/>
      </w:pPr>
      <w:rPr>
        <w:rFonts w:ascii="Courier New" w:hAnsi="Courier New" w:cs="Courier New" w:hint="default"/>
      </w:rPr>
    </w:lvl>
    <w:lvl w:ilvl="5" w:tplc="2910C6AA" w:tentative="1">
      <w:start w:val="1"/>
      <w:numFmt w:val="bullet"/>
      <w:lvlText w:val=""/>
      <w:lvlJc w:val="left"/>
      <w:pPr>
        <w:ind w:left="4320" w:hanging="360"/>
      </w:pPr>
      <w:rPr>
        <w:rFonts w:ascii="Wingdings" w:hAnsi="Wingdings" w:hint="default"/>
      </w:rPr>
    </w:lvl>
    <w:lvl w:ilvl="6" w:tplc="EE76E054" w:tentative="1">
      <w:start w:val="1"/>
      <w:numFmt w:val="bullet"/>
      <w:lvlText w:val=""/>
      <w:lvlJc w:val="left"/>
      <w:pPr>
        <w:ind w:left="5040" w:hanging="360"/>
      </w:pPr>
      <w:rPr>
        <w:rFonts w:ascii="Symbol" w:hAnsi="Symbol" w:hint="default"/>
      </w:rPr>
    </w:lvl>
    <w:lvl w:ilvl="7" w:tplc="8DFA370E" w:tentative="1">
      <w:start w:val="1"/>
      <w:numFmt w:val="bullet"/>
      <w:lvlText w:val="o"/>
      <w:lvlJc w:val="left"/>
      <w:pPr>
        <w:ind w:left="5760" w:hanging="360"/>
      </w:pPr>
      <w:rPr>
        <w:rFonts w:ascii="Courier New" w:hAnsi="Courier New" w:cs="Courier New" w:hint="default"/>
      </w:rPr>
    </w:lvl>
    <w:lvl w:ilvl="8" w:tplc="91DC5118" w:tentative="1">
      <w:start w:val="1"/>
      <w:numFmt w:val="bullet"/>
      <w:lvlText w:val=""/>
      <w:lvlJc w:val="left"/>
      <w:pPr>
        <w:ind w:left="6480" w:hanging="360"/>
      </w:pPr>
      <w:rPr>
        <w:rFonts w:ascii="Wingdings" w:hAnsi="Wingdings" w:hint="default"/>
      </w:rPr>
    </w:lvl>
  </w:abstractNum>
  <w:abstractNum w:abstractNumId="4" w15:restartNumberingAfterBreak="0">
    <w:nsid w:val="5062024D"/>
    <w:multiLevelType w:val="hybridMultilevel"/>
    <w:tmpl w:val="E2C899FE"/>
    <w:lvl w:ilvl="0" w:tplc="B91603A4">
      <w:start w:val="1"/>
      <w:numFmt w:val="bullet"/>
      <w:lvlText w:val=""/>
      <w:lvlJc w:val="left"/>
      <w:pPr>
        <w:ind w:left="720" w:hanging="360"/>
      </w:pPr>
      <w:rPr>
        <w:rFonts w:ascii="Symbol" w:hAnsi="Symbol" w:hint="default"/>
      </w:rPr>
    </w:lvl>
    <w:lvl w:ilvl="1" w:tplc="FFC26736" w:tentative="1">
      <w:start w:val="1"/>
      <w:numFmt w:val="bullet"/>
      <w:lvlText w:val="o"/>
      <w:lvlJc w:val="left"/>
      <w:pPr>
        <w:ind w:left="1440" w:hanging="360"/>
      </w:pPr>
      <w:rPr>
        <w:rFonts w:ascii="Courier New" w:hAnsi="Courier New" w:cs="Courier New" w:hint="default"/>
      </w:rPr>
    </w:lvl>
    <w:lvl w:ilvl="2" w:tplc="DB0635C2" w:tentative="1">
      <w:start w:val="1"/>
      <w:numFmt w:val="bullet"/>
      <w:lvlText w:val=""/>
      <w:lvlJc w:val="left"/>
      <w:pPr>
        <w:ind w:left="2160" w:hanging="360"/>
      </w:pPr>
      <w:rPr>
        <w:rFonts w:ascii="Wingdings" w:hAnsi="Wingdings" w:hint="default"/>
      </w:rPr>
    </w:lvl>
    <w:lvl w:ilvl="3" w:tplc="BB9E1362" w:tentative="1">
      <w:start w:val="1"/>
      <w:numFmt w:val="bullet"/>
      <w:lvlText w:val=""/>
      <w:lvlJc w:val="left"/>
      <w:pPr>
        <w:ind w:left="2880" w:hanging="360"/>
      </w:pPr>
      <w:rPr>
        <w:rFonts w:ascii="Symbol" w:hAnsi="Symbol" w:hint="default"/>
      </w:rPr>
    </w:lvl>
    <w:lvl w:ilvl="4" w:tplc="FED00538" w:tentative="1">
      <w:start w:val="1"/>
      <w:numFmt w:val="bullet"/>
      <w:lvlText w:val="o"/>
      <w:lvlJc w:val="left"/>
      <w:pPr>
        <w:ind w:left="3600" w:hanging="360"/>
      </w:pPr>
      <w:rPr>
        <w:rFonts w:ascii="Courier New" w:hAnsi="Courier New" w:cs="Courier New" w:hint="default"/>
      </w:rPr>
    </w:lvl>
    <w:lvl w:ilvl="5" w:tplc="7CA686AA" w:tentative="1">
      <w:start w:val="1"/>
      <w:numFmt w:val="bullet"/>
      <w:lvlText w:val=""/>
      <w:lvlJc w:val="left"/>
      <w:pPr>
        <w:ind w:left="4320" w:hanging="360"/>
      </w:pPr>
      <w:rPr>
        <w:rFonts w:ascii="Wingdings" w:hAnsi="Wingdings" w:hint="default"/>
      </w:rPr>
    </w:lvl>
    <w:lvl w:ilvl="6" w:tplc="94C4C44A" w:tentative="1">
      <w:start w:val="1"/>
      <w:numFmt w:val="bullet"/>
      <w:lvlText w:val=""/>
      <w:lvlJc w:val="left"/>
      <w:pPr>
        <w:ind w:left="5040" w:hanging="360"/>
      </w:pPr>
      <w:rPr>
        <w:rFonts w:ascii="Symbol" w:hAnsi="Symbol" w:hint="default"/>
      </w:rPr>
    </w:lvl>
    <w:lvl w:ilvl="7" w:tplc="E3A4961C" w:tentative="1">
      <w:start w:val="1"/>
      <w:numFmt w:val="bullet"/>
      <w:lvlText w:val="o"/>
      <w:lvlJc w:val="left"/>
      <w:pPr>
        <w:ind w:left="5760" w:hanging="360"/>
      </w:pPr>
      <w:rPr>
        <w:rFonts w:ascii="Courier New" w:hAnsi="Courier New" w:cs="Courier New" w:hint="default"/>
      </w:rPr>
    </w:lvl>
    <w:lvl w:ilvl="8" w:tplc="2EF00754" w:tentative="1">
      <w:start w:val="1"/>
      <w:numFmt w:val="bullet"/>
      <w:lvlText w:val=""/>
      <w:lvlJc w:val="left"/>
      <w:pPr>
        <w:ind w:left="6480" w:hanging="360"/>
      </w:pPr>
      <w:rPr>
        <w:rFonts w:ascii="Wingdings" w:hAnsi="Wingdings" w:hint="default"/>
      </w:rPr>
    </w:lvl>
  </w:abstractNum>
  <w:abstractNum w:abstractNumId="5" w15:restartNumberingAfterBreak="0">
    <w:nsid w:val="58F27AC8"/>
    <w:multiLevelType w:val="hybridMultilevel"/>
    <w:tmpl w:val="70AAB5FC"/>
    <w:lvl w:ilvl="0" w:tplc="77A2F87C">
      <w:start w:val="1"/>
      <w:numFmt w:val="bullet"/>
      <w:lvlText w:val=""/>
      <w:lvlJc w:val="left"/>
      <w:pPr>
        <w:ind w:left="720" w:hanging="360"/>
      </w:pPr>
      <w:rPr>
        <w:rFonts w:ascii="Symbol" w:hAnsi="Symbol" w:hint="default"/>
      </w:rPr>
    </w:lvl>
    <w:lvl w:ilvl="1" w:tplc="50B49032" w:tentative="1">
      <w:start w:val="1"/>
      <w:numFmt w:val="bullet"/>
      <w:lvlText w:val="o"/>
      <w:lvlJc w:val="left"/>
      <w:pPr>
        <w:ind w:left="1440" w:hanging="360"/>
      </w:pPr>
      <w:rPr>
        <w:rFonts w:ascii="Courier New" w:hAnsi="Courier New" w:cs="Courier New" w:hint="default"/>
      </w:rPr>
    </w:lvl>
    <w:lvl w:ilvl="2" w:tplc="4A7CE6CE" w:tentative="1">
      <w:start w:val="1"/>
      <w:numFmt w:val="bullet"/>
      <w:lvlText w:val=""/>
      <w:lvlJc w:val="left"/>
      <w:pPr>
        <w:ind w:left="2160" w:hanging="360"/>
      </w:pPr>
      <w:rPr>
        <w:rFonts w:ascii="Wingdings" w:hAnsi="Wingdings" w:hint="default"/>
      </w:rPr>
    </w:lvl>
    <w:lvl w:ilvl="3" w:tplc="EB6C1B8C" w:tentative="1">
      <w:start w:val="1"/>
      <w:numFmt w:val="bullet"/>
      <w:lvlText w:val=""/>
      <w:lvlJc w:val="left"/>
      <w:pPr>
        <w:ind w:left="2880" w:hanging="360"/>
      </w:pPr>
      <w:rPr>
        <w:rFonts w:ascii="Symbol" w:hAnsi="Symbol" w:hint="default"/>
      </w:rPr>
    </w:lvl>
    <w:lvl w:ilvl="4" w:tplc="25B4EB8A" w:tentative="1">
      <w:start w:val="1"/>
      <w:numFmt w:val="bullet"/>
      <w:lvlText w:val="o"/>
      <w:lvlJc w:val="left"/>
      <w:pPr>
        <w:ind w:left="3600" w:hanging="360"/>
      </w:pPr>
      <w:rPr>
        <w:rFonts w:ascii="Courier New" w:hAnsi="Courier New" w:cs="Courier New" w:hint="default"/>
      </w:rPr>
    </w:lvl>
    <w:lvl w:ilvl="5" w:tplc="C122DE1C" w:tentative="1">
      <w:start w:val="1"/>
      <w:numFmt w:val="bullet"/>
      <w:lvlText w:val=""/>
      <w:lvlJc w:val="left"/>
      <w:pPr>
        <w:ind w:left="4320" w:hanging="360"/>
      </w:pPr>
      <w:rPr>
        <w:rFonts w:ascii="Wingdings" w:hAnsi="Wingdings" w:hint="default"/>
      </w:rPr>
    </w:lvl>
    <w:lvl w:ilvl="6" w:tplc="7752F7AE" w:tentative="1">
      <w:start w:val="1"/>
      <w:numFmt w:val="bullet"/>
      <w:lvlText w:val=""/>
      <w:lvlJc w:val="left"/>
      <w:pPr>
        <w:ind w:left="5040" w:hanging="360"/>
      </w:pPr>
      <w:rPr>
        <w:rFonts w:ascii="Symbol" w:hAnsi="Symbol" w:hint="default"/>
      </w:rPr>
    </w:lvl>
    <w:lvl w:ilvl="7" w:tplc="6EBCB83A" w:tentative="1">
      <w:start w:val="1"/>
      <w:numFmt w:val="bullet"/>
      <w:lvlText w:val="o"/>
      <w:lvlJc w:val="left"/>
      <w:pPr>
        <w:ind w:left="5760" w:hanging="360"/>
      </w:pPr>
      <w:rPr>
        <w:rFonts w:ascii="Courier New" w:hAnsi="Courier New" w:cs="Courier New" w:hint="default"/>
      </w:rPr>
    </w:lvl>
    <w:lvl w:ilvl="8" w:tplc="37F62854" w:tentative="1">
      <w:start w:val="1"/>
      <w:numFmt w:val="bullet"/>
      <w:lvlText w:val=""/>
      <w:lvlJc w:val="left"/>
      <w:pPr>
        <w:ind w:left="6480" w:hanging="360"/>
      </w:pPr>
      <w:rPr>
        <w:rFonts w:ascii="Wingdings" w:hAnsi="Wingdings" w:hint="default"/>
      </w:rPr>
    </w:lvl>
  </w:abstractNum>
  <w:abstractNum w:abstractNumId="6" w15:restartNumberingAfterBreak="0">
    <w:nsid w:val="5AF65569"/>
    <w:multiLevelType w:val="hybridMultilevel"/>
    <w:tmpl w:val="C8AABD52"/>
    <w:lvl w:ilvl="0" w:tplc="3198F36E">
      <w:start w:val="1"/>
      <w:numFmt w:val="bullet"/>
      <w:lvlText w:val=""/>
      <w:lvlJc w:val="left"/>
      <w:pPr>
        <w:ind w:left="720" w:hanging="360"/>
      </w:pPr>
      <w:rPr>
        <w:rFonts w:ascii="Symbol" w:hAnsi="Symbol" w:hint="default"/>
      </w:rPr>
    </w:lvl>
    <w:lvl w:ilvl="1" w:tplc="5142CF4C" w:tentative="1">
      <w:start w:val="1"/>
      <w:numFmt w:val="bullet"/>
      <w:lvlText w:val="o"/>
      <w:lvlJc w:val="left"/>
      <w:pPr>
        <w:ind w:left="1440" w:hanging="360"/>
      </w:pPr>
      <w:rPr>
        <w:rFonts w:ascii="Courier New" w:hAnsi="Courier New" w:cs="Courier New" w:hint="default"/>
      </w:rPr>
    </w:lvl>
    <w:lvl w:ilvl="2" w:tplc="347ABCC6" w:tentative="1">
      <w:start w:val="1"/>
      <w:numFmt w:val="bullet"/>
      <w:lvlText w:val=""/>
      <w:lvlJc w:val="left"/>
      <w:pPr>
        <w:ind w:left="2160" w:hanging="360"/>
      </w:pPr>
      <w:rPr>
        <w:rFonts w:ascii="Wingdings" w:hAnsi="Wingdings" w:hint="default"/>
      </w:rPr>
    </w:lvl>
    <w:lvl w:ilvl="3" w:tplc="A3D25E64" w:tentative="1">
      <w:start w:val="1"/>
      <w:numFmt w:val="bullet"/>
      <w:lvlText w:val=""/>
      <w:lvlJc w:val="left"/>
      <w:pPr>
        <w:ind w:left="2880" w:hanging="360"/>
      </w:pPr>
      <w:rPr>
        <w:rFonts w:ascii="Symbol" w:hAnsi="Symbol" w:hint="default"/>
      </w:rPr>
    </w:lvl>
    <w:lvl w:ilvl="4" w:tplc="79C2959E" w:tentative="1">
      <w:start w:val="1"/>
      <w:numFmt w:val="bullet"/>
      <w:lvlText w:val="o"/>
      <w:lvlJc w:val="left"/>
      <w:pPr>
        <w:ind w:left="3600" w:hanging="360"/>
      </w:pPr>
      <w:rPr>
        <w:rFonts w:ascii="Courier New" w:hAnsi="Courier New" w:cs="Courier New" w:hint="default"/>
      </w:rPr>
    </w:lvl>
    <w:lvl w:ilvl="5" w:tplc="373C53BE" w:tentative="1">
      <w:start w:val="1"/>
      <w:numFmt w:val="bullet"/>
      <w:lvlText w:val=""/>
      <w:lvlJc w:val="left"/>
      <w:pPr>
        <w:ind w:left="4320" w:hanging="360"/>
      </w:pPr>
      <w:rPr>
        <w:rFonts w:ascii="Wingdings" w:hAnsi="Wingdings" w:hint="default"/>
      </w:rPr>
    </w:lvl>
    <w:lvl w:ilvl="6" w:tplc="26529BBE" w:tentative="1">
      <w:start w:val="1"/>
      <w:numFmt w:val="bullet"/>
      <w:lvlText w:val=""/>
      <w:lvlJc w:val="left"/>
      <w:pPr>
        <w:ind w:left="5040" w:hanging="360"/>
      </w:pPr>
      <w:rPr>
        <w:rFonts w:ascii="Symbol" w:hAnsi="Symbol" w:hint="default"/>
      </w:rPr>
    </w:lvl>
    <w:lvl w:ilvl="7" w:tplc="55EE0256" w:tentative="1">
      <w:start w:val="1"/>
      <w:numFmt w:val="bullet"/>
      <w:lvlText w:val="o"/>
      <w:lvlJc w:val="left"/>
      <w:pPr>
        <w:ind w:left="5760" w:hanging="360"/>
      </w:pPr>
      <w:rPr>
        <w:rFonts w:ascii="Courier New" w:hAnsi="Courier New" w:cs="Courier New" w:hint="default"/>
      </w:rPr>
    </w:lvl>
    <w:lvl w:ilvl="8" w:tplc="D8A8629E" w:tentative="1">
      <w:start w:val="1"/>
      <w:numFmt w:val="bullet"/>
      <w:lvlText w:val=""/>
      <w:lvlJc w:val="left"/>
      <w:pPr>
        <w:ind w:left="6480" w:hanging="360"/>
      </w:pPr>
      <w:rPr>
        <w:rFonts w:ascii="Wingdings" w:hAnsi="Wingdings" w:hint="default"/>
      </w:rPr>
    </w:lvl>
  </w:abstractNum>
  <w:abstractNum w:abstractNumId="7" w15:restartNumberingAfterBreak="0">
    <w:nsid w:val="65BE730D"/>
    <w:multiLevelType w:val="hybridMultilevel"/>
    <w:tmpl w:val="F192FC90"/>
    <w:lvl w:ilvl="0" w:tplc="A1D03BF0">
      <w:start w:val="1"/>
      <w:numFmt w:val="bullet"/>
      <w:lvlText w:val=""/>
      <w:lvlJc w:val="left"/>
      <w:pPr>
        <w:ind w:left="720" w:hanging="360"/>
      </w:pPr>
      <w:rPr>
        <w:rFonts w:ascii="Symbol" w:hAnsi="Symbol" w:hint="default"/>
      </w:rPr>
    </w:lvl>
    <w:lvl w:ilvl="1" w:tplc="CE343D2A" w:tentative="1">
      <w:start w:val="1"/>
      <w:numFmt w:val="bullet"/>
      <w:lvlText w:val="o"/>
      <w:lvlJc w:val="left"/>
      <w:pPr>
        <w:ind w:left="1440" w:hanging="360"/>
      </w:pPr>
      <w:rPr>
        <w:rFonts w:ascii="Courier New" w:hAnsi="Courier New" w:cs="Courier New" w:hint="default"/>
      </w:rPr>
    </w:lvl>
    <w:lvl w:ilvl="2" w:tplc="FB50D350" w:tentative="1">
      <w:start w:val="1"/>
      <w:numFmt w:val="bullet"/>
      <w:lvlText w:val=""/>
      <w:lvlJc w:val="left"/>
      <w:pPr>
        <w:ind w:left="2160" w:hanging="360"/>
      </w:pPr>
      <w:rPr>
        <w:rFonts w:ascii="Wingdings" w:hAnsi="Wingdings" w:hint="default"/>
      </w:rPr>
    </w:lvl>
    <w:lvl w:ilvl="3" w:tplc="349CC696" w:tentative="1">
      <w:start w:val="1"/>
      <w:numFmt w:val="bullet"/>
      <w:lvlText w:val=""/>
      <w:lvlJc w:val="left"/>
      <w:pPr>
        <w:ind w:left="2880" w:hanging="360"/>
      </w:pPr>
      <w:rPr>
        <w:rFonts w:ascii="Symbol" w:hAnsi="Symbol" w:hint="default"/>
      </w:rPr>
    </w:lvl>
    <w:lvl w:ilvl="4" w:tplc="163C7DAE" w:tentative="1">
      <w:start w:val="1"/>
      <w:numFmt w:val="bullet"/>
      <w:lvlText w:val="o"/>
      <w:lvlJc w:val="left"/>
      <w:pPr>
        <w:ind w:left="3600" w:hanging="360"/>
      </w:pPr>
      <w:rPr>
        <w:rFonts w:ascii="Courier New" w:hAnsi="Courier New" w:cs="Courier New" w:hint="default"/>
      </w:rPr>
    </w:lvl>
    <w:lvl w:ilvl="5" w:tplc="136C57BE" w:tentative="1">
      <w:start w:val="1"/>
      <w:numFmt w:val="bullet"/>
      <w:lvlText w:val=""/>
      <w:lvlJc w:val="left"/>
      <w:pPr>
        <w:ind w:left="4320" w:hanging="360"/>
      </w:pPr>
      <w:rPr>
        <w:rFonts w:ascii="Wingdings" w:hAnsi="Wingdings" w:hint="default"/>
      </w:rPr>
    </w:lvl>
    <w:lvl w:ilvl="6" w:tplc="A8D20EF4" w:tentative="1">
      <w:start w:val="1"/>
      <w:numFmt w:val="bullet"/>
      <w:lvlText w:val=""/>
      <w:lvlJc w:val="left"/>
      <w:pPr>
        <w:ind w:left="5040" w:hanging="360"/>
      </w:pPr>
      <w:rPr>
        <w:rFonts w:ascii="Symbol" w:hAnsi="Symbol" w:hint="default"/>
      </w:rPr>
    </w:lvl>
    <w:lvl w:ilvl="7" w:tplc="0958B2DC" w:tentative="1">
      <w:start w:val="1"/>
      <w:numFmt w:val="bullet"/>
      <w:lvlText w:val="o"/>
      <w:lvlJc w:val="left"/>
      <w:pPr>
        <w:ind w:left="5760" w:hanging="360"/>
      </w:pPr>
      <w:rPr>
        <w:rFonts w:ascii="Courier New" w:hAnsi="Courier New" w:cs="Courier New" w:hint="default"/>
      </w:rPr>
    </w:lvl>
    <w:lvl w:ilvl="8" w:tplc="3668A70C" w:tentative="1">
      <w:start w:val="1"/>
      <w:numFmt w:val="bullet"/>
      <w:lvlText w:val=""/>
      <w:lvlJc w:val="left"/>
      <w:pPr>
        <w:ind w:left="6480" w:hanging="360"/>
      </w:pPr>
      <w:rPr>
        <w:rFonts w:ascii="Wingdings" w:hAnsi="Wingdings" w:hint="default"/>
      </w:rPr>
    </w:lvl>
  </w:abstractNum>
  <w:abstractNum w:abstractNumId="8" w15:restartNumberingAfterBreak="0">
    <w:nsid w:val="6BEC1062"/>
    <w:multiLevelType w:val="hybridMultilevel"/>
    <w:tmpl w:val="7AEC13F0"/>
    <w:lvl w:ilvl="0" w:tplc="21A8AF62">
      <w:start w:val="1"/>
      <w:numFmt w:val="bullet"/>
      <w:lvlText w:val=""/>
      <w:lvlJc w:val="left"/>
      <w:pPr>
        <w:ind w:left="720" w:hanging="360"/>
      </w:pPr>
      <w:rPr>
        <w:rFonts w:ascii="Symbol" w:hAnsi="Symbol" w:hint="default"/>
      </w:rPr>
    </w:lvl>
    <w:lvl w:ilvl="1" w:tplc="BD062B44" w:tentative="1">
      <w:start w:val="1"/>
      <w:numFmt w:val="bullet"/>
      <w:lvlText w:val="o"/>
      <w:lvlJc w:val="left"/>
      <w:pPr>
        <w:ind w:left="1440" w:hanging="360"/>
      </w:pPr>
      <w:rPr>
        <w:rFonts w:ascii="Courier New" w:hAnsi="Courier New" w:cs="Courier New" w:hint="default"/>
      </w:rPr>
    </w:lvl>
    <w:lvl w:ilvl="2" w:tplc="48229B1C" w:tentative="1">
      <w:start w:val="1"/>
      <w:numFmt w:val="bullet"/>
      <w:lvlText w:val=""/>
      <w:lvlJc w:val="left"/>
      <w:pPr>
        <w:ind w:left="2160" w:hanging="360"/>
      </w:pPr>
      <w:rPr>
        <w:rFonts w:ascii="Wingdings" w:hAnsi="Wingdings" w:hint="default"/>
      </w:rPr>
    </w:lvl>
    <w:lvl w:ilvl="3" w:tplc="14542F44" w:tentative="1">
      <w:start w:val="1"/>
      <w:numFmt w:val="bullet"/>
      <w:lvlText w:val=""/>
      <w:lvlJc w:val="left"/>
      <w:pPr>
        <w:ind w:left="2880" w:hanging="360"/>
      </w:pPr>
      <w:rPr>
        <w:rFonts w:ascii="Symbol" w:hAnsi="Symbol" w:hint="default"/>
      </w:rPr>
    </w:lvl>
    <w:lvl w:ilvl="4" w:tplc="9DB80996" w:tentative="1">
      <w:start w:val="1"/>
      <w:numFmt w:val="bullet"/>
      <w:lvlText w:val="o"/>
      <w:lvlJc w:val="left"/>
      <w:pPr>
        <w:ind w:left="3600" w:hanging="360"/>
      </w:pPr>
      <w:rPr>
        <w:rFonts w:ascii="Courier New" w:hAnsi="Courier New" w:cs="Courier New" w:hint="default"/>
      </w:rPr>
    </w:lvl>
    <w:lvl w:ilvl="5" w:tplc="2286E32E" w:tentative="1">
      <w:start w:val="1"/>
      <w:numFmt w:val="bullet"/>
      <w:lvlText w:val=""/>
      <w:lvlJc w:val="left"/>
      <w:pPr>
        <w:ind w:left="4320" w:hanging="360"/>
      </w:pPr>
      <w:rPr>
        <w:rFonts w:ascii="Wingdings" w:hAnsi="Wingdings" w:hint="default"/>
      </w:rPr>
    </w:lvl>
    <w:lvl w:ilvl="6" w:tplc="FC1083D2" w:tentative="1">
      <w:start w:val="1"/>
      <w:numFmt w:val="bullet"/>
      <w:lvlText w:val=""/>
      <w:lvlJc w:val="left"/>
      <w:pPr>
        <w:ind w:left="5040" w:hanging="360"/>
      </w:pPr>
      <w:rPr>
        <w:rFonts w:ascii="Symbol" w:hAnsi="Symbol" w:hint="default"/>
      </w:rPr>
    </w:lvl>
    <w:lvl w:ilvl="7" w:tplc="9C6EAE52" w:tentative="1">
      <w:start w:val="1"/>
      <w:numFmt w:val="bullet"/>
      <w:lvlText w:val="o"/>
      <w:lvlJc w:val="left"/>
      <w:pPr>
        <w:ind w:left="5760" w:hanging="360"/>
      </w:pPr>
      <w:rPr>
        <w:rFonts w:ascii="Courier New" w:hAnsi="Courier New" w:cs="Courier New" w:hint="default"/>
      </w:rPr>
    </w:lvl>
    <w:lvl w:ilvl="8" w:tplc="021C6546" w:tentative="1">
      <w:start w:val="1"/>
      <w:numFmt w:val="bullet"/>
      <w:lvlText w:val=""/>
      <w:lvlJc w:val="left"/>
      <w:pPr>
        <w:ind w:left="6480" w:hanging="360"/>
      </w:pPr>
      <w:rPr>
        <w:rFonts w:ascii="Wingdings" w:hAnsi="Wingdings" w:hint="default"/>
      </w:rPr>
    </w:lvl>
  </w:abstractNum>
  <w:abstractNum w:abstractNumId="9" w15:restartNumberingAfterBreak="0">
    <w:nsid w:val="7FE138E9"/>
    <w:multiLevelType w:val="hybridMultilevel"/>
    <w:tmpl w:val="EF868098"/>
    <w:lvl w:ilvl="0" w:tplc="DACC7038">
      <w:start w:val="1"/>
      <w:numFmt w:val="bullet"/>
      <w:lvlText w:val=""/>
      <w:lvlJc w:val="left"/>
      <w:pPr>
        <w:ind w:left="720" w:hanging="360"/>
      </w:pPr>
      <w:rPr>
        <w:rFonts w:ascii="Symbol" w:hAnsi="Symbol" w:hint="default"/>
      </w:rPr>
    </w:lvl>
    <w:lvl w:ilvl="1" w:tplc="933003A4" w:tentative="1">
      <w:start w:val="1"/>
      <w:numFmt w:val="bullet"/>
      <w:lvlText w:val="o"/>
      <w:lvlJc w:val="left"/>
      <w:pPr>
        <w:ind w:left="1440" w:hanging="360"/>
      </w:pPr>
      <w:rPr>
        <w:rFonts w:ascii="Courier New" w:hAnsi="Courier New" w:cs="Courier New" w:hint="default"/>
      </w:rPr>
    </w:lvl>
    <w:lvl w:ilvl="2" w:tplc="1488006E" w:tentative="1">
      <w:start w:val="1"/>
      <w:numFmt w:val="bullet"/>
      <w:lvlText w:val=""/>
      <w:lvlJc w:val="left"/>
      <w:pPr>
        <w:ind w:left="2160" w:hanging="360"/>
      </w:pPr>
      <w:rPr>
        <w:rFonts w:ascii="Wingdings" w:hAnsi="Wingdings" w:hint="default"/>
      </w:rPr>
    </w:lvl>
    <w:lvl w:ilvl="3" w:tplc="B9D6BDF6" w:tentative="1">
      <w:start w:val="1"/>
      <w:numFmt w:val="bullet"/>
      <w:lvlText w:val=""/>
      <w:lvlJc w:val="left"/>
      <w:pPr>
        <w:ind w:left="2880" w:hanging="360"/>
      </w:pPr>
      <w:rPr>
        <w:rFonts w:ascii="Symbol" w:hAnsi="Symbol" w:hint="default"/>
      </w:rPr>
    </w:lvl>
    <w:lvl w:ilvl="4" w:tplc="333E39D2" w:tentative="1">
      <w:start w:val="1"/>
      <w:numFmt w:val="bullet"/>
      <w:lvlText w:val="o"/>
      <w:lvlJc w:val="left"/>
      <w:pPr>
        <w:ind w:left="3600" w:hanging="360"/>
      </w:pPr>
      <w:rPr>
        <w:rFonts w:ascii="Courier New" w:hAnsi="Courier New" w:cs="Courier New" w:hint="default"/>
      </w:rPr>
    </w:lvl>
    <w:lvl w:ilvl="5" w:tplc="BDAADA48" w:tentative="1">
      <w:start w:val="1"/>
      <w:numFmt w:val="bullet"/>
      <w:lvlText w:val=""/>
      <w:lvlJc w:val="left"/>
      <w:pPr>
        <w:ind w:left="4320" w:hanging="360"/>
      </w:pPr>
      <w:rPr>
        <w:rFonts w:ascii="Wingdings" w:hAnsi="Wingdings" w:hint="default"/>
      </w:rPr>
    </w:lvl>
    <w:lvl w:ilvl="6" w:tplc="AB1E41C0" w:tentative="1">
      <w:start w:val="1"/>
      <w:numFmt w:val="bullet"/>
      <w:lvlText w:val=""/>
      <w:lvlJc w:val="left"/>
      <w:pPr>
        <w:ind w:left="5040" w:hanging="360"/>
      </w:pPr>
      <w:rPr>
        <w:rFonts w:ascii="Symbol" w:hAnsi="Symbol" w:hint="default"/>
      </w:rPr>
    </w:lvl>
    <w:lvl w:ilvl="7" w:tplc="BEF4176C" w:tentative="1">
      <w:start w:val="1"/>
      <w:numFmt w:val="bullet"/>
      <w:lvlText w:val="o"/>
      <w:lvlJc w:val="left"/>
      <w:pPr>
        <w:ind w:left="5760" w:hanging="360"/>
      </w:pPr>
      <w:rPr>
        <w:rFonts w:ascii="Courier New" w:hAnsi="Courier New" w:cs="Courier New" w:hint="default"/>
      </w:rPr>
    </w:lvl>
    <w:lvl w:ilvl="8" w:tplc="03C0173C" w:tentative="1">
      <w:start w:val="1"/>
      <w:numFmt w:val="bullet"/>
      <w:lvlText w:val=""/>
      <w:lvlJc w:val="left"/>
      <w:pPr>
        <w:ind w:left="6480" w:hanging="360"/>
      </w:pPr>
      <w:rPr>
        <w:rFonts w:ascii="Wingdings" w:hAnsi="Wingdings" w:hint="default"/>
      </w:rPr>
    </w:lvl>
  </w:abstractNum>
  <w:num w:numId="1" w16cid:durableId="1412314829">
    <w:abstractNumId w:val="7"/>
  </w:num>
  <w:num w:numId="2" w16cid:durableId="2131584032">
    <w:abstractNumId w:val="3"/>
  </w:num>
  <w:num w:numId="3" w16cid:durableId="2082410050">
    <w:abstractNumId w:val="1"/>
  </w:num>
  <w:num w:numId="4" w16cid:durableId="48918508">
    <w:abstractNumId w:val="5"/>
  </w:num>
  <w:num w:numId="5" w16cid:durableId="485323061">
    <w:abstractNumId w:val="6"/>
  </w:num>
  <w:num w:numId="6" w16cid:durableId="857617572">
    <w:abstractNumId w:val="0"/>
  </w:num>
  <w:num w:numId="7" w16cid:durableId="742917674">
    <w:abstractNumId w:val="8"/>
  </w:num>
  <w:num w:numId="8" w16cid:durableId="136265883">
    <w:abstractNumId w:val="2"/>
  </w:num>
  <w:num w:numId="9" w16cid:durableId="658271988">
    <w:abstractNumId w:val="4"/>
  </w:num>
  <w:num w:numId="10" w16cid:durableId="1525559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58C5"/>
    <w:rsid w:val="00007ECA"/>
    <w:rsid w:val="00012305"/>
    <w:rsid w:val="000204DA"/>
    <w:rsid w:val="0003142D"/>
    <w:rsid w:val="0007141C"/>
    <w:rsid w:val="00092D34"/>
    <w:rsid w:val="000969E5"/>
    <w:rsid w:val="000A5649"/>
    <w:rsid w:val="000A7EF9"/>
    <w:rsid w:val="000F10F2"/>
    <w:rsid w:val="000F156C"/>
    <w:rsid w:val="000F6B12"/>
    <w:rsid w:val="001200C0"/>
    <w:rsid w:val="00127D6B"/>
    <w:rsid w:val="0014752B"/>
    <w:rsid w:val="0016012B"/>
    <w:rsid w:val="001621E5"/>
    <w:rsid w:val="00170879"/>
    <w:rsid w:val="00171185"/>
    <w:rsid w:val="00173066"/>
    <w:rsid w:val="00175CB9"/>
    <w:rsid w:val="001A3F59"/>
    <w:rsid w:val="001C0262"/>
    <w:rsid w:val="001D2D08"/>
    <w:rsid w:val="001F146D"/>
    <w:rsid w:val="001F2BF7"/>
    <w:rsid w:val="001F7802"/>
    <w:rsid w:val="002211A0"/>
    <w:rsid w:val="002758A7"/>
    <w:rsid w:val="002D5B19"/>
    <w:rsid w:val="002E63B5"/>
    <w:rsid w:val="002F0BA2"/>
    <w:rsid w:val="002F7351"/>
    <w:rsid w:val="00365763"/>
    <w:rsid w:val="00375B1D"/>
    <w:rsid w:val="003B1FA1"/>
    <w:rsid w:val="003C6716"/>
    <w:rsid w:val="003F122C"/>
    <w:rsid w:val="00400852"/>
    <w:rsid w:val="004246DF"/>
    <w:rsid w:val="0043204F"/>
    <w:rsid w:val="004350F3"/>
    <w:rsid w:val="00436474"/>
    <w:rsid w:val="0046638C"/>
    <w:rsid w:val="004835E5"/>
    <w:rsid w:val="004857C3"/>
    <w:rsid w:val="004B209D"/>
    <w:rsid w:val="004D0E0F"/>
    <w:rsid w:val="005315A6"/>
    <w:rsid w:val="00536CE7"/>
    <w:rsid w:val="005A7B66"/>
    <w:rsid w:val="005B2DFC"/>
    <w:rsid w:val="005B5B8F"/>
    <w:rsid w:val="005D417E"/>
    <w:rsid w:val="005D57C7"/>
    <w:rsid w:val="00616107"/>
    <w:rsid w:val="00657299"/>
    <w:rsid w:val="00671EBA"/>
    <w:rsid w:val="006B5663"/>
    <w:rsid w:val="006C581E"/>
    <w:rsid w:val="006E206B"/>
    <w:rsid w:val="006E2E59"/>
    <w:rsid w:val="007034AE"/>
    <w:rsid w:val="00721346"/>
    <w:rsid w:val="00741F68"/>
    <w:rsid w:val="007428AC"/>
    <w:rsid w:val="0075753C"/>
    <w:rsid w:val="00784D7E"/>
    <w:rsid w:val="00787B94"/>
    <w:rsid w:val="007B2FDF"/>
    <w:rsid w:val="007B4FC8"/>
    <w:rsid w:val="007C5353"/>
    <w:rsid w:val="007D013F"/>
    <w:rsid w:val="007D507A"/>
    <w:rsid w:val="007F3279"/>
    <w:rsid w:val="008314CD"/>
    <w:rsid w:val="00840D83"/>
    <w:rsid w:val="008413C1"/>
    <w:rsid w:val="008420EE"/>
    <w:rsid w:val="00846555"/>
    <w:rsid w:val="008675E9"/>
    <w:rsid w:val="00867D78"/>
    <w:rsid w:val="008A0E8E"/>
    <w:rsid w:val="008E12DF"/>
    <w:rsid w:val="00913083"/>
    <w:rsid w:val="0097318A"/>
    <w:rsid w:val="009A2EA6"/>
    <w:rsid w:val="009B76A7"/>
    <w:rsid w:val="009E3538"/>
    <w:rsid w:val="00A576CC"/>
    <w:rsid w:val="00AF133D"/>
    <w:rsid w:val="00AF5855"/>
    <w:rsid w:val="00B332A9"/>
    <w:rsid w:val="00B46A39"/>
    <w:rsid w:val="00B63927"/>
    <w:rsid w:val="00B94002"/>
    <w:rsid w:val="00BB5833"/>
    <w:rsid w:val="00BD353A"/>
    <w:rsid w:val="00BE68C9"/>
    <w:rsid w:val="00BF7845"/>
    <w:rsid w:val="00C20C8C"/>
    <w:rsid w:val="00C229E5"/>
    <w:rsid w:val="00C27275"/>
    <w:rsid w:val="00C378E7"/>
    <w:rsid w:val="00C40444"/>
    <w:rsid w:val="00C44F51"/>
    <w:rsid w:val="00C45A85"/>
    <w:rsid w:val="00C5124E"/>
    <w:rsid w:val="00CA3549"/>
    <w:rsid w:val="00CA4166"/>
    <w:rsid w:val="00CC1531"/>
    <w:rsid w:val="00CD4173"/>
    <w:rsid w:val="00D0181D"/>
    <w:rsid w:val="00D03ECE"/>
    <w:rsid w:val="00D4300F"/>
    <w:rsid w:val="00D516C9"/>
    <w:rsid w:val="00D5453A"/>
    <w:rsid w:val="00D81DC6"/>
    <w:rsid w:val="00D9545B"/>
    <w:rsid w:val="00DA0855"/>
    <w:rsid w:val="00DC6D39"/>
    <w:rsid w:val="00DD380A"/>
    <w:rsid w:val="00DD725D"/>
    <w:rsid w:val="00DE223C"/>
    <w:rsid w:val="00DE5E50"/>
    <w:rsid w:val="00DE6B3B"/>
    <w:rsid w:val="00DF3E21"/>
    <w:rsid w:val="00DF7F4A"/>
    <w:rsid w:val="00E22038"/>
    <w:rsid w:val="00E27419"/>
    <w:rsid w:val="00E70155"/>
    <w:rsid w:val="00E9260F"/>
    <w:rsid w:val="00EA58C5"/>
    <w:rsid w:val="00EB46F9"/>
    <w:rsid w:val="00EC0D48"/>
    <w:rsid w:val="00EE104D"/>
    <w:rsid w:val="00F16F41"/>
    <w:rsid w:val="00F35F4B"/>
    <w:rsid w:val="00F527F7"/>
    <w:rsid w:val="00F55188"/>
    <w:rsid w:val="00F60804"/>
    <w:rsid w:val="00FE0623"/>
    <w:rsid w:val="00FE739D"/>
    <w:rsid w:val="00FE7F30"/>
  </w:rsids>
  <m:mathPr>
    <m:mathFont m:val="Cambria Math"/>
    <m:brkBin m:val="before"/>
    <m:brkBinSub m:val="--"/>
    <m:smallFrac/>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C577"/>
  <w15:docId w15:val="{81C8503D-5776-484F-AA79-CB45D0465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AC"/>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E12D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E12D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E63B5"/>
    <w:pPr>
      <w:keepNext/>
      <w:keepLines/>
      <w:spacing w:after="0"/>
      <w:jc w:val="left"/>
      <w:outlineLvl w:val="2"/>
    </w:pPr>
    <w:rPr>
      <w:rFonts w:eastAsiaTheme="majorEastAsia" w:cstheme="majorBidi"/>
      <w:b/>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2D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E12D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2E63B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F55188"/>
    <w:pPr>
      <w:ind w:left="720"/>
      <w:contextualSpacing/>
    </w:pPr>
  </w:style>
  <w:style w:type="paragraph" w:styleId="NormalWeb">
    <w:name w:val="Normal (Web)"/>
    <w:basedOn w:val="Normal"/>
    <w:uiPriority w:val="99"/>
    <w:unhideWhenUsed/>
    <w:rsid w:val="00092D34"/>
    <w:pPr>
      <w:spacing w:before="100" w:beforeAutospacing="1" w:after="100" w:afterAutospacing="1" w:line="240" w:lineRule="auto"/>
      <w:jc w:val="left"/>
    </w:pPr>
    <w:rPr>
      <w:rFonts w:eastAsia="Times New Roman" w:cs="Times New Roman"/>
      <w:color w:val="auto"/>
      <w:kern w:val="0"/>
      <w:szCs w:val="24"/>
      <w:lang w:val="en-IN" w:eastAsia="en-IN"/>
    </w:rPr>
  </w:style>
  <w:style w:type="character" w:styleId="Hyperlink">
    <w:name w:val="Hyperlink"/>
    <w:basedOn w:val="DefaultParagraphFont"/>
    <w:uiPriority w:val="99"/>
    <w:unhideWhenUsed/>
    <w:rsid w:val="00EB46F9"/>
    <w:rPr>
      <w:color w:val="0563C1" w:themeColor="hyperlink"/>
      <w:u w:val="single"/>
    </w:rPr>
  </w:style>
  <w:style w:type="character" w:customStyle="1" w:styleId="UnresolvedMention1">
    <w:name w:val="Unresolved Mention1"/>
    <w:basedOn w:val="DefaultParagraphFont"/>
    <w:uiPriority w:val="99"/>
    <w:semiHidden/>
    <w:unhideWhenUsed/>
    <w:rsid w:val="00EB46F9"/>
    <w:rPr>
      <w:color w:val="605E5C"/>
      <w:shd w:val="clear" w:color="auto" w:fill="E1DFDD"/>
    </w:rPr>
  </w:style>
  <w:style w:type="paragraph" w:styleId="TOCHeading">
    <w:name w:val="TOC Heading"/>
    <w:basedOn w:val="Heading1"/>
    <w:next w:val="Normal"/>
    <w:uiPriority w:val="39"/>
    <w:unhideWhenUsed/>
    <w:qFormat/>
    <w:rsid w:val="00F35F4B"/>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F35F4B"/>
    <w:pPr>
      <w:spacing w:after="100"/>
    </w:pPr>
  </w:style>
  <w:style w:type="paragraph" w:styleId="TOC2">
    <w:name w:val="toc 2"/>
    <w:basedOn w:val="Normal"/>
    <w:next w:val="Normal"/>
    <w:autoRedefine/>
    <w:uiPriority w:val="39"/>
    <w:unhideWhenUsed/>
    <w:rsid w:val="00F35F4B"/>
    <w:pPr>
      <w:spacing w:after="100"/>
      <w:ind w:left="240"/>
    </w:pPr>
  </w:style>
  <w:style w:type="paragraph" w:styleId="TOC3">
    <w:name w:val="toc 3"/>
    <w:basedOn w:val="Normal"/>
    <w:next w:val="Normal"/>
    <w:autoRedefine/>
    <w:uiPriority w:val="39"/>
    <w:unhideWhenUsed/>
    <w:rsid w:val="00F35F4B"/>
    <w:pPr>
      <w:spacing w:after="100"/>
      <w:ind w:left="480"/>
    </w:pPr>
  </w:style>
  <w:style w:type="paragraph" w:styleId="Header">
    <w:name w:val="header"/>
    <w:basedOn w:val="Normal"/>
    <w:link w:val="HeaderChar"/>
    <w:uiPriority w:val="99"/>
    <w:unhideWhenUsed/>
    <w:rsid w:val="00657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99"/>
    <w:rPr>
      <w:rFonts w:ascii="Times New Roman" w:hAnsi="Times New Roman"/>
      <w:color w:val="000000" w:themeColor="text1"/>
      <w:sz w:val="24"/>
      <w:lang w:val="en-GB"/>
    </w:rPr>
  </w:style>
  <w:style w:type="paragraph" w:styleId="Footer">
    <w:name w:val="footer"/>
    <w:basedOn w:val="Normal"/>
    <w:link w:val="FooterChar"/>
    <w:uiPriority w:val="99"/>
    <w:unhideWhenUsed/>
    <w:rsid w:val="00657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99"/>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0A5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649"/>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004280">
      <w:bodyDiv w:val="1"/>
      <w:marLeft w:val="0"/>
      <w:marRight w:val="0"/>
      <w:marTop w:val="0"/>
      <w:marBottom w:val="0"/>
      <w:divBdr>
        <w:top w:val="none" w:sz="0" w:space="0" w:color="auto"/>
        <w:left w:val="none" w:sz="0" w:space="0" w:color="auto"/>
        <w:bottom w:val="none" w:sz="0" w:space="0" w:color="auto"/>
        <w:right w:val="none" w:sz="0" w:space="0" w:color="auto"/>
      </w:divBdr>
    </w:div>
    <w:div w:id="36295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evelopment.ihg.com/hotel-development/ihg-lift"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hgplc.com/en/about-us/what-we-stand-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8FFBB-A474-40B0-BBB3-0008F5C6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15</Pages>
  <Words>3075</Words>
  <Characters>17531</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Introduction</vt:lpstr>
      <vt:lpstr>2. Main Body</vt:lpstr>
      <vt:lpstr>    2.1. Organisation Structure, Culture and Goals</vt:lpstr>
      <vt:lpstr>        2.1.1. Organisation Structure</vt:lpstr>
      <vt:lpstr>        2.1.2. Culture</vt:lpstr>
      <vt:lpstr>        2.1.3. Goals</vt:lpstr>
      <vt:lpstr>    2.2. Recent Change Initiatives, Their Impact, and How Well These Were Managed</vt:lpstr>
      <vt:lpstr>        2.2.1. Recent Change Initiatives</vt:lpstr>
      <vt:lpstr>        2.2.2. Rationale Behind these Initiatives</vt:lpstr>
      <vt:lpstr>        2.2.3. Impact of Change Initiatives</vt:lpstr>
      <vt:lpstr>    2.2.4. Management of Change</vt:lpstr>
      <vt:lpstr>    2.3. The Organisation’s Strategic Direction</vt:lpstr>
      <vt:lpstr>3. Conclusion</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 K M Amdadul Hoque (2107424)</cp:lastModifiedBy>
  <cp:revision>3</cp:revision>
  <dcterms:created xsi:type="dcterms:W3CDTF">2024-05-30T07:26:00Z</dcterms:created>
  <dcterms:modified xsi:type="dcterms:W3CDTF">2024-05-30T22:12:00Z</dcterms:modified>
</cp:coreProperties>
</file>