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9B711" w14:textId="77777777" w:rsidR="00034464" w:rsidRDefault="00034464">
      <w:r w:rsidRPr="00074402">
        <w:rPr>
          <w:rFonts w:ascii="Arial" w:hAnsi="Arial" w:cs="Arial"/>
          <w:noProof/>
          <w:szCs w:val="24"/>
        </w:rPr>
        <w:drawing>
          <wp:anchor distT="0" distB="0" distL="114300" distR="114300" simplePos="0" relativeHeight="251659264" behindDoc="0" locked="0" layoutInCell="1" allowOverlap="1" wp14:anchorId="516DE1D2" wp14:editId="47D6AED8">
            <wp:simplePos x="0" y="0"/>
            <wp:positionH relativeFrom="margin">
              <wp:align>left</wp:align>
            </wp:positionH>
            <wp:positionV relativeFrom="paragraph">
              <wp:posOffset>12700</wp:posOffset>
            </wp:positionV>
            <wp:extent cx="2228850" cy="9906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2885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3191EB16" w14:textId="77777777" w:rsidR="00034464" w:rsidRDefault="00034464"/>
    <w:p w14:paraId="4C7CA062" w14:textId="77777777" w:rsidR="00034464" w:rsidRDefault="00034464"/>
    <w:p w14:paraId="7C2E918B" w14:textId="77777777" w:rsidR="00034464" w:rsidRDefault="00034464"/>
    <w:p w14:paraId="0DD9B284" w14:textId="77777777" w:rsidR="00034464" w:rsidRDefault="00034464"/>
    <w:p w14:paraId="0436E3AE" w14:textId="77777777" w:rsidR="00BE4DBA" w:rsidRDefault="00BE4DBA" w:rsidP="00BE4DBA">
      <w:pPr>
        <w:tabs>
          <w:tab w:val="left" w:pos="6540"/>
        </w:tabs>
        <w:spacing w:line="360" w:lineRule="auto"/>
        <w:jc w:val="center"/>
        <w:rPr>
          <w:rFonts w:ascii="Arial" w:hAnsi="Arial" w:cs="Arial"/>
          <w:b/>
          <w:bCs/>
          <w:sz w:val="32"/>
          <w:szCs w:val="32"/>
        </w:rPr>
      </w:pPr>
    </w:p>
    <w:p w14:paraId="6B4A9ADE" w14:textId="77777777" w:rsidR="00BE4DBA" w:rsidRDefault="00BE4DBA" w:rsidP="00BE4DBA">
      <w:pPr>
        <w:tabs>
          <w:tab w:val="left" w:pos="6540"/>
        </w:tabs>
        <w:spacing w:line="360" w:lineRule="auto"/>
        <w:jc w:val="center"/>
        <w:rPr>
          <w:rFonts w:ascii="Arial" w:hAnsi="Arial" w:cs="Arial"/>
          <w:b/>
          <w:bCs/>
          <w:sz w:val="32"/>
          <w:szCs w:val="32"/>
        </w:rPr>
      </w:pPr>
    </w:p>
    <w:p w14:paraId="5ABDD98E" w14:textId="48C93D89" w:rsidR="00034464" w:rsidRPr="00DB3E3B" w:rsidRDefault="00034464" w:rsidP="00DB3E3B">
      <w:pPr>
        <w:tabs>
          <w:tab w:val="left" w:pos="6540"/>
        </w:tabs>
        <w:spacing w:line="360" w:lineRule="auto"/>
        <w:rPr>
          <w:rFonts w:ascii="Arial" w:hAnsi="Arial" w:cs="Arial"/>
          <w:sz w:val="28"/>
          <w:szCs w:val="28"/>
        </w:rPr>
      </w:pPr>
      <w:r w:rsidRPr="00DB3E3B">
        <w:rPr>
          <w:rFonts w:ascii="Arial" w:hAnsi="Arial" w:cs="Arial"/>
          <w:b/>
          <w:bCs/>
          <w:sz w:val="28"/>
          <w:szCs w:val="28"/>
        </w:rPr>
        <w:t>Student name</w:t>
      </w:r>
      <w:r w:rsidRPr="00DB3E3B">
        <w:rPr>
          <w:rFonts w:ascii="Arial" w:hAnsi="Arial" w:cs="Arial"/>
          <w:sz w:val="28"/>
          <w:szCs w:val="28"/>
        </w:rPr>
        <w:t>:</w:t>
      </w:r>
      <w:r w:rsidR="008042DB" w:rsidRPr="00DB3E3B">
        <w:rPr>
          <w:rFonts w:ascii="Arial" w:hAnsi="Arial" w:cs="Arial"/>
          <w:sz w:val="28"/>
          <w:szCs w:val="28"/>
        </w:rPr>
        <w:t xml:space="preserve"> ALIA ASHRAFI</w:t>
      </w:r>
    </w:p>
    <w:p w14:paraId="404FF65A" w14:textId="13F79C3A" w:rsidR="00034464" w:rsidRPr="00DB3E3B" w:rsidRDefault="00034464" w:rsidP="00DB3E3B">
      <w:pPr>
        <w:tabs>
          <w:tab w:val="left" w:pos="6540"/>
        </w:tabs>
        <w:spacing w:line="360" w:lineRule="auto"/>
        <w:rPr>
          <w:rFonts w:ascii="Arial" w:hAnsi="Arial" w:cs="Arial"/>
          <w:sz w:val="28"/>
          <w:szCs w:val="28"/>
        </w:rPr>
      </w:pPr>
      <w:r w:rsidRPr="00DB3E3B">
        <w:rPr>
          <w:rFonts w:ascii="Arial" w:hAnsi="Arial" w:cs="Arial"/>
          <w:b/>
          <w:bCs/>
          <w:sz w:val="28"/>
          <w:szCs w:val="28"/>
        </w:rPr>
        <w:t>Student ID</w:t>
      </w:r>
      <w:r w:rsidRPr="00DB3E3B">
        <w:rPr>
          <w:rFonts w:ascii="Arial" w:hAnsi="Arial" w:cs="Arial"/>
          <w:sz w:val="28"/>
          <w:szCs w:val="28"/>
        </w:rPr>
        <w:t>:</w:t>
      </w:r>
      <w:r w:rsidR="008042DB" w:rsidRPr="00DB3E3B">
        <w:rPr>
          <w:rFonts w:ascii="Arial" w:hAnsi="Arial" w:cs="Arial"/>
          <w:sz w:val="28"/>
          <w:szCs w:val="28"/>
        </w:rPr>
        <w:t>1916229</w:t>
      </w:r>
    </w:p>
    <w:p w14:paraId="56AAA566" w14:textId="2668D8CD" w:rsidR="00034464" w:rsidRPr="00DB3E3B" w:rsidRDefault="008042DB" w:rsidP="00DB3E3B">
      <w:pPr>
        <w:tabs>
          <w:tab w:val="left" w:pos="6540"/>
        </w:tabs>
        <w:spacing w:line="360" w:lineRule="auto"/>
        <w:rPr>
          <w:rFonts w:ascii="Arial" w:hAnsi="Arial" w:cs="Arial"/>
          <w:sz w:val="28"/>
          <w:szCs w:val="28"/>
        </w:rPr>
      </w:pPr>
      <w:r w:rsidRPr="00DB3E3B">
        <w:rPr>
          <w:rFonts w:ascii="Arial" w:hAnsi="Arial" w:cs="Arial"/>
          <w:sz w:val="28"/>
          <w:szCs w:val="28"/>
        </w:rPr>
        <w:t>Programme: BSc Health and Social Care</w:t>
      </w:r>
    </w:p>
    <w:p w14:paraId="6B981790" w14:textId="5739503E" w:rsidR="00034464" w:rsidRPr="00DB3E3B" w:rsidRDefault="00034464" w:rsidP="00DB3E3B">
      <w:pPr>
        <w:tabs>
          <w:tab w:val="left" w:pos="6540"/>
        </w:tabs>
        <w:spacing w:line="360" w:lineRule="auto"/>
        <w:rPr>
          <w:rFonts w:ascii="Arial" w:hAnsi="Arial" w:cs="Arial"/>
          <w:b/>
          <w:bCs/>
          <w:sz w:val="28"/>
          <w:szCs w:val="28"/>
        </w:rPr>
      </w:pPr>
      <w:r w:rsidRPr="00DB3E3B">
        <w:rPr>
          <w:rFonts w:ascii="Arial" w:hAnsi="Arial" w:cs="Arial"/>
          <w:b/>
          <w:bCs/>
          <w:sz w:val="28"/>
          <w:szCs w:val="28"/>
        </w:rPr>
        <w:t>Module name</w:t>
      </w:r>
      <w:r w:rsidRPr="00DB3E3B">
        <w:rPr>
          <w:rFonts w:ascii="Arial" w:hAnsi="Arial" w:cs="Arial"/>
          <w:sz w:val="28"/>
          <w:szCs w:val="28"/>
        </w:rPr>
        <w:t xml:space="preserve">: </w:t>
      </w:r>
      <w:r w:rsidR="008042DB" w:rsidRPr="00DB3E3B">
        <w:rPr>
          <w:rFonts w:ascii="Arial" w:hAnsi="Arial" w:cs="Arial"/>
          <w:sz w:val="28"/>
          <w:szCs w:val="28"/>
        </w:rPr>
        <w:t>Community Care and Development</w:t>
      </w:r>
    </w:p>
    <w:p w14:paraId="44CCE387" w14:textId="0FE57664" w:rsidR="00034464" w:rsidRPr="00DB3E3B" w:rsidRDefault="00034464" w:rsidP="00DB3E3B">
      <w:pPr>
        <w:tabs>
          <w:tab w:val="left" w:pos="6540"/>
        </w:tabs>
        <w:spacing w:line="360" w:lineRule="auto"/>
        <w:rPr>
          <w:rFonts w:ascii="Arial" w:hAnsi="Arial" w:cs="Arial"/>
          <w:sz w:val="28"/>
          <w:szCs w:val="28"/>
        </w:rPr>
      </w:pPr>
      <w:r w:rsidRPr="00DB3E3B">
        <w:rPr>
          <w:rFonts w:ascii="Arial" w:hAnsi="Arial" w:cs="Arial"/>
          <w:b/>
          <w:bCs/>
          <w:sz w:val="28"/>
          <w:szCs w:val="28"/>
        </w:rPr>
        <w:t>Module code</w:t>
      </w:r>
      <w:r w:rsidRPr="00DB3E3B">
        <w:rPr>
          <w:rFonts w:ascii="Arial" w:hAnsi="Arial" w:cs="Arial"/>
          <w:sz w:val="28"/>
          <w:szCs w:val="28"/>
        </w:rPr>
        <w:t>:</w:t>
      </w:r>
      <w:r w:rsidR="00BE4DBA" w:rsidRPr="00DB3E3B">
        <w:rPr>
          <w:rFonts w:ascii="Arial" w:hAnsi="Arial" w:cs="Arial"/>
          <w:sz w:val="28"/>
          <w:szCs w:val="28"/>
        </w:rPr>
        <w:t xml:space="preserve"> BMHP6022</w:t>
      </w:r>
    </w:p>
    <w:p w14:paraId="03418165" w14:textId="412D4E1E" w:rsidR="00034464" w:rsidRPr="00DB3E3B" w:rsidRDefault="00034464" w:rsidP="00DB3E3B">
      <w:pPr>
        <w:tabs>
          <w:tab w:val="left" w:pos="6540"/>
        </w:tabs>
        <w:spacing w:line="360" w:lineRule="auto"/>
        <w:rPr>
          <w:rFonts w:ascii="Arial" w:hAnsi="Arial" w:cs="Arial"/>
          <w:sz w:val="28"/>
          <w:szCs w:val="28"/>
        </w:rPr>
      </w:pPr>
      <w:r w:rsidRPr="00DB3E3B">
        <w:rPr>
          <w:rFonts w:ascii="Arial" w:hAnsi="Arial" w:cs="Arial"/>
          <w:b/>
          <w:bCs/>
          <w:sz w:val="28"/>
          <w:szCs w:val="28"/>
        </w:rPr>
        <w:t>Lecturer name</w:t>
      </w:r>
      <w:r w:rsidRPr="00DB3E3B">
        <w:rPr>
          <w:rFonts w:ascii="Arial" w:hAnsi="Arial" w:cs="Arial"/>
          <w:sz w:val="28"/>
          <w:szCs w:val="28"/>
        </w:rPr>
        <w:t>:</w:t>
      </w:r>
      <w:r w:rsidR="00BE4DBA" w:rsidRPr="00DB3E3B">
        <w:rPr>
          <w:rFonts w:ascii="Arial" w:hAnsi="Arial" w:cs="Arial"/>
          <w:sz w:val="28"/>
          <w:szCs w:val="28"/>
        </w:rPr>
        <w:t xml:space="preserve"> LAILA SURANI</w:t>
      </w:r>
    </w:p>
    <w:p w14:paraId="6371057B" w14:textId="77777777" w:rsidR="00BE4DBA" w:rsidRPr="00DB3E3B" w:rsidRDefault="00BE4DBA" w:rsidP="00DB3E3B">
      <w:pPr>
        <w:tabs>
          <w:tab w:val="left" w:pos="6540"/>
        </w:tabs>
        <w:spacing w:line="360" w:lineRule="auto"/>
        <w:rPr>
          <w:rFonts w:ascii="Arial" w:hAnsi="Arial" w:cs="Arial"/>
          <w:b/>
          <w:bCs/>
          <w:sz w:val="28"/>
          <w:szCs w:val="28"/>
        </w:rPr>
      </w:pPr>
      <w:r w:rsidRPr="00DB3E3B">
        <w:rPr>
          <w:rFonts w:ascii="Arial" w:hAnsi="Arial" w:cs="Arial"/>
          <w:b/>
          <w:bCs/>
          <w:sz w:val="28"/>
          <w:szCs w:val="28"/>
        </w:rPr>
        <w:t>Assignment Title: Assessment Component 2 Written Assignment (Report)</w:t>
      </w:r>
    </w:p>
    <w:p w14:paraId="53A28006" w14:textId="77777777" w:rsidR="00D45017" w:rsidRPr="00DB3E3B" w:rsidRDefault="00BE4DBA" w:rsidP="00DB3E3B">
      <w:pPr>
        <w:tabs>
          <w:tab w:val="left" w:pos="6540"/>
        </w:tabs>
        <w:spacing w:line="360" w:lineRule="auto"/>
        <w:rPr>
          <w:rFonts w:ascii="Arial" w:hAnsi="Arial" w:cs="Arial"/>
          <w:sz w:val="28"/>
          <w:szCs w:val="28"/>
        </w:rPr>
      </w:pPr>
      <w:r w:rsidRPr="00DB3E3B">
        <w:rPr>
          <w:rFonts w:ascii="Arial" w:hAnsi="Arial" w:cs="Arial"/>
          <w:sz w:val="28"/>
          <w:szCs w:val="28"/>
        </w:rPr>
        <w:t>Word count (or equivalent): 2000 words</w:t>
      </w:r>
    </w:p>
    <w:p w14:paraId="5652DBDB" w14:textId="77777777" w:rsidR="00347900" w:rsidRPr="00DB3E3B" w:rsidRDefault="00347900" w:rsidP="00DB3E3B">
      <w:pPr>
        <w:tabs>
          <w:tab w:val="left" w:pos="6540"/>
        </w:tabs>
        <w:spacing w:line="360" w:lineRule="auto"/>
        <w:rPr>
          <w:rFonts w:ascii="Arial" w:hAnsi="Arial" w:cs="Arial"/>
          <w:sz w:val="28"/>
          <w:szCs w:val="28"/>
        </w:rPr>
      </w:pPr>
    </w:p>
    <w:p w14:paraId="1BC93619" w14:textId="77777777" w:rsidR="00347900" w:rsidRPr="00DB3E3B" w:rsidRDefault="00347900" w:rsidP="00D45017">
      <w:pPr>
        <w:tabs>
          <w:tab w:val="left" w:pos="6540"/>
        </w:tabs>
        <w:spacing w:line="360" w:lineRule="auto"/>
        <w:jc w:val="center"/>
        <w:rPr>
          <w:rFonts w:ascii="Arial" w:hAnsi="Arial" w:cs="Arial"/>
          <w:sz w:val="28"/>
          <w:szCs w:val="28"/>
        </w:rPr>
      </w:pPr>
    </w:p>
    <w:p w14:paraId="09F7E314" w14:textId="77777777" w:rsidR="00347900" w:rsidRDefault="00347900" w:rsidP="00D45017">
      <w:pPr>
        <w:tabs>
          <w:tab w:val="left" w:pos="6540"/>
        </w:tabs>
        <w:spacing w:line="360" w:lineRule="auto"/>
        <w:jc w:val="center"/>
        <w:rPr>
          <w:rFonts w:ascii="Arial" w:hAnsi="Arial" w:cs="Arial"/>
        </w:rPr>
      </w:pPr>
    </w:p>
    <w:p w14:paraId="7AC5AA0F" w14:textId="77777777" w:rsidR="00347900" w:rsidRDefault="00347900" w:rsidP="00D45017">
      <w:pPr>
        <w:tabs>
          <w:tab w:val="left" w:pos="6540"/>
        </w:tabs>
        <w:spacing w:line="360" w:lineRule="auto"/>
        <w:jc w:val="center"/>
        <w:rPr>
          <w:rFonts w:ascii="Arial" w:hAnsi="Arial" w:cs="Arial"/>
        </w:rPr>
      </w:pPr>
    </w:p>
    <w:p w14:paraId="5B2EA751" w14:textId="77777777" w:rsidR="00347900" w:rsidRDefault="00347900" w:rsidP="00D45017">
      <w:pPr>
        <w:tabs>
          <w:tab w:val="left" w:pos="6540"/>
        </w:tabs>
        <w:spacing w:line="360" w:lineRule="auto"/>
        <w:jc w:val="center"/>
        <w:rPr>
          <w:rFonts w:ascii="Arial" w:hAnsi="Arial" w:cs="Arial"/>
        </w:rPr>
      </w:pPr>
    </w:p>
    <w:p w14:paraId="4A2F2FAD" w14:textId="77777777" w:rsidR="00347900" w:rsidRDefault="00347900" w:rsidP="00D45017">
      <w:pPr>
        <w:tabs>
          <w:tab w:val="left" w:pos="6540"/>
        </w:tabs>
        <w:spacing w:line="360" w:lineRule="auto"/>
        <w:jc w:val="center"/>
        <w:rPr>
          <w:rFonts w:ascii="Arial" w:hAnsi="Arial" w:cs="Arial"/>
        </w:rPr>
      </w:pPr>
    </w:p>
    <w:p w14:paraId="61A1CC9D" w14:textId="77777777" w:rsidR="00347900" w:rsidRDefault="00347900" w:rsidP="00D45017">
      <w:pPr>
        <w:tabs>
          <w:tab w:val="left" w:pos="6540"/>
        </w:tabs>
        <w:spacing w:line="360" w:lineRule="auto"/>
        <w:jc w:val="center"/>
        <w:rPr>
          <w:rFonts w:ascii="Arial" w:hAnsi="Arial" w:cs="Arial"/>
        </w:rPr>
      </w:pPr>
    </w:p>
    <w:p w14:paraId="76E3152A" w14:textId="77777777" w:rsidR="00DB3E3B" w:rsidRDefault="00DB3E3B" w:rsidP="00DB3E3B">
      <w:pPr>
        <w:tabs>
          <w:tab w:val="left" w:pos="6540"/>
        </w:tabs>
        <w:spacing w:line="360" w:lineRule="auto"/>
        <w:rPr>
          <w:rFonts w:ascii="Arial" w:hAnsi="Arial" w:cs="Arial"/>
        </w:rPr>
      </w:pPr>
    </w:p>
    <w:p w14:paraId="6978B742" w14:textId="77777777" w:rsidR="00E416DF" w:rsidRPr="00502403" w:rsidRDefault="00E416DF" w:rsidP="00DB3E3B">
      <w:pPr>
        <w:tabs>
          <w:tab w:val="left" w:pos="6540"/>
        </w:tabs>
        <w:spacing w:line="360" w:lineRule="auto"/>
        <w:rPr>
          <w:rFonts w:ascii="Arial" w:hAnsi="Arial" w:cs="Arial"/>
        </w:rPr>
      </w:pPr>
    </w:p>
    <w:p w14:paraId="4E1DA018" w14:textId="768018F6" w:rsidR="001A41E3" w:rsidRPr="00DB3E3B" w:rsidRDefault="00683065" w:rsidP="007E3214">
      <w:pPr>
        <w:tabs>
          <w:tab w:val="left" w:pos="6540"/>
        </w:tabs>
        <w:spacing w:line="360" w:lineRule="auto"/>
        <w:ind w:left="360"/>
        <w:rPr>
          <w:rFonts w:ascii="Arial" w:hAnsi="Arial" w:cs="Arial"/>
          <w:b/>
          <w:bCs/>
        </w:rPr>
      </w:pPr>
      <w:r>
        <w:rPr>
          <w:rFonts w:ascii="Arial" w:hAnsi="Arial" w:cs="Arial"/>
          <w:b/>
          <w:bCs/>
          <w:noProof/>
        </w:rPr>
        <w:drawing>
          <wp:inline distT="0" distB="0" distL="0" distR="0" wp14:anchorId="2B4A7EF1" wp14:editId="10275EE6">
            <wp:extent cx="5731277" cy="5727939"/>
            <wp:effectExtent l="0" t="0" r="3175" b="635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42102" cy="5738757"/>
                    </a:xfrm>
                    <a:prstGeom prst="rect">
                      <a:avLst/>
                    </a:prstGeom>
                  </pic:spPr>
                </pic:pic>
              </a:graphicData>
            </a:graphic>
          </wp:inline>
        </w:drawing>
      </w:r>
    </w:p>
    <w:p w14:paraId="7519CD3D" w14:textId="77777777" w:rsidR="001A41E3" w:rsidRDefault="001A41E3" w:rsidP="007E3214">
      <w:pPr>
        <w:tabs>
          <w:tab w:val="left" w:pos="6540"/>
        </w:tabs>
        <w:spacing w:line="360" w:lineRule="auto"/>
        <w:ind w:left="360"/>
        <w:rPr>
          <w:rFonts w:ascii="Arial" w:hAnsi="Arial" w:cs="Arial"/>
          <w:b/>
          <w:bCs/>
        </w:rPr>
      </w:pPr>
    </w:p>
    <w:p w14:paraId="2C130ACB" w14:textId="77777777" w:rsidR="001A41E3" w:rsidRDefault="001A41E3" w:rsidP="007E3214">
      <w:pPr>
        <w:tabs>
          <w:tab w:val="left" w:pos="6540"/>
        </w:tabs>
        <w:spacing w:line="360" w:lineRule="auto"/>
        <w:ind w:left="360"/>
        <w:rPr>
          <w:rFonts w:ascii="Arial" w:hAnsi="Arial" w:cs="Arial"/>
          <w:b/>
          <w:bCs/>
        </w:rPr>
      </w:pPr>
    </w:p>
    <w:p w14:paraId="01E79FC7" w14:textId="77777777" w:rsidR="001A41E3" w:rsidRDefault="001A41E3" w:rsidP="007E3214">
      <w:pPr>
        <w:tabs>
          <w:tab w:val="left" w:pos="6540"/>
        </w:tabs>
        <w:spacing w:line="360" w:lineRule="auto"/>
        <w:ind w:left="360"/>
        <w:rPr>
          <w:rFonts w:ascii="Arial" w:hAnsi="Arial" w:cs="Arial"/>
          <w:b/>
          <w:bCs/>
        </w:rPr>
      </w:pPr>
    </w:p>
    <w:p w14:paraId="67FB91DD" w14:textId="77777777" w:rsidR="001A41E3" w:rsidRDefault="001A41E3" w:rsidP="007E3214">
      <w:pPr>
        <w:tabs>
          <w:tab w:val="left" w:pos="6540"/>
        </w:tabs>
        <w:spacing w:line="360" w:lineRule="auto"/>
        <w:ind w:left="360"/>
        <w:rPr>
          <w:rFonts w:ascii="Arial" w:hAnsi="Arial" w:cs="Arial"/>
          <w:b/>
          <w:bCs/>
        </w:rPr>
      </w:pPr>
    </w:p>
    <w:p w14:paraId="5B79EA8C" w14:textId="77777777" w:rsidR="001A41E3" w:rsidRDefault="001A41E3" w:rsidP="007E3214">
      <w:pPr>
        <w:tabs>
          <w:tab w:val="left" w:pos="6540"/>
        </w:tabs>
        <w:spacing w:line="360" w:lineRule="auto"/>
        <w:ind w:left="360"/>
        <w:rPr>
          <w:rFonts w:ascii="Arial" w:hAnsi="Arial" w:cs="Arial"/>
          <w:b/>
          <w:bCs/>
        </w:rPr>
      </w:pPr>
    </w:p>
    <w:p w14:paraId="08E88002" w14:textId="77777777" w:rsidR="001A41E3" w:rsidRDefault="001A41E3" w:rsidP="007E3214">
      <w:pPr>
        <w:tabs>
          <w:tab w:val="left" w:pos="6540"/>
        </w:tabs>
        <w:spacing w:line="360" w:lineRule="auto"/>
        <w:ind w:left="360"/>
        <w:rPr>
          <w:rFonts w:ascii="Arial" w:hAnsi="Arial" w:cs="Arial"/>
          <w:b/>
          <w:bCs/>
        </w:rPr>
      </w:pPr>
    </w:p>
    <w:p w14:paraId="785159B6" w14:textId="77777777" w:rsidR="00DB3E3B" w:rsidRDefault="00DB3E3B" w:rsidP="007E3214">
      <w:pPr>
        <w:tabs>
          <w:tab w:val="left" w:pos="6540"/>
        </w:tabs>
        <w:spacing w:line="360" w:lineRule="auto"/>
        <w:ind w:left="360"/>
        <w:rPr>
          <w:rFonts w:ascii="Arial" w:hAnsi="Arial" w:cs="Arial"/>
          <w:b/>
          <w:bCs/>
        </w:rPr>
      </w:pPr>
    </w:p>
    <w:p w14:paraId="6DFDB6A7" w14:textId="77777777" w:rsidR="001D19B7" w:rsidRDefault="001D19B7" w:rsidP="001D19B7">
      <w:pPr>
        <w:tabs>
          <w:tab w:val="left" w:pos="6540"/>
        </w:tabs>
        <w:spacing w:line="360" w:lineRule="auto"/>
        <w:rPr>
          <w:rFonts w:ascii="Arial" w:hAnsi="Arial" w:cs="Arial"/>
          <w:b/>
          <w:bCs/>
          <w:noProof/>
        </w:rPr>
      </w:pPr>
    </w:p>
    <w:p w14:paraId="6607AEE1" w14:textId="77777777" w:rsidR="00EC5E6C" w:rsidRDefault="001D19B7" w:rsidP="00EC5E6C">
      <w:pPr>
        <w:tabs>
          <w:tab w:val="left" w:pos="6540"/>
        </w:tabs>
        <w:spacing w:line="360" w:lineRule="auto"/>
        <w:ind w:left="360"/>
        <w:rPr>
          <w:rFonts w:ascii="Arial" w:hAnsi="Arial" w:cs="Arial"/>
          <w:b/>
          <w:bCs/>
        </w:rPr>
      </w:pPr>
      <w:r>
        <w:rPr>
          <w:rFonts w:ascii="Arial" w:hAnsi="Arial" w:cs="Arial"/>
          <w:b/>
          <w:bCs/>
          <w:noProof/>
        </w:rPr>
        <w:lastRenderedPageBreak/>
        <w:drawing>
          <wp:inline distT="0" distB="0" distL="0" distR="0" wp14:anchorId="4E350329" wp14:editId="1D12041C">
            <wp:extent cx="5161280" cy="2205355"/>
            <wp:effectExtent l="0" t="0" r="1270" b="4445"/>
            <wp:docPr id="2" name="Picture 2" descr="A group of people playing in the sn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laying in the snow&#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162835" cy="2206019"/>
                    </a:xfrm>
                    <a:prstGeom prst="rect">
                      <a:avLst/>
                    </a:prstGeom>
                  </pic:spPr>
                </pic:pic>
              </a:graphicData>
            </a:graphic>
          </wp:inline>
        </w:drawing>
      </w:r>
      <w:r w:rsidRPr="004157F1">
        <w:rPr>
          <w:rFonts w:ascii="Arial" w:hAnsi="Arial" w:cs="Arial"/>
          <w:b/>
          <w:bCs/>
          <w:i/>
          <w:iCs/>
          <w:sz w:val="18"/>
          <w:szCs w:val="18"/>
        </w:rPr>
        <w:t>(</w:t>
      </w:r>
      <w:r w:rsidR="004157F1" w:rsidRPr="004157F1">
        <w:rPr>
          <w:rFonts w:ascii="Arial" w:hAnsi="Arial" w:cs="Arial"/>
          <w:b/>
          <w:bCs/>
          <w:i/>
          <w:iCs/>
          <w:sz w:val="18"/>
          <w:szCs w:val="18"/>
        </w:rPr>
        <w:t>Figure: 1, sourced from Google Images</w:t>
      </w:r>
      <w:r w:rsidRPr="004157F1">
        <w:rPr>
          <w:rFonts w:ascii="Arial" w:hAnsi="Arial" w:cs="Arial"/>
          <w:b/>
          <w:bCs/>
          <w:i/>
          <w:iCs/>
          <w:sz w:val="18"/>
          <w:szCs w:val="18"/>
        </w:rPr>
        <w:t>)</w:t>
      </w:r>
    </w:p>
    <w:p w14:paraId="170DFF51" w14:textId="390D3B4A" w:rsidR="00EC5E6C" w:rsidRDefault="007E3214" w:rsidP="00EC5E6C">
      <w:pPr>
        <w:tabs>
          <w:tab w:val="left" w:pos="6540"/>
        </w:tabs>
        <w:spacing w:line="360" w:lineRule="auto"/>
        <w:ind w:left="360"/>
        <w:rPr>
          <w:rFonts w:ascii="Arial" w:hAnsi="Arial" w:cs="Arial"/>
          <w:b/>
          <w:bCs/>
        </w:rPr>
      </w:pPr>
      <w:r w:rsidRPr="007510FA">
        <w:rPr>
          <w:rFonts w:ascii="Arial" w:hAnsi="Arial" w:cs="Arial"/>
          <w:b/>
          <w:bCs/>
        </w:rPr>
        <w:t xml:space="preserve">Introduction </w:t>
      </w:r>
    </w:p>
    <w:p w14:paraId="00B47198" w14:textId="77777777" w:rsidR="00EC5E6C" w:rsidRDefault="000478E2" w:rsidP="00EC5E6C">
      <w:pPr>
        <w:tabs>
          <w:tab w:val="left" w:pos="6540"/>
        </w:tabs>
        <w:spacing w:line="360" w:lineRule="auto"/>
        <w:ind w:left="360"/>
        <w:rPr>
          <w:rFonts w:ascii="Arial" w:hAnsi="Arial" w:cs="Arial"/>
          <w:b/>
          <w:bCs/>
        </w:rPr>
      </w:pPr>
      <w:r w:rsidRPr="000478E2">
        <w:rPr>
          <w:rFonts w:ascii="Arial" w:hAnsi="Arial" w:cs="Arial"/>
          <w:b/>
          <w:bCs/>
        </w:rPr>
        <w:t>The Concept of Community Development and Its Importance</w:t>
      </w:r>
    </w:p>
    <w:p w14:paraId="32408D61" w14:textId="5DE6749B" w:rsidR="00EC5E6C" w:rsidRPr="00EC5E6C" w:rsidRDefault="008716E3" w:rsidP="0034424F">
      <w:pPr>
        <w:tabs>
          <w:tab w:val="left" w:pos="6540"/>
        </w:tabs>
        <w:spacing w:line="360" w:lineRule="auto"/>
        <w:ind w:left="360"/>
        <w:rPr>
          <w:rFonts w:ascii="Arial" w:hAnsi="Arial" w:cs="Arial"/>
          <w:b/>
          <w:bCs/>
        </w:rPr>
      </w:pPr>
      <w:r w:rsidRPr="007510FA">
        <w:rPr>
          <w:rFonts w:ascii="Arial" w:hAnsi="Arial" w:cs="Arial"/>
        </w:rPr>
        <w:t>Community development is an intriguing concept. Community development has often been recommended as a popular method of increasing community members' social, economic, and environmental quality of life. (Theodori, 2005)</w:t>
      </w:r>
      <w:r w:rsidR="007D610E" w:rsidRPr="007510FA">
        <w:rPr>
          <w:rFonts w:ascii="Arial" w:hAnsi="Arial" w:cs="Arial"/>
        </w:rPr>
        <w:t xml:space="preserve"> </w:t>
      </w:r>
      <w:r w:rsidR="00BA6F8F" w:rsidRPr="00BA6F8F">
        <w:rPr>
          <w:rFonts w:ascii="Arial" w:hAnsi="Arial" w:cs="Arial"/>
        </w:rPr>
        <w:t>Community engagement promotes health, happiness, wealth, fairness, and opportunity for everyone.</w:t>
      </w:r>
      <w:r w:rsidR="00BA6F8F">
        <w:rPr>
          <w:rFonts w:ascii="Arial" w:hAnsi="Arial" w:cs="Arial"/>
        </w:rPr>
        <w:t xml:space="preserve"> </w:t>
      </w:r>
      <w:r w:rsidR="007510FA" w:rsidRPr="007510FA">
        <w:rPr>
          <w:rFonts w:ascii="Arial" w:hAnsi="Arial" w:cs="Arial"/>
        </w:rPr>
        <w:t xml:space="preserve">It acknowledges that certain individuals, organisations, and communities are marginalised and oppressed due to how society and its systems are set up and ensure justice for all residents by challenging this via community development. </w:t>
      </w:r>
      <w:r w:rsidR="007D610E" w:rsidRPr="007510FA">
        <w:rPr>
          <w:rFonts w:ascii="Arial" w:hAnsi="Arial" w:cs="Arial"/>
        </w:rPr>
        <w:t>(SCDC, 2019</w:t>
      </w:r>
      <w:r w:rsidR="00E8310A">
        <w:rPr>
          <w:rFonts w:ascii="Arial" w:hAnsi="Arial" w:cs="Arial"/>
        </w:rPr>
        <w:t xml:space="preserve"> </w:t>
      </w:r>
      <w:r w:rsidR="00AC5380" w:rsidRPr="007510FA">
        <w:rPr>
          <w:rFonts w:ascii="Arial" w:hAnsi="Arial" w:cs="Arial"/>
        </w:rPr>
        <w:t xml:space="preserve">Being a member of a common environment, whether real or virtual, allows individuals to be inspired, solve issues, exchange humour, vent frustrations, and celebrate their accomplishments. People who remain in a community sincerely agree with its principles and share ideas, </w:t>
      </w:r>
      <w:proofErr w:type="gramStart"/>
      <w:r w:rsidR="00AC5380" w:rsidRPr="007510FA">
        <w:rPr>
          <w:rFonts w:ascii="Arial" w:hAnsi="Arial" w:cs="Arial"/>
        </w:rPr>
        <w:t>trust</w:t>
      </w:r>
      <w:proofErr w:type="gramEnd"/>
      <w:r w:rsidR="00AC5380" w:rsidRPr="007510FA">
        <w:rPr>
          <w:rFonts w:ascii="Arial" w:hAnsi="Arial" w:cs="Arial"/>
        </w:rPr>
        <w:t xml:space="preserve"> and togetherness.</w:t>
      </w:r>
      <w:r w:rsidR="00687FA3" w:rsidRPr="007510FA">
        <w:rPr>
          <w:rFonts w:ascii="Arial" w:hAnsi="Arial" w:cs="Arial"/>
        </w:rPr>
        <w:t xml:space="preserve"> (</w:t>
      </w:r>
      <w:proofErr w:type="spellStart"/>
      <w:r w:rsidR="00687FA3" w:rsidRPr="007510FA">
        <w:rPr>
          <w:rFonts w:ascii="Arial" w:hAnsi="Arial" w:cs="Arial"/>
        </w:rPr>
        <w:t>Clarabut</w:t>
      </w:r>
      <w:proofErr w:type="spellEnd"/>
      <w:r w:rsidR="00687FA3" w:rsidRPr="007510FA">
        <w:rPr>
          <w:rFonts w:ascii="Arial" w:hAnsi="Arial" w:cs="Arial"/>
        </w:rPr>
        <w:t>, 2020)</w:t>
      </w:r>
    </w:p>
    <w:p w14:paraId="30EB853D" w14:textId="7424D482" w:rsidR="007C64A1" w:rsidRPr="007510FA" w:rsidRDefault="00752F9F" w:rsidP="00EC5E6C">
      <w:pPr>
        <w:tabs>
          <w:tab w:val="left" w:pos="6540"/>
        </w:tabs>
        <w:spacing w:after="0" w:line="360" w:lineRule="auto"/>
        <w:ind w:left="357"/>
        <w:rPr>
          <w:rFonts w:ascii="Arial" w:hAnsi="Arial" w:cs="Arial"/>
        </w:rPr>
      </w:pPr>
      <w:r w:rsidRPr="007510FA">
        <w:rPr>
          <w:rFonts w:ascii="Arial" w:hAnsi="Arial" w:cs="Arial"/>
        </w:rPr>
        <w:t>This report identifies The London Borough of Tower Hamlets with</w:t>
      </w:r>
      <w:r w:rsidR="00AD70BB" w:rsidRPr="007510FA">
        <w:rPr>
          <w:rFonts w:ascii="Arial" w:hAnsi="Arial" w:cs="Arial"/>
        </w:rPr>
        <w:t xml:space="preserve"> two main issues</w:t>
      </w:r>
      <w:r w:rsidR="0060493F">
        <w:rPr>
          <w:rFonts w:ascii="Arial" w:hAnsi="Arial" w:cs="Arial"/>
        </w:rPr>
        <w:t>.</w:t>
      </w:r>
      <w:r w:rsidR="00AD70BB" w:rsidRPr="007510FA">
        <w:rPr>
          <w:rFonts w:ascii="Arial" w:hAnsi="Arial" w:cs="Arial"/>
        </w:rPr>
        <w:t xml:space="preserve"> </w:t>
      </w:r>
      <w:r w:rsidRPr="007510FA">
        <w:rPr>
          <w:rFonts w:ascii="Arial" w:hAnsi="Arial" w:cs="Arial"/>
        </w:rPr>
        <w:t xml:space="preserve"> </w:t>
      </w:r>
    </w:p>
    <w:p w14:paraId="1E518DD1" w14:textId="77777777" w:rsidR="00F21B94" w:rsidRDefault="00CE15A7" w:rsidP="00F21B94">
      <w:pPr>
        <w:pStyle w:val="ListParagraph"/>
        <w:numPr>
          <w:ilvl w:val="0"/>
          <w:numId w:val="4"/>
        </w:numPr>
        <w:tabs>
          <w:tab w:val="left" w:pos="6540"/>
        </w:tabs>
        <w:spacing w:after="0" w:line="360" w:lineRule="auto"/>
        <w:rPr>
          <w:rFonts w:ascii="Arial" w:hAnsi="Arial" w:cs="Arial"/>
        </w:rPr>
      </w:pPr>
      <w:r w:rsidRPr="007510FA">
        <w:rPr>
          <w:rFonts w:ascii="Arial" w:hAnsi="Arial" w:cs="Arial"/>
        </w:rPr>
        <w:t xml:space="preserve">Local housing </w:t>
      </w:r>
      <w:r w:rsidR="001C34AB">
        <w:rPr>
          <w:rFonts w:ascii="Arial" w:hAnsi="Arial" w:cs="Arial"/>
        </w:rPr>
        <w:t xml:space="preserve">and Homeless </w:t>
      </w:r>
      <w:r w:rsidR="00AD70BB" w:rsidRPr="007510FA">
        <w:rPr>
          <w:rFonts w:ascii="Arial" w:hAnsi="Arial" w:cs="Arial"/>
        </w:rPr>
        <w:t>challenges,</w:t>
      </w:r>
      <w:r w:rsidRPr="007510FA">
        <w:rPr>
          <w:rFonts w:ascii="Arial" w:hAnsi="Arial" w:cs="Arial"/>
        </w:rPr>
        <w:t xml:space="preserve"> </w:t>
      </w:r>
      <w:r w:rsidR="00AD70BB" w:rsidRPr="007510FA">
        <w:rPr>
          <w:rFonts w:ascii="Arial" w:hAnsi="Arial" w:cs="Arial"/>
        </w:rPr>
        <w:t>including</w:t>
      </w:r>
      <w:r w:rsidR="007C64A1" w:rsidRPr="007510FA">
        <w:rPr>
          <w:rFonts w:ascii="Arial" w:hAnsi="Arial" w:cs="Arial"/>
        </w:rPr>
        <w:t xml:space="preserve"> </w:t>
      </w:r>
      <w:r w:rsidRPr="007510FA">
        <w:rPr>
          <w:rFonts w:ascii="Arial" w:hAnsi="Arial" w:cs="Arial"/>
        </w:rPr>
        <w:t>a lack of affordable housing and council homes.</w:t>
      </w:r>
    </w:p>
    <w:p w14:paraId="52CE98C6" w14:textId="534522B6" w:rsidR="0060493F" w:rsidRPr="00F21B94" w:rsidRDefault="0060493F" w:rsidP="00F21B94">
      <w:pPr>
        <w:pStyle w:val="ListParagraph"/>
        <w:numPr>
          <w:ilvl w:val="0"/>
          <w:numId w:val="4"/>
        </w:numPr>
        <w:tabs>
          <w:tab w:val="left" w:pos="6540"/>
        </w:tabs>
        <w:spacing w:after="0" w:line="360" w:lineRule="auto"/>
        <w:rPr>
          <w:rFonts w:ascii="Arial" w:hAnsi="Arial" w:cs="Arial"/>
        </w:rPr>
      </w:pPr>
      <w:r w:rsidRPr="00F21B94">
        <w:rPr>
          <w:rFonts w:ascii="Arial" w:hAnsi="Arial" w:cs="Arial"/>
        </w:rPr>
        <w:t xml:space="preserve">Diabetes. </w:t>
      </w:r>
      <w:r w:rsidR="00D31B73" w:rsidRPr="00F21B94">
        <w:rPr>
          <w:rFonts w:ascii="Arial" w:hAnsi="Arial" w:cs="Arial"/>
        </w:rPr>
        <w:t>There are increased rates of diabetes, notably among some of the Bangladeshi ethnicity</w:t>
      </w:r>
    </w:p>
    <w:p w14:paraId="4A003301" w14:textId="77777777" w:rsidR="00D31B73" w:rsidRDefault="00D31B73" w:rsidP="00EC5E6C">
      <w:pPr>
        <w:tabs>
          <w:tab w:val="left" w:pos="6540"/>
        </w:tabs>
        <w:spacing w:after="0" w:line="360" w:lineRule="auto"/>
        <w:ind w:left="357"/>
        <w:rPr>
          <w:rFonts w:ascii="Arial" w:hAnsi="Arial" w:cs="Arial"/>
        </w:rPr>
      </w:pPr>
    </w:p>
    <w:p w14:paraId="449B27C9" w14:textId="1379FD89" w:rsidR="00217F72" w:rsidRDefault="00217F72" w:rsidP="00EC5E6C">
      <w:pPr>
        <w:tabs>
          <w:tab w:val="left" w:pos="6540"/>
        </w:tabs>
        <w:spacing w:after="0" w:line="360" w:lineRule="auto"/>
        <w:ind w:left="357"/>
        <w:rPr>
          <w:rFonts w:ascii="Arial" w:hAnsi="Arial" w:cs="Arial"/>
        </w:rPr>
      </w:pPr>
      <w:r w:rsidRPr="00217F72">
        <w:rPr>
          <w:rFonts w:ascii="Arial" w:hAnsi="Arial" w:cs="Arial"/>
        </w:rPr>
        <w:t>The report will Critically examine and evaluate techniques and innovations for increasing awareness and influencing positive change.</w:t>
      </w:r>
      <w:r>
        <w:rPr>
          <w:rFonts w:ascii="Arial" w:hAnsi="Arial" w:cs="Arial"/>
        </w:rPr>
        <w:t xml:space="preserve"> </w:t>
      </w:r>
      <w:r w:rsidRPr="00217F72">
        <w:rPr>
          <w:rFonts w:ascii="Arial" w:hAnsi="Arial" w:cs="Arial"/>
        </w:rPr>
        <w:t xml:space="preserve">This </w:t>
      </w:r>
      <w:r w:rsidR="000A1E4F">
        <w:rPr>
          <w:rFonts w:ascii="Arial" w:hAnsi="Arial" w:cs="Arial"/>
        </w:rPr>
        <w:t>report</w:t>
      </w:r>
      <w:r w:rsidRPr="00217F72">
        <w:rPr>
          <w:rFonts w:ascii="Arial" w:hAnsi="Arial" w:cs="Arial"/>
        </w:rPr>
        <w:t xml:space="preserve"> will incorporate </w:t>
      </w:r>
      <w:r w:rsidR="00ED446B">
        <w:rPr>
          <w:rFonts w:ascii="Arial" w:hAnsi="Arial" w:cs="Arial"/>
        </w:rPr>
        <w:t>theory</w:t>
      </w:r>
      <w:r w:rsidRPr="00217F72">
        <w:rPr>
          <w:rFonts w:ascii="Arial" w:hAnsi="Arial" w:cs="Arial"/>
        </w:rPr>
        <w:t xml:space="preserve">, </w:t>
      </w:r>
      <w:r w:rsidR="00ED446B">
        <w:rPr>
          <w:rFonts w:ascii="Arial" w:hAnsi="Arial" w:cs="Arial"/>
        </w:rPr>
        <w:t>policy</w:t>
      </w:r>
      <w:r w:rsidRPr="00217F72">
        <w:rPr>
          <w:rFonts w:ascii="Arial" w:hAnsi="Arial" w:cs="Arial"/>
        </w:rPr>
        <w:t xml:space="preserve">, </w:t>
      </w:r>
      <w:r w:rsidR="00ED446B">
        <w:rPr>
          <w:rFonts w:ascii="Arial" w:hAnsi="Arial" w:cs="Arial"/>
        </w:rPr>
        <w:t xml:space="preserve">and practice </w:t>
      </w:r>
      <w:r w:rsidRPr="00217F72">
        <w:rPr>
          <w:rFonts w:ascii="Arial" w:hAnsi="Arial" w:cs="Arial"/>
        </w:rPr>
        <w:t>at every turn</w:t>
      </w:r>
      <w:r>
        <w:rPr>
          <w:rFonts w:ascii="Arial" w:hAnsi="Arial" w:cs="Arial"/>
        </w:rPr>
        <w:t xml:space="preserve"> and </w:t>
      </w:r>
      <w:r w:rsidRPr="00217F72">
        <w:rPr>
          <w:rFonts w:ascii="Arial" w:hAnsi="Arial" w:cs="Arial"/>
        </w:rPr>
        <w:t>offer suggestions for how these should be modified to fit a more digital environment</w:t>
      </w:r>
      <w:r>
        <w:rPr>
          <w:rFonts w:ascii="Arial" w:hAnsi="Arial" w:cs="Arial"/>
        </w:rPr>
        <w:t>; then,</w:t>
      </w:r>
      <w:r w:rsidRPr="00217F72">
        <w:rPr>
          <w:rFonts w:ascii="Arial" w:hAnsi="Arial" w:cs="Arial"/>
        </w:rPr>
        <w:t xml:space="preserve"> a summary and conclusion will </w:t>
      </w:r>
      <w:r>
        <w:rPr>
          <w:rFonts w:ascii="Arial" w:hAnsi="Arial" w:cs="Arial"/>
        </w:rPr>
        <w:t>summarise</w:t>
      </w:r>
      <w:r w:rsidRPr="00217F72">
        <w:rPr>
          <w:rFonts w:ascii="Arial" w:hAnsi="Arial" w:cs="Arial"/>
        </w:rPr>
        <w:t xml:space="preserve"> the report.</w:t>
      </w:r>
    </w:p>
    <w:p w14:paraId="43016D08" w14:textId="21A80959" w:rsidR="000478E2" w:rsidRDefault="000478E2" w:rsidP="00EC5E6C">
      <w:pPr>
        <w:tabs>
          <w:tab w:val="left" w:pos="6540"/>
        </w:tabs>
        <w:spacing w:after="0" w:line="360" w:lineRule="auto"/>
        <w:ind w:left="357"/>
        <w:rPr>
          <w:rFonts w:ascii="Arial" w:hAnsi="Arial" w:cs="Arial"/>
        </w:rPr>
      </w:pPr>
    </w:p>
    <w:p w14:paraId="395BDFD3" w14:textId="77777777" w:rsidR="002E357F" w:rsidRDefault="002E357F" w:rsidP="00EC5E6C">
      <w:pPr>
        <w:tabs>
          <w:tab w:val="left" w:pos="6540"/>
        </w:tabs>
        <w:spacing w:after="0" w:line="360" w:lineRule="auto"/>
        <w:ind w:left="357"/>
        <w:rPr>
          <w:rFonts w:ascii="Arial" w:hAnsi="Arial" w:cs="Arial"/>
          <w:b/>
          <w:bCs/>
        </w:rPr>
      </w:pPr>
    </w:p>
    <w:p w14:paraId="467B64FD" w14:textId="01E7EC2B" w:rsidR="000478E2" w:rsidRDefault="000478E2" w:rsidP="00EC5E6C">
      <w:pPr>
        <w:tabs>
          <w:tab w:val="left" w:pos="6540"/>
        </w:tabs>
        <w:spacing w:after="0" w:line="360" w:lineRule="auto"/>
        <w:ind w:left="357"/>
        <w:rPr>
          <w:rFonts w:ascii="Arial" w:hAnsi="Arial" w:cs="Arial"/>
          <w:b/>
          <w:bCs/>
        </w:rPr>
      </w:pPr>
      <w:r w:rsidRPr="000478E2">
        <w:rPr>
          <w:rFonts w:ascii="Arial" w:hAnsi="Arial" w:cs="Arial"/>
          <w:b/>
          <w:bCs/>
        </w:rPr>
        <w:lastRenderedPageBreak/>
        <w:t xml:space="preserve">Demographics </w:t>
      </w:r>
    </w:p>
    <w:p w14:paraId="454B2DB3" w14:textId="333C27BF" w:rsidR="00747B0B" w:rsidRPr="00747B0B" w:rsidRDefault="00F230F4" w:rsidP="00EC5E6C">
      <w:pPr>
        <w:tabs>
          <w:tab w:val="left" w:pos="6540"/>
        </w:tabs>
        <w:spacing w:after="0" w:line="360" w:lineRule="auto"/>
        <w:ind w:left="357"/>
        <w:rPr>
          <w:rFonts w:ascii="Arial" w:hAnsi="Arial" w:cs="Arial"/>
        </w:rPr>
      </w:pPr>
      <w:r w:rsidRPr="00F230F4">
        <w:rPr>
          <w:rFonts w:ascii="Arial" w:hAnsi="Arial" w:cs="Arial"/>
        </w:rPr>
        <w:t>The London Borough of Tower Hamlets is a part of the city of London that includes a lot of the traditional East End. Tower Hamlets is in East London. It is north of the Thames River.</w:t>
      </w:r>
      <w:r w:rsidR="00745C7E" w:rsidRPr="00745C7E">
        <w:t xml:space="preserve"> </w:t>
      </w:r>
      <w:r w:rsidR="00745C7E" w:rsidRPr="00745C7E">
        <w:rPr>
          <w:rFonts w:ascii="Arial" w:hAnsi="Arial" w:cs="Arial"/>
        </w:rPr>
        <w:t>(Tower Hamlets council, 2020)</w:t>
      </w:r>
      <w:r w:rsidR="00747B0B">
        <w:rPr>
          <w:rFonts w:ascii="Arial" w:hAnsi="Arial" w:cs="Arial"/>
        </w:rPr>
        <w:t xml:space="preserve"> </w:t>
      </w:r>
      <w:r w:rsidR="00747B0B" w:rsidRPr="00747B0B">
        <w:rPr>
          <w:rFonts w:ascii="Arial" w:hAnsi="Arial" w:cs="Arial"/>
        </w:rPr>
        <w:t>The borough went from 17 to 20 wards in May 2014. The Local Government Boundary Commission for England made the revisions so that every Tower Hamlets councillor represented nearly the same number of inhabitants.</w:t>
      </w:r>
    </w:p>
    <w:p w14:paraId="738D2A2F" w14:textId="3F7AB62F" w:rsidR="000F19BF" w:rsidRPr="0012087D" w:rsidRDefault="00747B0B" w:rsidP="0012087D">
      <w:pPr>
        <w:tabs>
          <w:tab w:val="left" w:pos="6540"/>
        </w:tabs>
        <w:spacing w:after="0" w:line="360" w:lineRule="auto"/>
        <w:ind w:left="357"/>
        <w:rPr>
          <w:rFonts w:ascii="Arial" w:hAnsi="Arial" w:cs="Arial"/>
        </w:rPr>
      </w:pPr>
      <w:r w:rsidRPr="00747B0B">
        <w:rPr>
          <w:rFonts w:ascii="Arial" w:hAnsi="Arial" w:cs="Arial"/>
        </w:rPr>
        <w:t>Tower Hamlets' 20 new wards have profiles. They provide sociodemographic features of each place.</w:t>
      </w:r>
      <w:r w:rsidR="00745C7E" w:rsidRPr="00745C7E">
        <w:t xml:space="preserve"> </w:t>
      </w:r>
      <w:r w:rsidR="00745C7E" w:rsidRPr="00745C7E">
        <w:rPr>
          <w:rFonts w:ascii="Arial" w:hAnsi="Arial" w:cs="Arial"/>
        </w:rPr>
        <w:t>(Tower Hamlets council, 2020)</w:t>
      </w:r>
    </w:p>
    <w:p w14:paraId="5021CD5D" w14:textId="77777777" w:rsidR="002E357F" w:rsidRDefault="002E357F" w:rsidP="00450AE1">
      <w:pPr>
        <w:tabs>
          <w:tab w:val="left" w:pos="6540"/>
        </w:tabs>
        <w:spacing w:after="0" w:line="360" w:lineRule="auto"/>
        <w:ind w:left="357"/>
        <w:rPr>
          <w:rFonts w:ascii="Arial" w:hAnsi="Arial" w:cs="Arial"/>
          <w:b/>
          <w:bCs/>
          <w:i/>
          <w:iCs/>
          <w:sz w:val="18"/>
          <w:szCs w:val="18"/>
        </w:rPr>
      </w:pPr>
    </w:p>
    <w:p w14:paraId="536C5C4E" w14:textId="14A66FF5" w:rsidR="004157F1" w:rsidRPr="00450AE1" w:rsidRDefault="008C7ED9" w:rsidP="00450AE1">
      <w:pPr>
        <w:tabs>
          <w:tab w:val="left" w:pos="6540"/>
        </w:tabs>
        <w:spacing w:after="0" w:line="360" w:lineRule="auto"/>
        <w:ind w:left="357"/>
        <w:rPr>
          <w:rFonts w:ascii="Arial" w:hAnsi="Arial" w:cs="Arial"/>
        </w:rPr>
      </w:pPr>
      <w:r w:rsidRPr="004D5110">
        <w:rPr>
          <w:rFonts w:ascii="Arial" w:hAnsi="Arial" w:cs="Arial"/>
          <w:b/>
          <w:bCs/>
          <w:i/>
          <w:iCs/>
          <w:sz w:val="18"/>
          <w:szCs w:val="18"/>
        </w:rPr>
        <w:t>Figure: 2, information sourced from (Office for National Statistics, 2021) (Office for National Statistics, 2022) (Tower Hamlets Council, 2018) (Tower Hamlets Council, 2020)</w:t>
      </w:r>
    </w:p>
    <w:p w14:paraId="03CFF5BE" w14:textId="73EDFB24" w:rsidR="00AB24B8" w:rsidRPr="00F230F4" w:rsidRDefault="004157F1" w:rsidP="00747B0B">
      <w:pPr>
        <w:tabs>
          <w:tab w:val="left" w:pos="6540"/>
        </w:tabs>
        <w:spacing w:after="0" w:line="240" w:lineRule="auto"/>
        <w:ind w:left="357"/>
        <w:rPr>
          <w:rFonts w:ascii="Arial" w:hAnsi="Arial" w:cs="Arial"/>
        </w:rPr>
      </w:pPr>
      <w:r>
        <w:rPr>
          <w:rFonts w:ascii="Arial" w:hAnsi="Arial" w:cs="Arial"/>
          <w:noProof/>
        </w:rPr>
        <w:drawing>
          <wp:inline distT="0" distB="0" distL="0" distR="0" wp14:anchorId="0BC87962" wp14:editId="1A328BD4">
            <wp:extent cx="5731510" cy="322389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B999089" w14:textId="1D4A95E3" w:rsidR="00672E4D" w:rsidRDefault="00672E4D" w:rsidP="00217F72">
      <w:pPr>
        <w:tabs>
          <w:tab w:val="left" w:pos="6540"/>
        </w:tabs>
        <w:spacing w:after="0" w:line="240" w:lineRule="auto"/>
        <w:ind w:left="357"/>
        <w:rPr>
          <w:rFonts w:ascii="Arial" w:hAnsi="Arial" w:cs="Arial"/>
          <w:b/>
          <w:bCs/>
          <w:i/>
          <w:iCs/>
          <w:sz w:val="18"/>
          <w:szCs w:val="18"/>
        </w:rPr>
      </w:pPr>
    </w:p>
    <w:p w14:paraId="651BFFBD" w14:textId="77777777" w:rsidR="00116BBB" w:rsidRDefault="00116BBB" w:rsidP="00EC5E6C">
      <w:pPr>
        <w:tabs>
          <w:tab w:val="left" w:pos="6540"/>
        </w:tabs>
        <w:spacing w:after="0" w:line="360" w:lineRule="auto"/>
        <w:ind w:left="357"/>
        <w:rPr>
          <w:rFonts w:ascii="Arial" w:hAnsi="Arial" w:cs="Arial"/>
        </w:rPr>
      </w:pPr>
    </w:p>
    <w:p w14:paraId="01AC2693" w14:textId="77777777" w:rsidR="0012087D" w:rsidRDefault="00672E4D" w:rsidP="0012087D">
      <w:pPr>
        <w:tabs>
          <w:tab w:val="left" w:pos="6540"/>
        </w:tabs>
        <w:spacing w:after="0" w:line="360" w:lineRule="auto"/>
        <w:ind w:left="357"/>
        <w:rPr>
          <w:rFonts w:ascii="Arial" w:hAnsi="Arial" w:cs="Arial"/>
        </w:rPr>
      </w:pPr>
      <w:r w:rsidRPr="00192671">
        <w:rPr>
          <w:rFonts w:ascii="Arial" w:hAnsi="Arial" w:cs="Arial"/>
        </w:rPr>
        <w:t xml:space="preserve">Tower Hamlets' population has more than doubled in the last thirty years, making it the UK's </w:t>
      </w:r>
      <w:r w:rsidR="006E3AF6" w:rsidRPr="00192671">
        <w:rPr>
          <w:rFonts w:ascii="Arial" w:hAnsi="Arial" w:cs="Arial"/>
        </w:rPr>
        <w:t>fastest-growing</w:t>
      </w:r>
      <w:r w:rsidRPr="00192671">
        <w:rPr>
          <w:rFonts w:ascii="Arial" w:hAnsi="Arial" w:cs="Arial"/>
        </w:rPr>
        <w:t xml:space="preserve"> local government</w:t>
      </w:r>
      <w:r w:rsidR="00A42834" w:rsidRPr="00192671">
        <w:rPr>
          <w:rFonts w:ascii="Arial" w:hAnsi="Arial" w:cs="Arial"/>
        </w:rPr>
        <w:t xml:space="preserve"> and </w:t>
      </w:r>
      <w:r w:rsidRPr="00192671">
        <w:rPr>
          <w:rFonts w:ascii="Arial" w:hAnsi="Arial" w:cs="Arial"/>
        </w:rPr>
        <w:t xml:space="preserve">the country's second most densely inhabited </w:t>
      </w:r>
      <w:r w:rsidR="00A42834" w:rsidRPr="00192671">
        <w:rPr>
          <w:rFonts w:ascii="Arial" w:hAnsi="Arial" w:cs="Arial"/>
        </w:rPr>
        <w:t>borough</w:t>
      </w:r>
      <w:r w:rsidRPr="00192671">
        <w:rPr>
          <w:rFonts w:ascii="Arial" w:hAnsi="Arial" w:cs="Arial"/>
        </w:rPr>
        <w:t>, behind Islington.</w:t>
      </w:r>
      <w:r w:rsidR="00620AF8" w:rsidRPr="00192671">
        <w:rPr>
          <w:rFonts w:ascii="Arial" w:hAnsi="Arial" w:cs="Arial"/>
        </w:rPr>
        <w:t xml:space="preserve"> Tower Hamlets contains one of the UK's younger, largest growing, and most diversified populations</w:t>
      </w:r>
      <w:r w:rsidR="00A42834" w:rsidRPr="00192671">
        <w:rPr>
          <w:rFonts w:ascii="Arial" w:hAnsi="Arial" w:cs="Arial"/>
        </w:rPr>
        <w:t xml:space="preserve">. </w:t>
      </w:r>
      <w:r w:rsidR="00427323" w:rsidRPr="00192671">
        <w:rPr>
          <w:rFonts w:ascii="Arial" w:hAnsi="Arial" w:cs="Arial"/>
        </w:rPr>
        <w:t xml:space="preserve">The population density of Tower Hamlets is now 16,237 people per square kilometre. </w:t>
      </w:r>
      <w:r w:rsidRPr="00192671">
        <w:rPr>
          <w:rFonts w:ascii="Arial" w:hAnsi="Arial" w:cs="Arial"/>
        </w:rPr>
        <w:t>By 2027, the population is expected to reach 365,200</w:t>
      </w:r>
      <w:r w:rsidR="00A42834" w:rsidRPr="00192671">
        <w:rPr>
          <w:rFonts w:ascii="Arial" w:hAnsi="Arial" w:cs="Arial"/>
        </w:rPr>
        <w:t>. (Tower Hamlets council, 2020)</w:t>
      </w:r>
      <w:r w:rsidR="00FD2578" w:rsidRPr="00192671">
        <w:rPr>
          <w:rFonts w:ascii="Arial" w:hAnsi="Arial" w:cs="Arial"/>
        </w:rPr>
        <w:t xml:space="preserve"> Tower Hamlets has a youthful population. This is the only local council region with less than 6% of the population (5.6%) over 65.</w:t>
      </w:r>
    </w:p>
    <w:p w14:paraId="30937175" w14:textId="77777777" w:rsidR="0012087D" w:rsidRDefault="00672E4D" w:rsidP="0012087D">
      <w:pPr>
        <w:tabs>
          <w:tab w:val="left" w:pos="6540"/>
        </w:tabs>
        <w:spacing w:after="0" w:line="360" w:lineRule="auto"/>
        <w:ind w:left="357"/>
        <w:rPr>
          <w:rFonts w:ascii="Arial" w:hAnsi="Arial" w:cs="Arial"/>
        </w:rPr>
      </w:pPr>
      <w:r w:rsidRPr="00192671">
        <w:rPr>
          <w:rFonts w:ascii="Arial" w:hAnsi="Arial" w:cs="Arial"/>
        </w:rPr>
        <w:t xml:space="preserve">The Bangladeshi, White British, and 'Other White' populations </w:t>
      </w:r>
      <w:r w:rsidR="006E3AF6" w:rsidRPr="00192671">
        <w:rPr>
          <w:rFonts w:ascii="Arial" w:hAnsi="Arial" w:cs="Arial"/>
        </w:rPr>
        <w:t>comprise</w:t>
      </w:r>
      <w:r w:rsidRPr="00192671">
        <w:rPr>
          <w:rFonts w:ascii="Arial" w:hAnsi="Arial" w:cs="Arial"/>
        </w:rPr>
        <w:t xml:space="preserve"> the borough's three major groupings. People from these three ethnic groups account for almost three-quarters of the Tower Hamlets population. Tower Hamlets is the fourth most linguistically varied location in England and Wales, with at least 90 languages spoken in the borough, </w:t>
      </w:r>
      <w:r w:rsidRPr="00192671">
        <w:rPr>
          <w:rFonts w:ascii="Arial" w:hAnsi="Arial" w:cs="Arial"/>
        </w:rPr>
        <w:lastRenderedPageBreak/>
        <w:t>according to the Census.</w:t>
      </w:r>
      <w:r w:rsidR="00620AF8" w:rsidRPr="00192671">
        <w:rPr>
          <w:rFonts w:ascii="Arial" w:hAnsi="Arial" w:cs="Arial"/>
        </w:rPr>
        <w:t xml:space="preserve"> (Office for National Statistics, 2021) (Office for National Statistics, 2022) (Tower Hamlets Council, 2018) (Tower Hamlets Council, 2020)</w:t>
      </w:r>
    </w:p>
    <w:p w14:paraId="43B56217" w14:textId="77777777" w:rsidR="0012087D" w:rsidRDefault="0012087D" w:rsidP="0012087D">
      <w:pPr>
        <w:tabs>
          <w:tab w:val="left" w:pos="6540"/>
        </w:tabs>
        <w:spacing w:after="0" w:line="360" w:lineRule="auto"/>
        <w:ind w:left="357"/>
        <w:rPr>
          <w:rFonts w:ascii="Arial" w:hAnsi="Arial" w:cs="Arial"/>
        </w:rPr>
      </w:pPr>
    </w:p>
    <w:p w14:paraId="6655FB27" w14:textId="2374678D" w:rsidR="00EC5E6C" w:rsidRPr="0012087D" w:rsidRDefault="00EC5E6C" w:rsidP="0012087D">
      <w:pPr>
        <w:tabs>
          <w:tab w:val="left" w:pos="6540"/>
        </w:tabs>
        <w:spacing w:after="0" w:line="360" w:lineRule="auto"/>
        <w:ind w:left="357"/>
        <w:rPr>
          <w:rFonts w:ascii="Arial" w:hAnsi="Arial" w:cs="Arial"/>
        </w:rPr>
      </w:pPr>
      <w:r>
        <w:rPr>
          <w:rFonts w:ascii="Arial" w:hAnsi="Arial" w:cs="Arial"/>
          <w:b/>
          <w:bCs/>
        </w:rPr>
        <w:t xml:space="preserve"> </w:t>
      </w:r>
      <w:r w:rsidR="003926C8" w:rsidRPr="00EC5E6C">
        <w:rPr>
          <w:rFonts w:ascii="Arial" w:hAnsi="Arial" w:cs="Arial"/>
          <w:b/>
          <w:bCs/>
        </w:rPr>
        <w:t>Issues</w:t>
      </w:r>
    </w:p>
    <w:p w14:paraId="51AA292A" w14:textId="77777777" w:rsidR="00EC5E6C" w:rsidRPr="00EC5E6C" w:rsidRDefault="00EC5E6C" w:rsidP="00EC5E6C">
      <w:pPr>
        <w:tabs>
          <w:tab w:val="left" w:pos="6540"/>
        </w:tabs>
        <w:spacing w:after="0" w:line="360" w:lineRule="auto"/>
        <w:ind w:left="357"/>
        <w:rPr>
          <w:rFonts w:ascii="Arial" w:hAnsi="Arial" w:cs="Arial"/>
        </w:rPr>
      </w:pPr>
    </w:p>
    <w:p w14:paraId="4611F17A" w14:textId="7103A34E" w:rsidR="00680A4E" w:rsidRPr="00EC5E6C" w:rsidRDefault="00680A4E" w:rsidP="00EC5E6C">
      <w:pPr>
        <w:pStyle w:val="ListParagraph"/>
        <w:numPr>
          <w:ilvl w:val="0"/>
          <w:numId w:val="11"/>
        </w:numPr>
        <w:tabs>
          <w:tab w:val="left" w:pos="6540"/>
        </w:tabs>
        <w:spacing w:after="0" w:line="360" w:lineRule="auto"/>
        <w:rPr>
          <w:rFonts w:ascii="Arial" w:hAnsi="Arial" w:cs="Arial"/>
        </w:rPr>
      </w:pPr>
      <w:r w:rsidRPr="00EC5E6C">
        <w:rPr>
          <w:rFonts w:ascii="Arial" w:hAnsi="Arial" w:cs="Arial"/>
          <w:b/>
          <w:bCs/>
        </w:rPr>
        <w:t xml:space="preserve">Housing </w:t>
      </w:r>
      <w:r w:rsidR="001C34AB">
        <w:rPr>
          <w:rFonts w:ascii="Arial" w:hAnsi="Arial" w:cs="Arial"/>
          <w:b/>
          <w:bCs/>
        </w:rPr>
        <w:t xml:space="preserve">and Homeless </w:t>
      </w:r>
      <w:r w:rsidRPr="00EC5E6C">
        <w:rPr>
          <w:rFonts w:ascii="Arial" w:hAnsi="Arial" w:cs="Arial"/>
          <w:b/>
          <w:bCs/>
        </w:rPr>
        <w:t xml:space="preserve">challenges </w:t>
      </w:r>
    </w:p>
    <w:p w14:paraId="6D05D46A" w14:textId="6E7171FD" w:rsidR="002A52A3" w:rsidRDefault="00192671" w:rsidP="00EC5E6C">
      <w:pPr>
        <w:tabs>
          <w:tab w:val="left" w:pos="6540"/>
        </w:tabs>
        <w:spacing w:after="0" w:line="360" w:lineRule="auto"/>
        <w:ind w:left="357"/>
        <w:rPr>
          <w:rFonts w:ascii="Arial" w:hAnsi="Arial" w:cs="Arial"/>
        </w:rPr>
      </w:pPr>
      <w:r w:rsidRPr="00192671">
        <w:rPr>
          <w:rFonts w:ascii="Arial" w:hAnsi="Arial" w:cs="Arial"/>
        </w:rPr>
        <w:t>The</w:t>
      </w:r>
      <w:r w:rsidR="002B3CA7" w:rsidRPr="00192671">
        <w:rPr>
          <w:rFonts w:ascii="Arial" w:hAnsi="Arial" w:cs="Arial"/>
        </w:rPr>
        <w:t xml:space="preserve"> London borough of Tower Hamlets is facing housing cha</w:t>
      </w:r>
      <w:r>
        <w:rPr>
          <w:rFonts w:ascii="Arial" w:hAnsi="Arial" w:cs="Arial"/>
        </w:rPr>
        <w:t>llenges</w:t>
      </w:r>
      <w:r w:rsidR="002B3CA7" w:rsidRPr="00192671">
        <w:rPr>
          <w:rFonts w:ascii="Arial" w:hAnsi="Arial" w:cs="Arial"/>
        </w:rPr>
        <w:t xml:space="preserve">, </w:t>
      </w:r>
      <w:r w:rsidR="00E24A60" w:rsidRPr="00192671">
        <w:rPr>
          <w:rFonts w:ascii="Arial" w:hAnsi="Arial" w:cs="Arial"/>
        </w:rPr>
        <w:t>a big worry for people and a top priority for Tower Hamlets Council. With one of London's fastest-growing boroughs, it's hard for many people to find a cheap, safe place to live because private rents are rising, and there need to be more cheap houses. (Tower Hamlets Council, 2021) Despite the fact that Tower Hamlets has created more affordable houses than any other borough in the last five years, there are still 21,480 families on the waiting list, which considerably outnumbers the supply. After Newham and Lambeth, this is the third-longest waiting list in London. Low-income young adults and families struggle to rent or buy quality homes. Overcrowding, evictions, and homelessness are rising.  (Peach, 2022)</w:t>
      </w:r>
      <w:r w:rsidR="00CC6CB9" w:rsidRPr="00192671">
        <w:rPr>
          <w:rFonts w:ascii="Arial" w:hAnsi="Arial" w:cs="Arial"/>
        </w:rPr>
        <w:t xml:space="preserve"> </w:t>
      </w:r>
      <w:r w:rsidR="00E34274" w:rsidRPr="00E34274">
        <w:rPr>
          <w:rFonts w:ascii="Arial" w:hAnsi="Arial" w:cs="Arial"/>
        </w:rPr>
        <w:t>According to figures published by the Office for National Statistics, Tower Hamlets had the highest number of homeless fatalities among all London boroughs in 2021.  According to the statistics, there were 12 documented homeless fatalities in Tower Hamlets in 2021, which is 5 higher than the previous year. According to Combined Homelessness and Information Network data, the borough has one of the highest rates of homelessness in London, and the number of rough sleepers has been steadily increasing over the previous several years</w:t>
      </w:r>
      <w:r w:rsidR="00E34274">
        <w:rPr>
          <w:rFonts w:ascii="Arial" w:hAnsi="Arial" w:cs="Arial"/>
        </w:rPr>
        <w:t>.</w:t>
      </w:r>
      <w:r w:rsidR="00E221F1" w:rsidRPr="00E221F1">
        <w:t xml:space="preserve"> </w:t>
      </w:r>
      <w:r w:rsidR="00E221F1" w:rsidRPr="00E221F1">
        <w:rPr>
          <w:rFonts w:ascii="Arial" w:hAnsi="Arial" w:cs="Arial"/>
        </w:rPr>
        <w:t>(Hasan, 2022)</w:t>
      </w:r>
      <w:r w:rsidR="00EA1563">
        <w:rPr>
          <w:rFonts w:ascii="Arial" w:hAnsi="Arial" w:cs="Arial"/>
        </w:rPr>
        <w:t xml:space="preserve"> </w:t>
      </w:r>
      <w:r w:rsidR="00EA1563" w:rsidRPr="00EA1563">
        <w:rPr>
          <w:rFonts w:ascii="Arial" w:hAnsi="Arial" w:cs="Arial"/>
        </w:rPr>
        <w:t>(Combined Homelessness and Information Network (CHAIN), 2022)</w:t>
      </w:r>
    </w:p>
    <w:p w14:paraId="33AA3A28" w14:textId="77777777" w:rsidR="00CD1B0F" w:rsidRDefault="00CD1B0F" w:rsidP="00CD1B0F">
      <w:pPr>
        <w:tabs>
          <w:tab w:val="left" w:pos="6540"/>
        </w:tabs>
        <w:spacing w:after="0" w:line="240" w:lineRule="auto"/>
        <w:ind w:left="357"/>
        <w:rPr>
          <w:rFonts w:ascii="Arial" w:hAnsi="Arial" w:cs="Arial"/>
          <w:b/>
          <w:bCs/>
          <w:i/>
          <w:iCs/>
          <w:sz w:val="18"/>
          <w:szCs w:val="18"/>
        </w:rPr>
      </w:pPr>
    </w:p>
    <w:p w14:paraId="732D8E56" w14:textId="77777777" w:rsidR="00D47001" w:rsidRDefault="00D47001" w:rsidP="00CD1B0F">
      <w:pPr>
        <w:tabs>
          <w:tab w:val="left" w:pos="6540"/>
        </w:tabs>
        <w:spacing w:after="0" w:line="240" w:lineRule="auto"/>
        <w:ind w:left="357"/>
        <w:rPr>
          <w:rFonts w:ascii="Arial" w:hAnsi="Arial" w:cs="Arial"/>
          <w:b/>
          <w:bCs/>
          <w:i/>
          <w:iCs/>
          <w:sz w:val="18"/>
          <w:szCs w:val="18"/>
        </w:rPr>
      </w:pPr>
    </w:p>
    <w:p w14:paraId="4B9B95B6" w14:textId="77777777" w:rsidR="00D47001" w:rsidRDefault="00D47001" w:rsidP="00CD1B0F">
      <w:pPr>
        <w:tabs>
          <w:tab w:val="left" w:pos="6540"/>
        </w:tabs>
        <w:spacing w:after="0" w:line="240" w:lineRule="auto"/>
        <w:ind w:left="357"/>
        <w:rPr>
          <w:rFonts w:ascii="Arial" w:hAnsi="Arial" w:cs="Arial"/>
          <w:b/>
          <w:bCs/>
          <w:i/>
          <w:iCs/>
          <w:sz w:val="18"/>
          <w:szCs w:val="18"/>
        </w:rPr>
      </w:pPr>
    </w:p>
    <w:p w14:paraId="557BC6A9" w14:textId="77777777" w:rsidR="00D47001" w:rsidRDefault="00D47001" w:rsidP="00CD1B0F">
      <w:pPr>
        <w:tabs>
          <w:tab w:val="left" w:pos="6540"/>
        </w:tabs>
        <w:spacing w:after="0" w:line="240" w:lineRule="auto"/>
        <w:ind w:left="357"/>
        <w:rPr>
          <w:rFonts w:ascii="Arial" w:hAnsi="Arial" w:cs="Arial"/>
          <w:b/>
          <w:bCs/>
          <w:i/>
          <w:iCs/>
          <w:sz w:val="18"/>
          <w:szCs w:val="18"/>
        </w:rPr>
      </w:pPr>
    </w:p>
    <w:p w14:paraId="0CF7933C" w14:textId="77777777" w:rsidR="0012087D" w:rsidRDefault="0012087D" w:rsidP="00CD1B0F">
      <w:pPr>
        <w:tabs>
          <w:tab w:val="left" w:pos="6540"/>
        </w:tabs>
        <w:spacing w:after="0" w:line="240" w:lineRule="auto"/>
        <w:ind w:left="357"/>
        <w:rPr>
          <w:rFonts w:ascii="Arial" w:hAnsi="Arial" w:cs="Arial"/>
          <w:b/>
          <w:bCs/>
          <w:i/>
          <w:iCs/>
          <w:sz w:val="18"/>
          <w:szCs w:val="18"/>
        </w:rPr>
      </w:pPr>
    </w:p>
    <w:p w14:paraId="4E307B34" w14:textId="77777777" w:rsidR="0012087D" w:rsidRDefault="0012087D" w:rsidP="00CD1B0F">
      <w:pPr>
        <w:tabs>
          <w:tab w:val="left" w:pos="6540"/>
        </w:tabs>
        <w:spacing w:after="0" w:line="240" w:lineRule="auto"/>
        <w:ind w:left="357"/>
        <w:rPr>
          <w:rFonts w:ascii="Arial" w:hAnsi="Arial" w:cs="Arial"/>
          <w:b/>
          <w:bCs/>
          <w:i/>
          <w:iCs/>
          <w:sz w:val="18"/>
          <w:szCs w:val="18"/>
        </w:rPr>
      </w:pPr>
    </w:p>
    <w:p w14:paraId="767B379E" w14:textId="77777777" w:rsidR="0012087D" w:rsidRDefault="0012087D" w:rsidP="00CD1B0F">
      <w:pPr>
        <w:tabs>
          <w:tab w:val="left" w:pos="6540"/>
        </w:tabs>
        <w:spacing w:after="0" w:line="240" w:lineRule="auto"/>
        <w:ind w:left="357"/>
        <w:rPr>
          <w:rFonts w:ascii="Arial" w:hAnsi="Arial" w:cs="Arial"/>
          <w:b/>
          <w:bCs/>
          <w:i/>
          <w:iCs/>
          <w:sz w:val="18"/>
          <w:szCs w:val="18"/>
        </w:rPr>
      </w:pPr>
    </w:p>
    <w:p w14:paraId="7191E146" w14:textId="77777777" w:rsidR="0012087D" w:rsidRDefault="0012087D" w:rsidP="00CD1B0F">
      <w:pPr>
        <w:tabs>
          <w:tab w:val="left" w:pos="6540"/>
        </w:tabs>
        <w:spacing w:after="0" w:line="240" w:lineRule="auto"/>
        <w:ind w:left="357"/>
        <w:rPr>
          <w:rFonts w:ascii="Arial" w:hAnsi="Arial" w:cs="Arial"/>
          <w:b/>
          <w:bCs/>
          <w:i/>
          <w:iCs/>
          <w:sz w:val="18"/>
          <w:szCs w:val="18"/>
        </w:rPr>
      </w:pPr>
    </w:p>
    <w:p w14:paraId="2C1333E9" w14:textId="77777777" w:rsidR="0012087D" w:rsidRDefault="0012087D" w:rsidP="00CD1B0F">
      <w:pPr>
        <w:tabs>
          <w:tab w:val="left" w:pos="6540"/>
        </w:tabs>
        <w:spacing w:after="0" w:line="240" w:lineRule="auto"/>
        <w:ind w:left="357"/>
        <w:rPr>
          <w:rFonts w:ascii="Arial" w:hAnsi="Arial" w:cs="Arial"/>
          <w:b/>
          <w:bCs/>
          <w:i/>
          <w:iCs/>
          <w:sz w:val="18"/>
          <w:szCs w:val="18"/>
        </w:rPr>
      </w:pPr>
    </w:p>
    <w:p w14:paraId="66BECC0E" w14:textId="77777777" w:rsidR="0012087D" w:rsidRDefault="0012087D" w:rsidP="00CD1B0F">
      <w:pPr>
        <w:tabs>
          <w:tab w:val="left" w:pos="6540"/>
        </w:tabs>
        <w:spacing w:after="0" w:line="240" w:lineRule="auto"/>
        <w:ind w:left="357"/>
        <w:rPr>
          <w:rFonts w:ascii="Arial" w:hAnsi="Arial" w:cs="Arial"/>
          <w:b/>
          <w:bCs/>
          <w:i/>
          <w:iCs/>
          <w:sz w:val="18"/>
          <w:szCs w:val="18"/>
        </w:rPr>
      </w:pPr>
    </w:p>
    <w:p w14:paraId="656A1AF5" w14:textId="77777777" w:rsidR="0012087D" w:rsidRDefault="0012087D" w:rsidP="00CD1B0F">
      <w:pPr>
        <w:tabs>
          <w:tab w:val="left" w:pos="6540"/>
        </w:tabs>
        <w:spacing w:after="0" w:line="240" w:lineRule="auto"/>
        <w:ind w:left="357"/>
        <w:rPr>
          <w:rFonts w:ascii="Arial" w:hAnsi="Arial" w:cs="Arial"/>
          <w:b/>
          <w:bCs/>
          <w:i/>
          <w:iCs/>
          <w:sz w:val="18"/>
          <w:szCs w:val="18"/>
        </w:rPr>
      </w:pPr>
    </w:p>
    <w:p w14:paraId="2DCCB346" w14:textId="77777777" w:rsidR="005674E2" w:rsidRDefault="005674E2" w:rsidP="00CD1B0F">
      <w:pPr>
        <w:tabs>
          <w:tab w:val="left" w:pos="6540"/>
        </w:tabs>
        <w:spacing w:after="0" w:line="240" w:lineRule="auto"/>
        <w:ind w:left="357"/>
        <w:rPr>
          <w:rFonts w:ascii="Arial" w:hAnsi="Arial" w:cs="Arial"/>
          <w:b/>
          <w:bCs/>
          <w:i/>
          <w:iCs/>
          <w:sz w:val="18"/>
          <w:szCs w:val="18"/>
        </w:rPr>
      </w:pPr>
    </w:p>
    <w:p w14:paraId="0761E809" w14:textId="77777777" w:rsidR="005674E2" w:rsidRDefault="005674E2" w:rsidP="00CD1B0F">
      <w:pPr>
        <w:tabs>
          <w:tab w:val="left" w:pos="6540"/>
        </w:tabs>
        <w:spacing w:after="0" w:line="240" w:lineRule="auto"/>
        <w:ind w:left="357"/>
        <w:rPr>
          <w:rFonts w:ascii="Arial" w:hAnsi="Arial" w:cs="Arial"/>
          <w:b/>
          <w:bCs/>
          <w:i/>
          <w:iCs/>
          <w:sz w:val="18"/>
          <w:szCs w:val="18"/>
        </w:rPr>
      </w:pPr>
    </w:p>
    <w:p w14:paraId="2EC33120" w14:textId="77777777" w:rsidR="005674E2" w:rsidRDefault="005674E2" w:rsidP="00CD1B0F">
      <w:pPr>
        <w:tabs>
          <w:tab w:val="left" w:pos="6540"/>
        </w:tabs>
        <w:spacing w:after="0" w:line="240" w:lineRule="auto"/>
        <w:ind w:left="357"/>
        <w:rPr>
          <w:rFonts w:ascii="Arial" w:hAnsi="Arial" w:cs="Arial"/>
          <w:b/>
          <w:bCs/>
          <w:i/>
          <w:iCs/>
          <w:sz w:val="18"/>
          <w:szCs w:val="18"/>
        </w:rPr>
      </w:pPr>
    </w:p>
    <w:p w14:paraId="6C6C1F54" w14:textId="77777777" w:rsidR="005674E2" w:rsidRDefault="005674E2" w:rsidP="00CD1B0F">
      <w:pPr>
        <w:tabs>
          <w:tab w:val="left" w:pos="6540"/>
        </w:tabs>
        <w:spacing w:after="0" w:line="240" w:lineRule="auto"/>
        <w:ind w:left="357"/>
        <w:rPr>
          <w:rFonts w:ascii="Arial" w:hAnsi="Arial" w:cs="Arial"/>
          <w:b/>
          <w:bCs/>
          <w:i/>
          <w:iCs/>
          <w:sz w:val="18"/>
          <w:szCs w:val="18"/>
        </w:rPr>
      </w:pPr>
    </w:p>
    <w:p w14:paraId="51ECF748" w14:textId="77777777" w:rsidR="005674E2" w:rsidRDefault="005674E2" w:rsidP="00CD1B0F">
      <w:pPr>
        <w:tabs>
          <w:tab w:val="left" w:pos="6540"/>
        </w:tabs>
        <w:spacing w:after="0" w:line="240" w:lineRule="auto"/>
        <w:ind w:left="357"/>
        <w:rPr>
          <w:rFonts w:ascii="Arial" w:hAnsi="Arial" w:cs="Arial"/>
          <w:b/>
          <w:bCs/>
          <w:i/>
          <w:iCs/>
          <w:sz w:val="18"/>
          <w:szCs w:val="18"/>
        </w:rPr>
      </w:pPr>
    </w:p>
    <w:p w14:paraId="031C518C" w14:textId="77777777" w:rsidR="005674E2" w:rsidRDefault="005674E2" w:rsidP="00CD1B0F">
      <w:pPr>
        <w:tabs>
          <w:tab w:val="left" w:pos="6540"/>
        </w:tabs>
        <w:spacing w:after="0" w:line="240" w:lineRule="auto"/>
        <w:ind w:left="357"/>
        <w:rPr>
          <w:rFonts w:ascii="Arial" w:hAnsi="Arial" w:cs="Arial"/>
          <w:b/>
          <w:bCs/>
          <w:i/>
          <w:iCs/>
          <w:sz w:val="18"/>
          <w:szCs w:val="18"/>
        </w:rPr>
      </w:pPr>
    </w:p>
    <w:p w14:paraId="3C527984" w14:textId="77777777" w:rsidR="005674E2" w:rsidRDefault="005674E2" w:rsidP="00CD1B0F">
      <w:pPr>
        <w:tabs>
          <w:tab w:val="left" w:pos="6540"/>
        </w:tabs>
        <w:spacing w:after="0" w:line="240" w:lineRule="auto"/>
        <w:ind w:left="357"/>
        <w:rPr>
          <w:rFonts w:ascii="Arial" w:hAnsi="Arial" w:cs="Arial"/>
          <w:b/>
          <w:bCs/>
          <w:i/>
          <w:iCs/>
          <w:sz w:val="18"/>
          <w:szCs w:val="18"/>
        </w:rPr>
      </w:pPr>
    </w:p>
    <w:p w14:paraId="524A1AB7" w14:textId="77777777" w:rsidR="005674E2" w:rsidRDefault="005674E2" w:rsidP="00CD1B0F">
      <w:pPr>
        <w:tabs>
          <w:tab w:val="left" w:pos="6540"/>
        </w:tabs>
        <w:spacing w:after="0" w:line="240" w:lineRule="auto"/>
        <w:ind w:left="357"/>
        <w:rPr>
          <w:rFonts w:ascii="Arial" w:hAnsi="Arial" w:cs="Arial"/>
          <w:b/>
          <w:bCs/>
          <w:i/>
          <w:iCs/>
          <w:sz w:val="18"/>
          <w:szCs w:val="18"/>
        </w:rPr>
      </w:pPr>
    </w:p>
    <w:p w14:paraId="2A67F47F" w14:textId="77777777" w:rsidR="005674E2" w:rsidRDefault="005674E2" w:rsidP="00CD1B0F">
      <w:pPr>
        <w:tabs>
          <w:tab w:val="left" w:pos="6540"/>
        </w:tabs>
        <w:spacing w:after="0" w:line="240" w:lineRule="auto"/>
        <w:ind w:left="357"/>
        <w:rPr>
          <w:rFonts w:ascii="Arial" w:hAnsi="Arial" w:cs="Arial"/>
          <w:b/>
          <w:bCs/>
          <w:i/>
          <w:iCs/>
          <w:sz w:val="18"/>
          <w:szCs w:val="18"/>
        </w:rPr>
      </w:pPr>
    </w:p>
    <w:p w14:paraId="47152352" w14:textId="77777777" w:rsidR="005674E2" w:rsidRDefault="005674E2" w:rsidP="00CD1B0F">
      <w:pPr>
        <w:tabs>
          <w:tab w:val="left" w:pos="6540"/>
        </w:tabs>
        <w:spacing w:after="0" w:line="240" w:lineRule="auto"/>
        <w:ind w:left="357"/>
        <w:rPr>
          <w:rFonts w:ascii="Arial" w:hAnsi="Arial" w:cs="Arial"/>
          <w:b/>
          <w:bCs/>
          <w:i/>
          <w:iCs/>
          <w:sz w:val="18"/>
          <w:szCs w:val="18"/>
        </w:rPr>
      </w:pPr>
    </w:p>
    <w:p w14:paraId="36CE19D1" w14:textId="77777777" w:rsidR="005674E2" w:rsidRDefault="005674E2" w:rsidP="00CD1B0F">
      <w:pPr>
        <w:tabs>
          <w:tab w:val="left" w:pos="6540"/>
        </w:tabs>
        <w:spacing w:after="0" w:line="240" w:lineRule="auto"/>
        <w:ind w:left="357"/>
        <w:rPr>
          <w:rFonts w:ascii="Arial" w:hAnsi="Arial" w:cs="Arial"/>
          <w:b/>
          <w:bCs/>
          <w:i/>
          <w:iCs/>
          <w:sz w:val="18"/>
          <w:szCs w:val="18"/>
        </w:rPr>
      </w:pPr>
    </w:p>
    <w:p w14:paraId="5C6358F7" w14:textId="77777777" w:rsidR="005674E2" w:rsidRDefault="005674E2" w:rsidP="00CD1B0F">
      <w:pPr>
        <w:tabs>
          <w:tab w:val="left" w:pos="6540"/>
        </w:tabs>
        <w:spacing w:after="0" w:line="240" w:lineRule="auto"/>
        <w:ind w:left="357"/>
        <w:rPr>
          <w:rFonts w:ascii="Arial" w:hAnsi="Arial" w:cs="Arial"/>
          <w:b/>
          <w:bCs/>
          <w:i/>
          <w:iCs/>
          <w:sz w:val="18"/>
          <w:szCs w:val="18"/>
        </w:rPr>
      </w:pPr>
    </w:p>
    <w:p w14:paraId="1837D58A" w14:textId="77777777" w:rsidR="005674E2" w:rsidRDefault="005674E2" w:rsidP="00CD1B0F">
      <w:pPr>
        <w:tabs>
          <w:tab w:val="left" w:pos="6540"/>
        </w:tabs>
        <w:spacing w:after="0" w:line="240" w:lineRule="auto"/>
        <w:ind w:left="357"/>
        <w:rPr>
          <w:rFonts w:ascii="Arial" w:hAnsi="Arial" w:cs="Arial"/>
          <w:b/>
          <w:bCs/>
          <w:i/>
          <w:iCs/>
          <w:sz w:val="18"/>
          <w:szCs w:val="18"/>
        </w:rPr>
      </w:pPr>
    </w:p>
    <w:p w14:paraId="5C3B7D8F" w14:textId="5DE43E53" w:rsidR="00E221F1" w:rsidRPr="00CD1B0F" w:rsidRDefault="00CD1B0F" w:rsidP="00CD1B0F">
      <w:pPr>
        <w:tabs>
          <w:tab w:val="left" w:pos="6540"/>
        </w:tabs>
        <w:spacing w:after="0" w:line="240" w:lineRule="auto"/>
        <w:ind w:left="357"/>
        <w:rPr>
          <w:rFonts w:ascii="Arial" w:hAnsi="Arial" w:cs="Arial"/>
          <w:b/>
          <w:bCs/>
          <w:i/>
          <w:iCs/>
          <w:sz w:val="18"/>
          <w:szCs w:val="18"/>
        </w:rPr>
      </w:pPr>
      <w:r w:rsidRPr="007A7742">
        <w:rPr>
          <w:rFonts w:ascii="Arial" w:hAnsi="Arial" w:cs="Arial"/>
          <w:b/>
          <w:bCs/>
          <w:i/>
          <w:iCs/>
          <w:sz w:val="18"/>
          <w:szCs w:val="18"/>
        </w:rPr>
        <w:lastRenderedPageBreak/>
        <w:t xml:space="preserve">Figure: </w:t>
      </w:r>
      <w:r>
        <w:rPr>
          <w:rFonts w:ascii="Arial" w:hAnsi="Arial" w:cs="Arial"/>
          <w:b/>
          <w:bCs/>
          <w:i/>
          <w:iCs/>
          <w:sz w:val="18"/>
          <w:szCs w:val="18"/>
        </w:rPr>
        <w:t>3</w:t>
      </w:r>
      <w:r w:rsidRPr="007A7742">
        <w:rPr>
          <w:rFonts w:ascii="Arial" w:hAnsi="Arial" w:cs="Arial"/>
          <w:b/>
          <w:bCs/>
          <w:i/>
          <w:iCs/>
          <w:sz w:val="18"/>
          <w:szCs w:val="18"/>
        </w:rPr>
        <w:t>, information sourced from (Hasan, 2022) (Combined Homelessness and Information Network (CHAIN), 2022)</w:t>
      </w:r>
    </w:p>
    <w:p w14:paraId="7D94C21A" w14:textId="1EA90555" w:rsidR="00E34274" w:rsidRPr="00192671" w:rsidRDefault="00E34274" w:rsidP="00E24A60">
      <w:pPr>
        <w:tabs>
          <w:tab w:val="left" w:pos="6540"/>
        </w:tabs>
        <w:spacing w:after="0" w:line="240" w:lineRule="auto"/>
        <w:ind w:left="357"/>
        <w:rPr>
          <w:rFonts w:ascii="Arial" w:hAnsi="Arial" w:cs="Arial"/>
        </w:rPr>
      </w:pPr>
      <w:r>
        <w:rPr>
          <w:rFonts w:ascii="Arial" w:hAnsi="Arial" w:cs="Arial"/>
          <w:noProof/>
        </w:rPr>
        <w:drawing>
          <wp:inline distT="0" distB="0" distL="0" distR="0" wp14:anchorId="553E40FB" wp14:editId="626B14EA">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EEEEC2" w14:textId="77777777" w:rsidR="00067AEE" w:rsidRDefault="00067AEE" w:rsidP="00EC5E6C">
      <w:pPr>
        <w:tabs>
          <w:tab w:val="left" w:pos="6540"/>
        </w:tabs>
        <w:spacing w:after="0" w:line="240" w:lineRule="auto"/>
        <w:rPr>
          <w:rFonts w:ascii="Arial" w:hAnsi="Arial" w:cs="Arial"/>
        </w:rPr>
      </w:pPr>
    </w:p>
    <w:p w14:paraId="774E53A9" w14:textId="77777777" w:rsidR="00303C61" w:rsidRDefault="00303C61" w:rsidP="00303C61">
      <w:pPr>
        <w:tabs>
          <w:tab w:val="left" w:pos="6540"/>
        </w:tabs>
        <w:spacing w:after="0" w:line="360" w:lineRule="auto"/>
        <w:rPr>
          <w:rFonts w:ascii="Arial" w:hAnsi="Arial" w:cs="Arial"/>
        </w:rPr>
      </w:pPr>
      <w:r w:rsidRPr="00192671">
        <w:rPr>
          <w:rFonts w:ascii="Arial" w:hAnsi="Arial" w:cs="Arial"/>
        </w:rPr>
        <w:t xml:space="preserve">Over the past few decades, London has proven to be an industry leader in creating jobs and opportunities. </w:t>
      </w:r>
      <w:r>
        <w:rPr>
          <w:rFonts w:ascii="Arial" w:hAnsi="Arial" w:cs="Arial"/>
        </w:rPr>
        <w:t>However,</w:t>
      </w:r>
      <w:r w:rsidRPr="00192671">
        <w:rPr>
          <w:rFonts w:ascii="Arial" w:hAnsi="Arial" w:cs="Arial"/>
        </w:rPr>
        <w:t xml:space="preserve"> at the same time, they have not successfully constructed the houses they need. Now, a whole generation of Londoners cannot pay their rent. As a result, many are compelled to live in situations that are either overcrowded or otherwise unpleasant. (Greater London Authority, 2022)</w:t>
      </w:r>
    </w:p>
    <w:p w14:paraId="1332B3CA" w14:textId="77777777" w:rsidR="00567CAD" w:rsidRDefault="00567CAD" w:rsidP="0056241B">
      <w:pPr>
        <w:tabs>
          <w:tab w:val="left" w:pos="6540"/>
        </w:tabs>
        <w:spacing w:after="0" w:line="360" w:lineRule="auto"/>
        <w:rPr>
          <w:rFonts w:ascii="Arial" w:hAnsi="Arial" w:cs="Arial"/>
          <w:b/>
          <w:bCs/>
        </w:rPr>
      </w:pPr>
    </w:p>
    <w:p w14:paraId="4F18FC35" w14:textId="16CE2F60" w:rsidR="0056241B" w:rsidRPr="00B12831" w:rsidRDefault="0056241B" w:rsidP="0056241B">
      <w:pPr>
        <w:tabs>
          <w:tab w:val="left" w:pos="6540"/>
        </w:tabs>
        <w:spacing w:after="0" w:line="360" w:lineRule="auto"/>
        <w:rPr>
          <w:rFonts w:ascii="Arial" w:hAnsi="Arial" w:cs="Arial"/>
          <w:b/>
          <w:bCs/>
        </w:rPr>
      </w:pPr>
      <w:r w:rsidRPr="00B12831">
        <w:rPr>
          <w:rFonts w:ascii="Arial" w:hAnsi="Arial" w:cs="Arial"/>
          <w:b/>
          <w:bCs/>
        </w:rPr>
        <w:t xml:space="preserve">Theory: </w:t>
      </w:r>
      <w:r w:rsidRPr="00B12831">
        <w:rPr>
          <w:rFonts w:ascii="Arial" w:hAnsi="Arial" w:cs="Arial"/>
          <w:b/>
          <w:bCs/>
          <w:color w:val="212529"/>
          <w:shd w:val="clear" w:color="auto" w:fill="FAF9F6"/>
        </w:rPr>
        <w:t xml:space="preserve">Maslow’s </w:t>
      </w:r>
      <w:r w:rsidRPr="00B12831">
        <w:rPr>
          <w:rFonts w:ascii="Arial" w:hAnsi="Arial" w:cs="Arial"/>
          <w:b/>
          <w:bCs/>
        </w:rPr>
        <w:t xml:space="preserve">Hierarchy needs </w:t>
      </w:r>
    </w:p>
    <w:p w14:paraId="62BF287C" w14:textId="374764A2" w:rsidR="00B12831" w:rsidRDefault="00B12831" w:rsidP="00365405">
      <w:pPr>
        <w:tabs>
          <w:tab w:val="left" w:pos="6540"/>
        </w:tabs>
        <w:spacing w:after="0" w:line="360" w:lineRule="auto"/>
        <w:rPr>
          <w:rFonts w:ascii="Arial" w:hAnsi="Arial" w:cs="Arial"/>
        </w:rPr>
      </w:pPr>
      <w:r w:rsidRPr="00B12831">
        <w:rPr>
          <w:rFonts w:ascii="Arial" w:hAnsi="Arial" w:cs="Arial"/>
        </w:rPr>
        <w:t>The author of Maslow's Hierarchy of Needs explains how people progress to reach their full potential and thrive.</w:t>
      </w:r>
      <w:r w:rsidR="00365405">
        <w:rPr>
          <w:rFonts w:ascii="Arial" w:hAnsi="Arial" w:cs="Arial"/>
        </w:rPr>
        <w:t xml:space="preserve"> </w:t>
      </w:r>
      <w:r w:rsidR="00365405" w:rsidRPr="00365405">
        <w:rPr>
          <w:rFonts w:ascii="Arial" w:hAnsi="Arial" w:cs="Arial"/>
        </w:rPr>
        <w:t xml:space="preserve">Abraham Maslow, a psychologist, proposed the concept of a Hierarchy of Needs in 1943. The first level </w:t>
      </w:r>
      <w:r w:rsidR="00365405">
        <w:rPr>
          <w:rFonts w:ascii="Arial" w:hAnsi="Arial" w:cs="Arial"/>
        </w:rPr>
        <w:t>addresses</w:t>
      </w:r>
      <w:r w:rsidR="00365405" w:rsidRPr="00365405">
        <w:rPr>
          <w:rFonts w:ascii="Arial" w:hAnsi="Arial" w:cs="Arial"/>
        </w:rPr>
        <w:t xml:space="preserve"> physiological necessities, which homeless individuals concentrate on </w:t>
      </w:r>
      <w:r w:rsidR="00365405">
        <w:rPr>
          <w:rFonts w:ascii="Arial" w:hAnsi="Arial" w:cs="Arial"/>
        </w:rPr>
        <w:t>daily</w:t>
      </w:r>
      <w:r w:rsidR="00365405" w:rsidRPr="00365405">
        <w:rPr>
          <w:rFonts w:ascii="Arial" w:hAnsi="Arial" w:cs="Arial"/>
        </w:rPr>
        <w:t xml:space="preserve"> merely to live.</w:t>
      </w:r>
      <w:r w:rsidR="00160509">
        <w:rPr>
          <w:rFonts w:ascii="Arial" w:hAnsi="Arial" w:cs="Arial"/>
        </w:rPr>
        <w:t xml:space="preserve"> </w:t>
      </w:r>
      <w:r w:rsidR="00365405" w:rsidRPr="00365405">
        <w:rPr>
          <w:rFonts w:ascii="Arial" w:hAnsi="Arial" w:cs="Arial"/>
        </w:rPr>
        <w:t xml:space="preserve">The hierarchy of needs may assist communities </w:t>
      </w:r>
      <w:r w:rsidR="00365405">
        <w:rPr>
          <w:rFonts w:ascii="Arial" w:hAnsi="Arial" w:cs="Arial"/>
        </w:rPr>
        <w:t>in comprehending</w:t>
      </w:r>
      <w:r w:rsidR="00365405" w:rsidRPr="00365405">
        <w:rPr>
          <w:rFonts w:ascii="Arial" w:hAnsi="Arial" w:cs="Arial"/>
        </w:rPr>
        <w:t xml:space="preserve"> how to get out of a crisis. Everyone </w:t>
      </w:r>
      <w:r w:rsidR="00365405">
        <w:rPr>
          <w:rFonts w:ascii="Arial" w:hAnsi="Arial" w:cs="Arial"/>
        </w:rPr>
        <w:t>needs</w:t>
      </w:r>
      <w:r w:rsidR="00365405" w:rsidRPr="00365405">
        <w:rPr>
          <w:rFonts w:ascii="Arial" w:hAnsi="Arial" w:cs="Arial"/>
        </w:rPr>
        <w:t xml:space="preserve"> assistance from time to time, and thoroughly considering his thesis offers a notion of the kind of assistance individuals may require should they become homeless and strive for more independence.</w:t>
      </w:r>
      <w:r w:rsidR="00365405">
        <w:rPr>
          <w:rFonts w:ascii="Arial" w:hAnsi="Arial" w:cs="Arial"/>
        </w:rPr>
        <w:t xml:space="preserve"> </w:t>
      </w:r>
      <w:r w:rsidR="00365405" w:rsidRPr="00365405">
        <w:rPr>
          <w:rFonts w:ascii="Arial" w:hAnsi="Arial" w:cs="Arial"/>
        </w:rPr>
        <w:t>(Selva, 2019)</w:t>
      </w:r>
    </w:p>
    <w:p w14:paraId="73DF8350" w14:textId="77777777" w:rsidR="0006776D" w:rsidRDefault="0006776D" w:rsidP="0006776D">
      <w:pPr>
        <w:tabs>
          <w:tab w:val="left" w:pos="6540"/>
        </w:tabs>
        <w:spacing w:after="0" w:line="360" w:lineRule="auto"/>
        <w:rPr>
          <w:rFonts w:ascii="Arial" w:hAnsi="Arial" w:cs="Arial"/>
          <w:b/>
          <w:bCs/>
          <w:i/>
          <w:iCs/>
          <w:sz w:val="18"/>
          <w:szCs w:val="18"/>
        </w:rPr>
      </w:pPr>
    </w:p>
    <w:p w14:paraId="60BA8B62" w14:textId="77777777" w:rsidR="0006776D" w:rsidRDefault="0006776D" w:rsidP="0006776D">
      <w:pPr>
        <w:tabs>
          <w:tab w:val="left" w:pos="6540"/>
        </w:tabs>
        <w:spacing w:after="0" w:line="360" w:lineRule="auto"/>
        <w:rPr>
          <w:rFonts w:ascii="Arial" w:hAnsi="Arial" w:cs="Arial"/>
          <w:b/>
          <w:bCs/>
          <w:i/>
          <w:iCs/>
          <w:sz w:val="18"/>
          <w:szCs w:val="18"/>
        </w:rPr>
      </w:pPr>
    </w:p>
    <w:p w14:paraId="6A59CAEB" w14:textId="77777777" w:rsidR="0006776D" w:rsidRDefault="0006776D" w:rsidP="0006776D">
      <w:pPr>
        <w:tabs>
          <w:tab w:val="left" w:pos="6540"/>
        </w:tabs>
        <w:spacing w:after="0" w:line="360" w:lineRule="auto"/>
        <w:rPr>
          <w:rFonts w:ascii="Arial" w:hAnsi="Arial" w:cs="Arial"/>
          <w:b/>
          <w:bCs/>
          <w:i/>
          <w:iCs/>
          <w:sz w:val="18"/>
          <w:szCs w:val="18"/>
        </w:rPr>
      </w:pPr>
    </w:p>
    <w:p w14:paraId="125691B8" w14:textId="77777777" w:rsidR="00303C61" w:rsidRDefault="00303C61" w:rsidP="00365405">
      <w:pPr>
        <w:tabs>
          <w:tab w:val="left" w:pos="6540"/>
        </w:tabs>
        <w:spacing w:after="0" w:line="360" w:lineRule="auto"/>
        <w:rPr>
          <w:rFonts w:ascii="Arial" w:hAnsi="Arial" w:cs="Arial"/>
          <w:b/>
          <w:bCs/>
          <w:i/>
          <w:iCs/>
          <w:sz w:val="18"/>
          <w:szCs w:val="18"/>
        </w:rPr>
      </w:pPr>
    </w:p>
    <w:p w14:paraId="70DB85B1" w14:textId="77777777" w:rsidR="00303C61" w:rsidRDefault="00303C61" w:rsidP="00365405">
      <w:pPr>
        <w:tabs>
          <w:tab w:val="left" w:pos="6540"/>
        </w:tabs>
        <w:spacing w:after="0" w:line="360" w:lineRule="auto"/>
        <w:rPr>
          <w:rFonts w:ascii="Arial" w:hAnsi="Arial" w:cs="Arial"/>
          <w:b/>
          <w:bCs/>
          <w:i/>
          <w:iCs/>
          <w:sz w:val="18"/>
          <w:szCs w:val="18"/>
        </w:rPr>
      </w:pPr>
    </w:p>
    <w:p w14:paraId="3D0C3722" w14:textId="77777777" w:rsidR="00303C61" w:rsidRDefault="00303C61" w:rsidP="00365405">
      <w:pPr>
        <w:tabs>
          <w:tab w:val="left" w:pos="6540"/>
        </w:tabs>
        <w:spacing w:after="0" w:line="360" w:lineRule="auto"/>
        <w:rPr>
          <w:rFonts w:ascii="Arial" w:hAnsi="Arial" w:cs="Arial"/>
          <w:b/>
          <w:bCs/>
          <w:i/>
          <w:iCs/>
          <w:sz w:val="18"/>
          <w:szCs w:val="18"/>
        </w:rPr>
      </w:pPr>
    </w:p>
    <w:p w14:paraId="33316897" w14:textId="77777777" w:rsidR="0012087D" w:rsidRDefault="0012087D" w:rsidP="00365405">
      <w:pPr>
        <w:tabs>
          <w:tab w:val="left" w:pos="6540"/>
        </w:tabs>
        <w:spacing w:after="0" w:line="360" w:lineRule="auto"/>
        <w:rPr>
          <w:rFonts w:ascii="Arial" w:hAnsi="Arial" w:cs="Arial"/>
          <w:b/>
          <w:bCs/>
          <w:i/>
          <w:iCs/>
          <w:sz w:val="18"/>
          <w:szCs w:val="18"/>
        </w:rPr>
      </w:pPr>
    </w:p>
    <w:p w14:paraId="3EB559ED" w14:textId="77777777" w:rsidR="0012087D" w:rsidRDefault="0012087D" w:rsidP="00365405">
      <w:pPr>
        <w:tabs>
          <w:tab w:val="left" w:pos="6540"/>
        </w:tabs>
        <w:spacing w:after="0" w:line="360" w:lineRule="auto"/>
        <w:rPr>
          <w:rFonts w:ascii="Arial" w:hAnsi="Arial" w:cs="Arial"/>
          <w:b/>
          <w:bCs/>
          <w:i/>
          <w:iCs/>
          <w:sz w:val="18"/>
          <w:szCs w:val="18"/>
        </w:rPr>
      </w:pPr>
    </w:p>
    <w:p w14:paraId="48EC7D88" w14:textId="55EEA178" w:rsidR="000C0973" w:rsidRDefault="000C0973" w:rsidP="00365405">
      <w:pPr>
        <w:tabs>
          <w:tab w:val="left" w:pos="6540"/>
        </w:tabs>
        <w:spacing w:after="0" w:line="360" w:lineRule="auto"/>
        <w:rPr>
          <w:rFonts w:ascii="Arial" w:hAnsi="Arial" w:cs="Arial"/>
        </w:rPr>
      </w:pPr>
      <w:r w:rsidRPr="00CD1B0F">
        <w:rPr>
          <w:rFonts w:ascii="Arial" w:hAnsi="Arial" w:cs="Arial"/>
          <w:b/>
          <w:bCs/>
          <w:i/>
          <w:iCs/>
          <w:sz w:val="18"/>
          <w:szCs w:val="18"/>
        </w:rPr>
        <w:lastRenderedPageBreak/>
        <w:t>Figure: 4</w:t>
      </w:r>
      <w:r>
        <w:rPr>
          <w:rFonts w:ascii="Arial" w:hAnsi="Arial" w:cs="Arial"/>
          <w:b/>
          <w:bCs/>
          <w:i/>
          <w:iCs/>
          <w:sz w:val="18"/>
          <w:szCs w:val="18"/>
        </w:rPr>
        <w:t xml:space="preserve"> </w:t>
      </w:r>
      <w:r w:rsidR="0006776D">
        <w:rPr>
          <w:rFonts w:ascii="Arial" w:hAnsi="Arial" w:cs="Arial"/>
          <w:b/>
          <w:bCs/>
          <w:i/>
          <w:iCs/>
          <w:sz w:val="18"/>
          <w:szCs w:val="18"/>
        </w:rPr>
        <w:t xml:space="preserve">sourced from </w:t>
      </w:r>
      <w:r w:rsidR="0006776D" w:rsidRPr="00365405">
        <w:rPr>
          <w:rFonts w:ascii="Arial" w:hAnsi="Arial" w:cs="Arial"/>
        </w:rPr>
        <w:t>(Selva, 2019)</w:t>
      </w:r>
    </w:p>
    <w:p w14:paraId="333B2A25" w14:textId="667446C5" w:rsidR="000F19BF" w:rsidRPr="00B12831" w:rsidRDefault="000F19BF" w:rsidP="00FC5610">
      <w:pPr>
        <w:tabs>
          <w:tab w:val="left" w:pos="6540"/>
        </w:tabs>
        <w:spacing w:after="0" w:line="360" w:lineRule="auto"/>
        <w:rPr>
          <w:rFonts w:ascii="Arial" w:hAnsi="Arial" w:cs="Arial"/>
        </w:rPr>
      </w:pPr>
      <w:r>
        <w:rPr>
          <w:rFonts w:ascii="Arial" w:hAnsi="Arial" w:cs="Arial"/>
          <w:noProof/>
        </w:rPr>
        <w:drawing>
          <wp:inline distT="0" distB="0" distL="0" distR="0" wp14:anchorId="15CBE17D" wp14:editId="51299579">
            <wp:extent cx="6209414" cy="4114800"/>
            <wp:effectExtent l="0" t="0" r="1270" b="0"/>
            <wp:docPr id="8" name="Picture 8"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funne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222577" cy="4123523"/>
                    </a:xfrm>
                    <a:prstGeom prst="rect">
                      <a:avLst/>
                    </a:prstGeom>
                  </pic:spPr>
                </pic:pic>
              </a:graphicData>
            </a:graphic>
          </wp:inline>
        </w:drawing>
      </w:r>
    </w:p>
    <w:p w14:paraId="07DC5B98" w14:textId="77777777" w:rsidR="00B0543E" w:rsidRDefault="00B0543E" w:rsidP="00D5050B">
      <w:pPr>
        <w:tabs>
          <w:tab w:val="left" w:pos="6540"/>
        </w:tabs>
        <w:spacing w:after="0" w:line="360" w:lineRule="auto"/>
        <w:rPr>
          <w:rFonts w:ascii="Arial" w:hAnsi="Arial" w:cs="Arial"/>
          <w:b/>
          <w:bCs/>
        </w:rPr>
      </w:pPr>
    </w:p>
    <w:p w14:paraId="2F609618" w14:textId="77777777" w:rsidR="0012087D" w:rsidRDefault="0012087D" w:rsidP="00D5050B">
      <w:pPr>
        <w:tabs>
          <w:tab w:val="left" w:pos="6540"/>
        </w:tabs>
        <w:spacing w:after="0" w:line="360" w:lineRule="auto"/>
        <w:rPr>
          <w:rFonts w:ascii="Arial" w:hAnsi="Arial" w:cs="Arial"/>
          <w:b/>
          <w:bCs/>
        </w:rPr>
      </w:pPr>
    </w:p>
    <w:p w14:paraId="7D706B4B" w14:textId="4E47B110" w:rsidR="00563F25" w:rsidRDefault="00B0543E" w:rsidP="00D5050B">
      <w:pPr>
        <w:tabs>
          <w:tab w:val="left" w:pos="6540"/>
        </w:tabs>
        <w:spacing w:after="0" w:line="360" w:lineRule="auto"/>
        <w:rPr>
          <w:rFonts w:ascii="Arial" w:hAnsi="Arial" w:cs="Arial"/>
          <w:b/>
          <w:bCs/>
        </w:rPr>
      </w:pPr>
      <w:r w:rsidRPr="00B0543E">
        <w:rPr>
          <w:rFonts w:ascii="Arial" w:hAnsi="Arial" w:cs="Arial"/>
          <w:b/>
          <w:bCs/>
        </w:rPr>
        <w:t>Policy and legislation</w:t>
      </w:r>
      <w:r>
        <w:rPr>
          <w:rFonts w:ascii="Arial" w:hAnsi="Arial" w:cs="Arial"/>
          <w:b/>
          <w:bCs/>
        </w:rPr>
        <w:t xml:space="preserve"> and Strategies </w:t>
      </w:r>
    </w:p>
    <w:p w14:paraId="19919B38" w14:textId="77777777" w:rsidR="00224FC7" w:rsidRDefault="00224FC7" w:rsidP="00D5050B">
      <w:pPr>
        <w:tabs>
          <w:tab w:val="left" w:pos="6540"/>
        </w:tabs>
        <w:spacing w:after="0" w:line="360" w:lineRule="auto"/>
        <w:rPr>
          <w:rFonts w:ascii="Arial" w:hAnsi="Arial" w:cs="Arial"/>
          <w:b/>
          <w:bCs/>
        </w:rPr>
      </w:pPr>
    </w:p>
    <w:p w14:paraId="30C70E18" w14:textId="0E0965C3" w:rsidR="00224FC7" w:rsidRPr="001C34AB" w:rsidRDefault="00224FC7" w:rsidP="00D5050B">
      <w:pPr>
        <w:tabs>
          <w:tab w:val="left" w:pos="6540"/>
        </w:tabs>
        <w:spacing w:after="0" w:line="360" w:lineRule="auto"/>
        <w:rPr>
          <w:rFonts w:ascii="Arial" w:hAnsi="Arial" w:cs="Arial"/>
        </w:rPr>
      </w:pPr>
      <w:r w:rsidRPr="001C34AB">
        <w:rPr>
          <w:rFonts w:ascii="Arial" w:hAnsi="Arial" w:cs="Arial"/>
        </w:rPr>
        <w:t xml:space="preserve">Housing Act 2004 </w:t>
      </w:r>
    </w:p>
    <w:p w14:paraId="68064E22" w14:textId="01FC81B9" w:rsidR="00563F25" w:rsidRPr="001C34AB" w:rsidRDefault="00224FC7" w:rsidP="00D5050B">
      <w:pPr>
        <w:tabs>
          <w:tab w:val="left" w:pos="6540"/>
        </w:tabs>
        <w:spacing w:after="0" w:line="360" w:lineRule="auto"/>
        <w:rPr>
          <w:rFonts w:ascii="Arial" w:hAnsi="Arial" w:cs="Arial"/>
        </w:rPr>
      </w:pPr>
      <w:r w:rsidRPr="001C34AB">
        <w:rPr>
          <w:rFonts w:ascii="Arial" w:hAnsi="Arial" w:cs="Arial"/>
        </w:rPr>
        <w:t>Housing and Planning Act 2016</w:t>
      </w:r>
    </w:p>
    <w:p w14:paraId="7F797B87" w14:textId="77777777" w:rsidR="001C34AB" w:rsidRPr="001C34AB" w:rsidRDefault="00224FC7" w:rsidP="00D5050B">
      <w:pPr>
        <w:tabs>
          <w:tab w:val="left" w:pos="6540"/>
        </w:tabs>
        <w:spacing w:after="0" w:line="360" w:lineRule="auto"/>
        <w:rPr>
          <w:rFonts w:ascii="Arial" w:hAnsi="Arial" w:cs="Arial"/>
          <w:color w:val="000000"/>
          <w:shd w:val="clear" w:color="auto" w:fill="EDFAFF"/>
        </w:rPr>
      </w:pPr>
      <w:r w:rsidRPr="001C34AB">
        <w:rPr>
          <w:rFonts w:ascii="Arial" w:hAnsi="Arial" w:cs="Arial"/>
          <w:color w:val="000000"/>
          <w:shd w:val="clear" w:color="auto" w:fill="EDFAFF"/>
        </w:rPr>
        <w:t>Equality Act 2010</w:t>
      </w:r>
      <w:r w:rsidRPr="001C34AB">
        <w:rPr>
          <w:rFonts w:ascii="Arial" w:hAnsi="Arial" w:cs="Arial"/>
          <w:color w:val="000000"/>
          <w:shd w:val="clear" w:color="auto" w:fill="EDFAFF"/>
        </w:rPr>
        <w:t xml:space="preserve"> </w:t>
      </w:r>
    </w:p>
    <w:p w14:paraId="258680B2" w14:textId="7284D796" w:rsidR="00224FC7" w:rsidRDefault="00224FC7" w:rsidP="00D5050B">
      <w:pPr>
        <w:tabs>
          <w:tab w:val="left" w:pos="6540"/>
        </w:tabs>
        <w:spacing w:after="0" w:line="360" w:lineRule="auto"/>
        <w:rPr>
          <w:rFonts w:ascii="Arial" w:hAnsi="Arial" w:cs="Arial"/>
        </w:rPr>
      </w:pPr>
      <w:r w:rsidRPr="001C34AB">
        <w:rPr>
          <w:rFonts w:ascii="Arial" w:hAnsi="Arial" w:cs="Arial"/>
        </w:rPr>
        <w:t xml:space="preserve">Tower </w:t>
      </w:r>
      <w:r w:rsidRPr="001C34AB">
        <w:rPr>
          <w:rFonts w:ascii="Arial" w:hAnsi="Arial" w:cs="Arial"/>
        </w:rPr>
        <w:t>Hamlets Co</w:t>
      </w:r>
      <w:r w:rsidRPr="001C34AB">
        <w:rPr>
          <w:rFonts w:ascii="Arial" w:hAnsi="Arial" w:cs="Arial"/>
        </w:rPr>
        <w:t xml:space="preserve">uncil </w:t>
      </w:r>
      <w:r w:rsidRPr="001C34AB">
        <w:rPr>
          <w:rFonts w:ascii="Arial" w:hAnsi="Arial" w:cs="Arial"/>
        </w:rPr>
        <w:t>S</w:t>
      </w:r>
      <w:r w:rsidRPr="001C34AB">
        <w:rPr>
          <w:rFonts w:ascii="Arial" w:hAnsi="Arial" w:cs="Arial"/>
        </w:rPr>
        <w:t>trategy plan</w:t>
      </w:r>
      <w:r w:rsidRPr="001C34AB">
        <w:rPr>
          <w:rFonts w:ascii="Arial" w:hAnsi="Arial" w:cs="Arial"/>
        </w:rPr>
        <w:t xml:space="preserve"> 2022-2026</w:t>
      </w:r>
    </w:p>
    <w:p w14:paraId="164CE743" w14:textId="6BBA8EFE" w:rsidR="00303C61" w:rsidRDefault="00303C61" w:rsidP="00D5050B">
      <w:pPr>
        <w:tabs>
          <w:tab w:val="left" w:pos="6540"/>
        </w:tabs>
        <w:spacing w:after="0" w:line="360" w:lineRule="auto"/>
        <w:rPr>
          <w:rFonts w:ascii="Arial" w:hAnsi="Arial" w:cs="Arial"/>
        </w:rPr>
      </w:pPr>
    </w:p>
    <w:p w14:paraId="1CC5A8E1" w14:textId="77777777" w:rsidR="00773DB0" w:rsidRDefault="00773DB0" w:rsidP="00D5050B">
      <w:pPr>
        <w:tabs>
          <w:tab w:val="left" w:pos="6540"/>
        </w:tabs>
        <w:spacing w:after="0" w:line="360" w:lineRule="auto"/>
        <w:rPr>
          <w:rFonts w:ascii="Arial" w:hAnsi="Arial" w:cs="Arial"/>
        </w:rPr>
      </w:pPr>
      <w:r w:rsidRPr="00773DB0">
        <w:rPr>
          <w:rFonts w:ascii="Arial" w:hAnsi="Arial" w:cs="Arial"/>
        </w:rPr>
        <w:t xml:space="preserve">The United Kingdom is in the grip of a housing crisis. There are not enough construction plans </w:t>
      </w:r>
      <w:r>
        <w:rPr>
          <w:rFonts w:ascii="Arial" w:hAnsi="Arial" w:cs="Arial"/>
        </w:rPr>
        <w:t xml:space="preserve">for </w:t>
      </w:r>
      <w:r w:rsidRPr="00773DB0">
        <w:rPr>
          <w:rFonts w:ascii="Arial" w:hAnsi="Arial" w:cs="Arial"/>
        </w:rPr>
        <w:t>houses to fulfil demand</w:t>
      </w:r>
      <w:r>
        <w:rPr>
          <w:rFonts w:ascii="Arial" w:hAnsi="Arial" w:cs="Arial"/>
        </w:rPr>
        <w:t>. Thus,</w:t>
      </w:r>
      <w:r w:rsidRPr="00773DB0">
        <w:rPr>
          <w:rFonts w:ascii="Arial" w:hAnsi="Arial" w:cs="Arial"/>
        </w:rPr>
        <w:t xml:space="preserve"> at least 340,000 homes must be built </w:t>
      </w:r>
      <w:r>
        <w:rPr>
          <w:rFonts w:ascii="Arial" w:hAnsi="Arial" w:cs="Arial"/>
        </w:rPr>
        <w:t>annually</w:t>
      </w:r>
      <w:r w:rsidRPr="00773DB0">
        <w:rPr>
          <w:rFonts w:ascii="Arial" w:hAnsi="Arial" w:cs="Arial"/>
        </w:rPr>
        <w:t xml:space="preserve">, with at least 150,000 being high-quality social rented </w:t>
      </w:r>
      <w:r w:rsidRPr="00773DB0">
        <w:rPr>
          <w:rFonts w:ascii="Arial" w:hAnsi="Arial" w:cs="Arial"/>
        </w:rPr>
        <w:t>homes.</w:t>
      </w:r>
      <w:r>
        <w:rPr>
          <w:rFonts w:ascii="Arial" w:hAnsi="Arial" w:cs="Arial"/>
        </w:rPr>
        <w:t xml:space="preserve"> </w:t>
      </w:r>
      <w:r w:rsidRPr="00773DB0">
        <w:rPr>
          <w:rFonts w:ascii="Arial" w:hAnsi="Arial" w:cs="Arial"/>
        </w:rPr>
        <w:t>(UNISON, 2019)</w:t>
      </w:r>
    </w:p>
    <w:p w14:paraId="72FCDC9A" w14:textId="076CBD14" w:rsidR="00773DB0" w:rsidRDefault="00BA6F8F" w:rsidP="00D5050B">
      <w:pPr>
        <w:tabs>
          <w:tab w:val="left" w:pos="6540"/>
        </w:tabs>
        <w:spacing w:after="0" w:line="360" w:lineRule="auto"/>
        <w:rPr>
          <w:rFonts w:ascii="Arial" w:hAnsi="Arial" w:cs="Arial"/>
        </w:rPr>
      </w:pPr>
      <w:r w:rsidRPr="00BA6F8F">
        <w:rPr>
          <w:rFonts w:ascii="Arial" w:hAnsi="Arial" w:cs="Arial"/>
        </w:rPr>
        <w:t>Since 2015, neither the leadership nor any of the opposition parties have</w:t>
      </w:r>
      <w:r w:rsidRPr="00BA6F8F">
        <w:rPr>
          <w:rFonts w:ascii="Arial" w:hAnsi="Arial" w:cs="Arial"/>
        </w:rPr>
        <w:t xml:space="preserve"> </w:t>
      </w:r>
      <w:r w:rsidR="008560E7">
        <w:rPr>
          <w:rFonts w:ascii="Arial" w:hAnsi="Arial" w:cs="Arial"/>
        </w:rPr>
        <w:t xml:space="preserve">parties </w:t>
      </w:r>
      <w:r w:rsidR="008560E7" w:rsidRPr="008560E7">
        <w:rPr>
          <w:rFonts w:ascii="Arial" w:hAnsi="Arial" w:cs="Arial"/>
        </w:rPr>
        <w:t xml:space="preserve">had an adequate approach to </w:t>
      </w:r>
      <w:r w:rsidR="00773DB0">
        <w:rPr>
          <w:rFonts w:ascii="Arial" w:hAnsi="Arial" w:cs="Arial"/>
        </w:rPr>
        <w:t>solving</w:t>
      </w:r>
      <w:r w:rsidR="008560E7" w:rsidRPr="008560E7">
        <w:rPr>
          <w:rFonts w:ascii="Arial" w:hAnsi="Arial" w:cs="Arial"/>
        </w:rPr>
        <w:t xml:space="preserve"> the housing crisis, which was most dramatically exemplified by Starter Homes. To the extent that action has been done, it has been</w:t>
      </w:r>
      <w:r w:rsidR="008560E7">
        <w:rPr>
          <w:rFonts w:ascii="Arial" w:hAnsi="Arial" w:cs="Arial"/>
        </w:rPr>
        <w:t>,</w:t>
      </w:r>
      <w:r w:rsidR="008560E7" w:rsidRPr="008560E7">
        <w:rPr>
          <w:rFonts w:ascii="Arial" w:hAnsi="Arial" w:cs="Arial"/>
        </w:rPr>
        <w:t xml:space="preserve"> at best ineffective and</w:t>
      </w:r>
      <w:r w:rsidR="008560E7">
        <w:rPr>
          <w:rFonts w:ascii="Arial" w:hAnsi="Arial" w:cs="Arial"/>
        </w:rPr>
        <w:t>,</w:t>
      </w:r>
      <w:r w:rsidR="008560E7" w:rsidRPr="008560E7">
        <w:rPr>
          <w:rFonts w:ascii="Arial" w:hAnsi="Arial" w:cs="Arial"/>
        </w:rPr>
        <w:t xml:space="preserve"> at worst detrimental. The only change that has happened is that affordability has worsened, and it has worsened the most in areas where people want to stay. There are just not enough cheap housing units for everyone. </w:t>
      </w:r>
      <w:r w:rsidR="008560E7">
        <w:rPr>
          <w:rFonts w:ascii="Arial" w:hAnsi="Arial" w:cs="Arial"/>
        </w:rPr>
        <w:t>Consequently</w:t>
      </w:r>
      <w:r w:rsidR="008560E7" w:rsidRPr="008560E7">
        <w:rPr>
          <w:rFonts w:ascii="Arial" w:hAnsi="Arial" w:cs="Arial"/>
        </w:rPr>
        <w:t xml:space="preserve">, there is a dearth of </w:t>
      </w:r>
      <w:r w:rsidR="00773DB0" w:rsidRPr="008560E7">
        <w:rPr>
          <w:rFonts w:ascii="Arial" w:hAnsi="Arial" w:cs="Arial"/>
        </w:rPr>
        <w:t>affordable</w:t>
      </w:r>
      <w:r w:rsidR="008560E7" w:rsidRPr="008560E7">
        <w:rPr>
          <w:rFonts w:ascii="Arial" w:hAnsi="Arial" w:cs="Arial"/>
        </w:rPr>
        <w:t xml:space="preserve"> housing, </w:t>
      </w:r>
      <w:r w:rsidR="008560E7" w:rsidRPr="008560E7">
        <w:rPr>
          <w:rFonts w:ascii="Arial" w:hAnsi="Arial" w:cs="Arial"/>
        </w:rPr>
        <w:lastRenderedPageBreak/>
        <w:t xml:space="preserve">which has driven up prices and decreased the number of people who can buy a home; as a result, there are presently more than four million families in the private renting sector in England. Many renters </w:t>
      </w:r>
      <w:r w:rsidR="008560E7">
        <w:rPr>
          <w:rFonts w:ascii="Arial" w:hAnsi="Arial" w:cs="Arial"/>
        </w:rPr>
        <w:t>cannot</w:t>
      </w:r>
      <w:r w:rsidR="008560E7" w:rsidRPr="008560E7">
        <w:rPr>
          <w:rFonts w:ascii="Arial" w:hAnsi="Arial" w:cs="Arial"/>
        </w:rPr>
        <w:t xml:space="preserve"> save for a down payment or get a mortgage due to high rents, preventing them from qualifying for a mortgage at a reduced interest rate.</w:t>
      </w:r>
      <w:r w:rsidR="00773DB0" w:rsidRPr="00773DB0">
        <w:t xml:space="preserve"> </w:t>
      </w:r>
      <w:r w:rsidR="00773DB0" w:rsidRPr="00773DB0">
        <w:rPr>
          <w:rFonts w:ascii="Arial" w:hAnsi="Arial" w:cs="Arial"/>
        </w:rPr>
        <w:t>(Cheshire and Hilber, 2019)</w:t>
      </w:r>
    </w:p>
    <w:p w14:paraId="4ABB6538" w14:textId="77777777" w:rsidR="0012087D" w:rsidRDefault="0012087D" w:rsidP="00D5050B">
      <w:pPr>
        <w:tabs>
          <w:tab w:val="left" w:pos="6540"/>
        </w:tabs>
        <w:spacing w:after="0" w:line="360" w:lineRule="auto"/>
        <w:rPr>
          <w:rFonts w:ascii="Arial" w:hAnsi="Arial" w:cs="Arial"/>
        </w:rPr>
      </w:pPr>
    </w:p>
    <w:p w14:paraId="221574A5" w14:textId="0C7A5C6B" w:rsidR="008560E7" w:rsidRPr="008560E7" w:rsidRDefault="008560E7" w:rsidP="00D5050B">
      <w:pPr>
        <w:tabs>
          <w:tab w:val="left" w:pos="6540"/>
        </w:tabs>
        <w:spacing w:after="0" w:line="360" w:lineRule="auto"/>
        <w:rPr>
          <w:rFonts w:ascii="Arial" w:hAnsi="Arial" w:cs="Arial"/>
        </w:rPr>
      </w:pPr>
      <w:r w:rsidRPr="008560E7">
        <w:rPr>
          <w:rFonts w:ascii="Arial" w:hAnsi="Arial" w:cs="Arial"/>
        </w:rPr>
        <w:t>The following are some of the causes of the housing crisis.</w:t>
      </w:r>
    </w:p>
    <w:p w14:paraId="2C289FBB" w14:textId="77777777" w:rsidR="008560E7" w:rsidRPr="00773DB0" w:rsidRDefault="008560E7" w:rsidP="00D5050B">
      <w:pPr>
        <w:pStyle w:val="ListParagraph"/>
        <w:numPr>
          <w:ilvl w:val="0"/>
          <w:numId w:val="12"/>
        </w:numPr>
        <w:tabs>
          <w:tab w:val="left" w:pos="6540"/>
        </w:tabs>
        <w:spacing w:after="0" w:line="360" w:lineRule="auto"/>
        <w:rPr>
          <w:rFonts w:ascii="Arial" w:hAnsi="Arial" w:cs="Arial"/>
        </w:rPr>
      </w:pPr>
      <w:r w:rsidRPr="00773DB0">
        <w:rPr>
          <w:rFonts w:ascii="Arial" w:hAnsi="Arial" w:cs="Arial"/>
        </w:rPr>
        <w:t>Construction costs have risen.</w:t>
      </w:r>
    </w:p>
    <w:p w14:paraId="2D848ED8" w14:textId="77777777" w:rsidR="008560E7" w:rsidRPr="00773DB0" w:rsidRDefault="008560E7" w:rsidP="00D5050B">
      <w:pPr>
        <w:pStyle w:val="ListParagraph"/>
        <w:numPr>
          <w:ilvl w:val="0"/>
          <w:numId w:val="12"/>
        </w:numPr>
        <w:tabs>
          <w:tab w:val="left" w:pos="6540"/>
        </w:tabs>
        <w:spacing w:after="0" w:line="360" w:lineRule="auto"/>
        <w:rPr>
          <w:rFonts w:ascii="Arial" w:hAnsi="Arial" w:cs="Arial"/>
        </w:rPr>
      </w:pPr>
      <w:r w:rsidRPr="00773DB0">
        <w:rPr>
          <w:rFonts w:ascii="Arial" w:hAnsi="Arial" w:cs="Arial"/>
        </w:rPr>
        <w:t>Land shortage in cities</w:t>
      </w:r>
    </w:p>
    <w:p w14:paraId="5168BA00" w14:textId="77777777" w:rsidR="008560E7" w:rsidRPr="00773DB0" w:rsidRDefault="008560E7" w:rsidP="00D5050B">
      <w:pPr>
        <w:pStyle w:val="ListParagraph"/>
        <w:numPr>
          <w:ilvl w:val="0"/>
          <w:numId w:val="12"/>
        </w:numPr>
        <w:tabs>
          <w:tab w:val="left" w:pos="6540"/>
        </w:tabs>
        <w:spacing w:after="0" w:line="360" w:lineRule="auto"/>
        <w:rPr>
          <w:rFonts w:ascii="Arial" w:hAnsi="Arial" w:cs="Arial"/>
        </w:rPr>
      </w:pPr>
      <w:r w:rsidRPr="00773DB0">
        <w:rPr>
          <w:rFonts w:ascii="Arial" w:hAnsi="Arial" w:cs="Arial"/>
        </w:rPr>
        <w:t>Migration to metropolitan areas</w:t>
      </w:r>
    </w:p>
    <w:p w14:paraId="39B4816B" w14:textId="672DA078" w:rsidR="008560E7" w:rsidRPr="00773DB0" w:rsidRDefault="00773DB0" w:rsidP="00D5050B">
      <w:pPr>
        <w:pStyle w:val="ListParagraph"/>
        <w:numPr>
          <w:ilvl w:val="0"/>
          <w:numId w:val="12"/>
        </w:numPr>
        <w:tabs>
          <w:tab w:val="left" w:pos="6540"/>
        </w:tabs>
        <w:spacing w:after="0" w:line="360" w:lineRule="auto"/>
        <w:rPr>
          <w:rFonts w:ascii="Arial" w:hAnsi="Arial" w:cs="Arial"/>
        </w:rPr>
      </w:pPr>
      <w:r>
        <w:rPr>
          <w:rFonts w:ascii="Arial" w:hAnsi="Arial" w:cs="Arial"/>
        </w:rPr>
        <w:t xml:space="preserve">A </w:t>
      </w:r>
      <w:r w:rsidR="008560E7" w:rsidRPr="00773DB0">
        <w:rPr>
          <w:rFonts w:ascii="Arial" w:hAnsi="Arial" w:cs="Arial"/>
        </w:rPr>
        <w:t>limitation of low-cost housing</w:t>
      </w:r>
      <w:r w:rsidR="00AD5CFE">
        <w:rPr>
          <w:rFonts w:ascii="Arial" w:hAnsi="Arial" w:cs="Arial"/>
        </w:rPr>
        <w:t xml:space="preserve"> </w:t>
      </w:r>
    </w:p>
    <w:p w14:paraId="3885CC43" w14:textId="202B5816" w:rsidR="00F21B94" w:rsidRPr="0012087D" w:rsidRDefault="008560E7" w:rsidP="00D5050B">
      <w:pPr>
        <w:pStyle w:val="ListParagraph"/>
        <w:numPr>
          <w:ilvl w:val="0"/>
          <w:numId w:val="12"/>
        </w:numPr>
        <w:tabs>
          <w:tab w:val="left" w:pos="6540"/>
        </w:tabs>
        <w:spacing w:after="0" w:line="360" w:lineRule="auto"/>
        <w:rPr>
          <w:rFonts w:ascii="Arial" w:hAnsi="Arial" w:cs="Arial"/>
        </w:rPr>
      </w:pPr>
      <w:r w:rsidRPr="0012087D">
        <w:rPr>
          <w:rFonts w:ascii="Arial" w:hAnsi="Arial" w:cs="Arial"/>
        </w:rPr>
        <w:t>Population expansion</w:t>
      </w:r>
      <w:r w:rsidR="0012087D">
        <w:rPr>
          <w:rFonts w:ascii="Arial" w:hAnsi="Arial" w:cs="Arial"/>
        </w:rPr>
        <w:t xml:space="preserve"> </w:t>
      </w:r>
      <w:r w:rsidR="0012087D" w:rsidRPr="00AD5CFE">
        <w:rPr>
          <w:rFonts w:ascii="Arial" w:hAnsi="Arial" w:cs="Arial"/>
        </w:rPr>
        <w:t>(Ali, 2022)</w:t>
      </w:r>
    </w:p>
    <w:p w14:paraId="71E3776B" w14:textId="77777777" w:rsidR="000A5C1A" w:rsidRDefault="000A5C1A" w:rsidP="000A5C1A">
      <w:pPr>
        <w:tabs>
          <w:tab w:val="left" w:pos="6540"/>
        </w:tabs>
        <w:spacing w:line="360" w:lineRule="auto"/>
        <w:rPr>
          <w:rFonts w:ascii="Arial" w:hAnsi="Arial" w:cs="Arial"/>
          <w:b/>
          <w:bCs/>
        </w:rPr>
      </w:pPr>
    </w:p>
    <w:p w14:paraId="78F5D31E" w14:textId="093FDBE4" w:rsidR="000A5C1A" w:rsidRPr="000A5C1A" w:rsidRDefault="000A5C1A" w:rsidP="000A5C1A">
      <w:pPr>
        <w:tabs>
          <w:tab w:val="left" w:pos="6540"/>
        </w:tabs>
        <w:spacing w:line="360" w:lineRule="auto"/>
        <w:rPr>
          <w:rFonts w:ascii="Arial" w:hAnsi="Arial" w:cs="Arial"/>
          <w:b/>
          <w:bCs/>
        </w:rPr>
      </w:pPr>
      <w:r w:rsidRPr="000A5C1A">
        <w:rPr>
          <w:rFonts w:ascii="Arial" w:hAnsi="Arial" w:cs="Arial"/>
          <w:b/>
          <w:bCs/>
        </w:rPr>
        <w:t xml:space="preserve">Involving Technology and Digital/social media </w:t>
      </w:r>
    </w:p>
    <w:p w14:paraId="09B12C19" w14:textId="341AF543" w:rsidR="000A5C1A" w:rsidRPr="000A5C1A" w:rsidRDefault="000A5C1A" w:rsidP="000A5C1A">
      <w:pPr>
        <w:tabs>
          <w:tab w:val="left" w:pos="6540"/>
        </w:tabs>
        <w:spacing w:line="360" w:lineRule="auto"/>
        <w:rPr>
          <w:rFonts w:ascii="Arial" w:hAnsi="Arial" w:cs="Arial"/>
        </w:rPr>
      </w:pPr>
      <w:r w:rsidRPr="000A5C1A">
        <w:rPr>
          <w:rFonts w:ascii="Arial" w:hAnsi="Arial" w:cs="Arial"/>
        </w:rPr>
        <w:t>Housing accounts for 53% of all repair and maintenance work by value, and the NHBC pays £85 million each year to correct flaws in new construction houses. Significant value might be realised by increasing digital technology and combining BIM and OSM. Using BIM designs to produce housing components or whole modular units will aid in producing higher-quality housing at a quicker pace. Building Information and Offsite Manufacturing (BIM), for example, should be included in the package of steps to address the housing issue.</w:t>
      </w:r>
    </w:p>
    <w:p w14:paraId="1709B812" w14:textId="63C788AD" w:rsidR="001C34AB" w:rsidRDefault="001C34AB" w:rsidP="00224FC7">
      <w:pPr>
        <w:tabs>
          <w:tab w:val="left" w:pos="6540"/>
        </w:tabs>
        <w:spacing w:after="0" w:line="240" w:lineRule="auto"/>
        <w:rPr>
          <w:rFonts w:ascii="Arial" w:hAnsi="Arial" w:cs="Arial"/>
        </w:rPr>
      </w:pPr>
    </w:p>
    <w:p w14:paraId="78D346E3" w14:textId="77777777" w:rsidR="00D92F4C" w:rsidRDefault="00D92F4C" w:rsidP="00224FC7">
      <w:pPr>
        <w:tabs>
          <w:tab w:val="left" w:pos="6540"/>
        </w:tabs>
        <w:spacing w:after="0" w:line="240" w:lineRule="auto"/>
        <w:rPr>
          <w:rFonts w:ascii="Arial" w:hAnsi="Arial" w:cs="Arial"/>
        </w:rPr>
      </w:pPr>
    </w:p>
    <w:p w14:paraId="21506E80" w14:textId="77777777" w:rsidR="00563F25" w:rsidRDefault="00563F25" w:rsidP="00EC5E6C">
      <w:pPr>
        <w:tabs>
          <w:tab w:val="left" w:pos="6540"/>
        </w:tabs>
        <w:spacing w:after="0" w:line="240" w:lineRule="auto"/>
        <w:rPr>
          <w:rFonts w:ascii="Arial" w:hAnsi="Arial" w:cs="Arial"/>
        </w:rPr>
      </w:pPr>
    </w:p>
    <w:p w14:paraId="2BBAEEF9" w14:textId="77777777" w:rsidR="00D92F4C" w:rsidRDefault="00192671" w:rsidP="00D92F4C">
      <w:pPr>
        <w:pStyle w:val="ListParagraph"/>
        <w:numPr>
          <w:ilvl w:val="0"/>
          <w:numId w:val="11"/>
        </w:numPr>
        <w:tabs>
          <w:tab w:val="left" w:pos="6540"/>
        </w:tabs>
        <w:spacing w:after="0" w:line="360" w:lineRule="auto"/>
        <w:rPr>
          <w:rFonts w:ascii="Arial" w:hAnsi="Arial" w:cs="Arial"/>
          <w:b/>
          <w:bCs/>
        </w:rPr>
      </w:pPr>
      <w:r w:rsidRPr="00EC5E6C">
        <w:rPr>
          <w:rFonts w:ascii="Arial" w:hAnsi="Arial" w:cs="Arial"/>
          <w:b/>
          <w:bCs/>
        </w:rPr>
        <w:t>Diabetes</w:t>
      </w:r>
    </w:p>
    <w:p w14:paraId="4682E8FC" w14:textId="77777777" w:rsidR="005674E2" w:rsidRDefault="005674E2" w:rsidP="005674E2">
      <w:pPr>
        <w:tabs>
          <w:tab w:val="left" w:pos="6540"/>
        </w:tabs>
        <w:spacing w:after="0" w:line="360" w:lineRule="auto"/>
        <w:ind w:left="357"/>
        <w:rPr>
          <w:rFonts w:ascii="Arial" w:hAnsi="Arial" w:cs="Arial"/>
        </w:rPr>
      </w:pPr>
      <w:r w:rsidRPr="005674E2">
        <w:rPr>
          <w:rFonts w:ascii="Arial" w:hAnsi="Arial" w:cs="Arial"/>
        </w:rPr>
        <w:t xml:space="preserve">Diabetes creates high blood sugar. </w:t>
      </w:r>
    </w:p>
    <w:p w14:paraId="5CCB505B" w14:textId="082D2220" w:rsidR="005674E2" w:rsidRPr="005674E2" w:rsidRDefault="005674E2" w:rsidP="005674E2">
      <w:pPr>
        <w:tabs>
          <w:tab w:val="left" w:pos="6540"/>
        </w:tabs>
        <w:spacing w:after="0" w:line="360" w:lineRule="auto"/>
        <w:ind w:left="357"/>
        <w:rPr>
          <w:rFonts w:ascii="Arial" w:hAnsi="Arial" w:cs="Arial"/>
        </w:rPr>
      </w:pPr>
      <w:r w:rsidRPr="005674E2">
        <w:rPr>
          <w:rFonts w:ascii="Arial" w:hAnsi="Arial" w:cs="Arial"/>
        </w:rPr>
        <w:t>Types of diabetes:</w:t>
      </w:r>
    </w:p>
    <w:p w14:paraId="40DE477B" w14:textId="4EB07CAE" w:rsidR="00452B6B" w:rsidRDefault="005674E2" w:rsidP="005674E2">
      <w:pPr>
        <w:tabs>
          <w:tab w:val="left" w:pos="6540"/>
        </w:tabs>
        <w:spacing w:after="0" w:line="360" w:lineRule="auto"/>
        <w:ind w:left="357"/>
        <w:rPr>
          <w:rFonts w:ascii="Arial" w:hAnsi="Arial" w:cs="Arial"/>
        </w:rPr>
      </w:pPr>
      <w:r w:rsidRPr="005674E2">
        <w:rPr>
          <w:rFonts w:ascii="Arial" w:hAnsi="Arial" w:cs="Arial"/>
        </w:rPr>
        <w:t xml:space="preserve">The immune system destroys insulin-producing cells in type 1 diabetes. Type 2 diabetes occurs when the body doesn't produce enough </w:t>
      </w:r>
      <w:proofErr w:type="gramStart"/>
      <w:r w:rsidRPr="005674E2">
        <w:rPr>
          <w:rFonts w:ascii="Arial" w:hAnsi="Arial" w:cs="Arial"/>
        </w:rPr>
        <w:t>insulin</w:t>
      </w:r>
      <w:proofErr w:type="gramEnd"/>
      <w:r w:rsidRPr="005674E2">
        <w:rPr>
          <w:rFonts w:ascii="Arial" w:hAnsi="Arial" w:cs="Arial"/>
        </w:rPr>
        <w:t xml:space="preserve"> or its cells don't react to it. Type 2 diabetes is more common. 90% of Brits have type 2 </w:t>
      </w:r>
      <w:r w:rsidRPr="005674E2">
        <w:rPr>
          <w:rFonts w:ascii="Arial" w:hAnsi="Arial" w:cs="Arial"/>
        </w:rPr>
        <w:t>diabetes.</w:t>
      </w:r>
      <w:r w:rsidR="00E65A20">
        <w:rPr>
          <w:rFonts w:ascii="Arial" w:hAnsi="Arial" w:cs="Arial"/>
        </w:rPr>
        <w:t xml:space="preserve"> </w:t>
      </w:r>
      <w:r w:rsidR="00E65A20" w:rsidRPr="00E65A20">
        <w:rPr>
          <w:rFonts w:ascii="Arial" w:hAnsi="Arial" w:cs="Arial"/>
        </w:rPr>
        <w:t>(NHS, 2019)</w:t>
      </w:r>
      <w:r w:rsidR="00956B37" w:rsidRPr="00956B37">
        <w:t xml:space="preserve"> </w:t>
      </w:r>
      <w:r w:rsidR="00956B37" w:rsidRPr="00956B37">
        <w:rPr>
          <w:rFonts w:ascii="Arial" w:hAnsi="Arial" w:cs="Arial"/>
        </w:rPr>
        <w:t xml:space="preserve">Thousands of people in the UK live much longer; however, they also demand greater support and attention from health and social care agencies. Tower Hamlets residents suffer certain health issues, including high </w:t>
      </w:r>
      <w:r w:rsidR="00956B37">
        <w:rPr>
          <w:rFonts w:ascii="Arial" w:hAnsi="Arial" w:cs="Arial"/>
        </w:rPr>
        <w:t>early mortality rates</w:t>
      </w:r>
      <w:r w:rsidR="00956B37" w:rsidRPr="00956B37">
        <w:rPr>
          <w:rFonts w:ascii="Arial" w:hAnsi="Arial" w:cs="Arial"/>
        </w:rPr>
        <w:t xml:space="preserve"> from cardiovascular illness, cancer, and respiratory disease.</w:t>
      </w:r>
      <w:r w:rsidR="00E65A20">
        <w:rPr>
          <w:rFonts w:ascii="Arial" w:hAnsi="Arial" w:cs="Arial"/>
        </w:rPr>
        <w:t xml:space="preserve"> </w:t>
      </w:r>
      <w:r w:rsidR="00956B37" w:rsidRPr="00956B37">
        <w:rPr>
          <w:rFonts w:ascii="Arial" w:hAnsi="Arial" w:cs="Arial"/>
        </w:rPr>
        <w:t>(Tower Hamlets Together, 2022)</w:t>
      </w:r>
      <w:r w:rsidR="00956B37">
        <w:rPr>
          <w:rFonts w:ascii="Arial" w:hAnsi="Arial" w:cs="Arial"/>
        </w:rPr>
        <w:t xml:space="preserve"> </w:t>
      </w:r>
      <w:r w:rsidR="00E65A20">
        <w:rPr>
          <w:rFonts w:ascii="Arial" w:hAnsi="Arial" w:cs="Arial"/>
        </w:rPr>
        <w:t xml:space="preserve">In the London Borough of Tower Hamlets, </w:t>
      </w:r>
      <w:r w:rsidR="00192671" w:rsidRPr="00192671">
        <w:rPr>
          <w:rFonts w:ascii="Arial" w:hAnsi="Arial" w:cs="Arial"/>
        </w:rPr>
        <w:t>Diabetes prevalence is high, especially among Bangladeshi people.</w:t>
      </w:r>
      <w:r w:rsidR="00A05C48">
        <w:rPr>
          <w:rFonts w:ascii="Arial" w:hAnsi="Arial" w:cs="Arial"/>
        </w:rPr>
        <w:t xml:space="preserve"> </w:t>
      </w:r>
      <w:r w:rsidR="00A05C48" w:rsidRPr="00A05C48">
        <w:rPr>
          <w:rFonts w:ascii="Arial" w:hAnsi="Arial" w:cs="Arial"/>
        </w:rPr>
        <w:t>Tower Hamlets has the third-highest incidence of type 2 diabetes in London, with roughly 17,000 persons diagnosed. This is due</w:t>
      </w:r>
      <w:proofErr w:type="gramStart"/>
      <w:r w:rsidR="00A05C48" w:rsidRPr="00A05C48">
        <w:rPr>
          <w:rFonts w:ascii="Arial" w:hAnsi="Arial" w:cs="Arial"/>
        </w:rPr>
        <w:t>, in particular, to</w:t>
      </w:r>
      <w:proofErr w:type="gramEnd"/>
      <w:r w:rsidR="00A05C48" w:rsidRPr="00A05C48">
        <w:rPr>
          <w:rFonts w:ascii="Arial" w:hAnsi="Arial" w:cs="Arial"/>
        </w:rPr>
        <w:t xml:space="preserve"> the huge Bangladeshi minority at </w:t>
      </w:r>
      <w:r w:rsidR="00A05C48" w:rsidRPr="00A05C48">
        <w:rPr>
          <w:rFonts w:ascii="Arial" w:hAnsi="Arial" w:cs="Arial"/>
        </w:rPr>
        <w:lastRenderedPageBreak/>
        <w:t>a higher risk of getting the illness than another ethnicity.</w:t>
      </w:r>
      <w:r w:rsidR="00A05C48" w:rsidRPr="00A05C48">
        <w:t xml:space="preserve"> </w:t>
      </w:r>
      <w:r w:rsidR="00A05C48" w:rsidRPr="00A05C48">
        <w:rPr>
          <w:rFonts w:ascii="Arial" w:hAnsi="Arial" w:cs="Arial"/>
        </w:rPr>
        <w:t>(East London NHS Foundation Trust, 2022)</w:t>
      </w:r>
      <w:r w:rsidR="00E65A20">
        <w:rPr>
          <w:rFonts w:ascii="Arial" w:hAnsi="Arial" w:cs="Arial"/>
        </w:rPr>
        <w:t xml:space="preserve"> </w:t>
      </w:r>
      <w:r w:rsidR="00C20EEB" w:rsidRPr="00C20EEB">
        <w:rPr>
          <w:rFonts w:ascii="Arial" w:hAnsi="Arial" w:cs="Arial"/>
        </w:rPr>
        <w:t>Bangladeshis are a major ethnic group in the United Kingdom, with a high incidence of Type 2 diabetes mellitus. Only 26% of males in Bangladesh and 11% of women in Bangladesh reach the recommended levels of physical exercise.</w:t>
      </w:r>
      <w:r w:rsidR="001511B5">
        <w:rPr>
          <w:rFonts w:ascii="Arial" w:hAnsi="Arial" w:cs="Arial"/>
        </w:rPr>
        <w:t xml:space="preserve"> </w:t>
      </w:r>
      <w:r w:rsidR="00C20EEB" w:rsidRPr="00C20EEB">
        <w:rPr>
          <w:rFonts w:ascii="Arial" w:hAnsi="Arial" w:cs="Arial"/>
        </w:rPr>
        <w:t xml:space="preserve">Culture may influence not just </w:t>
      </w:r>
      <w:r w:rsidR="001511B5">
        <w:rPr>
          <w:rFonts w:ascii="Arial" w:hAnsi="Arial" w:cs="Arial"/>
        </w:rPr>
        <w:t xml:space="preserve">the </w:t>
      </w:r>
      <w:r w:rsidR="00C20EEB" w:rsidRPr="00C20EEB">
        <w:rPr>
          <w:rFonts w:ascii="Arial" w:hAnsi="Arial" w:cs="Arial"/>
        </w:rPr>
        <w:t xml:space="preserve">desire to engage in diabetes </w:t>
      </w:r>
      <w:r w:rsidR="00D84F7C" w:rsidRPr="00C20EEB">
        <w:rPr>
          <w:rFonts w:ascii="Arial" w:hAnsi="Arial" w:cs="Arial"/>
        </w:rPr>
        <w:t>prevention</w:t>
      </w:r>
      <w:r w:rsidR="00D84F7C">
        <w:rPr>
          <w:rFonts w:ascii="Arial" w:hAnsi="Arial" w:cs="Arial"/>
        </w:rPr>
        <w:t xml:space="preserve">. However, </w:t>
      </w:r>
      <w:r w:rsidR="00C20EEB" w:rsidRPr="00C20EEB">
        <w:rPr>
          <w:rFonts w:ascii="Arial" w:hAnsi="Arial" w:cs="Arial"/>
        </w:rPr>
        <w:t>it may also confound knowledge of diabetes.</w:t>
      </w:r>
      <w:r w:rsidR="00C20EEB" w:rsidRPr="00C20EEB">
        <w:t xml:space="preserve"> </w:t>
      </w:r>
      <w:r w:rsidR="00C20EEB" w:rsidRPr="00C20EEB">
        <w:rPr>
          <w:rFonts w:ascii="Arial" w:hAnsi="Arial" w:cs="Arial"/>
        </w:rPr>
        <w:t xml:space="preserve">(Choudhury, </w:t>
      </w:r>
      <w:proofErr w:type="gramStart"/>
      <w:r w:rsidR="00C20EEB" w:rsidRPr="00C20EEB">
        <w:rPr>
          <w:rFonts w:ascii="Arial" w:hAnsi="Arial" w:cs="Arial"/>
        </w:rPr>
        <w:t>Furbish</w:t>
      </w:r>
      <w:proofErr w:type="gramEnd"/>
      <w:r w:rsidR="00C20EEB" w:rsidRPr="00C20EEB">
        <w:rPr>
          <w:rFonts w:ascii="Arial" w:hAnsi="Arial" w:cs="Arial"/>
        </w:rPr>
        <w:t xml:space="preserve"> and Chowdhury, 2016)</w:t>
      </w:r>
      <w:r w:rsidR="001511B5">
        <w:rPr>
          <w:rFonts w:ascii="Arial" w:hAnsi="Arial" w:cs="Arial"/>
        </w:rPr>
        <w:t xml:space="preserve"> </w:t>
      </w:r>
      <w:r w:rsidR="001511B5" w:rsidRPr="001511B5">
        <w:rPr>
          <w:rFonts w:ascii="Arial" w:hAnsi="Arial" w:cs="Arial"/>
        </w:rPr>
        <w:t xml:space="preserve">Diabetes and heart disease have no identified causes. Some health differences are already known to be the result of a combination of factors, including genetic variation, socioeconomic differences (involving poverty, nourishment, and poor housing), and social and cultural beliefs and lifestyle </w:t>
      </w:r>
      <w:r w:rsidR="001511B5">
        <w:rPr>
          <w:rFonts w:ascii="Arial" w:hAnsi="Arial" w:cs="Arial"/>
        </w:rPr>
        <w:t>practise</w:t>
      </w:r>
      <w:r w:rsidR="001511B5" w:rsidRPr="001511B5">
        <w:rPr>
          <w:rFonts w:ascii="Arial" w:hAnsi="Arial" w:cs="Arial"/>
        </w:rPr>
        <w:t xml:space="preserve"> (</w:t>
      </w:r>
      <w:r w:rsidR="00D84F7C" w:rsidRPr="001511B5">
        <w:rPr>
          <w:rFonts w:ascii="Arial" w:hAnsi="Arial" w:cs="Arial"/>
        </w:rPr>
        <w:t>e.g.,</w:t>
      </w:r>
      <w:r w:rsidR="001511B5" w:rsidRPr="001511B5">
        <w:rPr>
          <w:rFonts w:ascii="Arial" w:hAnsi="Arial" w:cs="Arial"/>
        </w:rPr>
        <w:t xml:space="preserve"> diet/food habits, exercise, and treatment-seeking behaviour).</w:t>
      </w:r>
    </w:p>
    <w:p w14:paraId="46F41CFD" w14:textId="77777777" w:rsidR="009F6B64" w:rsidRDefault="009F6B64" w:rsidP="009F6B64">
      <w:pPr>
        <w:tabs>
          <w:tab w:val="left" w:pos="6540"/>
        </w:tabs>
        <w:spacing w:after="0" w:line="240" w:lineRule="auto"/>
        <w:rPr>
          <w:rFonts w:ascii="Arial" w:hAnsi="Arial" w:cs="Arial"/>
          <w:b/>
          <w:bCs/>
          <w:i/>
          <w:iCs/>
          <w:sz w:val="18"/>
          <w:szCs w:val="18"/>
        </w:rPr>
      </w:pPr>
    </w:p>
    <w:p w14:paraId="753ED542" w14:textId="7C9DA5F2" w:rsidR="00CD1B0F" w:rsidRPr="00CD1B0F" w:rsidRDefault="00CD1B0F" w:rsidP="009F6B64">
      <w:pPr>
        <w:tabs>
          <w:tab w:val="left" w:pos="6540"/>
        </w:tabs>
        <w:spacing w:after="0" w:line="240" w:lineRule="auto"/>
        <w:rPr>
          <w:rFonts w:ascii="Arial" w:hAnsi="Arial" w:cs="Arial"/>
          <w:b/>
          <w:bCs/>
          <w:i/>
          <w:iCs/>
          <w:sz w:val="18"/>
          <w:szCs w:val="18"/>
        </w:rPr>
      </w:pPr>
      <w:r w:rsidRPr="00CD1B0F">
        <w:rPr>
          <w:rFonts w:ascii="Arial" w:hAnsi="Arial" w:cs="Arial"/>
          <w:b/>
          <w:bCs/>
          <w:i/>
          <w:iCs/>
          <w:sz w:val="18"/>
          <w:szCs w:val="18"/>
        </w:rPr>
        <w:t xml:space="preserve">Figure: </w:t>
      </w:r>
      <w:r w:rsidR="00F96980">
        <w:rPr>
          <w:rFonts w:ascii="Arial" w:hAnsi="Arial" w:cs="Arial"/>
          <w:b/>
          <w:bCs/>
          <w:i/>
          <w:iCs/>
          <w:sz w:val="18"/>
          <w:szCs w:val="18"/>
        </w:rPr>
        <w:t>5</w:t>
      </w:r>
      <w:r w:rsidRPr="00CD1B0F">
        <w:rPr>
          <w:rFonts w:ascii="Arial" w:hAnsi="Arial" w:cs="Arial"/>
          <w:b/>
          <w:bCs/>
          <w:i/>
          <w:iCs/>
          <w:sz w:val="18"/>
          <w:szCs w:val="18"/>
        </w:rPr>
        <w:t xml:space="preserve"> (Reza and Heel, 2014)</w:t>
      </w:r>
    </w:p>
    <w:p w14:paraId="4E1C41BF" w14:textId="77777777" w:rsidR="00C20EEB" w:rsidRDefault="00C20EEB" w:rsidP="00E65A20">
      <w:pPr>
        <w:tabs>
          <w:tab w:val="left" w:pos="6540"/>
        </w:tabs>
        <w:spacing w:after="0" w:line="240" w:lineRule="auto"/>
        <w:ind w:left="357"/>
        <w:rPr>
          <w:rFonts w:ascii="Arial" w:hAnsi="Arial" w:cs="Arial"/>
        </w:rPr>
      </w:pPr>
    </w:p>
    <w:p w14:paraId="3996C3D7" w14:textId="1454DC56" w:rsidR="00C20EEB" w:rsidRDefault="00C20EEB" w:rsidP="00CD1B0F">
      <w:pPr>
        <w:tabs>
          <w:tab w:val="left" w:pos="6540"/>
        </w:tabs>
        <w:spacing w:after="0" w:line="240" w:lineRule="auto"/>
        <w:ind w:left="357"/>
        <w:rPr>
          <w:rFonts w:ascii="Arial" w:hAnsi="Arial" w:cs="Arial"/>
          <w:b/>
          <w:bCs/>
          <w:i/>
          <w:iCs/>
          <w:sz w:val="18"/>
          <w:szCs w:val="18"/>
        </w:rPr>
      </w:pPr>
      <w:r>
        <w:rPr>
          <w:rFonts w:ascii="Arial" w:hAnsi="Arial" w:cs="Arial"/>
          <w:noProof/>
        </w:rPr>
        <w:drawing>
          <wp:inline distT="0" distB="0" distL="0" distR="0" wp14:anchorId="19B35574" wp14:editId="01B9CDDF">
            <wp:extent cx="5524500" cy="3105150"/>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24500" cy="3105150"/>
                    </a:xfrm>
                    <a:prstGeom prst="rect">
                      <a:avLst/>
                    </a:prstGeom>
                  </pic:spPr>
                </pic:pic>
              </a:graphicData>
            </a:graphic>
          </wp:inline>
        </w:drawing>
      </w:r>
      <w:r w:rsidR="00CD1B0F" w:rsidRPr="00CD1B0F">
        <w:rPr>
          <w:rFonts w:ascii="Arial" w:hAnsi="Arial" w:cs="Arial"/>
          <w:b/>
          <w:bCs/>
          <w:i/>
          <w:iCs/>
          <w:sz w:val="18"/>
          <w:szCs w:val="18"/>
        </w:rPr>
        <w:t xml:space="preserve"> </w:t>
      </w:r>
    </w:p>
    <w:p w14:paraId="169579E1" w14:textId="42A17079" w:rsidR="002A0A55" w:rsidRDefault="002A0A55" w:rsidP="00CD1B0F">
      <w:pPr>
        <w:tabs>
          <w:tab w:val="left" w:pos="6540"/>
        </w:tabs>
        <w:spacing w:after="0" w:line="240" w:lineRule="auto"/>
        <w:ind w:left="357"/>
        <w:rPr>
          <w:rFonts w:ascii="Arial" w:hAnsi="Arial" w:cs="Arial"/>
          <w:sz w:val="18"/>
          <w:szCs w:val="18"/>
        </w:rPr>
      </w:pPr>
    </w:p>
    <w:p w14:paraId="4664B17E" w14:textId="77777777" w:rsidR="00067AEE" w:rsidRPr="002A0A55" w:rsidRDefault="00067AEE" w:rsidP="00CD1B0F">
      <w:pPr>
        <w:tabs>
          <w:tab w:val="left" w:pos="6540"/>
        </w:tabs>
        <w:spacing w:after="0" w:line="240" w:lineRule="auto"/>
        <w:ind w:left="357"/>
        <w:rPr>
          <w:rFonts w:ascii="Arial" w:hAnsi="Arial" w:cs="Arial"/>
          <w:sz w:val="18"/>
          <w:szCs w:val="18"/>
        </w:rPr>
      </w:pPr>
    </w:p>
    <w:p w14:paraId="7D145DA8" w14:textId="77777777" w:rsidR="0012087D" w:rsidRDefault="0012087D" w:rsidP="006065FB">
      <w:pPr>
        <w:tabs>
          <w:tab w:val="left" w:pos="6540"/>
        </w:tabs>
        <w:spacing w:line="360" w:lineRule="auto"/>
        <w:rPr>
          <w:rFonts w:ascii="Arial" w:hAnsi="Arial" w:cs="Arial"/>
          <w:b/>
          <w:bCs/>
        </w:rPr>
      </w:pPr>
    </w:p>
    <w:p w14:paraId="16ECB8D5" w14:textId="115A03F3" w:rsidR="001B7DFA" w:rsidRDefault="00883C3F" w:rsidP="006065FB">
      <w:pPr>
        <w:tabs>
          <w:tab w:val="left" w:pos="6540"/>
        </w:tabs>
        <w:spacing w:line="360" w:lineRule="auto"/>
        <w:rPr>
          <w:rFonts w:ascii="Arial" w:hAnsi="Arial" w:cs="Arial"/>
          <w:b/>
          <w:bCs/>
        </w:rPr>
      </w:pPr>
      <w:r w:rsidRPr="001B7DFA">
        <w:rPr>
          <w:rFonts w:ascii="Arial" w:hAnsi="Arial" w:cs="Arial"/>
          <w:b/>
          <w:bCs/>
        </w:rPr>
        <w:t xml:space="preserve">Theory: </w:t>
      </w:r>
      <w:r w:rsidR="001B7DFA" w:rsidRPr="001B7DFA">
        <w:rPr>
          <w:rFonts w:ascii="Arial" w:hAnsi="Arial" w:cs="Arial"/>
          <w:b/>
          <w:bCs/>
        </w:rPr>
        <w:t>Albert Bandura's theory of social learning</w:t>
      </w:r>
    </w:p>
    <w:p w14:paraId="26AD262D" w14:textId="10E26F4A" w:rsidR="00732DA4" w:rsidRDefault="001B7DFA" w:rsidP="006065FB">
      <w:pPr>
        <w:tabs>
          <w:tab w:val="left" w:pos="6540"/>
        </w:tabs>
        <w:spacing w:line="360" w:lineRule="auto"/>
        <w:rPr>
          <w:rFonts w:ascii="Arial" w:hAnsi="Arial" w:cs="Arial"/>
        </w:rPr>
      </w:pPr>
      <w:r w:rsidRPr="001B7DFA">
        <w:rPr>
          <w:rFonts w:ascii="Arial" w:hAnsi="Arial" w:cs="Arial"/>
        </w:rPr>
        <w:t xml:space="preserve">Albert Bandura's social learning theory stresses the necessity of monitoring, learning, and imitating the behaviours, attitudes, and emotional responses of others. According to social learning theory, environmental and cognitive variables interact to impact human learning and behaviour. Albert Bandura (1977) </w:t>
      </w:r>
      <w:r w:rsidR="009F6B64">
        <w:rPr>
          <w:rFonts w:ascii="Arial" w:hAnsi="Arial" w:cs="Arial"/>
        </w:rPr>
        <w:t>concurs</w:t>
      </w:r>
      <w:r w:rsidRPr="001B7DFA">
        <w:rPr>
          <w:rFonts w:ascii="Arial" w:hAnsi="Arial" w:cs="Arial"/>
        </w:rPr>
        <w:t xml:space="preserve"> with the behaviourist learning theories of classical and operant conditioning in social learning theory.</w:t>
      </w:r>
      <w:r>
        <w:rPr>
          <w:rFonts w:ascii="Arial" w:hAnsi="Arial" w:cs="Arial"/>
        </w:rPr>
        <w:t xml:space="preserve"> </w:t>
      </w:r>
      <w:r w:rsidRPr="001B7DFA">
        <w:rPr>
          <w:rFonts w:ascii="Arial" w:hAnsi="Arial" w:cs="Arial"/>
        </w:rPr>
        <w:t>(McLeod, 2016)</w:t>
      </w:r>
    </w:p>
    <w:p w14:paraId="636BCC6E" w14:textId="77777777" w:rsidR="000A5C1A" w:rsidRDefault="000A5C1A" w:rsidP="006065FB">
      <w:pPr>
        <w:tabs>
          <w:tab w:val="left" w:pos="6540"/>
        </w:tabs>
        <w:spacing w:line="360" w:lineRule="auto"/>
        <w:rPr>
          <w:rFonts w:ascii="Arial" w:hAnsi="Arial" w:cs="Arial"/>
          <w:i/>
          <w:iCs/>
        </w:rPr>
      </w:pPr>
    </w:p>
    <w:p w14:paraId="10F2621D" w14:textId="3E69298D" w:rsidR="001B7DFA" w:rsidRPr="001B7DFA" w:rsidRDefault="001B7DFA" w:rsidP="006065FB">
      <w:pPr>
        <w:tabs>
          <w:tab w:val="left" w:pos="6540"/>
        </w:tabs>
        <w:spacing w:line="360" w:lineRule="auto"/>
        <w:rPr>
          <w:rFonts w:ascii="Arial" w:hAnsi="Arial" w:cs="Arial"/>
          <w:i/>
          <w:iCs/>
        </w:rPr>
      </w:pPr>
      <w:r w:rsidRPr="001B7DFA">
        <w:rPr>
          <w:rFonts w:ascii="Arial" w:hAnsi="Arial" w:cs="Arial"/>
          <w:i/>
          <w:iCs/>
        </w:rPr>
        <w:lastRenderedPageBreak/>
        <w:t xml:space="preserve">Figure: 6, </w:t>
      </w:r>
      <w:r w:rsidRPr="001B7DFA">
        <w:rPr>
          <w:rFonts w:ascii="Arial" w:hAnsi="Arial" w:cs="Arial"/>
          <w:i/>
          <w:iCs/>
        </w:rPr>
        <w:t>(McLeod, 2016)</w:t>
      </w:r>
    </w:p>
    <w:p w14:paraId="01A0D5E4" w14:textId="4E9406E7" w:rsidR="006065FB" w:rsidRDefault="001B7DFA" w:rsidP="006065FB">
      <w:pPr>
        <w:tabs>
          <w:tab w:val="left" w:pos="6540"/>
        </w:tabs>
        <w:spacing w:line="360" w:lineRule="auto"/>
        <w:rPr>
          <w:rFonts w:ascii="Arial" w:hAnsi="Arial" w:cs="Arial"/>
        </w:rPr>
      </w:pPr>
      <w:r>
        <w:rPr>
          <w:rFonts w:ascii="Arial" w:hAnsi="Arial" w:cs="Arial"/>
          <w:noProof/>
        </w:rPr>
        <w:drawing>
          <wp:inline distT="0" distB="0" distL="0" distR="0" wp14:anchorId="526B336C" wp14:editId="11C4A0AA">
            <wp:extent cx="5731510" cy="2945218"/>
            <wp:effectExtent l="0" t="0" r="2540" b="762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7313" cy="2948200"/>
                    </a:xfrm>
                    <a:prstGeom prst="rect">
                      <a:avLst/>
                    </a:prstGeom>
                  </pic:spPr>
                </pic:pic>
              </a:graphicData>
            </a:graphic>
          </wp:inline>
        </w:drawing>
      </w:r>
    </w:p>
    <w:p w14:paraId="769C4474" w14:textId="06660833" w:rsidR="009F6B64" w:rsidRDefault="0012087D" w:rsidP="006065FB">
      <w:pPr>
        <w:tabs>
          <w:tab w:val="left" w:pos="6540"/>
        </w:tabs>
        <w:spacing w:line="360" w:lineRule="auto"/>
        <w:rPr>
          <w:rFonts w:ascii="Arial" w:hAnsi="Arial" w:cs="Arial"/>
        </w:rPr>
      </w:pPr>
      <w:r w:rsidRPr="0012087D">
        <w:rPr>
          <w:rFonts w:ascii="Arial" w:hAnsi="Arial" w:cs="Arial"/>
        </w:rPr>
        <w:t>According to this social learning theory, individuals learn behaviours through observing others and mirroring their activities, affected by their environment</w:t>
      </w:r>
      <w:r w:rsidR="000177FD" w:rsidRPr="000177FD">
        <w:rPr>
          <w:rFonts w:ascii="Arial" w:hAnsi="Arial" w:cs="Arial"/>
        </w:rPr>
        <w:t xml:space="preserve">. </w:t>
      </w:r>
      <w:r w:rsidR="000177FD">
        <w:rPr>
          <w:rFonts w:ascii="Arial" w:hAnsi="Arial" w:cs="Arial"/>
        </w:rPr>
        <w:t>Most</w:t>
      </w:r>
      <w:r w:rsidR="000177FD" w:rsidRPr="000177FD">
        <w:rPr>
          <w:rFonts w:ascii="Arial" w:hAnsi="Arial" w:cs="Arial"/>
        </w:rPr>
        <w:t xml:space="preserve"> eating habits and physical activity are learned behaviours that individuals adopt in their homes and workplaces. Diabetes may be controlled if influential environmental variables model and promote physical activity and appropriate eating habits.</w:t>
      </w:r>
    </w:p>
    <w:p w14:paraId="3DB648E0" w14:textId="77777777" w:rsidR="00D5050B" w:rsidRDefault="00D5050B" w:rsidP="009F6B64">
      <w:pPr>
        <w:tabs>
          <w:tab w:val="left" w:pos="6540"/>
        </w:tabs>
        <w:spacing w:after="0" w:line="240" w:lineRule="auto"/>
        <w:rPr>
          <w:rFonts w:ascii="Arial" w:hAnsi="Arial" w:cs="Arial"/>
          <w:b/>
          <w:bCs/>
        </w:rPr>
      </w:pPr>
    </w:p>
    <w:p w14:paraId="18D00B66" w14:textId="727AE55B" w:rsidR="00D5050B" w:rsidRPr="00BA6F8F" w:rsidRDefault="009F6B64" w:rsidP="00BA6F8F">
      <w:pPr>
        <w:tabs>
          <w:tab w:val="left" w:pos="6540"/>
        </w:tabs>
        <w:spacing w:after="0" w:line="360" w:lineRule="auto"/>
        <w:rPr>
          <w:rFonts w:ascii="Arial" w:hAnsi="Arial" w:cs="Arial"/>
          <w:b/>
          <w:bCs/>
        </w:rPr>
      </w:pPr>
      <w:r w:rsidRPr="00B0543E">
        <w:rPr>
          <w:rFonts w:ascii="Arial" w:hAnsi="Arial" w:cs="Arial"/>
          <w:b/>
          <w:bCs/>
        </w:rPr>
        <w:t>Policy and legislation</w:t>
      </w:r>
      <w:r>
        <w:rPr>
          <w:rFonts w:ascii="Arial" w:hAnsi="Arial" w:cs="Arial"/>
          <w:b/>
          <w:bCs/>
        </w:rPr>
        <w:t xml:space="preserve"> and Strategies </w:t>
      </w:r>
    </w:p>
    <w:p w14:paraId="005203DA" w14:textId="77777777" w:rsidR="00D5050B" w:rsidRPr="00D5050B" w:rsidRDefault="00D5050B" w:rsidP="00D5050B">
      <w:pPr>
        <w:tabs>
          <w:tab w:val="left" w:pos="6540"/>
        </w:tabs>
        <w:spacing w:line="360" w:lineRule="auto"/>
        <w:rPr>
          <w:rFonts w:ascii="Arial" w:hAnsi="Arial" w:cs="Arial"/>
        </w:rPr>
      </w:pPr>
      <w:r w:rsidRPr="00D5050B">
        <w:rPr>
          <w:rFonts w:ascii="Arial" w:hAnsi="Arial" w:cs="Arial"/>
        </w:rPr>
        <w:t>Health Act 2006</w:t>
      </w:r>
    </w:p>
    <w:p w14:paraId="3FE65C85" w14:textId="77777777" w:rsidR="00D5050B" w:rsidRPr="00D5050B" w:rsidRDefault="00D5050B" w:rsidP="00D5050B">
      <w:pPr>
        <w:tabs>
          <w:tab w:val="left" w:pos="6540"/>
        </w:tabs>
        <w:spacing w:line="360" w:lineRule="auto"/>
        <w:rPr>
          <w:rFonts w:ascii="Arial" w:hAnsi="Arial" w:cs="Arial"/>
        </w:rPr>
      </w:pPr>
      <w:r w:rsidRPr="00D5050B">
        <w:rPr>
          <w:rFonts w:ascii="Arial" w:hAnsi="Arial" w:cs="Arial"/>
        </w:rPr>
        <w:t>Health and Care Act 2022</w:t>
      </w:r>
    </w:p>
    <w:p w14:paraId="3FE65C85" w14:textId="77777777" w:rsidR="00D5050B" w:rsidRPr="00D5050B" w:rsidRDefault="00D5050B" w:rsidP="00D5050B">
      <w:pPr>
        <w:tabs>
          <w:tab w:val="left" w:pos="6540"/>
        </w:tabs>
        <w:spacing w:line="360" w:lineRule="auto"/>
        <w:rPr>
          <w:rFonts w:ascii="Arial" w:hAnsi="Arial" w:cs="Arial"/>
        </w:rPr>
      </w:pPr>
      <w:r w:rsidRPr="00D5050B">
        <w:rPr>
          <w:rFonts w:ascii="Arial" w:hAnsi="Arial" w:cs="Arial"/>
        </w:rPr>
        <w:t xml:space="preserve"> Equality Act 2010</w:t>
      </w:r>
    </w:p>
    <w:p w14:paraId="5AAF1388" w14:textId="131827A5" w:rsidR="009F6B64" w:rsidRDefault="00D5050B" w:rsidP="00D5050B">
      <w:pPr>
        <w:tabs>
          <w:tab w:val="left" w:pos="6540"/>
        </w:tabs>
        <w:spacing w:line="360" w:lineRule="auto"/>
        <w:rPr>
          <w:rFonts w:ascii="Arial" w:hAnsi="Arial" w:cs="Arial"/>
        </w:rPr>
      </w:pPr>
      <w:r w:rsidRPr="00D5050B">
        <w:rPr>
          <w:rFonts w:ascii="Arial" w:hAnsi="Arial" w:cs="Arial"/>
        </w:rPr>
        <w:t>Health matters: preventing Type 2 Diabetes</w:t>
      </w:r>
    </w:p>
    <w:p w14:paraId="20B5AF1F" w14:textId="53253112" w:rsidR="00D5050B" w:rsidRDefault="00D5050B" w:rsidP="00D5050B">
      <w:pPr>
        <w:tabs>
          <w:tab w:val="left" w:pos="6540"/>
        </w:tabs>
        <w:spacing w:line="360" w:lineRule="auto"/>
        <w:rPr>
          <w:rFonts w:ascii="Arial" w:hAnsi="Arial" w:cs="Arial"/>
        </w:rPr>
      </w:pPr>
      <w:r w:rsidRPr="00D5050B">
        <w:rPr>
          <w:rFonts w:ascii="Arial" w:hAnsi="Arial" w:cs="Arial"/>
        </w:rPr>
        <w:t>NHS Diabetes Prevention Programme</w:t>
      </w:r>
    </w:p>
    <w:p w14:paraId="54D85C60" w14:textId="4C88BF75" w:rsidR="006475DC" w:rsidRDefault="006475DC" w:rsidP="00D5050B">
      <w:pPr>
        <w:tabs>
          <w:tab w:val="left" w:pos="6540"/>
        </w:tabs>
        <w:spacing w:line="360" w:lineRule="auto"/>
        <w:rPr>
          <w:rFonts w:ascii="Arial" w:hAnsi="Arial" w:cs="Arial"/>
        </w:rPr>
      </w:pPr>
      <w:r>
        <w:rPr>
          <w:rFonts w:ascii="Arial" w:hAnsi="Arial" w:cs="Arial"/>
        </w:rPr>
        <w:t>Some significant work is</w:t>
      </w:r>
      <w:r w:rsidRPr="006475DC">
        <w:rPr>
          <w:rFonts w:ascii="Arial" w:hAnsi="Arial" w:cs="Arial"/>
        </w:rPr>
        <w:t xml:space="preserve"> being done in the UK for diabetes prevention</w:t>
      </w:r>
      <w:r>
        <w:rPr>
          <w:rFonts w:ascii="Arial" w:hAnsi="Arial" w:cs="Arial"/>
        </w:rPr>
        <w:t xml:space="preserve">. </w:t>
      </w:r>
      <w:r w:rsidRPr="006475DC">
        <w:rPr>
          <w:rFonts w:ascii="Arial" w:hAnsi="Arial" w:cs="Arial"/>
        </w:rPr>
        <w:t xml:space="preserve">Public Health England and the NHS are working hard. The NHS Diabetes Prevention Programme, Healthier You, identifies individuals at risk of developing type 2 diabetes and sends them to a nine-month, evidence-based lifestyle modification programme. It is a collaboration between NHS England and Diabetes UK. People who participate in face-to-face group </w:t>
      </w:r>
      <w:r w:rsidR="00BA6F8F">
        <w:rPr>
          <w:rFonts w:ascii="Arial" w:hAnsi="Arial" w:cs="Arial"/>
        </w:rPr>
        <w:t>sessions</w:t>
      </w:r>
      <w:r w:rsidRPr="006475DC">
        <w:rPr>
          <w:rFonts w:ascii="Arial" w:hAnsi="Arial" w:cs="Arial"/>
        </w:rPr>
        <w:t xml:space="preserve"> get personalised assistance to help them control their weight, eat healthier, and be more physically active. The digital service provides comparable assistance via wearable technology that </w:t>
      </w:r>
      <w:r>
        <w:rPr>
          <w:rFonts w:ascii="Arial" w:hAnsi="Arial" w:cs="Arial"/>
        </w:rPr>
        <w:t>tracks</w:t>
      </w:r>
      <w:r w:rsidRPr="006475DC">
        <w:rPr>
          <w:rFonts w:ascii="Arial" w:hAnsi="Arial" w:cs="Arial"/>
        </w:rPr>
        <w:t xml:space="preserve"> physical activity and weight levels.</w:t>
      </w:r>
      <w:r>
        <w:rPr>
          <w:rFonts w:ascii="Arial" w:hAnsi="Arial" w:cs="Arial"/>
        </w:rPr>
        <w:t xml:space="preserve"> </w:t>
      </w:r>
      <w:r w:rsidRPr="006475DC">
        <w:rPr>
          <w:rFonts w:ascii="Arial" w:hAnsi="Arial" w:cs="Arial"/>
        </w:rPr>
        <w:t>(NHS England, 2019)</w:t>
      </w:r>
    </w:p>
    <w:p w14:paraId="535BE2EB" w14:textId="77777777" w:rsidR="000A5C1A" w:rsidRDefault="000A5C1A" w:rsidP="000A5C1A">
      <w:pPr>
        <w:tabs>
          <w:tab w:val="left" w:pos="6540"/>
        </w:tabs>
        <w:spacing w:line="360" w:lineRule="auto"/>
        <w:rPr>
          <w:rFonts w:ascii="Arial" w:hAnsi="Arial" w:cs="Arial"/>
          <w:b/>
          <w:bCs/>
        </w:rPr>
      </w:pPr>
      <w:r>
        <w:rPr>
          <w:rFonts w:ascii="Arial" w:hAnsi="Arial" w:cs="Arial"/>
          <w:b/>
          <w:bCs/>
        </w:rPr>
        <w:lastRenderedPageBreak/>
        <w:t>Using Technology and digital/social media</w:t>
      </w:r>
    </w:p>
    <w:p w14:paraId="29D2EA16" w14:textId="7D99688A" w:rsidR="000A5C1A" w:rsidRPr="00CE2528" w:rsidRDefault="000A5C1A" w:rsidP="000A5C1A">
      <w:pPr>
        <w:tabs>
          <w:tab w:val="left" w:pos="6540"/>
        </w:tabs>
        <w:spacing w:line="360" w:lineRule="auto"/>
        <w:rPr>
          <w:rFonts w:ascii="Arial" w:hAnsi="Arial" w:cs="Arial"/>
        </w:rPr>
      </w:pPr>
      <w:r w:rsidRPr="00CE2528">
        <w:rPr>
          <w:rFonts w:ascii="Arial" w:hAnsi="Arial" w:cs="Arial"/>
        </w:rPr>
        <w:t>Digital media/social networks: Media platforms such as Facebook, Instagram, Twitter, YouTube, websites, and blogs may play an important role in reaching a broad audience, exchanging information, increasing communications, raising awareness, educating, and connecting communities.</w:t>
      </w:r>
      <w:r w:rsidR="005674E2">
        <w:rPr>
          <w:rFonts w:ascii="Arial" w:hAnsi="Arial" w:cs="Arial"/>
        </w:rPr>
        <w:t xml:space="preserve"> </w:t>
      </w:r>
      <w:r w:rsidR="005674E2" w:rsidRPr="005674E2">
        <w:rPr>
          <w:rFonts w:ascii="Arial" w:hAnsi="Arial" w:cs="Arial"/>
        </w:rPr>
        <w:t>(Huang et al., 2019)</w:t>
      </w:r>
    </w:p>
    <w:p w14:paraId="7FF5181E" w14:textId="366B3092" w:rsidR="00206974" w:rsidRDefault="00AE5869" w:rsidP="00206974">
      <w:pPr>
        <w:tabs>
          <w:tab w:val="left" w:pos="6540"/>
        </w:tabs>
        <w:spacing w:line="360" w:lineRule="auto"/>
        <w:rPr>
          <w:rFonts w:ascii="Arial" w:hAnsi="Arial" w:cs="Arial"/>
          <w:b/>
          <w:bCs/>
        </w:rPr>
      </w:pPr>
      <w:r>
        <w:rPr>
          <w:rFonts w:ascii="Arial" w:hAnsi="Arial" w:cs="Arial"/>
          <w:b/>
          <w:bCs/>
        </w:rPr>
        <w:t>I</w:t>
      </w:r>
      <w:r w:rsidR="007D1B1C">
        <w:rPr>
          <w:rFonts w:ascii="Arial" w:hAnsi="Arial" w:cs="Arial"/>
          <w:b/>
          <w:bCs/>
        </w:rPr>
        <w:t xml:space="preserve">nvolving </w:t>
      </w:r>
      <w:r w:rsidR="00067AEE" w:rsidRPr="00CE2528">
        <w:rPr>
          <w:rFonts w:ascii="Arial" w:hAnsi="Arial" w:cs="Arial"/>
          <w:b/>
          <w:bCs/>
        </w:rPr>
        <w:t>Stakeholders</w:t>
      </w:r>
      <w:r w:rsidR="007D1B1C">
        <w:rPr>
          <w:rFonts w:ascii="Arial" w:hAnsi="Arial" w:cs="Arial"/>
          <w:b/>
          <w:bCs/>
        </w:rPr>
        <w:t xml:space="preserve"> in the project</w:t>
      </w:r>
      <w:r>
        <w:rPr>
          <w:rFonts w:ascii="Arial" w:hAnsi="Arial" w:cs="Arial"/>
          <w:b/>
          <w:bCs/>
        </w:rPr>
        <w:t xml:space="preserve"> (For both issues) </w:t>
      </w:r>
    </w:p>
    <w:p w14:paraId="660CA13C" w14:textId="0E9EDF9C" w:rsidR="00206974" w:rsidRPr="00206974" w:rsidRDefault="00206974" w:rsidP="00206974">
      <w:pPr>
        <w:tabs>
          <w:tab w:val="left" w:pos="6540"/>
        </w:tabs>
        <w:spacing w:line="360" w:lineRule="auto"/>
        <w:rPr>
          <w:rFonts w:ascii="Arial" w:hAnsi="Arial" w:cs="Arial"/>
        </w:rPr>
      </w:pPr>
      <w:r w:rsidRPr="00206974">
        <w:rPr>
          <w:rFonts w:ascii="Arial" w:hAnsi="Arial" w:cs="Arial"/>
        </w:rPr>
        <w:t>Members of the household</w:t>
      </w:r>
    </w:p>
    <w:p w14:paraId="0D927ADA"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Additional familial members</w:t>
      </w:r>
    </w:p>
    <w:p w14:paraId="477FC0EE"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Government and the private sector</w:t>
      </w:r>
    </w:p>
    <w:p w14:paraId="7FF0B847" w14:textId="1B4551B2" w:rsidR="00206974" w:rsidRDefault="00206974" w:rsidP="00206974">
      <w:pPr>
        <w:tabs>
          <w:tab w:val="left" w:pos="6540"/>
        </w:tabs>
        <w:spacing w:line="360" w:lineRule="auto"/>
        <w:rPr>
          <w:rFonts w:ascii="Arial" w:hAnsi="Arial" w:cs="Arial"/>
        </w:rPr>
      </w:pPr>
      <w:r w:rsidRPr="00206974">
        <w:rPr>
          <w:rFonts w:ascii="Arial" w:hAnsi="Arial" w:cs="Arial"/>
        </w:rPr>
        <w:t xml:space="preserve">Academy </w:t>
      </w:r>
    </w:p>
    <w:p w14:paraId="0B194C19" w14:textId="664A149C" w:rsidR="00206974" w:rsidRPr="00206974" w:rsidRDefault="00206974" w:rsidP="00206974">
      <w:pPr>
        <w:tabs>
          <w:tab w:val="left" w:pos="6540"/>
        </w:tabs>
        <w:spacing w:line="360" w:lineRule="auto"/>
        <w:rPr>
          <w:rFonts w:ascii="Arial" w:hAnsi="Arial" w:cs="Arial"/>
        </w:rPr>
      </w:pPr>
      <w:r w:rsidRPr="00206974">
        <w:rPr>
          <w:rFonts w:ascii="Arial" w:hAnsi="Arial" w:cs="Arial"/>
        </w:rPr>
        <w:t>Social Mobili</w:t>
      </w:r>
      <w:r>
        <w:rPr>
          <w:rFonts w:ascii="Arial" w:hAnsi="Arial" w:cs="Arial"/>
        </w:rPr>
        <w:t>s</w:t>
      </w:r>
      <w:r w:rsidRPr="00206974">
        <w:rPr>
          <w:rFonts w:ascii="Arial" w:hAnsi="Arial" w:cs="Arial"/>
        </w:rPr>
        <w:t>ation</w:t>
      </w:r>
    </w:p>
    <w:p w14:paraId="64890231" w14:textId="47657BA5" w:rsidR="00206974" w:rsidRPr="00206974" w:rsidRDefault="00206974" w:rsidP="00206974">
      <w:pPr>
        <w:tabs>
          <w:tab w:val="left" w:pos="6540"/>
        </w:tabs>
        <w:spacing w:line="360" w:lineRule="auto"/>
        <w:rPr>
          <w:rFonts w:ascii="Arial" w:hAnsi="Arial" w:cs="Arial"/>
        </w:rPr>
      </w:pPr>
      <w:r w:rsidRPr="00206974">
        <w:rPr>
          <w:rFonts w:ascii="Arial" w:hAnsi="Arial" w:cs="Arial"/>
        </w:rPr>
        <w:t>Major religious organi</w:t>
      </w:r>
      <w:r>
        <w:rPr>
          <w:rFonts w:ascii="Arial" w:hAnsi="Arial" w:cs="Arial"/>
        </w:rPr>
        <w:t>s</w:t>
      </w:r>
      <w:r w:rsidRPr="00206974">
        <w:rPr>
          <w:rFonts w:ascii="Arial" w:hAnsi="Arial" w:cs="Arial"/>
        </w:rPr>
        <w:t>ations</w:t>
      </w:r>
    </w:p>
    <w:p w14:paraId="77260AF5"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Municipal government/council</w:t>
      </w:r>
    </w:p>
    <w:p w14:paraId="097F4E32"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Schools and educational establishments</w:t>
      </w:r>
    </w:p>
    <w:p w14:paraId="73E78AEF"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Charitable organizations</w:t>
      </w:r>
    </w:p>
    <w:p w14:paraId="14C9EA90" w14:textId="77777777" w:rsidR="00206974" w:rsidRPr="00206974" w:rsidRDefault="00206974" w:rsidP="00206974">
      <w:pPr>
        <w:tabs>
          <w:tab w:val="left" w:pos="6540"/>
        </w:tabs>
        <w:spacing w:line="360" w:lineRule="auto"/>
        <w:rPr>
          <w:rFonts w:ascii="Arial" w:hAnsi="Arial" w:cs="Arial"/>
        </w:rPr>
      </w:pPr>
      <w:r w:rsidRPr="00206974">
        <w:rPr>
          <w:rFonts w:ascii="Arial" w:hAnsi="Arial" w:cs="Arial"/>
        </w:rPr>
        <w:t>Health care Professionals </w:t>
      </w:r>
    </w:p>
    <w:p w14:paraId="4A3D5434" w14:textId="77777777" w:rsidR="00AE5869" w:rsidRDefault="00AE5869" w:rsidP="000A5C1A">
      <w:pPr>
        <w:tabs>
          <w:tab w:val="left" w:pos="6540"/>
        </w:tabs>
        <w:spacing w:line="360" w:lineRule="auto"/>
        <w:rPr>
          <w:rFonts w:ascii="Arial" w:hAnsi="Arial" w:cs="Arial"/>
          <w:b/>
          <w:bCs/>
        </w:rPr>
      </w:pPr>
    </w:p>
    <w:p w14:paraId="5255705D" w14:textId="71F9BED9" w:rsidR="000A5C1A" w:rsidRDefault="000A5C1A" w:rsidP="000A5C1A">
      <w:pPr>
        <w:tabs>
          <w:tab w:val="left" w:pos="6540"/>
        </w:tabs>
        <w:spacing w:line="360" w:lineRule="auto"/>
        <w:rPr>
          <w:rFonts w:ascii="Arial" w:hAnsi="Arial" w:cs="Arial"/>
          <w:b/>
          <w:bCs/>
        </w:rPr>
      </w:pPr>
      <w:r>
        <w:rPr>
          <w:rFonts w:ascii="Arial" w:hAnsi="Arial" w:cs="Arial"/>
          <w:b/>
          <w:bCs/>
        </w:rPr>
        <w:t>Recommendations</w:t>
      </w:r>
    </w:p>
    <w:p w14:paraId="045FDD6D" w14:textId="6D110829" w:rsidR="00357CE7" w:rsidRPr="00E8310A" w:rsidRDefault="00357CE7" w:rsidP="00357CE7">
      <w:pPr>
        <w:tabs>
          <w:tab w:val="left" w:pos="6540"/>
        </w:tabs>
        <w:spacing w:line="360" w:lineRule="auto"/>
        <w:rPr>
          <w:rFonts w:ascii="Arial" w:hAnsi="Arial" w:cs="Arial"/>
        </w:rPr>
      </w:pPr>
      <w:r w:rsidRPr="00E8310A">
        <w:rPr>
          <w:rFonts w:ascii="Arial" w:hAnsi="Arial" w:cs="Arial"/>
        </w:rPr>
        <w:t xml:space="preserve">People become homeless for a variety of reasons. Homelessness has socioeconomic reasons, such as a lack of cheap housing, poverty, </w:t>
      </w:r>
      <w:r w:rsidRPr="00E8310A">
        <w:rPr>
          <w:rFonts w:ascii="Arial" w:hAnsi="Arial" w:cs="Arial"/>
        </w:rPr>
        <w:t>unemployment, and</w:t>
      </w:r>
      <w:r w:rsidRPr="00E8310A">
        <w:rPr>
          <w:rFonts w:ascii="Arial" w:hAnsi="Arial" w:cs="Arial"/>
        </w:rPr>
        <w:t xml:space="preserve"> personal circumstances that lead individuals into homelessness. Many individuals become homeless because they are unable to pay their rent. </w:t>
      </w:r>
      <w:r w:rsidRPr="00E8310A">
        <w:rPr>
          <w:rFonts w:ascii="Arial" w:hAnsi="Arial" w:cs="Arial"/>
        </w:rPr>
        <w:t xml:space="preserve">On the other hand, homelessness </w:t>
      </w:r>
      <w:r w:rsidRPr="00E8310A">
        <w:rPr>
          <w:rFonts w:ascii="Arial" w:hAnsi="Arial" w:cs="Arial"/>
        </w:rPr>
        <w:t xml:space="preserve">is almost always avoidable and can always be terminated. Diabetes may also be avoided or delayed by proven, doable lifestyle modifications, such as decreasing a </w:t>
      </w:r>
      <w:r w:rsidR="005E3707">
        <w:rPr>
          <w:rFonts w:ascii="Arial" w:hAnsi="Arial" w:cs="Arial"/>
        </w:rPr>
        <w:t>small</w:t>
      </w:r>
      <w:r w:rsidRPr="00E8310A">
        <w:rPr>
          <w:rFonts w:ascii="Arial" w:hAnsi="Arial" w:cs="Arial"/>
        </w:rPr>
        <w:t xml:space="preserve"> amount of weight and increasing physical activity, even if you are at high risk.</w:t>
      </w:r>
      <w:r w:rsidR="00F61E34" w:rsidRPr="00F61E34">
        <w:t xml:space="preserve"> </w:t>
      </w:r>
      <w:r w:rsidR="00F61E34" w:rsidRPr="00F61E34">
        <w:rPr>
          <w:rFonts w:ascii="Arial" w:hAnsi="Arial" w:cs="Arial"/>
        </w:rPr>
        <w:t>(Crisis UK, 2022)</w:t>
      </w:r>
    </w:p>
    <w:p w14:paraId="752AEA87" w14:textId="77777777" w:rsidR="00357CE7" w:rsidRPr="00E8310A" w:rsidRDefault="00357CE7" w:rsidP="00357CE7">
      <w:pPr>
        <w:pStyle w:val="ListParagraph"/>
        <w:numPr>
          <w:ilvl w:val="0"/>
          <w:numId w:val="13"/>
        </w:numPr>
        <w:tabs>
          <w:tab w:val="left" w:pos="6540"/>
        </w:tabs>
        <w:spacing w:line="360" w:lineRule="auto"/>
        <w:rPr>
          <w:rFonts w:ascii="Arial" w:hAnsi="Arial" w:cs="Arial"/>
        </w:rPr>
      </w:pPr>
      <w:r w:rsidRPr="00E8310A">
        <w:rPr>
          <w:rFonts w:ascii="Arial" w:hAnsi="Arial" w:cs="Arial"/>
        </w:rPr>
        <w:t>The borough's residents are being educated.</w:t>
      </w:r>
    </w:p>
    <w:p w14:paraId="11CAA86D" w14:textId="77777777" w:rsidR="00357CE7" w:rsidRPr="00E8310A" w:rsidRDefault="00357CE7" w:rsidP="00357CE7">
      <w:pPr>
        <w:pStyle w:val="ListParagraph"/>
        <w:numPr>
          <w:ilvl w:val="0"/>
          <w:numId w:val="13"/>
        </w:numPr>
        <w:tabs>
          <w:tab w:val="left" w:pos="6540"/>
        </w:tabs>
        <w:spacing w:line="360" w:lineRule="auto"/>
        <w:rPr>
          <w:rFonts w:ascii="Arial" w:hAnsi="Arial" w:cs="Arial"/>
        </w:rPr>
      </w:pPr>
      <w:r w:rsidRPr="00E8310A">
        <w:rPr>
          <w:rFonts w:ascii="Arial" w:hAnsi="Arial" w:cs="Arial"/>
        </w:rPr>
        <w:t>Spreading awareness</w:t>
      </w:r>
    </w:p>
    <w:p w14:paraId="7898D544" w14:textId="77777777" w:rsidR="00357CE7" w:rsidRPr="00E8310A" w:rsidRDefault="00357CE7" w:rsidP="00357CE7">
      <w:pPr>
        <w:pStyle w:val="ListParagraph"/>
        <w:numPr>
          <w:ilvl w:val="0"/>
          <w:numId w:val="13"/>
        </w:numPr>
        <w:tabs>
          <w:tab w:val="left" w:pos="6540"/>
        </w:tabs>
        <w:spacing w:line="360" w:lineRule="auto"/>
        <w:rPr>
          <w:rFonts w:ascii="Arial" w:hAnsi="Arial" w:cs="Arial"/>
        </w:rPr>
      </w:pPr>
      <w:r w:rsidRPr="00E8310A">
        <w:rPr>
          <w:rFonts w:ascii="Arial" w:hAnsi="Arial" w:cs="Arial"/>
        </w:rPr>
        <w:t>Raising awareness via digital media campaigns</w:t>
      </w:r>
    </w:p>
    <w:p w14:paraId="2CFE1D22" w14:textId="77777777" w:rsidR="00357CE7" w:rsidRPr="00E8310A" w:rsidRDefault="00357CE7" w:rsidP="00357CE7">
      <w:pPr>
        <w:pStyle w:val="ListParagraph"/>
        <w:numPr>
          <w:ilvl w:val="0"/>
          <w:numId w:val="13"/>
        </w:numPr>
        <w:tabs>
          <w:tab w:val="left" w:pos="6540"/>
        </w:tabs>
        <w:spacing w:line="360" w:lineRule="auto"/>
        <w:rPr>
          <w:rFonts w:ascii="Arial" w:hAnsi="Arial" w:cs="Arial"/>
        </w:rPr>
      </w:pPr>
      <w:r w:rsidRPr="00E8310A">
        <w:rPr>
          <w:rFonts w:ascii="Arial" w:hAnsi="Arial" w:cs="Arial"/>
        </w:rPr>
        <w:t>Basic health care provision</w:t>
      </w:r>
    </w:p>
    <w:p w14:paraId="612D3459" w14:textId="77777777" w:rsidR="00357CE7" w:rsidRPr="00E8310A" w:rsidRDefault="00357CE7" w:rsidP="00357CE7">
      <w:pPr>
        <w:pStyle w:val="ListParagraph"/>
        <w:numPr>
          <w:ilvl w:val="0"/>
          <w:numId w:val="13"/>
        </w:numPr>
        <w:tabs>
          <w:tab w:val="left" w:pos="6540"/>
        </w:tabs>
        <w:spacing w:line="360" w:lineRule="auto"/>
        <w:rPr>
          <w:rFonts w:ascii="Arial" w:hAnsi="Arial" w:cs="Arial"/>
        </w:rPr>
      </w:pPr>
      <w:r w:rsidRPr="00E8310A">
        <w:rPr>
          <w:rFonts w:ascii="Arial" w:hAnsi="Arial" w:cs="Arial"/>
        </w:rPr>
        <w:t>Empowerment of the Community</w:t>
      </w:r>
    </w:p>
    <w:p w14:paraId="2FB4EC40" w14:textId="77777777" w:rsidR="00357CE7" w:rsidRDefault="00357CE7" w:rsidP="00357CE7">
      <w:pPr>
        <w:pStyle w:val="ListParagraph"/>
        <w:numPr>
          <w:ilvl w:val="0"/>
          <w:numId w:val="13"/>
        </w:numPr>
        <w:tabs>
          <w:tab w:val="left" w:pos="6540"/>
        </w:tabs>
        <w:spacing w:line="360" w:lineRule="auto"/>
        <w:rPr>
          <w:rFonts w:ascii="Arial" w:hAnsi="Arial" w:cs="Arial"/>
          <w:b/>
          <w:bCs/>
        </w:rPr>
      </w:pPr>
      <w:r w:rsidRPr="00357CE7">
        <w:rPr>
          <w:rFonts w:ascii="Arial" w:hAnsi="Arial" w:cs="Arial"/>
          <w:b/>
          <w:bCs/>
        </w:rPr>
        <w:lastRenderedPageBreak/>
        <w:t>Improving one's diet or eating habits</w:t>
      </w:r>
    </w:p>
    <w:p w14:paraId="5F1B114B" w14:textId="77777777" w:rsidR="00357CE7" w:rsidRDefault="00357CE7" w:rsidP="00357CE7">
      <w:pPr>
        <w:pStyle w:val="ListParagraph"/>
        <w:numPr>
          <w:ilvl w:val="0"/>
          <w:numId w:val="13"/>
        </w:numPr>
        <w:tabs>
          <w:tab w:val="left" w:pos="6540"/>
        </w:tabs>
        <w:spacing w:line="360" w:lineRule="auto"/>
        <w:rPr>
          <w:rFonts w:ascii="Arial" w:hAnsi="Arial" w:cs="Arial"/>
          <w:b/>
          <w:bCs/>
        </w:rPr>
      </w:pPr>
      <w:r w:rsidRPr="00357CE7">
        <w:rPr>
          <w:rFonts w:ascii="Arial" w:hAnsi="Arial" w:cs="Arial"/>
          <w:b/>
          <w:bCs/>
        </w:rPr>
        <w:t>Strengthen your family and community.</w:t>
      </w:r>
    </w:p>
    <w:p w14:paraId="41FF1D36" w14:textId="77777777" w:rsidR="00357CE7" w:rsidRDefault="00357CE7" w:rsidP="00357CE7">
      <w:pPr>
        <w:pStyle w:val="ListParagraph"/>
        <w:numPr>
          <w:ilvl w:val="0"/>
          <w:numId w:val="13"/>
        </w:numPr>
        <w:tabs>
          <w:tab w:val="left" w:pos="6540"/>
        </w:tabs>
        <w:spacing w:line="360" w:lineRule="auto"/>
        <w:rPr>
          <w:rFonts w:ascii="Arial" w:hAnsi="Arial" w:cs="Arial"/>
          <w:b/>
          <w:bCs/>
        </w:rPr>
      </w:pPr>
      <w:r w:rsidRPr="00357CE7">
        <w:rPr>
          <w:rFonts w:ascii="Arial" w:hAnsi="Arial" w:cs="Arial"/>
          <w:b/>
          <w:bCs/>
        </w:rPr>
        <w:t>Local religious organisations may participate in charitable activities to raise awareness, regardless of family connection or history.</w:t>
      </w:r>
    </w:p>
    <w:p w14:paraId="213853FB" w14:textId="11F0126A" w:rsidR="00206974" w:rsidRPr="00357CE7" w:rsidRDefault="00357CE7" w:rsidP="00357CE7">
      <w:pPr>
        <w:pStyle w:val="ListParagraph"/>
        <w:numPr>
          <w:ilvl w:val="0"/>
          <w:numId w:val="13"/>
        </w:numPr>
        <w:tabs>
          <w:tab w:val="left" w:pos="6540"/>
        </w:tabs>
        <w:spacing w:line="360" w:lineRule="auto"/>
        <w:rPr>
          <w:rFonts w:ascii="Arial" w:hAnsi="Arial" w:cs="Arial"/>
          <w:b/>
          <w:bCs/>
        </w:rPr>
      </w:pPr>
      <w:r w:rsidRPr="00357CE7">
        <w:rPr>
          <w:rFonts w:ascii="Arial" w:hAnsi="Arial" w:cs="Arial"/>
          <w:b/>
          <w:bCs/>
        </w:rPr>
        <w:t>The government may propose changes to tax and housing laws.</w:t>
      </w:r>
    </w:p>
    <w:p w14:paraId="58988BC7" w14:textId="791A1219" w:rsidR="00067AEE" w:rsidRPr="00CE2528" w:rsidRDefault="00067AEE" w:rsidP="00067AEE">
      <w:pPr>
        <w:tabs>
          <w:tab w:val="left" w:pos="6540"/>
        </w:tabs>
        <w:spacing w:after="0" w:line="240" w:lineRule="auto"/>
        <w:rPr>
          <w:rFonts w:ascii="Arial" w:hAnsi="Arial" w:cs="Arial"/>
          <w:b/>
          <w:bCs/>
        </w:rPr>
      </w:pPr>
    </w:p>
    <w:p w14:paraId="0CD5A656" w14:textId="116DE54E" w:rsidR="00BD6A5C" w:rsidRDefault="006065FB" w:rsidP="00357CE7">
      <w:pPr>
        <w:tabs>
          <w:tab w:val="left" w:pos="6540"/>
        </w:tabs>
        <w:spacing w:after="0" w:line="360" w:lineRule="auto"/>
        <w:rPr>
          <w:rFonts w:ascii="Arial" w:hAnsi="Arial" w:cs="Arial"/>
          <w:b/>
          <w:bCs/>
        </w:rPr>
      </w:pPr>
      <w:r w:rsidRPr="00CE2528">
        <w:rPr>
          <w:rFonts w:ascii="Arial" w:hAnsi="Arial" w:cs="Arial"/>
          <w:b/>
          <w:bCs/>
        </w:rPr>
        <w:t>Conclusion</w:t>
      </w:r>
      <w:r w:rsidR="00C47B77" w:rsidRPr="00CE2528">
        <w:rPr>
          <w:rFonts w:ascii="Arial" w:hAnsi="Arial" w:cs="Arial"/>
          <w:b/>
          <w:bCs/>
        </w:rPr>
        <w:t xml:space="preserve"> </w:t>
      </w:r>
    </w:p>
    <w:p w14:paraId="6E1C4815" w14:textId="77777777" w:rsidR="00357CE7" w:rsidRDefault="00357CE7" w:rsidP="00357CE7">
      <w:pPr>
        <w:tabs>
          <w:tab w:val="left" w:pos="6540"/>
        </w:tabs>
        <w:spacing w:after="0" w:line="360" w:lineRule="auto"/>
        <w:rPr>
          <w:rFonts w:ascii="Arial" w:hAnsi="Arial" w:cs="Arial"/>
        </w:rPr>
      </w:pPr>
    </w:p>
    <w:p w14:paraId="4002A3F3" w14:textId="0B36CF64" w:rsidR="00817B43" w:rsidRDefault="00530C31" w:rsidP="00357CE7">
      <w:pPr>
        <w:tabs>
          <w:tab w:val="left" w:pos="6540"/>
        </w:tabs>
        <w:spacing w:after="0" w:line="360" w:lineRule="auto"/>
        <w:rPr>
          <w:rFonts w:ascii="Arial" w:hAnsi="Arial" w:cs="Arial"/>
        </w:rPr>
      </w:pPr>
      <w:r w:rsidRPr="00530C31">
        <w:rPr>
          <w:rFonts w:ascii="Arial" w:hAnsi="Arial" w:cs="Arial"/>
        </w:rPr>
        <w:t xml:space="preserve">Stable housing may be linked to fewer cases or occurrences of </w:t>
      </w:r>
      <w:r w:rsidR="005E3707" w:rsidRPr="00530C31">
        <w:rPr>
          <w:rFonts w:ascii="Arial" w:hAnsi="Arial" w:cs="Arial"/>
        </w:rPr>
        <w:t>several</w:t>
      </w:r>
      <w:r w:rsidRPr="00530C31">
        <w:rPr>
          <w:rFonts w:ascii="Arial" w:hAnsi="Arial" w:cs="Arial"/>
        </w:rPr>
        <w:t xml:space="preserve"> health problems and better care for them in many ways. Housing stability is a key social factor that affects health. It is related to housing quality and neighbourhood effects but is different in how it affects health. Having a safe, stable place to live and sleep can give you a sense of control and consistency. This stability could make it easier for people to stick to their routines and lessen the number of changes in their lives. This could make it easier to deal with chronic diseases and lead to better health outcomes. </w:t>
      </w:r>
      <w:r w:rsidR="005E3707" w:rsidRPr="005E3707">
        <w:rPr>
          <w:rFonts w:ascii="Arial" w:hAnsi="Arial" w:cs="Arial"/>
        </w:rPr>
        <w:t>(Lim et al., 2020)</w:t>
      </w:r>
      <w:r w:rsidR="005E3707">
        <w:rPr>
          <w:rFonts w:ascii="Arial" w:hAnsi="Arial" w:cs="Arial"/>
        </w:rPr>
        <w:t xml:space="preserve"> </w:t>
      </w:r>
      <w:r w:rsidRPr="00530C31">
        <w:rPr>
          <w:rFonts w:ascii="Arial" w:hAnsi="Arial" w:cs="Arial"/>
        </w:rPr>
        <w:t>When there is a housing crisis or someone is homeless, they are more likely to have health problems</w:t>
      </w:r>
      <w:r w:rsidR="005E3707">
        <w:rPr>
          <w:rFonts w:ascii="Arial" w:hAnsi="Arial" w:cs="Arial"/>
        </w:rPr>
        <w:t>,</w:t>
      </w:r>
      <w:r w:rsidRPr="00530C31">
        <w:rPr>
          <w:rFonts w:ascii="Arial" w:hAnsi="Arial" w:cs="Arial"/>
        </w:rPr>
        <w:t xml:space="preserve"> and their development can be hurt. People who are homeless have a much higher chance of dying from many things than the rest of the population. As a result, community development is important, and it encourages communities of place and identity to use their assets to improve their </w:t>
      </w:r>
      <w:r w:rsidR="005E3707">
        <w:rPr>
          <w:rFonts w:ascii="Arial" w:hAnsi="Arial" w:cs="Arial"/>
        </w:rPr>
        <w:t>community’s</w:t>
      </w:r>
      <w:r w:rsidRPr="00530C31">
        <w:rPr>
          <w:rFonts w:ascii="Arial" w:hAnsi="Arial" w:cs="Arial"/>
        </w:rPr>
        <w:t xml:space="preserve"> quality of life. </w:t>
      </w:r>
      <w:r w:rsidR="00357CE7" w:rsidRPr="00530C31">
        <w:rPr>
          <w:rFonts w:ascii="Arial" w:hAnsi="Arial" w:cs="Arial"/>
        </w:rPr>
        <w:t>A</w:t>
      </w:r>
      <w:r w:rsidRPr="00530C31">
        <w:rPr>
          <w:rFonts w:ascii="Arial" w:hAnsi="Arial" w:cs="Arial"/>
        </w:rPr>
        <w:t>ssists communities and government agencies in collaborating to improve services and decision-making processes.</w:t>
      </w:r>
    </w:p>
    <w:p w14:paraId="42A569D2" w14:textId="77777777" w:rsidR="00CE2528" w:rsidRDefault="00CE2528" w:rsidP="00067AEE">
      <w:pPr>
        <w:tabs>
          <w:tab w:val="left" w:pos="6540"/>
        </w:tabs>
        <w:spacing w:after="0" w:line="240" w:lineRule="auto"/>
        <w:rPr>
          <w:rFonts w:ascii="Arial" w:hAnsi="Arial" w:cs="Arial"/>
        </w:rPr>
      </w:pPr>
    </w:p>
    <w:p w14:paraId="5A9867C7" w14:textId="77777777" w:rsidR="00357CE7" w:rsidRDefault="00357CE7" w:rsidP="00067AEE">
      <w:pPr>
        <w:tabs>
          <w:tab w:val="left" w:pos="6540"/>
        </w:tabs>
        <w:spacing w:after="0" w:line="240" w:lineRule="auto"/>
        <w:rPr>
          <w:rFonts w:ascii="Arial" w:hAnsi="Arial" w:cs="Arial"/>
        </w:rPr>
      </w:pPr>
    </w:p>
    <w:p w14:paraId="4FA94B63" w14:textId="77777777" w:rsidR="00357CE7" w:rsidRDefault="00357CE7" w:rsidP="00067AEE">
      <w:pPr>
        <w:tabs>
          <w:tab w:val="left" w:pos="6540"/>
        </w:tabs>
        <w:spacing w:after="0" w:line="240" w:lineRule="auto"/>
        <w:rPr>
          <w:rFonts w:ascii="Arial" w:hAnsi="Arial" w:cs="Arial"/>
        </w:rPr>
      </w:pPr>
    </w:p>
    <w:p w14:paraId="10DD7FB7" w14:textId="77777777" w:rsidR="00357CE7" w:rsidRDefault="00357CE7" w:rsidP="00067AEE">
      <w:pPr>
        <w:tabs>
          <w:tab w:val="left" w:pos="6540"/>
        </w:tabs>
        <w:spacing w:after="0" w:line="240" w:lineRule="auto"/>
        <w:rPr>
          <w:rFonts w:ascii="Arial" w:hAnsi="Arial" w:cs="Arial"/>
        </w:rPr>
      </w:pPr>
    </w:p>
    <w:p w14:paraId="71ABD273" w14:textId="77777777" w:rsidR="00357CE7" w:rsidRDefault="00357CE7" w:rsidP="00067AEE">
      <w:pPr>
        <w:tabs>
          <w:tab w:val="left" w:pos="6540"/>
        </w:tabs>
        <w:spacing w:after="0" w:line="240" w:lineRule="auto"/>
        <w:rPr>
          <w:rFonts w:ascii="Arial" w:hAnsi="Arial" w:cs="Arial"/>
        </w:rPr>
      </w:pPr>
    </w:p>
    <w:p w14:paraId="3A6BB9B9" w14:textId="77777777" w:rsidR="00357CE7" w:rsidRDefault="00357CE7" w:rsidP="00067AEE">
      <w:pPr>
        <w:tabs>
          <w:tab w:val="left" w:pos="6540"/>
        </w:tabs>
        <w:spacing w:after="0" w:line="240" w:lineRule="auto"/>
        <w:rPr>
          <w:rFonts w:ascii="Arial" w:hAnsi="Arial" w:cs="Arial"/>
        </w:rPr>
      </w:pPr>
    </w:p>
    <w:p w14:paraId="6BDB6520" w14:textId="77777777" w:rsidR="00357CE7" w:rsidRDefault="00357CE7" w:rsidP="00067AEE">
      <w:pPr>
        <w:tabs>
          <w:tab w:val="left" w:pos="6540"/>
        </w:tabs>
        <w:spacing w:after="0" w:line="240" w:lineRule="auto"/>
        <w:rPr>
          <w:rFonts w:ascii="Arial" w:hAnsi="Arial" w:cs="Arial"/>
        </w:rPr>
      </w:pPr>
    </w:p>
    <w:p w14:paraId="1434B542" w14:textId="77777777" w:rsidR="00357CE7" w:rsidRDefault="00357CE7" w:rsidP="00067AEE">
      <w:pPr>
        <w:tabs>
          <w:tab w:val="left" w:pos="6540"/>
        </w:tabs>
        <w:spacing w:after="0" w:line="240" w:lineRule="auto"/>
        <w:rPr>
          <w:rFonts w:ascii="Arial" w:hAnsi="Arial" w:cs="Arial"/>
        </w:rPr>
      </w:pPr>
    </w:p>
    <w:p w14:paraId="1EB1CC76" w14:textId="77777777" w:rsidR="00357CE7" w:rsidRDefault="00357CE7" w:rsidP="00067AEE">
      <w:pPr>
        <w:tabs>
          <w:tab w:val="left" w:pos="6540"/>
        </w:tabs>
        <w:spacing w:after="0" w:line="240" w:lineRule="auto"/>
        <w:rPr>
          <w:rFonts w:ascii="Arial" w:hAnsi="Arial" w:cs="Arial"/>
        </w:rPr>
      </w:pPr>
    </w:p>
    <w:p w14:paraId="0BEA04DB" w14:textId="77777777" w:rsidR="00357CE7" w:rsidRDefault="00357CE7" w:rsidP="00067AEE">
      <w:pPr>
        <w:tabs>
          <w:tab w:val="left" w:pos="6540"/>
        </w:tabs>
        <w:spacing w:after="0" w:line="240" w:lineRule="auto"/>
        <w:rPr>
          <w:rFonts w:ascii="Arial" w:hAnsi="Arial" w:cs="Arial"/>
        </w:rPr>
      </w:pPr>
    </w:p>
    <w:p w14:paraId="588DB9DD" w14:textId="77777777" w:rsidR="00357CE7" w:rsidRDefault="00357CE7" w:rsidP="00067AEE">
      <w:pPr>
        <w:tabs>
          <w:tab w:val="left" w:pos="6540"/>
        </w:tabs>
        <w:spacing w:after="0" w:line="240" w:lineRule="auto"/>
        <w:rPr>
          <w:rFonts w:ascii="Arial" w:hAnsi="Arial" w:cs="Arial"/>
        </w:rPr>
      </w:pPr>
    </w:p>
    <w:p w14:paraId="7D16DA4D" w14:textId="77777777" w:rsidR="00357CE7" w:rsidRDefault="00357CE7" w:rsidP="00067AEE">
      <w:pPr>
        <w:tabs>
          <w:tab w:val="left" w:pos="6540"/>
        </w:tabs>
        <w:spacing w:after="0" w:line="240" w:lineRule="auto"/>
        <w:rPr>
          <w:rFonts w:ascii="Arial" w:hAnsi="Arial" w:cs="Arial"/>
        </w:rPr>
      </w:pPr>
    </w:p>
    <w:p w14:paraId="55316717" w14:textId="77777777" w:rsidR="00357CE7" w:rsidRDefault="00357CE7" w:rsidP="00067AEE">
      <w:pPr>
        <w:tabs>
          <w:tab w:val="left" w:pos="6540"/>
        </w:tabs>
        <w:spacing w:after="0" w:line="240" w:lineRule="auto"/>
        <w:rPr>
          <w:rFonts w:ascii="Arial" w:hAnsi="Arial" w:cs="Arial"/>
        </w:rPr>
      </w:pPr>
    </w:p>
    <w:p w14:paraId="1036D52F" w14:textId="77777777" w:rsidR="00357CE7" w:rsidRDefault="00357CE7" w:rsidP="00067AEE">
      <w:pPr>
        <w:tabs>
          <w:tab w:val="left" w:pos="6540"/>
        </w:tabs>
        <w:spacing w:after="0" w:line="240" w:lineRule="auto"/>
        <w:rPr>
          <w:rFonts w:ascii="Arial" w:hAnsi="Arial" w:cs="Arial"/>
        </w:rPr>
      </w:pPr>
    </w:p>
    <w:p w14:paraId="0428CF5C" w14:textId="77777777" w:rsidR="00357CE7" w:rsidRDefault="00357CE7" w:rsidP="00067AEE">
      <w:pPr>
        <w:tabs>
          <w:tab w:val="left" w:pos="6540"/>
        </w:tabs>
        <w:spacing w:after="0" w:line="240" w:lineRule="auto"/>
        <w:rPr>
          <w:rFonts w:ascii="Arial" w:hAnsi="Arial" w:cs="Arial"/>
        </w:rPr>
      </w:pPr>
    </w:p>
    <w:p w14:paraId="37F15DC7" w14:textId="77777777" w:rsidR="00357CE7" w:rsidRDefault="00357CE7" w:rsidP="00067AEE">
      <w:pPr>
        <w:tabs>
          <w:tab w:val="left" w:pos="6540"/>
        </w:tabs>
        <w:spacing w:after="0" w:line="240" w:lineRule="auto"/>
        <w:rPr>
          <w:rFonts w:ascii="Arial" w:hAnsi="Arial" w:cs="Arial"/>
        </w:rPr>
      </w:pPr>
    </w:p>
    <w:p w14:paraId="51DD98A9" w14:textId="77777777" w:rsidR="00357CE7" w:rsidRDefault="00357CE7" w:rsidP="00067AEE">
      <w:pPr>
        <w:tabs>
          <w:tab w:val="left" w:pos="6540"/>
        </w:tabs>
        <w:spacing w:after="0" w:line="240" w:lineRule="auto"/>
        <w:rPr>
          <w:rFonts w:ascii="Arial" w:hAnsi="Arial" w:cs="Arial"/>
        </w:rPr>
      </w:pPr>
    </w:p>
    <w:p w14:paraId="694F920E" w14:textId="77777777" w:rsidR="00357CE7" w:rsidRDefault="00357CE7" w:rsidP="00067AEE">
      <w:pPr>
        <w:tabs>
          <w:tab w:val="left" w:pos="6540"/>
        </w:tabs>
        <w:spacing w:after="0" w:line="240" w:lineRule="auto"/>
        <w:rPr>
          <w:rFonts w:ascii="Arial" w:hAnsi="Arial" w:cs="Arial"/>
        </w:rPr>
      </w:pPr>
    </w:p>
    <w:p w14:paraId="073D7A33" w14:textId="77777777" w:rsidR="00357CE7" w:rsidRDefault="00357CE7" w:rsidP="00067AEE">
      <w:pPr>
        <w:tabs>
          <w:tab w:val="left" w:pos="6540"/>
        </w:tabs>
        <w:spacing w:after="0" w:line="240" w:lineRule="auto"/>
        <w:rPr>
          <w:rFonts w:ascii="Arial" w:hAnsi="Arial" w:cs="Arial"/>
        </w:rPr>
      </w:pPr>
    </w:p>
    <w:p w14:paraId="75345265" w14:textId="77777777" w:rsidR="006F5DDA" w:rsidRDefault="006F5DDA" w:rsidP="00067AEE">
      <w:pPr>
        <w:tabs>
          <w:tab w:val="left" w:pos="6540"/>
        </w:tabs>
        <w:spacing w:after="0" w:line="240" w:lineRule="auto"/>
        <w:rPr>
          <w:rFonts w:ascii="Arial" w:hAnsi="Arial" w:cs="Arial"/>
        </w:rPr>
      </w:pPr>
    </w:p>
    <w:p w14:paraId="7409966B" w14:textId="77777777" w:rsidR="006F5DDA" w:rsidRDefault="006F5DDA" w:rsidP="00067AEE">
      <w:pPr>
        <w:tabs>
          <w:tab w:val="left" w:pos="6540"/>
        </w:tabs>
        <w:spacing w:after="0" w:line="240" w:lineRule="auto"/>
        <w:rPr>
          <w:rFonts w:ascii="Arial" w:hAnsi="Arial" w:cs="Arial"/>
        </w:rPr>
      </w:pPr>
    </w:p>
    <w:p w14:paraId="5C0BC319" w14:textId="77777777" w:rsidR="006F5DDA" w:rsidRDefault="006F5DDA" w:rsidP="00067AEE">
      <w:pPr>
        <w:tabs>
          <w:tab w:val="left" w:pos="6540"/>
        </w:tabs>
        <w:spacing w:after="0" w:line="240" w:lineRule="auto"/>
        <w:rPr>
          <w:rFonts w:ascii="Arial" w:hAnsi="Arial" w:cs="Arial"/>
        </w:rPr>
      </w:pPr>
    </w:p>
    <w:p w14:paraId="59F18BC6" w14:textId="77777777" w:rsidR="006F5DDA" w:rsidRDefault="006F5DDA" w:rsidP="00067AEE">
      <w:pPr>
        <w:tabs>
          <w:tab w:val="left" w:pos="6540"/>
        </w:tabs>
        <w:spacing w:after="0" w:line="240" w:lineRule="auto"/>
        <w:rPr>
          <w:rFonts w:ascii="Arial" w:hAnsi="Arial" w:cs="Arial"/>
        </w:rPr>
      </w:pPr>
    </w:p>
    <w:p w14:paraId="27A1117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69276861"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Ali, M. (2022). </w:t>
      </w:r>
      <w:r>
        <w:rPr>
          <w:rFonts w:ascii="Times New Roman" w:hAnsi="Times New Roman" w:cs="Times New Roman"/>
          <w:i/>
          <w:iCs/>
          <w:sz w:val="24"/>
          <w:szCs w:val="24"/>
          <w:lang w:val="en-US"/>
        </w:rPr>
        <w:t>Housing Shortage: What Causes It &amp; What Are Its Effects?</w:t>
      </w:r>
      <w:r>
        <w:rPr>
          <w:rFonts w:ascii="Times New Roman" w:hAnsi="Times New Roman" w:cs="Times New Roman"/>
          <w:sz w:val="24"/>
          <w:szCs w:val="24"/>
          <w:lang w:val="en-US"/>
        </w:rPr>
        <w:t xml:space="preserve"> [online] A blog about real estate, </w:t>
      </w:r>
      <w:proofErr w:type="gramStart"/>
      <w:r>
        <w:rPr>
          <w:rFonts w:ascii="Times New Roman" w:hAnsi="Times New Roman" w:cs="Times New Roman"/>
          <w:sz w:val="24"/>
          <w:szCs w:val="24"/>
          <w:lang w:val="en-US"/>
        </w:rPr>
        <w:t>lifestyle</w:t>
      </w:r>
      <w:proofErr w:type="gramEnd"/>
      <w:r>
        <w:rPr>
          <w:rFonts w:ascii="Times New Roman" w:hAnsi="Times New Roman" w:cs="Times New Roman"/>
          <w:sz w:val="24"/>
          <w:szCs w:val="24"/>
          <w:lang w:val="en-US"/>
        </w:rPr>
        <w:t xml:space="preserve"> and tourism in Pakistan | Zameen Blog. Available at: </w:t>
      </w:r>
      <w:hyperlink r:id="rId16" w:history="1">
        <w:r>
          <w:rPr>
            <w:rFonts w:ascii="Times New Roman" w:hAnsi="Times New Roman" w:cs="Times New Roman"/>
            <w:sz w:val="24"/>
            <w:szCs w:val="24"/>
            <w:lang w:val="en-US"/>
          </w:rPr>
          <w:t>https://www.zameen.com/blog/housing-shortage-reasons-effects.html</w:t>
        </w:r>
      </w:hyperlink>
      <w:r>
        <w:rPr>
          <w:rFonts w:ascii="Times New Roman" w:hAnsi="Times New Roman" w:cs="Times New Roman"/>
          <w:sz w:val="24"/>
          <w:szCs w:val="24"/>
          <w:lang w:val="en-US"/>
        </w:rPr>
        <w:t xml:space="preserve"> [Accessed 16 Dec. 2022].</w:t>
      </w:r>
    </w:p>
    <w:p w14:paraId="27DC37E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Cheshire, P. and Hilber, C. (2019). </w:t>
      </w:r>
      <w:r>
        <w:rPr>
          <w:rFonts w:ascii="Times New Roman" w:hAnsi="Times New Roman" w:cs="Times New Roman"/>
          <w:i/>
          <w:iCs/>
          <w:sz w:val="24"/>
          <w:szCs w:val="24"/>
          <w:lang w:val="en-US"/>
        </w:rPr>
        <w:t>The UK’s housing crisis: what should the next government do?</w:t>
      </w:r>
      <w:r>
        <w:rPr>
          <w:rFonts w:ascii="Times New Roman" w:hAnsi="Times New Roman" w:cs="Times New Roman"/>
          <w:sz w:val="24"/>
          <w:szCs w:val="24"/>
          <w:lang w:val="en-US"/>
        </w:rPr>
        <w:t xml:space="preserve"> [online] British Politics and Policy at LSE. Available at: </w:t>
      </w:r>
      <w:hyperlink r:id="rId17" w:history="1">
        <w:r>
          <w:rPr>
            <w:rFonts w:ascii="Times New Roman" w:hAnsi="Times New Roman" w:cs="Times New Roman"/>
            <w:sz w:val="24"/>
            <w:szCs w:val="24"/>
            <w:lang w:val="en-US"/>
          </w:rPr>
          <w:t>https://blogs.lse.ac.uk/politicsandpolicy/housing-crisis-what-should-the-next-government-do/</w:t>
        </w:r>
      </w:hyperlink>
      <w:r>
        <w:rPr>
          <w:rFonts w:ascii="Times New Roman" w:hAnsi="Times New Roman" w:cs="Times New Roman"/>
          <w:sz w:val="24"/>
          <w:szCs w:val="24"/>
          <w:lang w:val="en-US"/>
        </w:rPr>
        <w:t xml:space="preserve"> [Accessed 16 Dec. 2022].</w:t>
      </w:r>
    </w:p>
    <w:p w14:paraId="4658F9D3"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Choudhury, S.R., Furbish,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and Chowdhury, T.A. (2016). Prevention of diabetes in Bangladeshis in East London: experiences and views of young people. </w:t>
      </w:r>
      <w:r>
        <w:rPr>
          <w:rFonts w:ascii="Times New Roman" w:hAnsi="Times New Roman" w:cs="Times New Roman"/>
          <w:i/>
          <w:iCs/>
          <w:sz w:val="24"/>
          <w:szCs w:val="24"/>
          <w:lang w:val="en-US"/>
        </w:rPr>
        <w:t>Journal of Translational Internal Medicine</w:t>
      </w:r>
      <w:r>
        <w:rPr>
          <w:rFonts w:ascii="Times New Roman" w:hAnsi="Times New Roman" w:cs="Times New Roman"/>
          <w:sz w:val="24"/>
          <w:szCs w:val="24"/>
          <w:lang w:val="en-US"/>
        </w:rPr>
        <w:t>, 4(2), pp.88–93. doi:</w:t>
      </w:r>
      <w:hyperlink r:id="rId18" w:history="1">
        <w:r>
          <w:rPr>
            <w:rFonts w:ascii="Times New Roman" w:hAnsi="Times New Roman" w:cs="Times New Roman"/>
            <w:sz w:val="24"/>
            <w:szCs w:val="24"/>
            <w:lang w:val="en-US"/>
          </w:rPr>
          <w:t>10.1515/jtim-2016-0021</w:t>
        </w:r>
      </w:hyperlink>
      <w:r>
        <w:rPr>
          <w:rFonts w:ascii="Times New Roman" w:hAnsi="Times New Roman" w:cs="Times New Roman"/>
          <w:sz w:val="24"/>
          <w:szCs w:val="24"/>
          <w:lang w:val="en-US"/>
        </w:rPr>
        <w:t>.</w:t>
      </w:r>
    </w:p>
    <w:p w14:paraId="5E74DEE1"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Clarabut</w:t>
      </w:r>
      <w:proofErr w:type="spellEnd"/>
      <w:r>
        <w:rPr>
          <w:rFonts w:ascii="Times New Roman" w:hAnsi="Times New Roman" w:cs="Times New Roman"/>
          <w:sz w:val="24"/>
          <w:szCs w:val="24"/>
          <w:lang w:val="en-US"/>
        </w:rPr>
        <w:t xml:space="preserve">, J. (2020). </w:t>
      </w:r>
      <w:r>
        <w:rPr>
          <w:rFonts w:ascii="Times New Roman" w:hAnsi="Times New Roman" w:cs="Times New Roman"/>
          <w:i/>
          <w:iCs/>
          <w:sz w:val="24"/>
          <w:szCs w:val="24"/>
          <w:lang w:val="en-US"/>
        </w:rPr>
        <w:t>The Importance of Community</w:t>
      </w:r>
      <w:r>
        <w:rPr>
          <w:rFonts w:ascii="Times New Roman" w:hAnsi="Times New Roman" w:cs="Times New Roman"/>
          <w:sz w:val="24"/>
          <w:szCs w:val="24"/>
          <w:lang w:val="en-US"/>
        </w:rPr>
        <w:t xml:space="preserve">. [online] Wellbeing People. Available at: </w:t>
      </w:r>
      <w:hyperlink r:id="rId19" w:history="1">
        <w:r>
          <w:rPr>
            <w:rFonts w:ascii="Times New Roman" w:hAnsi="Times New Roman" w:cs="Times New Roman"/>
            <w:sz w:val="24"/>
            <w:szCs w:val="24"/>
            <w:lang w:val="en-US"/>
          </w:rPr>
          <w:t>https://www.wellbeingpeople.com/2020/07/23/the-importance-of-an-engaging-community/#:~:text=Being%20part%20of%20an%20engaging</w:t>
        </w:r>
      </w:hyperlink>
      <w:r>
        <w:rPr>
          <w:rFonts w:ascii="Times New Roman" w:hAnsi="Times New Roman" w:cs="Times New Roman"/>
          <w:sz w:val="24"/>
          <w:szCs w:val="24"/>
          <w:lang w:val="en-US"/>
        </w:rPr>
        <w:t xml:space="preserve"> [Accessed 14 Dec. 2022].</w:t>
      </w:r>
    </w:p>
    <w:p w14:paraId="449745AA"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Combined Homelessness and Information Network (CHAIN) (2022). </w:t>
      </w:r>
      <w:r>
        <w:rPr>
          <w:rFonts w:ascii="Times New Roman" w:hAnsi="Times New Roman" w:cs="Times New Roman"/>
          <w:i/>
          <w:iCs/>
          <w:sz w:val="24"/>
          <w:szCs w:val="24"/>
          <w:lang w:val="en-US"/>
        </w:rPr>
        <w:t>Rough sleeping in London (CHAIN reports) – London Datastore</w:t>
      </w:r>
      <w:r>
        <w:rPr>
          <w:rFonts w:ascii="Times New Roman" w:hAnsi="Times New Roman" w:cs="Times New Roman"/>
          <w:sz w:val="24"/>
          <w:szCs w:val="24"/>
          <w:lang w:val="en-US"/>
        </w:rPr>
        <w:t xml:space="preserve">. [online] London.gov.uk. Available at: </w:t>
      </w:r>
      <w:hyperlink r:id="rId20" w:history="1">
        <w:r>
          <w:rPr>
            <w:rFonts w:ascii="Times New Roman" w:hAnsi="Times New Roman" w:cs="Times New Roman"/>
            <w:sz w:val="24"/>
            <w:szCs w:val="24"/>
            <w:lang w:val="en-US"/>
          </w:rPr>
          <w:t>https://data.london.gov.uk/dataset/chain-reports</w:t>
        </w:r>
      </w:hyperlink>
      <w:r>
        <w:rPr>
          <w:rFonts w:ascii="Times New Roman" w:hAnsi="Times New Roman" w:cs="Times New Roman"/>
          <w:sz w:val="24"/>
          <w:szCs w:val="24"/>
          <w:lang w:val="en-US"/>
        </w:rPr>
        <w:t xml:space="preserve"> [Accessed 16 Dec. 2022].</w:t>
      </w:r>
    </w:p>
    <w:p w14:paraId="7A58621F"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Crisis UK (2022). </w:t>
      </w:r>
      <w:r>
        <w:rPr>
          <w:rFonts w:ascii="Times New Roman" w:hAnsi="Times New Roman" w:cs="Times New Roman"/>
          <w:i/>
          <w:iCs/>
          <w:sz w:val="24"/>
          <w:szCs w:val="24"/>
          <w:lang w:val="en-US"/>
        </w:rPr>
        <w:t>About Homelessness | Crisis UK</w:t>
      </w:r>
      <w:r>
        <w:rPr>
          <w:rFonts w:ascii="Times New Roman" w:hAnsi="Times New Roman" w:cs="Times New Roman"/>
          <w:sz w:val="24"/>
          <w:szCs w:val="24"/>
          <w:lang w:val="en-US"/>
        </w:rPr>
        <w:t xml:space="preserve">. [online] Crisis. Available at: </w:t>
      </w:r>
      <w:hyperlink r:id="rId21" w:history="1">
        <w:r>
          <w:rPr>
            <w:rFonts w:ascii="Times New Roman" w:hAnsi="Times New Roman" w:cs="Times New Roman"/>
            <w:sz w:val="24"/>
            <w:szCs w:val="24"/>
            <w:lang w:val="en-US"/>
          </w:rPr>
          <w:t>https://www.crisis.org.uk/ending-homelessness/about-homelessness/#:~:text=Being%20homeless%20can%2C%20in%20turn</w:t>
        </w:r>
      </w:hyperlink>
      <w:r>
        <w:rPr>
          <w:rFonts w:ascii="Times New Roman" w:hAnsi="Times New Roman" w:cs="Times New Roman"/>
          <w:sz w:val="24"/>
          <w:szCs w:val="24"/>
          <w:lang w:val="en-US"/>
        </w:rPr>
        <w:t xml:space="preserve"> [Accessed 16 Dec. 2022].</w:t>
      </w:r>
    </w:p>
    <w:p w14:paraId="2BB93786"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East London NHS Foundation Trust (2022). </w:t>
      </w:r>
      <w:r>
        <w:rPr>
          <w:rFonts w:ascii="Times New Roman" w:hAnsi="Times New Roman" w:cs="Times New Roman"/>
          <w:i/>
          <w:iCs/>
          <w:sz w:val="24"/>
          <w:szCs w:val="24"/>
          <w:lang w:val="en-US"/>
        </w:rPr>
        <w:t>ELFT</w:t>
      </w:r>
      <w:r>
        <w:rPr>
          <w:rFonts w:ascii="Times New Roman" w:hAnsi="Times New Roman" w:cs="Times New Roman"/>
          <w:sz w:val="24"/>
          <w:szCs w:val="24"/>
          <w:lang w:val="en-US"/>
        </w:rPr>
        <w:t xml:space="preserve">. [online] gpextranet.elft.nhs.uk. Available at: </w:t>
      </w:r>
      <w:hyperlink r:id="rId22" w:history="1">
        <w:r>
          <w:rPr>
            <w:rFonts w:ascii="Times New Roman" w:hAnsi="Times New Roman" w:cs="Times New Roman"/>
            <w:sz w:val="24"/>
            <w:szCs w:val="24"/>
            <w:lang w:val="en-US"/>
          </w:rPr>
          <w:t>https://gpextranet.elft.nhs.uk/tower-hamlets-recovery-college/event/Understanding-Diabetes-/1910</w:t>
        </w:r>
      </w:hyperlink>
      <w:r>
        <w:rPr>
          <w:rFonts w:ascii="Times New Roman" w:hAnsi="Times New Roman" w:cs="Times New Roman"/>
          <w:sz w:val="24"/>
          <w:szCs w:val="24"/>
          <w:lang w:val="en-US"/>
        </w:rPr>
        <w:t xml:space="preserve"> [Accessed 15 Dec. 2022].</w:t>
      </w:r>
    </w:p>
    <w:p w14:paraId="7B93D7AF"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Emmanuel House Support Centre (2022). </w:t>
      </w:r>
      <w:r>
        <w:rPr>
          <w:rFonts w:ascii="Times New Roman" w:hAnsi="Times New Roman" w:cs="Times New Roman"/>
          <w:i/>
          <w:iCs/>
          <w:sz w:val="24"/>
          <w:szCs w:val="24"/>
          <w:lang w:val="en-US"/>
        </w:rPr>
        <w:t>Maslow’s Hierarchy of Needs</w:t>
      </w:r>
      <w:r>
        <w:rPr>
          <w:rFonts w:ascii="Times New Roman" w:hAnsi="Times New Roman" w:cs="Times New Roman"/>
          <w:sz w:val="24"/>
          <w:szCs w:val="24"/>
          <w:lang w:val="en-US"/>
        </w:rPr>
        <w:t xml:space="preserve">. [online] Emmanuel House Support Centre. Available at: </w:t>
      </w:r>
      <w:hyperlink r:id="rId23" w:history="1">
        <w:r>
          <w:rPr>
            <w:rFonts w:ascii="Times New Roman" w:hAnsi="Times New Roman" w:cs="Times New Roman"/>
            <w:sz w:val="24"/>
            <w:szCs w:val="24"/>
            <w:lang w:val="en-US"/>
          </w:rPr>
          <w:t>https://www.emmanuelhouse.org.uk/maslows-hierarchy-of-needs/</w:t>
        </w:r>
      </w:hyperlink>
      <w:r>
        <w:rPr>
          <w:rFonts w:ascii="Times New Roman" w:hAnsi="Times New Roman" w:cs="Times New Roman"/>
          <w:sz w:val="24"/>
          <w:szCs w:val="24"/>
          <w:lang w:val="en-US"/>
        </w:rPr>
        <w:t xml:space="preserve"> [Accessed 16 Dec. 2022].</w:t>
      </w:r>
    </w:p>
    <w:p w14:paraId="71C643C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Forgeard</w:t>
      </w:r>
      <w:proofErr w:type="spellEnd"/>
      <w:r>
        <w:rPr>
          <w:rFonts w:ascii="Times New Roman" w:hAnsi="Times New Roman" w:cs="Times New Roman"/>
          <w:sz w:val="24"/>
          <w:szCs w:val="24"/>
          <w:lang w:val="en-US"/>
        </w:rPr>
        <w:t xml:space="preserve">, V. (2021). </w:t>
      </w:r>
      <w:r>
        <w:rPr>
          <w:rFonts w:ascii="Times New Roman" w:hAnsi="Times New Roman" w:cs="Times New Roman"/>
          <w:i/>
          <w:iCs/>
          <w:sz w:val="24"/>
          <w:szCs w:val="24"/>
          <w:lang w:val="en-US"/>
        </w:rPr>
        <w:t xml:space="preserve">Why Is Community Development Important in Nation Building - </w:t>
      </w:r>
      <w:proofErr w:type="spellStart"/>
      <w:r>
        <w:rPr>
          <w:rFonts w:ascii="Times New Roman" w:hAnsi="Times New Roman" w:cs="Times New Roman"/>
          <w:i/>
          <w:iCs/>
          <w:sz w:val="24"/>
          <w:szCs w:val="24"/>
          <w:lang w:val="en-US"/>
        </w:rPr>
        <w:t>brilliantio</w:t>
      </w:r>
      <w:proofErr w:type="spellEnd"/>
      <w:r>
        <w:rPr>
          <w:rFonts w:ascii="Times New Roman" w:hAnsi="Times New Roman" w:cs="Times New Roman"/>
          <w:sz w:val="24"/>
          <w:szCs w:val="24"/>
          <w:lang w:val="en-US"/>
        </w:rPr>
        <w:t xml:space="preserve">. [online] brilliantio.com. Available at: </w:t>
      </w:r>
      <w:hyperlink r:id="rId24" w:history="1">
        <w:r>
          <w:rPr>
            <w:rFonts w:ascii="Times New Roman" w:hAnsi="Times New Roman" w:cs="Times New Roman"/>
            <w:sz w:val="24"/>
            <w:szCs w:val="24"/>
            <w:lang w:val="en-US"/>
          </w:rPr>
          <w:t>https://brilliantio.com/why-is-community-development-important-in-nation-building/</w:t>
        </w:r>
      </w:hyperlink>
      <w:r>
        <w:rPr>
          <w:rFonts w:ascii="Times New Roman" w:hAnsi="Times New Roman" w:cs="Times New Roman"/>
          <w:sz w:val="24"/>
          <w:szCs w:val="24"/>
          <w:lang w:val="en-US"/>
        </w:rPr>
        <w:t xml:space="preserve"> [Accessed 14 Dec. 2022].</w:t>
      </w:r>
    </w:p>
    <w:p w14:paraId="5E22A552"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Greater London Authority (2022). </w:t>
      </w:r>
      <w:r>
        <w:rPr>
          <w:rFonts w:ascii="Times New Roman" w:hAnsi="Times New Roman" w:cs="Times New Roman"/>
          <w:i/>
          <w:iCs/>
          <w:sz w:val="24"/>
          <w:szCs w:val="24"/>
          <w:lang w:val="en-US"/>
        </w:rPr>
        <w:t>Tackling London’s housing crisis | LGOV</w:t>
      </w:r>
      <w:r>
        <w:rPr>
          <w:rFonts w:ascii="Times New Roman" w:hAnsi="Times New Roman" w:cs="Times New Roman"/>
          <w:sz w:val="24"/>
          <w:szCs w:val="24"/>
          <w:lang w:val="en-US"/>
        </w:rPr>
        <w:t xml:space="preserve">. [online] www.london.gov.uk. Available at: </w:t>
      </w:r>
      <w:hyperlink r:id="rId25" w:history="1">
        <w:r>
          <w:rPr>
            <w:rFonts w:ascii="Times New Roman" w:hAnsi="Times New Roman" w:cs="Times New Roman"/>
            <w:sz w:val="24"/>
            <w:szCs w:val="24"/>
            <w:lang w:val="en-US"/>
          </w:rPr>
          <w:t>https://www.london.gov.uk/programmes-strategies/housing-and-land/tackling-londons-housing-crisis</w:t>
        </w:r>
      </w:hyperlink>
      <w:r>
        <w:rPr>
          <w:rFonts w:ascii="Times New Roman" w:hAnsi="Times New Roman" w:cs="Times New Roman"/>
          <w:sz w:val="24"/>
          <w:szCs w:val="24"/>
          <w:lang w:val="en-US"/>
        </w:rPr>
        <w:t xml:space="preserve"> [Accessed 15 Dec. 2022].</w:t>
      </w:r>
    </w:p>
    <w:p w14:paraId="722D2303"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Hasan, A. (2022). </w:t>
      </w:r>
      <w:r>
        <w:rPr>
          <w:rFonts w:ascii="Times New Roman" w:hAnsi="Times New Roman" w:cs="Times New Roman"/>
          <w:i/>
          <w:iCs/>
          <w:sz w:val="24"/>
          <w:szCs w:val="24"/>
          <w:lang w:val="en-US"/>
        </w:rPr>
        <w:t xml:space="preserve">Tower Hamlets had highest number of </w:t>
      </w:r>
      <w:proofErr w:type="gramStart"/>
      <w:r>
        <w:rPr>
          <w:rFonts w:ascii="Times New Roman" w:hAnsi="Times New Roman" w:cs="Times New Roman"/>
          <w:i/>
          <w:iCs/>
          <w:sz w:val="24"/>
          <w:szCs w:val="24"/>
          <w:lang w:val="en-US"/>
        </w:rPr>
        <w:t>death</w:t>
      </w:r>
      <w:proofErr w:type="gramEnd"/>
      <w:r>
        <w:rPr>
          <w:rFonts w:ascii="Times New Roman" w:hAnsi="Times New Roman" w:cs="Times New Roman"/>
          <w:i/>
          <w:iCs/>
          <w:sz w:val="24"/>
          <w:szCs w:val="24"/>
          <w:lang w:val="en-US"/>
        </w:rPr>
        <w:t xml:space="preserve"> of homeless people in London last year – </w:t>
      </w:r>
      <w:proofErr w:type="spellStart"/>
      <w:r>
        <w:rPr>
          <w:rFonts w:ascii="Times New Roman" w:hAnsi="Times New Roman" w:cs="Times New Roman"/>
          <w:i/>
          <w:iCs/>
          <w:sz w:val="24"/>
          <w:szCs w:val="24"/>
          <w:lang w:val="en-US"/>
        </w:rPr>
        <w:t>Eastlondonlines</w:t>
      </w:r>
      <w:proofErr w:type="spellEnd"/>
      <w:r>
        <w:rPr>
          <w:rFonts w:ascii="Times New Roman" w:hAnsi="Times New Roman" w:cs="Times New Roman"/>
          <w:sz w:val="24"/>
          <w:szCs w:val="24"/>
          <w:lang w:val="en-US"/>
        </w:rPr>
        <w:t xml:space="preserve">. [online] www.eastlondonlines.co.uk. Available at: </w:t>
      </w:r>
      <w:hyperlink r:id="rId26" w:history="1">
        <w:r>
          <w:rPr>
            <w:rFonts w:ascii="Times New Roman" w:hAnsi="Times New Roman" w:cs="Times New Roman"/>
            <w:sz w:val="24"/>
            <w:szCs w:val="24"/>
            <w:lang w:val="en-US"/>
          </w:rPr>
          <w:t>https://www.eastlondonlines.co.uk/2022/12/tower-hamlets-had-highest-number-of-death-of-homeless-people-in-london-last-year/</w:t>
        </w:r>
      </w:hyperlink>
      <w:r>
        <w:rPr>
          <w:rFonts w:ascii="Times New Roman" w:hAnsi="Times New Roman" w:cs="Times New Roman"/>
          <w:sz w:val="24"/>
          <w:szCs w:val="24"/>
          <w:lang w:val="en-US"/>
        </w:rPr>
        <w:t xml:space="preserve"> [Accessed 16 Dec. 2022].</w:t>
      </w:r>
    </w:p>
    <w:p w14:paraId="48A51D5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Huang, L., Clarke, A., </w:t>
      </w:r>
      <w:proofErr w:type="spellStart"/>
      <w:r>
        <w:rPr>
          <w:rFonts w:ascii="Times New Roman" w:hAnsi="Times New Roman" w:cs="Times New Roman"/>
          <w:sz w:val="24"/>
          <w:szCs w:val="24"/>
          <w:lang w:val="en-US"/>
        </w:rPr>
        <w:t>Heldsinger</w:t>
      </w:r>
      <w:proofErr w:type="spellEnd"/>
      <w:r>
        <w:rPr>
          <w:rFonts w:ascii="Times New Roman" w:hAnsi="Times New Roman" w:cs="Times New Roman"/>
          <w:sz w:val="24"/>
          <w:szCs w:val="24"/>
          <w:lang w:val="en-US"/>
        </w:rPr>
        <w:t xml:space="preserve">, N. and Tian, W. (2019). The communication role of social media in social marketing: a study of the community sustainability knowledge dissemination on LinkedIn and Twitter. </w:t>
      </w:r>
      <w:r>
        <w:rPr>
          <w:rFonts w:ascii="Times New Roman" w:hAnsi="Times New Roman" w:cs="Times New Roman"/>
          <w:i/>
          <w:iCs/>
          <w:sz w:val="24"/>
          <w:szCs w:val="24"/>
          <w:lang w:val="en-US"/>
        </w:rPr>
        <w:t>Journal of Marketing Analytics</w:t>
      </w:r>
      <w:r>
        <w:rPr>
          <w:rFonts w:ascii="Times New Roman" w:hAnsi="Times New Roman" w:cs="Times New Roman"/>
          <w:sz w:val="24"/>
          <w:szCs w:val="24"/>
          <w:lang w:val="en-US"/>
        </w:rPr>
        <w:t>, 7(2), pp.64–75. doi:</w:t>
      </w:r>
      <w:hyperlink r:id="rId27" w:history="1">
        <w:r>
          <w:rPr>
            <w:rFonts w:ascii="Times New Roman" w:hAnsi="Times New Roman" w:cs="Times New Roman"/>
            <w:sz w:val="24"/>
            <w:szCs w:val="24"/>
            <w:lang w:val="en-US"/>
          </w:rPr>
          <w:t>10.1057/s41270-019-00053-8</w:t>
        </w:r>
      </w:hyperlink>
      <w:r>
        <w:rPr>
          <w:rFonts w:ascii="Times New Roman" w:hAnsi="Times New Roman" w:cs="Times New Roman"/>
          <w:sz w:val="24"/>
          <w:szCs w:val="24"/>
          <w:lang w:val="en-US"/>
        </w:rPr>
        <w:t>.</w:t>
      </w:r>
    </w:p>
    <w:p w14:paraId="01630772"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Lim, S., Liu, S.Y. (Sam), Jacobson, M.H., Poirot, E., Crossa, A., Locke, S., </w:t>
      </w:r>
      <w:proofErr w:type="spellStart"/>
      <w:r>
        <w:rPr>
          <w:rFonts w:ascii="Times New Roman" w:hAnsi="Times New Roman" w:cs="Times New Roman"/>
          <w:sz w:val="24"/>
          <w:szCs w:val="24"/>
          <w:lang w:val="en-US"/>
        </w:rPr>
        <w:t>Brite</w:t>
      </w:r>
      <w:proofErr w:type="spellEnd"/>
      <w:r>
        <w:rPr>
          <w:rFonts w:ascii="Times New Roman" w:hAnsi="Times New Roman" w:cs="Times New Roman"/>
          <w:sz w:val="24"/>
          <w:szCs w:val="24"/>
          <w:lang w:val="en-US"/>
        </w:rPr>
        <w:t xml:space="preserve">, J., Hamby, E., Bailey, Z. and Farquhar, S. (2020). Housing stability and diabetes among people living in New York city public housing. </w:t>
      </w:r>
      <w:r>
        <w:rPr>
          <w:rFonts w:ascii="Times New Roman" w:hAnsi="Times New Roman" w:cs="Times New Roman"/>
          <w:i/>
          <w:iCs/>
          <w:sz w:val="24"/>
          <w:szCs w:val="24"/>
          <w:lang w:val="en-US"/>
        </w:rPr>
        <w:t>SSM - Population Health</w:t>
      </w:r>
      <w:r>
        <w:rPr>
          <w:rFonts w:ascii="Times New Roman" w:hAnsi="Times New Roman" w:cs="Times New Roman"/>
          <w:sz w:val="24"/>
          <w:szCs w:val="24"/>
          <w:lang w:val="en-US"/>
        </w:rPr>
        <w:t>, 11(1), p.100605. doi:</w:t>
      </w:r>
      <w:hyperlink r:id="rId28" w:history="1">
        <w:r>
          <w:rPr>
            <w:rFonts w:ascii="Times New Roman" w:hAnsi="Times New Roman" w:cs="Times New Roman"/>
            <w:sz w:val="24"/>
            <w:szCs w:val="24"/>
            <w:lang w:val="en-US"/>
          </w:rPr>
          <w:t>10.1016/j.ssmph.2020.100605</w:t>
        </w:r>
      </w:hyperlink>
      <w:r>
        <w:rPr>
          <w:rFonts w:ascii="Times New Roman" w:hAnsi="Times New Roman" w:cs="Times New Roman"/>
          <w:sz w:val="24"/>
          <w:szCs w:val="24"/>
          <w:lang w:val="en-US"/>
        </w:rPr>
        <w:t>.</w:t>
      </w:r>
    </w:p>
    <w:p w14:paraId="4F21516B"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McLeod, S. (2016). </w:t>
      </w:r>
      <w:r>
        <w:rPr>
          <w:rFonts w:ascii="Times New Roman" w:hAnsi="Times New Roman" w:cs="Times New Roman"/>
          <w:i/>
          <w:iCs/>
          <w:sz w:val="24"/>
          <w:szCs w:val="24"/>
          <w:lang w:val="en-US"/>
        </w:rPr>
        <w:t>Albert Bandura’s social learning theory</w:t>
      </w:r>
      <w:r>
        <w:rPr>
          <w:rFonts w:ascii="Times New Roman" w:hAnsi="Times New Roman" w:cs="Times New Roman"/>
          <w:sz w:val="24"/>
          <w:szCs w:val="24"/>
          <w:lang w:val="en-US"/>
        </w:rPr>
        <w:t xml:space="preserve">. [online] Simply Psychology. Available at: </w:t>
      </w:r>
      <w:hyperlink r:id="rId29" w:history="1">
        <w:r>
          <w:rPr>
            <w:rFonts w:ascii="Times New Roman" w:hAnsi="Times New Roman" w:cs="Times New Roman"/>
            <w:sz w:val="24"/>
            <w:szCs w:val="24"/>
            <w:lang w:val="en-US"/>
          </w:rPr>
          <w:t>https://www.simplypsychology.org/bandura.html</w:t>
        </w:r>
      </w:hyperlink>
      <w:r>
        <w:rPr>
          <w:rFonts w:ascii="Times New Roman" w:hAnsi="Times New Roman" w:cs="Times New Roman"/>
          <w:sz w:val="24"/>
          <w:szCs w:val="24"/>
          <w:lang w:val="en-US"/>
        </w:rPr>
        <w:t xml:space="preserve"> [Accessed 16 Dec. 2022].</w:t>
      </w:r>
    </w:p>
    <w:p w14:paraId="4C3D47C5"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(2019). </w:t>
      </w:r>
      <w:r>
        <w:rPr>
          <w:rFonts w:ascii="Times New Roman" w:hAnsi="Times New Roman" w:cs="Times New Roman"/>
          <w:i/>
          <w:iCs/>
          <w:sz w:val="24"/>
          <w:szCs w:val="24"/>
          <w:lang w:val="en-US"/>
        </w:rPr>
        <w:t>Diabetes</w:t>
      </w:r>
      <w:r>
        <w:rPr>
          <w:rFonts w:ascii="Times New Roman" w:hAnsi="Times New Roman" w:cs="Times New Roman"/>
          <w:sz w:val="24"/>
          <w:szCs w:val="24"/>
          <w:lang w:val="en-US"/>
        </w:rPr>
        <w:t xml:space="preserve">. [online] NHS. Available at: </w:t>
      </w:r>
      <w:hyperlink r:id="rId30" w:history="1">
        <w:r>
          <w:rPr>
            <w:rFonts w:ascii="Times New Roman" w:hAnsi="Times New Roman" w:cs="Times New Roman"/>
            <w:sz w:val="24"/>
            <w:szCs w:val="24"/>
            <w:lang w:val="en-US"/>
          </w:rPr>
          <w:t>https://www.nhs.uk/conditions/diabetes/</w:t>
        </w:r>
      </w:hyperlink>
      <w:r>
        <w:rPr>
          <w:rFonts w:ascii="Times New Roman" w:hAnsi="Times New Roman" w:cs="Times New Roman"/>
          <w:sz w:val="24"/>
          <w:szCs w:val="24"/>
          <w:lang w:val="en-US"/>
        </w:rPr>
        <w:t xml:space="preserve"> [Accessed 16 Dec. 2022].</w:t>
      </w:r>
    </w:p>
    <w:p w14:paraId="65F723F6"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England (2019). </w:t>
      </w:r>
      <w:r>
        <w:rPr>
          <w:rFonts w:ascii="Times New Roman" w:hAnsi="Times New Roman" w:cs="Times New Roman"/>
          <w:i/>
          <w:iCs/>
          <w:sz w:val="24"/>
          <w:szCs w:val="24"/>
          <w:lang w:val="en-US"/>
        </w:rPr>
        <w:t xml:space="preserve">NHS Diabetes Prevention </w:t>
      </w:r>
      <w:proofErr w:type="spellStart"/>
      <w:r>
        <w:rPr>
          <w:rFonts w:ascii="Times New Roman" w:hAnsi="Times New Roman" w:cs="Times New Roman"/>
          <w:i/>
          <w:iCs/>
          <w:sz w:val="24"/>
          <w:szCs w:val="24"/>
          <w:lang w:val="en-US"/>
        </w:rPr>
        <w:t>Programme</w:t>
      </w:r>
      <w:proofErr w:type="spellEnd"/>
      <w:r>
        <w:rPr>
          <w:rFonts w:ascii="Times New Roman" w:hAnsi="Times New Roman" w:cs="Times New Roman"/>
          <w:i/>
          <w:iCs/>
          <w:sz w:val="24"/>
          <w:szCs w:val="24"/>
          <w:lang w:val="en-US"/>
        </w:rPr>
        <w:t xml:space="preserve"> (NHS DPP)</w:t>
      </w:r>
      <w:r>
        <w:rPr>
          <w:rFonts w:ascii="Times New Roman" w:hAnsi="Times New Roman" w:cs="Times New Roman"/>
          <w:sz w:val="24"/>
          <w:szCs w:val="24"/>
          <w:lang w:val="en-US"/>
        </w:rPr>
        <w:t xml:space="preserve">. [online] England.nhs.uk. Available at: </w:t>
      </w:r>
      <w:hyperlink r:id="rId31" w:history="1">
        <w:r>
          <w:rPr>
            <w:rFonts w:ascii="Times New Roman" w:hAnsi="Times New Roman" w:cs="Times New Roman"/>
            <w:sz w:val="24"/>
            <w:szCs w:val="24"/>
            <w:lang w:val="en-US"/>
          </w:rPr>
          <w:t>https://www.england.nhs.uk/diabetes/diabetes-prevention/</w:t>
        </w:r>
      </w:hyperlink>
      <w:r>
        <w:rPr>
          <w:rFonts w:ascii="Times New Roman" w:hAnsi="Times New Roman" w:cs="Times New Roman"/>
          <w:sz w:val="24"/>
          <w:szCs w:val="24"/>
          <w:lang w:val="en-US"/>
        </w:rPr>
        <w:t xml:space="preserve"> [Accessed 16 Dec. 2022].</w:t>
      </w:r>
    </w:p>
    <w:p w14:paraId="552B7493"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Office for National Statistics (2021). </w:t>
      </w:r>
      <w:r>
        <w:rPr>
          <w:rFonts w:ascii="Times New Roman" w:hAnsi="Times New Roman" w:cs="Times New Roman"/>
          <w:i/>
          <w:iCs/>
          <w:sz w:val="24"/>
          <w:szCs w:val="24"/>
          <w:lang w:val="en-US"/>
        </w:rPr>
        <w:t>How the population changed in Tower Hamlets, Census 2021 - ONS</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www.ons.gov.uk</w:t>
      </w:r>
      <w:r>
        <w:rPr>
          <w:rFonts w:ascii="Times New Roman" w:hAnsi="Times New Roman" w:cs="Times New Roman"/>
          <w:sz w:val="24"/>
          <w:szCs w:val="24"/>
          <w:lang w:val="en-US"/>
        </w:rPr>
        <w:t xml:space="preserve">. Available at: </w:t>
      </w:r>
      <w:hyperlink r:id="rId32" w:history="1">
        <w:r>
          <w:rPr>
            <w:rFonts w:ascii="Times New Roman" w:hAnsi="Times New Roman" w:cs="Times New Roman"/>
            <w:sz w:val="24"/>
            <w:szCs w:val="24"/>
            <w:lang w:val="en-US"/>
          </w:rPr>
          <w:t>https://www.ons.gov.uk/visualisations/censuspopulationchange/E09000030/</w:t>
        </w:r>
      </w:hyperlink>
      <w:r>
        <w:rPr>
          <w:rFonts w:ascii="Times New Roman" w:hAnsi="Times New Roman" w:cs="Times New Roman"/>
          <w:sz w:val="24"/>
          <w:szCs w:val="24"/>
          <w:lang w:val="en-US"/>
        </w:rPr>
        <w:t xml:space="preserve"> [Accessed 24 Nov. 2022].</w:t>
      </w:r>
    </w:p>
    <w:p w14:paraId="7F240DEE"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Office for National Statistics (2022). </w:t>
      </w:r>
      <w:r>
        <w:rPr>
          <w:rFonts w:ascii="Times New Roman" w:hAnsi="Times New Roman" w:cs="Times New Roman"/>
          <w:i/>
          <w:iCs/>
          <w:sz w:val="24"/>
          <w:szCs w:val="24"/>
          <w:lang w:val="en-US"/>
        </w:rPr>
        <w:t xml:space="preserve">Population and household estimates, </w:t>
      </w:r>
      <w:proofErr w:type="gramStart"/>
      <w:r>
        <w:rPr>
          <w:rFonts w:ascii="Times New Roman" w:hAnsi="Times New Roman" w:cs="Times New Roman"/>
          <w:i/>
          <w:iCs/>
          <w:sz w:val="24"/>
          <w:szCs w:val="24"/>
          <w:lang w:val="en-US"/>
        </w:rPr>
        <w:t>England</w:t>
      </w:r>
      <w:proofErr w:type="gramEnd"/>
      <w:r>
        <w:rPr>
          <w:rFonts w:ascii="Times New Roman" w:hAnsi="Times New Roman" w:cs="Times New Roman"/>
          <w:i/>
          <w:iCs/>
          <w:sz w:val="24"/>
          <w:szCs w:val="24"/>
          <w:lang w:val="en-US"/>
        </w:rPr>
        <w:t xml:space="preserve"> and Wales - Office for National Statistics</w:t>
      </w:r>
      <w:r>
        <w:rPr>
          <w:rFonts w:ascii="Times New Roman" w:hAnsi="Times New Roman" w:cs="Times New Roman"/>
          <w:sz w:val="24"/>
          <w:szCs w:val="24"/>
          <w:lang w:val="en-US"/>
        </w:rPr>
        <w:t xml:space="preserve">. [online] www.ons.gov.uk. Available at: </w:t>
      </w:r>
      <w:hyperlink r:id="rId33" w:history="1">
        <w:r>
          <w:rPr>
            <w:rFonts w:ascii="Times New Roman" w:hAnsi="Times New Roman" w:cs="Times New Roman"/>
            <w:sz w:val="24"/>
            <w:szCs w:val="24"/>
            <w:lang w:val="en-US"/>
          </w:rPr>
          <w:t>https://www.ons.gov.uk/peoplepopulationandcommunity/populationandmigration/populationestimates/bulletins/populationandhouseholdestimatesenglandandwales/census2021unroundeddata</w:t>
        </w:r>
      </w:hyperlink>
      <w:r>
        <w:rPr>
          <w:rFonts w:ascii="Times New Roman" w:hAnsi="Times New Roman" w:cs="Times New Roman"/>
          <w:sz w:val="24"/>
          <w:szCs w:val="24"/>
          <w:lang w:val="en-US"/>
        </w:rPr>
        <w:t xml:space="preserve"> [Accessed 26 Nov. 2022].</w:t>
      </w:r>
    </w:p>
    <w:p w14:paraId="25375E32"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Peach, N. (2022). </w:t>
      </w:r>
      <w:r>
        <w:rPr>
          <w:rFonts w:ascii="Times New Roman" w:hAnsi="Times New Roman" w:cs="Times New Roman"/>
          <w:i/>
          <w:iCs/>
          <w:sz w:val="24"/>
          <w:szCs w:val="24"/>
          <w:lang w:val="en-US"/>
        </w:rPr>
        <w:t>UK census: Tower Hamlets has the worst child poverty rates in the UK</w:t>
      </w:r>
      <w:r>
        <w:rPr>
          <w:rFonts w:ascii="Times New Roman" w:hAnsi="Times New Roman" w:cs="Times New Roman"/>
          <w:sz w:val="24"/>
          <w:szCs w:val="24"/>
          <w:lang w:val="en-US"/>
        </w:rPr>
        <w:t xml:space="preserve">. [online] City Monitor. Available at: </w:t>
      </w:r>
      <w:hyperlink r:id="rId34" w:history="1">
        <w:r>
          <w:rPr>
            <w:rFonts w:ascii="Times New Roman" w:hAnsi="Times New Roman" w:cs="Times New Roman"/>
            <w:sz w:val="24"/>
            <w:szCs w:val="24"/>
            <w:lang w:val="en-US"/>
          </w:rPr>
          <w:t>https://citymonitor.ai/economy/poverty/uk-census-tower-hamlets-has-the-worst-child-poverty-rates-in-the-uk</w:t>
        </w:r>
      </w:hyperlink>
      <w:r>
        <w:rPr>
          <w:rFonts w:ascii="Times New Roman" w:hAnsi="Times New Roman" w:cs="Times New Roman"/>
          <w:sz w:val="24"/>
          <w:szCs w:val="24"/>
          <w:lang w:val="en-US"/>
        </w:rPr>
        <w:t xml:space="preserve"> [Accessed 15 Dec. 2022].</w:t>
      </w:r>
    </w:p>
    <w:p w14:paraId="58256C05"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Reza, J.N. and Heel, D. van (2014). </w:t>
      </w:r>
      <w:r>
        <w:rPr>
          <w:rFonts w:ascii="Times New Roman" w:hAnsi="Times New Roman" w:cs="Times New Roman"/>
          <w:i/>
          <w:iCs/>
          <w:sz w:val="24"/>
          <w:szCs w:val="24"/>
          <w:lang w:val="en-US"/>
        </w:rPr>
        <w:t>Diabetes and heart disease in Bangladeshis and Pakistanis | East London Genes &amp; Health</w:t>
      </w:r>
      <w:r>
        <w:rPr>
          <w:rFonts w:ascii="Times New Roman" w:hAnsi="Times New Roman" w:cs="Times New Roman"/>
          <w:sz w:val="24"/>
          <w:szCs w:val="24"/>
          <w:lang w:val="en-US"/>
        </w:rPr>
        <w:t xml:space="preserve">. [online] Genesandhealth.org. Available at: </w:t>
      </w:r>
      <w:hyperlink r:id="rId35" w:history="1">
        <w:r>
          <w:rPr>
            <w:rFonts w:ascii="Times New Roman" w:hAnsi="Times New Roman" w:cs="Times New Roman"/>
            <w:sz w:val="24"/>
            <w:szCs w:val="24"/>
            <w:lang w:val="en-US"/>
          </w:rPr>
          <w:t>https://www.genesandhealth.org/genes-your-health/diabetes-and-heart-disease-bangladeshis-and-pakistanis</w:t>
        </w:r>
      </w:hyperlink>
      <w:r>
        <w:rPr>
          <w:rFonts w:ascii="Times New Roman" w:hAnsi="Times New Roman" w:cs="Times New Roman"/>
          <w:sz w:val="24"/>
          <w:szCs w:val="24"/>
          <w:lang w:val="en-US"/>
        </w:rPr>
        <w:t xml:space="preserve"> [Accessed 16 Dec. 2022].</w:t>
      </w:r>
    </w:p>
    <w:p w14:paraId="2EADDD13"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SCDC (2019). </w:t>
      </w:r>
      <w:r>
        <w:rPr>
          <w:rFonts w:ascii="Times New Roman" w:hAnsi="Times New Roman" w:cs="Times New Roman"/>
          <w:i/>
          <w:iCs/>
          <w:sz w:val="24"/>
          <w:szCs w:val="24"/>
          <w:lang w:val="en-US"/>
        </w:rPr>
        <w:t xml:space="preserve">SCDC - We believe </w:t>
      </w:r>
      <w:proofErr w:type="gramStart"/>
      <w:r>
        <w:rPr>
          <w:rFonts w:ascii="Times New Roman" w:hAnsi="Times New Roman" w:cs="Times New Roman"/>
          <w:i/>
          <w:iCs/>
          <w:sz w:val="24"/>
          <w:szCs w:val="24"/>
          <w:lang w:val="en-US"/>
        </w:rPr>
        <w:t>communities</w:t>
      </w:r>
      <w:proofErr w:type="gramEnd"/>
      <w:r>
        <w:rPr>
          <w:rFonts w:ascii="Times New Roman" w:hAnsi="Times New Roman" w:cs="Times New Roman"/>
          <w:i/>
          <w:iCs/>
          <w:sz w:val="24"/>
          <w:szCs w:val="24"/>
          <w:lang w:val="en-US"/>
        </w:rPr>
        <w:t xml:space="preserve"> matter</w:t>
      </w:r>
      <w:r>
        <w:rPr>
          <w:rFonts w:ascii="Times New Roman" w:hAnsi="Times New Roman" w:cs="Times New Roman"/>
          <w:sz w:val="24"/>
          <w:szCs w:val="24"/>
          <w:lang w:val="en-US"/>
        </w:rPr>
        <w:t xml:space="preserve">. [online] SCDC - We believe </w:t>
      </w:r>
      <w:proofErr w:type="gramStart"/>
      <w:r>
        <w:rPr>
          <w:rFonts w:ascii="Times New Roman" w:hAnsi="Times New Roman" w:cs="Times New Roman"/>
          <w:sz w:val="24"/>
          <w:szCs w:val="24"/>
          <w:lang w:val="en-US"/>
        </w:rPr>
        <w:t>communities</w:t>
      </w:r>
      <w:proofErr w:type="gramEnd"/>
      <w:r>
        <w:rPr>
          <w:rFonts w:ascii="Times New Roman" w:hAnsi="Times New Roman" w:cs="Times New Roman"/>
          <w:sz w:val="24"/>
          <w:szCs w:val="24"/>
          <w:lang w:val="en-US"/>
        </w:rPr>
        <w:t xml:space="preserve"> matter. Available at: </w:t>
      </w:r>
      <w:hyperlink r:id="rId36" w:history="1">
        <w:r>
          <w:rPr>
            <w:rFonts w:ascii="Times New Roman" w:hAnsi="Times New Roman" w:cs="Times New Roman"/>
            <w:sz w:val="24"/>
            <w:szCs w:val="24"/>
            <w:lang w:val="en-US"/>
          </w:rPr>
          <w:t>https://www.scdc.org.uk/who/what-is-community-development</w:t>
        </w:r>
      </w:hyperlink>
      <w:r>
        <w:rPr>
          <w:rFonts w:ascii="Times New Roman" w:hAnsi="Times New Roman" w:cs="Times New Roman"/>
          <w:sz w:val="24"/>
          <w:szCs w:val="24"/>
          <w:lang w:val="en-US"/>
        </w:rPr>
        <w:t xml:space="preserve"> [Accessed 14 Dec. 2022].</w:t>
      </w:r>
    </w:p>
    <w:p w14:paraId="5F06F2E6"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Selva, J. (2019). </w:t>
      </w:r>
      <w:r>
        <w:rPr>
          <w:rFonts w:ascii="Times New Roman" w:hAnsi="Times New Roman" w:cs="Times New Roman"/>
          <w:i/>
          <w:iCs/>
          <w:sz w:val="24"/>
          <w:szCs w:val="24"/>
          <w:lang w:val="en-US"/>
        </w:rPr>
        <w:t>Abraham Maslow, His Theory &amp; Contribution to Psychology [</w:t>
      </w:r>
      <w:proofErr w:type="spellStart"/>
      <w:r>
        <w:rPr>
          <w:rFonts w:ascii="Times New Roman" w:hAnsi="Times New Roman" w:cs="Times New Roman"/>
          <w:i/>
          <w:iCs/>
          <w:sz w:val="24"/>
          <w:szCs w:val="24"/>
          <w:lang w:val="en-US"/>
        </w:rPr>
        <w:t>Upd</w:t>
      </w:r>
      <w:proofErr w:type="spellEnd"/>
      <w:r>
        <w:rPr>
          <w:rFonts w:ascii="Times New Roman" w:hAnsi="Times New Roman" w:cs="Times New Roman"/>
          <w:i/>
          <w:iCs/>
          <w:sz w:val="24"/>
          <w:szCs w:val="24"/>
          <w:lang w:val="en-US"/>
        </w:rPr>
        <w:t>. 2019]</w:t>
      </w:r>
      <w:r>
        <w:rPr>
          <w:rFonts w:ascii="Times New Roman" w:hAnsi="Times New Roman" w:cs="Times New Roman"/>
          <w:sz w:val="24"/>
          <w:szCs w:val="24"/>
          <w:lang w:val="en-US"/>
        </w:rPr>
        <w:t xml:space="preserve">. [online] PositivePsychology.com. Available at: </w:t>
      </w:r>
      <w:hyperlink r:id="rId37" w:history="1">
        <w:r>
          <w:rPr>
            <w:rFonts w:ascii="Times New Roman" w:hAnsi="Times New Roman" w:cs="Times New Roman"/>
            <w:sz w:val="24"/>
            <w:szCs w:val="24"/>
            <w:lang w:val="en-US"/>
          </w:rPr>
          <w:t>https://positivepsychology.com/abraham-maslow/</w:t>
        </w:r>
      </w:hyperlink>
      <w:r>
        <w:rPr>
          <w:rFonts w:ascii="Times New Roman" w:hAnsi="Times New Roman" w:cs="Times New Roman"/>
          <w:sz w:val="24"/>
          <w:szCs w:val="24"/>
          <w:lang w:val="en-US"/>
        </w:rPr>
        <w:t xml:space="preserve"> [Accessed 16 Dec. 2022].</w:t>
      </w:r>
    </w:p>
    <w:p w14:paraId="28A148F5"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Theodori, G.L. (2005). Community and Community Development in Resource-Based Areas: Operational Definitions Rooted in an Interactional Perspective. </w:t>
      </w:r>
      <w:r>
        <w:rPr>
          <w:rFonts w:ascii="Times New Roman" w:hAnsi="Times New Roman" w:cs="Times New Roman"/>
          <w:i/>
          <w:iCs/>
          <w:sz w:val="24"/>
          <w:szCs w:val="24"/>
          <w:lang w:val="en-US"/>
        </w:rPr>
        <w:t>Society &amp; Natural Resources</w:t>
      </w:r>
      <w:r>
        <w:rPr>
          <w:rFonts w:ascii="Times New Roman" w:hAnsi="Times New Roman" w:cs="Times New Roman"/>
          <w:sz w:val="24"/>
          <w:szCs w:val="24"/>
          <w:lang w:val="en-US"/>
        </w:rPr>
        <w:t>, 18(7), pp.661–669. doi:</w:t>
      </w:r>
      <w:hyperlink r:id="rId38" w:history="1">
        <w:r>
          <w:rPr>
            <w:rFonts w:ascii="Times New Roman" w:hAnsi="Times New Roman" w:cs="Times New Roman"/>
            <w:sz w:val="24"/>
            <w:szCs w:val="24"/>
            <w:lang w:val="en-US"/>
          </w:rPr>
          <w:t>10.1080/08941920590959640</w:t>
        </w:r>
      </w:hyperlink>
      <w:r>
        <w:rPr>
          <w:rFonts w:ascii="Times New Roman" w:hAnsi="Times New Roman" w:cs="Times New Roman"/>
          <w:sz w:val="24"/>
          <w:szCs w:val="24"/>
          <w:lang w:val="en-US"/>
        </w:rPr>
        <w:t>.</w:t>
      </w:r>
    </w:p>
    <w:p w14:paraId="4E78ABF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Tower Hamlets Council (2018). </w:t>
      </w:r>
      <w:r>
        <w:rPr>
          <w:rFonts w:ascii="Times New Roman" w:hAnsi="Times New Roman" w:cs="Times New Roman"/>
          <w:i/>
          <w:iCs/>
          <w:sz w:val="24"/>
          <w:szCs w:val="24"/>
          <w:lang w:val="en-US"/>
        </w:rPr>
        <w:t>Population Estimates Mid 2017 for Tower Hamlets</w:t>
      </w:r>
      <w:r>
        <w:rPr>
          <w:rFonts w:ascii="Times New Roman" w:hAnsi="Times New Roman" w:cs="Times New Roman"/>
          <w:sz w:val="24"/>
          <w:szCs w:val="24"/>
          <w:lang w:val="en-US"/>
        </w:rPr>
        <w:t xml:space="preserve">. [online] Towerhamlets.gov.uk. Available at: </w:t>
      </w:r>
      <w:hyperlink r:id="rId39" w:history="1">
        <w:r>
          <w:rPr>
            <w:rFonts w:ascii="Times New Roman" w:hAnsi="Times New Roman" w:cs="Times New Roman"/>
            <w:sz w:val="24"/>
            <w:szCs w:val="24"/>
            <w:lang w:val="en-US"/>
          </w:rPr>
          <w:t>https://www.towerhamlets.gov.uk/lgnl/community_and_living/borough_statistics/population.aspx</w:t>
        </w:r>
      </w:hyperlink>
      <w:r>
        <w:rPr>
          <w:rFonts w:ascii="Times New Roman" w:hAnsi="Times New Roman" w:cs="Times New Roman"/>
          <w:sz w:val="24"/>
          <w:szCs w:val="24"/>
          <w:lang w:val="en-US"/>
        </w:rPr>
        <w:t xml:space="preserve"> [Accessed 15 Dec. 2022].</w:t>
      </w:r>
    </w:p>
    <w:p w14:paraId="06699E63"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Tower Hamlets Council (2020). </w:t>
      </w:r>
      <w:r>
        <w:rPr>
          <w:rFonts w:ascii="Times New Roman" w:hAnsi="Times New Roman" w:cs="Times New Roman"/>
          <w:i/>
          <w:iCs/>
          <w:sz w:val="24"/>
          <w:szCs w:val="24"/>
          <w:lang w:val="en-US"/>
        </w:rPr>
        <w:t>Borough profile</w:t>
      </w:r>
      <w:r>
        <w:rPr>
          <w:rFonts w:ascii="Times New Roman" w:hAnsi="Times New Roman" w:cs="Times New Roman"/>
          <w:sz w:val="24"/>
          <w:szCs w:val="24"/>
          <w:lang w:val="en-US"/>
        </w:rPr>
        <w:t xml:space="preserve">. [online] Towerhamlets.gov.uk. Available at: </w:t>
      </w:r>
      <w:hyperlink r:id="rId40" w:history="1">
        <w:r>
          <w:rPr>
            <w:rFonts w:ascii="Times New Roman" w:hAnsi="Times New Roman" w:cs="Times New Roman"/>
            <w:sz w:val="24"/>
            <w:szCs w:val="24"/>
            <w:lang w:val="en-US"/>
          </w:rPr>
          <w:t>https://www.towerhamlets.gov.uk/lgnl/community_and_living/borough_statistics/Borough_profile.aspx</w:t>
        </w:r>
      </w:hyperlink>
      <w:r>
        <w:rPr>
          <w:rFonts w:ascii="Times New Roman" w:hAnsi="Times New Roman" w:cs="Times New Roman"/>
          <w:sz w:val="24"/>
          <w:szCs w:val="24"/>
          <w:lang w:val="en-US"/>
        </w:rPr>
        <w:t xml:space="preserve"> [Accessed 25 Nov. 2022].</w:t>
      </w:r>
    </w:p>
    <w:p w14:paraId="1CEE0147"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Tower Hamlets Council (2021). </w:t>
      </w:r>
      <w:r>
        <w:rPr>
          <w:rFonts w:ascii="Times New Roman" w:hAnsi="Times New Roman" w:cs="Times New Roman"/>
          <w:i/>
          <w:iCs/>
          <w:sz w:val="24"/>
          <w:szCs w:val="24"/>
          <w:lang w:val="en-US"/>
        </w:rPr>
        <w:t>Tower Hamlets launches Intermediate Housing Register giving residents first selection on new homes</w:t>
      </w:r>
      <w:r>
        <w:rPr>
          <w:rFonts w:ascii="Times New Roman" w:hAnsi="Times New Roman" w:cs="Times New Roman"/>
          <w:sz w:val="24"/>
          <w:szCs w:val="24"/>
          <w:lang w:val="en-US"/>
        </w:rPr>
        <w:t xml:space="preserve">. [online] www.towerhamlets.gov.uk. Available at: </w:t>
      </w:r>
      <w:hyperlink r:id="rId41" w:history="1">
        <w:r>
          <w:rPr>
            <w:rFonts w:ascii="Times New Roman" w:hAnsi="Times New Roman" w:cs="Times New Roman"/>
            <w:sz w:val="24"/>
            <w:szCs w:val="24"/>
            <w:lang w:val="en-US"/>
          </w:rPr>
          <w:t>https://www.towerhamlets.gov.uk/News_events/2021/October-2021/Tower-Hamlets-launches-Intermediate-Housing-Register-giving-residents-first-selection-on-new-homes.aspx</w:t>
        </w:r>
      </w:hyperlink>
      <w:r>
        <w:rPr>
          <w:rFonts w:ascii="Times New Roman" w:hAnsi="Times New Roman" w:cs="Times New Roman"/>
          <w:sz w:val="24"/>
          <w:szCs w:val="24"/>
          <w:lang w:val="en-US"/>
        </w:rPr>
        <w:t xml:space="preserve"> [Accessed 15 Dec. 2022].</w:t>
      </w:r>
    </w:p>
    <w:p w14:paraId="71B3B4F1"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Tower Hamlets Council (2022). </w:t>
      </w:r>
      <w:r>
        <w:rPr>
          <w:rFonts w:ascii="Times New Roman" w:hAnsi="Times New Roman" w:cs="Times New Roman"/>
          <w:i/>
          <w:iCs/>
          <w:sz w:val="24"/>
          <w:szCs w:val="24"/>
          <w:lang w:val="en-US"/>
        </w:rPr>
        <w:t>Tower Hamlets Council Strategic Plan</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https://www.towerhamlets.gov.uk</w:t>
      </w:r>
      <w:r>
        <w:rPr>
          <w:rFonts w:ascii="Times New Roman" w:hAnsi="Times New Roman" w:cs="Times New Roman"/>
          <w:sz w:val="24"/>
          <w:szCs w:val="24"/>
          <w:lang w:val="en-US"/>
        </w:rPr>
        <w:t xml:space="preserve">. Available at: </w:t>
      </w:r>
      <w:hyperlink r:id="rId42" w:history="1">
        <w:r>
          <w:rPr>
            <w:rFonts w:ascii="Times New Roman" w:hAnsi="Times New Roman" w:cs="Times New Roman"/>
            <w:sz w:val="24"/>
            <w:szCs w:val="24"/>
            <w:lang w:val="en-US"/>
          </w:rPr>
          <w:t>https://www.towerhamlets.gov.uk/Documents/Strategy-and-performance/Tower-Hamlets-Council-Strategic-Plan-2022-2026.pdf</w:t>
        </w:r>
      </w:hyperlink>
      <w:r>
        <w:rPr>
          <w:rFonts w:ascii="Times New Roman" w:hAnsi="Times New Roman" w:cs="Times New Roman"/>
          <w:sz w:val="24"/>
          <w:szCs w:val="24"/>
          <w:lang w:val="en-US"/>
        </w:rPr>
        <w:t>.</w:t>
      </w:r>
    </w:p>
    <w:p w14:paraId="16316B9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Tower Hamlets council (2020). </w:t>
      </w:r>
      <w:r>
        <w:rPr>
          <w:rFonts w:ascii="Times New Roman" w:hAnsi="Times New Roman" w:cs="Times New Roman"/>
          <w:i/>
          <w:iCs/>
          <w:sz w:val="24"/>
          <w:szCs w:val="24"/>
          <w:lang w:val="en-US"/>
        </w:rPr>
        <w:t>Borough profile</w:t>
      </w:r>
      <w:r>
        <w:rPr>
          <w:rFonts w:ascii="Times New Roman" w:hAnsi="Times New Roman" w:cs="Times New Roman"/>
          <w:sz w:val="24"/>
          <w:szCs w:val="24"/>
          <w:lang w:val="en-US"/>
        </w:rPr>
        <w:t xml:space="preserve">. [online] Towerhamlets.gov.uk. Available at: </w:t>
      </w:r>
      <w:hyperlink r:id="rId43" w:history="1">
        <w:r>
          <w:rPr>
            <w:rFonts w:ascii="Times New Roman" w:hAnsi="Times New Roman" w:cs="Times New Roman"/>
            <w:sz w:val="24"/>
            <w:szCs w:val="24"/>
            <w:lang w:val="en-US"/>
          </w:rPr>
          <w:t>https://www.towerhamlets.gov.uk/lgnl/community_and_living/borough_statistics/Borough_profile.aspx</w:t>
        </w:r>
      </w:hyperlink>
      <w:r>
        <w:rPr>
          <w:rFonts w:ascii="Times New Roman" w:hAnsi="Times New Roman" w:cs="Times New Roman"/>
          <w:sz w:val="24"/>
          <w:szCs w:val="24"/>
          <w:lang w:val="en-US"/>
        </w:rPr>
        <w:t xml:space="preserve"> [Accessed 14 Dec. 2022].</w:t>
      </w:r>
    </w:p>
    <w:p w14:paraId="00F8C125"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Tower Hamlets Together (2022). </w:t>
      </w:r>
      <w:r>
        <w:rPr>
          <w:rFonts w:ascii="Times New Roman" w:hAnsi="Times New Roman" w:cs="Times New Roman"/>
          <w:i/>
          <w:iCs/>
          <w:sz w:val="24"/>
          <w:szCs w:val="24"/>
          <w:lang w:val="en-US"/>
        </w:rPr>
        <w:t>The Challenge</w:t>
      </w:r>
      <w:r>
        <w:rPr>
          <w:rFonts w:ascii="Times New Roman" w:hAnsi="Times New Roman" w:cs="Times New Roman"/>
          <w:sz w:val="24"/>
          <w:szCs w:val="24"/>
          <w:lang w:val="en-US"/>
        </w:rPr>
        <w:t xml:space="preserve">. [online] www.towerhamletstogether.com. Available at: </w:t>
      </w:r>
      <w:hyperlink r:id="rId44" w:history="1">
        <w:r>
          <w:rPr>
            <w:rFonts w:ascii="Times New Roman" w:hAnsi="Times New Roman" w:cs="Times New Roman"/>
            <w:sz w:val="24"/>
            <w:szCs w:val="24"/>
            <w:lang w:val="en-US"/>
          </w:rPr>
          <w:t>https://www.towerhamletstogether.com/the-challenge</w:t>
        </w:r>
      </w:hyperlink>
      <w:r>
        <w:rPr>
          <w:rFonts w:ascii="Times New Roman" w:hAnsi="Times New Roman" w:cs="Times New Roman"/>
          <w:sz w:val="24"/>
          <w:szCs w:val="24"/>
          <w:lang w:val="en-US"/>
        </w:rPr>
        <w:t xml:space="preserve"> [Accessed 16 Dec. 2022].</w:t>
      </w:r>
    </w:p>
    <w:p w14:paraId="62165AA4" w14:textId="77777777" w:rsidR="006F5DDA" w:rsidRDefault="006F5DDA" w:rsidP="006F5DDA">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UNISON (2019). </w:t>
      </w:r>
      <w:r>
        <w:rPr>
          <w:rFonts w:ascii="Times New Roman" w:hAnsi="Times New Roman" w:cs="Times New Roman"/>
          <w:i/>
          <w:iCs/>
          <w:sz w:val="24"/>
          <w:szCs w:val="24"/>
          <w:lang w:val="en-US"/>
        </w:rPr>
        <w:t>UNISON</w:t>
      </w:r>
      <w:r>
        <w:rPr>
          <w:rFonts w:ascii="Times New Roman" w:hAnsi="Times New Roman" w:cs="Times New Roman"/>
          <w:sz w:val="24"/>
          <w:szCs w:val="24"/>
          <w:lang w:val="en-US"/>
        </w:rPr>
        <w:t xml:space="preserve">. [online] UNISON National. Available at: </w:t>
      </w:r>
      <w:hyperlink r:id="rId45" w:history="1">
        <w:r>
          <w:rPr>
            <w:rFonts w:ascii="Times New Roman" w:hAnsi="Times New Roman" w:cs="Times New Roman"/>
            <w:sz w:val="24"/>
            <w:szCs w:val="24"/>
            <w:lang w:val="en-US"/>
          </w:rPr>
          <w:t>https://www.unison.org.uk/at-work/community/key-issues/housing/</w:t>
        </w:r>
      </w:hyperlink>
      <w:r>
        <w:rPr>
          <w:rFonts w:ascii="Times New Roman" w:hAnsi="Times New Roman" w:cs="Times New Roman"/>
          <w:sz w:val="24"/>
          <w:szCs w:val="24"/>
          <w:lang w:val="en-US"/>
        </w:rPr>
        <w:t xml:space="preserve"> [Accessed 16 Dec. 2022].</w:t>
      </w:r>
    </w:p>
    <w:p w14:paraId="6BA01A82" w14:textId="776ABBF8" w:rsidR="00BD6A5C" w:rsidRDefault="00BD6A5C" w:rsidP="00067AEE">
      <w:pPr>
        <w:tabs>
          <w:tab w:val="left" w:pos="6540"/>
        </w:tabs>
        <w:spacing w:after="0" w:line="240" w:lineRule="auto"/>
        <w:rPr>
          <w:rFonts w:ascii="Arial" w:hAnsi="Arial" w:cs="Arial"/>
        </w:rPr>
      </w:pPr>
    </w:p>
    <w:p w14:paraId="53574B1F" w14:textId="77777777" w:rsidR="006065FB" w:rsidRDefault="006065FB" w:rsidP="00067AEE">
      <w:pPr>
        <w:tabs>
          <w:tab w:val="left" w:pos="6540"/>
        </w:tabs>
        <w:spacing w:after="0" w:line="240" w:lineRule="auto"/>
        <w:rPr>
          <w:rFonts w:ascii="Arial" w:hAnsi="Arial" w:cs="Arial"/>
        </w:rPr>
      </w:pPr>
    </w:p>
    <w:p w14:paraId="040FF86C" w14:textId="77777777" w:rsidR="00067AEE" w:rsidRDefault="00067AEE" w:rsidP="00067AEE">
      <w:pPr>
        <w:tabs>
          <w:tab w:val="left" w:pos="6540"/>
        </w:tabs>
        <w:spacing w:after="0" w:line="240" w:lineRule="auto"/>
        <w:rPr>
          <w:rFonts w:ascii="Arial" w:hAnsi="Arial" w:cs="Arial"/>
        </w:rPr>
      </w:pPr>
    </w:p>
    <w:p w14:paraId="19C92272" w14:textId="77777777" w:rsidR="00EC5E6C" w:rsidRPr="00EC5E6C" w:rsidRDefault="00EC5E6C" w:rsidP="00CD1B0F">
      <w:pPr>
        <w:tabs>
          <w:tab w:val="left" w:pos="6540"/>
        </w:tabs>
        <w:spacing w:after="0" w:line="240" w:lineRule="auto"/>
        <w:ind w:left="357"/>
        <w:rPr>
          <w:rFonts w:ascii="Arial" w:hAnsi="Arial" w:cs="Arial"/>
        </w:rPr>
      </w:pPr>
    </w:p>
    <w:sectPr w:rsidR="00EC5E6C" w:rsidRPr="00EC5E6C" w:rsidSect="00BB2F99">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46C0A" w14:textId="77777777" w:rsidR="00C63E0B" w:rsidRDefault="00C63E0B" w:rsidP="007A56E4">
      <w:pPr>
        <w:spacing w:after="0" w:line="240" w:lineRule="auto"/>
      </w:pPr>
      <w:r>
        <w:separator/>
      </w:r>
    </w:p>
  </w:endnote>
  <w:endnote w:type="continuationSeparator" w:id="0">
    <w:p w14:paraId="45A1C5D4" w14:textId="77777777" w:rsidR="00C63E0B" w:rsidRDefault="00C63E0B" w:rsidP="007A5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3062"/>
      <w:docPartObj>
        <w:docPartGallery w:val="Page Numbers (Bottom of Page)"/>
        <w:docPartUnique/>
      </w:docPartObj>
    </w:sdtPr>
    <w:sdtEndPr>
      <w:rPr>
        <w:noProof/>
      </w:rPr>
    </w:sdtEndPr>
    <w:sdtContent>
      <w:p w14:paraId="5BAC88F7" w14:textId="7CD10324" w:rsidR="007A56E4" w:rsidRDefault="007A56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13950" w14:textId="77777777" w:rsidR="007A56E4" w:rsidRDefault="007A5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D7AE5" w14:textId="77777777" w:rsidR="00C63E0B" w:rsidRDefault="00C63E0B" w:rsidP="007A56E4">
      <w:pPr>
        <w:spacing w:after="0" w:line="240" w:lineRule="auto"/>
      </w:pPr>
      <w:r>
        <w:separator/>
      </w:r>
    </w:p>
  </w:footnote>
  <w:footnote w:type="continuationSeparator" w:id="0">
    <w:p w14:paraId="588D5B03" w14:textId="77777777" w:rsidR="00C63E0B" w:rsidRDefault="00C63E0B" w:rsidP="007A5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D2BB7"/>
    <w:multiLevelType w:val="hybridMultilevel"/>
    <w:tmpl w:val="A67EB5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FB24D1"/>
    <w:multiLevelType w:val="hybridMultilevel"/>
    <w:tmpl w:val="AC304D72"/>
    <w:lvl w:ilvl="0" w:tplc="68E6BF76">
      <w:start w:val="1"/>
      <w:numFmt w:val="decimal"/>
      <w:lvlText w:val="%1."/>
      <w:lvlJc w:val="left"/>
      <w:pPr>
        <w:ind w:left="717" w:hanging="360"/>
      </w:pPr>
      <w:rPr>
        <w:rFonts w:hint="default"/>
        <w:b/>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 w15:restartNumberingAfterBreak="0">
    <w:nsid w:val="2FB97DA1"/>
    <w:multiLevelType w:val="hybridMultilevel"/>
    <w:tmpl w:val="7E146A52"/>
    <w:lvl w:ilvl="0" w:tplc="C98E01BA">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3802723B"/>
    <w:multiLevelType w:val="hybridMultilevel"/>
    <w:tmpl w:val="4904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A4526"/>
    <w:multiLevelType w:val="multilevel"/>
    <w:tmpl w:val="F2C2BD42"/>
    <w:lvl w:ilvl="0">
      <w:start w:val="2"/>
      <w:numFmt w:val="decimal"/>
      <w:lvlText w:val="%1"/>
      <w:lvlJc w:val="left"/>
      <w:pPr>
        <w:ind w:left="360" w:hanging="360"/>
      </w:pPr>
      <w:rPr>
        <w:rFonts w:hint="default"/>
      </w:rPr>
    </w:lvl>
    <w:lvl w:ilvl="1">
      <w:start w:val="2"/>
      <w:numFmt w:val="decimal"/>
      <w:lvlText w:val="%1.%2"/>
      <w:lvlJc w:val="left"/>
      <w:pPr>
        <w:ind w:left="1077" w:hanging="36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5" w15:restartNumberingAfterBreak="0">
    <w:nsid w:val="523F051B"/>
    <w:multiLevelType w:val="hybridMultilevel"/>
    <w:tmpl w:val="296A4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886840"/>
    <w:multiLevelType w:val="hybridMultilevel"/>
    <w:tmpl w:val="EAAEA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F398A"/>
    <w:multiLevelType w:val="multilevel"/>
    <w:tmpl w:val="1F2659A8"/>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CB40CF4"/>
    <w:multiLevelType w:val="hybridMultilevel"/>
    <w:tmpl w:val="F0DEF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654B9"/>
    <w:multiLevelType w:val="multilevel"/>
    <w:tmpl w:val="1BD2AB08"/>
    <w:lvl w:ilvl="0">
      <w:start w:val="1"/>
      <w:numFmt w:val="decimal"/>
      <w:lvlText w:val="%1."/>
      <w:lvlJc w:val="left"/>
      <w:pPr>
        <w:ind w:left="717" w:hanging="360"/>
      </w:pPr>
      <w:rPr>
        <w:rFonts w:hint="default"/>
      </w:rPr>
    </w:lvl>
    <w:lvl w:ilv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0" w15:restartNumberingAfterBreak="0">
    <w:nsid w:val="6F5E2CD3"/>
    <w:multiLevelType w:val="hybridMultilevel"/>
    <w:tmpl w:val="B42EE8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2D41062"/>
    <w:multiLevelType w:val="hybridMultilevel"/>
    <w:tmpl w:val="A768E3EC"/>
    <w:lvl w:ilvl="0" w:tplc="C7905A04">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2" w15:restartNumberingAfterBreak="0">
    <w:nsid w:val="76143541"/>
    <w:multiLevelType w:val="hybridMultilevel"/>
    <w:tmpl w:val="74EC0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53042819">
    <w:abstractNumId w:val="8"/>
  </w:num>
  <w:num w:numId="2" w16cid:durableId="731848873">
    <w:abstractNumId w:val="3"/>
  </w:num>
  <w:num w:numId="3" w16cid:durableId="1310591749">
    <w:abstractNumId w:val="11"/>
  </w:num>
  <w:num w:numId="4" w16cid:durableId="608391394">
    <w:abstractNumId w:val="9"/>
  </w:num>
  <w:num w:numId="5" w16cid:durableId="1288047102">
    <w:abstractNumId w:val="12"/>
  </w:num>
  <w:num w:numId="6" w16cid:durableId="1531607749">
    <w:abstractNumId w:val="0"/>
  </w:num>
  <w:num w:numId="7" w16cid:durableId="773402482">
    <w:abstractNumId w:val="10"/>
  </w:num>
  <w:num w:numId="8" w16cid:durableId="1325091353">
    <w:abstractNumId w:val="2"/>
  </w:num>
  <w:num w:numId="9" w16cid:durableId="2122340631">
    <w:abstractNumId w:val="4"/>
  </w:num>
  <w:num w:numId="10" w16cid:durableId="1821339832">
    <w:abstractNumId w:val="7"/>
  </w:num>
  <w:num w:numId="11" w16cid:durableId="738331012">
    <w:abstractNumId w:val="1"/>
  </w:num>
  <w:num w:numId="12" w16cid:durableId="556355514">
    <w:abstractNumId w:val="6"/>
  </w:num>
  <w:num w:numId="13" w16cid:durableId="5098741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464"/>
    <w:rsid w:val="000113A0"/>
    <w:rsid w:val="000177FD"/>
    <w:rsid w:val="00034464"/>
    <w:rsid w:val="000478E2"/>
    <w:rsid w:val="00057CCC"/>
    <w:rsid w:val="0006776D"/>
    <w:rsid w:val="00067AEE"/>
    <w:rsid w:val="000A1E4F"/>
    <w:rsid w:val="000A5C1A"/>
    <w:rsid w:val="000C0973"/>
    <w:rsid w:val="000F19BF"/>
    <w:rsid w:val="00116BBB"/>
    <w:rsid w:val="0012087D"/>
    <w:rsid w:val="001511B5"/>
    <w:rsid w:val="00160509"/>
    <w:rsid w:val="00164DA4"/>
    <w:rsid w:val="0016564A"/>
    <w:rsid w:val="001847EB"/>
    <w:rsid w:val="00192671"/>
    <w:rsid w:val="001A41E3"/>
    <w:rsid w:val="001B7DFA"/>
    <w:rsid w:val="001C34AB"/>
    <w:rsid w:val="001D19B7"/>
    <w:rsid w:val="001D2469"/>
    <w:rsid w:val="00206974"/>
    <w:rsid w:val="00217F72"/>
    <w:rsid w:val="00224FC7"/>
    <w:rsid w:val="002910AA"/>
    <w:rsid w:val="002A0A55"/>
    <w:rsid w:val="002A3881"/>
    <w:rsid w:val="002A52A3"/>
    <w:rsid w:val="002B3CA7"/>
    <w:rsid w:val="002E357F"/>
    <w:rsid w:val="002F79F6"/>
    <w:rsid w:val="00303AB7"/>
    <w:rsid w:val="00303C61"/>
    <w:rsid w:val="00337C08"/>
    <w:rsid w:val="0034424F"/>
    <w:rsid w:val="00347900"/>
    <w:rsid w:val="00357CE7"/>
    <w:rsid w:val="00365405"/>
    <w:rsid w:val="003926C8"/>
    <w:rsid w:val="003E4941"/>
    <w:rsid w:val="003E761D"/>
    <w:rsid w:val="00406F90"/>
    <w:rsid w:val="004157F1"/>
    <w:rsid w:val="00422D94"/>
    <w:rsid w:val="00427323"/>
    <w:rsid w:val="004508FD"/>
    <w:rsid w:val="00450AE1"/>
    <w:rsid w:val="00452B6B"/>
    <w:rsid w:val="004D5110"/>
    <w:rsid w:val="004E37F5"/>
    <w:rsid w:val="004F09D1"/>
    <w:rsid w:val="00502403"/>
    <w:rsid w:val="00530C31"/>
    <w:rsid w:val="00537960"/>
    <w:rsid w:val="0056241B"/>
    <w:rsid w:val="00563F25"/>
    <w:rsid w:val="005674E2"/>
    <w:rsid w:val="00567CAD"/>
    <w:rsid w:val="005E3707"/>
    <w:rsid w:val="0060493F"/>
    <w:rsid w:val="006065FB"/>
    <w:rsid w:val="00615E55"/>
    <w:rsid w:val="00620AF8"/>
    <w:rsid w:val="006475DC"/>
    <w:rsid w:val="00672E4D"/>
    <w:rsid w:val="0067437B"/>
    <w:rsid w:val="00680A4E"/>
    <w:rsid w:val="00683065"/>
    <w:rsid w:val="00683B52"/>
    <w:rsid w:val="00687FA3"/>
    <w:rsid w:val="006D2FF4"/>
    <w:rsid w:val="006E3AF6"/>
    <w:rsid w:val="006E3B93"/>
    <w:rsid w:val="006E47A9"/>
    <w:rsid w:val="006F5DDA"/>
    <w:rsid w:val="00732DA4"/>
    <w:rsid w:val="00743448"/>
    <w:rsid w:val="00745C7E"/>
    <w:rsid w:val="00747B0B"/>
    <w:rsid w:val="007510FA"/>
    <w:rsid w:val="00752F9F"/>
    <w:rsid w:val="007651D8"/>
    <w:rsid w:val="00773DB0"/>
    <w:rsid w:val="00785530"/>
    <w:rsid w:val="007A56E4"/>
    <w:rsid w:val="007A7742"/>
    <w:rsid w:val="007C64A1"/>
    <w:rsid w:val="007D1B1C"/>
    <w:rsid w:val="007D610E"/>
    <w:rsid w:val="007E3214"/>
    <w:rsid w:val="008042DB"/>
    <w:rsid w:val="00817B43"/>
    <w:rsid w:val="00855CA8"/>
    <w:rsid w:val="008560E7"/>
    <w:rsid w:val="008716E3"/>
    <w:rsid w:val="00883C3F"/>
    <w:rsid w:val="008C7ED9"/>
    <w:rsid w:val="00912917"/>
    <w:rsid w:val="00937C08"/>
    <w:rsid w:val="00956B37"/>
    <w:rsid w:val="009D40F5"/>
    <w:rsid w:val="009D5470"/>
    <w:rsid w:val="009F5055"/>
    <w:rsid w:val="009F6B64"/>
    <w:rsid w:val="00A05C48"/>
    <w:rsid w:val="00A12CF1"/>
    <w:rsid w:val="00A42834"/>
    <w:rsid w:val="00A47698"/>
    <w:rsid w:val="00A73E4B"/>
    <w:rsid w:val="00AB24B8"/>
    <w:rsid w:val="00AB6111"/>
    <w:rsid w:val="00AC5380"/>
    <w:rsid w:val="00AD2DF7"/>
    <w:rsid w:val="00AD5CFE"/>
    <w:rsid w:val="00AD70BB"/>
    <w:rsid w:val="00AE5869"/>
    <w:rsid w:val="00B0543E"/>
    <w:rsid w:val="00B12831"/>
    <w:rsid w:val="00B430DB"/>
    <w:rsid w:val="00B57828"/>
    <w:rsid w:val="00BA6F8F"/>
    <w:rsid w:val="00BB2F99"/>
    <w:rsid w:val="00BD6A5C"/>
    <w:rsid w:val="00BE4DBA"/>
    <w:rsid w:val="00C009CE"/>
    <w:rsid w:val="00C20EEB"/>
    <w:rsid w:val="00C2608C"/>
    <w:rsid w:val="00C45CE7"/>
    <w:rsid w:val="00C47B77"/>
    <w:rsid w:val="00C63E0B"/>
    <w:rsid w:val="00CC6CB9"/>
    <w:rsid w:val="00CD1B0F"/>
    <w:rsid w:val="00CE15A7"/>
    <w:rsid w:val="00CE2528"/>
    <w:rsid w:val="00D31B73"/>
    <w:rsid w:val="00D429BB"/>
    <w:rsid w:val="00D45017"/>
    <w:rsid w:val="00D47001"/>
    <w:rsid w:val="00D5050B"/>
    <w:rsid w:val="00D6362D"/>
    <w:rsid w:val="00D65822"/>
    <w:rsid w:val="00D84F7C"/>
    <w:rsid w:val="00D92F4C"/>
    <w:rsid w:val="00DB3BBD"/>
    <w:rsid w:val="00DB3E3B"/>
    <w:rsid w:val="00DE0201"/>
    <w:rsid w:val="00DE5775"/>
    <w:rsid w:val="00DE7388"/>
    <w:rsid w:val="00E0148A"/>
    <w:rsid w:val="00E221F1"/>
    <w:rsid w:val="00E24A60"/>
    <w:rsid w:val="00E26237"/>
    <w:rsid w:val="00E34274"/>
    <w:rsid w:val="00E416DF"/>
    <w:rsid w:val="00E65A20"/>
    <w:rsid w:val="00E8310A"/>
    <w:rsid w:val="00EA1563"/>
    <w:rsid w:val="00EC0144"/>
    <w:rsid w:val="00EC5E6C"/>
    <w:rsid w:val="00ED446B"/>
    <w:rsid w:val="00ED460E"/>
    <w:rsid w:val="00ED7508"/>
    <w:rsid w:val="00F21B94"/>
    <w:rsid w:val="00F230F4"/>
    <w:rsid w:val="00F61E34"/>
    <w:rsid w:val="00F96980"/>
    <w:rsid w:val="00FC5610"/>
    <w:rsid w:val="00FD2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4EB49"/>
  <w15:chartTrackingRefBased/>
  <w15:docId w15:val="{C246C35F-95DA-4612-B036-5A379986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F99"/>
  </w:style>
  <w:style w:type="paragraph" w:styleId="Heading1">
    <w:name w:val="heading 1"/>
    <w:basedOn w:val="Normal"/>
    <w:next w:val="Normal"/>
    <w:link w:val="Heading1Char"/>
    <w:uiPriority w:val="9"/>
    <w:qFormat/>
    <w:rsid w:val="00BB2F9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B2F9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2F9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2F9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B2F9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B2F9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B2F9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B2F9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B2F9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464"/>
    <w:pPr>
      <w:ind w:left="720"/>
      <w:contextualSpacing/>
    </w:pPr>
  </w:style>
  <w:style w:type="character" w:customStyle="1" w:styleId="Heading1Char">
    <w:name w:val="Heading 1 Char"/>
    <w:basedOn w:val="DefaultParagraphFont"/>
    <w:link w:val="Heading1"/>
    <w:uiPriority w:val="9"/>
    <w:rsid w:val="00BB2F9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BB2F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2F9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2F9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B2F9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B2F9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B2F9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B2F9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B2F9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B2F99"/>
    <w:pPr>
      <w:spacing w:line="240" w:lineRule="auto"/>
    </w:pPr>
    <w:rPr>
      <w:b/>
      <w:bCs/>
      <w:smallCaps/>
      <w:color w:val="44546A" w:themeColor="text2"/>
    </w:rPr>
  </w:style>
  <w:style w:type="paragraph" w:styleId="Title">
    <w:name w:val="Title"/>
    <w:basedOn w:val="Normal"/>
    <w:next w:val="Normal"/>
    <w:link w:val="TitleChar"/>
    <w:uiPriority w:val="10"/>
    <w:qFormat/>
    <w:rsid w:val="00BB2F9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B2F9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B2F9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B2F9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B2F99"/>
    <w:rPr>
      <w:b/>
      <w:bCs/>
    </w:rPr>
  </w:style>
  <w:style w:type="character" w:styleId="Emphasis">
    <w:name w:val="Emphasis"/>
    <w:basedOn w:val="DefaultParagraphFont"/>
    <w:uiPriority w:val="20"/>
    <w:qFormat/>
    <w:rsid w:val="00BB2F99"/>
    <w:rPr>
      <w:i/>
      <w:iCs/>
    </w:rPr>
  </w:style>
  <w:style w:type="paragraph" w:styleId="NoSpacing">
    <w:name w:val="No Spacing"/>
    <w:uiPriority w:val="1"/>
    <w:qFormat/>
    <w:rsid w:val="00BB2F99"/>
    <w:pPr>
      <w:spacing w:after="0" w:line="240" w:lineRule="auto"/>
    </w:pPr>
  </w:style>
  <w:style w:type="paragraph" w:styleId="Quote">
    <w:name w:val="Quote"/>
    <w:basedOn w:val="Normal"/>
    <w:next w:val="Normal"/>
    <w:link w:val="QuoteChar"/>
    <w:uiPriority w:val="29"/>
    <w:qFormat/>
    <w:rsid w:val="00BB2F9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B2F99"/>
    <w:rPr>
      <w:color w:val="44546A" w:themeColor="text2"/>
      <w:sz w:val="24"/>
      <w:szCs w:val="24"/>
    </w:rPr>
  </w:style>
  <w:style w:type="paragraph" w:styleId="IntenseQuote">
    <w:name w:val="Intense Quote"/>
    <w:basedOn w:val="Normal"/>
    <w:next w:val="Normal"/>
    <w:link w:val="IntenseQuoteChar"/>
    <w:uiPriority w:val="30"/>
    <w:qFormat/>
    <w:rsid w:val="00BB2F9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B2F9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B2F99"/>
    <w:rPr>
      <w:i/>
      <w:iCs/>
      <w:color w:val="595959" w:themeColor="text1" w:themeTint="A6"/>
    </w:rPr>
  </w:style>
  <w:style w:type="character" w:styleId="IntenseEmphasis">
    <w:name w:val="Intense Emphasis"/>
    <w:basedOn w:val="DefaultParagraphFont"/>
    <w:uiPriority w:val="21"/>
    <w:qFormat/>
    <w:rsid w:val="00BB2F99"/>
    <w:rPr>
      <w:b/>
      <w:bCs/>
      <w:i/>
      <w:iCs/>
    </w:rPr>
  </w:style>
  <w:style w:type="character" w:styleId="SubtleReference">
    <w:name w:val="Subtle Reference"/>
    <w:basedOn w:val="DefaultParagraphFont"/>
    <w:uiPriority w:val="31"/>
    <w:qFormat/>
    <w:rsid w:val="00BB2F9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B2F99"/>
    <w:rPr>
      <w:b/>
      <w:bCs/>
      <w:smallCaps/>
      <w:color w:val="44546A" w:themeColor="text2"/>
      <w:u w:val="single"/>
    </w:rPr>
  </w:style>
  <w:style w:type="character" w:styleId="BookTitle">
    <w:name w:val="Book Title"/>
    <w:basedOn w:val="DefaultParagraphFont"/>
    <w:uiPriority w:val="33"/>
    <w:qFormat/>
    <w:rsid w:val="00BB2F99"/>
    <w:rPr>
      <w:b/>
      <w:bCs/>
      <w:smallCaps/>
      <w:spacing w:val="10"/>
    </w:rPr>
  </w:style>
  <w:style w:type="paragraph" w:styleId="TOCHeading">
    <w:name w:val="TOC Heading"/>
    <w:basedOn w:val="Heading1"/>
    <w:next w:val="Normal"/>
    <w:uiPriority w:val="39"/>
    <w:semiHidden/>
    <w:unhideWhenUsed/>
    <w:qFormat/>
    <w:rsid w:val="00BB2F99"/>
    <w:pPr>
      <w:outlineLvl w:val="9"/>
    </w:pPr>
  </w:style>
  <w:style w:type="paragraph" w:styleId="NormalWeb">
    <w:name w:val="Normal (Web)"/>
    <w:basedOn w:val="Normal"/>
    <w:uiPriority w:val="99"/>
    <w:semiHidden/>
    <w:unhideWhenUsed/>
    <w:rsid w:val="00567C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A5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6E4"/>
  </w:style>
  <w:style w:type="paragraph" w:styleId="Footer">
    <w:name w:val="footer"/>
    <w:basedOn w:val="Normal"/>
    <w:link w:val="FooterChar"/>
    <w:uiPriority w:val="99"/>
    <w:unhideWhenUsed/>
    <w:rsid w:val="007A5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67896">
      <w:bodyDiv w:val="1"/>
      <w:marLeft w:val="0"/>
      <w:marRight w:val="0"/>
      <w:marTop w:val="0"/>
      <w:marBottom w:val="0"/>
      <w:divBdr>
        <w:top w:val="none" w:sz="0" w:space="0" w:color="auto"/>
        <w:left w:val="none" w:sz="0" w:space="0" w:color="auto"/>
        <w:bottom w:val="none" w:sz="0" w:space="0" w:color="auto"/>
        <w:right w:val="none" w:sz="0" w:space="0" w:color="auto"/>
      </w:divBdr>
    </w:div>
    <w:div w:id="82652019">
      <w:bodyDiv w:val="1"/>
      <w:marLeft w:val="0"/>
      <w:marRight w:val="0"/>
      <w:marTop w:val="0"/>
      <w:marBottom w:val="0"/>
      <w:divBdr>
        <w:top w:val="none" w:sz="0" w:space="0" w:color="auto"/>
        <w:left w:val="none" w:sz="0" w:space="0" w:color="auto"/>
        <w:bottom w:val="none" w:sz="0" w:space="0" w:color="auto"/>
        <w:right w:val="none" w:sz="0" w:space="0" w:color="auto"/>
      </w:divBdr>
    </w:div>
    <w:div w:id="530151778">
      <w:bodyDiv w:val="1"/>
      <w:marLeft w:val="0"/>
      <w:marRight w:val="0"/>
      <w:marTop w:val="0"/>
      <w:marBottom w:val="0"/>
      <w:divBdr>
        <w:top w:val="none" w:sz="0" w:space="0" w:color="auto"/>
        <w:left w:val="none" w:sz="0" w:space="0" w:color="auto"/>
        <w:bottom w:val="none" w:sz="0" w:space="0" w:color="auto"/>
        <w:right w:val="none" w:sz="0" w:space="0" w:color="auto"/>
      </w:divBdr>
    </w:div>
    <w:div w:id="1072510440">
      <w:bodyDiv w:val="1"/>
      <w:marLeft w:val="0"/>
      <w:marRight w:val="0"/>
      <w:marTop w:val="0"/>
      <w:marBottom w:val="0"/>
      <w:divBdr>
        <w:top w:val="none" w:sz="0" w:space="0" w:color="auto"/>
        <w:left w:val="none" w:sz="0" w:space="0" w:color="auto"/>
        <w:bottom w:val="none" w:sz="0" w:space="0" w:color="auto"/>
        <w:right w:val="none" w:sz="0" w:space="0" w:color="auto"/>
      </w:divBdr>
    </w:div>
    <w:div w:id="1270893469">
      <w:bodyDiv w:val="1"/>
      <w:marLeft w:val="0"/>
      <w:marRight w:val="0"/>
      <w:marTop w:val="0"/>
      <w:marBottom w:val="0"/>
      <w:divBdr>
        <w:top w:val="none" w:sz="0" w:space="0" w:color="auto"/>
        <w:left w:val="none" w:sz="0" w:space="0" w:color="auto"/>
        <w:bottom w:val="none" w:sz="0" w:space="0" w:color="auto"/>
        <w:right w:val="none" w:sz="0" w:space="0" w:color="auto"/>
      </w:divBdr>
    </w:div>
    <w:div w:id="1676565759">
      <w:bodyDiv w:val="1"/>
      <w:marLeft w:val="0"/>
      <w:marRight w:val="0"/>
      <w:marTop w:val="0"/>
      <w:marBottom w:val="0"/>
      <w:divBdr>
        <w:top w:val="none" w:sz="0" w:space="0" w:color="auto"/>
        <w:left w:val="none" w:sz="0" w:space="0" w:color="auto"/>
        <w:bottom w:val="none" w:sz="0" w:space="0" w:color="auto"/>
        <w:right w:val="none" w:sz="0" w:space="0" w:color="auto"/>
      </w:divBdr>
    </w:div>
    <w:div w:id="1757894813">
      <w:bodyDiv w:val="1"/>
      <w:marLeft w:val="0"/>
      <w:marRight w:val="0"/>
      <w:marTop w:val="0"/>
      <w:marBottom w:val="0"/>
      <w:divBdr>
        <w:top w:val="none" w:sz="0" w:space="0" w:color="auto"/>
        <w:left w:val="none" w:sz="0" w:space="0" w:color="auto"/>
        <w:bottom w:val="none" w:sz="0" w:space="0" w:color="auto"/>
        <w:right w:val="none" w:sz="0" w:space="0" w:color="auto"/>
      </w:divBdr>
    </w:div>
    <w:div w:id="1847674065">
      <w:bodyDiv w:val="1"/>
      <w:marLeft w:val="0"/>
      <w:marRight w:val="0"/>
      <w:marTop w:val="0"/>
      <w:marBottom w:val="0"/>
      <w:divBdr>
        <w:top w:val="none" w:sz="0" w:space="0" w:color="auto"/>
        <w:left w:val="none" w:sz="0" w:space="0" w:color="auto"/>
        <w:bottom w:val="none" w:sz="0" w:space="0" w:color="auto"/>
        <w:right w:val="none" w:sz="0" w:space="0" w:color="auto"/>
      </w:divBdr>
    </w:div>
    <w:div w:id="191234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g"/><Relationship Id="rId18" Type="http://schemas.openxmlformats.org/officeDocument/2006/relationships/hyperlink" Target="10.1515/jtim-2016-0021" TargetMode="External"/><Relationship Id="rId26" Type="http://schemas.openxmlformats.org/officeDocument/2006/relationships/hyperlink" Target="https://www.eastlondonlines.co.uk/2022/12/tower-hamlets-had-highest-number-of-death-of-homeless-people-in-london-last-year/" TargetMode="External"/><Relationship Id="rId39" Type="http://schemas.openxmlformats.org/officeDocument/2006/relationships/hyperlink" Target="https://www.towerhamlets.gov.uk/lgnl/community_and_living/borough_statistics/population.aspx" TargetMode="External"/><Relationship Id="rId3" Type="http://schemas.openxmlformats.org/officeDocument/2006/relationships/settings" Target="settings.xml"/><Relationship Id="rId21" Type="http://schemas.openxmlformats.org/officeDocument/2006/relationships/hyperlink" Target="https://www.crisis.org.uk/ending-homelessness/about-homelessness/#:~:text=Being%20homeless%20can%2C%20in%20turn" TargetMode="External"/><Relationship Id="rId34" Type="http://schemas.openxmlformats.org/officeDocument/2006/relationships/hyperlink" Target="https://citymonitor.ai/economy/poverty/uk-census-tower-hamlets-has-the-worst-child-poverty-rates-in-the-uk" TargetMode="External"/><Relationship Id="rId42" Type="http://schemas.openxmlformats.org/officeDocument/2006/relationships/hyperlink" Target="https://www.towerhamlets.gov.uk/Documents/Strategy-and-performance/Tower-Hamlets-Council-Strategic-Plan-2022-2026.pdf"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hyperlink" Target="https://blogs.lse.ac.uk/politicsandpolicy/housing-crisis-what-should-the-next-government-do/" TargetMode="External"/><Relationship Id="rId25" Type="http://schemas.openxmlformats.org/officeDocument/2006/relationships/hyperlink" Target="https://www.london.gov.uk/programmes-strategies/housing-and-land/tackling-londons-housing-crisis" TargetMode="External"/><Relationship Id="rId33" Type="http://schemas.openxmlformats.org/officeDocument/2006/relationships/hyperlink" Target="https://www.ons.gov.uk/peoplepopulationandcommunity/populationandmigration/populationestimates/bulletins/populationandhouseholdestimatesenglandandwales/census2021unroundeddata" TargetMode="External"/><Relationship Id="rId38" Type="http://schemas.openxmlformats.org/officeDocument/2006/relationships/hyperlink" Target="10.1080/08941920590959640"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zameen.com/blog/housing-shortage-reasons-effects.html" TargetMode="External"/><Relationship Id="rId20" Type="http://schemas.openxmlformats.org/officeDocument/2006/relationships/hyperlink" Target="https://data.london.gov.uk/dataset/chain-reports" TargetMode="External"/><Relationship Id="rId29" Type="http://schemas.openxmlformats.org/officeDocument/2006/relationships/hyperlink" Target="https://www.simplypsychology.org/bandura.html" TargetMode="External"/><Relationship Id="rId41" Type="http://schemas.openxmlformats.org/officeDocument/2006/relationships/hyperlink" Target="https://www.towerhamlets.gov.uk/News_events/2021/October-2021/Tower-Hamlets-launches-Intermediate-Housing-Register-giving-residents-first-selection-on-new-home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brilliantio.com/why-is-community-development-important-in-nation-building/" TargetMode="External"/><Relationship Id="rId32" Type="http://schemas.openxmlformats.org/officeDocument/2006/relationships/hyperlink" Target="https://www.ons.gov.uk/visualisations/censuspopulationchange/E09000030/" TargetMode="External"/><Relationship Id="rId37" Type="http://schemas.openxmlformats.org/officeDocument/2006/relationships/hyperlink" Target="https://positivepsychology.com/abraham-maslow/" TargetMode="External"/><Relationship Id="rId40" Type="http://schemas.openxmlformats.org/officeDocument/2006/relationships/hyperlink" Target="https://www.towerhamlets.gov.uk/lgnl/community_and_living/borough_statistics/Borough_profile.aspx" TargetMode="External"/><Relationship Id="rId45" Type="http://schemas.openxmlformats.org/officeDocument/2006/relationships/hyperlink" Target="https://www.unison.org.uk/at-work/community/key-issues/housing/"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hyperlink" Target="https://www.emmanuelhouse.org.uk/maslows-hierarchy-of-needs/" TargetMode="External"/><Relationship Id="rId28" Type="http://schemas.openxmlformats.org/officeDocument/2006/relationships/hyperlink" Target="10.1016/j.ssmph.2020.100605" TargetMode="External"/><Relationship Id="rId36" Type="http://schemas.openxmlformats.org/officeDocument/2006/relationships/hyperlink" Target="https://www.scdc.org.uk/who/what-is-community-development" TargetMode="External"/><Relationship Id="rId10" Type="http://schemas.openxmlformats.org/officeDocument/2006/relationships/image" Target="media/image3.jpg"/><Relationship Id="rId19" Type="http://schemas.openxmlformats.org/officeDocument/2006/relationships/hyperlink" Target="https://www.wellbeingpeople.com/2020/07/23/the-importance-of-an-engaging-community/#:~:text=Being%20part%20of%20an%20engaging" TargetMode="External"/><Relationship Id="rId31" Type="http://schemas.openxmlformats.org/officeDocument/2006/relationships/hyperlink" Target="https://www.england.nhs.uk/diabetes/diabetes-prevention/" TargetMode="External"/><Relationship Id="rId44" Type="http://schemas.openxmlformats.org/officeDocument/2006/relationships/hyperlink" Target="https://www.towerhamletstogether.com/the-challenge"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hyperlink" Target="https://gpextranet.elft.nhs.uk/tower-hamlets-recovery-college/event/Understanding-Diabetes-/1910" TargetMode="External"/><Relationship Id="rId27" Type="http://schemas.openxmlformats.org/officeDocument/2006/relationships/hyperlink" Target="10.1057/s41270-019-00053-8" TargetMode="External"/><Relationship Id="rId30" Type="http://schemas.openxmlformats.org/officeDocument/2006/relationships/hyperlink" Target="https://www.nhs.uk/conditions/diabetes/" TargetMode="External"/><Relationship Id="rId35" Type="http://schemas.openxmlformats.org/officeDocument/2006/relationships/hyperlink" Target="https://www.genesandhealth.org/genes-your-health/diabetes-and-heart-disease-bangladeshis-and-pakistanis" TargetMode="External"/><Relationship Id="rId43" Type="http://schemas.openxmlformats.org/officeDocument/2006/relationships/hyperlink" Target="https://www.towerhamlets.gov.uk/lgnl/community_and_living/borough_statistics/Borough_profile.aspx" TargetMode="Externa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Number of Homeless deaths in Tower Hamlets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2021</c:v>
                </c:pt>
              </c:strCache>
            </c:strRef>
          </c:tx>
          <c:spPr>
            <a:solidFill>
              <a:schemeClr val="accent1"/>
            </a:solidFill>
            <a:ln>
              <a:noFill/>
            </a:ln>
            <a:effectLst/>
          </c:spPr>
          <c:invertIfNegative val="0"/>
          <c:cat>
            <c:strRef>
              <c:f>Sheet1!$A$2:$A$3</c:f>
              <c:strCache>
                <c:ptCount val="2"/>
                <c:pt idx="0">
                  <c:v>Identify deaths</c:v>
                </c:pt>
                <c:pt idx="1">
                  <c:v>Estimated deaths </c:v>
                </c:pt>
              </c:strCache>
            </c:strRef>
          </c:cat>
          <c:val>
            <c:numRef>
              <c:f>Sheet1!$B$2:$B$3</c:f>
              <c:numCache>
                <c:formatCode>General</c:formatCode>
                <c:ptCount val="2"/>
                <c:pt idx="0">
                  <c:v>12</c:v>
                </c:pt>
                <c:pt idx="1">
                  <c:v>19</c:v>
                </c:pt>
              </c:numCache>
            </c:numRef>
          </c:val>
          <c:extLst>
            <c:ext xmlns:c16="http://schemas.microsoft.com/office/drawing/2014/chart" uri="{C3380CC4-5D6E-409C-BE32-E72D297353CC}">
              <c16:uniqueId val="{00000000-0AB9-45FF-9BAB-E5518A435A15}"/>
            </c:ext>
          </c:extLst>
        </c:ser>
        <c:ser>
          <c:idx val="1"/>
          <c:order val="1"/>
          <c:tx>
            <c:strRef>
              <c:f>Sheet1!$C$1</c:f>
              <c:strCache>
                <c:ptCount val="1"/>
                <c:pt idx="0">
                  <c:v>2020</c:v>
                </c:pt>
              </c:strCache>
            </c:strRef>
          </c:tx>
          <c:spPr>
            <a:solidFill>
              <a:schemeClr val="accent2"/>
            </a:solidFill>
            <a:ln>
              <a:noFill/>
            </a:ln>
            <a:effectLst/>
          </c:spPr>
          <c:invertIfNegative val="0"/>
          <c:cat>
            <c:strRef>
              <c:f>Sheet1!$A$2:$A$3</c:f>
              <c:strCache>
                <c:ptCount val="2"/>
                <c:pt idx="0">
                  <c:v>Identify deaths</c:v>
                </c:pt>
                <c:pt idx="1">
                  <c:v>Estimated deaths </c:v>
                </c:pt>
              </c:strCache>
            </c:strRef>
          </c:cat>
          <c:val>
            <c:numRef>
              <c:f>Sheet1!$C$2:$C$3</c:f>
              <c:numCache>
                <c:formatCode>General</c:formatCode>
                <c:ptCount val="2"/>
                <c:pt idx="0">
                  <c:v>7</c:v>
                </c:pt>
                <c:pt idx="1">
                  <c:v>10</c:v>
                </c:pt>
              </c:numCache>
            </c:numRef>
          </c:val>
          <c:extLst>
            <c:ext xmlns:c16="http://schemas.microsoft.com/office/drawing/2014/chart" uri="{C3380CC4-5D6E-409C-BE32-E72D297353CC}">
              <c16:uniqueId val="{00000001-0AB9-45FF-9BAB-E5518A435A15}"/>
            </c:ext>
          </c:extLst>
        </c:ser>
        <c:ser>
          <c:idx val="2"/>
          <c:order val="2"/>
          <c:tx>
            <c:strRef>
              <c:f>Sheet1!$D$1</c:f>
              <c:strCache>
                <c:ptCount val="1"/>
                <c:pt idx="0">
                  <c:v>2019</c:v>
                </c:pt>
              </c:strCache>
            </c:strRef>
          </c:tx>
          <c:spPr>
            <a:solidFill>
              <a:schemeClr val="accent3"/>
            </a:solidFill>
            <a:ln>
              <a:noFill/>
            </a:ln>
            <a:effectLst/>
          </c:spPr>
          <c:invertIfNegative val="0"/>
          <c:cat>
            <c:strRef>
              <c:f>Sheet1!$A$2:$A$3</c:f>
              <c:strCache>
                <c:ptCount val="2"/>
                <c:pt idx="0">
                  <c:v>Identify deaths</c:v>
                </c:pt>
                <c:pt idx="1">
                  <c:v>Estimated deaths </c:v>
                </c:pt>
              </c:strCache>
            </c:strRef>
          </c:cat>
          <c:val>
            <c:numRef>
              <c:f>Sheet1!$D$2:$D$3</c:f>
              <c:numCache>
                <c:formatCode>General</c:formatCode>
                <c:ptCount val="2"/>
                <c:pt idx="0">
                  <c:v>10</c:v>
                </c:pt>
                <c:pt idx="1">
                  <c:v>14</c:v>
                </c:pt>
              </c:numCache>
            </c:numRef>
          </c:val>
          <c:extLst>
            <c:ext xmlns:c16="http://schemas.microsoft.com/office/drawing/2014/chart" uri="{C3380CC4-5D6E-409C-BE32-E72D297353CC}">
              <c16:uniqueId val="{00000002-0AB9-45FF-9BAB-E5518A435A15}"/>
            </c:ext>
          </c:extLst>
        </c:ser>
        <c:dLbls>
          <c:showLegendKey val="0"/>
          <c:showVal val="0"/>
          <c:showCatName val="0"/>
          <c:showSerName val="0"/>
          <c:showPercent val="0"/>
          <c:showBubbleSize val="0"/>
        </c:dLbls>
        <c:gapWidth val="219"/>
        <c:overlap val="-27"/>
        <c:axId val="1160359392"/>
        <c:axId val="1160363656"/>
      </c:barChart>
      <c:catAx>
        <c:axId val="1160359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0363656"/>
        <c:crosses val="autoZero"/>
        <c:auto val="1"/>
        <c:lblAlgn val="ctr"/>
        <c:lblOffset val="100"/>
        <c:noMultiLvlLbl val="0"/>
      </c:catAx>
      <c:valAx>
        <c:axId val="1160363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0359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3923</TotalTime>
  <Pages>16</Pages>
  <Words>2404</Words>
  <Characters>22744</Characters>
  <Application>Microsoft Office Word</Application>
  <DocSecurity>0</DocSecurity>
  <Lines>361</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Stranger Danger</dc:creator>
  <cp:keywords/>
  <dc:description/>
  <cp:lastModifiedBy>Stranger Danger</cp:lastModifiedBy>
  <cp:revision>108</cp:revision>
  <dcterms:created xsi:type="dcterms:W3CDTF">2022-12-12T23:46:00Z</dcterms:created>
  <dcterms:modified xsi:type="dcterms:W3CDTF">2022-12-16T23:52:00Z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338daf20-109e-4798-83ed-1f70438709dd</vt:lpwstr>
  </property>
</Properties>
</file>