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7561176" w:displacedByCustomXml="next"/>
    <w:sdt>
      <w:sdtPr>
        <w:rPr>
          <w:rFonts w:ascii="Calibri" w:eastAsia="Calibri" w:hAnsi="Calibri" w:cs="Times New Roman"/>
          <w:kern w:val="0"/>
          <w14:ligatures w14:val="none"/>
        </w:rPr>
        <w:id w:val="-1928643143"/>
        <w:docPartObj>
          <w:docPartGallery w:val="Cover Pages"/>
          <w:docPartUnique/>
        </w:docPartObj>
      </w:sdtPr>
      <w:sdtContent>
        <w:p w14:paraId="1BB15974" w14:textId="77777777" w:rsidR="00966120" w:rsidRPr="00966120" w:rsidRDefault="00966120" w:rsidP="00966120">
          <w:pPr>
            <w:rPr>
              <w:rFonts w:ascii="Calibri" w:eastAsia="Calibri" w:hAnsi="Calibri" w:cs="Times New Roman"/>
              <w:kern w:val="0"/>
              <w14:ligatures w14:val="none"/>
            </w:rPr>
          </w:pPr>
          <w:r w:rsidRPr="00966120">
            <w:rPr>
              <w:rFonts w:ascii="Calibri" w:eastAsia="Calibri" w:hAnsi="Calibri" w:cs="Times New Roman"/>
              <w:noProof/>
              <w:kern w:val="0"/>
              <w:lang w:eastAsia="en-GB"/>
              <w14:ligatures w14:val="none"/>
            </w:rPr>
            <mc:AlternateContent>
              <mc:Choice Requires="wpg">
                <w:drawing>
                  <wp:anchor distT="0" distB="0" distL="114300" distR="114300" simplePos="0" relativeHeight="251664384" behindDoc="1" locked="0" layoutInCell="1" allowOverlap="1" wp14:anchorId="38196DB1" wp14:editId="4291EFEC">
                    <wp:simplePos x="0" y="0"/>
                    <wp:positionH relativeFrom="page">
                      <wp:posOffset>446405</wp:posOffset>
                    </wp:positionH>
                    <wp:positionV relativeFrom="page">
                      <wp:posOffset>547370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5B9BD5"/>
                              </a:solidFill>
                              <a:ln w="12700" cap="flat" cmpd="sng" algn="ctr">
                                <a:noFill/>
                                <a:prstDash val="solid"/>
                                <a:miter lim="800000"/>
                              </a:ln>
                              <a:effectLst/>
                            </wps:spPr>
                            <wps:txbx>
                              <w:txbxContent>
                                <w:p w14:paraId="743D4EBD" w14:textId="77777777" w:rsidR="00966120" w:rsidRPr="00966120" w:rsidRDefault="00966120" w:rsidP="00966120">
                                  <w:pPr>
                                    <w:pStyle w:val="NoSpacing1"/>
                                    <w:spacing w:before="120"/>
                                    <w:jc w:val="center"/>
                                    <w:rPr>
                                      <w:color w:val="FFFFFF"/>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ysClr val="window" lastClr="FFFFFF"/>
                              </a:solidFill>
                              <a:ln w="6350">
                                <a:noFill/>
                              </a:ln>
                              <a:effectLst/>
                            </wps:spPr>
                            <wps:txbx>
                              <w:txbxContent>
                                <w:sdt>
                                  <w:sdtPr>
                                    <w:rPr>
                                      <w:rFonts w:ascii="Times New Roman" w:hAnsi="Times New Roman" w:cs="Times New Roman"/>
                                      <w:b/>
                                      <w: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015B77" w14:textId="10A51FDA" w:rsidR="00966120" w:rsidRPr="00966120" w:rsidRDefault="00966120" w:rsidP="00966120">
                                      <w:pPr>
                                        <w:pStyle w:val="NoSpacing1"/>
                                        <w:jc w:val="center"/>
                                        <w:rPr>
                                          <w:rFonts w:cs="Times New Roman"/>
                                          <w:b/>
                                          <w:i/>
                                          <w:caps/>
                                          <w:color w:val="5B9BD5"/>
                                          <w:sz w:val="52"/>
                                          <w:szCs w:val="52"/>
                                        </w:rPr>
                                      </w:pPr>
                                      <w:r w:rsidRPr="00966120">
                                        <w:rPr>
                                          <w:rFonts w:ascii="Times New Roman" w:hAnsi="Times New Roman" w:cs="Times New Roman"/>
                                          <w:b/>
                                          <w:i/>
                                          <w:caps/>
                                          <w:color w:val="4472C4" w:themeColor="accent1"/>
                                          <w:sz w:val="52"/>
                                          <w:szCs w:val="52"/>
                                        </w:rPr>
                                        <w:t>BUSINESS REPORT -COMPARISON OF TWO HOSPITALITY ORGANISATIONS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196DB1" id="Group 193" o:spid="_x0000_s1026" style="position:absolute;margin-left:35.15pt;margin-top:43.1pt;width:540.55pt;height:718.4pt;z-index:-25165209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" fillcolor="#5b9bd5"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" fillcolor="#5b9bd5" stroked="f" strokeweight="1pt">
                      <v:textbox inset="36pt,57.6pt,36pt,36pt">
                        <w:txbxContent>
                          <w:p w14:paraId="743D4EBD" w14:textId="77777777" w:rsidR="00966120" w:rsidRPr="00966120" w:rsidRDefault="00966120" w:rsidP="00966120">
                            <w:pPr>
                              <w:pStyle w:val="NoSpacing1"/>
                              <w:spacing w:before="120"/>
                              <w:jc w:val="center"/>
                              <w:rPr>
                                <w:color w:val="FFFFFF"/>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" fillcolor="window" stroked="f" strokeweight=".5pt">
                      <v:textbox inset="36pt,7.2pt,36pt,7.2pt">
                        <w:txbxContent>
                          <w:sdt>
                            <w:sdtPr>
                              <w:rPr>
                                <w:rFonts w:ascii="Times New Roman" w:hAnsi="Times New Roman" w:cs="Times New Roman"/>
                                <w:b/>
                                <w: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015B77" w14:textId="10A51FDA" w:rsidR="00966120" w:rsidRPr="00966120" w:rsidRDefault="00966120" w:rsidP="00966120">
                                <w:pPr>
                                  <w:pStyle w:val="NoSpacing1"/>
                                  <w:jc w:val="center"/>
                                  <w:rPr>
                                    <w:rFonts w:cs="Times New Roman"/>
                                    <w:b/>
                                    <w:i/>
                                    <w:caps/>
                                    <w:color w:val="5B9BD5"/>
                                    <w:sz w:val="52"/>
                                    <w:szCs w:val="52"/>
                                  </w:rPr>
                                </w:pPr>
                                <w:r w:rsidRPr="00966120">
                                  <w:rPr>
                                    <w:rFonts w:ascii="Times New Roman" w:hAnsi="Times New Roman" w:cs="Times New Roman"/>
                                    <w:b/>
                                    <w:i/>
                                    <w:caps/>
                                    <w:color w:val="4472C4" w:themeColor="accent1"/>
                                    <w:sz w:val="52"/>
                                    <w:szCs w:val="52"/>
                                  </w:rPr>
                                  <w:t>BUSINESS REPORT -COMPARISON OF TWO HOSPITALITY ORGANISATIONS</w:t>
                                </w:r>
                              </w:p>
                            </w:sdtContent>
                          </w:sdt>
                        </w:txbxContent>
                      </v:textbox>
                    </v:shape>
                    <w10:wrap anchorx="page" anchory="page"/>
                  </v:group>
                </w:pict>
              </mc:Fallback>
            </mc:AlternateContent>
          </w:r>
        </w:p>
        <w:p w14:paraId="7DC171CE" w14:textId="77777777" w:rsidR="00966120" w:rsidRPr="00966120" w:rsidRDefault="00966120" w:rsidP="00966120">
          <w:pPr>
            <w:rPr>
              <w:rFonts w:ascii="Arial" w:eastAsia="Times New Roman" w:hAnsi="Arial" w:cs="Times New Roman"/>
              <w:b/>
              <w:color w:val="000000"/>
              <w:kern w:val="0"/>
              <w:sz w:val="24"/>
              <w:szCs w:val="32"/>
              <w14:ligatures w14:val="none"/>
            </w:rPr>
          </w:pPr>
          <w:r w:rsidRPr="00966120">
            <w:rPr>
              <w:rFonts w:ascii="Calibri" w:eastAsia="Calibri" w:hAnsi="Calibri" w:cs="Times New Roman"/>
              <w:noProof/>
              <w:kern w:val="0"/>
              <w:lang w:eastAsia="en-GB"/>
              <w14:ligatures w14:val="none"/>
            </w:rPr>
            <mc:AlternateContent>
              <mc:Choice Requires="wps">
                <w:drawing>
                  <wp:anchor distT="0" distB="0" distL="114300" distR="114300" simplePos="0" relativeHeight="251665408" behindDoc="0" locked="0" layoutInCell="1" allowOverlap="1" wp14:anchorId="73AE1BA7" wp14:editId="2ACA7AF0">
                    <wp:simplePos x="0" y="0"/>
                    <wp:positionH relativeFrom="margin">
                      <wp:align>center</wp:align>
                    </wp:positionH>
                    <wp:positionV relativeFrom="paragraph">
                      <wp:posOffset>4758690</wp:posOffset>
                    </wp:positionV>
                    <wp:extent cx="3147060" cy="1962150"/>
                    <wp:effectExtent l="0" t="0" r="15240" b="19050"/>
                    <wp:wrapNone/>
                    <wp:docPr id="13" name="Text Box 13"/>
                    <wp:cNvGraphicFramePr/>
                    <a:graphic xmlns:a="http://schemas.openxmlformats.org/drawingml/2006/main">
                      <a:graphicData uri="http://schemas.microsoft.com/office/word/2010/wordprocessingShape">
                        <wps:wsp>
                          <wps:cNvSpPr txBox="1"/>
                          <wps:spPr>
                            <a:xfrm>
                              <a:off x="0" y="0"/>
                              <a:ext cx="3147060" cy="1962150"/>
                            </a:xfrm>
                            <a:prstGeom prst="rect">
                              <a:avLst/>
                            </a:prstGeom>
                            <a:solidFill>
                              <a:sysClr val="window" lastClr="FFFFFF"/>
                            </a:solidFill>
                            <a:ln w="6350">
                              <a:solidFill>
                                <a:prstClr val="black"/>
                              </a:solidFill>
                            </a:ln>
                          </wps:spPr>
                          <wps:txbx>
                            <w:txbxContent>
                              <w:p w14:paraId="05E9A220" w14:textId="42CAADC6" w:rsidR="00966120" w:rsidRPr="00E23DE5" w:rsidRDefault="00966120" w:rsidP="00966120">
                                <w:pPr>
                                  <w:rPr>
                                    <w:rFonts w:ascii="Arial" w:hAnsi="Arial" w:cs="Arial"/>
                                    <w:sz w:val="24"/>
                                    <w:szCs w:val="24"/>
                                  </w:rPr>
                                </w:pPr>
                                <w:r>
                                  <w:rPr>
                                    <w:rFonts w:ascii="Arial" w:hAnsi="Arial" w:cs="Arial"/>
                                    <w:sz w:val="24"/>
                                    <w:szCs w:val="24"/>
                                  </w:rPr>
                                  <w:t xml:space="preserve">STUDENT </w:t>
                                </w:r>
                                <w:r>
                                  <w:rPr>
                                    <w:rFonts w:ascii="Arial" w:hAnsi="Arial" w:cs="Arial"/>
                                    <w:sz w:val="24"/>
                                    <w:szCs w:val="24"/>
                                  </w:rPr>
                                  <w:t>NAME: KHALEDA</w:t>
                                </w:r>
                                <w:r>
                                  <w:rPr>
                                    <w:rFonts w:ascii="Arial" w:hAnsi="Arial" w:cs="Arial"/>
                                    <w:sz w:val="24"/>
                                    <w:szCs w:val="24"/>
                                  </w:rPr>
                                  <w:t xml:space="preserve"> HAYDER</w:t>
                                </w:r>
                              </w:p>
                              <w:p w14:paraId="6EFD4D1C" w14:textId="77777777" w:rsidR="00966120" w:rsidRDefault="00966120" w:rsidP="00966120">
                                <w:pPr>
                                  <w:rPr>
                                    <w:rFonts w:ascii="Arial" w:hAnsi="Arial" w:cs="Arial"/>
                                    <w:sz w:val="24"/>
                                    <w:szCs w:val="24"/>
                                  </w:rPr>
                                </w:pPr>
                                <w:r w:rsidRPr="00E23DE5">
                                  <w:rPr>
                                    <w:rFonts w:ascii="Arial" w:hAnsi="Arial" w:cs="Arial"/>
                                    <w:sz w:val="24"/>
                                    <w:szCs w:val="24"/>
                                  </w:rPr>
                                  <w:t>STUDENT ID:</w:t>
                                </w:r>
                                <w:r>
                                  <w:rPr>
                                    <w:rFonts w:ascii="Arial" w:hAnsi="Arial" w:cs="Arial"/>
                                    <w:sz w:val="24"/>
                                    <w:szCs w:val="24"/>
                                  </w:rPr>
                                  <w:t>2214476</w:t>
                                </w:r>
                              </w:p>
                              <w:p w14:paraId="068420D0" w14:textId="7E9CEF47" w:rsidR="00966120" w:rsidRPr="00E23DE5" w:rsidRDefault="00966120" w:rsidP="00966120">
                                <w:pPr>
                                  <w:rPr>
                                    <w:rFonts w:ascii="Arial" w:hAnsi="Arial" w:cs="Arial"/>
                                    <w:sz w:val="24"/>
                                    <w:szCs w:val="24"/>
                                  </w:rPr>
                                </w:pPr>
                                <w:r>
                                  <w:rPr>
                                    <w:rFonts w:ascii="Arial" w:hAnsi="Arial" w:cs="Arial"/>
                                    <w:sz w:val="24"/>
                                    <w:szCs w:val="24"/>
                                  </w:rPr>
                                  <w:t>LECTURE:</w:t>
                                </w:r>
                                <w:r w:rsidRPr="005D723A">
                                  <w:rPr>
                                    <w:rFonts w:ascii="Arial" w:hAnsi="Arial" w:cs="Arial"/>
                                    <w:sz w:val="24"/>
                                    <w:szCs w:val="24"/>
                                  </w:rPr>
                                  <w:t xml:space="preserve"> </w:t>
                                </w:r>
                                <w:r>
                                  <w:rPr>
                                    <w:rFonts w:ascii="Arial" w:hAnsi="Arial" w:cs="Arial"/>
                                    <w:sz w:val="24"/>
                                    <w:szCs w:val="24"/>
                                  </w:rPr>
                                  <w:t>T</w:t>
                                </w:r>
                                <w:r>
                                  <w:rPr>
                                    <w:rFonts w:ascii="Arial" w:hAnsi="Arial" w:cs="Arial"/>
                                    <w:sz w:val="24"/>
                                    <w:szCs w:val="24"/>
                                  </w:rPr>
                                  <w:t>RISTAN</w:t>
                                </w:r>
                                <w:r>
                                  <w:rPr>
                                    <w:rFonts w:ascii="Arial" w:hAnsi="Arial" w:cs="Arial"/>
                                    <w:sz w:val="24"/>
                                    <w:szCs w:val="24"/>
                                  </w:rPr>
                                  <w:t xml:space="preserve"> H</w:t>
                                </w:r>
                                <w:r>
                                  <w:rPr>
                                    <w:rFonts w:ascii="Arial" w:hAnsi="Arial" w:cs="Arial"/>
                                    <w:sz w:val="24"/>
                                    <w:szCs w:val="24"/>
                                  </w:rPr>
                                  <w:t>AWKINS</w:t>
                                </w:r>
                                <w:r>
                                  <w:rPr>
                                    <w:rFonts w:ascii="Arial" w:hAnsi="Arial" w:cs="Arial"/>
                                    <w:sz w:val="24"/>
                                    <w:szCs w:val="24"/>
                                  </w:rPr>
                                  <w:t xml:space="preserve"> </w:t>
                                </w:r>
                              </w:p>
                              <w:p w14:paraId="533253DD" w14:textId="77777777" w:rsidR="00966120" w:rsidRDefault="00966120" w:rsidP="00966120">
                                <w:pPr>
                                  <w:rPr>
                                    <w:rFonts w:ascii="Arial" w:hAnsi="Arial" w:cs="Arial"/>
                                    <w:sz w:val="24"/>
                                    <w:szCs w:val="24"/>
                                  </w:rPr>
                                </w:pPr>
                                <w:r w:rsidRPr="00E23DE5">
                                  <w:rPr>
                                    <w:rFonts w:ascii="Arial" w:hAnsi="Arial" w:cs="Arial"/>
                                    <w:sz w:val="24"/>
                                    <w:szCs w:val="24"/>
                                  </w:rPr>
                                  <w:t>COURSE MODULE:</w:t>
                                </w:r>
                              </w:p>
                              <w:p w14:paraId="15EB85EF" w14:textId="3CFB4A92" w:rsidR="00966120" w:rsidRDefault="00966120" w:rsidP="00966120">
                                <w:pPr>
                                  <w:rPr>
                                    <w:rFonts w:ascii="Arial" w:hAnsi="Arial" w:cs="Arial"/>
                                    <w:sz w:val="24"/>
                                    <w:szCs w:val="24"/>
                                  </w:rPr>
                                </w:pPr>
                                <w:r>
                                  <w:rPr>
                                    <w:rFonts w:ascii="Arial" w:hAnsi="Arial" w:cs="Arial"/>
                                    <w:sz w:val="24"/>
                                    <w:szCs w:val="24"/>
                                  </w:rPr>
                                  <w:t xml:space="preserve">FINANCIAL MANAGEMENT </w:t>
                                </w:r>
                              </w:p>
                              <w:p w14:paraId="077DE869" w14:textId="77777777" w:rsidR="00966120" w:rsidRPr="00E23DE5" w:rsidRDefault="00966120" w:rsidP="00966120">
                                <w:pPr>
                                  <w:rPr>
                                    <w:rFonts w:ascii="Arial" w:hAnsi="Arial" w:cs="Arial"/>
                                    <w:sz w:val="24"/>
                                    <w:szCs w:val="24"/>
                                  </w:rPr>
                                </w:pPr>
                                <w:r>
                                  <w:rPr>
                                    <w:rFonts w:ascii="Arial" w:hAnsi="Arial" w:cs="Arial"/>
                                    <w:sz w:val="24"/>
                                    <w:szCs w:val="24"/>
                                  </w:rPr>
                                  <w:t>BMIH 5007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AE1BA7" id="Text Box 13" o:spid="_x0000_s1030" type="#_x0000_t202" style="position:absolute;margin-left:0;margin-top:374.7pt;width:247.8pt;height:154.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" fillcolor="window" strokeweight=".5pt">
                    <v:textbox>
                      <w:txbxContent>
                        <w:p w14:paraId="05E9A220" w14:textId="42CAADC6" w:rsidR="00966120" w:rsidRPr="00E23DE5" w:rsidRDefault="00966120" w:rsidP="00966120">
                          <w:pPr>
                            <w:rPr>
                              <w:rFonts w:ascii="Arial" w:hAnsi="Arial" w:cs="Arial"/>
                              <w:sz w:val="24"/>
                              <w:szCs w:val="24"/>
                            </w:rPr>
                          </w:pPr>
                          <w:r>
                            <w:rPr>
                              <w:rFonts w:ascii="Arial" w:hAnsi="Arial" w:cs="Arial"/>
                              <w:sz w:val="24"/>
                              <w:szCs w:val="24"/>
                            </w:rPr>
                            <w:t xml:space="preserve">STUDENT </w:t>
                          </w:r>
                          <w:r>
                            <w:rPr>
                              <w:rFonts w:ascii="Arial" w:hAnsi="Arial" w:cs="Arial"/>
                              <w:sz w:val="24"/>
                              <w:szCs w:val="24"/>
                            </w:rPr>
                            <w:t>NAME: KHALEDA</w:t>
                          </w:r>
                          <w:r>
                            <w:rPr>
                              <w:rFonts w:ascii="Arial" w:hAnsi="Arial" w:cs="Arial"/>
                              <w:sz w:val="24"/>
                              <w:szCs w:val="24"/>
                            </w:rPr>
                            <w:t xml:space="preserve"> HAYDER</w:t>
                          </w:r>
                        </w:p>
                        <w:p w14:paraId="6EFD4D1C" w14:textId="77777777" w:rsidR="00966120" w:rsidRDefault="00966120" w:rsidP="00966120">
                          <w:pPr>
                            <w:rPr>
                              <w:rFonts w:ascii="Arial" w:hAnsi="Arial" w:cs="Arial"/>
                              <w:sz w:val="24"/>
                              <w:szCs w:val="24"/>
                            </w:rPr>
                          </w:pPr>
                          <w:r w:rsidRPr="00E23DE5">
                            <w:rPr>
                              <w:rFonts w:ascii="Arial" w:hAnsi="Arial" w:cs="Arial"/>
                              <w:sz w:val="24"/>
                              <w:szCs w:val="24"/>
                            </w:rPr>
                            <w:t>STUDENT ID:</w:t>
                          </w:r>
                          <w:r>
                            <w:rPr>
                              <w:rFonts w:ascii="Arial" w:hAnsi="Arial" w:cs="Arial"/>
                              <w:sz w:val="24"/>
                              <w:szCs w:val="24"/>
                            </w:rPr>
                            <w:t>2214476</w:t>
                          </w:r>
                        </w:p>
                        <w:p w14:paraId="068420D0" w14:textId="7E9CEF47" w:rsidR="00966120" w:rsidRPr="00E23DE5" w:rsidRDefault="00966120" w:rsidP="00966120">
                          <w:pPr>
                            <w:rPr>
                              <w:rFonts w:ascii="Arial" w:hAnsi="Arial" w:cs="Arial"/>
                              <w:sz w:val="24"/>
                              <w:szCs w:val="24"/>
                            </w:rPr>
                          </w:pPr>
                          <w:r>
                            <w:rPr>
                              <w:rFonts w:ascii="Arial" w:hAnsi="Arial" w:cs="Arial"/>
                              <w:sz w:val="24"/>
                              <w:szCs w:val="24"/>
                            </w:rPr>
                            <w:t>LECTURE:</w:t>
                          </w:r>
                          <w:r w:rsidRPr="005D723A">
                            <w:rPr>
                              <w:rFonts w:ascii="Arial" w:hAnsi="Arial" w:cs="Arial"/>
                              <w:sz w:val="24"/>
                              <w:szCs w:val="24"/>
                            </w:rPr>
                            <w:t xml:space="preserve"> </w:t>
                          </w:r>
                          <w:r>
                            <w:rPr>
                              <w:rFonts w:ascii="Arial" w:hAnsi="Arial" w:cs="Arial"/>
                              <w:sz w:val="24"/>
                              <w:szCs w:val="24"/>
                            </w:rPr>
                            <w:t>T</w:t>
                          </w:r>
                          <w:r>
                            <w:rPr>
                              <w:rFonts w:ascii="Arial" w:hAnsi="Arial" w:cs="Arial"/>
                              <w:sz w:val="24"/>
                              <w:szCs w:val="24"/>
                            </w:rPr>
                            <w:t>RISTAN</w:t>
                          </w:r>
                          <w:r>
                            <w:rPr>
                              <w:rFonts w:ascii="Arial" w:hAnsi="Arial" w:cs="Arial"/>
                              <w:sz w:val="24"/>
                              <w:szCs w:val="24"/>
                            </w:rPr>
                            <w:t xml:space="preserve"> H</w:t>
                          </w:r>
                          <w:r>
                            <w:rPr>
                              <w:rFonts w:ascii="Arial" w:hAnsi="Arial" w:cs="Arial"/>
                              <w:sz w:val="24"/>
                              <w:szCs w:val="24"/>
                            </w:rPr>
                            <w:t>AWKINS</w:t>
                          </w:r>
                          <w:r>
                            <w:rPr>
                              <w:rFonts w:ascii="Arial" w:hAnsi="Arial" w:cs="Arial"/>
                              <w:sz w:val="24"/>
                              <w:szCs w:val="24"/>
                            </w:rPr>
                            <w:t xml:space="preserve"> </w:t>
                          </w:r>
                        </w:p>
                        <w:p w14:paraId="533253DD" w14:textId="77777777" w:rsidR="00966120" w:rsidRDefault="00966120" w:rsidP="00966120">
                          <w:pPr>
                            <w:rPr>
                              <w:rFonts w:ascii="Arial" w:hAnsi="Arial" w:cs="Arial"/>
                              <w:sz w:val="24"/>
                              <w:szCs w:val="24"/>
                            </w:rPr>
                          </w:pPr>
                          <w:r w:rsidRPr="00E23DE5">
                            <w:rPr>
                              <w:rFonts w:ascii="Arial" w:hAnsi="Arial" w:cs="Arial"/>
                              <w:sz w:val="24"/>
                              <w:szCs w:val="24"/>
                            </w:rPr>
                            <w:t>COURSE MODULE:</w:t>
                          </w:r>
                        </w:p>
                        <w:p w14:paraId="15EB85EF" w14:textId="3CFB4A92" w:rsidR="00966120" w:rsidRDefault="00966120" w:rsidP="00966120">
                          <w:pPr>
                            <w:rPr>
                              <w:rFonts w:ascii="Arial" w:hAnsi="Arial" w:cs="Arial"/>
                              <w:sz w:val="24"/>
                              <w:szCs w:val="24"/>
                            </w:rPr>
                          </w:pPr>
                          <w:r>
                            <w:rPr>
                              <w:rFonts w:ascii="Arial" w:hAnsi="Arial" w:cs="Arial"/>
                              <w:sz w:val="24"/>
                              <w:szCs w:val="24"/>
                            </w:rPr>
                            <w:t xml:space="preserve">FINANCIAL MANAGEMENT </w:t>
                          </w:r>
                        </w:p>
                        <w:p w14:paraId="077DE869" w14:textId="77777777" w:rsidR="00966120" w:rsidRPr="00E23DE5" w:rsidRDefault="00966120" w:rsidP="00966120">
                          <w:pPr>
                            <w:rPr>
                              <w:rFonts w:ascii="Arial" w:hAnsi="Arial" w:cs="Arial"/>
                              <w:sz w:val="24"/>
                              <w:szCs w:val="24"/>
                            </w:rPr>
                          </w:pPr>
                          <w:r>
                            <w:rPr>
                              <w:rFonts w:ascii="Arial" w:hAnsi="Arial" w:cs="Arial"/>
                              <w:sz w:val="24"/>
                              <w:szCs w:val="24"/>
                            </w:rPr>
                            <w:t>BMIH 5007</w:t>
                          </w:r>
                        </w:p>
                      </w:txbxContent>
                    </v:textbox>
                    <w10:wrap anchorx="margin"/>
                  </v:shape>
                </w:pict>
              </mc:Fallback>
            </mc:AlternateContent>
          </w:r>
          <w:r w:rsidRPr="00966120">
            <w:rPr>
              <w:rFonts w:ascii="Calibri" w:eastAsia="Calibri" w:hAnsi="Calibri" w:cs="Times New Roman"/>
              <w:kern w:val="0"/>
              <w14:ligatures w14:val="none"/>
            </w:rPr>
            <w:br w:type="page"/>
          </w:r>
        </w:p>
      </w:sdtContent>
    </w:sdt>
    <w:p w14:paraId="0137F4A9"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p>
    <w:p w14:paraId="5AB19E95"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p>
    <w:p w14:paraId="6B1D93E4"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p>
    <w:p w14:paraId="68BF8E5B"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p>
    <w:p w14:paraId="17C53511"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r w:rsidRPr="00966120">
        <w:rPr>
          <w:rFonts w:ascii="Arial" w:eastAsia="Times New Roman" w:hAnsi="Arial" w:cs="Arial"/>
          <w:b/>
          <w:color w:val="000000"/>
          <w:kern w:val="0"/>
          <w:sz w:val="24"/>
          <w:szCs w:val="24"/>
          <w14:ligatures w14:val="none"/>
        </w:rPr>
        <w:t xml:space="preserve">                                                      </w:t>
      </w:r>
      <w:r w:rsidRPr="00966120">
        <w:rPr>
          <w:rFonts w:ascii="Arial" w:eastAsia="Times New Roman" w:hAnsi="Arial" w:cs="Arial"/>
          <w:b/>
          <w:color w:val="000000"/>
          <w:kern w:val="0"/>
          <w:sz w:val="24"/>
          <w:szCs w:val="24"/>
          <w:u w:val="single"/>
          <w14:ligatures w14:val="none"/>
        </w:rPr>
        <w:t>Executive Summary</w:t>
      </w:r>
      <w:bookmarkEnd w:id="0"/>
    </w:p>
    <w:p w14:paraId="03919842"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Corinthia Hotel Group and Ibis Hotels are thoroughly compared and analysed in this report, with an emphasis on their different approaches to financial management. Three key topics included in the study are market positioning, financial performance, and sustainability.</w:t>
      </w:r>
    </w:p>
    <w:p w14:paraId="038ACF9B"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7F4B268D"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112E6BD"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4D2A8959"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73E3E702"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09222E91"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7F612772"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4D333826"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40FDEDD6"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6899F106"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74C05B8D"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12853167"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1AC4F597"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110E6C0A"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7153685D" w14:textId="77777777" w:rsidR="00966120" w:rsidRPr="00966120" w:rsidRDefault="00966120" w:rsidP="00966120">
      <w:pPr>
        <w:spacing w:line="360" w:lineRule="auto"/>
        <w:jc w:val="center"/>
        <w:rPr>
          <w:rFonts w:ascii="Arial" w:eastAsia="Calibri" w:hAnsi="Arial" w:cs="Arial"/>
          <w:b/>
          <w:kern w:val="0"/>
          <w:sz w:val="24"/>
          <w:szCs w:val="24"/>
          <w14:ligatures w14:val="none"/>
        </w:rPr>
      </w:pPr>
    </w:p>
    <w:p w14:paraId="27D7A27C" w14:textId="77777777" w:rsidR="00966120" w:rsidRPr="00966120" w:rsidRDefault="00966120" w:rsidP="00966120">
      <w:pPr>
        <w:spacing w:line="360" w:lineRule="auto"/>
        <w:rPr>
          <w:rFonts w:ascii="Arial" w:eastAsia="Calibri" w:hAnsi="Arial" w:cs="Arial"/>
          <w:b/>
          <w:kern w:val="0"/>
          <w:sz w:val="24"/>
          <w:szCs w:val="24"/>
          <w14:ligatures w14:val="none"/>
        </w:rPr>
      </w:pPr>
    </w:p>
    <w:p w14:paraId="16813BB4" w14:textId="77777777" w:rsidR="00966120" w:rsidRPr="00966120" w:rsidRDefault="00966120" w:rsidP="00966120">
      <w:pPr>
        <w:spacing w:line="360" w:lineRule="auto"/>
        <w:jc w:val="center"/>
        <w:rPr>
          <w:rFonts w:ascii="Arial" w:eastAsia="Calibri" w:hAnsi="Arial" w:cs="Arial"/>
          <w:b/>
          <w:kern w:val="0"/>
          <w:sz w:val="24"/>
          <w:szCs w:val="24"/>
          <w:u w:val="single"/>
          <w14:ligatures w14:val="none"/>
        </w:rPr>
      </w:pPr>
      <w:r w:rsidRPr="00966120">
        <w:rPr>
          <w:rFonts w:ascii="Arial" w:eastAsia="Calibri" w:hAnsi="Arial" w:cs="Arial"/>
          <w:b/>
          <w:kern w:val="0"/>
          <w:sz w:val="24"/>
          <w:szCs w:val="24"/>
          <w:u w:val="single"/>
          <w14:ligatures w14:val="none"/>
        </w:rPr>
        <w:lastRenderedPageBreak/>
        <w:t>Contents</w:t>
      </w:r>
    </w:p>
    <w:sdt>
      <w:sdtPr>
        <w:rPr>
          <w:rFonts w:ascii="Calibri" w:eastAsia="Calibri" w:hAnsi="Calibri" w:cs="Times New Roman"/>
          <w:kern w:val="0"/>
          <w14:ligatures w14:val="none"/>
        </w:rPr>
        <w:id w:val="1739511194"/>
        <w:docPartObj>
          <w:docPartGallery w:val="Table of Contents"/>
          <w:docPartUnique/>
        </w:docPartObj>
      </w:sdtPr>
      <w:sdtEndPr>
        <w:rPr>
          <w:bCs/>
          <w:noProof/>
        </w:rPr>
      </w:sdtEndPr>
      <w:sdtContent>
        <w:p w14:paraId="76DC14E5" w14:textId="77777777" w:rsidR="00966120" w:rsidRPr="00966120" w:rsidRDefault="00966120" w:rsidP="00966120">
          <w:pPr>
            <w:keepNext/>
            <w:keepLines/>
            <w:spacing w:before="240" w:after="0" w:line="360" w:lineRule="auto"/>
            <w:jc w:val="both"/>
            <w:rPr>
              <w:rFonts w:ascii="Arial" w:eastAsia="Times New Roman" w:hAnsi="Arial" w:cs="Arial"/>
              <w:b/>
              <w:color w:val="000000"/>
              <w:kern w:val="0"/>
              <w:sz w:val="24"/>
              <w:szCs w:val="24"/>
              <w:u w:val="single"/>
              <w:lang w:val="en-US"/>
              <w14:ligatures w14:val="none"/>
            </w:rPr>
          </w:pPr>
        </w:p>
        <w:p w14:paraId="741A9158"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r w:rsidRPr="00966120">
            <w:rPr>
              <w:rFonts w:ascii="Arial" w:eastAsia="Calibri" w:hAnsi="Arial" w:cs="Arial"/>
              <w:kern w:val="0"/>
              <w:sz w:val="24"/>
              <w:szCs w:val="24"/>
              <w14:ligatures w14:val="none"/>
            </w:rPr>
            <w:fldChar w:fldCharType="begin"/>
          </w:r>
          <w:r w:rsidRPr="00966120">
            <w:rPr>
              <w:rFonts w:ascii="Arial" w:eastAsia="Calibri" w:hAnsi="Arial" w:cs="Arial"/>
              <w:kern w:val="0"/>
              <w:sz w:val="24"/>
              <w:szCs w:val="24"/>
              <w14:ligatures w14:val="none"/>
            </w:rPr>
            <w:instrText xml:space="preserve"> TOC \o "1-3" \h \z \u </w:instrText>
          </w:r>
          <w:r w:rsidRPr="00966120">
            <w:rPr>
              <w:rFonts w:ascii="Arial" w:eastAsia="Calibri" w:hAnsi="Arial" w:cs="Arial"/>
              <w:kern w:val="0"/>
              <w:sz w:val="24"/>
              <w:szCs w:val="24"/>
              <w14:ligatures w14:val="none"/>
            </w:rPr>
            <w:fldChar w:fldCharType="separate"/>
          </w:r>
          <w:hyperlink w:anchor="_Toc157561176" w:history="1">
            <w:r w:rsidRPr="00966120">
              <w:rPr>
                <w:rFonts w:ascii="Arial" w:eastAsia="Calibri" w:hAnsi="Arial" w:cs="Arial"/>
                <w:noProof/>
                <w:color w:val="0563C1"/>
                <w:kern w:val="0"/>
                <w:sz w:val="24"/>
                <w:szCs w:val="24"/>
                <w:u w:val="single"/>
                <w14:ligatures w14:val="none"/>
              </w:rPr>
              <w:t>Executive Summary</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_Toc157561176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1</w:t>
            </w:r>
            <w:r w:rsidRPr="00966120">
              <w:rPr>
                <w:rFonts w:ascii="Arial" w:eastAsia="Calibri" w:hAnsi="Arial" w:cs="Arial"/>
                <w:noProof/>
                <w:webHidden/>
                <w:kern w:val="0"/>
                <w:sz w:val="24"/>
                <w:szCs w:val="24"/>
                <w14:ligatures w14:val="none"/>
              </w:rPr>
              <w:fldChar w:fldCharType="end"/>
            </w:r>
          </w:hyperlink>
        </w:p>
        <w:p w14:paraId="3A46DC6C"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77" w:history="1">
            <w:r w:rsidRPr="00966120">
              <w:rPr>
                <w:rFonts w:ascii="Arial" w:eastAsia="Calibri" w:hAnsi="Arial" w:cs="Arial"/>
                <w:noProof/>
                <w:color w:val="0563C1"/>
                <w:kern w:val="0"/>
                <w:sz w:val="24"/>
                <w:szCs w:val="24"/>
                <w:u w:val="single"/>
                <w14:ligatures w14:val="none"/>
              </w:rPr>
              <w:t>Corinthia Hotels</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_Toc157561177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3</w:t>
            </w:r>
            <w:r w:rsidRPr="00966120">
              <w:rPr>
                <w:rFonts w:ascii="Arial" w:eastAsia="Calibri" w:hAnsi="Arial" w:cs="Arial"/>
                <w:noProof/>
                <w:webHidden/>
                <w:kern w:val="0"/>
                <w:sz w:val="24"/>
                <w:szCs w:val="24"/>
                <w14:ligatures w14:val="none"/>
              </w:rPr>
              <w:fldChar w:fldCharType="end"/>
            </w:r>
          </w:hyperlink>
        </w:p>
        <w:p w14:paraId="4B82F406" w14:textId="77777777" w:rsidR="00966120" w:rsidRPr="00966120" w:rsidRDefault="00966120" w:rsidP="00966120">
          <w:pPr>
            <w:tabs>
              <w:tab w:val="right" w:leader="dot" w:pos="9016"/>
            </w:tabs>
            <w:spacing w:after="100"/>
            <w:ind w:left="220"/>
            <w:rPr>
              <w:rFonts w:ascii="Arial" w:eastAsia="Times New Roman" w:hAnsi="Arial" w:cs="Arial"/>
              <w:noProof/>
              <w:kern w:val="0"/>
              <w:sz w:val="24"/>
              <w:szCs w:val="24"/>
              <w:lang w:eastAsia="en-GB"/>
              <w14:ligatures w14:val="none"/>
            </w:rPr>
          </w:pPr>
          <w:hyperlink w:anchor="_Toc157561178" w:history="1">
            <w:r w:rsidRPr="00966120">
              <w:rPr>
                <w:rFonts w:ascii="Arial" w:eastAsia="Calibri" w:hAnsi="Arial" w:cs="Arial"/>
                <w:noProof/>
                <w:color w:val="0563C1"/>
                <w:kern w:val="0"/>
                <w:sz w:val="24"/>
                <w:szCs w:val="24"/>
                <w:u w:val="single"/>
                <w14:ligatures w14:val="none"/>
              </w:rPr>
              <w:t>Overview</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_Toc157561178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3</w:t>
            </w:r>
            <w:r w:rsidRPr="00966120">
              <w:rPr>
                <w:rFonts w:ascii="Arial" w:eastAsia="Calibri" w:hAnsi="Arial" w:cs="Arial"/>
                <w:noProof/>
                <w:webHidden/>
                <w:kern w:val="0"/>
                <w:sz w:val="24"/>
                <w:szCs w:val="24"/>
                <w14:ligatures w14:val="none"/>
              </w:rPr>
              <w:fldChar w:fldCharType="end"/>
            </w:r>
          </w:hyperlink>
        </w:p>
        <w:p w14:paraId="79D86D62"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79" w:history="1">
            <w:r w:rsidRPr="00966120">
              <w:rPr>
                <w:rFonts w:ascii="Arial" w:eastAsia="Calibri" w:hAnsi="Arial" w:cs="Arial"/>
                <w:noProof/>
                <w:color w:val="0563C1"/>
                <w:kern w:val="0"/>
                <w:sz w:val="24"/>
                <w:szCs w:val="24"/>
                <w:u w:val="single"/>
                <w14:ligatures w14:val="none"/>
              </w:rPr>
              <w:t>Ibis Hotels</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_Toc157561179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3</w:t>
            </w:r>
            <w:r w:rsidRPr="00966120">
              <w:rPr>
                <w:rFonts w:ascii="Arial" w:eastAsia="Calibri" w:hAnsi="Arial" w:cs="Arial"/>
                <w:noProof/>
                <w:webHidden/>
                <w:kern w:val="0"/>
                <w:sz w:val="24"/>
                <w:szCs w:val="24"/>
                <w14:ligatures w14:val="none"/>
              </w:rPr>
              <w:fldChar w:fldCharType="end"/>
            </w:r>
          </w:hyperlink>
        </w:p>
        <w:p w14:paraId="7EE93552" w14:textId="77777777" w:rsidR="00966120" w:rsidRPr="00966120" w:rsidRDefault="00966120" w:rsidP="00966120">
          <w:pPr>
            <w:tabs>
              <w:tab w:val="right" w:leader="dot" w:pos="9016"/>
            </w:tabs>
            <w:spacing w:after="100"/>
            <w:ind w:left="220"/>
            <w:rPr>
              <w:rFonts w:ascii="Arial" w:eastAsia="Times New Roman" w:hAnsi="Arial" w:cs="Arial"/>
              <w:noProof/>
              <w:kern w:val="0"/>
              <w:sz w:val="24"/>
              <w:szCs w:val="24"/>
              <w:lang w:eastAsia="en-GB"/>
              <w14:ligatures w14:val="none"/>
            </w:rPr>
          </w:pPr>
          <w:hyperlink w:anchor="_Toc157561180" w:history="1">
            <w:r w:rsidRPr="00966120">
              <w:rPr>
                <w:rFonts w:ascii="Arial" w:eastAsia="Calibri" w:hAnsi="Arial" w:cs="Arial"/>
                <w:noProof/>
                <w:color w:val="0563C1"/>
                <w:kern w:val="0"/>
                <w:sz w:val="24"/>
                <w:szCs w:val="24"/>
                <w:u w:val="single"/>
                <w14:ligatures w14:val="none"/>
              </w:rPr>
              <w:t>Overview</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_Toc157561180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3</w:t>
            </w:r>
            <w:r w:rsidRPr="00966120">
              <w:rPr>
                <w:rFonts w:ascii="Arial" w:eastAsia="Calibri" w:hAnsi="Arial" w:cs="Arial"/>
                <w:noProof/>
                <w:webHidden/>
                <w:kern w:val="0"/>
                <w:sz w:val="24"/>
                <w:szCs w:val="24"/>
                <w14:ligatures w14:val="none"/>
              </w:rPr>
              <w:fldChar w:fldCharType="end"/>
            </w:r>
          </w:hyperlink>
        </w:p>
        <w:p w14:paraId="53AF7A35"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1" w:history="1">
            <w:r w:rsidRPr="00966120">
              <w:rPr>
                <w:rFonts w:ascii="Arial" w:eastAsia="Calibri" w:hAnsi="Arial" w:cs="Arial"/>
                <w:noProof/>
                <w:color w:val="0563C1"/>
                <w:kern w:val="0"/>
                <w:sz w:val="24"/>
                <w:szCs w:val="24"/>
                <w:u w:val="single"/>
                <w14:ligatures w14:val="none"/>
              </w:rPr>
              <w:t>1: Total Revenue:</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_Toc157561181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3</w:t>
            </w:r>
            <w:r w:rsidRPr="00966120">
              <w:rPr>
                <w:rFonts w:ascii="Arial" w:eastAsia="Calibri" w:hAnsi="Arial" w:cs="Arial"/>
                <w:noProof/>
                <w:webHidden/>
                <w:kern w:val="0"/>
                <w:sz w:val="24"/>
                <w:szCs w:val="24"/>
                <w14:ligatures w14:val="none"/>
              </w:rPr>
              <w:fldChar w:fldCharType="end"/>
            </w:r>
          </w:hyperlink>
        </w:p>
        <w:p w14:paraId="0DF020FE"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2" w:history="1">
            <w:r w:rsidRPr="00966120">
              <w:rPr>
                <w:rFonts w:ascii="Arial" w:eastAsia="Calibri" w:hAnsi="Arial" w:cs="Arial"/>
                <w:noProof/>
                <w:color w:val="0563C1"/>
                <w:kern w:val="0"/>
                <w:sz w:val="24"/>
                <w:szCs w:val="24"/>
                <w:u w:val="single"/>
                <w14:ligatures w14:val="none"/>
              </w:rPr>
              <w:t>2. Market Position</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_Toc157561182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7</w:t>
            </w:r>
            <w:r w:rsidRPr="00966120">
              <w:rPr>
                <w:rFonts w:ascii="Arial" w:eastAsia="Calibri" w:hAnsi="Arial" w:cs="Arial"/>
                <w:noProof/>
                <w:webHidden/>
                <w:kern w:val="0"/>
                <w:sz w:val="24"/>
                <w:szCs w:val="24"/>
                <w14:ligatures w14:val="none"/>
              </w:rPr>
              <w:fldChar w:fldCharType="end"/>
            </w:r>
          </w:hyperlink>
        </w:p>
        <w:p w14:paraId="502E6CAA"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3" w:history="1">
            <w:r w:rsidRPr="00966120">
              <w:rPr>
                <w:rFonts w:ascii="Arial" w:eastAsia="Calibri" w:hAnsi="Arial" w:cs="Arial"/>
                <w:noProof/>
                <w:color w:val="0563C1"/>
                <w:kern w:val="0"/>
                <w:sz w:val="24"/>
                <w:szCs w:val="24"/>
                <w:u w:val="single"/>
                <w14:ligatures w14:val="none"/>
              </w:rPr>
              <w:t>3. Growth Potential</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_Toc157561183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8</w:t>
            </w:r>
            <w:r w:rsidRPr="00966120">
              <w:rPr>
                <w:rFonts w:ascii="Arial" w:eastAsia="Calibri" w:hAnsi="Arial" w:cs="Arial"/>
                <w:noProof/>
                <w:webHidden/>
                <w:kern w:val="0"/>
                <w:sz w:val="24"/>
                <w:szCs w:val="24"/>
                <w14:ligatures w14:val="none"/>
              </w:rPr>
              <w:fldChar w:fldCharType="end"/>
            </w:r>
          </w:hyperlink>
        </w:p>
        <w:p w14:paraId="200B9F09"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4" w:history="1">
            <w:r w:rsidRPr="00966120">
              <w:rPr>
                <w:rFonts w:ascii="Arial" w:eastAsia="Calibri" w:hAnsi="Arial" w:cs="Arial"/>
                <w:noProof/>
                <w:color w:val="0563C1"/>
                <w:kern w:val="0"/>
                <w:sz w:val="24"/>
                <w:szCs w:val="24"/>
                <w:u w:val="single"/>
                <w14:ligatures w14:val="none"/>
              </w:rPr>
              <w:t>4. Corinthia Hotels' Financial Commitment to CSR Analysis:</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_Toc157561184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9</w:t>
            </w:r>
            <w:r w:rsidRPr="00966120">
              <w:rPr>
                <w:rFonts w:ascii="Arial" w:eastAsia="Calibri" w:hAnsi="Arial" w:cs="Arial"/>
                <w:noProof/>
                <w:webHidden/>
                <w:kern w:val="0"/>
                <w:sz w:val="24"/>
                <w:szCs w:val="24"/>
                <w14:ligatures w14:val="none"/>
              </w:rPr>
              <w:fldChar w:fldCharType="end"/>
            </w:r>
          </w:hyperlink>
        </w:p>
        <w:p w14:paraId="78E0D79C"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5" w:history="1">
            <w:r w:rsidRPr="00966120">
              <w:rPr>
                <w:rFonts w:ascii="Arial" w:eastAsia="Calibri" w:hAnsi="Arial" w:cs="Arial"/>
                <w:noProof/>
                <w:color w:val="0563C1"/>
                <w:kern w:val="0"/>
                <w:sz w:val="24"/>
                <w:szCs w:val="24"/>
                <w:u w:val="single"/>
                <w14:ligatures w14:val="none"/>
              </w:rPr>
              <w:t>Ibis Hotels' Financial Commitment to CSR Analysis:</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_Toc157561185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10</w:t>
            </w:r>
            <w:r w:rsidRPr="00966120">
              <w:rPr>
                <w:rFonts w:ascii="Arial" w:eastAsia="Calibri" w:hAnsi="Arial" w:cs="Arial"/>
                <w:noProof/>
                <w:webHidden/>
                <w:kern w:val="0"/>
                <w:sz w:val="24"/>
                <w:szCs w:val="24"/>
                <w14:ligatures w14:val="none"/>
              </w:rPr>
              <w:fldChar w:fldCharType="end"/>
            </w:r>
          </w:hyperlink>
        </w:p>
        <w:p w14:paraId="64BC767A"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6" w:history="1">
            <w:r w:rsidRPr="00966120">
              <w:rPr>
                <w:rFonts w:ascii="Arial" w:eastAsia="Calibri" w:hAnsi="Arial" w:cs="Arial"/>
                <w:noProof/>
                <w:color w:val="0563C1"/>
                <w:kern w:val="0"/>
                <w:sz w:val="24"/>
                <w:szCs w:val="24"/>
                <w:u w:val="single"/>
                <w14:ligatures w14:val="none"/>
              </w:rPr>
              <w:t>Conclusion</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_Toc157561186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10</w:t>
            </w:r>
            <w:r w:rsidRPr="00966120">
              <w:rPr>
                <w:rFonts w:ascii="Arial" w:eastAsia="Calibri" w:hAnsi="Arial" w:cs="Arial"/>
                <w:noProof/>
                <w:webHidden/>
                <w:kern w:val="0"/>
                <w:sz w:val="24"/>
                <w:szCs w:val="24"/>
                <w14:ligatures w14:val="none"/>
              </w:rPr>
              <w:fldChar w:fldCharType="end"/>
            </w:r>
          </w:hyperlink>
        </w:p>
        <w:p w14:paraId="2D1A1B6F" w14:textId="77777777" w:rsidR="00966120" w:rsidRPr="00966120" w:rsidRDefault="00966120" w:rsidP="00966120">
          <w:pPr>
            <w:tabs>
              <w:tab w:val="right" w:leader="dot" w:pos="9016"/>
            </w:tabs>
            <w:spacing w:after="100"/>
            <w:rPr>
              <w:rFonts w:ascii="Arial" w:eastAsia="Times New Roman" w:hAnsi="Arial" w:cs="Arial"/>
              <w:noProof/>
              <w:kern w:val="0"/>
              <w:sz w:val="24"/>
              <w:szCs w:val="24"/>
              <w:lang w:eastAsia="en-GB"/>
              <w14:ligatures w14:val="none"/>
            </w:rPr>
          </w:pPr>
          <w:hyperlink w:anchor="_Toc157561187" w:history="1">
            <w:r w:rsidRPr="00966120">
              <w:rPr>
                <w:rFonts w:ascii="Arial" w:eastAsia="Calibri" w:hAnsi="Arial" w:cs="Arial"/>
                <w:noProof/>
                <w:color w:val="0563C1"/>
                <w:kern w:val="0"/>
                <w:sz w:val="24"/>
                <w:szCs w:val="24"/>
                <w:u w:val="single"/>
                <w14:ligatures w14:val="none"/>
              </w:rPr>
              <w:t>Recommendations</w:t>
            </w:r>
            <w:r w:rsidRPr="00966120">
              <w:rPr>
                <w:rFonts w:ascii="Arial" w:eastAsia="Calibri" w:hAnsi="Arial" w:cs="Arial"/>
                <w:noProof/>
                <w:webHidden/>
                <w:kern w:val="0"/>
                <w:sz w:val="24"/>
                <w:szCs w:val="24"/>
                <w14:ligatures w14:val="none"/>
              </w:rPr>
              <w:tab/>
            </w:r>
            <w:r w:rsidRPr="00966120">
              <w:rPr>
                <w:rFonts w:ascii="Arial" w:eastAsia="Calibri" w:hAnsi="Arial" w:cs="Arial"/>
                <w:noProof/>
                <w:webHidden/>
                <w:kern w:val="0"/>
                <w:sz w:val="24"/>
                <w:szCs w:val="24"/>
                <w14:ligatures w14:val="none"/>
              </w:rPr>
              <w:fldChar w:fldCharType="begin"/>
            </w:r>
            <w:r w:rsidRPr="00966120">
              <w:rPr>
                <w:rFonts w:ascii="Arial" w:eastAsia="Calibri" w:hAnsi="Arial" w:cs="Arial"/>
                <w:noProof/>
                <w:webHidden/>
                <w:kern w:val="0"/>
                <w:sz w:val="24"/>
                <w:szCs w:val="24"/>
                <w14:ligatures w14:val="none"/>
              </w:rPr>
              <w:instrText xml:space="preserve"> PAGEREF _Toc157561187 \h </w:instrText>
            </w:r>
            <w:r w:rsidRPr="00966120">
              <w:rPr>
                <w:rFonts w:ascii="Arial" w:eastAsia="Calibri" w:hAnsi="Arial" w:cs="Arial"/>
                <w:noProof/>
                <w:webHidden/>
                <w:kern w:val="0"/>
                <w:sz w:val="24"/>
                <w:szCs w:val="24"/>
                <w14:ligatures w14:val="none"/>
              </w:rPr>
            </w:r>
            <w:r w:rsidRPr="00966120">
              <w:rPr>
                <w:rFonts w:ascii="Arial" w:eastAsia="Calibri" w:hAnsi="Arial" w:cs="Arial"/>
                <w:noProof/>
                <w:webHidden/>
                <w:kern w:val="0"/>
                <w:sz w:val="24"/>
                <w:szCs w:val="24"/>
                <w14:ligatures w14:val="none"/>
              </w:rPr>
              <w:fldChar w:fldCharType="separate"/>
            </w:r>
            <w:r w:rsidRPr="00966120">
              <w:rPr>
                <w:rFonts w:ascii="Arial" w:eastAsia="Calibri" w:hAnsi="Arial" w:cs="Arial"/>
                <w:noProof/>
                <w:webHidden/>
                <w:kern w:val="0"/>
                <w:sz w:val="24"/>
                <w:szCs w:val="24"/>
                <w14:ligatures w14:val="none"/>
              </w:rPr>
              <w:t>11</w:t>
            </w:r>
            <w:r w:rsidRPr="00966120">
              <w:rPr>
                <w:rFonts w:ascii="Arial" w:eastAsia="Calibri" w:hAnsi="Arial" w:cs="Arial"/>
                <w:noProof/>
                <w:webHidden/>
                <w:kern w:val="0"/>
                <w:sz w:val="24"/>
                <w:szCs w:val="24"/>
                <w14:ligatures w14:val="none"/>
              </w:rPr>
              <w:fldChar w:fldCharType="end"/>
            </w:r>
          </w:hyperlink>
        </w:p>
        <w:p w14:paraId="5D9B477E"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bCs/>
              <w:noProof/>
              <w:kern w:val="0"/>
              <w:sz w:val="24"/>
              <w:szCs w:val="24"/>
              <w14:ligatures w14:val="none"/>
            </w:rPr>
            <w:fldChar w:fldCharType="end"/>
          </w:r>
        </w:p>
      </w:sdtContent>
    </w:sdt>
    <w:p w14:paraId="29128245"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461C4E35"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46F1297C"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2CD158E8"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764C9478"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72E8B7C7"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64DF349E"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61F27DD1"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2ED1B4C3"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3E105DA7" w14:textId="77777777" w:rsidR="00966120" w:rsidRPr="00966120" w:rsidRDefault="00966120" w:rsidP="00966120">
      <w:pPr>
        <w:spacing w:line="360" w:lineRule="auto"/>
        <w:jc w:val="both"/>
        <w:rPr>
          <w:rFonts w:ascii="Arial" w:eastAsia="Calibri" w:hAnsi="Arial" w:cs="Arial"/>
          <w:b/>
          <w:kern w:val="0"/>
          <w:sz w:val="24"/>
          <w:szCs w:val="24"/>
          <w14:ligatures w14:val="none"/>
        </w:rPr>
      </w:pPr>
    </w:p>
    <w:p w14:paraId="14E5AE15" w14:textId="77777777" w:rsidR="00966120" w:rsidRPr="00966120" w:rsidRDefault="00966120" w:rsidP="00966120">
      <w:pPr>
        <w:spacing w:line="360" w:lineRule="auto"/>
        <w:rPr>
          <w:rFonts w:ascii="Arial" w:eastAsia="Calibri" w:hAnsi="Arial" w:cs="Arial"/>
          <w:b/>
          <w:kern w:val="0"/>
          <w:sz w:val="24"/>
          <w:szCs w:val="24"/>
          <w14:ligatures w14:val="none"/>
        </w:rPr>
      </w:pPr>
    </w:p>
    <w:p w14:paraId="4A540A02" w14:textId="77777777" w:rsidR="00966120" w:rsidRPr="00966120" w:rsidRDefault="00966120" w:rsidP="00966120">
      <w:pPr>
        <w:spacing w:line="360" w:lineRule="auto"/>
        <w:rPr>
          <w:rFonts w:ascii="Arial" w:eastAsia="Calibri" w:hAnsi="Arial" w:cs="Arial"/>
          <w:b/>
          <w:kern w:val="0"/>
          <w:sz w:val="24"/>
          <w:szCs w:val="24"/>
          <w14:ligatures w14:val="none"/>
        </w:rPr>
      </w:pPr>
    </w:p>
    <w:p w14:paraId="1510D947" w14:textId="77777777" w:rsidR="00966120" w:rsidRPr="00966120" w:rsidRDefault="00966120" w:rsidP="00966120">
      <w:pPr>
        <w:spacing w:line="360" w:lineRule="auto"/>
        <w:rPr>
          <w:rFonts w:ascii="Arial" w:eastAsia="Calibri" w:hAnsi="Arial" w:cs="Arial"/>
          <w:b/>
          <w:kern w:val="0"/>
          <w:sz w:val="24"/>
          <w:szCs w:val="24"/>
          <w14:ligatures w14:val="none"/>
        </w:rPr>
      </w:pPr>
    </w:p>
    <w:p w14:paraId="426C3782" w14:textId="77777777" w:rsidR="00966120" w:rsidRPr="00966120" w:rsidRDefault="00966120" w:rsidP="00966120">
      <w:pPr>
        <w:spacing w:line="360" w:lineRule="auto"/>
        <w:jc w:val="center"/>
        <w:rPr>
          <w:rFonts w:ascii="Arial" w:eastAsia="Calibri" w:hAnsi="Arial" w:cs="Arial"/>
          <w:b/>
          <w:kern w:val="0"/>
          <w:sz w:val="24"/>
          <w:szCs w:val="24"/>
          <w:u w:val="single"/>
          <w14:ligatures w14:val="none"/>
        </w:rPr>
      </w:pPr>
      <w:r w:rsidRPr="00966120">
        <w:rPr>
          <w:rFonts w:ascii="Arial" w:eastAsia="Calibri" w:hAnsi="Arial" w:cs="Arial"/>
          <w:b/>
          <w:kern w:val="0"/>
          <w:sz w:val="24"/>
          <w:szCs w:val="24"/>
          <w:u w:val="single"/>
          <w14:ligatures w14:val="none"/>
        </w:rPr>
        <w:lastRenderedPageBreak/>
        <w:t>Differentiate Between Corinthia Hotels and Ibis Hotels</w:t>
      </w:r>
    </w:p>
    <w:p w14:paraId="4C9A5157"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1" w:name="_Toc157561177"/>
      <w:r w:rsidRPr="00966120">
        <w:rPr>
          <w:rFonts w:ascii="Arial" w:eastAsia="Times New Roman" w:hAnsi="Arial" w:cs="Arial"/>
          <w:b/>
          <w:color w:val="000000"/>
          <w:kern w:val="0"/>
          <w:sz w:val="24"/>
          <w:szCs w:val="24"/>
          <w:u w:val="single"/>
          <w14:ligatures w14:val="none"/>
        </w:rPr>
        <w:t>Corinthia Hotels</w:t>
      </w:r>
      <w:bookmarkEnd w:id="1"/>
    </w:p>
    <w:p w14:paraId="572F4BA6" w14:textId="77777777" w:rsidR="00966120" w:rsidRPr="00966120" w:rsidRDefault="00966120" w:rsidP="00966120">
      <w:pPr>
        <w:keepNext/>
        <w:keepLines/>
        <w:spacing w:before="40" w:after="0" w:line="360" w:lineRule="auto"/>
        <w:jc w:val="both"/>
        <w:outlineLvl w:val="1"/>
        <w:rPr>
          <w:rFonts w:ascii="Arial" w:eastAsia="Times New Roman" w:hAnsi="Arial" w:cs="Arial"/>
          <w:b/>
          <w:color w:val="000000"/>
          <w:kern w:val="0"/>
          <w:sz w:val="24"/>
          <w:szCs w:val="24"/>
          <w14:ligatures w14:val="none"/>
        </w:rPr>
      </w:pPr>
      <w:bookmarkStart w:id="2" w:name="_Toc157561178"/>
      <w:r w:rsidRPr="00966120">
        <w:rPr>
          <w:rFonts w:ascii="Arial" w:eastAsia="Times New Roman" w:hAnsi="Arial" w:cs="Arial"/>
          <w:b/>
          <w:color w:val="000000"/>
          <w:kern w:val="0"/>
          <w:sz w:val="24"/>
          <w:szCs w:val="24"/>
          <w14:ligatures w14:val="none"/>
        </w:rPr>
        <w:t>Overview</w:t>
      </w:r>
      <w:bookmarkEnd w:id="2"/>
    </w:p>
    <w:p w14:paraId="4C75FF5D"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w:drawing>
          <wp:anchor distT="0" distB="0" distL="114300" distR="114300" simplePos="0" relativeHeight="251659264" behindDoc="0" locked="0" layoutInCell="1" allowOverlap="1" wp14:anchorId="20ACB084" wp14:editId="1BFC7685">
            <wp:simplePos x="0" y="0"/>
            <wp:positionH relativeFrom="column">
              <wp:posOffset>3352800</wp:posOffset>
            </wp:positionH>
            <wp:positionV relativeFrom="paragraph">
              <wp:posOffset>655320</wp:posOffset>
            </wp:positionV>
            <wp:extent cx="2362200" cy="1927860"/>
            <wp:effectExtent l="190500" t="190500" r="190500" b="186690"/>
            <wp:wrapThrough wrapText="bothSides">
              <wp:wrapPolygon edited="0">
                <wp:start x="348" y="-2134"/>
                <wp:lineTo x="-1742" y="-1708"/>
                <wp:lineTo x="-1742" y="20917"/>
                <wp:lineTo x="-1219" y="22198"/>
                <wp:lineTo x="174" y="23051"/>
                <wp:lineTo x="348" y="23478"/>
                <wp:lineTo x="21077" y="23478"/>
                <wp:lineTo x="21252" y="23051"/>
                <wp:lineTo x="22645" y="22198"/>
                <wp:lineTo x="23168" y="18996"/>
                <wp:lineTo x="23168" y="1708"/>
                <wp:lineTo x="21252" y="-1494"/>
                <wp:lineTo x="21077" y="-2134"/>
                <wp:lineTo x="348" y="-2134"/>
              </wp:wrapPolygon>
            </wp:wrapThrough>
            <wp:docPr id="1" name="Picture 1" descr="C:\Users\Ali Hassan\AppData\Local\Microsoft\Windows\INetCache\Content.MSO\DC350FB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Hassan\AppData\Local\Microsoft\Windows\INetCache\Content.MSO\DC350FBA.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192786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Pr="00966120">
        <w:rPr>
          <w:rFonts w:ascii="Arial" w:eastAsia="Calibri" w:hAnsi="Arial" w:cs="Arial"/>
          <w:kern w:val="0"/>
          <w:sz w:val="24"/>
          <w:szCs w:val="24"/>
          <w14:ligatures w14:val="none"/>
        </w:rPr>
        <w:t>The luxury hotel chain Corinthia Hotels is well known for its dedication to offering excellent visitor experiences all over the world. Focusing on fusing contemporary luxury with classic elegance, Corinthia Hotels has made a significant name for itself in the hospitality sector. Since its founding in 1962, Corinthia Hotels has continuously raised the bar for quality and customer care while providing visitors with an opulent and customised experience in some of the most well-known places on earth.</w:t>
      </w:r>
    </w:p>
    <w:p w14:paraId="65D26761"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3" w:name="_Toc157561179"/>
      <w:r w:rsidRPr="00966120">
        <w:rPr>
          <w:rFonts w:ascii="Arial" w:eastAsia="Times New Roman" w:hAnsi="Arial" w:cs="Arial"/>
          <w:b/>
          <w:color w:val="000000"/>
          <w:kern w:val="0"/>
          <w:sz w:val="24"/>
          <w:szCs w:val="24"/>
          <w:u w:val="single"/>
          <w14:ligatures w14:val="none"/>
        </w:rPr>
        <w:t>Ibis Hotels</w:t>
      </w:r>
      <w:bookmarkEnd w:id="3"/>
    </w:p>
    <w:p w14:paraId="53D4D0D9" w14:textId="77777777" w:rsidR="00966120" w:rsidRPr="00966120" w:rsidRDefault="00966120" w:rsidP="00966120">
      <w:pPr>
        <w:keepNext/>
        <w:keepLines/>
        <w:spacing w:before="40" w:after="0" w:line="360" w:lineRule="auto"/>
        <w:jc w:val="both"/>
        <w:outlineLvl w:val="1"/>
        <w:rPr>
          <w:rFonts w:ascii="Arial" w:eastAsia="Times New Roman" w:hAnsi="Arial" w:cs="Arial"/>
          <w:b/>
          <w:color w:val="000000"/>
          <w:kern w:val="0"/>
          <w:sz w:val="24"/>
          <w:szCs w:val="24"/>
          <w14:ligatures w14:val="none"/>
        </w:rPr>
      </w:pPr>
      <w:bookmarkStart w:id="4" w:name="_Toc157561180"/>
      <w:r w:rsidRPr="00966120">
        <w:rPr>
          <w:rFonts w:ascii="Arial" w:eastAsia="Times New Roman" w:hAnsi="Arial" w:cs="Arial"/>
          <w:b/>
          <w:color w:val="000000"/>
          <w:kern w:val="0"/>
          <w:sz w:val="24"/>
          <w:szCs w:val="24"/>
          <w14:ligatures w14:val="none"/>
        </w:rPr>
        <w:t>Overview</w:t>
      </w:r>
      <w:bookmarkEnd w:id="4"/>
      <w:r w:rsidRPr="00966120">
        <w:rPr>
          <w:rFonts w:ascii="Arial" w:eastAsia="Times New Roman" w:hAnsi="Arial" w:cs="Arial"/>
          <w:b/>
          <w:color w:val="000000"/>
          <w:kern w:val="0"/>
          <w:sz w:val="24"/>
          <w:szCs w:val="24"/>
          <w14:ligatures w14:val="none"/>
        </w:rPr>
        <w:t xml:space="preserve"> </w:t>
      </w:r>
    </w:p>
    <w:p w14:paraId="265D0228"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w:drawing>
          <wp:anchor distT="0" distB="0" distL="114300" distR="114300" simplePos="0" relativeHeight="251660288" behindDoc="1" locked="0" layoutInCell="1" allowOverlap="1" wp14:anchorId="3F5B997E" wp14:editId="381C540F">
            <wp:simplePos x="0" y="0"/>
            <wp:positionH relativeFrom="column">
              <wp:posOffset>3901440</wp:posOffset>
            </wp:positionH>
            <wp:positionV relativeFrom="paragraph">
              <wp:posOffset>438785</wp:posOffset>
            </wp:positionV>
            <wp:extent cx="1988820" cy="2446020"/>
            <wp:effectExtent l="57150" t="57150" r="49530" b="49530"/>
            <wp:wrapThrough wrapText="bothSides">
              <wp:wrapPolygon edited="0">
                <wp:start x="-621" y="-505"/>
                <wp:lineTo x="-621" y="21869"/>
                <wp:lineTo x="21931" y="21869"/>
                <wp:lineTo x="21931" y="-505"/>
                <wp:lineTo x="-621" y="-505"/>
              </wp:wrapPolygon>
            </wp:wrapThrough>
            <wp:docPr id="5" name="Picture 5" descr="C:\Users\Ali Hassan\AppData\Local\Microsoft\Windows\INetCache\Content.MSO\A7B03E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li Hassan\AppData\Local\Microsoft\Windows\INetCache\Content.MSO\A7B03EA4.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88820" cy="2446020"/>
                    </a:xfrm>
                    <a:prstGeom prst="rect">
                      <a:avLst/>
                    </a:prstGeom>
                    <a:noFill/>
                    <a:ln>
                      <a:noFill/>
                    </a:ln>
                    <a:scene3d>
                      <a:camera prst="perspectiveFront"/>
                      <a:lightRig rig="threePt" dir="t"/>
                    </a:scene3d>
                  </pic:spPr>
                </pic:pic>
              </a:graphicData>
            </a:graphic>
            <wp14:sizeRelH relativeFrom="margin">
              <wp14:pctWidth>0</wp14:pctWidth>
            </wp14:sizeRelH>
            <wp14:sizeRelV relativeFrom="margin">
              <wp14:pctHeight>0</wp14:pctHeight>
            </wp14:sizeRelV>
          </wp:anchor>
        </w:drawing>
      </w:r>
      <w:r w:rsidRPr="00966120">
        <w:rPr>
          <w:rFonts w:ascii="Arial" w:eastAsia="Calibri" w:hAnsi="Arial" w:cs="Arial"/>
          <w:kern w:val="0"/>
          <w:sz w:val="24"/>
          <w:szCs w:val="24"/>
          <w14:ligatures w14:val="none"/>
        </w:rPr>
        <w:t xml:space="preserve">One of the biggest hotel chains in the world, Accor Hotels, is the parent company of the international chain Ibis Hotels. Ibis, which was founded in 1974, has expanded to become one of the biggest and most known hotel brands, providing business and leisure travellers with cosy, reasonably priced lodging options. The Ibis brand is renowned for its dedication to providing premium services at affordable costs. Ibis Hotels prioritises simplicity, modern style, and efficacy to meet the needs of a wide variety of visitors. "Well-being at the best price," the brand's tagline, highlights its commitment to providing good value while guaranteeing visitors have a pleasant and happy stay. </w:t>
      </w:r>
    </w:p>
    <w:p w14:paraId="59286C88"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5" w:name="_Toc157561181"/>
    </w:p>
    <w:p w14:paraId="7ED8797D"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r w:rsidRPr="00966120">
        <w:rPr>
          <w:rFonts w:ascii="Arial" w:eastAsia="Times New Roman" w:hAnsi="Arial" w:cs="Arial"/>
          <w:b/>
          <w:color w:val="000000"/>
          <w:kern w:val="0"/>
          <w:sz w:val="24"/>
          <w:szCs w:val="24"/>
          <w:u w:val="single"/>
          <w14:ligatures w14:val="none"/>
        </w:rPr>
        <w:t>1: Total Revenue:</w:t>
      </w:r>
      <w:bookmarkEnd w:id="5"/>
    </w:p>
    <w:p w14:paraId="51B9B9AE"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Corinthia Hotel Group:</w:t>
      </w:r>
    </w:p>
    <w:p w14:paraId="5D15190F"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lastRenderedPageBreak/>
        <w:t xml:space="preserve">Acclaimed for serving an affluent audience, Corinthia Hotels is well-known for its opulent resorts and lodgings. It is anticipated that the Corinthia Hotel Group's overall revenue will demonstrate its exceptional standing. Reservations for lodging, event hosting, eating, and extra services like spa and wellness could be the main sources of income. </w:t>
      </w:r>
    </w:p>
    <w:tbl>
      <w:tblPr>
        <w:tblStyle w:val="TableGrid"/>
        <w:tblW w:w="0" w:type="auto"/>
        <w:tblLook w:val="04A0" w:firstRow="1" w:lastRow="0" w:firstColumn="1" w:lastColumn="0" w:noHBand="0" w:noVBand="1"/>
      </w:tblPr>
      <w:tblGrid>
        <w:gridCol w:w="4442"/>
        <w:gridCol w:w="4448"/>
      </w:tblGrid>
      <w:tr w:rsidR="00966120" w:rsidRPr="00966120" w14:paraId="4B227586" w14:textId="77777777" w:rsidTr="003110B0">
        <w:tc>
          <w:tcPr>
            <w:tcW w:w="4508" w:type="dxa"/>
            <w:tcBorders>
              <w:top w:val="double" w:sz="18" w:space="0" w:color="auto"/>
              <w:left w:val="double" w:sz="18" w:space="0" w:color="auto"/>
              <w:bottom w:val="double" w:sz="18" w:space="0" w:color="auto"/>
              <w:right w:val="double" w:sz="18" w:space="0" w:color="auto"/>
            </w:tcBorders>
          </w:tcPr>
          <w:p w14:paraId="0D6F2DEB" w14:textId="77777777" w:rsidR="00966120" w:rsidRPr="00966120" w:rsidRDefault="00966120" w:rsidP="00966120">
            <w:pPr>
              <w:spacing w:line="360" w:lineRule="auto"/>
              <w:jc w:val="both"/>
              <w:rPr>
                <w:rFonts w:ascii="Arial" w:eastAsia="Calibri" w:hAnsi="Arial" w:cs="Arial"/>
                <w:b/>
                <w:sz w:val="24"/>
                <w:szCs w:val="24"/>
              </w:rPr>
            </w:pPr>
            <w:r w:rsidRPr="00966120">
              <w:rPr>
                <w:rFonts w:ascii="Arial" w:eastAsia="Calibri" w:hAnsi="Arial" w:cs="Arial"/>
                <w:b/>
                <w:sz w:val="24"/>
                <w:szCs w:val="24"/>
              </w:rPr>
              <w:t>Years</w:t>
            </w:r>
          </w:p>
        </w:tc>
        <w:tc>
          <w:tcPr>
            <w:tcW w:w="4508" w:type="dxa"/>
            <w:tcBorders>
              <w:top w:val="double" w:sz="18" w:space="0" w:color="auto"/>
              <w:left w:val="double" w:sz="18" w:space="0" w:color="auto"/>
              <w:bottom w:val="double" w:sz="18" w:space="0" w:color="auto"/>
              <w:right w:val="double" w:sz="18" w:space="0" w:color="auto"/>
            </w:tcBorders>
          </w:tcPr>
          <w:p w14:paraId="7D413F33" w14:textId="77777777" w:rsidR="00966120" w:rsidRPr="00966120" w:rsidRDefault="00966120" w:rsidP="00966120">
            <w:pPr>
              <w:spacing w:line="360" w:lineRule="auto"/>
              <w:jc w:val="both"/>
              <w:rPr>
                <w:rFonts w:ascii="Arial" w:eastAsia="Calibri" w:hAnsi="Arial" w:cs="Arial"/>
                <w:b/>
                <w:sz w:val="24"/>
                <w:szCs w:val="24"/>
              </w:rPr>
            </w:pPr>
            <w:r w:rsidRPr="00966120">
              <w:rPr>
                <w:rFonts w:ascii="Arial" w:eastAsia="Calibri" w:hAnsi="Arial" w:cs="Arial"/>
                <w:b/>
                <w:sz w:val="24"/>
                <w:szCs w:val="24"/>
              </w:rPr>
              <w:t>Total Revenue</w:t>
            </w:r>
          </w:p>
        </w:tc>
      </w:tr>
      <w:tr w:rsidR="00966120" w:rsidRPr="00966120" w14:paraId="4994D8FB" w14:textId="77777777" w:rsidTr="003110B0">
        <w:tc>
          <w:tcPr>
            <w:tcW w:w="4508" w:type="dxa"/>
            <w:tcBorders>
              <w:top w:val="double" w:sz="18" w:space="0" w:color="auto"/>
              <w:left w:val="double" w:sz="18" w:space="0" w:color="auto"/>
              <w:right w:val="double" w:sz="18" w:space="0" w:color="auto"/>
            </w:tcBorders>
          </w:tcPr>
          <w:p w14:paraId="04036209" w14:textId="77777777" w:rsidR="00966120" w:rsidRPr="00966120" w:rsidRDefault="00966120" w:rsidP="00966120">
            <w:pPr>
              <w:spacing w:line="360" w:lineRule="auto"/>
              <w:jc w:val="both"/>
              <w:rPr>
                <w:rFonts w:ascii="Arial" w:eastAsia="Calibri" w:hAnsi="Arial" w:cs="Arial"/>
                <w:sz w:val="24"/>
                <w:szCs w:val="24"/>
              </w:rPr>
            </w:pPr>
            <w:r w:rsidRPr="00966120">
              <w:rPr>
                <w:rFonts w:ascii="Arial" w:eastAsia="Calibri" w:hAnsi="Arial" w:cs="Arial"/>
                <w:sz w:val="24"/>
                <w:szCs w:val="24"/>
              </w:rPr>
              <w:t>2021</w:t>
            </w:r>
          </w:p>
        </w:tc>
        <w:tc>
          <w:tcPr>
            <w:tcW w:w="4508" w:type="dxa"/>
            <w:tcBorders>
              <w:top w:val="double" w:sz="18" w:space="0" w:color="auto"/>
              <w:left w:val="double" w:sz="18" w:space="0" w:color="auto"/>
              <w:right w:val="double" w:sz="18" w:space="0" w:color="auto"/>
            </w:tcBorders>
          </w:tcPr>
          <w:p w14:paraId="10D4AA45" w14:textId="77777777" w:rsidR="00966120" w:rsidRPr="00966120" w:rsidRDefault="00966120" w:rsidP="00966120">
            <w:pPr>
              <w:spacing w:line="360" w:lineRule="auto"/>
              <w:jc w:val="both"/>
              <w:rPr>
                <w:rFonts w:ascii="Arial" w:eastAsia="Calibri" w:hAnsi="Arial" w:cs="Arial"/>
                <w:sz w:val="24"/>
                <w:szCs w:val="24"/>
              </w:rPr>
            </w:pPr>
            <w:r w:rsidRPr="00966120">
              <w:rPr>
                <w:rFonts w:ascii="Arial" w:eastAsia="Calibri" w:hAnsi="Arial" w:cs="Arial"/>
                <w:sz w:val="24"/>
                <w:szCs w:val="24"/>
              </w:rPr>
              <w:t>€129.3 million</w:t>
            </w:r>
          </w:p>
        </w:tc>
      </w:tr>
      <w:tr w:rsidR="00966120" w:rsidRPr="00966120" w14:paraId="43EED40D" w14:textId="77777777" w:rsidTr="003110B0">
        <w:tc>
          <w:tcPr>
            <w:tcW w:w="4508" w:type="dxa"/>
            <w:tcBorders>
              <w:left w:val="double" w:sz="18" w:space="0" w:color="auto"/>
              <w:bottom w:val="double" w:sz="18" w:space="0" w:color="auto"/>
              <w:right w:val="double" w:sz="18" w:space="0" w:color="auto"/>
            </w:tcBorders>
          </w:tcPr>
          <w:p w14:paraId="6E54ECB3" w14:textId="77777777" w:rsidR="00966120" w:rsidRPr="00966120" w:rsidRDefault="00966120" w:rsidP="00966120">
            <w:pPr>
              <w:spacing w:line="360" w:lineRule="auto"/>
              <w:jc w:val="both"/>
              <w:rPr>
                <w:rFonts w:ascii="Arial" w:eastAsia="Calibri" w:hAnsi="Arial" w:cs="Arial"/>
                <w:sz w:val="24"/>
                <w:szCs w:val="24"/>
              </w:rPr>
            </w:pPr>
            <w:r w:rsidRPr="00966120">
              <w:rPr>
                <w:rFonts w:ascii="Arial" w:eastAsia="Calibri" w:hAnsi="Arial" w:cs="Arial"/>
                <w:sz w:val="24"/>
                <w:szCs w:val="24"/>
              </w:rPr>
              <w:t>2022</w:t>
            </w:r>
          </w:p>
        </w:tc>
        <w:tc>
          <w:tcPr>
            <w:tcW w:w="4508" w:type="dxa"/>
            <w:tcBorders>
              <w:left w:val="double" w:sz="18" w:space="0" w:color="auto"/>
              <w:bottom w:val="double" w:sz="18" w:space="0" w:color="auto"/>
              <w:right w:val="double" w:sz="18" w:space="0" w:color="auto"/>
            </w:tcBorders>
          </w:tcPr>
          <w:p w14:paraId="4B096EDC" w14:textId="77777777" w:rsidR="00966120" w:rsidRPr="00966120" w:rsidRDefault="00966120" w:rsidP="00966120">
            <w:pPr>
              <w:spacing w:line="360" w:lineRule="auto"/>
              <w:jc w:val="both"/>
              <w:rPr>
                <w:rFonts w:ascii="Arial" w:eastAsia="Calibri" w:hAnsi="Arial" w:cs="Arial"/>
                <w:sz w:val="24"/>
                <w:szCs w:val="24"/>
              </w:rPr>
            </w:pPr>
            <w:r w:rsidRPr="00966120">
              <w:rPr>
                <w:rFonts w:ascii="Arial" w:eastAsia="Calibri" w:hAnsi="Arial" w:cs="Arial"/>
                <w:sz w:val="24"/>
                <w:szCs w:val="24"/>
              </w:rPr>
              <w:t>€238.2 million</w:t>
            </w:r>
          </w:p>
        </w:tc>
      </w:tr>
    </w:tbl>
    <w:p w14:paraId="3C49C04E"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                                         Table: Total Revenue</w:t>
      </w:r>
    </w:p>
    <w:p w14:paraId="7463320C"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Source: Corinthia Annual Report.</w:t>
      </w:r>
    </w:p>
    <w:p w14:paraId="1C83DBAA"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mc:AlternateContent>
          <mc:Choice Requires="wpg">
            <w:drawing>
              <wp:anchor distT="0" distB="0" distL="114300" distR="114300" simplePos="0" relativeHeight="251662336" behindDoc="0" locked="0" layoutInCell="1" allowOverlap="1" wp14:anchorId="31D1A2C2" wp14:editId="525DC81D">
                <wp:simplePos x="0" y="0"/>
                <wp:positionH relativeFrom="margin">
                  <wp:align>center</wp:align>
                </wp:positionH>
                <wp:positionV relativeFrom="paragraph">
                  <wp:posOffset>3810</wp:posOffset>
                </wp:positionV>
                <wp:extent cx="2621280" cy="2468880"/>
                <wp:effectExtent l="0" t="0" r="26670" b="26670"/>
                <wp:wrapNone/>
                <wp:docPr id="16" name="Group 16"/>
                <wp:cNvGraphicFramePr/>
                <a:graphic xmlns:a="http://schemas.openxmlformats.org/drawingml/2006/main">
                  <a:graphicData uri="http://schemas.microsoft.com/office/word/2010/wordprocessingGroup">
                    <wpg:wgp>
                      <wpg:cNvGrpSpPr/>
                      <wpg:grpSpPr>
                        <a:xfrm>
                          <a:off x="0" y="0"/>
                          <a:ext cx="2621280" cy="2468880"/>
                          <a:chOff x="0" y="0"/>
                          <a:chExt cx="2621280" cy="2468880"/>
                        </a:xfrm>
                      </wpg:grpSpPr>
                      <wps:wsp>
                        <wps:cNvPr id="2" name="Straight Connector 2"/>
                        <wps:cNvCnPr/>
                        <wps:spPr>
                          <a:xfrm>
                            <a:off x="0" y="0"/>
                            <a:ext cx="22860" cy="2453640"/>
                          </a:xfrm>
                          <a:prstGeom prst="line">
                            <a:avLst/>
                          </a:prstGeom>
                          <a:noFill/>
                          <a:ln w="6350" cap="flat" cmpd="sng" algn="ctr">
                            <a:solidFill>
                              <a:sysClr val="windowText" lastClr="000000"/>
                            </a:solidFill>
                            <a:prstDash val="solid"/>
                            <a:miter lim="800000"/>
                          </a:ln>
                          <a:effectLst/>
                        </wps:spPr>
                        <wps:bodyPr/>
                      </wps:wsp>
                      <wps:wsp>
                        <wps:cNvPr id="4" name="Straight Connector 4"/>
                        <wps:cNvCnPr/>
                        <wps:spPr>
                          <a:xfrm flipV="1">
                            <a:off x="266700" y="53340"/>
                            <a:ext cx="2354580" cy="2042160"/>
                          </a:xfrm>
                          <a:prstGeom prst="line">
                            <a:avLst/>
                          </a:prstGeom>
                          <a:noFill/>
                          <a:ln w="6350" cap="flat" cmpd="sng" algn="ctr">
                            <a:solidFill>
                              <a:sysClr val="windowText" lastClr="000000"/>
                            </a:solidFill>
                            <a:prstDash val="solid"/>
                            <a:miter lim="800000"/>
                          </a:ln>
                          <a:effectLst/>
                        </wps:spPr>
                        <wps:bodyPr/>
                      </wps:wsp>
                      <wps:wsp>
                        <wps:cNvPr id="8" name="Straight Connector 8"/>
                        <wps:cNvCnPr/>
                        <wps:spPr>
                          <a:xfrm>
                            <a:off x="22860" y="1341120"/>
                            <a:ext cx="1097280" cy="15240"/>
                          </a:xfrm>
                          <a:prstGeom prst="line">
                            <a:avLst/>
                          </a:prstGeom>
                          <a:noFill/>
                          <a:ln w="6350" cap="flat" cmpd="sng" algn="ctr">
                            <a:solidFill>
                              <a:srgbClr val="5B9BD5"/>
                            </a:solidFill>
                            <a:prstDash val="sysDash"/>
                            <a:miter lim="800000"/>
                          </a:ln>
                          <a:effectLst/>
                        </wps:spPr>
                        <wps:bodyPr/>
                      </wps:wsp>
                      <wps:wsp>
                        <wps:cNvPr id="9" name="Straight Connector 9"/>
                        <wps:cNvCnPr/>
                        <wps:spPr>
                          <a:xfrm>
                            <a:off x="1127760" y="1356360"/>
                            <a:ext cx="15240" cy="1112520"/>
                          </a:xfrm>
                          <a:prstGeom prst="line">
                            <a:avLst/>
                          </a:prstGeom>
                          <a:noFill/>
                          <a:ln w="6350" cap="flat" cmpd="sng" algn="ctr">
                            <a:solidFill>
                              <a:srgbClr val="5B9BD5"/>
                            </a:solidFill>
                            <a:prstDash val="sysDash"/>
                            <a:miter lim="800000"/>
                          </a:ln>
                          <a:effectLst/>
                        </wps:spPr>
                        <wps:bodyPr/>
                      </wps:wsp>
                      <wps:wsp>
                        <wps:cNvPr id="10" name="Straight Connector 10"/>
                        <wps:cNvCnPr/>
                        <wps:spPr>
                          <a:xfrm flipH="1" flipV="1">
                            <a:off x="2453640" y="182880"/>
                            <a:ext cx="22860" cy="2286000"/>
                          </a:xfrm>
                          <a:prstGeom prst="line">
                            <a:avLst/>
                          </a:prstGeom>
                          <a:noFill/>
                          <a:ln w="6350" cap="flat" cmpd="sng" algn="ctr">
                            <a:solidFill>
                              <a:srgbClr val="5B9BD5"/>
                            </a:solidFill>
                            <a:prstDash val="sysDash"/>
                            <a:miter lim="800000"/>
                          </a:ln>
                          <a:effectLst/>
                        </wps:spPr>
                        <wps:bodyPr/>
                      </wps:wsp>
                      <wps:wsp>
                        <wps:cNvPr id="11" name="Straight Connector 11"/>
                        <wps:cNvCnPr/>
                        <wps:spPr>
                          <a:xfrm flipH="1" flipV="1">
                            <a:off x="0" y="167640"/>
                            <a:ext cx="2423160" cy="53340"/>
                          </a:xfrm>
                          <a:prstGeom prst="line">
                            <a:avLst/>
                          </a:prstGeom>
                          <a:noFill/>
                          <a:ln w="6350" cap="flat" cmpd="sng" algn="ctr">
                            <a:solidFill>
                              <a:srgbClr val="5B9BD5"/>
                            </a:solidFill>
                            <a:prstDash val="sysDash"/>
                            <a:miter lim="800000"/>
                          </a:ln>
                          <a:effectLst/>
                        </wps:spPr>
                        <wps:bodyPr/>
                      </wps:wsp>
                      <wps:wsp>
                        <wps:cNvPr id="12" name="Straight Arrow Connector 12"/>
                        <wps:cNvCnPr/>
                        <wps:spPr>
                          <a:xfrm flipV="1">
                            <a:off x="1036320" y="419100"/>
                            <a:ext cx="891540" cy="716280"/>
                          </a:xfrm>
                          <a:prstGeom prst="straightConnector1">
                            <a:avLst/>
                          </a:prstGeom>
                          <a:noFill/>
                          <a:ln w="6350" cap="flat" cmpd="sng" algn="ctr">
                            <a:solidFill>
                              <a:sysClr val="windowText" lastClr="000000"/>
                            </a:solidFill>
                            <a:prstDash val="solid"/>
                            <a:miter lim="800000"/>
                            <a:tailEnd type="triangle"/>
                          </a:ln>
                          <a:effectLst/>
                        </wps:spPr>
                        <wps:bodyPr/>
                      </wps:wsp>
                    </wpg:wgp>
                  </a:graphicData>
                </a:graphic>
              </wp:anchor>
            </w:drawing>
          </mc:Choice>
          <mc:Fallback>
            <w:pict>
              <v:group w14:anchorId="53B27BCA" id="Group 16" o:spid="_x0000_s1026" style="position:absolute;margin-left:0;margin-top:.3pt;width:206.4pt;height:194.4pt;z-index:251662336;mso-position-horizontal:center;mso-position-horizontal-relative:margin" coordsize="26212,246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">
                <v:line id="Straight Connector 2" o:spid="_x0000_s1027" style="position:absolute;visibility:visible;mso-wrap-style:square" from="0,0" to="228,245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" strokecolor="windowText" strokeweight=".5pt">
                  <v:stroke joinstyle="miter"/>
                </v:line>
                <v:line id="Straight Connector 4" o:spid="_x0000_s1028" style="position:absolute;flip:y;visibility:visible;mso-wrap-style:square" from="2667,533" to="26212,209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" strokecolor="windowText" strokeweight=".5pt">
                  <v:stroke joinstyle="miter"/>
                </v:line>
                <v:line id="Straight Connector 8" o:spid="_x0000_s1029" style="position:absolute;visibility:visible;mso-wrap-style:square" from="228,13411" to="11201,13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" strokecolor="#5b9bd5" strokeweight=".5pt">
                  <v:stroke dashstyle="3 1" joinstyle="miter"/>
                </v:line>
                <v:line id="Straight Connector 9" o:spid="_x0000_s1030" style="position:absolute;visibility:visible;mso-wrap-style:square" from="11277,13563" to="11430,246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" strokecolor="#5b9bd5" strokeweight=".5pt">
                  <v:stroke dashstyle="3 1" joinstyle="miter"/>
                </v:line>
                <v:line id="Straight Connector 10" o:spid="_x0000_s1031" style="position:absolute;flip:x y;visibility:visible;mso-wrap-style:square" from="24536,1828" to="24765,246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" strokecolor="#5b9bd5" strokeweight=".5pt">
                  <v:stroke dashstyle="3 1" joinstyle="miter"/>
                </v:line>
                <v:line id="Straight Connector 11" o:spid="_x0000_s1032" style="position:absolute;flip:x y;visibility:visible;mso-wrap-style:square" from="0,1676" to="24231,22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" strokecolor="#5b9bd5" strokeweight=".5pt">
                  <v:stroke dashstyle="3 1" joinstyle="miter"/>
                </v:line>
                <v:shapetype id="_x0000_t32" coordsize="21600,21600" o:spt="32" o:oned="t" path="m,l21600,21600e" filled="f">
                  <v:path arrowok="t" fillok="f" o:connecttype="none"/>
                  <o:lock v:ext="edit" shapetype="t"/>
                </v:shapetype>
                <v:shape id="Straight Arrow Connector 12" o:spid="_x0000_s1033" type="#_x0000_t32" style="position:absolute;left:10363;top:4191;width:8915;height:71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" strokecolor="windowText" strokeweight=".5pt">
                  <v:stroke endarrow="block" joinstyle="miter"/>
                </v:shape>
                <w10:wrap anchorx="margin"/>
              </v:group>
            </w:pict>
          </mc:Fallback>
        </mc:AlternateContent>
      </w:r>
    </w:p>
    <w:p w14:paraId="098ED26A"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472AF530"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560D139E"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4EB684CA"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4B1124E8"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6BC1A4D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mc:AlternateContent>
          <mc:Choice Requires="wps">
            <w:drawing>
              <wp:anchor distT="0" distB="0" distL="114300" distR="114300" simplePos="0" relativeHeight="251661312" behindDoc="0" locked="0" layoutInCell="1" allowOverlap="1" wp14:anchorId="72D2DFFE" wp14:editId="1EE7FCDA">
                <wp:simplePos x="0" y="0"/>
                <wp:positionH relativeFrom="column">
                  <wp:posOffset>1554480</wp:posOffset>
                </wp:positionH>
                <wp:positionV relativeFrom="paragraph">
                  <wp:posOffset>278765</wp:posOffset>
                </wp:positionV>
                <wp:extent cx="3390900" cy="22860"/>
                <wp:effectExtent l="0" t="57150" r="38100" b="91440"/>
                <wp:wrapNone/>
                <wp:docPr id="3" name="Straight Arrow Connector 3"/>
                <wp:cNvGraphicFramePr/>
                <a:graphic xmlns:a="http://schemas.openxmlformats.org/drawingml/2006/main">
                  <a:graphicData uri="http://schemas.microsoft.com/office/word/2010/wordprocessingShape">
                    <wps:wsp>
                      <wps:cNvCnPr/>
                      <wps:spPr>
                        <a:xfrm>
                          <a:off x="0" y="0"/>
                          <a:ext cx="3390900" cy="228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CC296E4" id="Straight Arrow Connector 3" o:spid="_x0000_s1026" type="#_x0000_t32" style="position:absolute;margin-left:122.4pt;margin-top:21.95pt;width:267pt;height:1.8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" strokecolor="windowText" strokeweight=".5pt">
                <v:stroke endarrow="block" joinstyle="miter"/>
              </v:shape>
            </w:pict>
          </mc:Fallback>
        </mc:AlternateContent>
      </w:r>
    </w:p>
    <w:p w14:paraId="7EDE57D2"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                                                         129.3 M                   238.2M</w:t>
      </w:r>
    </w:p>
    <w:p w14:paraId="32DC13A4"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Graph: Corinthia’s Total Revenue</w:t>
      </w:r>
    </w:p>
    <w:p w14:paraId="3FEA5A43"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total revenue for the year under review rose from €129.3 million to €238.2 million, an 84% increase that increases in 2022. 89% of the revenue data are represented by the overall revenue for 2019 (Paul. 2022). The Potential avenues for revenue development include market diversification into new markets, strategic partnerships, and successful marketing campaigns aimed at affluent clientele.</w:t>
      </w:r>
    </w:p>
    <w:p w14:paraId="1C959475"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Ibis Hotels</w:t>
      </w:r>
    </w:p>
    <w:p w14:paraId="316D175C"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Conversely, Ibis Hotels is well known for its affordable hotel accommodations and serves a wider range of guests. Ibis Hotels' overall revenue is likely to be impacted by </w:t>
      </w:r>
      <w:r w:rsidRPr="00966120">
        <w:rPr>
          <w:rFonts w:ascii="Arial" w:eastAsia="Calibri" w:hAnsi="Arial" w:cs="Arial"/>
          <w:kern w:val="0"/>
          <w:sz w:val="24"/>
          <w:szCs w:val="24"/>
          <w14:ligatures w14:val="none"/>
        </w:rPr>
        <w:lastRenderedPageBreak/>
        <w:t>prioritising cost-effective operations, high hotel occupancy rates, and growing foot traffic in well-known tourist areas.</w:t>
      </w:r>
    </w:p>
    <w:p w14:paraId="4125E982"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w:drawing>
          <wp:inline distT="0" distB="0" distL="0" distR="0" wp14:anchorId="44DBE820" wp14:editId="4364DE8E">
            <wp:extent cx="5731510" cy="3613150"/>
            <wp:effectExtent l="0" t="0" r="2540" b="6350"/>
            <wp:docPr id="17" name="Picture 17"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aph of blue bar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613150"/>
                    </a:xfrm>
                    <a:prstGeom prst="rect">
                      <a:avLst/>
                    </a:prstGeom>
                  </pic:spPr>
                </pic:pic>
              </a:graphicData>
            </a:graphic>
          </wp:inline>
        </w:drawing>
      </w:r>
    </w:p>
    <w:p w14:paraId="667BE5D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Graph: Total Revenue</w:t>
      </w:r>
    </w:p>
    <w:p w14:paraId="3A2D12C4"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Source: Statista</w:t>
      </w:r>
    </w:p>
    <w:p w14:paraId="6E35C2BD"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graph indicates that in 2021 the total revenue was 2.2 billion euros. The total revenue in 2022 was 4.22 billion euros. The total revenue was double in 2022. Hotel assets and other variables make up 88% of this growth, with hotel services accounting for 84% of it.</w:t>
      </w:r>
    </w:p>
    <w:p w14:paraId="1F7CCF30"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When comparing the overall revenue of Corinthia Hotel Group and Ibis Hotels, the Ibis' total revenue is more than the Corinthia Hotel Group</w:t>
      </w:r>
    </w:p>
    <w:p w14:paraId="1225281A" w14:textId="77777777" w:rsidR="00966120" w:rsidRPr="00966120" w:rsidRDefault="00966120" w:rsidP="00966120">
      <w:pPr>
        <w:numPr>
          <w:ilvl w:val="0"/>
          <w:numId w:val="7"/>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Source of Revenue</w:t>
      </w:r>
    </w:p>
    <w:p w14:paraId="368021BF"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Corinthia Hotel Group:</w:t>
      </w:r>
    </w:p>
    <w:p w14:paraId="6C9B6DF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Corinthia may get revenue from several sources, such as hotel reservations, business gatherings, fine dining, and special offers for affluent clients. Due to its focus on offering premium services, the group can expect an increase in average revenue per customer.</w:t>
      </w:r>
    </w:p>
    <w:p w14:paraId="21D72EF8"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lastRenderedPageBreak/>
        <w:t>Ibis Hotels</w:t>
      </w:r>
    </w:p>
    <w:p w14:paraId="5731B270"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Ibis Hotels, which mostly derives money from hotel reservations, is a less expensive choice. Conference spaces, in-house eating options, and alliances with travel companies for group reservations are further avenues for generating income.</w:t>
      </w:r>
    </w:p>
    <w:p w14:paraId="2897646E"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It is possible to assess how dissimilar the company models are from one another by contrasting the revenue streams. While Ibis has a more expansive strategy and places a higher priority on volume, Corinthia serves a more affluent customer.</w:t>
      </w:r>
    </w:p>
    <w:p w14:paraId="52F49F76" w14:textId="77777777" w:rsidR="00966120" w:rsidRPr="00966120" w:rsidRDefault="00966120" w:rsidP="00966120">
      <w:pPr>
        <w:numPr>
          <w:ilvl w:val="0"/>
          <w:numId w:val="7"/>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Revenue Trends</w:t>
      </w:r>
    </w:p>
    <w:p w14:paraId="0D9640FF"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As </w:t>
      </w:r>
      <w:proofErr w:type="gramStart"/>
      <w:r w:rsidRPr="00966120">
        <w:rPr>
          <w:rFonts w:ascii="Arial" w:eastAsia="Calibri" w:hAnsi="Arial" w:cs="Arial"/>
          <w:kern w:val="0"/>
          <w:sz w:val="24"/>
          <w:szCs w:val="24"/>
          <w14:ligatures w14:val="none"/>
        </w:rPr>
        <w:t>discussed</w:t>
      </w:r>
      <w:proofErr w:type="gramEnd"/>
      <w:r w:rsidRPr="00966120">
        <w:rPr>
          <w:rFonts w:ascii="Arial" w:eastAsia="Calibri" w:hAnsi="Arial" w:cs="Arial"/>
          <w:kern w:val="0"/>
          <w:sz w:val="24"/>
          <w:szCs w:val="24"/>
          <w14:ligatures w14:val="none"/>
        </w:rPr>
        <w:t xml:space="preserve"> the total revenue of both hotels shows that it's an increasing trend for both hotels.</w:t>
      </w:r>
    </w:p>
    <w:p w14:paraId="584822EB" w14:textId="77777777" w:rsidR="00966120" w:rsidRPr="00966120" w:rsidRDefault="00966120" w:rsidP="00966120">
      <w:pPr>
        <w:numPr>
          <w:ilvl w:val="0"/>
          <w:numId w:val="7"/>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Revenue Growth or Decline</w:t>
      </w:r>
    </w:p>
    <w:p w14:paraId="6270789F"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Corinthia Hotel Group:</w:t>
      </w:r>
    </w:p>
    <w:p w14:paraId="0FD0512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revenue of Corinthia may be impacted by the following:</w:t>
      </w:r>
    </w:p>
    <w:p w14:paraId="45C5A2B3"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w:drawing>
          <wp:inline distT="0" distB="0" distL="0" distR="0" wp14:anchorId="0FBAB9A4" wp14:editId="09708A12">
            <wp:extent cx="5890260" cy="1630680"/>
            <wp:effectExtent l="57150" t="0" r="5334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9FF97F3"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lang w:val="en-US"/>
          <w14:ligatures w14:val="none"/>
        </w:rPr>
        <w:t>Global Economic Conditions</w:t>
      </w:r>
    </w:p>
    <w:p w14:paraId="6D7526D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Growth: </w:t>
      </w:r>
      <w:r w:rsidRPr="00966120">
        <w:rPr>
          <w:rFonts w:ascii="Arial" w:eastAsia="Calibri" w:hAnsi="Arial" w:cs="Arial"/>
          <w:kern w:val="0"/>
          <w:sz w:val="24"/>
          <w:szCs w:val="24"/>
          <w14:ligatures w14:val="none"/>
        </w:rPr>
        <w:t>Luxury travel is more popular when the economy is doing well (John 2019). If affluent tourists were more likely to spend money on opulent lodgings, Corinthia's earnings might increase.</w:t>
      </w:r>
    </w:p>
    <w:p w14:paraId="425FA640"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Economic</w:t>
      </w:r>
      <w:r w:rsidRPr="00966120">
        <w:rPr>
          <w:rFonts w:ascii="Arial" w:eastAsia="Calibri" w:hAnsi="Arial" w:cs="Arial"/>
          <w:kern w:val="0"/>
          <w:sz w:val="24"/>
          <w:szCs w:val="24"/>
          <w14:ligatures w14:val="none"/>
        </w:rPr>
        <w:t xml:space="preserve"> </w:t>
      </w:r>
      <w:r w:rsidRPr="00966120">
        <w:rPr>
          <w:rFonts w:ascii="Arial" w:eastAsia="Calibri" w:hAnsi="Arial" w:cs="Arial"/>
          <w:b/>
          <w:kern w:val="0"/>
          <w:sz w:val="24"/>
          <w:szCs w:val="24"/>
          <w14:ligatures w14:val="none"/>
        </w:rPr>
        <w:t>Decline:</w:t>
      </w:r>
      <w:r w:rsidRPr="00966120">
        <w:rPr>
          <w:rFonts w:ascii="Arial" w:eastAsia="Calibri" w:hAnsi="Arial" w:cs="Arial"/>
          <w:kern w:val="0"/>
          <w:sz w:val="24"/>
          <w:szCs w:val="24"/>
          <w14:ligatures w14:val="none"/>
        </w:rPr>
        <w:t xml:space="preserve"> Declining discretionary spending by consumers can have an impact on the luxury travel sector during economic downturns (Jain. 2023). During lean times, potential customers can choose less expensive hotels, which would reduce Corinthia's earnings.</w:t>
      </w:r>
    </w:p>
    <w:p w14:paraId="6A79BC3D"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lang w:val="en-US"/>
          <w14:ligatures w14:val="none"/>
        </w:rPr>
        <w:t>Trends in luxury travel</w:t>
      </w:r>
    </w:p>
    <w:p w14:paraId="5B376BF1"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lastRenderedPageBreak/>
        <w:t xml:space="preserve">Economic Growth: </w:t>
      </w:r>
      <w:r w:rsidRPr="00966120">
        <w:rPr>
          <w:rFonts w:ascii="Arial" w:eastAsia="Calibri" w:hAnsi="Arial" w:cs="Arial"/>
          <w:kern w:val="0"/>
          <w:sz w:val="24"/>
          <w:szCs w:val="24"/>
          <w14:ligatures w14:val="none"/>
        </w:rPr>
        <w:t xml:space="preserve">Observing how the tastes of wealthy </w:t>
      </w:r>
      <w:proofErr w:type="gramStart"/>
      <w:r w:rsidRPr="00966120">
        <w:rPr>
          <w:rFonts w:ascii="Arial" w:eastAsia="Calibri" w:hAnsi="Arial" w:cs="Arial"/>
          <w:kern w:val="0"/>
          <w:sz w:val="24"/>
          <w:szCs w:val="24"/>
          <w14:ligatures w14:val="none"/>
        </w:rPr>
        <w:t>travellers</w:t>
      </w:r>
      <w:proofErr w:type="gramEnd"/>
      <w:r w:rsidRPr="00966120">
        <w:rPr>
          <w:rFonts w:ascii="Arial" w:eastAsia="Calibri" w:hAnsi="Arial" w:cs="Arial"/>
          <w:kern w:val="0"/>
          <w:sz w:val="24"/>
          <w:szCs w:val="24"/>
          <w14:ligatures w14:val="none"/>
        </w:rPr>
        <w:t xml:space="preserve"> change can be useful (Guru. 2023). Corinthia may be able to draw in more affluent tourists and increase its earnings if it were to adjust to emerging travel trends like customised experiences, sustainable luxury, or distinctive location services.</w:t>
      </w:r>
    </w:p>
    <w:p w14:paraId="7834D916"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Economic</w:t>
      </w:r>
      <w:r w:rsidRPr="00966120">
        <w:rPr>
          <w:rFonts w:ascii="Arial" w:eastAsia="Calibri" w:hAnsi="Arial" w:cs="Arial"/>
          <w:kern w:val="0"/>
          <w:sz w:val="24"/>
          <w:szCs w:val="24"/>
          <w14:ligatures w14:val="none"/>
        </w:rPr>
        <w:t xml:space="preserve"> </w:t>
      </w:r>
      <w:r w:rsidRPr="00966120">
        <w:rPr>
          <w:rFonts w:ascii="Arial" w:eastAsia="Calibri" w:hAnsi="Arial" w:cs="Arial"/>
          <w:b/>
          <w:kern w:val="0"/>
          <w:sz w:val="24"/>
          <w:szCs w:val="24"/>
          <w14:ligatures w14:val="none"/>
        </w:rPr>
        <w:t>Decline:</w:t>
      </w:r>
      <w:r w:rsidRPr="00966120">
        <w:rPr>
          <w:rFonts w:ascii="Arial" w:eastAsia="Calibri" w:hAnsi="Arial" w:cs="Arial"/>
          <w:kern w:val="0"/>
          <w:sz w:val="24"/>
          <w:szCs w:val="24"/>
          <w14:ligatures w14:val="none"/>
        </w:rPr>
        <w:t xml:space="preserve"> If your target market loses interest in your service due to your incapacity to adjust to their evolving tastes for luxury travel, your revenue may suffer (Dunn. 2024).</w:t>
      </w:r>
    </w:p>
    <w:p w14:paraId="1E790759"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Marketing Strategies</w:t>
      </w:r>
    </w:p>
    <w:p w14:paraId="241B999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Growth: </w:t>
      </w:r>
      <w:r w:rsidRPr="00966120">
        <w:rPr>
          <w:rFonts w:ascii="Arial" w:eastAsia="Calibri" w:hAnsi="Arial" w:cs="Arial"/>
          <w:kern w:val="0"/>
          <w:sz w:val="24"/>
          <w:szCs w:val="24"/>
          <w14:ligatures w14:val="none"/>
        </w:rPr>
        <w:t>Using marketing techniques to target the upper class may help you increase brand awareness and reach a larger audience. Partnerships, unique promotions, and digital marketing initiatives can all assist in increasing income (Hill. 2023).</w:t>
      </w:r>
    </w:p>
    <w:p w14:paraId="51E09298"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Economic</w:t>
      </w:r>
      <w:r w:rsidRPr="00966120">
        <w:rPr>
          <w:rFonts w:ascii="Arial" w:eastAsia="Calibri" w:hAnsi="Arial" w:cs="Arial"/>
          <w:kern w:val="0"/>
          <w:sz w:val="24"/>
          <w:szCs w:val="24"/>
          <w14:ligatures w14:val="none"/>
        </w:rPr>
        <w:t xml:space="preserve"> </w:t>
      </w:r>
      <w:r w:rsidRPr="00966120">
        <w:rPr>
          <w:rFonts w:ascii="Arial" w:eastAsia="Calibri" w:hAnsi="Arial" w:cs="Arial"/>
          <w:b/>
          <w:kern w:val="0"/>
          <w:sz w:val="24"/>
          <w:szCs w:val="24"/>
          <w14:ligatures w14:val="none"/>
        </w:rPr>
        <w:t>Decline:</w:t>
      </w:r>
      <w:r w:rsidRPr="00966120">
        <w:rPr>
          <w:rFonts w:ascii="Arial" w:eastAsia="Calibri" w:hAnsi="Arial" w:cs="Arial"/>
          <w:kern w:val="0"/>
          <w:sz w:val="24"/>
          <w:szCs w:val="24"/>
          <w14:ligatures w14:val="none"/>
        </w:rPr>
        <w:t xml:space="preserve"> Poorly implemented or ineffective marketing techniques may lead to a decrease in brand awareness and an inability to penetrate the premium market, which can ultimately affect earnings (Maina. 2023).</w:t>
      </w:r>
    </w:p>
    <w:p w14:paraId="2F64AF68"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Ibis Hotels</w:t>
      </w:r>
    </w:p>
    <w:p w14:paraId="44A9E89F"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revenue of Ibis may be impacted by the following:</w:t>
      </w:r>
    </w:p>
    <w:p w14:paraId="454DEC4F"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w:drawing>
          <wp:inline distT="0" distB="0" distL="0" distR="0" wp14:anchorId="3D6D7E93" wp14:editId="2C9DA36C">
            <wp:extent cx="5867400" cy="2072640"/>
            <wp:effectExtent l="0" t="0" r="19050" b="381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96F76A7"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Economic Recession:</w:t>
      </w:r>
    </w:p>
    <w:p w14:paraId="2427CA59"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Growth: </w:t>
      </w:r>
      <w:r w:rsidRPr="00966120">
        <w:rPr>
          <w:rFonts w:ascii="Arial" w:eastAsia="Calibri" w:hAnsi="Arial" w:cs="Arial"/>
          <w:kern w:val="0"/>
          <w:sz w:val="24"/>
          <w:szCs w:val="24"/>
          <w14:ligatures w14:val="none"/>
        </w:rPr>
        <w:t>Travellers on a tight budget could select less expensive lodging options like Ibis Hotels during recessions (Sheel. 2008). Demand from people on a limited budget can rise for the brand.</w:t>
      </w:r>
    </w:p>
    <w:p w14:paraId="258A7E78"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lastRenderedPageBreak/>
        <w:t xml:space="preserve">Economic Decline: </w:t>
      </w:r>
      <w:r w:rsidRPr="00966120">
        <w:rPr>
          <w:rFonts w:ascii="Arial" w:eastAsia="Calibri" w:hAnsi="Arial" w:cs="Arial"/>
          <w:kern w:val="0"/>
          <w:sz w:val="24"/>
          <w:szCs w:val="24"/>
          <w14:ligatures w14:val="none"/>
        </w:rPr>
        <w:t>Potential customers might elect to travel even less or stick with even more affordable options if the financial issues continue, which would hurt Ibis Hotels' earnings (Sheel. 2008).</w:t>
      </w:r>
    </w:p>
    <w:p w14:paraId="4D2275AB"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Trends in Low-Cost Travel</w:t>
      </w:r>
    </w:p>
    <w:p w14:paraId="3E09042D"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Growth: </w:t>
      </w:r>
      <w:r w:rsidRPr="00966120">
        <w:rPr>
          <w:rFonts w:ascii="Arial" w:eastAsia="Calibri" w:hAnsi="Arial" w:cs="Arial"/>
          <w:kern w:val="0"/>
          <w:sz w:val="24"/>
          <w:szCs w:val="24"/>
          <w14:ligatures w14:val="none"/>
        </w:rPr>
        <w:t>Cheap travel is becoming more and more popular, which might be good for Ibis Hotels. Your clients and income will rise if you add value to your offerings and set fair prices.</w:t>
      </w:r>
    </w:p>
    <w:p w14:paraId="7AF21121"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Decline: </w:t>
      </w:r>
      <w:r w:rsidRPr="00966120">
        <w:rPr>
          <w:rFonts w:ascii="Arial" w:eastAsia="Calibri" w:hAnsi="Arial" w:cs="Arial"/>
          <w:kern w:val="0"/>
          <w:sz w:val="24"/>
          <w:szCs w:val="24"/>
          <w14:ligatures w14:val="none"/>
        </w:rPr>
        <w:t>If low-cost travellers take other routes or if Ibis is unable to adapt to these changes in client preferences, revenue may decline.</w:t>
      </w:r>
    </w:p>
    <w:p w14:paraId="33881693"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Internet Marketing Technique:</w:t>
      </w:r>
    </w:p>
    <w:p w14:paraId="06D6DB59"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Growth: </w:t>
      </w:r>
      <w:r w:rsidRPr="00966120">
        <w:rPr>
          <w:rFonts w:ascii="Arial" w:eastAsia="Calibri" w:hAnsi="Arial" w:cs="Arial"/>
          <w:kern w:val="0"/>
          <w:sz w:val="24"/>
          <w:szCs w:val="24"/>
          <w14:ligatures w14:val="none"/>
        </w:rPr>
        <w:t>Ibis Hotels can boost reservations by effectively reaching a larger audience through online marketing techniques. Online marketing, social media involvement, and user-friendly booking tools are a few techniques that can help boost revenue (Hai. 2022).</w:t>
      </w:r>
    </w:p>
    <w:p w14:paraId="7BA9A5E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 xml:space="preserve">Economic Decline: </w:t>
      </w:r>
      <w:r w:rsidRPr="00966120">
        <w:rPr>
          <w:rFonts w:ascii="Arial" w:eastAsia="Calibri" w:hAnsi="Arial" w:cs="Arial"/>
          <w:kern w:val="0"/>
          <w:sz w:val="24"/>
          <w:szCs w:val="24"/>
          <w14:ligatures w14:val="none"/>
        </w:rPr>
        <w:t>Inadequate internet marketing campaigns or a failure to adapt to the rapid advancements in technology can have a detrimental effect on income by reducing online visibility and bookings.</w:t>
      </w:r>
    </w:p>
    <w:p w14:paraId="364F183D"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6" w:name="_Toc157561182"/>
      <w:r w:rsidRPr="00966120">
        <w:rPr>
          <w:rFonts w:ascii="Arial" w:eastAsia="Times New Roman" w:hAnsi="Arial" w:cs="Arial"/>
          <w:b/>
          <w:color w:val="000000"/>
          <w:kern w:val="0"/>
          <w:sz w:val="24"/>
          <w:szCs w:val="24"/>
          <w:u w:val="single"/>
          <w14:ligatures w14:val="none"/>
        </w:rPr>
        <w:t>2. Market Position</w:t>
      </w:r>
      <w:bookmarkEnd w:id="6"/>
    </w:p>
    <w:p w14:paraId="1361BD58"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a) Market Share</w:t>
      </w:r>
    </w:p>
    <w:p w14:paraId="27A9A300"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 Hotels prioritises luxurious and high-end goods to cater to a particular market specialisation. Conversely, Ibis Hotels positions itself as a more cost-effective option that caters to a broader range of customers. It is evident from comparing market shares that Ibis has a more diverse and larger customer base than Corinthia, which caters to a smaller but more affluent audience.</w:t>
      </w:r>
    </w:p>
    <w:p w14:paraId="31DEFC29"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b) Customer Demographic</w:t>
      </w:r>
    </w:p>
    <w:p w14:paraId="527C7D78"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Corinthia Hotel Group caters to wealthier travellers looking for luxurious vacation experiences, while Ibis Hotels offers more economical hotel options for those on a tight budget (Guru. 2023). Knowing the demographics of your clientele is crucial to creating financial solutions that suit each group.</w:t>
      </w:r>
    </w:p>
    <w:p w14:paraId="0CE656DD" w14:textId="77777777" w:rsidR="00966120" w:rsidRPr="00966120" w:rsidRDefault="00966120" w:rsidP="00966120">
      <w:pPr>
        <w:numPr>
          <w:ilvl w:val="0"/>
          <w:numId w:val="8"/>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lastRenderedPageBreak/>
        <w:t>Brand Perception:</w:t>
      </w:r>
    </w:p>
    <w:p w14:paraId="7B9F0FD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Corinthia Hotels are renowned for providing excellent service and opulent accommodations. In contrast, Ibis Hotels places a higher priority on affordability and dependability. One way to assess a brand's perception is to look at reviews, ratings, and industry awards.</w:t>
      </w:r>
    </w:p>
    <w:p w14:paraId="202F5D62"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7" w:name="_Toc157561183"/>
      <w:r w:rsidRPr="00966120">
        <w:rPr>
          <w:rFonts w:ascii="Arial" w:eastAsia="Times New Roman" w:hAnsi="Arial" w:cs="Arial"/>
          <w:b/>
          <w:color w:val="000000"/>
          <w:kern w:val="0"/>
          <w:sz w:val="24"/>
          <w:szCs w:val="24"/>
          <w:u w:val="single"/>
          <w14:ligatures w14:val="none"/>
        </w:rPr>
        <w:t>3. Growth Potential</w:t>
      </w:r>
      <w:bookmarkEnd w:id="7"/>
    </w:p>
    <w:p w14:paraId="541E4DF2"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Corinthia Hotel Group</w:t>
      </w:r>
    </w:p>
    <w:p w14:paraId="29A1127C" w14:textId="77777777" w:rsidR="00966120" w:rsidRPr="00966120" w:rsidRDefault="00966120" w:rsidP="00966120">
      <w:pPr>
        <w:numPr>
          <w:ilvl w:val="0"/>
          <w:numId w:val="9"/>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Expansion Strategies:</w:t>
      </w:r>
    </w:p>
    <w:p w14:paraId="234EE329" w14:textId="77777777" w:rsidR="00966120" w:rsidRPr="00966120" w:rsidRDefault="00966120" w:rsidP="00966120">
      <w:pPr>
        <w:numPr>
          <w:ilvl w:val="0"/>
          <w:numId w:val="1"/>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 Hotels might decide to concentrate on growing into new areas and drawing in more well-off tourists.</w:t>
      </w:r>
    </w:p>
    <w:p w14:paraId="246D53A5" w14:textId="77777777" w:rsidR="00966120" w:rsidRPr="00966120" w:rsidRDefault="00966120" w:rsidP="00966120">
      <w:pPr>
        <w:numPr>
          <w:ilvl w:val="0"/>
          <w:numId w:val="1"/>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Forming strategic alliances with upmarket companies or local companies could aid the hotel chain in increasing its visibility and drawing in affluent guests.</w:t>
      </w:r>
    </w:p>
    <w:p w14:paraId="112E99D1" w14:textId="77777777" w:rsidR="00966120" w:rsidRPr="00966120" w:rsidRDefault="00966120" w:rsidP="00966120">
      <w:pPr>
        <w:numPr>
          <w:ilvl w:val="0"/>
          <w:numId w:val="1"/>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Enhancing the brand's attractiveness involves analysing chances to open properties in distinctive and appealing surroundings.</w:t>
      </w:r>
    </w:p>
    <w:p w14:paraId="43CF953B" w14:textId="77777777" w:rsidR="00966120" w:rsidRPr="00966120" w:rsidRDefault="00966120" w:rsidP="00966120">
      <w:pPr>
        <w:numPr>
          <w:ilvl w:val="0"/>
          <w:numId w:val="9"/>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Market opportunities</w:t>
      </w:r>
    </w:p>
    <w:p w14:paraId="0D9CDC04" w14:textId="77777777" w:rsidR="00966120" w:rsidRPr="00966120" w:rsidRDefault="00966120" w:rsidP="00966120">
      <w:pPr>
        <w:numPr>
          <w:ilvl w:val="0"/>
          <w:numId w:val="2"/>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Seeing and seizing new trends in luxury travel, including personalised experiences, eco-friendly luxury, or destination-specific offers, is one way Corinthia may differentiate itself.</w:t>
      </w:r>
    </w:p>
    <w:p w14:paraId="55B1484A" w14:textId="77777777" w:rsidR="00966120" w:rsidRPr="00966120" w:rsidRDefault="00966120" w:rsidP="00966120">
      <w:pPr>
        <w:numPr>
          <w:ilvl w:val="0"/>
          <w:numId w:val="2"/>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Targeting </w:t>
      </w:r>
      <w:proofErr w:type="gramStart"/>
      <w:r w:rsidRPr="00966120">
        <w:rPr>
          <w:rFonts w:ascii="Arial" w:eastAsia="Calibri" w:hAnsi="Arial" w:cs="Arial"/>
          <w:kern w:val="0"/>
          <w:sz w:val="24"/>
          <w:szCs w:val="24"/>
          <w14:ligatures w14:val="none"/>
        </w:rPr>
        <w:t>particular markets</w:t>
      </w:r>
      <w:proofErr w:type="gramEnd"/>
      <w:r w:rsidRPr="00966120">
        <w:rPr>
          <w:rFonts w:ascii="Arial" w:eastAsia="Calibri" w:hAnsi="Arial" w:cs="Arial"/>
          <w:kern w:val="0"/>
          <w:sz w:val="24"/>
          <w:szCs w:val="24"/>
          <w14:ligatures w14:val="none"/>
        </w:rPr>
        <w:t xml:space="preserve"> can be accomplished by offering upscale packages and services, such as concierge services tailored to each customer or alliances with five-star travel companies.</w:t>
      </w:r>
    </w:p>
    <w:p w14:paraId="0D2F19A0" w14:textId="77777777" w:rsidR="00966120" w:rsidRPr="00966120" w:rsidRDefault="00966120" w:rsidP="00966120">
      <w:pPr>
        <w:numPr>
          <w:ilvl w:val="0"/>
          <w:numId w:val="9"/>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Potential barriers to growth</w:t>
      </w:r>
    </w:p>
    <w:p w14:paraId="62F6C153" w14:textId="77777777" w:rsidR="00966120" w:rsidRPr="00966120" w:rsidRDefault="00966120" w:rsidP="00966120">
      <w:pPr>
        <w:numPr>
          <w:ilvl w:val="0"/>
          <w:numId w:val="3"/>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Given that shifts in discretionary spending frequently have an impact on luxury travel, economic downturns could provide difficulties. During recessions, the use of flexible pricing choices could lessen this effect.</w:t>
      </w:r>
    </w:p>
    <w:p w14:paraId="2F6381D1" w14:textId="77777777" w:rsidR="00966120" w:rsidRPr="00966120" w:rsidRDefault="00966120" w:rsidP="00966120">
      <w:pPr>
        <w:numPr>
          <w:ilvl w:val="0"/>
          <w:numId w:val="3"/>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To be competitive and provide better services and amenities than other luxury hotel chains, Corinthia needs to constantly innovate.</w:t>
      </w:r>
    </w:p>
    <w:p w14:paraId="177801A6"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b/>
          <w:kern w:val="0"/>
          <w:sz w:val="24"/>
          <w:szCs w:val="24"/>
          <w14:ligatures w14:val="none"/>
        </w:rPr>
        <w:t>Ibis Hotels</w:t>
      </w:r>
    </w:p>
    <w:p w14:paraId="71E40528" w14:textId="77777777" w:rsidR="00966120" w:rsidRPr="00966120" w:rsidRDefault="00966120" w:rsidP="00966120">
      <w:pPr>
        <w:numPr>
          <w:ilvl w:val="0"/>
          <w:numId w:val="10"/>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Expansion Strategies:</w:t>
      </w:r>
    </w:p>
    <w:p w14:paraId="53A6D727" w14:textId="77777777" w:rsidR="00966120" w:rsidRPr="00966120" w:rsidRDefault="00966120" w:rsidP="00966120">
      <w:pPr>
        <w:numPr>
          <w:ilvl w:val="0"/>
          <w:numId w:val="4"/>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Ibis Hotels may expect a rise in market share in areas where tourism is growing or in more affordable tourist destinations.</w:t>
      </w:r>
    </w:p>
    <w:p w14:paraId="4298C451" w14:textId="77777777" w:rsidR="00966120" w:rsidRPr="00966120" w:rsidRDefault="00966120" w:rsidP="00966120">
      <w:pPr>
        <w:numPr>
          <w:ilvl w:val="0"/>
          <w:numId w:val="4"/>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lastRenderedPageBreak/>
        <w:t>Investigating joint ventures with online travel agents and bargain travel websites could increase exposure and encourage bookings.</w:t>
      </w:r>
    </w:p>
    <w:p w14:paraId="79B02666" w14:textId="77777777" w:rsidR="00966120" w:rsidRPr="00966120" w:rsidRDefault="00966120" w:rsidP="00966120">
      <w:pPr>
        <w:numPr>
          <w:ilvl w:val="0"/>
          <w:numId w:val="10"/>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Market opportunities</w:t>
      </w:r>
    </w:p>
    <w:p w14:paraId="75BE0220" w14:textId="77777777" w:rsidR="00966120" w:rsidRPr="00966120" w:rsidRDefault="00966120" w:rsidP="00966120">
      <w:pPr>
        <w:numPr>
          <w:ilvl w:val="0"/>
          <w:numId w:val="5"/>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Ibis can profit from the present low-cost travel trend by continuously providing outstanding value and </w:t>
      </w:r>
      <w:proofErr w:type="gramStart"/>
      <w:r w:rsidRPr="00966120">
        <w:rPr>
          <w:rFonts w:ascii="Arial" w:eastAsia="Calibri" w:hAnsi="Arial" w:cs="Arial"/>
          <w:kern w:val="0"/>
          <w:sz w:val="24"/>
          <w:szCs w:val="24"/>
          <w14:ligatures w14:val="none"/>
        </w:rPr>
        <w:t>making adjustments to</w:t>
      </w:r>
      <w:proofErr w:type="gramEnd"/>
      <w:r w:rsidRPr="00966120">
        <w:rPr>
          <w:rFonts w:ascii="Arial" w:eastAsia="Calibri" w:hAnsi="Arial" w:cs="Arial"/>
          <w:kern w:val="0"/>
          <w:sz w:val="24"/>
          <w:szCs w:val="24"/>
          <w14:ligatures w14:val="none"/>
        </w:rPr>
        <w:t xml:space="preserve"> meet the needs of its evolving customers.</w:t>
      </w:r>
    </w:p>
    <w:p w14:paraId="15647532" w14:textId="77777777" w:rsidR="00966120" w:rsidRPr="00966120" w:rsidRDefault="00966120" w:rsidP="00966120">
      <w:pPr>
        <w:numPr>
          <w:ilvl w:val="0"/>
          <w:numId w:val="5"/>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Locating development sites where there is a need for reasonably priced housing can result in expansion prospects.</w:t>
      </w:r>
    </w:p>
    <w:p w14:paraId="49F0C479" w14:textId="77777777" w:rsidR="00966120" w:rsidRPr="00966120" w:rsidRDefault="00966120" w:rsidP="00966120">
      <w:pPr>
        <w:numPr>
          <w:ilvl w:val="0"/>
          <w:numId w:val="10"/>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Potential barriers to growth</w:t>
      </w:r>
    </w:p>
    <w:p w14:paraId="34AE3079" w14:textId="77777777" w:rsidR="00966120" w:rsidRPr="00966120" w:rsidRDefault="00966120" w:rsidP="00966120">
      <w:pPr>
        <w:numPr>
          <w:ilvl w:val="0"/>
          <w:numId w:val="6"/>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Economic downturns may or may not be advantageous to Ibis Hotels. Recessions may make cheap travel seem more appealing, but businesses must still adapt to changing customer demands.</w:t>
      </w:r>
    </w:p>
    <w:p w14:paraId="1986559F" w14:textId="77777777" w:rsidR="00966120" w:rsidRPr="00966120" w:rsidRDefault="00966120" w:rsidP="00966120">
      <w:pPr>
        <w:numPr>
          <w:ilvl w:val="0"/>
          <w:numId w:val="6"/>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Ibis must engage in effective internet marketing strategies and user-friendly booking systems to be competitive in the face of shifting online booking trends and technical advancements.</w:t>
      </w:r>
    </w:p>
    <w:p w14:paraId="518F6910"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8" w:name="_Toc157561184"/>
      <w:r w:rsidRPr="00966120">
        <w:rPr>
          <w:rFonts w:ascii="Arial" w:eastAsia="Times New Roman" w:hAnsi="Arial" w:cs="Arial"/>
          <w:b/>
          <w:color w:val="000000"/>
          <w:kern w:val="0"/>
          <w:sz w:val="24"/>
          <w:szCs w:val="24"/>
          <w:u w:val="single"/>
          <w14:ligatures w14:val="none"/>
        </w:rPr>
        <w:t>4. Corinthia Hotels' Financial Commitment to CSR Analysis:</w:t>
      </w:r>
      <w:bookmarkEnd w:id="8"/>
    </w:p>
    <w:p w14:paraId="05BE5C6A"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 Hotels has shown an admirable financial dedication to CSR (Corporate Social Responsibility) programmes that include community involvement, sustainable policies, and moral corporate conduct. The company's participation in several CSR initiatives demonstrates its dedication to environmental and social responsibility.</w:t>
      </w:r>
    </w:p>
    <w:p w14:paraId="72EBFA90" w14:textId="77777777" w:rsidR="00966120" w:rsidRPr="00966120" w:rsidRDefault="00966120" w:rsidP="00966120">
      <w:pPr>
        <w:numPr>
          <w:ilvl w:val="0"/>
          <w:numId w:val="11"/>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Sustainability Practice</w:t>
      </w:r>
    </w:p>
    <w:p w14:paraId="61F85F0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 Hotels has made investments in environmentally friendly practices throughout the board. This includes initiatives like energy-efficient technologies, eco-friendly operations, and trash minimization.</w:t>
      </w:r>
    </w:p>
    <w:p w14:paraId="106234A3"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An organization's commitment to sustainability is demonstrated by its participation in industry-wide sustainability certifications and initiatives.</w:t>
      </w:r>
    </w:p>
    <w:p w14:paraId="228A0152" w14:textId="77777777" w:rsidR="00966120" w:rsidRPr="00966120" w:rsidRDefault="00966120" w:rsidP="00966120">
      <w:pPr>
        <w:numPr>
          <w:ilvl w:val="0"/>
          <w:numId w:val="11"/>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Community Engagement</w:t>
      </w:r>
    </w:p>
    <w:p w14:paraId="236171C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 takes engages in local activities in the neighbourhoods surrounding its hotels. This involvement entails providing funds for local businesses, creative projects, and community development initiatives.</w:t>
      </w:r>
    </w:p>
    <w:p w14:paraId="6C574BC4"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hotel chain actively promotes social responsibility by collaborating with local NGOs to address community concerns.</w:t>
      </w:r>
    </w:p>
    <w:p w14:paraId="6C0281EE" w14:textId="77777777" w:rsidR="00966120" w:rsidRPr="00966120" w:rsidRDefault="00966120" w:rsidP="00966120">
      <w:pPr>
        <w:numPr>
          <w:ilvl w:val="0"/>
          <w:numId w:val="11"/>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lastRenderedPageBreak/>
        <w:t>Ethical Business Practices</w:t>
      </w:r>
    </w:p>
    <w:p w14:paraId="373F7EAC"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core values of Corinthia's business operations are morality and ethics. Fair work standards, transparent supply chains, and ethical procurement are highly valued by the company (Indeed. 2023).</w:t>
      </w:r>
    </w:p>
    <w:p w14:paraId="19EB6607"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Corinthia's commitment to ethical business practices is demonstrated by its observance of global standards and rules of conduct.</w:t>
      </w:r>
    </w:p>
    <w:p w14:paraId="76B5D057"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9" w:name="_Toc157561185"/>
      <w:r w:rsidRPr="00966120">
        <w:rPr>
          <w:rFonts w:ascii="Arial" w:eastAsia="Times New Roman" w:hAnsi="Arial" w:cs="Arial"/>
          <w:b/>
          <w:color w:val="000000"/>
          <w:kern w:val="0"/>
          <w:sz w:val="24"/>
          <w:szCs w:val="24"/>
          <w:u w:val="single"/>
          <w14:ligatures w14:val="none"/>
        </w:rPr>
        <w:t>Ibis Hotels' Financial Commitment to CSR Analysis:</w:t>
      </w:r>
      <w:bookmarkEnd w:id="9"/>
    </w:p>
    <w:p w14:paraId="3806837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Ibis Hotels, a member of the Accor Hotels group, exhibits a robust financial dedication to corporate social responsibility (CSR) endeavours that encompass community engagement, sustainable operations, and moral business conduct.</w:t>
      </w:r>
    </w:p>
    <w:p w14:paraId="6CEED27C" w14:textId="77777777" w:rsidR="00966120" w:rsidRPr="00966120" w:rsidRDefault="00966120" w:rsidP="00966120">
      <w:pPr>
        <w:numPr>
          <w:ilvl w:val="0"/>
          <w:numId w:val="12"/>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Sustainability Practice</w:t>
      </w:r>
    </w:p>
    <w:p w14:paraId="210DBFD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Energy-efficient operations, garbage minimization, and ecologically friendly measures are prioritised at Ibis Hotels.</w:t>
      </w:r>
    </w:p>
    <w:p w14:paraId="2786021C"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According to Accor, the organisation demonstrates its dedication to environmental management by actively pursuing green certifications for its assets.</w:t>
      </w:r>
    </w:p>
    <w:p w14:paraId="5B0BC5EF" w14:textId="77777777" w:rsidR="00966120" w:rsidRPr="00966120" w:rsidRDefault="00966120" w:rsidP="00966120">
      <w:pPr>
        <w:numPr>
          <w:ilvl w:val="0"/>
          <w:numId w:val="12"/>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Community Engagement</w:t>
      </w:r>
    </w:p>
    <w:p w14:paraId="6DB552E3"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Ibis Hotels regularly engages in community service by supporting local organisations, social projects, and cultural events.</w:t>
      </w:r>
    </w:p>
    <w:p w14:paraId="6039D256"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hotel chain collaborates with non-governmental organisations to address local problems and advance social development (Yilmaz. 2022).</w:t>
      </w:r>
    </w:p>
    <w:p w14:paraId="25472175" w14:textId="77777777" w:rsidR="00966120" w:rsidRPr="00966120" w:rsidRDefault="00966120" w:rsidP="00966120">
      <w:pPr>
        <w:numPr>
          <w:ilvl w:val="0"/>
          <w:numId w:val="12"/>
        </w:numPr>
        <w:spacing w:line="360" w:lineRule="auto"/>
        <w:contextualSpacing/>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Ethical Business Practices</w:t>
      </w:r>
    </w:p>
    <w:p w14:paraId="34DB54C7"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business practices of Ibis Hotels are founded on moral precepts, such as responsible sourcing, ethical supply chain management, and fair employment standards.</w:t>
      </w:r>
    </w:p>
    <w:p w14:paraId="5D5036E0"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The organisation adheres to industry standards and ethical guidelines in its daily operations.</w:t>
      </w:r>
    </w:p>
    <w:p w14:paraId="69560E62"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10" w:name="_Toc157561186"/>
      <w:r w:rsidRPr="00966120">
        <w:rPr>
          <w:rFonts w:ascii="Arial" w:eastAsia="Times New Roman" w:hAnsi="Arial" w:cs="Arial"/>
          <w:b/>
          <w:color w:val="000000"/>
          <w:kern w:val="0"/>
          <w:sz w:val="24"/>
          <w:szCs w:val="24"/>
          <w:u w:val="single"/>
          <w14:ligatures w14:val="none"/>
        </w:rPr>
        <w:t>Conclusion</w:t>
      </w:r>
      <w:bookmarkEnd w:id="10"/>
    </w:p>
    <w:p w14:paraId="2572ABBB"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To set itself apart from the competition, Corinthia Hotels offers outstanding services and ecologically conscious operations to wealthy and luxury tourists. However, Ibis Hotels places a higher value on cost-effectiveness. The company wants to expand by </w:t>
      </w:r>
      <w:r w:rsidRPr="00966120">
        <w:rPr>
          <w:rFonts w:ascii="Arial" w:eastAsia="Calibri" w:hAnsi="Arial" w:cs="Arial"/>
          <w:kern w:val="0"/>
          <w:sz w:val="24"/>
          <w:szCs w:val="24"/>
          <w14:ligatures w14:val="none"/>
        </w:rPr>
        <w:lastRenderedPageBreak/>
        <w:t>going after new trends in online and low-cost travel as well as by breaking into new areas. They both have a high level of CSR commitment.</w:t>
      </w:r>
    </w:p>
    <w:p w14:paraId="3B32EE84" w14:textId="77777777" w:rsidR="00966120" w:rsidRPr="00966120" w:rsidRDefault="00966120" w:rsidP="00966120">
      <w:pPr>
        <w:keepNext/>
        <w:keepLines/>
        <w:spacing w:before="240" w:after="0" w:line="360" w:lineRule="auto"/>
        <w:jc w:val="both"/>
        <w:outlineLvl w:val="0"/>
        <w:rPr>
          <w:rFonts w:ascii="Arial" w:eastAsia="Times New Roman" w:hAnsi="Arial" w:cs="Arial"/>
          <w:b/>
          <w:color w:val="000000"/>
          <w:kern w:val="0"/>
          <w:sz w:val="24"/>
          <w:szCs w:val="24"/>
          <w:u w:val="single"/>
          <w14:ligatures w14:val="none"/>
        </w:rPr>
      </w:pPr>
      <w:bookmarkStart w:id="11" w:name="_Toc157561187"/>
      <w:r w:rsidRPr="00966120">
        <w:rPr>
          <w:rFonts w:ascii="Arial" w:eastAsia="Times New Roman" w:hAnsi="Arial" w:cs="Arial"/>
          <w:b/>
          <w:color w:val="000000"/>
          <w:kern w:val="0"/>
          <w:sz w:val="24"/>
          <w:szCs w:val="24"/>
          <w:u w:val="single"/>
          <w14:ligatures w14:val="none"/>
        </w:rPr>
        <w:t>Recommendations</w:t>
      </w:r>
      <w:bookmarkEnd w:id="11"/>
    </w:p>
    <w:p w14:paraId="2BF4FFAB"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Corinthia Hotels:</w:t>
      </w:r>
    </w:p>
    <w:p w14:paraId="7101020F" w14:textId="77777777" w:rsidR="00966120" w:rsidRPr="00966120" w:rsidRDefault="00966120" w:rsidP="00966120">
      <w:pPr>
        <w:spacing w:line="360" w:lineRule="auto"/>
        <w:jc w:val="both"/>
        <w:rPr>
          <w:rFonts w:ascii="Arial" w:eastAsia="Calibri" w:hAnsi="Arial" w:cs="Arial"/>
          <w:kern w:val="0"/>
          <w:sz w:val="24"/>
          <w:szCs w:val="24"/>
          <w14:ligatures w14:val="none"/>
        </w:rPr>
      </w:pPr>
      <w:proofErr w:type="gramStart"/>
      <w:r w:rsidRPr="00966120">
        <w:rPr>
          <w:rFonts w:ascii="Arial" w:eastAsia="Calibri" w:hAnsi="Arial" w:cs="Arial"/>
          <w:kern w:val="0"/>
          <w:sz w:val="24"/>
          <w:szCs w:val="24"/>
          <w14:ligatures w14:val="none"/>
        </w:rPr>
        <w:t>In light of</w:t>
      </w:r>
      <w:proofErr w:type="gramEnd"/>
      <w:r w:rsidRPr="00966120">
        <w:rPr>
          <w:rFonts w:ascii="Arial" w:eastAsia="Calibri" w:hAnsi="Arial" w:cs="Arial"/>
          <w:kern w:val="0"/>
          <w:sz w:val="24"/>
          <w:szCs w:val="24"/>
          <w14:ligatures w14:val="none"/>
        </w:rPr>
        <w:t xml:space="preserve"> Corinthia Hotels' dedication to providing luxurious experiences and its emphasis on catering to affluent clientele, the following should be taken into consideration:</w:t>
      </w:r>
    </w:p>
    <w:p w14:paraId="4EB8E977"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Market diversification and strategic alliances:</w:t>
      </w:r>
    </w:p>
    <w:p w14:paraId="26E1695A"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To increase its attractiveness to wealthy travellers, Corinthia can consider forming strategic alliances with upscale tour operators or neighbourhood establishments. Introducing fresh, eye-catching destinations to the market could also help draw in rich travellers.</w:t>
      </w:r>
    </w:p>
    <w:p w14:paraId="3093637C"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Cutting-Edge Services and Sustainability:</w:t>
      </w:r>
    </w:p>
    <w:p w14:paraId="215C51F5"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To differentiate itself, Corinthia needs to keep spending money on cutting-edge services like customised itineraries and environmentally conscious luxury. Prioritising sustainable practices is in line with the expanding trend of luxury travel that is ecologically mindful.</w:t>
      </w:r>
    </w:p>
    <w:p w14:paraId="6DC0E989"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Ibis Hotels:</w:t>
      </w:r>
    </w:p>
    <w:p w14:paraId="1CCC1C31"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Considering that Ibis prioritises cost-effectiveness and customer growth, the following suggestions are offered:</w:t>
      </w:r>
    </w:p>
    <w:p w14:paraId="5D623B2C"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Market expansion and strategic alliances:</w:t>
      </w:r>
    </w:p>
    <w:p w14:paraId="1C84E9BE"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To boost visibility and promote bookings, Ibis might wish to think about partnering with discount travel websites and online travel agencies. Gaining market share can be achieved by identifying popular tourist locations and expanding into markets for reasonably priced real estate.</w:t>
      </w:r>
    </w:p>
    <w:p w14:paraId="3207E0F0"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Adjusting to Trends in Online Booking:</w:t>
      </w:r>
    </w:p>
    <w:p w14:paraId="734D1287"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Ibis needs to keep improving its user-friendly booking systems and employing efficient internet marketing techniques if it wants to remain competitive. Sustaining </w:t>
      </w:r>
      <w:r w:rsidRPr="00966120">
        <w:rPr>
          <w:rFonts w:ascii="Arial" w:eastAsia="Calibri" w:hAnsi="Arial" w:cs="Arial"/>
          <w:kern w:val="0"/>
          <w:sz w:val="24"/>
          <w:szCs w:val="24"/>
          <w14:ligatures w14:val="none"/>
        </w:rPr>
        <w:lastRenderedPageBreak/>
        <w:t>development requires adjusting to evolving online booking trends and technological breakthroughs.</w:t>
      </w:r>
    </w:p>
    <w:p w14:paraId="6ECCBFD9"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3FE8DCF2" w14:textId="77777777" w:rsidR="00966120" w:rsidRPr="00966120" w:rsidRDefault="00966120" w:rsidP="00966120">
      <w:pPr>
        <w:spacing w:line="360" w:lineRule="auto"/>
        <w:jc w:val="both"/>
        <w:rPr>
          <w:rFonts w:ascii="Arial" w:eastAsia="Calibri" w:hAnsi="Arial" w:cs="Arial"/>
          <w:kern w:val="0"/>
          <w:sz w:val="24"/>
          <w:szCs w:val="24"/>
          <w14:ligatures w14:val="none"/>
        </w:rPr>
      </w:pPr>
      <w:r w:rsidRPr="00966120">
        <w:rPr>
          <w:rFonts w:ascii="Arial" w:eastAsia="Calibri" w:hAnsi="Arial" w:cs="Arial"/>
          <w:noProof/>
          <w:kern w:val="0"/>
          <w:sz w:val="24"/>
          <w:szCs w:val="24"/>
          <w:lang w:eastAsia="en-GB"/>
          <w14:ligatures w14:val="none"/>
        </w:rPr>
        <mc:AlternateContent>
          <mc:Choice Requires="wps">
            <w:drawing>
              <wp:anchor distT="0" distB="0" distL="114300" distR="114300" simplePos="0" relativeHeight="251663360" behindDoc="0" locked="0" layoutInCell="1" allowOverlap="1" wp14:anchorId="36932DCB" wp14:editId="47508A21">
                <wp:simplePos x="0" y="0"/>
                <wp:positionH relativeFrom="column">
                  <wp:posOffset>899160</wp:posOffset>
                </wp:positionH>
                <wp:positionV relativeFrom="paragraph">
                  <wp:posOffset>76200</wp:posOffset>
                </wp:positionV>
                <wp:extent cx="3566160" cy="7620"/>
                <wp:effectExtent l="38100" t="76200" r="91440" b="87630"/>
                <wp:wrapNone/>
                <wp:docPr id="19" name="Straight Arrow Connector 19"/>
                <wp:cNvGraphicFramePr/>
                <a:graphic xmlns:a="http://schemas.openxmlformats.org/drawingml/2006/main">
                  <a:graphicData uri="http://schemas.microsoft.com/office/word/2010/wordprocessingShape">
                    <wps:wsp>
                      <wps:cNvCnPr/>
                      <wps:spPr>
                        <a:xfrm>
                          <a:off x="0" y="0"/>
                          <a:ext cx="3566160" cy="7620"/>
                        </a:xfrm>
                        <a:prstGeom prst="straightConnector1">
                          <a:avLst/>
                        </a:prstGeom>
                        <a:noFill/>
                        <a:ln w="19050" cap="flat" cmpd="sng" algn="ctr">
                          <a:solidFill>
                            <a:sysClr val="windowText" lastClr="000000"/>
                          </a:solidFill>
                          <a:prstDash val="solid"/>
                          <a:miter lim="800000"/>
                          <a:headEnd type="triangle"/>
                          <a:tailEnd type="triangle"/>
                        </a:ln>
                        <a:effectLst/>
                      </wps:spPr>
                      <wps:bodyPr/>
                    </wps:wsp>
                  </a:graphicData>
                </a:graphic>
              </wp:anchor>
            </w:drawing>
          </mc:Choice>
          <mc:Fallback>
            <w:pict>
              <v:shape w14:anchorId="66722158" id="Straight Arrow Connector 19" o:spid="_x0000_s1026" type="#_x0000_t32" style="position:absolute;margin-left:70.8pt;margin-top:6pt;width:280.8pt;height:.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" strokecolor="windowText" strokeweight="1.5pt">
                <v:stroke startarrow="block" endarrow="block" joinstyle="miter"/>
              </v:shape>
            </w:pict>
          </mc:Fallback>
        </mc:AlternateContent>
      </w:r>
    </w:p>
    <w:p w14:paraId="63710628"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20608FF"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3C93D7A8"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EC52AA4"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3D01A18E"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29FA579"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419BC11D"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F4C4B2F"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7CED05CA"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2C040DAC"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328D398E"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6EE5CDA8"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010F9468"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4DBCFC53"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6628CBE0" w14:textId="77777777" w:rsidR="00966120" w:rsidRPr="00966120" w:rsidRDefault="00966120" w:rsidP="00966120">
      <w:pPr>
        <w:spacing w:line="360" w:lineRule="auto"/>
        <w:jc w:val="both"/>
        <w:rPr>
          <w:rFonts w:ascii="Arial" w:eastAsia="Calibri" w:hAnsi="Arial" w:cs="Arial"/>
          <w:b/>
          <w:kern w:val="0"/>
          <w:sz w:val="24"/>
          <w:szCs w:val="24"/>
          <w14:ligatures w14:val="none"/>
        </w:rPr>
      </w:pPr>
      <w:r w:rsidRPr="00966120">
        <w:rPr>
          <w:rFonts w:ascii="Arial" w:eastAsia="Calibri" w:hAnsi="Arial" w:cs="Arial"/>
          <w:b/>
          <w:kern w:val="0"/>
          <w:sz w:val="24"/>
          <w:szCs w:val="24"/>
          <w14:ligatures w14:val="none"/>
        </w:rPr>
        <w:t>References</w:t>
      </w:r>
    </w:p>
    <w:p w14:paraId="46223FDE"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[Accor]. </w:t>
      </w:r>
      <w:r w:rsidRPr="00966120">
        <w:rPr>
          <w:rFonts w:ascii="Arial" w:eastAsia="Calibri" w:hAnsi="Arial" w:cs="Arial"/>
          <w:i/>
          <w:color w:val="0D0D0D"/>
          <w:kern w:val="0"/>
          <w:sz w:val="24"/>
          <w:szCs w:val="24"/>
          <w14:ligatures w14:val="none"/>
        </w:rPr>
        <w:t>Environment and CSR</w:t>
      </w:r>
      <w:r w:rsidRPr="00966120">
        <w:rPr>
          <w:rFonts w:ascii="Arial" w:eastAsia="Calibri" w:hAnsi="Arial" w:cs="Arial"/>
          <w:color w:val="0D0D0D"/>
          <w:kern w:val="0"/>
          <w:sz w:val="24"/>
          <w:szCs w:val="24"/>
          <w14:ligatures w14:val="none"/>
        </w:rPr>
        <w:t xml:space="preserve">. Available at: </w:t>
      </w:r>
      <w:hyperlink r:id="rId18" w:history="1">
        <w:r w:rsidRPr="00966120">
          <w:rPr>
            <w:rFonts w:ascii="Arial" w:eastAsia="Calibri" w:hAnsi="Arial" w:cs="Arial"/>
            <w:color w:val="056AD0"/>
            <w:kern w:val="0"/>
            <w:sz w:val="24"/>
            <w:szCs w:val="24"/>
            <w:u w:val="single"/>
            <w14:ligatures w14:val="none"/>
          </w:rPr>
          <w:t>https://group.accor.com/en/hotel-development/Optimise-your-costs/Environment-and-CSR</w:t>
        </w:r>
      </w:hyperlink>
      <w:r w:rsidRPr="00966120">
        <w:rPr>
          <w:rFonts w:ascii="Arial" w:eastAsia="Calibri" w:hAnsi="Arial" w:cs="Arial"/>
          <w:color w:val="0D0D0D"/>
          <w:kern w:val="0"/>
          <w:sz w:val="24"/>
          <w:szCs w:val="24"/>
          <w14:ligatures w14:val="none"/>
        </w:rPr>
        <w:t>. Accessed: (27:01:2024).</w:t>
      </w:r>
    </w:p>
    <w:p w14:paraId="2AF90C47"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[Accor Hotels]. (2022). </w:t>
      </w:r>
      <w:r w:rsidRPr="00966120">
        <w:rPr>
          <w:rFonts w:ascii="Arial" w:eastAsia="Calibri" w:hAnsi="Arial" w:cs="Arial"/>
          <w:i/>
          <w:iCs/>
          <w:color w:val="050033"/>
          <w:kern w:val="0"/>
          <w:sz w:val="24"/>
          <w:szCs w:val="24"/>
          <w14:ligatures w14:val="none"/>
        </w:rPr>
        <w:t>Third-quarter 2022 revenue of €1,149 million</w:t>
      </w:r>
      <w:r w:rsidRPr="00966120">
        <w:rPr>
          <w:rFonts w:ascii="Arial" w:eastAsia="Calibri" w:hAnsi="Arial" w:cs="Arial"/>
          <w:i/>
          <w:iCs/>
          <w:color w:val="050033"/>
          <w:kern w:val="0"/>
          <w:sz w:val="24"/>
          <w:szCs w:val="24"/>
          <w14:ligatures w14:val="none"/>
        </w:rPr>
        <w:br/>
        <w:t xml:space="preserve">up 83% like-for-like. </w:t>
      </w:r>
      <w:r w:rsidRPr="00966120">
        <w:rPr>
          <w:rFonts w:ascii="Arial" w:eastAsia="Calibri" w:hAnsi="Arial" w:cs="Arial"/>
          <w:color w:val="0D0D0D"/>
          <w:kern w:val="0"/>
          <w:sz w:val="24"/>
          <w:szCs w:val="24"/>
          <w14:ligatures w14:val="none"/>
        </w:rPr>
        <w:t xml:space="preserve">Available at: </w:t>
      </w:r>
      <w:hyperlink r:id="rId19" w:history="1">
        <w:r w:rsidRPr="00966120">
          <w:rPr>
            <w:rFonts w:ascii="Arial" w:eastAsia="Calibri" w:hAnsi="Arial" w:cs="Arial"/>
            <w:color w:val="056AD0"/>
            <w:kern w:val="0"/>
            <w:sz w:val="24"/>
            <w:szCs w:val="24"/>
            <w:u w:val="single"/>
            <w14:ligatures w14:val="none"/>
          </w:rPr>
          <w:t>https://press.accor.com/third-quarter-2022-revenue-of-e1149-millionup-83-like-for-like/?lang=en</w:t>
        </w:r>
      </w:hyperlink>
      <w:r w:rsidRPr="00966120">
        <w:rPr>
          <w:rFonts w:ascii="Arial" w:eastAsia="Calibri" w:hAnsi="Arial" w:cs="Arial"/>
          <w:color w:val="0D0D0D"/>
          <w:kern w:val="0"/>
          <w:sz w:val="24"/>
          <w:szCs w:val="24"/>
          <w14:ligatures w14:val="none"/>
        </w:rPr>
        <w:t>. Accessed: (27:01:2024).</w:t>
      </w:r>
    </w:p>
    <w:p w14:paraId="2F58D776"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lastRenderedPageBreak/>
        <w:t xml:space="preserve">[AccorHotels]. </w:t>
      </w:r>
      <w:r w:rsidRPr="00966120">
        <w:rPr>
          <w:rFonts w:ascii="Arial" w:eastAsia="Calibri" w:hAnsi="Arial" w:cs="Arial"/>
          <w:i/>
          <w:color w:val="0D0D0D"/>
          <w:kern w:val="0"/>
          <w:sz w:val="24"/>
          <w:szCs w:val="24"/>
          <w14:ligatures w14:val="none"/>
        </w:rPr>
        <w:t>About Us.</w:t>
      </w:r>
      <w:r w:rsidRPr="00966120">
        <w:rPr>
          <w:rFonts w:ascii="Arial" w:eastAsia="Calibri" w:hAnsi="Arial" w:cs="Arial"/>
          <w:color w:val="0D0D0D"/>
          <w:kern w:val="0"/>
          <w:sz w:val="24"/>
          <w:szCs w:val="24"/>
          <w14:ligatures w14:val="none"/>
        </w:rPr>
        <w:t xml:space="preserve"> Available at: </w:t>
      </w:r>
      <w:hyperlink r:id="rId20" w:history="1">
        <w:r w:rsidRPr="00966120">
          <w:rPr>
            <w:rFonts w:ascii="Arial" w:eastAsia="Calibri" w:hAnsi="Arial" w:cs="Arial"/>
            <w:color w:val="0563C1"/>
            <w:kern w:val="0"/>
            <w:sz w:val="24"/>
            <w:szCs w:val="24"/>
            <w:u w:val="single"/>
            <w14:ligatures w14:val="none"/>
          </w:rPr>
          <w:t>https://group.accor.com/en/group/who-we-are</w:t>
        </w:r>
      </w:hyperlink>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Accessed: (27:01:2024).</w:t>
      </w:r>
    </w:p>
    <w:p w14:paraId="7E4E9145"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[Corinthia Hotels]. (2022). 2022 Annual report &amp; Financial report. Available at: </w:t>
      </w:r>
      <w:hyperlink r:id="rId21" w:history="1">
        <w:r w:rsidRPr="00966120">
          <w:rPr>
            <w:rFonts w:ascii="Arial" w:eastAsia="Calibri" w:hAnsi="Arial" w:cs="Arial"/>
            <w:color w:val="056AD0"/>
            <w:kern w:val="0"/>
            <w:sz w:val="24"/>
            <w:szCs w:val="24"/>
            <w:u w:val="single"/>
            <w14:ligatures w14:val="none"/>
          </w:rPr>
          <w:t>https://www.corinthiagroup.com/wp-content/uploads/2023/06/37547-CORINTHIA-ANNUAL-REPORT-2022_WEB-min.pdf</w:t>
        </w:r>
      </w:hyperlink>
      <w:r w:rsidRPr="00966120">
        <w:rPr>
          <w:rFonts w:ascii="Arial" w:eastAsia="Calibri" w:hAnsi="Arial" w:cs="Arial"/>
          <w:color w:val="0D0D0D"/>
          <w:kern w:val="0"/>
          <w:sz w:val="24"/>
          <w:szCs w:val="24"/>
          <w14:ligatures w14:val="none"/>
        </w:rPr>
        <w:t>. Accessed: (27:01:2024).</w:t>
      </w:r>
    </w:p>
    <w:p w14:paraId="2728083E"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[Corinthia Hotels]. </w:t>
      </w:r>
      <w:r w:rsidRPr="00966120">
        <w:rPr>
          <w:rFonts w:ascii="Arial" w:eastAsia="Calibri" w:hAnsi="Arial" w:cs="Arial"/>
          <w:i/>
          <w:color w:val="0D0D0D"/>
          <w:kern w:val="0"/>
          <w:sz w:val="24"/>
          <w:szCs w:val="24"/>
          <w14:ligatures w14:val="none"/>
        </w:rPr>
        <w:t>About Corinthia.</w:t>
      </w:r>
      <w:r w:rsidRPr="00966120">
        <w:rPr>
          <w:rFonts w:ascii="Arial" w:eastAsia="Calibri" w:hAnsi="Arial" w:cs="Arial"/>
          <w:color w:val="0D0D0D"/>
          <w:kern w:val="0"/>
          <w:sz w:val="24"/>
          <w:szCs w:val="24"/>
          <w14:ligatures w14:val="none"/>
        </w:rPr>
        <w:t xml:space="preserve"> Available at: </w:t>
      </w:r>
      <w:hyperlink r:id="rId22" w:history="1">
        <w:r w:rsidRPr="00966120">
          <w:rPr>
            <w:rFonts w:ascii="Arial" w:eastAsia="Calibri" w:hAnsi="Arial" w:cs="Arial"/>
            <w:color w:val="056AD0"/>
            <w:kern w:val="0"/>
            <w:sz w:val="24"/>
            <w:szCs w:val="24"/>
            <w:u w:val="single"/>
            <w14:ligatures w14:val="none"/>
          </w:rPr>
          <w:t>https://www.corinthia.com/about-corinthia</w:t>
        </w:r>
      </w:hyperlink>
      <w:r w:rsidRPr="00966120">
        <w:rPr>
          <w:rFonts w:ascii="Arial" w:eastAsia="Calibri" w:hAnsi="Arial" w:cs="Arial"/>
          <w:color w:val="0D0D0D"/>
          <w:kern w:val="0"/>
          <w:sz w:val="24"/>
          <w:szCs w:val="24"/>
          <w14:ligatures w14:val="none"/>
        </w:rPr>
        <w:t>. Accessed: (27:01:2024).</w:t>
      </w:r>
    </w:p>
    <w:p w14:paraId="45D0F5E2"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[Corinthia Hotels]. </w:t>
      </w:r>
      <w:r w:rsidRPr="00966120">
        <w:rPr>
          <w:rFonts w:ascii="Arial" w:eastAsia="Calibri" w:hAnsi="Arial" w:cs="Arial"/>
          <w:i/>
          <w:color w:val="0D0D0D"/>
          <w:kern w:val="0"/>
          <w:sz w:val="24"/>
          <w:szCs w:val="24"/>
          <w14:ligatures w14:val="none"/>
        </w:rPr>
        <w:t xml:space="preserve">Our </w:t>
      </w:r>
      <w:proofErr w:type="gramStart"/>
      <w:r w:rsidRPr="00966120">
        <w:rPr>
          <w:rFonts w:ascii="Arial" w:eastAsia="Calibri" w:hAnsi="Arial" w:cs="Arial"/>
          <w:i/>
          <w:color w:val="0D0D0D"/>
          <w:kern w:val="0"/>
          <w:sz w:val="24"/>
          <w:szCs w:val="24"/>
          <w14:ligatures w14:val="none"/>
        </w:rPr>
        <w:t>Hotels</w:t>
      </w:r>
      <w:proofErr w:type="gramEnd"/>
      <w:r w:rsidRPr="00966120">
        <w:rPr>
          <w:rFonts w:ascii="Arial" w:eastAsia="Calibri" w:hAnsi="Arial" w:cs="Arial"/>
          <w:color w:val="0D0D0D"/>
          <w:kern w:val="0"/>
          <w:sz w:val="24"/>
          <w:szCs w:val="24"/>
          <w14:ligatures w14:val="none"/>
        </w:rPr>
        <w:t xml:space="preserve">. Available at: </w:t>
      </w:r>
      <w:hyperlink r:id="rId23" w:history="1">
        <w:r w:rsidRPr="00966120">
          <w:rPr>
            <w:rFonts w:ascii="Arial" w:eastAsia="Calibri" w:hAnsi="Arial" w:cs="Arial"/>
            <w:color w:val="0563C1"/>
            <w:kern w:val="0"/>
            <w:sz w:val="24"/>
            <w:szCs w:val="24"/>
            <w:u w:val="single"/>
            <w14:ligatures w14:val="none"/>
          </w:rPr>
          <w:t>https://www.corinthia.com/our-hotels</w:t>
        </w:r>
      </w:hyperlink>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Accessed: (27:01:2024).</w:t>
      </w:r>
    </w:p>
    <w:p w14:paraId="7C75C440"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[Corinthia Hotels]. </w:t>
      </w:r>
      <w:proofErr w:type="spellStart"/>
      <w:r w:rsidRPr="00966120">
        <w:rPr>
          <w:rFonts w:ascii="Arial" w:eastAsia="Calibri" w:hAnsi="Arial" w:cs="Arial"/>
          <w:i/>
          <w:color w:val="0D0D0D"/>
          <w:kern w:val="0"/>
          <w:sz w:val="24"/>
          <w:szCs w:val="24"/>
          <w14:ligatures w14:val="none"/>
        </w:rPr>
        <w:t>Sustainbility</w:t>
      </w:r>
      <w:proofErr w:type="spellEnd"/>
      <w:r w:rsidRPr="00966120">
        <w:rPr>
          <w:rFonts w:ascii="Arial" w:eastAsia="Calibri" w:hAnsi="Arial" w:cs="Arial"/>
          <w:i/>
          <w:color w:val="0D0D0D"/>
          <w:kern w:val="0"/>
          <w:sz w:val="24"/>
          <w:szCs w:val="24"/>
          <w14:ligatures w14:val="none"/>
        </w:rPr>
        <w:t xml:space="preserve">. </w:t>
      </w:r>
      <w:r w:rsidRPr="00966120">
        <w:rPr>
          <w:rFonts w:ascii="Arial" w:eastAsia="Calibri" w:hAnsi="Arial" w:cs="Arial"/>
          <w:color w:val="0D0D0D"/>
          <w:kern w:val="0"/>
          <w:sz w:val="24"/>
          <w:szCs w:val="24"/>
          <w14:ligatures w14:val="none"/>
        </w:rPr>
        <w:t xml:space="preserve"> Available at: </w:t>
      </w:r>
      <w:hyperlink r:id="rId24" w:history="1">
        <w:r w:rsidRPr="00966120">
          <w:rPr>
            <w:rFonts w:ascii="Arial" w:eastAsia="Calibri" w:hAnsi="Arial" w:cs="Arial"/>
            <w:color w:val="056AD0"/>
            <w:kern w:val="0"/>
            <w:sz w:val="24"/>
            <w:szCs w:val="24"/>
            <w:u w:val="single"/>
            <w14:ligatures w14:val="none"/>
          </w:rPr>
          <w:t>https://www.corinthia.com/en-gb/oasis/sustainability/</w:t>
        </w:r>
      </w:hyperlink>
      <w:r w:rsidRPr="00966120">
        <w:rPr>
          <w:rFonts w:ascii="Arial" w:eastAsia="Calibri" w:hAnsi="Arial" w:cs="Arial"/>
          <w:color w:val="0D0D0D"/>
          <w:kern w:val="0"/>
          <w:sz w:val="24"/>
          <w:szCs w:val="24"/>
          <w14:ligatures w14:val="none"/>
        </w:rPr>
        <w:t>. Accessed: (27:01:2024).</w:t>
      </w:r>
    </w:p>
    <w:p w14:paraId="4CF6D3B2"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[Corinthia Hotels]. </w:t>
      </w:r>
      <w:r w:rsidRPr="00966120">
        <w:rPr>
          <w:rFonts w:ascii="Arial" w:eastAsia="Calibri" w:hAnsi="Arial" w:cs="Arial"/>
          <w:i/>
          <w:color w:val="0D0D0D"/>
          <w:kern w:val="0"/>
          <w:sz w:val="24"/>
          <w:szCs w:val="24"/>
          <w14:ligatures w14:val="none"/>
        </w:rPr>
        <w:t>Overview of our recent CSR activities</w:t>
      </w:r>
      <w:r w:rsidRPr="00966120">
        <w:rPr>
          <w:rFonts w:ascii="Arial" w:eastAsia="Calibri" w:hAnsi="Arial" w:cs="Arial"/>
          <w:color w:val="0D0D0D"/>
          <w:kern w:val="0"/>
          <w:sz w:val="24"/>
          <w:szCs w:val="24"/>
          <w14:ligatures w14:val="none"/>
        </w:rPr>
        <w:t xml:space="preserve">. Available at: </w:t>
      </w:r>
      <w:hyperlink r:id="rId25" w:history="1">
        <w:r w:rsidRPr="00966120">
          <w:rPr>
            <w:rFonts w:ascii="Arial" w:eastAsia="Calibri" w:hAnsi="Arial" w:cs="Arial"/>
            <w:color w:val="056AD0"/>
            <w:kern w:val="0"/>
            <w:sz w:val="24"/>
            <w:szCs w:val="24"/>
            <w:u w:val="single"/>
            <w14:ligatures w14:val="none"/>
          </w:rPr>
          <w:t>https://www.corinthiagroup.com/insider/overview-of-our-recent-csr-activities/</w:t>
        </w:r>
      </w:hyperlink>
      <w:r w:rsidRPr="00966120">
        <w:rPr>
          <w:rFonts w:ascii="Arial" w:eastAsia="Calibri" w:hAnsi="Arial" w:cs="Arial"/>
          <w:color w:val="0D0D0D"/>
          <w:kern w:val="0"/>
          <w:sz w:val="24"/>
          <w:szCs w:val="24"/>
          <w14:ligatures w14:val="none"/>
        </w:rPr>
        <w:t>. Accessed: (27:01:2024).</w:t>
      </w:r>
    </w:p>
    <w:p w14:paraId="342424AA"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Dunn., S. (2024). </w:t>
      </w:r>
      <w:r w:rsidRPr="00966120">
        <w:rPr>
          <w:rFonts w:ascii="Arial" w:eastAsia="Calibri" w:hAnsi="Arial" w:cs="Arial"/>
          <w:i/>
          <w:kern w:val="0"/>
          <w:sz w:val="24"/>
          <w:szCs w:val="24"/>
          <w14:ligatures w14:val="none"/>
        </w:rPr>
        <w:t>Luxury travel trends 2024</w:t>
      </w:r>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 xml:space="preserve">Available at: </w:t>
      </w:r>
      <w:hyperlink r:id="rId26" w:history="1">
        <w:r w:rsidRPr="00966120">
          <w:rPr>
            <w:rFonts w:ascii="Arial" w:eastAsia="Calibri" w:hAnsi="Arial" w:cs="Arial"/>
            <w:color w:val="056AD0"/>
            <w:kern w:val="0"/>
            <w:sz w:val="24"/>
            <w:szCs w:val="24"/>
            <w:u w:val="single"/>
            <w14:ligatures w14:val="none"/>
          </w:rPr>
          <w:t>https://www.linkedin.com/pulse/luxury-travel-trends-2024-scott-dunn-sot6e/?trk=organization_guest_main-feed-card_feed-article-content</w:t>
        </w:r>
      </w:hyperlink>
      <w:r w:rsidRPr="00966120">
        <w:rPr>
          <w:rFonts w:ascii="Arial" w:eastAsia="Calibri" w:hAnsi="Arial" w:cs="Arial"/>
          <w:color w:val="0D0D0D"/>
          <w:kern w:val="0"/>
          <w:sz w:val="24"/>
          <w:szCs w:val="24"/>
          <w14:ligatures w14:val="none"/>
        </w:rPr>
        <w:t>. Accessed: (27:01:2024).</w:t>
      </w:r>
    </w:p>
    <w:p w14:paraId="699F4ECB"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Guru., A. (2023). </w:t>
      </w:r>
      <w:r w:rsidRPr="00966120">
        <w:rPr>
          <w:rFonts w:ascii="Arial" w:eastAsia="Calibri" w:hAnsi="Arial" w:cs="Arial"/>
          <w:i/>
          <w:kern w:val="0"/>
          <w:sz w:val="24"/>
          <w:szCs w:val="24"/>
          <w14:ligatures w14:val="none"/>
        </w:rPr>
        <w:t xml:space="preserve">Luxury Travel Market: Current Growth Scenario and Future Trends Analysis by 2031. </w:t>
      </w:r>
      <w:r w:rsidRPr="00966120">
        <w:rPr>
          <w:rFonts w:ascii="Arial" w:eastAsia="Calibri" w:hAnsi="Arial" w:cs="Arial"/>
          <w:color w:val="0D0D0D"/>
          <w:kern w:val="0"/>
          <w:sz w:val="24"/>
          <w:szCs w:val="24"/>
          <w14:ligatures w14:val="none"/>
        </w:rPr>
        <w:t xml:space="preserve">Available at: </w:t>
      </w:r>
      <w:hyperlink r:id="rId27" w:history="1">
        <w:r w:rsidRPr="00966120">
          <w:rPr>
            <w:rFonts w:ascii="Arial" w:eastAsia="Calibri" w:hAnsi="Arial" w:cs="Arial"/>
            <w:color w:val="056AD0"/>
            <w:kern w:val="0"/>
            <w:sz w:val="24"/>
            <w:szCs w:val="24"/>
            <w:u w:val="single"/>
            <w14:ligatures w14:val="none"/>
          </w:rPr>
          <w:t>https://www.linkedin.com/pulse/luxury-travel-market-current-growth-scenario-future/</w:t>
        </w:r>
      </w:hyperlink>
      <w:r w:rsidRPr="00966120">
        <w:rPr>
          <w:rFonts w:ascii="Arial" w:eastAsia="Calibri" w:hAnsi="Arial" w:cs="Arial"/>
          <w:color w:val="0D0D0D"/>
          <w:kern w:val="0"/>
          <w:sz w:val="24"/>
          <w:szCs w:val="24"/>
          <w14:ligatures w14:val="none"/>
        </w:rPr>
        <w:t>. Accessed: (27:01:2024).</w:t>
      </w:r>
    </w:p>
    <w:p w14:paraId="1F9EB510"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Hill., J. (2023). </w:t>
      </w:r>
      <w:r w:rsidRPr="00966120">
        <w:rPr>
          <w:rFonts w:ascii="Arial" w:eastAsia="Calibri" w:hAnsi="Arial" w:cs="Arial"/>
          <w:i/>
          <w:kern w:val="0"/>
          <w:sz w:val="24"/>
          <w:szCs w:val="24"/>
          <w14:ligatures w14:val="none"/>
        </w:rPr>
        <w:t>The power of economic development marketing: Attracting investment, tourism, and residents</w:t>
      </w:r>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 xml:space="preserve">Available at: </w:t>
      </w:r>
      <w:hyperlink r:id="rId28" w:history="1">
        <w:r w:rsidRPr="00966120">
          <w:rPr>
            <w:rFonts w:ascii="Arial" w:eastAsia="Calibri" w:hAnsi="Arial" w:cs="Arial"/>
            <w:color w:val="056AD0"/>
            <w:kern w:val="0"/>
            <w:sz w:val="24"/>
            <w:szCs w:val="24"/>
            <w:u w:val="single"/>
            <w14:ligatures w14:val="none"/>
          </w:rPr>
          <w:t>https://thepartnership.com/pillar/economic-development-marketing/</w:t>
        </w:r>
      </w:hyperlink>
      <w:r w:rsidRPr="00966120">
        <w:rPr>
          <w:rFonts w:ascii="Arial" w:eastAsia="Calibri" w:hAnsi="Arial" w:cs="Arial"/>
          <w:color w:val="0D0D0D"/>
          <w:kern w:val="0"/>
          <w:sz w:val="24"/>
          <w:szCs w:val="24"/>
          <w14:ligatures w14:val="none"/>
        </w:rPr>
        <w:t>. Accessed: (27:01:2024).</w:t>
      </w:r>
    </w:p>
    <w:p w14:paraId="2694EF32"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Hai., A. (2022). </w:t>
      </w:r>
      <w:r w:rsidRPr="00966120">
        <w:rPr>
          <w:rFonts w:ascii="Arial" w:eastAsia="Calibri" w:hAnsi="Arial" w:cs="Arial"/>
          <w:i/>
          <w:kern w:val="0"/>
          <w:sz w:val="24"/>
          <w:szCs w:val="24"/>
          <w14:ligatures w14:val="none"/>
        </w:rPr>
        <w:t xml:space="preserve">Digital Marketing Skills: A Catalyst for Economic Growth and Stability in Pakistan. </w:t>
      </w:r>
      <w:r w:rsidRPr="00966120">
        <w:rPr>
          <w:rFonts w:ascii="Arial" w:eastAsia="Calibri" w:hAnsi="Arial" w:cs="Arial"/>
          <w:color w:val="0D0D0D"/>
          <w:kern w:val="0"/>
          <w:sz w:val="24"/>
          <w:szCs w:val="24"/>
          <w14:ligatures w14:val="none"/>
        </w:rPr>
        <w:t xml:space="preserve">Available at: </w:t>
      </w:r>
      <w:hyperlink r:id="rId29" w:history="1">
        <w:r w:rsidRPr="00966120">
          <w:rPr>
            <w:rFonts w:ascii="Arial" w:eastAsia="Calibri" w:hAnsi="Arial" w:cs="Arial"/>
            <w:color w:val="056AD0"/>
            <w:kern w:val="0"/>
            <w:sz w:val="24"/>
            <w:szCs w:val="24"/>
            <w:u w:val="single"/>
            <w14:ligatures w14:val="none"/>
          </w:rPr>
          <w:t>https://www.linkedin.com/pulse/digital-marketing-skills-catalyst-economic-/</w:t>
        </w:r>
      </w:hyperlink>
      <w:r w:rsidRPr="00966120">
        <w:rPr>
          <w:rFonts w:ascii="Arial" w:eastAsia="Calibri" w:hAnsi="Arial" w:cs="Arial"/>
          <w:color w:val="0D0D0D"/>
          <w:kern w:val="0"/>
          <w:sz w:val="24"/>
          <w:szCs w:val="24"/>
          <w14:ligatures w14:val="none"/>
        </w:rPr>
        <w:t>. Accessed: (27:01:2024).</w:t>
      </w:r>
    </w:p>
    <w:p w14:paraId="3AA91679"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Indeed. (2023). </w:t>
      </w:r>
      <w:r w:rsidRPr="00966120">
        <w:rPr>
          <w:rFonts w:ascii="Arial" w:eastAsia="Calibri" w:hAnsi="Arial" w:cs="Arial"/>
          <w:i/>
          <w:kern w:val="0"/>
          <w:sz w:val="24"/>
          <w:szCs w:val="24"/>
          <w14:ligatures w14:val="none"/>
        </w:rPr>
        <w:t>What are business ethics? Definition, types, and examples</w:t>
      </w:r>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 xml:space="preserve">Available at: </w:t>
      </w:r>
      <w:hyperlink r:id="rId30" w:history="1">
        <w:r w:rsidRPr="00966120">
          <w:rPr>
            <w:rFonts w:ascii="Arial" w:eastAsia="Calibri" w:hAnsi="Arial" w:cs="Arial"/>
            <w:color w:val="056AD0"/>
            <w:kern w:val="0"/>
            <w:sz w:val="24"/>
            <w:szCs w:val="24"/>
            <w:u w:val="single"/>
            <w14:ligatures w14:val="none"/>
          </w:rPr>
          <w:t>https://www.indeed.com/career-advice/career-development/business-ethics</w:t>
        </w:r>
      </w:hyperlink>
      <w:r w:rsidRPr="00966120">
        <w:rPr>
          <w:rFonts w:ascii="Arial" w:eastAsia="Calibri" w:hAnsi="Arial" w:cs="Arial"/>
          <w:color w:val="0D0D0D"/>
          <w:kern w:val="0"/>
          <w:sz w:val="24"/>
          <w:szCs w:val="24"/>
          <w14:ligatures w14:val="none"/>
        </w:rPr>
        <w:t>. Accessed: (27:01:2024).</w:t>
      </w:r>
    </w:p>
    <w:p w14:paraId="03CFFA79"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lastRenderedPageBreak/>
        <w:t xml:space="preserve">John., R. (2019). </w:t>
      </w:r>
      <w:r w:rsidRPr="00966120">
        <w:rPr>
          <w:rFonts w:ascii="Arial" w:eastAsia="Calibri" w:hAnsi="Arial" w:cs="Arial"/>
          <w:i/>
          <w:kern w:val="0"/>
          <w:sz w:val="24"/>
          <w:szCs w:val="24"/>
          <w14:ligatures w14:val="none"/>
        </w:rPr>
        <w:t>Hotels as contributing factors to economic growth</w:t>
      </w:r>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 xml:space="preserve">Available at: </w:t>
      </w:r>
      <w:hyperlink r:id="rId31" w:history="1">
        <w:r w:rsidRPr="00966120">
          <w:rPr>
            <w:rFonts w:ascii="Arial" w:eastAsia="Calibri" w:hAnsi="Arial" w:cs="Arial"/>
            <w:color w:val="056AD0"/>
            <w:kern w:val="0"/>
            <w:sz w:val="24"/>
            <w:szCs w:val="24"/>
            <w:u w:val="single"/>
            <w14:ligatures w14:val="none"/>
          </w:rPr>
          <w:t>https://w-hospitalitygroup.com/hotels-as-a-contributing-factor-to-economic-growth/</w:t>
        </w:r>
      </w:hyperlink>
      <w:r w:rsidRPr="00966120">
        <w:rPr>
          <w:rFonts w:ascii="Arial" w:eastAsia="Calibri" w:hAnsi="Arial" w:cs="Arial"/>
          <w:color w:val="0D0D0D"/>
          <w:kern w:val="0"/>
          <w:sz w:val="24"/>
          <w:szCs w:val="24"/>
          <w14:ligatures w14:val="none"/>
        </w:rPr>
        <w:t>. Accessed: (27:01:2024).</w:t>
      </w:r>
    </w:p>
    <w:p w14:paraId="5CC8B79E"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Jain., A. (2023). </w:t>
      </w:r>
      <w:r w:rsidRPr="00966120">
        <w:rPr>
          <w:rFonts w:ascii="Arial" w:eastAsia="Calibri" w:hAnsi="Arial" w:cs="Arial"/>
          <w:i/>
          <w:kern w:val="0"/>
          <w:sz w:val="24"/>
          <w:szCs w:val="24"/>
          <w14:ligatures w14:val="none"/>
        </w:rPr>
        <w:t>What is the impact of the recession on the hotel industry</w:t>
      </w:r>
      <w:r w:rsidRPr="00966120">
        <w:rPr>
          <w:rFonts w:ascii="Arial" w:eastAsia="Calibri" w:hAnsi="Arial" w:cs="Arial"/>
          <w:kern w:val="0"/>
          <w:sz w:val="24"/>
          <w:szCs w:val="24"/>
          <w14:ligatures w14:val="none"/>
        </w:rPr>
        <w:t xml:space="preserve">? </w:t>
      </w:r>
      <w:r w:rsidRPr="00966120">
        <w:rPr>
          <w:rFonts w:ascii="Arial" w:eastAsia="Calibri" w:hAnsi="Arial" w:cs="Arial"/>
          <w:color w:val="0D0D0D"/>
          <w:kern w:val="0"/>
          <w:sz w:val="24"/>
          <w:szCs w:val="24"/>
          <w14:ligatures w14:val="none"/>
        </w:rPr>
        <w:t xml:space="preserve">Available at: </w:t>
      </w:r>
      <w:hyperlink r:id="rId32" w:history="1">
        <w:r w:rsidRPr="00966120">
          <w:rPr>
            <w:rFonts w:ascii="Arial" w:eastAsia="Calibri" w:hAnsi="Arial" w:cs="Arial"/>
            <w:color w:val="056AD0"/>
            <w:kern w:val="0"/>
            <w:sz w:val="24"/>
            <w:szCs w:val="24"/>
            <w:u w:val="single"/>
            <w14:ligatures w14:val="none"/>
          </w:rPr>
          <w:t>https://qloapps.com/what-is-the-impact-of-recession-on-hotel-industry/</w:t>
        </w:r>
      </w:hyperlink>
      <w:r w:rsidRPr="00966120">
        <w:rPr>
          <w:rFonts w:ascii="Arial" w:eastAsia="Calibri" w:hAnsi="Arial" w:cs="Arial"/>
          <w:color w:val="0D0D0D"/>
          <w:kern w:val="0"/>
          <w:sz w:val="24"/>
          <w:szCs w:val="24"/>
          <w14:ligatures w14:val="none"/>
        </w:rPr>
        <w:t>. Accessed: (27:01:2024).</w:t>
      </w:r>
    </w:p>
    <w:p w14:paraId="1B390310"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Maina., E. (2023). </w:t>
      </w:r>
      <w:r w:rsidRPr="00966120">
        <w:rPr>
          <w:rFonts w:ascii="Arial" w:eastAsia="Calibri" w:hAnsi="Arial" w:cs="Arial"/>
          <w:i/>
          <w:kern w:val="0"/>
          <w:sz w:val="24"/>
          <w:szCs w:val="24"/>
          <w14:ligatures w14:val="none"/>
        </w:rPr>
        <w:t xml:space="preserve">Marketing Strategies That Thrive During a Recession. </w:t>
      </w:r>
      <w:r w:rsidRPr="00966120">
        <w:rPr>
          <w:rFonts w:ascii="Arial" w:eastAsia="Calibri" w:hAnsi="Arial" w:cs="Arial"/>
          <w:color w:val="0D0D0D"/>
          <w:kern w:val="0"/>
          <w:sz w:val="24"/>
          <w:szCs w:val="24"/>
          <w14:ligatures w14:val="none"/>
        </w:rPr>
        <w:t xml:space="preserve">Available at: </w:t>
      </w:r>
      <w:hyperlink r:id="rId33" w:history="1">
        <w:r w:rsidRPr="00966120">
          <w:rPr>
            <w:rFonts w:ascii="Arial" w:eastAsia="Calibri" w:hAnsi="Arial" w:cs="Arial"/>
            <w:color w:val="056AD0"/>
            <w:kern w:val="0"/>
            <w:sz w:val="24"/>
            <w:szCs w:val="24"/>
            <w:u w:val="single"/>
            <w14:ligatures w14:val="none"/>
          </w:rPr>
          <w:t>https://www.linkedin.com/pulse/marketing-strategies-thrive-during-recession-elijah-maina/</w:t>
        </w:r>
      </w:hyperlink>
      <w:r w:rsidRPr="00966120">
        <w:rPr>
          <w:rFonts w:ascii="Arial" w:eastAsia="Calibri" w:hAnsi="Arial" w:cs="Arial"/>
          <w:color w:val="0D0D0D"/>
          <w:kern w:val="0"/>
          <w:sz w:val="24"/>
          <w:szCs w:val="24"/>
          <w14:ligatures w14:val="none"/>
        </w:rPr>
        <w:t>. Accessed: (27:01:2024).</w:t>
      </w:r>
    </w:p>
    <w:p w14:paraId="75374E68" w14:textId="77777777" w:rsidR="00966120" w:rsidRPr="00966120" w:rsidRDefault="00966120" w:rsidP="00966120">
      <w:pPr>
        <w:numPr>
          <w:ilvl w:val="0"/>
          <w:numId w:val="13"/>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Sheel. (2008). </w:t>
      </w:r>
      <w:r w:rsidRPr="00966120">
        <w:rPr>
          <w:rFonts w:ascii="Arial" w:eastAsia="Calibri" w:hAnsi="Arial" w:cs="Arial"/>
          <w:i/>
          <w:color w:val="0D0D0D"/>
          <w:kern w:val="0"/>
          <w:sz w:val="24"/>
          <w:szCs w:val="24"/>
          <w14:ligatures w14:val="none"/>
        </w:rPr>
        <w:t xml:space="preserve">US Economy, Recession and its Impact on the US Tourism, Hotel and Restaurant Business: A Brief Review. </w:t>
      </w:r>
      <w:r w:rsidRPr="00966120">
        <w:rPr>
          <w:rFonts w:ascii="Arial" w:eastAsia="Calibri" w:hAnsi="Arial" w:cs="Arial"/>
          <w:color w:val="0D0D0D"/>
          <w:kern w:val="0"/>
          <w:sz w:val="24"/>
          <w:szCs w:val="24"/>
          <w14:ligatures w14:val="none"/>
        </w:rPr>
        <w:t>Journal of hospitality financial management. Pp. 26-38.</w:t>
      </w:r>
    </w:p>
    <w:p w14:paraId="65C7E490"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[Statista]. </w:t>
      </w:r>
      <w:r w:rsidRPr="00966120">
        <w:rPr>
          <w:rFonts w:ascii="Arial" w:eastAsia="Calibri" w:hAnsi="Arial" w:cs="Arial"/>
          <w:i/>
          <w:color w:val="0D0D0D"/>
          <w:kern w:val="0"/>
          <w:sz w:val="24"/>
          <w:szCs w:val="24"/>
          <w14:ligatures w14:val="none"/>
        </w:rPr>
        <w:t>Revenue of Accor group worldwide from 2005 to 2022</w:t>
      </w:r>
      <w:r w:rsidRPr="00966120">
        <w:rPr>
          <w:rFonts w:ascii="Arial" w:eastAsia="Calibri" w:hAnsi="Arial" w:cs="Arial"/>
          <w:color w:val="0D0D0D"/>
          <w:kern w:val="0"/>
          <w:sz w:val="24"/>
          <w:szCs w:val="24"/>
          <w14:ligatures w14:val="none"/>
        </w:rPr>
        <w:t xml:space="preserve">. Available at: </w:t>
      </w:r>
      <w:hyperlink r:id="rId34" w:history="1">
        <w:r w:rsidRPr="00966120">
          <w:rPr>
            <w:rFonts w:ascii="Arial" w:eastAsia="Calibri" w:hAnsi="Arial" w:cs="Arial"/>
            <w:color w:val="056AD0"/>
            <w:kern w:val="0"/>
            <w:sz w:val="24"/>
            <w:szCs w:val="24"/>
            <w:u w:val="single"/>
            <w14:ligatures w14:val="none"/>
          </w:rPr>
          <w:t>https://www.statista.com/statistics/266261/revenue-of-the-accor-group/</w:t>
        </w:r>
      </w:hyperlink>
      <w:r w:rsidRPr="00966120">
        <w:rPr>
          <w:rFonts w:ascii="Arial" w:eastAsia="Calibri" w:hAnsi="Arial" w:cs="Arial"/>
          <w:color w:val="0D0D0D"/>
          <w:kern w:val="0"/>
          <w:sz w:val="24"/>
          <w:szCs w:val="24"/>
          <w14:ligatures w14:val="none"/>
        </w:rPr>
        <w:t>. Accessed: (27:01:2024).</w:t>
      </w:r>
    </w:p>
    <w:p w14:paraId="40986106" w14:textId="77777777" w:rsidR="00966120" w:rsidRPr="00966120" w:rsidRDefault="00966120" w:rsidP="00966120">
      <w:pPr>
        <w:numPr>
          <w:ilvl w:val="0"/>
          <w:numId w:val="13"/>
        </w:numPr>
        <w:spacing w:line="360" w:lineRule="auto"/>
        <w:contextualSpacing/>
        <w:jc w:val="both"/>
        <w:rPr>
          <w:rFonts w:ascii="Arial" w:eastAsia="Calibri" w:hAnsi="Arial" w:cs="Arial"/>
          <w:color w:val="0D0D0D"/>
          <w:kern w:val="0"/>
          <w:sz w:val="24"/>
          <w:szCs w:val="24"/>
          <w14:ligatures w14:val="none"/>
        </w:rPr>
      </w:pPr>
      <w:r w:rsidRPr="00966120">
        <w:rPr>
          <w:rFonts w:ascii="Arial" w:eastAsia="Calibri" w:hAnsi="Arial" w:cs="Arial"/>
          <w:kern w:val="0"/>
          <w:sz w:val="24"/>
          <w:szCs w:val="24"/>
          <w14:ligatures w14:val="none"/>
        </w:rPr>
        <w:t xml:space="preserve">Paul., C. (2022). </w:t>
      </w:r>
      <w:r w:rsidRPr="00966120">
        <w:rPr>
          <w:rFonts w:ascii="Arial" w:eastAsia="Calibri" w:hAnsi="Arial" w:cs="Arial"/>
          <w:i/>
          <w:kern w:val="0"/>
          <w:sz w:val="24"/>
          <w:szCs w:val="24"/>
          <w14:ligatures w14:val="none"/>
        </w:rPr>
        <w:t xml:space="preserve">Corinthia to target 4-star space under a new brand to be launched by 2023. </w:t>
      </w:r>
      <w:r w:rsidRPr="00966120">
        <w:rPr>
          <w:rFonts w:ascii="Arial" w:eastAsia="Calibri" w:hAnsi="Arial" w:cs="Arial"/>
          <w:color w:val="0D0D0D"/>
          <w:kern w:val="0"/>
          <w:sz w:val="24"/>
          <w:szCs w:val="24"/>
          <w14:ligatures w14:val="none"/>
        </w:rPr>
        <w:t xml:space="preserve">Available at: </w:t>
      </w:r>
      <w:hyperlink r:id="rId35" w:history="1">
        <w:r w:rsidRPr="00966120">
          <w:rPr>
            <w:rFonts w:ascii="Arial" w:eastAsia="Calibri" w:hAnsi="Arial" w:cs="Arial"/>
            <w:color w:val="056AD0"/>
            <w:kern w:val="0"/>
            <w:sz w:val="24"/>
            <w:szCs w:val="24"/>
            <w:u w:val="single"/>
            <w14:ligatures w14:val="none"/>
          </w:rPr>
          <w:t>https://www.businesstoday.com.mt/business/business/1849/corinthia_to_target_4star_space_under_new_brand_to_be_launched_by_2023</w:t>
        </w:r>
      </w:hyperlink>
      <w:r w:rsidRPr="00966120">
        <w:rPr>
          <w:rFonts w:ascii="Arial" w:eastAsia="Calibri" w:hAnsi="Arial" w:cs="Arial"/>
          <w:color w:val="0D0D0D"/>
          <w:kern w:val="0"/>
          <w:sz w:val="24"/>
          <w:szCs w:val="24"/>
          <w14:ligatures w14:val="none"/>
        </w:rPr>
        <w:t>. Accessed: (27:01:2024).</w:t>
      </w:r>
    </w:p>
    <w:p w14:paraId="30CEEE8F" w14:textId="77777777" w:rsidR="00966120" w:rsidRPr="00966120" w:rsidRDefault="00966120" w:rsidP="00966120">
      <w:pPr>
        <w:numPr>
          <w:ilvl w:val="0"/>
          <w:numId w:val="13"/>
        </w:numPr>
        <w:spacing w:line="360" w:lineRule="auto"/>
        <w:contextualSpacing/>
        <w:jc w:val="both"/>
        <w:rPr>
          <w:rFonts w:ascii="Arial" w:eastAsia="Calibri" w:hAnsi="Arial" w:cs="Arial"/>
          <w:kern w:val="0"/>
          <w:sz w:val="24"/>
          <w:szCs w:val="24"/>
          <w14:ligatures w14:val="none"/>
        </w:rPr>
      </w:pPr>
      <w:r w:rsidRPr="00966120">
        <w:rPr>
          <w:rFonts w:ascii="Arial" w:eastAsia="Calibri" w:hAnsi="Arial" w:cs="Arial"/>
          <w:kern w:val="0"/>
          <w:sz w:val="24"/>
          <w:szCs w:val="24"/>
          <w14:ligatures w14:val="none"/>
        </w:rPr>
        <w:t xml:space="preserve">Yilmaz., H. (2022). </w:t>
      </w:r>
      <w:r w:rsidRPr="00966120">
        <w:rPr>
          <w:rFonts w:ascii="Arial" w:eastAsia="Calibri" w:hAnsi="Arial" w:cs="Arial"/>
          <w:i/>
          <w:kern w:val="0"/>
          <w:sz w:val="24"/>
          <w:szCs w:val="24"/>
          <w14:ligatures w14:val="none"/>
        </w:rPr>
        <w:t>Corporate social responsibility in the hotel business</w:t>
      </w:r>
      <w:r w:rsidRPr="00966120">
        <w:rPr>
          <w:rFonts w:ascii="Arial" w:eastAsia="Calibri" w:hAnsi="Arial" w:cs="Arial"/>
          <w:kern w:val="0"/>
          <w:sz w:val="24"/>
          <w:szCs w:val="24"/>
          <w14:ligatures w14:val="none"/>
        </w:rPr>
        <w:t>. Journal of Social Sciences. Pp. 15-35.</w:t>
      </w:r>
    </w:p>
    <w:p w14:paraId="0DA2B374" w14:textId="77777777" w:rsidR="00966120" w:rsidRPr="00966120" w:rsidRDefault="00966120" w:rsidP="00966120">
      <w:pPr>
        <w:spacing w:line="360" w:lineRule="auto"/>
        <w:jc w:val="both"/>
        <w:rPr>
          <w:rFonts w:ascii="Arial" w:eastAsia="Calibri" w:hAnsi="Arial" w:cs="Arial"/>
          <w:kern w:val="0"/>
          <w:sz w:val="24"/>
          <w:szCs w:val="24"/>
          <w14:ligatures w14:val="none"/>
        </w:rPr>
      </w:pPr>
    </w:p>
    <w:p w14:paraId="35CB11E7" w14:textId="77777777" w:rsidR="00966120" w:rsidRPr="00966120" w:rsidRDefault="00966120" w:rsidP="00966120">
      <w:pPr>
        <w:spacing w:line="360" w:lineRule="auto"/>
        <w:jc w:val="both"/>
        <w:rPr>
          <w:rFonts w:ascii="Arial" w:eastAsia="Calibri" w:hAnsi="Arial" w:cs="Arial"/>
          <w:color w:val="0D0D0D"/>
          <w:kern w:val="0"/>
          <w:sz w:val="24"/>
          <w:szCs w:val="24"/>
          <w14:ligatures w14:val="none"/>
        </w:rPr>
      </w:pPr>
    </w:p>
    <w:p w14:paraId="4A7A9D90" w14:textId="77777777" w:rsidR="00966120" w:rsidRPr="00966120" w:rsidRDefault="00966120" w:rsidP="00966120">
      <w:pPr>
        <w:spacing w:line="360" w:lineRule="auto"/>
        <w:jc w:val="both"/>
        <w:rPr>
          <w:rFonts w:ascii="Arial" w:eastAsia="Calibri" w:hAnsi="Arial" w:cs="Arial"/>
          <w:color w:val="0D0D0D"/>
          <w:kern w:val="0"/>
          <w:sz w:val="24"/>
          <w:szCs w:val="24"/>
          <w14:ligatures w14:val="none"/>
        </w:rPr>
      </w:pPr>
    </w:p>
    <w:p w14:paraId="5CFB8490" w14:textId="77777777" w:rsidR="00966120" w:rsidRPr="00966120" w:rsidRDefault="00966120" w:rsidP="00966120">
      <w:pPr>
        <w:spacing w:line="360" w:lineRule="auto"/>
        <w:jc w:val="both"/>
        <w:rPr>
          <w:rFonts w:ascii="Arial" w:eastAsia="Calibri" w:hAnsi="Arial" w:cs="Arial"/>
          <w:color w:val="0D0D0D"/>
          <w:kern w:val="0"/>
          <w:sz w:val="24"/>
          <w:szCs w:val="24"/>
          <w14:ligatures w14:val="none"/>
        </w:rPr>
      </w:pPr>
      <w:r w:rsidRPr="00966120">
        <w:rPr>
          <w:rFonts w:ascii="Arial" w:eastAsia="Calibri" w:hAnsi="Arial" w:cs="Arial"/>
          <w:color w:val="0D0D0D"/>
          <w:kern w:val="0"/>
          <w:sz w:val="24"/>
          <w:szCs w:val="24"/>
          <w14:ligatures w14:val="none"/>
        </w:rPr>
        <w:t xml:space="preserve"> </w:t>
      </w:r>
    </w:p>
    <w:p w14:paraId="4918E8B3" w14:textId="77777777" w:rsidR="00C410AB" w:rsidRDefault="00C410AB"/>
    <w:sectPr w:rsidR="00C410AB" w:rsidSect="00966120">
      <w:footerReference w:type="default" r:id="rId3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925336"/>
      <w:docPartObj>
        <w:docPartGallery w:val="Page Numbers (Bottom of Page)"/>
        <w:docPartUnique/>
      </w:docPartObj>
    </w:sdtPr>
    <w:sdtEndPr>
      <w:rPr>
        <w:noProof/>
      </w:rPr>
    </w:sdtEndPr>
    <w:sdtContent>
      <w:p w14:paraId="77CFF578" w14:textId="77777777" w:rsidR="00966120" w:rsidRDefault="00966120">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0008E280" w14:textId="77777777" w:rsidR="00966120" w:rsidRDefault="0096612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7500E"/>
    <w:multiLevelType w:val="hybridMultilevel"/>
    <w:tmpl w:val="C30AF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0D3CE6"/>
    <w:multiLevelType w:val="hybridMultilevel"/>
    <w:tmpl w:val="EF308E6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8D37D50"/>
    <w:multiLevelType w:val="hybridMultilevel"/>
    <w:tmpl w:val="96A6ED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1684260"/>
    <w:multiLevelType w:val="hybridMultilevel"/>
    <w:tmpl w:val="2DE876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A31A2"/>
    <w:multiLevelType w:val="hybridMultilevel"/>
    <w:tmpl w:val="933259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9D50E01"/>
    <w:multiLevelType w:val="hybridMultilevel"/>
    <w:tmpl w:val="5922DE72"/>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53C6E3F"/>
    <w:multiLevelType w:val="hybridMultilevel"/>
    <w:tmpl w:val="B386D36A"/>
    <w:lvl w:ilvl="0" w:tplc="08090017">
      <w:start w:val="3"/>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4FD460D"/>
    <w:multiLevelType w:val="hybridMultilevel"/>
    <w:tmpl w:val="198EB07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03F2902"/>
    <w:multiLevelType w:val="hybridMultilevel"/>
    <w:tmpl w:val="4FC8336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B3772C6"/>
    <w:multiLevelType w:val="hybridMultilevel"/>
    <w:tmpl w:val="D99257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DF560F3"/>
    <w:multiLevelType w:val="hybridMultilevel"/>
    <w:tmpl w:val="FB7A26F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F5709B0"/>
    <w:multiLevelType w:val="hybridMultilevel"/>
    <w:tmpl w:val="B344DF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FB75913"/>
    <w:multiLevelType w:val="hybridMultilevel"/>
    <w:tmpl w:val="ED48A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994362">
    <w:abstractNumId w:val="3"/>
  </w:num>
  <w:num w:numId="2" w16cid:durableId="631714430">
    <w:abstractNumId w:val="11"/>
  </w:num>
  <w:num w:numId="3" w16cid:durableId="739062349">
    <w:abstractNumId w:val="9"/>
  </w:num>
  <w:num w:numId="4" w16cid:durableId="1396391507">
    <w:abstractNumId w:val="4"/>
  </w:num>
  <w:num w:numId="5" w16cid:durableId="188760822">
    <w:abstractNumId w:val="2"/>
  </w:num>
  <w:num w:numId="6" w16cid:durableId="1838618773">
    <w:abstractNumId w:val="0"/>
  </w:num>
  <w:num w:numId="7" w16cid:durableId="2023162921">
    <w:abstractNumId w:val="10"/>
  </w:num>
  <w:num w:numId="8" w16cid:durableId="1549612635">
    <w:abstractNumId w:val="6"/>
  </w:num>
  <w:num w:numId="9" w16cid:durableId="1214850466">
    <w:abstractNumId w:val="7"/>
  </w:num>
  <w:num w:numId="10" w16cid:durableId="91364677">
    <w:abstractNumId w:val="5"/>
  </w:num>
  <w:num w:numId="11" w16cid:durableId="2006736199">
    <w:abstractNumId w:val="1"/>
  </w:num>
  <w:num w:numId="12" w16cid:durableId="1419253850">
    <w:abstractNumId w:val="8"/>
  </w:num>
  <w:num w:numId="13" w16cid:durableId="8674498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120"/>
    <w:rsid w:val="00966120"/>
    <w:rsid w:val="00C41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88F6"/>
  <w15:chartTrackingRefBased/>
  <w15:docId w15:val="{CE42E289-04AC-434B-BB07-9197D8D33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6612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Spacing1">
    <w:name w:val="No Spacing1"/>
    <w:next w:val="NoSpacing"/>
    <w:link w:val="NoSpacingChar"/>
    <w:uiPriority w:val="1"/>
    <w:qFormat/>
    <w:rsid w:val="00966120"/>
    <w:pPr>
      <w:spacing w:after="0" w:line="240" w:lineRule="auto"/>
    </w:pPr>
    <w:rPr>
      <w:rFonts w:eastAsia="Times New Roman"/>
      <w:kern w:val="0"/>
      <w:lang w:val="en-US"/>
      <w14:ligatures w14:val="none"/>
    </w:rPr>
  </w:style>
  <w:style w:type="character" w:customStyle="1" w:styleId="NoSpacingChar">
    <w:name w:val="No Spacing Char"/>
    <w:basedOn w:val="DefaultParagraphFont"/>
    <w:uiPriority w:val="1"/>
    <w:rsid w:val="00966120"/>
    <w:rPr>
      <w:rFonts w:eastAsia="Times New Roman"/>
      <w:lang w:val="en-US"/>
    </w:rPr>
  </w:style>
  <w:style w:type="paragraph" w:styleId="Footer">
    <w:name w:val="footer"/>
    <w:basedOn w:val="Normal"/>
    <w:link w:val="FooterChar"/>
    <w:uiPriority w:val="99"/>
    <w:unhideWhenUsed/>
    <w:rsid w:val="00966120"/>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966120"/>
    <w:rPr>
      <w:kern w:val="0"/>
      <w14:ligatures w14:val="none"/>
    </w:rPr>
  </w:style>
  <w:style w:type="paragraph" w:styleId="NoSpacing">
    <w:name w:val="No Spacing"/>
    <w:uiPriority w:val="1"/>
    <w:qFormat/>
    <w:rsid w:val="009661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group.accor.com/en/hotel-development/Optimise-your-costs/Environment-and-CSR" TargetMode="External"/><Relationship Id="rId26" Type="http://schemas.openxmlformats.org/officeDocument/2006/relationships/hyperlink" Target="https://www.linkedin.com/pulse/luxury-travel-trends-2024-scott-dunn-sot6e/?trk=organization_guest_main-feed-card_feed-article-content" TargetMode="External"/><Relationship Id="rId21" Type="http://schemas.openxmlformats.org/officeDocument/2006/relationships/hyperlink" Target="https://www.corinthiagroup.com/wp-content/uploads/2023/06/37547-CORINTHIA-ANNUAL-REPORT-2022_WEB-min.pdf" TargetMode="External"/><Relationship Id="rId34" Type="http://schemas.openxmlformats.org/officeDocument/2006/relationships/hyperlink" Target="https://www.statista.com/statistics/266261/revenue-of-the-accor-group/" TargetMode="External"/><Relationship Id="rId7" Type="http://schemas.openxmlformats.org/officeDocument/2006/relationships/image" Target="media/image3.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corinthiagroup.com/insider/overview-of-our-recent-csr-activities/" TargetMode="External"/><Relationship Id="rId33" Type="http://schemas.openxmlformats.org/officeDocument/2006/relationships/hyperlink" Target="https://www.linkedin.com/pulse/marketing-strategies-thrive-during-recession-elijah-maina/"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yperlink" Target="https://group.accor.com/en/group/who-we-are" TargetMode="External"/><Relationship Id="rId29" Type="http://schemas.openxmlformats.org/officeDocument/2006/relationships/hyperlink" Target="https://www.linkedin.com/pulse/digital-marketing-skills-catalyst-economic-/"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diagramColors" Target="diagrams/colors1.xml"/><Relationship Id="rId24" Type="http://schemas.openxmlformats.org/officeDocument/2006/relationships/hyperlink" Target="https://www.corinthia.com/en-gb/oasis/sustainability/" TargetMode="External"/><Relationship Id="rId32" Type="http://schemas.openxmlformats.org/officeDocument/2006/relationships/hyperlink" Target="https://qloapps.com/what-is-the-impact-of-recession-on-hotel-industry/"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diagramQuickStyle" Target="diagrams/quickStyle2.xml"/><Relationship Id="rId23" Type="http://schemas.openxmlformats.org/officeDocument/2006/relationships/hyperlink" Target="https://www.corinthia.com/our-hotels" TargetMode="External"/><Relationship Id="rId28" Type="http://schemas.openxmlformats.org/officeDocument/2006/relationships/hyperlink" Target="https://thepartnership.com/pillar/economic-development-marketing/" TargetMode="External"/><Relationship Id="rId36"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press.accor.com/third-quarter-2022-revenue-of-e1149-millionup-83-like-for-like/?lang=en" TargetMode="External"/><Relationship Id="rId31" Type="http://schemas.openxmlformats.org/officeDocument/2006/relationships/hyperlink" Target="https://w-hospitalitygroup.com/hotels-as-a-contributing-factor-to-economic-growth/"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corinthia.com/about-corinthia" TargetMode="External"/><Relationship Id="rId27" Type="http://schemas.openxmlformats.org/officeDocument/2006/relationships/hyperlink" Target="https://www.linkedin.com/pulse/luxury-travel-market-current-growth-scenario-future/" TargetMode="External"/><Relationship Id="rId30" Type="http://schemas.openxmlformats.org/officeDocument/2006/relationships/hyperlink" Target="https://www.indeed.com/career-advice/career-development/business-ethics" TargetMode="External"/><Relationship Id="rId35" Type="http://schemas.openxmlformats.org/officeDocument/2006/relationships/hyperlink" Target="https://www.businesstoday.com.mt/business/business/1849/corinthia_to_target_4star_space_under_new_brand_to_be_launched_by_2023" TargetMode="Externa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13564D-43C8-498F-969C-2CFCAE6D38FB}" type="doc">
      <dgm:prSet loTypeId="urn:microsoft.com/office/officeart/2005/8/layout/default" loCatId="list" qsTypeId="urn:microsoft.com/office/officeart/2005/8/quickstyle/3d2" qsCatId="3D" csTypeId="urn:microsoft.com/office/officeart/2005/8/colors/accent1_3" csCatId="accent1" phldr="1"/>
      <dgm:spPr/>
      <dgm:t>
        <a:bodyPr/>
        <a:lstStyle/>
        <a:p>
          <a:endParaRPr lang="en-US"/>
        </a:p>
      </dgm:t>
    </dgm:pt>
    <dgm:pt modelId="{5C5BF3DD-0976-41EF-B7DD-594A5EE0A38B}">
      <dgm:prSet phldrT="[Text]" custT="1"/>
      <dgm:spPr>
        <a:xfrm>
          <a:off x="0" y="263128"/>
          <a:ext cx="1840706" cy="1104423"/>
        </a:xfrm>
        <a:prstGeom prst="rect">
          <a:avLst/>
        </a:prstGeom>
        <a:gradFill rotWithShape="0">
          <a:gsLst>
            <a:gs pos="0">
              <a:srgbClr val="5B9BD5">
                <a:shade val="80000"/>
                <a:hueOff val="0"/>
                <a:satOff val="0"/>
                <a:lumOff val="0"/>
                <a:alphaOff val="0"/>
                <a:satMod val="103000"/>
                <a:lumMod val="102000"/>
                <a:tint val="94000"/>
              </a:srgbClr>
            </a:gs>
            <a:gs pos="50000">
              <a:srgbClr val="5B9BD5">
                <a:shade val="80000"/>
                <a:hueOff val="0"/>
                <a:satOff val="0"/>
                <a:lumOff val="0"/>
                <a:alphaOff val="0"/>
                <a:satMod val="110000"/>
                <a:lumMod val="100000"/>
                <a:shade val="100000"/>
              </a:srgbClr>
            </a:gs>
            <a:gs pos="100000">
              <a:srgbClr val="5B9BD5">
                <a:shade val="80000"/>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buNone/>
          </a:pPr>
          <a:r>
            <a:rPr lang="en-US" sz="1400">
              <a:solidFill>
                <a:sysClr val="window" lastClr="FFFFFF"/>
              </a:solidFill>
              <a:latin typeface="Arial" panose="020B0604020202020204" pitchFamily="34" charset="0"/>
              <a:ea typeface="+mn-ea"/>
              <a:cs typeface="Arial" panose="020B0604020202020204" pitchFamily="34" charset="0"/>
            </a:rPr>
            <a:t>Global Economic Conditions</a:t>
          </a:r>
        </a:p>
      </dgm:t>
    </dgm:pt>
    <dgm:pt modelId="{CC260156-BF92-4012-9FDC-AA1B8067251A}" type="parTrans" cxnId="{24B6EEB7-E5D3-47DB-8934-A200C25AACAA}">
      <dgm:prSet/>
      <dgm:spPr/>
      <dgm:t>
        <a:bodyPr/>
        <a:lstStyle/>
        <a:p>
          <a:endParaRPr lang="en-US"/>
        </a:p>
      </dgm:t>
    </dgm:pt>
    <dgm:pt modelId="{C27DA45F-1E7B-42C4-8D86-BAD0A819D4BE}" type="sibTrans" cxnId="{24B6EEB7-E5D3-47DB-8934-A200C25AACAA}">
      <dgm:prSet/>
      <dgm:spPr/>
      <dgm:t>
        <a:bodyPr/>
        <a:lstStyle/>
        <a:p>
          <a:endParaRPr lang="en-US"/>
        </a:p>
      </dgm:t>
    </dgm:pt>
    <dgm:pt modelId="{AD5193BC-C4E3-4A81-A563-4A4CEAB69976}">
      <dgm:prSet phldrT="[Text]" custT="1"/>
      <dgm:spPr>
        <a:xfrm>
          <a:off x="2024776" y="263128"/>
          <a:ext cx="1840706" cy="1104423"/>
        </a:xfrm>
        <a:prstGeom prst="rect">
          <a:avLst/>
        </a:prstGeom>
        <a:gradFill rotWithShape="0">
          <a:gsLst>
            <a:gs pos="0">
              <a:srgbClr val="5B9BD5">
                <a:shade val="80000"/>
                <a:hueOff val="135632"/>
                <a:satOff val="2588"/>
                <a:lumOff val="11428"/>
                <a:alphaOff val="0"/>
                <a:satMod val="103000"/>
                <a:lumMod val="102000"/>
                <a:tint val="94000"/>
              </a:srgbClr>
            </a:gs>
            <a:gs pos="50000">
              <a:srgbClr val="5B9BD5">
                <a:shade val="80000"/>
                <a:hueOff val="135632"/>
                <a:satOff val="2588"/>
                <a:lumOff val="11428"/>
                <a:alphaOff val="0"/>
                <a:satMod val="110000"/>
                <a:lumMod val="100000"/>
                <a:shade val="100000"/>
              </a:srgbClr>
            </a:gs>
            <a:gs pos="100000">
              <a:srgbClr val="5B9BD5">
                <a:shade val="80000"/>
                <a:hueOff val="135632"/>
                <a:satOff val="2588"/>
                <a:lumOff val="11428"/>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buNone/>
          </a:pPr>
          <a:r>
            <a:rPr lang="en-US" sz="1400">
              <a:solidFill>
                <a:sysClr val="window" lastClr="FFFFFF"/>
              </a:solidFill>
              <a:latin typeface="Arial" panose="020B0604020202020204" pitchFamily="34" charset="0"/>
              <a:ea typeface="+mn-ea"/>
              <a:cs typeface="Arial" panose="020B0604020202020204" pitchFamily="34" charset="0"/>
            </a:rPr>
            <a:t>Trends in luxury travel</a:t>
          </a:r>
        </a:p>
      </dgm:t>
    </dgm:pt>
    <dgm:pt modelId="{5D3ABD8F-9378-4187-8E3B-1AFC39A869EA}" type="parTrans" cxnId="{636E183F-80E6-4EEE-B3C6-34E5641F3754}">
      <dgm:prSet/>
      <dgm:spPr/>
      <dgm:t>
        <a:bodyPr/>
        <a:lstStyle/>
        <a:p>
          <a:endParaRPr lang="en-US"/>
        </a:p>
      </dgm:t>
    </dgm:pt>
    <dgm:pt modelId="{AAF20509-43BC-4DC0-AA01-E65D6B6E130E}" type="sibTrans" cxnId="{636E183F-80E6-4EEE-B3C6-34E5641F3754}">
      <dgm:prSet/>
      <dgm:spPr/>
      <dgm:t>
        <a:bodyPr/>
        <a:lstStyle/>
        <a:p>
          <a:endParaRPr lang="en-US"/>
        </a:p>
      </dgm:t>
    </dgm:pt>
    <dgm:pt modelId="{4952B4CC-F7C1-4EA4-AB44-C64A38F86F73}">
      <dgm:prSet phldrT="[Text]" custT="1"/>
      <dgm:spPr>
        <a:xfrm>
          <a:off x="4049553" y="263128"/>
          <a:ext cx="1840706" cy="1104423"/>
        </a:xfrm>
        <a:prstGeom prst="rect">
          <a:avLst/>
        </a:prstGeom>
        <a:gradFill rotWithShape="0">
          <a:gsLst>
            <a:gs pos="0">
              <a:srgbClr val="5B9BD5">
                <a:shade val="80000"/>
                <a:hueOff val="271263"/>
                <a:satOff val="5175"/>
                <a:lumOff val="22855"/>
                <a:alphaOff val="0"/>
                <a:satMod val="103000"/>
                <a:lumMod val="102000"/>
                <a:tint val="94000"/>
              </a:srgbClr>
            </a:gs>
            <a:gs pos="50000">
              <a:srgbClr val="5B9BD5">
                <a:shade val="80000"/>
                <a:hueOff val="271263"/>
                <a:satOff val="5175"/>
                <a:lumOff val="22855"/>
                <a:alphaOff val="0"/>
                <a:satMod val="110000"/>
                <a:lumMod val="100000"/>
                <a:shade val="100000"/>
              </a:srgbClr>
            </a:gs>
            <a:gs pos="100000">
              <a:srgbClr val="5B9BD5">
                <a:shade val="80000"/>
                <a:hueOff val="271263"/>
                <a:satOff val="5175"/>
                <a:lumOff val="22855"/>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buNone/>
          </a:pPr>
          <a:r>
            <a:rPr lang="en-GB" sz="1400" b="1" i="0">
              <a:solidFill>
                <a:sysClr val="window" lastClr="FFFFFF"/>
              </a:solidFill>
              <a:latin typeface="Arial" panose="020B0604020202020204" pitchFamily="34" charset="0"/>
              <a:ea typeface="+mn-ea"/>
              <a:cs typeface="Arial" panose="020B0604020202020204" pitchFamily="34" charset="0"/>
            </a:rPr>
            <a:t>Marketing Strategies</a:t>
          </a:r>
          <a:endParaRPr lang="en-US" sz="1400">
            <a:solidFill>
              <a:sysClr val="window" lastClr="FFFFFF"/>
            </a:solidFill>
            <a:latin typeface="Arial" panose="020B0604020202020204" pitchFamily="34" charset="0"/>
            <a:ea typeface="+mn-ea"/>
            <a:cs typeface="Arial" panose="020B0604020202020204" pitchFamily="34" charset="0"/>
          </a:endParaRPr>
        </a:p>
      </dgm:t>
    </dgm:pt>
    <dgm:pt modelId="{6D96CB70-A15A-4E1C-835E-67CC4AA2E6BE}" type="sibTrans" cxnId="{A450EC37-74C0-4383-90EF-18403A575ACC}">
      <dgm:prSet/>
      <dgm:spPr/>
      <dgm:t>
        <a:bodyPr/>
        <a:lstStyle/>
        <a:p>
          <a:endParaRPr lang="en-US"/>
        </a:p>
      </dgm:t>
    </dgm:pt>
    <dgm:pt modelId="{5E289A6E-9BF6-4903-9E41-75A03D1C219D}" type="parTrans" cxnId="{A450EC37-74C0-4383-90EF-18403A575ACC}">
      <dgm:prSet/>
      <dgm:spPr/>
      <dgm:t>
        <a:bodyPr/>
        <a:lstStyle/>
        <a:p>
          <a:endParaRPr lang="en-US"/>
        </a:p>
      </dgm:t>
    </dgm:pt>
    <dgm:pt modelId="{93FD74AA-A8BF-4912-8E54-FCC3DD1C61AA}" type="pres">
      <dgm:prSet presAssocID="{1D13564D-43C8-498F-969C-2CFCAE6D38FB}" presName="diagram" presStyleCnt="0">
        <dgm:presLayoutVars>
          <dgm:dir/>
          <dgm:resizeHandles val="exact"/>
        </dgm:presLayoutVars>
      </dgm:prSet>
      <dgm:spPr/>
    </dgm:pt>
    <dgm:pt modelId="{8EC327BF-7FE3-44D1-9EE5-7439479A737A}" type="pres">
      <dgm:prSet presAssocID="{5C5BF3DD-0976-41EF-B7DD-594A5EE0A38B}" presName="node" presStyleLbl="node1" presStyleIdx="0" presStyleCnt="3">
        <dgm:presLayoutVars>
          <dgm:bulletEnabled val="1"/>
        </dgm:presLayoutVars>
      </dgm:prSet>
      <dgm:spPr/>
    </dgm:pt>
    <dgm:pt modelId="{CA944927-5892-4648-9A83-BE0601BD229F}" type="pres">
      <dgm:prSet presAssocID="{C27DA45F-1E7B-42C4-8D86-BAD0A819D4BE}" presName="sibTrans" presStyleCnt="0"/>
      <dgm:spPr/>
    </dgm:pt>
    <dgm:pt modelId="{C92A551F-B921-4D3F-A7F9-AA215E3287F4}" type="pres">
      <dgm:prSet presAssocID="{AD5193BC-C4E3-4A81-A563-4A4CEAB69976}" presName="node" presStyleLbl="node1" presStyleIdx="1" presStyleCnt="3">
        <dgm:presLayoutVars>
          <dgm:bulletEnabled val="1"/>
        </dgm:presLayoutVars>
      </dgm:prSet>
      <dgm:spPr/>
    </dgm:pt>
    <dgm:pt modelId="{D81D1A44-765C-493E-AE60-7EAB9EFA74D2}" type="pres">
      <dgm:prSet presAssocID="{AAF20509-43BC-4DC0-AA01-E65D6B6E130E}" presName="sibTrans" presStyleCnt="0"/>
      <dgm:spPr/>
    </dgm:pt>
    <dgm:pt modelId="{8B096408-DADC-4981-878F-06DB1036222B}" type="pres">
      <dgm:prSet presAssocID="{4952B4CC-F7C1-4EA4-AB44-C64A38F86F73}" presName="node" presStyleLbl="node1" presStyleIdx="2" presStyleCnt="3">
        <dgm:presLayoutVars>
          <dgm:bulletEnabled val="1"/>
        </dgm:presLayoutVars>
      </dgm:prSet>
      <dgm:spPr/>
    </dgm:pt>
  </dgm:ptLst>
  <dgm:cxnLst>
    <dgm:cxn modelId="{A450EC37-74C0-4383-90EF-18403A575ACC}" srcId="{1D13564D-43C8-498F-969C-2CFCAE6D38FB}" destId="{4952B4CC-F7C1-4EA4-AB44-C64A38F86F73}" srcOrd="2" destOrd="0" parTransId="{5E289A6E-9BF6-4903-9E41-75A03D1C219D}" sibTransId="{6D96CB70-A15A-4E1C-835E-67CC4AA2E6BE}"/>
    <dgm:cxn modelId="{636E183F-80E6-4EEE-B3C6-34E5641F3754}" srcId="{1D13564D-43C8-498F-969C-2CFCAE6D38FB}" destId="{AD5193BC-C4E3-4A81-A563-4A4CEAB69976}" srcOrd="1" destOrd="0" parTransId="{5D3ABD8F-9378-4187-8E3B-1AFC39A869EA}" sibTransId="{AAF20509-43BC-4DC0-AA01-E65D6B6E130E}"/>
    <dgm:cxn modelId="{FE498850-5DE3-43AE-BCC9-3887296F252D}" type="presOf" srcId="{4952B4CC-F7C1-4EA4-AB44-C64A38F86F73}" destId="{8B096408-DADC-4981-878F-06DB1036222B}" srcOrd="0" destOrd="0" presId="urn:microsoft.com/office/officeart/2005/8/layout/default"/>
    <dgm:cxn modelId="{C2789371-5870-4635-9BCC-B980233B0D17}" type="presOf" srcId="{AD5193BC-C4E3-4A81-A563-4A4CEAB69976}" destId="{C92A551F-B921-4D3F-A7F9-AA215E3287F4}" srcOrd="0" destOrd="0" presId="urn:microsoft.com/office/officeart/2005/8/layout/default"/>
    <dgm:cxn modelId="{9363B6AB-5109-4421-88CF-1B4E7D34881D}" type="presOf" srcId="{5C5BF3DD-0976-41EF-B7DD-594A5EE0A38B}" destId="{8EC327BF-7FE3-44D1-9EE5-7439479A737A}" srcOrd="0" destOrd="0" presId="urn:microsoft.com/office/officeart/2005/8/layout/default"/>
    <dgm:cxn modelId="{24B6EEB7-E5D3-47DB-8934-A200C25AACAA}" srcId="{1D13564D-43C8-498F-969C-2CFCAE6D38FB}" destId="{5C5BF3DD-0976-41EF-B7DD-594A5EE0A38B}" srcOrd="0" destOrd="0" parTransId="{CC260156-BF92-4012-9FDC-AA1B8067251A}" sibTransId="{C27DA45F-1E7B-42C4-8D86-BAD0A819D4BE}"/>
    <dgm:cxn modelId="{2CECA9D8-6A92-4E62-9E61-2F9EDD533334}" type="presOf" srcId="{1D13564D-43C8-498F-969C-2CFCAE6D38FB}" destId="{93FD74AA-A8BF-4912-8E54-FCC3DD1C61AA}" srcOrd="0" destOrd="0" presId="urn:microsoft.com/office/officeart/2005/8/layout/default"/>
    <dgm:cxn modelId="{31489A7C-A18E-4BF3-8052-00642B026222}" type="presParOf" srcId="{93FD74AA-A8BF-4912-8E54-FCC3DD1C61AA}" destId="{8EC327BF-7FE3-44D1-9EE5-7439479A737A}" srcOrd="0" destOrd="0" presId="urn:microsoft.com/office/officeart/2005/8/layout/default"/>
    <dgm:cxn modelId="{BADB9BDA-BA71-4CCD-A155-75AADC64DE98}" type="presParOf" srcId="{93FD74AA-A8BF-4912-8E54-FCC3DD1C61AA}" destId="{CA944927-5892-4648-9A83-BE0601BD229F}" srcOrd="1" destOrd="0" presId="urn:microsoft.com/office/officeart/2005/8/layout/default"/>
    <dgm:cxn modelId="{F726570E-9D20-492E-9B07-B8B8112853DD}" type="presParOf" srcId="{93FD74AA-A8BF-4912-8E54-FCC3DD1C61AA}" destId="{C92A551F-B921-4D3F-A7F9-AA215E3287F4}" srcOrd="2" destOrd="0" presId="urn:microsoft.com/office/officeart/2005/8/layout/default"/>
    <dgm:cxn modelId="{B9C51393-1533-4CFD-93AB-1AB65532ADEE}" type="presParOf" srcId="{93FD74AA-A8BF-4912-8E54-FCC3DD1C61AA}" destId="{D81D1A44-765C-493E-AE60-7EAB9EFA74D2}" srcOrd="3" destOrd="0" presId="urn:microsoft.com/office/officeart/2005/8/layout/default"/>
    <dgm:cxn modelId="{BAE800B1-4D21-4887-AB97-9428F7CA3DD1}" type="presParOf" srcId="{93FD74AA-A8BF-4912-8E54-FCC3DD1C61AA}" destId="{8B096408-DADC-4981-878F-06DB1036222B}" srcOrd="4"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7FF94E-CCFB-421C-9FD7-84103B02E5A7}"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1CEDFFEB-FB17-4FA5-87BE-9F46C0040988}">
      <dgm:prSet phldrT="[Text]"/>
      <dgm:spPr>
        <a:xfrm>
          <a:off x="293370" y="56219"/>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Economic Recessions</a:t>
          </a:r>
        </a:p>
      </dgm:t>
    </dgm:pt>
    <dgm:pt modelId="{BCC15E5B-411D-4F71-A129-5A86BAF6F865}" type="parTrans" cxnId="{55AF4989-DA87-4C12-ABE5-1D4CA378943E}">
      <dgm:prSet/>
      <dgm:spPr/>
      <dgm:t>
        <a:bodyPr/>
        <a:lstStyle/>
        <a:p>
          <a:endParaRPr lang="en-US"/>
        </a:p>
      </dgm:t>
    </dgm:pt>
    <dgm:pt modelId="{9118DF40-6ABB-40A4-AC70-F9A6ECCBCAE8}" type="sibTrans" cxnId="{55AF4989-DA87-4C12-ABE5-1D4CA378943E}">
      <dgm:prSet/>
      <dgm:spPr/>
      <dgm:t>
        <a:bodyPr/>
        <a:lstStyle/>
        <a:p>
          <a:endParaRPr lang="en-US"/>
        </a:p>
      </dgm:t>
    </dgm:pt>
    <dgm:pt modelId="{232C4406-72FF-4F78-8007-357EB477C6CC}">
      <dgm:prSet phldrT="[Text]"/>
      <dgm:spPr>
        <a:xfrm>
          <a:off x="293370" y="736619"/>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Trends in Low-Cost Travel</a:t>
          </a:r>
        </a:p>
      </dgm:t>
    </dgm:pt>
    <dgm:pt modelId="{52298726-8DBE-474F-9E71-41C188D84B4D}" type="parTrans" cxnId="{598689AE-918F-4B0E-BE94-694D9A572F88}">
      <dgm:prSet/>
      <dgm:spPr/>
      <dgm:t>
        <a:bodyPr/>
        <a:lstStyle/>
        <a:p>
          <a:endParaRPr lang="en-US"/>
        </a:p>
      </dgm:t>
    </dgm:pt>
    <dgm:pt modelId="{DAFDF699-A06D-4561-A659-79E5442309A7}" type="sibTrans" cxnId="{598689AE-918F-4B0E-BE94-694D9A572F88}">
      <dgm:prSet/>
      <dgm:spPr/>
      <dgm:t>
        <a:bodyPr/>
        <a:lstStyle/>
        <a:p>
          <a:endParaRPr lang="en-US"/>
        </a:p>
      </dgm:t>
    </dgm:pt>
    <dgm:pt modelId="{1613D208-6F1B-4EAA-9168-A0101CDD4837}">
      <dgm:prSet phldrT="[Text]"/>
      <dgm:spPr>
        <a:xfrm>
          <a:off x="293370" y="1417020"/>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Internet Marketing Techniques</a:t>
          </a:r>
        </a:p>
      </dgm:t>
    </dgm:pt>
    <dgm:pt modelId="{B9ACF8F2-3335-4A5A-92A4-D1EF19198C04}" type="parTrans" cxnId="{AF03272F-A466-4EE9-9939-D87C9FC47860}">
      <dgm:prSet/>
      <dgm:spPr/>
      <dgm:t>
        <a:bodyPr/>
        <a:lstStyle/>
        <a:p>
          <a:endParaRPr lang="en-US"/>
        </a:p>
      </dgm:t>
    </dgm:pt>
    <dgm:pt modelId="{A834CE35-EA11-4AB6-B703-D1D96FD0C7B5}" type="sibTrans" cxnId="{AF03272F-A466-4EE9-9939-D87C9FC47860}">
      <dgm:prSet/>
      <dgm:spPr/>
      <dgm:t>
        <a:bodyPr/>
        <a:lstStyle/>
        <a:p>
          <a:endParaRPr lang="en-US"/>
        </a:p>
      </dgm:t>
    </dgm:pt>
    <dgm:pt modelId="{14FBE070-1421-485D-AE14-8EC861C414D9}" type="pres">
      <dgm:prSet presAssocID="{4F7FF94E-CCFB-421C-9FD7-84103B02E5A7}" presName="linear" presStyleCnt="0">
        <dgm:presLayoutVars>
          <dgm:dir/>
          <dgm:animLvl val="lvl"/>
          <dgm:resizeHandles val="exact"/>
        </dgm:presLayoutVars>
      </dgm:prSet>
      <dgm:spPr/>
    </dgm:pt>
    <dgm:pt modelId="{657F4B93-2F68-45E5-8CAA-4E221332428F}" type="pres">
      <dgm:prSet presAssocID="{1CEDFFEB-FB17-4FA5-87BE-9F46C0040988}" presName="parentLin" presStyleCnt="0"/>
      <dgm:spPr/>
    </dgm:pt>
    <dgm:pt modelId="{CF0A6F81-7D56-44C3-A03F-34610662E340}" type="pres">
      <dgm:prSet presAssocID="{1CEDFFEB-FB17-4FA5-87BE-9F46C0040988}" presName="parentLeftMargin" presStyleLbl="node1" presStyleIdx="0" presStyleCnt="3"/>
      <dgm:spPr/>
    </dgm:pt>
    <dgm:pt modelId="{447CB00B-328A-4FE8-AFCF-CEFBEA0DF9DF}" type="pres">
      <dgm:prSet presAssocID="{1CEDFFEB-FB17-4FA5-87BE-9F46C0040988}" presName="parentText" presStyleLbl="node1" presStyleIdx="0" presStyleCnt="3">
        <dgm:presLayoutVars>
          <dgm:chMax val="0"/>
          <dgm:bulletEnabled val="1"/>
        </dgm:presLayoutVars>
      </dgm:prSet>
      <dgm:spPr/>
    </dgm:pt>
    <dgm:pt modelId="{60946ED7-22D5-4A93-8DD7-D0C1117D3146}" type="pres">
      <dgm:prSet presAssocID="{1CEDFFEB-FB17-4FA5-87BE-9F46C0040988}" presName="negativeSpace" presStyleCnt="0"/>
      <dgm:spPr/>
    </dgm:pt>
    <dgm:pt modelId="{D1A7B3AD-E793-46F9-A0E2-298E289CDF0C}" type="pres">
      <dgm:prSet presAssocID="{1CEDFFEB-FB17-4FA5-87BE-9F46C0040988}" presName="childText" presStyleLbl="conFgAcc1" presStyleIdx="0" presStyleCnt="3">
        <dgm:presLayoutVars>
          <dgm:bulletEnabled val="1"/>
        </dgm:presLayoutVars>
      </dgm:prSet>
      <dgm:spPr>
        <a:xfrm>
          <a:off x="0" y="277619"/>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pt>
    <dgm:pt modelId="{48F910E0-7D6A-4A29-BBFC-12B63829CFFD}" type="pres">
      <dgm:prSet presAssocID="{9118DF40-6ABB-40A4-AC70-F9A6ECCBCAE8}" presName="spaceBetweenRectangles" presStyleCnt="0"/>
      <dgm:spPr/>
    </dgm:pt>
    <dgm:pt modelId="{F67342C5-E97E-4DA6-83E0-4075B5D4838C}" type="pres">
      <dgm:prSet presAssocID="{232C4406-72FF-4F78-8007-357EB477C6CC}" presName="parentLin" presStyleCnt="0"/>
      <dgm:spPr/>
    </dgm:pt>
    <dgm:pt modelId="{9ABFEF21-8F8F-4C29-B788-5DCBC91D5627}" type="pres">
      <dgm:prSet presAssocID="{232C4406-72FF-4F78-8007-357EB477C6CC}" presName="parentLeftMargin" presStyleLbl="node1" presStyleIdx="0" presStyleCnt="3"/>
      <dgm:spPr/>
    </dgm:pt>
    <dgm:pt modelId="{87CE60A3-6227-4ECE-847B-6F4F90A67E83}" type="pres">
      <dgm:prSet presAssocID="{232C4406-72FF-4F78-8007-357EB477C6CC}" presName="parentText" presStyleLbl="node1" presStyleIdx="1" presStyleCnt="3">
        <dgm:presLayoutVars>
          <dgm:chMax val="0"/>
          <dgm:bulletEnabled val="1"/>
        </dgm:presLayoutVars>
      </dgm:prSet>
      <dgm:spPr/>
    </dgm:pt>
    <dgm:pt modelId="{DCDE02BA-BE2F-48F8-B216-4EAD3A1C914E}" type="pres">
      <dgm:prSet presAssocID="{232C4406-72FF-4F78-8007-357EB477C6CC}" presName="negativeSpace" presStyleCnt="0"/>
      <dgm:spPr/>
    </dgm:pt>
    <dgm:pt modelId="{69368A1B-B76B-4058-AFDC-4C43173940CC}" type="pres">
      <dgm:prSet presAssocID="{232C4406-72FF-4F78-8007-357EB477C6CC}" presName="childText" presStyleLbl="conFgAcc1" presStyleIdx="1" presStyleCnt="3">
        <dgm:presLayoutVars>
          <dgm:bulletEnabled val="1"/>
        </dgm:presLayoutVars>
      </dgm:prSet>
      <dgm:spPr>
        <a:xfrm>
          <a:off x="0" y="958020"/>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pt>
    <dgm:pt modelId="{367156DD-83E2-4F31-A8C0-7D707622DFF7}" type="pres">
      <dgm:prSet presAssocID="{DAFDF699-A06D-4561-A659-79E5442309A7}" presName="spaceBetweenRectangles" presStyleCnt="0"/>
      <dgm:spPr/>
    </dgm:pt>
    <dgm:pt modelId="{8DF39E93-CC3E-4BA8-AB27-BD1483F7A040}" type="pres">
      <dgm:prSet presAssocID="{1613D208-6F1B-4EAA-9168-A0101CDD4837}" presName="parentLin" presStyleCnt="0"/>
      <dgm:spPr/>
    </dgm:pt>
    <dgm:pt modelId="{B7838D35-EF75-4451-A27E-E48869BE8506}" type="pres">
      <dgm:prSet presAssocID="{1613D208-6F1B-4EAA-9168-A0101CDD4837}" presName="parentLeftMargin" presStyleLbl="node1" presStyleIdx="1" presStyleCnt="3"/>
      <dgm:spPr/>
    </dgm:pt>
    <dgm:pt modelId="{B32DD3BD-E492-4919-9C3C-039C3C8053D2}" type="pres">
      <dgm:prSet presAssocID="{1613D208-6F1B-4EAA-9168-A0101CDD4837}" presName="parentText" presStyleLbl="node1" presStyleIdx="2" presStyleCnt="3">
        <dgm:presLayoutVars>
          <dgm:chMax val="0"/>
          <dgm:bulletEnabled val="1"/>
        </dgm:presLayoutVars>
      </dgm:prSet>
      <dgm:spPr/>
    </dgm:pt>
    <dgm:pt modelId="{F263BC9F-4BA1-47E6-8D2B-7288092DA587}" type="pres">
      <dgm:prSet presAssocID="{1613D208-6F1B-4EAA-9168-A0101CDD4837}" presName="negativeSpace" presStyleCnt="0"/>
      <dgm:spPr/>
    </dgm:pt>
    <dgm:pt modelId="{6B6D87CE-14E6-42C0-8D33-CE70582C8E14}" type="pres">
      <dgm:prSet presAssocID="{1613D208-6F1B-4EAA-9168-A0101CDD4837}" presName="childText" presStyleLbl="conFgAcc1" presStyleIdx="2" presStyleCnt="3">
        <dgm:presLayoutVars>
          <dgm:bulletEnabled val="1"/>
        </dgm:presLayoutVars>
      </dgm:prSet>
      <dgm:spPr>
        <a:xfrm>
          <a:off x="0" y="1638420"/>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pt>
  </dgm:ptLst>
  <dgm:cxnLst>
    <dgm:cxn modelId="{AF03272F-A466-4EE9-9939-D87C9FC47860}" srcId="{4F7FF94E-CCFB-421C-9FD7-84103B02E5A7}" destId="{1613D208-6F1B-4EAA-9168-A0101CDD4837}" srcOrd="2" destOrd="0" parTransId="{B9ACF8F2-3335-4A5A-92A4-D1EF19198C04}" sibTransId="{A834CE35-EA11-4AB6-B703-D1D96FD0C7B5}"/>
    <dgm:cxn modelId="{42D46930-5895-4420-B523-51FC90616FE0}" type="presOf" srcId="{4F7FF94E-CCFB-421C-9FD7-84103B02E5A7}" destId="{14FBE070-1421-485D-AE14-8EC861C414D9}" srcOrd="0" destOrd="0" presId="urn:microsoft.com/office/officeart/2005/8/layout/list1"/>
    <dgm:cxn modelId="{48F57A42-7068-4FD7-BEC7-1E2E3D0D1F59}" type="presOf" srcId="{232C4406-72FF-4F78-8007-357EB477C6CC}" destId="{9ABFEF21-8F8F-4C29-B788-5DCBC91D5627}" srcOrd="0" destOrd="0" presId="urn:microsoft.com/office/officeart/2005/8/layout/list1"/>
    <dgm:cxn modelId="{55AF4989-DA87-4C12-ABE5-1D4CA378943E}" srcId="{4F7FF94E-CCFB-421C-9FD7-84103B02E5A7}" destId="{1CEDFFEB-FB17-4FA5-87BE-9F46C0040988}" srcOrd="0" destOrd="0" parTransId="{BCC15E5B-411D-4F71-A129-5A86BAF6F865}" sibTransId="{9118DF40-6ABB-40A4-AC70-F9A6ECCBCAE8}"/>
    <dgm:cxn modelId="{BFEB5C9D-203C-46D2-AB5A-5142A2EEC913}" type="presOf" srcId="{232C4406-72FF-4F78-8007-357EB477C6CC}" destId="{87CE60A3-6227-4ECE-847B-6F4F90A67E83}" srcOrd="1" destOrd="0" presId="urn:microsoft.com/office/officeart/2005/8/layout/list1"/>
    <dgm:cxn modelId="{598689AE-918F-4B0E-BE94-694D9A572F88}" srcId="{4F7FF94E-CCFB-421C-9FD7-84103B02E5A7}" destId="{232C4406-72FF-4F78-8007-357EB477C6CC}" srcOrd="1" destOrd="0" parTransId="{52298726-8DBE-474F-9E71-41C188D84B4D}" sibTransId="{DAFDF699-A06D-4561-A659-79E5442309A7}"/>
    <dgm:cxn modelId="{2B68DBC7-C961-4B30-A7A6-42D45B1D19BB}" type="presOf" srcId="{1613D208-6F1B-4EAA-9168-A0101CDD4837}" destId="{B7838D35-EF75-4451-A27E-E48869BE8506}" srcOrd="0" destOrd="0" presId="urn:microsoft.com/office/officeart/2005/8/layout/list1"/>
    <dgm:cxn modelId="{8CED4ED1-536B-4521-905B-7E4AC8435682}" type="presOf" srcId="{1CEDFFEB-FB17-4FA5-87BE-9F46C0040988}" destId="{CF0A6F81-7D56-44C3-A03F-34610662E340}" srcOrd="0" destOrd="0" presId="urn:microsoft.com/office/officeart/2005/8/layout/list1"/>
    <dgm:cxn modelId="{9A6C9DD6-C2DE-47A5-BF75-86993CFA966C}" type="presOf" srcId="{1613D208-6F1B-4EAA-9168-A0101CDD4837}" destId="{B32DD3BD-E492-4919-9C3C-039C3C8053D2}" srcOrd="1" destOrd="0" presId="urn:microsoft.com/office/officeart/2005/8/layout/list1"/>
    <dgm:cxn modelId="{81C322DD-AF77-4178-A85F-A8DC5CE08117}" type="presOf" srcId="{1CEDFFEB-FB17-4FA5-87BE-9F46C0040988}" destId="{447CB00B-328A-4FE8-AFCF-CEFBEA0DF9DF}" srcOrd="1" destOrd="0" presId="urn:microsoft.com/office/officeart/2005/8/layout/list1"/>
    <dgm:cxn modelId="{AA549BA6-55A1-465F-97C1-6FA56BFA739D}" type="presParOf" srcId="{14FBE070-1421-485D-AE14-8EC861C414D9}" destId="{657F4B93-2F68-45E5-8CAA-4E221332428F}" srcOrd="0" destOrd="0" presId="urn:microsoft.com/office/officeart/2005/8/layout/list1"/>
    <dgm:cxn modelId="{6A5FE4FE-2056-4680-AAC9-AB561B3DD62C}" type="presParOf" srcId="{657F4B93-2F68-45E5-8CAA-4E221332428F}" destId="{CF0A6F81-7D56-44C3-A03F-34610662E340}" srcOrd="0" destOrd="0" presId="urn:microsoft.com/office/officeart/2005/8/layout/list1"/>
    <dgm:cxn modelId="{0D34100C-1631-42C7-B3E4-016C2CFC6A26}" type="presParOf" srcId="{657F4B93-2F68-45E5-8CAA-4E221332428F}" destId="{447CB00B-328A-4FE8-AFCF-CEFBEA0DF9DF}" srcOrd="1" destOrd="0" presId="urn:microsoft.com/office/officeart/2005/8/layout/list1"/>
    <dgm:cxn modelId="{FF23ADCE-2457-41F7-86CE-5386489D3A3C}" type="presParOf" srcId="{14FBE070-1421-485D-AE14-8EC861C414D9}" destId="{60946ED7-22D5-4A93-8DD7-D0C1117D3146}" srcOrd="1" destOrd="0" presId="urn:microsoft.com/office/officeart/2005/8/layout/list1"/>
    <dgm:cxn modelId="{ED09E9CD-5CE5-49B2-BE1A-4E1B9DBBB46A}" type="presParOf" srcId="{14FBE070-1421-485D-AE14-8EC861C414D9}" destId="{D1A7B3AD-E793-46F9-A0E2-298E289CDF0C}" srcOrd="2" destOrd="0" presId="urn:microsoft.com/office/officeart/2005/8/layout/list1"/>
    <dgm:cxn modelId="{FAE2F27D-0CD2-40DD-A112-EE76C2C8E74D}" type="presParOf" srcId="{14FBE070-1421-485D-AE14-8EC861C414D9}" destId="{48F910E0-7D6A-4A29-BBFC-12B63829CFFD}" srcOrd="3" destOrd="0" presId="urn:microsoft.com/office/officeart/2005/8/layout/list1"/>
    <dgm:cxn modelId="{78D8AA4A-8F3E-47F3-AA31-0F400021A9C5}" type="presParOf" srcId="{14FBE070-1421-485D-AE14-8EC861C414D9}" destId="{F67342C5-E97E-4DA6-83E0-4075B5D4838C}" srcOrd="4" destOrd="0" presId="urn:microsoft.com/office/officeart/2005/8/layout/list1"/>
    <dgm:cxn modelId="{4D5FDF4A-D913-4F91-8F49-000342CFF636}" type="presParOf" srcId="{F67342C5-E97E-4DA6-83E0-4075B5D4838C}" destId="{9ABFEF21-8F8F-4C29-B788-5DCBC91D5627}" srcOrd="0" destOrd="0" presId="urn:microsoft.com/office/officeart/2005/8/layout/list1"/>
    <dgm:cxn modelId="{EC68CBC0-F986-4B37-9322-28B6F1ABCB86}" type="presParOf" srcId="{F67342C5-E97E-4DA6-83E0-4075B5D4838C}" destId="{87CE60A3-6227-4ECE-847B-6F4F90A67E83}" srcOrd="1" destOrd="0" presId="urn:microsoft.com/office/officeart/2005/8/layout/list1"/>
    <dgm:cxn modelId="{9E7C6603-CA81-4F62-8C72-D216F7359F2C}" type="presParOf" srcId="{14FBE070-1421-485D-AE14-8EC861C414D9}" destId="{DCDE02BA-BE2F-48F8-B216-4EAD3A1C914E}" srcOrd="5" destOrd="0" presId="urn:microsoft.com/office/officeart/2005/8/layout/list1"/>
    <dgm:cxn modelId="{81DF0AEB-616E-458D-9A92-7CB64AA35811}" type="presParOf" srcId="{14FBE070-1421-485D-AE14-8EC861C414D9}" destId="{69368A1B-B76B-4058-AFDC-4C43173940CC}" srcOrd="6" destOrd="0" presId="urn:microsoft.com/office/officeart/2005/8/layout/list1"/>
    <dgm:cxn modelId="{E31F3071-F28F-4E5C-A789-8427937DDC66}" type="presParOf" srcId="{14FBE070-1421-485D-AE14-8EC861C414D9}" destId="{367156DD-83E2-4F31-A8C0-7D707622DFF7}" srcOrd="7" destOrd="0" presId="urn:microsoft.com/office/officeart/2005/8/layout/list1"/>
    <dgm:cxn modelId="{6CAB1F2D-3CE2-4DDF-9737-9E7B1632FAB1}" type="presParOf" srcId="{14FBE070-1421-485D-AE14-8EC861C414D9}" destId="{8DF39E93-CC3E-4BA8-AB27-BD1483F7A040}" srcOrd="8" destOrd="0" presId="urn:microsoft.com/office/officeart/2005/8/layout/list1"/>
    <dgm:cxn modelId="{3DD210FC-0FB2-4B60-9CBF-72BE66F43BA6}" type="presParOf" srcId="{8DF39E93-CC3E-4BA8-AB27-BD1483F7A040}" destId="{B7838D35-EF75-4451-A27E-E48869BE8506}" srcOrd="0" destOrd="0" presId="urn:microsoft.com/office/officeart/2005/8/layout/list1"/>
    <dgm:cxn modelId="{A3F89459-E725-4457-B7D4-C7CABAD5AFFC}" type="presParOf" srcId="{8DF39E93-CC3E-4BA8-AB27-BD1483F7A040}" destId="{B32DD3BD-E492-4919-9C3C-039C3C8053D2}" srcOrd="1" destOrd="0" presId="urn:microsoft.com/office/officeart/2005/8/layout/list1"/>
    <dgm:cxn modelId="{EF5FE19A-8813-4D75-89AC-B3AA2E17534B}" type="presParOf" srcId="{14FBE070-1421-485D-AE14-8EC861C414D9}" destId="{F263BC9F-4BA1-47E6-8D2B-7288092DA587}" srcOrd="9" destOrd="0" presId="urn:microsoft.com/office/officeart/2005/8/layout/list1"/>
    <dgm:cxn modelId="{BCEDADC2-E8A1-4915-A3A1-3965089C0AC1}" type="presParOf" srcId="{14FBE070-1421-485D-AE14-8EC861C414D9}" destId="{6B6D87CE-14E6-42C0-8D33-CE70582C8E14}"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C327BF-7FE3-44D1-9EE5-7439479A737A}">
      <dsp:nvSpPr>
        <dsp:cNvPr id="0" name=""/>
        <dsp:cNvSpPr/>
      </dsp:nvSpPr>
      <dsp:spPr>
        <a:xfrm>
          <a:off x="0" y="263128"/>
          <a:ext cx="1840706" cy="1104423"/>
        </a:xfrm>
        <a:prstGeom prst="rect">
          <a:avLst/>
        </a:prstGeom>
        <a:gradFill rotWithShape="0">
          <a:gsLst>
            <a:gs pos="0">
              <a:srgbClr val="5B9BD5">
                <a:shade val="80000"/>
                <a:hueOff val="0"/>
                <a:satOff val="0"/>
                <a:lumOff val="0"/>
                <a:alphaOff val="0"/>
                <a:satMod val="103000"/>
                <a:lumMod val="102000"/>
                <a:tint val="94000"/>
              </a:srgbClr>
            </a:gs>
            <a:gs pos="50000">
              <a:srgbClr val="5B9BD5">
                <a:shade val="80000"/>
                <a:hueOff val="0"/>
                <a:satOff val="0"/>
                <a:lumOff val="0"/>
                <a:alphaOff val="0"/>
                <a:satMod val="110000"/>
                <a:lumMod val="100000"/>
                <a:shade val="100000"/>
              </a:srgbClr>
            </a:gs>
            <a:gs pos="100000">
              <a:srgbClr val="5B9BD5">
                <a:shade val="80000"/>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Arial" panose="020B0604020202020204" pitchFamily="34" charset="0"/>
              <a:ea typeface="+mn-ea"/>
              <a:cs typeface="Arial" panose="020B0604020202020204" pitchFamily="34" charset="0"/>
            </a:rPr>
            <a:t>Global Economic Conditions</a:t>
          </a:r>
        </a:p>
      </dsp:txBody>
      <dsp:txXfrm>
        <a:off x="0" y="263128"/>
        <a:ext cx="1840706" cy="1104423"/>
      </dsp:txXfrm>
    </dsp:sp>
    <dsp:sp modelId="{C92A551F-B921-4D3F-A7F9-AA215E3287F4}">
      <dsp:nvSpPr>
        <dsp:cNvPr id="0" name=""/>
        <dsp:cNvSpPr/>
      </dsp:nvSpPr>
      <dsp:spPr>
        <a:xfrm>
          <a:off x="2024776" y="263128"/>
          <a:ext cx="1840706" cy="1104423"/>
        </a:xfrm>
        <a:prstGeom prst="rect">
          <a:avLst/>
        </a:prstGeom>
        <a:gradFill rotWithShape="0">
          <a:gsLst>
            <a:gs pos="0">
              <a:srgbClr val="5B9BD5">
                <a:shade val="80000"/>
                <a:hueOff val="135632"/>
                <a:satOff val="2588"/>
                <a:lumOff val="11428"/>
                <a:alphaOff val="0"/>
                <a:satMod val="103000"/>
                <a:lumMod val="102000"/>
                <a:tint val="94000"/>
              </a:srgbClr>
            </a:gs>
            <a:gs pos="50000">
              <a:srgbClr val="5B9BD5">
                <a:shade val="80000"/>
                <a:hueOff val="135632"/>
                <a:satOff val="2588"/>
                <a:lumOff val="11428"/>
                <a:alphaOff val="0"/>
                <a:satMod val="110000"/>
                <a:lumMod val="100000"/>
                <a:shade val="100000"/>
              </a:srgbClr>
            </a:gs>
            <a:gs pos="100000">
              <a:srgbClr val="5B9BD5">
                <a:shade val="80000"/>
                <a:hueOff val="135632"/>
                <a:satOff val="2588"/>
                <a:lumOff val="11428"/>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Arial" panose="020B0604020202020204" pitchFamily="34" charset="0"/>
              <a:ea typeface="+mn-ea"/>
              <a:cs typeface="Arial" panose="020B0604020202020204" pitchFamily="34" charset="0"/>
            </a:rPr>
            <a:t>Trends in luxury travel</a:t>
          </a:r>
        </a:p>
      </dsp:txBody>
      <dsp:txXfrm>
        <a:off x="2024776" y="263128"/>
        <a:ext cx="1840706" cy="1104423"/>
      </dsp:txXfrm>
    </dsp:sp>
    <dsp:sp modelId="{8B096408-DADC-4981-878F-06DB1036222B}">
      <dsp:nvSpPr>
        <dsp:cNvPr id="0" name=""/>
        <dsp:cNvSpPr/>
      </dsp:nvSpPr>
      <dsp:spPr>
        <a:xfrm>
          <a:off x="4049553" y="263128"/>
          <a:ext cx="1840706" cy="1104423"/>
        </a:xfrm>
        <a:prstGeom prst="rect">
          <a:avLst/>
        </a:prstGeom>
        <a:gradFill rotWithShape="0">
          <a:gsLst>
            <a:gs pos="0">
              <a:srgbClr val="5B9BD5">
                <a:shade val="80000"/>
                <a:hueOff val="271263"/>
                <a:satOff val="5175"/>
                <a:lumOff val="22855"/>
                <a:alphaOff val="0"/>
                <a:satMod val="103000"/>
                <a:lumMod val="102000"/>
                <a:tint val="94000"/>
              </a:srgbClr>
            </a:gs>
            <a:gs pos="50000">
              <a:srgbClr val="5B9BD5">
                <a:shade val="80000"/>
                <a:hueOff val="271263"/>
                <a:satOff val="5175"/>
                <a:lumOff val="22855"/>
                <a:alphaOff val="0"/>
                <a:satMod val="110000"/>
                <a:lumMod val="100000"/>
                <a:shade val="100000"/>
              </a:srgbClr>
            </a:gs>
            <a:gs pos="100000">
              <a:srgbClr val="5B9BD5">
                <a:shade val="80000"/>
                <a:hueOff val="271263"/>
                <a:satOff val="5175"/>
                <a:lumOff val="22855"/>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0" kern="1200">
              <a:solidFill>
                <a:sysClr val="window" lastClr="FFFFFF"/>
              </a:solidFill>
              <a:latin typeface="Arial" panose="020B0604020202020204" pitchFamily="34" charset="0"/>
              <a:ea typeface="+mn-ea"/>
              <a:cs typeface="Arial" panose="020B0604020202020204" pitchFamily="34" charset="0"/>
            </a:rPr>
            <a:t>Marketing Strategies</a:t>
          </a:r>
          <a:endParaRPr lang="en-US" sz="1400" kern="1200">
            <a:solidFill>
              <a:sysClr val="window" lastClr="FFFFFF"/>
            </a:solidFill>
            <a:latin typeface="Arial" panose="020B0604020202020204" pitchFamily="34" charset="0"/>
            <a:ea typeface="+mn-ea"/>
            <a:cs typeface="Arial" panose="020B0604020202020204" pitchFamily="34" charset="0"/>
          </a:endParaRPr>
        </a:p>
      </dsp:txBody>
      <dsp:txXfrm>
        <a:off x="4049553" y="263128"/>
        <a:ext cx="1840706" cy="11044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A7B3AD-E793-46F9-A0E2-298E289CDF0C}">
      <dsp:nvSpPr>
        <dsp:cNvPr id="0" name=""/>
        <dsp:cNvSpPr/>
      </dsp:nvSpPr>
      <dsp:spPr>
        <a:xfrm>
          <a:off x="0" y="277619"/>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447CB00B-328A-4FE8-AFCF-CEFBEA0DF9DF}">
      <dsp:nvSpPr>
        <dsp:cNvPr id="0" name=""/>
        <dsp:cNvSpPr/>
      </dsp:nvSpPr>
      <dsp:spPr>
        <a:xfrm>
          <a:off x="293370" y="56219"/>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ysClr val="window" lastClr="FFFFFF"/>
              </a:solidFill>
              <a:latin typeface="Calibri" panose="020F0502020204030204"/>
              <a:ea typeface="+mn-ea"/>
              <a:cs typeface="+mn-cs"/>
            </a:rPr>
            <a:t>Economic Recessions</a:t>
          </a:r>
        </a:p>
      </dsp:txBody>
      <dsp:txXfrm>
        <a:off x="314986" y="77835"/>
        <a:ext cx="4063948" cy="399568"/>
      </dsp:txXfrm>
    </dsp:sp>
    <dsp:sp modelId="{69368A1B-B76B-4058-AFDC-4C43173940CC}">
      <dsp:nvSpPr>
        <dsp:cNvPr id="0" name=""/>
        <dsp:cNvSpPr/>
      </dsp:nvSpPr>
      <dsp:spPr>
        <a:xfrm>
          <a:off x="0" y="958020"/>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87CE60A3-6227-4ECE-847B-6F4F90A67E83}">
      <dsp:nvSpPr>
        <dsp:cNvPr id="0" name=""/>
        <dsp:cNvSpPr/>
      </dsp:nvSpPr>
      <dsp:spPr>
        <a:xfrm>
          <a:off x="293370" y="736619"/>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ysClr val="window" lastClr="FFFFFF"/>
              </a:solidFill>
              <a:latin typeface="Calibri" panose="020F0502020204030204"/>
              <a:ea typeface="+mn-ea"/>
              <a:cs typeface="+mn-cs"/>
            </a:rPr>
            <a:t>Trends in Low-Cost Travel</a:t>
          </a:r>
        </a:p>
      </dsp:txBody>
      <dsp:txXfrm>
        <a:off x="314986" y="758235"/>
        <a:ext cx="4063948" cy="399568"/>
      </dsp:txXfrm>
    </dsp:sp>
    <dsp:sp modelId="{6B6D87CE-14E6-42C0-8D33-CE70582C8E14}">
      <dsp:nvSpPr>
        <dsp:cNvPr id="0" name=""/>
        <dsp:cNvSpPr/>
      </dsp:nvSpPr>
      <dsp:spPr>
        <a:xfrm>
          <a:off x="0" y="1638420"/>
          <a:ext cx="5867399" cy="378000"/>
        </a:xfrm>
        <a:prstGeom prst="rect">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B32DD3BD-E492-4919-9C3C-039C3C8053D2}">
      <dsp:nvSpPr>
        <dsp:cNvPr id="0" name=""/>
        <dsp:cNvSpPr/>
      </dsp:nvSpPr>
      <dsp:spPr>
        <a:xfrm>
          <a:off x="293370" y="1417020"/>
          <a:ext cx="4107180" cy="442800"/>
        </a:xfrm>
        <a:prstGeom prst="round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5242" tIns="0" rIns="155242" bIns="0" numCol="1" spcCol="1270" anchor="ctr" anchorCtr="0">
          <a:noAutofit/>
        </a:bodyPr>
        <a:lstStyle/>
        <a:p>
          <a:pPr marL="0" lvl="0" indent="0" algn="l" defTabSz="666750">
            <a:lnSpc>
              <a:spcPct val="90000"/>
            </a:lnSpc>
            <a:spcBef>
              <a:spcPct val="0"/>
            </a:spcBef>
            <a:spcAft>
              <a:spcPct val="35000"/>
            </a:spcAft>
            <a:buNone/>
          </a:pPr>
          <a:r>
            <a:rPr lang="en-US" sz="1500" kern="1200">
              <a:solidFill>
                <a:sysClr val="window" lastClr="FFFFFF"/>
              </a:solidFill>
              <a:latin typeface="Calibri" panose="020F0502020204030204"/>
              <a:ea typeface="+mn-ea"/>
              <a:cs typeface="+mn-cs"/>
            </a:rPr>
            <a:t>Internet Marketing Techniques</a:t>
          </a:r>
        </a:p>
      </dsp:txBody>
      <dsp:txXfrm>
        <a:off x="314986" y="1438636"/>
        <a:ext cx="4063948" cy="39956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3232</Words>
  <Characters>18425</Characters>
  <Application>Microsoft Office Word</Application>
  <DocSecurity>0</DocSecurity>
  <Lines>153</Lines>
  <Paragraphs>43</Paragraphs>
  <ScaleCrop>false</ScaleCrop>
  <Company/>
  <LinksUpToDate>false</LinksUpToDate>
  <CharactersWithSpaces>21614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-COMPARISON OF TWO HOSPITALITY ORGANISATIONS</dc:title>
  <dc:subject/>
  <dc:creator>khaleda hayder</dc:creator>
  <cp:keywords/>
  <dc:description/>
  <cp:lastModifiedBy>khaleda hayder</cp:lastModifiedBy>
  <cp:revision>1</cp:revision>
  <dcterms:created xsi:type="dcterms:W3CDTF">2024-02-01T15:16:00Z</dcterms:created>
  <dcterms:modified xsi:type="dcterms:W3CDTF">2024-02-01T15:26:00Z</dcterms:modified>
</cp:coreProperties>
</file>