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jc w:val="both"/>
        <w:rPr>
          <w:rFonts w:ascii="Times New Roman" w:hAnsi="Times New Roman" w:eastAsia="Lucida Sans" w:cs="Times New Roman"/>
          <w:sz w:val="24"/>
          <w:szCs w:val="24"/>
        </w:rPr>
      </w:pPr>
    </w:p>
    <w:p>
      <w:pPr>
        <w:widowControl w:val="0"/>
        <w:bidi w:val="0"/>
        <w:spacing w:after="0" w:line="240" w:lineRule="auto"/>
        <w:ind w:firstLine="0"/>
        <w:jc w:val="center"/>
        <w:outlineLvl w:val="9"/>
        <w:rPr>
          <w:rFonts w:hint="default" w:ascii="Times New Roman" w:hAnsi="Times New Roman" w:cs="Times New Roman" w:eastAsiaTheme="minorEastAsia"/>
          <w:b/>
          <w:bCs/>
          <w:color w:val="FF0000"/>
          <w:kern w:val="2"/>
          <w:sz w:val="22"/>
          <w:szCs w:val="22"/>
          <w:lang w:eastAsia="zh-CN"/>
        </w:rPr>
      </w:pPr>
      <w:r>
        <w:rPr>
          <w:rFonts w:hint="default" w:ascii="Times New Roman" w:hAnsi="Times New Roman" w:cs="Times New Roman" w:eastAsiaTheme="minorEastAsia"/>
          <w:b/>
          <w:bCs/>
          <w:color w:val="FF0000"/>
          <w:kern w:val="2"/>
          <w:sz w:val="22"/>
          <w:szCs w:val="22"/>
          <w:lang w:eastAsia="zh-CN"/>
        </w:rPr>
        <w:t xml:space="preserve">Assignment 1 </w:t>
      </w:r>
    </w:p>
    <w:p>
      <w:pPr>
        <w:widowControl w:val="0"/>
        <w:bidi w:val="0"/>
        <w:spacing w:after="0" w:line="240" w:lineRule="auto"/>
        <w:ind w:firstLine="0"/>
        <w:jc w:val="center"/>
        <w:outlineLvl w:val="9"/>
        <w:rPr>
          <w:rFonts w:hint="default" w:ascii="Times New Roman" w:hAnsi="Times New Roman" w:cs="Times New Roman" w:eastAsiaTheme="minorEastAsia"/>
          <w:b/>
          <w:bCs/>
          <w:color w:val="FF0000"/>
          <w:kern w:val="2"/>
          <w:sz w:val="22"/>
          <w:szCs w:val="22"/>
          <w:lang w:val="en-US" w:eastAsia="zh-CN"/>
        </w:rPr>
      </w:pPr>
    </w:p>
    <w:p>
      <w:pPr>
        <w:widowControl w:val="0"/>
        <w:bidi w:val="0"/>
        <w:spacing w:after="0" w:line="240" w:lineRule="auto"/>
        <w:ind w:firstLine="0"/>
        <w:jc w:val="center"/>
        <w:outlineLvl w:val="9"/>
        <w:rPr>
          <w:rFonts w:hint="default" w:ascii="Times New Roman" w:hAnsi="Times New Roman" w:cs="Times New Roman" w:eastAsiaTheme="minorEastAsia"/>
          <w:b/>
          <w:bCs/>
          <w:color w:val="FF0000"/>
          <w:kern w:val="2"/>
          <w:sz w:val="22"/>
          <w:szCs w:val="22"/>
          <w:lang w:eastAsia="zh-CN"/>
        </w:rPr>
      </w:pPr>
      <w:r>
        <w:rPr>
          <w:rFonts w:hint="default" w:ascii="Times New Roman" w:hAnsi="Times New Roman" w:cs="Times New Roman" w:eastAsiaTheme="minorEastAsia"/>
          <w:b/>
          <w:bCs/>
          <w:color w:val="FF0000"/>
          <w:kern w:val="2"/>
          <w:sz w:val="22"/>
          <w:szCs w:val="22"/>
          <w:lang w:eastAsia="zh-CN"/>
        </w:rPr>
        <w:t>Analyzing Employee Well-Being as A HRM Priority</w:t>
      </w:r>
      <w:r>
        <w:rPr>
          <w:rFonts w:hint="eastAsia" w:ascii="Times New Roman" w:hAnsi="Times New Roman" w:cs="Times New Roman" w:eastAsiaTheme="minorEastAsia"/>
          <w:b/>
          <w:bCs/>
          <w:color w:val="FF0000"/>
          <w:kern w:val="2"/>
          <w:sz w:val="22"/>
          <w:szCs w:val="22"/>
          <w:lang w:val="en-US" w:eastAsia="zh-CN"/>
        </w:rPr>
        <w:t xml:space="preserve">: </w:t>
      </w:r>
      <w:bookmarkStart w:id="9" w:name="_GoBack"/>
      <w:bookmarkEnd w:id="9"/>
      <w:r>
        <w:rPr>
          <w:rFonts w:hint="default" w:ascii="Times New Roman" w:hAnsi="Times New Roman" w:cs="Times New Roman" w:eastAsiaTheme="minorEastAsia"/>
          <w:b/>
          <w:bCs/>
          <w:color w:val="FF0000"/>
          <w:kern w:val="2"/>
          <w:sz w:val="22"/>
          <w:szCs w:val="22"/>
          <w:lang w:eastAsia="zh-CN"/>
        </w:rPr>
        <w:t>Case of Apple</w:t>
      </w:r>
    </w:p>
    <w:p>
      <w:pPr>
        <w:tabs>
          <w:tab w:val="left" w:pos="6280"/>
        </w:tabs>
        <w:ind w:firstLine="0"/>
        <w:rPr>
          <w:rFonts w:ascii="Times New Roman" w:hAnsi="Times New Roman" w:eastAsia="Lucida Sans" w:cs="Times New Roman"/>
          <w:sz w:val="22"/>
          <w:szCs w:val="22"/>
        </w:rPr>
      </w:pPr>
      <w:r>
        <w:rPr>
          <w:rFonts w:ascii="Times New Roman" w:hAnsi="Times New Roman" w:eastAsia="Lucida Sans" w:cs="Times New Roman"/>
          <w:sz w:val="22"/>
          <w:szCs w:val="22"/>
        </w:rPr>
        <w:tab/>
      </w:r>
    </w:p>
    <w:p>
      <w:pPr>
        <w:ind w:firstLine="0"/>
        <w:jc w:val="center"/>
        <w:rPr>
          <w:rFonts w:ascii="Times New Roman" w:hAnsi="Times New Roman" w:eastAsia="Lucida Sans" w:cs="Times New Roman"/>
          <w:sz w:val="22"/>
          <w:szCs w:val="22"/>
        </w:rPr>
      </w:pPr>
    </w:p>
    <w:p>
      <w:pPr>
        <w:widowControl w:val="0"/>
        <w:spacing w:after="0" w:line="240" w:lineRule="auto"/>
        <w:ind w:firstLine="0"/>
        <w:jc w:val="center"/>
        <w:rPr>
          <w:rFonts w:ascii="Calibri" w:hAnsi="Calibri" w:eastAsia="宋体" w:cs="Times New Roman"/>
          <w:kern w:val="2"/>
          <w:sz w:val="22"/>
          <w:szCs w:val="22"/>
          <w:lang w:eastAsia="zh-CN"/>
        </w:rPr>
      </w:pPr>
      <w:r>
        <w:rPr>
          <w:rFonts w:ascii="Calibri" w:hAnsi="Calibri" w:eastAsia="宋体" w:cs="Times New Roman"/>
          <w:kern w:val="2"/>
          <w:sz w:val="22"/>
          <w:szCs w:val="22"/>
          <w:lang w:eastAsia="zh-CN"/>
        </w:rPr>
        <w:drawing>
          <wp:inline distT="0" distB="0" distL="114300" distR="114300">
            <wp:extent cx="5239385" cy="3065780"/>
            <wp:effectExtent l="0" t="0" r="18415" b="1270"/>
            <wp:docPr id="7" name="Content Placeholder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ntent Placeholder 6" descr="Diagram&#10;&#10;Description automatically generated"/>
                    <pic:cNvPicPr>
                      <a:picLocks noChangeAspect="1"/>
                    </pic:cNvPicPr>
                  </pic:nvPicPr>
                  <pic:blipFill>
                    <a:blip r:embed="rId7"/>
                    <a:srcRect t="10236" b="34766"/>
                    <a:stretch>
                      <a:fillRect/>
                    </a:stretch>
                  </pic:blipFill>
                  <pic:spPr>
                    <a:xfrm>
                      <a:off x="0" y="0"/>
                      <a:ext cx="5239385" cy="3065780"/>
                    </a:xfrm>
                    <a:prstGeom prst="rect">
                      <a:avLst/>
                    </a:prstGeom>
                  </pic:spPr>
                </pic:pic>
              </a:graphicData>
            </a:graphic>
          </wp:inline>
        </w:drawing>
      </w:r>
    </w:p>
    <w:p>
      <w:pPr>
        <w:widowControl w:val="0"/>
        <w:bidi w:val="0"/>
        <w:spacing w:after="0" w:line="240" w:lineRule="auto"/>
        <w:ind w:firstLine="0"/>
        <w:jc w:val="center"/>
        <w:rPr>
          <w:rFonts w:hint="default" w:ascii="Times New Roman" w:hAnsi="Times New Roman" w:eastAsia="宋体" w:cs="Times New Roman"/>
          <w:b/>
          <w:bCs/>
          <w:color w:val="FF0000"/>
          <w:kern w:val="2"/>
          <w:sz w:val="22"/>
          <w:szCs w:val="22"/>
          <w:lang w:val="en-US" w:eastAsia="zh-CN"/>
        </w:rPr>
      </w:pPr>
      <w:r>
        <w:rPr>
          <w:rFonts w:hint="eastAsia" w:ascii="Times New Roman" w:hAnsi="Times New Roman" w:eastAsia="宋体" w:cs="Times New Roman"/>
          <w:b/>
          <w:bCs/>
          <w:color w:val="FF0000"/>
          <w:kern w:val="2"/>
          <w:sz w:val="22"/>
          <w:szCs w:val="22"/>
          <w:lang w:val="en-US" w:eastAsia="zh-CN"/>
        </w:rPr>
        <w:t>March</w:t>
      </w:r>
      <w:r>
        <w:rPr>
          <w:rFonts w:hint="default" w:ascii="Times New Roman" w:hAnsi="Times New Roman" w:eastAsia="宋体" w:cs="Times New Roman"/>
          <w:b/>
          <w:bCs/>
          <w:color w:val="FF0000"/>
          <w:kern w:val="2"/>
          <w:sz w:val="22"/>
          <w:szCs w:val="22"/>
          <w:lang w:val="en-US" w:eastAsia="zh-CN"/>
        </w:rPr>
        <w:t xml:space="preserve"> 202</w:t>
      </w:r>
      <w:r>
        <w:rPr>
          <w:rFonts w:hint="eastAsia" w:ascii="Times New Roman" w:hAnsi="Times New Roman" w:eastAsia="宋体" w:cs="Times New Roman"/>
          <w:b/>
          <w:bCs/>
          <w:color w:val="FF0000"/>
          <w:kern w:val="2"/>
          <w:sz w:val="22"/>
          <w:szCs w:val="22"/>
          <w:lang w:val="en-US" w:eastAsia="zh-CN"/>
        </w:rPr>
        <w:t>3</w:t>
      </w:r>
    </w:p>
    <w:p>
      <w:pPr>
        <w:widowControl w:val="0"/>
        <w:spacing w:after="0" w:line="240" w:lineRule="auto"/>
        <w:ind w:firstLine="0"/>
        <w:jc w:val="both"/>
        <w:rPr>
          <w:rFonts w:hint="eastAsia" w:ascii="Times New Roman" w:hAnsi="Times New Roman" w:eastAsia="宋体" w:cs="Times New Roman"/>
          <w:kern w:val="2"/>
          <w:sz w:val="22"/>
          <w:szCs w:val="22"/>
          <w:lang w:val="en-US" w:eastAsia="zh-CN"/>
        </w:rPr>
      </w:pPr>
    </w:p>
    <w:p>
      <w:pPr>
        <w:widowControl w:val="0"/>
        <w:spacing w:after="0" w:line="240" w:lineRule="auto"/>
        <w:ind w:firstLine="0"/>
        <w:jc w:val="both"/>
        <w:rPr>
          <w:rFonts w:hint="eastAsia" w:ascii="Times New Roman" w:hAnsi="Times New Roman" w:eastAsia="宋体" w:cs="Times New Roman"/>
          <w:kern w:val="2"/>
          <w:sz w:val="22"/>
          <w:szCs w:val="22"/>
          <w:lang w:val="en-US" w:eastAsia="zh-CN"/>
        </w:rPr>
      </w:pPr>
    </w:p>
    <w:p>
      <w:pPr>
        <w:widowControl w:val="0"/>
        <w:spacing w:after="0" w:line="240" w:lineRule="auto"/>
        <w:ind w:firstLine="0"/>
        <w:jc w:val="both"/>
        <w:rPr>
          <w:rFonts w:hint="eastAsia" w:ascii="Times New Roman" w:hAnsi="Times New Roman" w:eastAsia="宋体" w:cs="Times New Roman"/>
          <w:kern w:val="2"/>
          <w:sz w:val="22"/>
          <w:szCs w:val="22"/>
          <w:lang w:val="en-US" w:eastAsia="zh-CN"/>
        </w:rPr>
      </w:pPr>
    </w:p>
    <w:p>
      <w:pPr>
        <w:widowControl w:val="0"/>
        <w:spacing w:after="0" w:line="240" w:lineRule="auto"/>
        <w:ind w:firstLine="0"/>
        <w:jc w:val="both"/>
        <w:rPr>
          <w:rFonts w:hint="eastAsia" w:ascii="Times New Roman" w:hAnsi="Times New Roman" w:eastAsia="宋体" w:cs="Times New Roman"/>
          <w:kern w:val="2"/>
          <w:sz w:val="22"/>
          <w:szCs w:val="22"/>
          <w:lang w:val="en-US" w:eastAsia="zh-CN"/>
        </w:rPr>
      </w:pPr>
    </w:p>
    <w:p>
      <w:pPr>
        <w:widowControl w:val="0"/>
        <w:spacing w:after="0" w:line="240" w:lineRule="auto"/>
        <w:ind w:firstLine="0"/>
        <w:jc w:val="both"/>
        <w:rPr>
          <w:rFonts w:hint="eastAsia" w:ascii="Times New Roman" w:hAnsi="Times New Roman" w:eastAsia="宋体" w:cs="Times New Roman"/>
          <w:kern w:val="2"/>
          <w:sz w:val="22"/>
          <w:szCs w:val="22"/>
          <w:lang w:val="en-US" w:eastAsia="zh-CN"/>
        </w:rPr>
      </w:pPr>
    </w:p>
    <w:p>
      <w:pPr>
        <w:widowControl w:val="0"/>
        <w:spacing w:after="0" w:line="240" w:lineRule="auto"/>
        <w:ind w:firstLine="0"/>
        <w:jc w:val="both"/>
        <w:rPr>
          <w:rFonts w:hint="eastAsia" w:ascii="Times New Roman" w:hAnsi="Times New Roman" w:eastAsia="宋体" w:cs="Times New Roman"/>
          <w:kern w:val="2"/>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after="0" w:line="480" w:lineRule="auto"/>
        <w:ind w:firstLine="0"/>
        <w:jc w:val="both"/>
        <w:textAlignment w:val="auto"/>
        <w:rPr>
          <w:rFonts w:hint="default" w:ascii="Times New Roman" w:hAnsi="Times New Roman" w:eastAsia="宋体" w:cs="Times New Roman"/>
          <w:b/>
          <w:bCs/>
          <w:color w:val="FF0000"/>
          <w:kern w:val="2"/>
          <w:sz w:val="22"/>
          <w:szCs w:val="22"/>
          <w:lang w:val="en-US" w:eastAsia="zh-CN"/>
        </w:rPr>
      </w:pPr>
      <w:r>
        <w:rPr>
          <w:rFonts w:hint="eastAsia" w:ascii="Times New Roman" w:hAnsi="Times New Roman" w:eastAsia="宋体" w:cs="Times New Roman"/>
          <w:b/>
          <w:bCs/>
          <w:kern w:val="2"/>
          <w:sz w:val="22"/>
          <w:szCs w:val="22"/>
          <w:lang w:val="en-US" w:eastAsia="zh-CN"/>
        </w:rPr>
        <w:t xml:space="preserve">MODULE NAME：  </w:t>
      </w:r>
      <w:r>
        <w:rPr>
          <w:rFonts w:hint="eastAsia" w:ascii="Times New Roman" w:hAnsi="Times New Roman" w:eastAsia="宋体" w:cs="Times New Roman"/>
          <w:kern w:val="2"/>
          <w:sz w:val="22"/>
          <w:szCs w:val="22"/>
          <w:lang w:val="en-US" w:eastAsia="zh-CN"/>
        </w:rPr>
        <w:t xml:space="preserve">    </w:t>
      </w:r>
      <w:r>
        <w:rPr>
          <w:rFonts w:hint="eastAsia" w:ascii="Times New Roman" w:hAnsi="Times New Roman" w:eastAsia="宋体" w:cs="Times New Roman"/>
          <w:b/>
          <w:bCs/>
          <w:color w:val="FF0000"/>
          <w:kern w:val="2"/>
          <w:sz w:val="22"/>
          <w:szCs w:val="22"/>
          <w:lang w:val="en-US" w:eastAsia="zh-CN"/>
        </w:rPr>
        <w:t>Human Resource Management (BMMB7007)</w:t>
      </w:r>
    </w:p>
    <w:p>
      <w:pPr>
        <w:keepNext w:val="0"/>
        <w:keepLines w:val="0"/>
        <w:pageBreakBefore w:val="0"/>
        <w:widowControl w:val="0"/>
        <w:kinsoku/>
        <w:wordWrap/>
        <w:overflowPunct/>
        <w:topLinePunct w:val="0"/>
        <w:autoSpaceDE/>
        <w:autoSpaceDN/>
        <w:bidi w:val="0"/>
        <w:adjustRightInd/>
        <w:snapToGrid/>
        <w:spacing w:after="0" w:line="480" w:lineRule="auto"/>
        <w:ind w:firstLine="0"/>
        <w:jc w:val="both"/>
        <w:textAlignment w:val="auto"/>
        <w:outlineLvl w:val="9"/>
        <w:rPr>
          <w:rFonts w:hint="default" w:ascii="Times New Roman" w:hAnsi="Times New Roman" w:eastAsia="宋体" w:cs="Times New Roman"/>
          <w:b/>
          <w:bCs/>
          <w:kern w:val="2"/>
          <w:sz w:val="22"/>
          <w:szCs w:val="22"/>
          <w:lang w:val="en-US" w:eastAsia="zh-CN"/>
        </w:rPr>
      </w:pPr>
      <w:r>
        <w:rPr>
          <w:rFonts w:hint="eastAsia" w:ascii="Times New Roman" w:hAnsi="Times New Roman" w:eastAsia="宋体" w:cs="Times New Roman"/>
          <w:b/>
          <w:bCs/>
          <w:kern w:val="2"/>
          <w:sz w:val="22"/>
          <w:szCs w:val="22"/>
          <w:lang w:val="en-US" w:eastAsia="zh-CN"/>
        </w:rPr>
        <w:t xml:space="preserve">NAME:      </w:t>
      </w:r>
      <w:r>
        <w:rPr>
          <w:rFonts w:hint="eastAsia" w:ascii="Times New Roman" w:hAnsi="Times New Roman" w:eastAsia="宋体" w:cs="Times New Roman"/>
          <w:kern w:val="2"/>
          <w:sz w:val="22"/>
          <w:szCs w:val="22"/>
          <w:lang w:val="en-US" w:eastAsia="zh-CN"/>
        </w:rPr>
        <w:t xml:space="preserve">      </w:t>
      </w:r>
      <w:r>
        <w:rPr>
          <w:rFonts w:hint="eastAsia" w:ascii="Times New Roman" w:hAnsi="Times New Roman" w:eastAsia="宋体" w:cs="Times New Roman"/>
          <w:b/>
          <w:bCs/>
          <w:kern w:val="2"/>
          <w:sz w:val="22"/>
          <w:szCs w:val="22"/>
          <w:lang w:val="en-US" w:eastAsia="zh-CN"/>
        </w:rPr>
        <w:t xml:space="preserve">   </w:t>
      </w:r>
      <w:r>
        <w:rPr>
          <w:rFonts w:hint="eastAsia" w:ascii="Times New Roman" w:hAnsi="Times New Roman" w:eastAsia="宋体" w:cs="Times New Roman"/>
          <w:b/>
          <w:bCs/>
          <w:color w:val="FF0000"/>
          <w:kern w:val="2"/>
          <w:sz w:val="22"/>
          <w:szCs w:val="22"/>
          <w:lang w:val="en-US" w:eastAsia="zh-CN"/>
        </w:rPr>
        <w:t xml:space="preserve">             Tian Gan</w:t>
      </w:r>
    </w:p>
    <w:p>
      <w:pPr>
        <w:keepNext w:val="0"/>
        <w:keepLines w:val="0"/>
        <w:pageBreakBefore w:val="0"/>
        <w:widowControl w:val="0"/>
        <w:kinsoku/>
        <w:wordWrap/>
        <w:overflowPunct/>
        <w:topLinePunct w:val="0"/>
        <w:autoSpaceDE/>
        <w:autoSpaceDN/>
        <w:bidi w:val="0"/>
        <w:adjustRightInd/>
        <w:snapToGrid/>
        <w:spacing w:after="0" w:line="480" w:lineRule="auto"/>
        <w:ind w:firstLine="0"/>
        <w:jc w:val="both"/>
        <w:textAlignment w:val="auto"/>
        <w:outlineLvl w:val="9"/>
        <w:rPr>
          <w:rFonts w:hint="eastAsia" w:ascii="Times New Roman" w:hAnsi="Times New Roman" w:eastAsia="宋体" w:cs="Times New Roman"/>
          <w:b/>
          <w:bCs/>
          <w:color w:val="FF0000"/>
          <w:kern w:val="2"/>
          <w:sz w:val="22"/>
          <w:szCs w:val="22"/>
          <w:lang w:val="en-US" w:eastAsia="zh-CN"/>
        </w:rPr>
      </w:pPr>
      <w:r>
        <w:rPr>
          <w:rFonts w:hint="eastAsia" w:ascii="Times New Roman" w:hAnsi="Times New Roman" w:eastAsia="宋体" w:cs="Times New Roman"/>
          <w:b/>
          <w:bCs/>
          <w:kern w:val="2"/>
          <w:sz w:val="22"/>
          <w:szCs w:val="22"/>
          <w:lang w:val="en-US" w:eastAsia="zh-CN"/>
        </w:rPr>
        <w:t xml:space="preserve">STUDENT NUMBER:  </w:t>
      </w:r>
      <w:r>
        <w:rPr>
          <w:rFonts w:hint="eastAsia" w:ascii="Times New Roman" w:hAnsi="Times New Roman" w:eastAsia="宋体" w:cs="Times New Roman"/>
          <w:color w:val="FF0000"/>
          <w:kern w:val="2"/>
          <w:sz w:val="22"/>
          <w:szCs w:val="22"/>
          <w:lang w:val="en-US" w:eastAsia="zh-CN"/>
        </w:rPr>
        <w:t xml:space="preserve"> </w:t>
      </w:r>
      <w:r>
        <w:rPr>
          <w:rFonts w:hint="eastAsia" w:ascii="Times New Roman" w:hAnsi="Times New Roman" w:eastAsia="宋体" w:cs="Times New Roman"/>
          <w:b/>
          <w:bCs/>
          <w:color w:val="FF0000"/>
          <w:kern w:val="2"/>
          <w:sz w:val="22"/>
          <w:szCs w:val="22"/>
          <w:lang w:val="en-US" w:eastAsia="zh-CN"/>
        </w:rPr>
        <w:t>2206225</w:t>
      </w:r>
    </w:p>
    <w:p>
      <w:pPr>
        <w:ind w:firstLine="0"/>
        <w:jc w:val="center"/>
        <w:rPr>
          <w:rFonts w:ascii="Times New Roman" w:hAnsi="Times New Roman" w:cs="Times New Roman"/>
          <w:b/>
          <w:sz w:val="22"/>
          <w:szCs w:val="22"/>
        </w:rPr>
      </w:pPr>
    </w:p>
    <w:p>
      <w:pPr>
        <w:ind w:firstLine="0"/>
        <w:rPr>
          <w:rFonts w:ascii="Times New Roman" w:hAnsi="Times New Roman" w:cs="Times New Roman"/>
          <w:sz w:val="22"/>
          <w:szCs w:val="22"/>
        </w:rPr>
      </w:pPr>
    </w:p>
    <w:p>
      <w:pPr>
        <w:rPr>
          <w:rFonts w:ascii="Times New Roman" w:hAnsi="Times New Roman" w:cs="Times New Roman"/>
          <w:sz w:val="22"/>
          <w:szCs w:val="22"/>
        </w:rPr>
      </w:pPr>
      <w:r>
        <w:rPr>
          <w:rFonts w:ascii="Times New Roman" w:hAnsi="Times New Roman" w:cs="Times New Roman"/>
          <w:sz w:val="22"/>
          <w:szCs w:val="22"/>
        </w:rPr>
        <w:br w:type="page"/>
      </w:r>
    </w:p>
    <w:p>
      <w:pPr>
        <w:pStyle w:val="2"/>
        <w:rPr>
          <w:rFonts w:ascii="Times New Roman" w:hAnsi="Times New Roman" w:cs="Times New Roman"/>
          <w:b/>
          <w:bCs/>
          <w:color w:val="auto"/>
          <w:sz w:val="22"/>
          <w:szCs w:val="22"/>
        </w:rPr>
      </w:pPr>
      <w:bookmarkStart w:id="0" w:name="_Toc130505680"/>
      <w:r>
        <w:rPr>
          <w:rFonts w:ascii="Times New Roman" w:hAnsi="Times New Roman" w:cs="Times New Roman"/>
          <w:b/>
          <w:bCs/>
          <w:color w:val="auto"/>
          <w:sz w:val="22"/>
          <w:szCs w:val="22"/>
        </w:rPr>
        <w:t>Executive summary</w:t>
      </w:r>
      <w:bookmarkEnd w:id="0"/>
      <w:r>
        <w:rPr>
          <w:rFonts w:ascii="Times New Roman" w:hAnsi="Times New Roman" w:cs="Times New Roman"/>
          <w:b/>
          <w:bCs/>
          <w:color w:val="auto"/>
          <w:sz w:val="22"/>
          <w:szCs w:val="22"/>
        </w:rPr>
        <w:t xml:space="preserve"> </w:t>
      </w:r>
    </w:p>
    <w:p>
      <w:pPr>
        <w:rPr>
          <w:rFonts w:ascii="Times New Roman" w:hAnsi="Times New Roman" w:cs="Times New Roman"/>
          <w:sz w:val="22"/>
          <w:szCs w:val="22"/>
        </w:rPr>
      </w:pPr>
      <w:r>
        <w:rPr>
          <w:rFonts w:ascii="Times New Roman" w:hAnsi="Times New Roman" w:cs="Times New Roman"/>
          <w:sz w:val="22"/>
          <w:szCs w:val="22"/>
        </w:rPr>
        <w:t xml:space="preserve">HRM prioritization of employee well-being is key to a company's success, thus encouraged in all organizations of any size, whether multinational corporations like Apple or local companies with few employees on their payroll. Employee well-being relates to social, psychological, and emotional well-being, including ensuring mental health. Various practices ensure this, and the benefits include increased performance, decreased work-related mental illnesses and depression, increased employee retention, more productivity, and general improvement in organizational performance. As one of the leading employers globally due to its remuneration packages, Apple has various shortfalls related to the practices that support employee well-being, including a strenuous work environment with toxic conditions and a lack of flexible work arrangements like reduced hours and remote work working, among others. The impacts of these on the employees and organization are negative, like cases of mental illnesses and depression, in some cases leading to death, increased turnover intention, and eventual exit of employees, plus the fact that it tarnishes the company's reputation. Additionally, performance and productivity are also impacted, affecting the organization in the end. Recommendations made herein will effectively support employee well-being at Apple, allowing the company to enjoy the benefits as established. </w:t>
      </w:r>
    </w:p>
    <w:p>
      <w:pPr>
        <w:rPr>
          <w:rFonts w:ascii="Times New Roman" w:hAnsi="Times New Roman" w:cs="Times New Roman"/>
          <w:sz w:val="22"/>
          <w:szCs w:val="22"/>
        </w:rPr>
      </w:pPr>
    </w:p>
    <w:p>
      <w:pPr>
        <w:rPr>
          <w:rFonts w:ascii="Times New Roman" w:hAnsi="Times New Roman" w:cs="Times New Roman"/>
          <w:sz w:val="22"/>
          <w:szCs w:val="22"/>
        </w:rPr>
      </w:pPr>
      <w:r>
        <w:rPr>
          <w:rFonts w:ascii="Times New Roman" w:hAnsi="Times New Roman" w:cs="Times New Roman"/>
          <w:sz w:val="22"/>
          <w:szCs w:val="22"/>
        </w:rPr>
        <w:br w:type="page"/>
      </w:r>
    </w:p>
    <w:sdt>
      <w:sdtPr>
        <w:rPr>
          <w:rFonts w:ascii="Times New Roman" w:hAnsi="Times New Roman" w:cs="Times New Roman"/>
          <w:b/>
          <w:bCs/>
          <w:color w:val="auto"/>
          <w:sz w:val="22"/>
          <w:szCs w:val="22"/>
        </w:rPr>
        <w:id w:val="1623719421"/>
        <w:docPartObj>
          <w:docPartGallery w:val="Table of Contents"/>
          <w:docPartUnique/>
        </w:docPartObj>
      </w:sdtPr>
      <w:sdtEndPr>
        <w:rPr>
          <w:rFonts w:ascii="Times New Roman" w:hAnsi="Times New Roman" w:cs="Times New Roman" w:eastAsiaTheme="minorHAnsi"/>
          <w:b/>
          <w:bCs/>
          <w:color w:val="auto"/>
          <w:sz w:val="22"/>
          <w:szCs w:val="22"/>
        </w:rPr>
      </w:sdtEndPr>
      <w:sdtContent>
        <w:p>
          <w:pPr>
            <w:pStyle w:val="10"/>
            <w:spacing w:line="360" w:lineRule="auto"/>
            <w:rPr>
              <w:rFonts w:hint="eastAsia" w:ascii="Times New Roman" w:hAnsi="Times New Roman" w:cs="Times New Roman"/>
              <w:b/>
              <w:bCs/>
              <w:color w:val="auto"/>
              <w:sz w:val="22"/>
              <w:szCs w:val="22"/>
              <w:lang w:val="en-US" w:eastAsia="zh-CN"/>
            </w:rPr>
          </w:pPr>
          <w:r>
            <w:rPr>
              <w:rFonts w:hint="eastAsia" w:ascii="Times New Roman" w:hAnsi="Times New Roman" w:cs="Times New Roman"/>
              <w:b/>
              <w:bCs/>
              <w:color w:val="auto"/>
              <w:sz w:val="22"/>
              <w:szCs w:val="22"/>
              <w:lang w:val="en-US" w:eastAsia="zh-CN"/>
            </w:rPr>
            <w:t xml:space="preserve">             Table of </w:t>
          </w:r>
          <w:r>
            <w:rPr>
              <w:rFonts w:ascii="Times New Roman" w:hAnsi="Times New Roman" w:cs="Times New Roman"/>
              <w:b/>
              <w:bCs/>
              <w:color w:val="auto"/>
              <w:sz w:val="22"/>
              <w:szCs w:val="22"/>
            </w:rPr>
            <w:t>Contents</w:t>
          </w:r>
          <w:r>
            <w:rPr>
              <w:rFonts w:hint="eastAsia" w:ascii="Times New Roman" w:hAnsi="Times New Roman" w:cs="Times New Roman"/>
              <w:b/>
              <w:bCs/>
              <w:color w:val="auto"/>
              <w:sz w:val="22"/>
              <w:szCs w:val="22"/>
              <w:lang w:val="en-US" w:eastAsia="zh-CN"/>
            </w:rPr>
            <w:t xml:space="preserve"> </w:t>
          </w:r>
        </w:p>
        <w:p>
          <w:pPr>
            <w:rPr>
              <w:rFonts w:hint="default"/>
              <w:lang w:val="en-US" w:eastAsia="zh-CN"/>
            </w:rPr>
          </w:pPr>
        </w:p>
        <w:p>
          <w:pPr>
            <w:pStyle w:val="5"/>
            <w:tabs>
              <w:tab w:val="right" w:leader="dot" w:pos="9350"/>
            </w:tabs>
            <w:rPr>
              <w:rFonts w:ascii="Times New Roman" w:hAnsi="Times New Roman" w:cs="Times New Roman"/>
              <w:sz w:val="22"/>
              <w:szCs w:val="22"/>
            </w:rPr>
          </w:pPr>
          <w:r>
            <w:rPr>
              <w:rFonts w:ascii="Times New Roman" w:hAnsi="Times New Roman" w:cs="Times New Roman"/>
              <w:sz w:val="22"/>
              <w:szCs w:val="22"/>
            </w:rPr>
            <w:fldChar w:fldCharType="begin"/>
          </w:r>
          <w:r>
            <w:rPr>
              <w:rFonts w:ascii="Times New Roman" w:hAnsi="Times New Roman" w:cs="Times New Roman"/>
              <w:sz w:val="22"/>
              <w:szCs w:val="22"/>
            </w:rPr>
            <w:instrText xml:space="preserve"> TOC \o "1-3" \h \z \u </w:instrText>
          </w:r>
          <w:r>
            <w:rPr>
              <w:rFonts w:ascii="Times New Roman" w:hAnsi="Times New Roman" w:cs="Times New Roman"/>
              <w:sz w:val="22"/>
              <w:szCs w:val="22"/>
            </w:rPr>
            <w:fldChar w:fldCharType="separate"/>
          </w:r>
          <w:r>
            <w:rPr>
              <w:sz w:val="22"/>
              <w:szCs w:val="22"/>
            </w:rPr>
            <w:fldChar w:fldCharType="begin"/>
          </w:r>
          <w:r>
            <w:rPr>
              <w:sz w:val="22"/>
              <w:szCs w:val="22"/>
            </w:rPr>
            <w:instrText xml:space="preserve"> HYPERLINK \l "_Toc130505680" </w:instrText>
          </w:r>
          <w:r>
            <w:rPr>
              <w:sz w:val="22"/>
              <w:szCs w:val="22"/>
            </w:rPr>
            <w:fldChar w:fldCharType="separate"/>
          </w:r>
          <w:r>
            <w:rPr>
              <w:rStyle w:val="8"/>
              <w:rFonts w:ascii="Times New Roman" w:hAnsi="Times New Roman" w:cs="Times New Roman"/>
              <w:sz w:val="22"/>
              <w:szCs w:val="22"/>
            </w:rPr>
            <w:t>Executive summary</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_Toc130505680 \h </w:instrText>
          </w:r>
          <w:r>
            <w:rPr>
              <w:rFonts w:ascii="Times New Roman" w:hAnsi="Times New Roman" w:cs="Times New Roman"/>
              <w:sz w:val="22"/>
              <w:szCs w:val="22"/>
            </w:rPr>
            <w:fldChar w:fldCharType="separate"/>
          </w:r>
          <w:r>
            <w:rPr>
              <w:rFonts w:ascii="Times New Roman" w:hAnsi="Times New Roman" w:cs="Times New Roman"/>
              <w:sz w:val="22"/>
              <w:szCs w:val="22"/>
            </w:rPr>
            <w:t>2</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5"/>
            <w:tabs>
              <w:tab w:val="right" w:leader="dot" w:pos="9350"/>
            </w:tabs>
            <w:rPr>
              <w:rFonts w:ascii="Times New Roman" w:hAnsi="Times New Roman" w:cs="Times New Roman"/>
              <w:sz w:val="22"/>
              <w:szCs w:val="22"/>
            </w:rPr>
          </w:pPr>
          <w:r>
            <w:rPr>
              <w:sz w:val="22"/>
              <w:szCs w:val="22"/>
            </w:rPr>
            <w:fldChar w:fldCharType="begin"/>
          </w:r>
          <w:r>
            <w:rPr>
              <w:sz w:val="22"/>
              <w:szCs w:val="22"/>
            </w:rPr>
            <w:instrText xml:space="preserve"> HYPERLINK \l "_Toc130505681" </w:instrText>
          </w:r>
          <w:r>
            <w:rPr>
              <w:sz w:val="22"/>
              <w:szCs w:val="22"/>
            </w:rPr>
            <w:fldChar w:fldCharType="separate"/>
          </w:r>
          <w:r>
            <w:rPr>
              <w:rStyle w:val="8"/>
              <w:rFonts w:ascii="Times New Roman" w:hAnsi="Times New Roman" w:cs="Times New Roman"/>
              <w:sz w:val="22"/>
              <w:szCs w:val="22"/>
            </w:rPr>
            <w:t>Introduction</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_Toc130505681 \h </w:instrText>
          </w:r>
          <w:r>
            <w:rPr>
              <w:rFonts w:ascii="Times New Roman" w:hAnsi="Times New Roman" w:cs="Times New Roman"/>
              <w:sz w:val="22"/>
              <w:szCs w:val="22"/>
            </w:rPr>
            <w:fldChar w:fldCharType="separate"/>
          </w:r>
          <w:r>
            <w:rPr>
              <w:rFonts w:ascii="Times New Roman" w:hAnsi="Times New Roman" w:cs="Times New Roman"/>
              <w:sz w:val="22"/>
              <w:szCs w:val="22"/>
            </w:rPr>
            <w:t>4</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5"/>
            <w:tabs>
              <w:tab w:val="right" w:leader="dot" w:pos="9350"/>
            </w:tabs>
            <w:rPr>
              <w:rFonts w:ascii="Times New Roman" w:hAnsi="Times New Roman" w:cs="Times New Roman"/>
              <w:sz w:val="22"/>
              <w:szCs w:val="22"/>
            </w:rPr>
          </w:pPr>
          <w:r>
            <w:rPr>
              <w:sz w:val="22"/>
              <w:szCs w:val="22"/>
            </w:rPr>
            <w:fldChar w:fldCharType="begin"/>
          </w:r>
          <w:r>
            <w:rPr>
              <w:sz w:val="22"/>
              <w:szCs w:val="22"/>
            </w:rPr>
            <w:instrText xml:space="preserve"> HYPERLINK \l "_Toc130505682" </w:instrText>
          </w:r>
          <w:r>
            <w:rPr>
              <w:sz w:val="22"/>
              <w:szCs w:val="22"/>
            </w:rPr>
            <w:fldChar w:fldCharType="separate"/>
          </w:r>
          <w:r>
            <w:rPr>
              <w:rStyle w:val="8"/>
              <w:rFonts w:ascii="Times New Roman" w:hAnsi="Times New Roman" w:cs="Times New Roman"/>
              <w:sz w:val="22"/>
              <w:szCs w:val="22"/>
            </w:rPr>
            <w:t>Organizational Overview</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_Toc130505682 \h </w:instrText>
          </w:r>
          <w:r>
            <w:rPr>
              <w:rFonts w:ascii="Times New Roman" w:hAnsi="Times New Roman" w:cs="Times New Roman"/>
              <w:sz w:val="22"/>
              <w:szCs w:val="22"/>
            </w:rPr>
            <w:fldChar w:fldCharType="separate"/>
          </w:r>
          <w:r>
            <w:rPr>
              <w:rFonts w:ascii="Times New Roman" w:hAnsi="Times New Roman" w:cs="Times New Roman"/>
              <w:sz w:val="22"/>
              <w:szCs w:val="22"/>
            </w:rPr>
            <w:t>4</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5"/>
            <w:tabs>
              <w:tab w:val="right" w:leader="dot" w:pos="9350"/>
            </w:tabs>
            <w:rPr>
              <w:rFonts w:ascii="Times New Roman" w:hAnsi="Times New Roman" w:cs="Times New Roman"/>
              <w:sz w:val="22"/>
              <w:szCs w:val="22"/>
            </w:rPr>
          </w:pPr>
          <w:r>
            <w:rPr>
              <w:sz w:val="22"/>
              <w:szCs w:val="22"/>
            </w:rPr>
            <w:fldChar w:fldCharType="begin"/>
          </w:r>
          <w:r>
            <w:rPr>
              <w:sz w:val="22"/>
              <w:szCs w:val="22"/>
            </w:rPr>
            <w:instrText xml:space="preserve"> HYPERLINK \l "_Toc130505683" </w:instrText>
          </w:r>
          <w:r>
            <w:rPr>
              <w:sz w:val="22"/>
              <w:szCs w:val="22"/>
            </w:rPr>
            <w:fldChar w:fldCharType="separate"/>
          </w:r>
          <w:r>
            <w:rPr>
              <w:rStyle w:val="8"/>
              <w:rFonts w:ascii="Times New Roman" w:hAnsi="Times New Roman" w:cs="Times New Roman"/>
              <w:sz w:val="22"/>
              <w:szCs w:val="22"/>
            </w:rPr>
            <w:t>Benefits of employee well-being</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_Toc130505683 \h </w:instrText>
          </w:r>
          <w:r>
            <w:rPr>
              <w:rFonts w:ascii="Times New Roman" w:hAnsi="Times New Roman" w:cs="Times New Roman"/>
              <w:sz w:val="22"/>
              <w:szCs w:val="22"/>
            </w:rPr>
            <w:fldChar w:fldCharType="separate"/>
          </w:r>
          <w:r>
            <w:rPr>
              <w:rFonts w:ascii="Times New Roman" w:hAnsi="Times New Roman" w:cs="Times New Roman"/>
              <w:sz w:val="22"/>
              <w:szCs w:val="22"/>
            </w:rPr>
            <w:t>5</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5"/>
            <w:tabs>
              <w:tab w:val="right" w:leader="dot" w:pos="9350"/>
            </w:tabs>
            <w:rPr>
              <w:rFonts w:ascii="Times New Roman" w:hAnsi="Times New Roman" w:cs="Times New Roman"/>
              <w:sz w:val="22"/>
              <w:szCs w:val="22"/>
            </w:rPr>
          </w:pPr>
          <w:r>
            <w:rPr>
              <w:sz w:val="22"/>
              <w:szCs w:val="22"/>
            </w:rPr>
            <w:fldChar w:fldCharType="begin"/>
          </w:r>
          <w:r>
            <w:rPr>
              <w:sz w:val="22"/>
              <w:szCs w:val="22"/>
            </w:rPr>
            <w:instrText xml:space="preserve"> HYPERLINK \l "_Toc130505684" </w:instrText>
          </w:r>
          <w:r>
            <w:rPr>
              <w:sz w:val="22"/>
              <w:szCs w:val="22"/>
            </w:rPr>
            <w:fldChar w:fldCharType="separate"/>
          </w:r>
          <w:r>
            <w:rPr>
              <w:rStyle w:val="8"/>
              <w:rFonts w:ascii="Times New Roman" w:hAnsi="Times New Roman" w:cs="Times New Roman"/>
              <w:sz w:val="22"/>
              <w:szCs w:val="22"/>
            </w:rPr>
            <w:t>Current weaknesses/shortfalls in the company</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_Toc130505684 \h </w:instrText>
          </w:r>
          <w:r>
            <w:rPr>
              <w:rFonts w:ascii="Times New Roman" w:hAnsi="Times New Roman" w:cs="Times New Roman"/>
              <w:sz w:val="22"/>
              <w:szCs w:val="22"/>
            </w:rPr>
            <w:fldChar w:fldCharType="separate"/>
          </w:r>
          <w:r>
            <w:rPr>
              <w:rFonts w:ascii="Times New Roman" w:hAnsi="Times New Roman" w:cs="Times New Roman"/>
              <w:sz w:val="22"/>
              <w:szCs w:val="22"/>
            </w:rPr>
            <w:t>6</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5"/>
            <w:tabs>
              <w:tab w:val="right" w:leader="dot" w:pos="9350"/>
            </w:tabs>
            <w:rPr>
              <w:rFonts w:ascii="Times New Roman" w:hAnsi="Times New Roman" w:cs="Times New Roman"/>
              <w:sz w:val="22"/>
              <w:szCs w:val="22"/>
            </w:rPr>
          </w:pPr>
          <w:r>
            <w:rPr>
              <w:sz w:val="22"/>
              <w:szCs w:val="22"/>
            </w:rPr>
            <w:fldChar w:fldCharType="begin"/>
          </w:r>
          <w:r>
            <w:rPr>
              <w:sz w:val="22"/>
              <w:szCs w:val="22"/>
            </w:rPr>
            <w:instrText xml:space="preserve"> HYPERLINK \l "_Toc130505685" </w:instrText>
          </w:r>
          <w:r>
            <w:rPr>
              <w:sz w:val="22"/>
              <w:szCs w:val="22"/>
            </w:rPr>
            <w:fldChar w:fldCharType="separate"/>
          </w:r>
          <w:r>
            <w:rPr>
              <w:rStyle w:val="8"/>
              <w:rFonts w:ascii="Times New Roman" w:hAnsi="Times New Roman" w:cs="Times New Roman"/>
              <w:sz w:val="22"/>
              <w:szCs w:val="22"/>
            </w:rPr>
            <w:t>Impacts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_Toc130505685 \h </w:instrText>
          </w:r>
          <w:r>
            <w:rPr>
              <w:rFonts w:ascii="Times New Roman" w:hAnsi="Times New Roman" w:cs="Times New Roman"/>
              <w:sz w:val="22"/>
              <w:szCs w:val="22"/>
            </w:rPr>
            <w:fldChar w:fldCharType="separate"/>
          </w:r>
          <w:r>
            <w:rPr>
              <w:rFonts w:ascii="Times New Roman" w:hAnsi="Times New Roman" w:cs="Times New Roman"/>
              <w:sz w:val="22"/>
              <w:szCs w:val="22"/>
            </w:rPr>
            <w:t>7</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5"/>
            <w:tabs>
              <w:tab w:val="right" w:leader="dot" w:pos="9350"/>
            </w:tabs>
            <w:rPr>
              <w:rFonts w:ascii="Times New Roman" w:hAnsi="Times New Roman" w:cs="Times New Roman"/>
              <w:sz w:val="22"/>
              <w:szCs w:val="22"/>
            </w:rPr>
          </w:pPr>
          <w:r>
            <w:rPr>
              <w:sz w:val="22"/>
              <w:szCs w:val="22"/>
            </w:rPr>
            <w:fldChar w:fldCharType="begin"/>
          </w:r>
          <w:r>
            <w:rPr>
              <w:sz w:val="22"/>
              <w:szCs w:val="22"/>
            </w:rPr>
            <w:instrText xml:space="preserve"> HYPERLINK \l "_Toc130505686" </w:instrText>
          </w:r>
          <w:r>
            <w:rPr>
              <w:sz w:val="22"/>
              <w:szCs w:val="22"/>
            </w:rPr>
            <w:fldChar w:fldCharType="separate"/>
          </w:r>
          <w:r>
            <w:rPr>
              <w:rStyle w:val="8"/>
              <w:rFonts w:ascii="Times New Roman" w:hAnsi="Times New Roman" w:cs="Times New Roman"/>
              <w:sz w:val="22"/>
              <w:szCs w:val="22"/>
            </w:rPr>
            <w:t>Conclusion</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_Toc130505686 \h </w:instrText>
          </w:r>
          <w:r>
            <w:rPr>
              <w:rFonts w:ascii="Times New Roman" w:hAnsi="Times New Roman" w:cs="Times New Roman"/>
              <w:sz w:val="22"/>
              <w:szCs w:val="22"/>
            </w:rPr>
            <w:fldChar w:fldCharType="separate"/>
          </w:r>
          <w:r>
            <w:rPr>
              <w:rFonts w:ascii="Times New Roman" w:hAnsi="Times New Roman" w:cs="Times New Roman"/>
              <w:sz w:val="22"/>
              <w:szCs w:val="22"/>
            </w:rPr>
            <w:t>8</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5"/>
            <w:tabs>
              <w:tab w:val="right" w:leader="dot" w:pos="9350"/>
            </w:tabs>
            <w:rPr>
              <w:rFonts w:ascii="Times New Roman" w:hAnsi="Times New Roman" w:cs="Times New Roman"/>
              <w:sz w:val="22"/>
              <w:szCs w:val="22"/>
            </w:rPr>
          </w:pPr>
          <w:r>
            <w:rPr>
              <w:sz w:val="22"/>
              <w:szCs w:val="22"/>
            </w:rPr>
            <w:fldChar w:fldCharType="begin"/>
          </w:r>
          <w:r>
            <w:rPr>
              <w:sz w:val="22"/>
              <w:szCs w:val="22"/>
            </w:rPr>
            <w:instrText xml:space="preserve"> HYPERLINK \l "_Toc130505687" </w:instrText>
          </w:r>
          <w:r>
            <w:rPr>
              <w:sz w:val="22"/>
              <w:szCs w:val="22"/>
            </w:rPr>
            <w:fldChar w:fldCharType="separate"/>
          </w:r>
          <w:r>
            <w:rPr>
              <w:rStyle w:val="8"/>
              <w:rFonts w:ascii="Times New Roman" w:hAnsi="Times New Roman" w:cs="Times New Roman"/>
              <w:sz w:val="22"/>
              <w:szCs w:val="22"/>
            </w:rPr>
            <w:t>Recommendations</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_Toc130505687 \h </w:instrText>
          </w:r>
          <w:r>
            <w:rPr>
              <w:rFonts w:ascii="Times New Roman" w:hAnsi="Times New Roman" w:cs="Times New Roman"/>
              <w:sz w:val="22"/>
              <w:szCs w:val="22"/>
            </w:rPr>
            <w:fldChar w:fldCharType="separate"/>
          </w:r>
          <w:r>
            <w:rPr>
              <w:rFonts w:ascii="Times New Roman" w:hAnsi="Times New Roman" w:cs="Times New Roman"/>
              <w:sz w:val="22"/>
              <w:szCs w:val="22"/>
            </w:rPr>
            <w:t>8</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pStyle w:val="5"/>
            <w:tabs>
              <w:tab w:val="right" w:leader="dot" w:pos="9350"/>
            </w:tabs>
            <w:rPr>
              <w:rFonts w:ascii="Times New Roman" w:hAnsi="Times New Roman" w:cs="Times New Roman"/>
              <w:sz w:val="22"/>
              <w:szCs w:val="22"/>
            </w:rPr>
          </w:pPr>
          <w:r>
            <w:rPr>
              <w:sz w:val="22"/>
              <w:szCs w:val="22"/>
            </w:rPr>
            <w:fldChar w:fldCharType="begin"/>
          </w:r>
          <w:r>
            <w:rPr>
              <w:sz w:val="22"/>
              <w:szCs w:val="22"/>
            </w:rPr>
            <w:instrText xml:space="preserve"> HYPERLINK \l "_Toc130505688" </w:instrText>
          </w:r>
          <w:r>
            <w:rPr>
              <w:sz w:val="22"/>
              <w:szCs w:val="22"/>
            </w:rPr>
            <w:fldChar w:fldCharType="separate"/>
          </w:r>
          <w:r>
            <w:rPr>
              <w:rStyle w:val="8"/>
              <w:rFonts w:ascii="Times New Roman" w:hAnsi="Times New Roman" w:cs="Times New Roman"/>
              <w:sz w:val="22"/>
              <w:szCs w:val="22"/>
            </w:rPr>
            <w:t>Reference list</w:t>
          </w:r>
          <w:r>
            <w:rPr>
              <w:rFonts w:ascii="Times New Roman" w:hAnsi="Times New Roman" w:cs="Times New Roman"/>
              <w:sz w:val="22"/>
              <w:szCs w:val="22"/>
            </w:rPr>
            <w:tab/>
          </w:r>
          <w:r>
            <w:rPr>
              <w:rFonts w:ascii="Times New Roman" w:hAnsi="Times New Roman" w:cs="Times New Roman"/>
              <w:sz w:val="22"/>
              <w:szCs w:val="22"/>
            </w:rPr>
            <w:fldChar w:fldCharType="begin"/>
          </w:r>
          <w:r>
            <w:rPr>
              <w:rFonts w:ascii="Times New Roman" w:hAnsi="Times New Roman" w:cs="Times New Roman"/>
              <w:sz w:val="22"/>
              <w:szCs w:val="22"/>
            </w:rPr>
            <w:instrText xml:space="preserve"> PAGEREF _Toc130505688 \h </w:instrText>
          </w:r>
          <w:r>
            <w:rPr>
              <w:rFonts w:ascii="Times New Roman" w:hAnsi="Times New Roman" w:cs="Times New Roman"/>
              <w:sz w:val="22"/>
              <w:szCs w:val="22"/>
            </w:rPr>
            <w:fldChar w:fldCharType="separate"/>
          </w:r>
          <w:r>
            <w:rPr>
              <w:rFonts w:ascii="Times New Roman" w:hAnsi="Times New Roman" w:cs="Times New Roman"/>
              <w:sz w:val="22"/>
              <w:szCs w:val="22"/>
            </w:rPr>
            <w:t>10</w:t>
          </w:r>
          <w:r>
            <w:rPr>
              <w:rFonts w:ascii="Times New Roman" w:hAnsi="Times New Roman" w:cs="Times New Roman"/>
              <w:sz w:val="22"/>
              <w:szCs w:val="22"/>
            </w:rPr>
            <w:fldChar w:fldCharType="end"/>
          </w:r>
          <w:r>
            <w:rPr>
              <w:rFonts w:ascii="Times New Roman" w:hAnsi="Times New Roman" w:cs="Times New Roman"/>
              <w:sz w:val="22"/>
              <w:szCs w:val="22"/>
            </w:rPr>
            <w:fldChar w:fldCharType="end"/>
          </w:r>
        </w:p>
        <w:p>
          <w:pPr>
            <w:rPr>
              <w:rFonts w:ascii="Times New Roman" w:hAnsi="Times New Roman" w:cs="Times New Roman"/>
              <w:sz w:val="22"/>
              <w:szCs w:val="22"/>
            </w:rPr>
          </w:pPr>
          <w:r>
            <w:rPr>
              <w:rFonts w:ascii="Times New Roman" w:hAnsi="Times New Roman" w:cs="Times New Roman"/>
              <w:b/>
              <w:bCs/>
              <w:sz w:val="22"/>
              <w:szCs w:val="22"/>
            </w:rPr>
            <w:fldChar w:fldCharType="end"/>
          </w:r>
        </w:p>
      </w:sdtContent>
    </w:sdt>
    <w:p>
      <w:pPr>
        <w:rPr>
          <w:rFonts w:ascii="Times New Roman" w:hAnsi="Times New Roman" w:cs="Times New Roman"/>
          <w:sz w:val="22"/>
          <w:szCs w:val="22"/>
        </w:rPr>
      </w:pPr>
    </w:p>
    <w:p>
      <w:pPr>
        <w:rPr>
          <w:rFonts w:ascii="Times New Roman" w:hAnsi="Times New Roman" w:cs="Times New Roman"/>
          <w:sz w:val="22"/>
          <w:szCs w:val="22"/>
        </w:rPr>
      </w:pPr>
      <w:r>
        <w:rPr>
          <w:rFonts w:ascii="Times New Roman" w:hAnsi="Times New Roman" w:cs="Times New Roman"/>
          <w:sz w:val="22"/>
          <w:szCs w:val="22"/>
        </w:rPr>
        <w:br w:type="page"/>
      </w:r>
    </w:p>
    <w:p>
      <w:pPr>
        <w:pStyle w:val="2"/>
        <w:rPr>
          <w:rFonts w:ascii="Times New Roman" w:hAnsi="Times New Roman" w:cs="Times New Roman"/>
          <w:b/>
          <w:bCs/>
          <w:color w:val="auto"/>
          <w:sz w:val="22"/>
          <w:szCs w:val="22"/>
        </w:rPr>
      </w:pPr>
      <w:bookmarkStart w:id="1" w:name="_Toc130505681"/>
      <w:r>
        <w:rPr>
          <w:rFonts w:ascii="Times New Roman" w:hAnsi="Times New Roman" w:cs="Times New Roman"/>
          <w:b/>
          <w:bCs/>
          <w:color w:val="auto"/>
          <w:sz w:val="22"/>
          <w:szCs w:val="22"/>
        </w:rPr>
        <w:t>Introduction</w:t>
      </w:r>
      <w:bookmarkEnd w:id="1"/>
      <w:r>
        <w:rPr>
          <w:rFonts w:ascii="Times New Roman" w:hAnsi="Times New Roman" w:cs="Times New Roman"/>
          <w:b/>
          <w:bCs/>
          <w:color w:val="auto"/>
          <w:sz w:val="22"/>
          <w:szCs w:val="22"/>
        </w:rPr>
        <w:t xml:space="preserve"> </w:t>
      </w:r>
    </w:p>
    <w:p>
      <w:pPr>
        <w:rPr>
          <w:rFonts w:ascii="Times New Roman" w:hAnsi="Times New Roman" w:cs="Times New Roman"/>
          <w:sz w:val="22"/>
          <w:szCs w:val="22"/>
        </w:rPr>
      </w:pPr>
      <w:r>
        <w:rPr>
          <w:rFonts w:ascii="Times New Roman" w:hAnsi="Times New Roman" w:cs="Times New Roman"/>
          <w:sz w:val="22"/>
          <w:szCs w:val="22"/>
        </w:rPr>
        <w:t xml:space="preserve">Employee well-being is one of the most critical areas of Human Resource management as it relates to the livelihood of the employees (Zabir, 2017; Armstrong, 2020), considering their mental, physical, and emotional health, among others. It is a priority because of the numerous benefits arising from ensuring practices are in place that support the employees' health, whether physically, financially, emotionally, or mentally. The employee is the most important asset of an organization; hence caring for their well-being should be a priority for the firm (Henderson, 2017). This report, therefore, seeks to establish some of the key benefits of maintaining employee well-being for both the firm and the employees themselves. The importance is the guiding principle to the succeeding sections of the report. It then proceeds to establish what has not been working in the chosen company, Apple, which relates to employee well-being at the firm. Additionally, based on the weaknesses relating to the Apple Company's approach to employee well-being, this report also presents arguments on the impact such failures have had on the company, focusing on the negative outcomes presented by research. Recommendations have also been made to help address the issues as discussed and assist the company's HR department in streamlining its approach to ensure maximum employee well-being as it affects their performance. </w:t>
      </w:r>
    </w:p>
    <w:p>
      <w:pPr>
        <w:pStyle w:val="2"/>
        <w:rPr>
          <w:rFonts w:ascii="Times New Roman" w:hAnsi="Times New Roman" w:cs="Times New Roman"/>
          <w:b/>
          <w:bCs/>
          <w:color w:val="auto"/>
          <w:sz w:val="22"/>
          <w:szCs w:val="22"/>
        </w:rPr>
      </w:pPr>
      <w:bookmarkStart w:id="2" w:name="_Toc130505682"/>
      <w:r>
        <w:rPr>
          <w:rFonts w:ascii="Times New Roman" w:hAnsi="Times New Roman" w:cs="Times New Roman"/>
          <w:b/>
          <w:bCs/>
          <w:color w:val="auto"/>
          <w:sz w:val="22"/>
          <w:szCs w:val="22"/>
        </w:rPr>
        <w:t>Organizational Overview</w:t>
      </w:r>
      <w:bookmarkEnd w:id="2"/>
      <w:r>
        <w:rPr>
          <w:rFonts w:ascii="Times New Roman" w:hAnsi="Times New Roman" w:cs="Times New Roman"/>
          <w:b/>
          <w:bCs/>
          <w:color w:val="auto"/>
          <w:sz w:val="22"/>
          <w:szCs w:val="22"/>
        </w:rPr>
        <w:t xml:space="preserve"> </w:t>
      </w:r>
    </w:p>
    <w:p>
      <w:pPr>
        <w:rPr>
          <w:rFonts w:ascii="Times New Roman" w:hAnsi="Times New Roman" w:cs="Times New Roman"/>
          <w:sz w:val="22"/>
          <w:szCs w:val="22"/>
        </w:rPr>
      </w:pPr>
      <w:r>
        <w:rPr>
          <w:rFonts w:ascii="Times New Roman" w:hAnsi="Times New Roman" w:cs="Times New Roman"/>
          <w:sz w:val="22"/>
          <w:szCs w:val="22"/>
        </w:rPr>
        <w:t xml:space="preserve">The chosen organization for this report is Apple Inc., a multinational corporation known to be one of the largest and most popular technology companies globally. The company is located in the United States of America and is headquartered in Cupertino, California. According to Levy (2023), Apple Inc. is an "American manufacturer of personal computers, smartphones, tablet computers, computer peripherals, and computer software and one of the most recognizable brands in the world," which means it has existed for many decades. It was established in April 1976, with the founder being Steve Jobs, then 26 years (Rawlinson, 2017), thus making the company almost half a century old, with only three years shy. It operates globally, selling its products mostly in the US (Laricchia, 2023) and several other countries across Africa, Asia, Europe, and Latin America (Apple, 2020). The total number of employees working for the company has been on the rise gradually since its incorporation. Laricchia (2023) now has approximately 164,000 employees, basing the count on full-time employees only. This number of employees is spread across the total number of Apple stores worldwide, that is 511 (McCarthy, 2021; Helman, 2018). The company boasts one of the most lucrative employee remuneration packages globally. It is considered one of the best employers, as Brier (2022) reported on the Forbes list of 2021, stating that the company is amongst those that "excel in corporate impact and image, talent development, gender equality, and social responsibility." This indicates that, to some extent, the company pays attention to employee well-being since all these approaches support employee livelihoods. Employee issues are all handled by the HR department dubbed Apple HR, with various ranking officials ranging from senior directors, vice presidents, chiefs, and managers at different levels (Comparably, 2023). The whole department is globally headed by Somdev Dutta (LinkedIn, 2023). </w:t>
      </w:r>
    </w:p>
    <w:p>
      <w:pPr>
        <w:pStyle w:val="2"/>
        <w:rPr>
          <w:rFonts w:ascii="Times New Roman" w:hAnsi="Times New Roman" w:cs="Times New Roman"/>
          <w:b/>
          <w:bCs/>
          <w:color w:val="auto"/>
          <w:sz w:val="22"/>
          <w:szCs w:val="22"/>
        </w:rPr>
      </w:pPr>
      <w:bookmarkStart w:id="3" w:name="_Toc130505683"/>
      <w:r>
        <w:rPr>
          <w:rFonts w:ascii="Times New Roman" w:hAnsi="Times New Roman" w:cs="Times New Roman"/>
          <w:b/>
          <w:bCs/>
          <w:color w:val="auto"/>
          <w:sz w:val="22"/>
          <w:szCs w:val="22"/>
        </w:rPr>
        <w:t>Benefits of employee well-being</w:t>
      </w:r>
      <w:bookmarkEnd w:id="3"/>
      <w:r>
        <w:rPr>
          <w:rFonts w:ascii="Times New Roman" w:hAnsi="Times New Roman" w:cs="Times New Roman"/>
          <w:b/>
          <w:bCs/>
          <w:color w:val="auto"/>
          <w:sz w:val="22"/>
          <w:szCs w:val="22"/>
        </w:rPr>
        <w:t xml:space="preserve"> </w:t>
      </w:r>
    </w:p>
    <w:p>
      <w:pPr>
        <w:rPr>
          <w:rFonts w:ascii="Times New Roman" w:hAnsi="Times New Roman" w:cs="Times New Roman"/>
          <w:sz w:val="22"/>
          <w:szCs w:val="22"/>
        </w:rPr>
      </w:pPr>
      <w:r>
        <w:rPr>
          <w:rFonts w:ascii="Times New Roman" w:hAnsi="Times New Roman" w:cs="Times New Roman"/>
          <w:sz w:val="22"/>
          <w:szCs w:val="22"/>
        </w:rPr>
        <w:t>Supporting employees' well-being benefits the employees and the firms they work for. Such benefits should encourage employers to support employee well-being. According to Meister (2021), these targets can be achieved through various well-being benefits, "financial, mental/emotional, social, physical, and career," all referred to as the five key levers of employee well-being. While supporting employee well-being to the fullest, some of the benefits enjoyed by both parties, the organization and employees, are as discussed below;</w:t>
      </w:r>
    </w:p>
    <w:p>
      <w:pPr>
        <w:rPr>
          <w:rFonts w:ascii="Times New Roman" w:hAnsi="Times New Roman" w:cs="Times New Roman"/>
          <w:sz w:val="22"/>
          <w:szCs w:val="22"/>
        </w:rPr>
      </w:pPr>
      <w:r>
        <w:rPr>
          <w:rFonts w:ascii="Times New Roman" w:hAnsi="Times New Roman" w:cs="Times New Roman"/>
          <w:sz w:val="22"/>
          <w:szCs w:val="22"/>
        </w:rPr>
        <w:t>According to Slemp and Vella-Brodrick</w:t>
      </w:r>
      <w:r>
        <w:rPr>
          <w:rFonts w:hint="eastAsia" w:ascii="Times New Roman" w:hAnsi="Times New Roman" w:eastAsia="宋体" w:cs="Times New Roman"/>
          <w:sz w:val="22"/>
          <w:szCs w:val="22"/>
          <w:lang w:val="en-US" w:eastAsia="zh-CN"/>
        </w:rPr>
        <w:t xml:space="preserve"> (</w:t>
      </w:r>
      <w:r>
        <w:rPr>
          <w:rFonts w:ascii="Times New Roman" w:hAnsi="Times New Roman" w:cs="Times New Roman"/>
          <w:sz w:val="22"/>
          <w:szCs w:val="22"/>
        </w:rPr>
        <w:t xml:space="preserve">2014), employee well-being has a direct positive impact on their mental health, without which it is safe to admit that an employee would suffer from mental illnesses caused by the work environment. Mental health comprises human social, emotional, and psychological well-being, all of which affect reasoning, thinking, and work in general. When the employer supports the employee's well-being by implementing strategies that address their emotional, social, and psychological needs, it is guaranteed that such employees would be less likely to develop mental illnesses or mental breakdown. Enhancing an employee's psychological well-being goes a long way in boosting their mental health (Carolan et al., 2017), and this helps to reduce the chances of illnesses arising due to mental breakdowns that can be caused by too much work, less pay, and other disturbing factors in the work environment. </w:t>
      </w:r>
    </w:p>
    <w:p>
      <w:pPr>
        <w:rPr>
          <w:rFonts w:ascii="Times New Roman" w:hAnsi="Times New Roman" w:cs="Times New Roman"/>
          <w:sz w:val="22"/>
          <w:szCs w:val="22"/>
        </w:rPr>
      </w:pPr>
      <w:r>
        <w:rPr>
          <w:rFonts w:ascii="Times New Roman" w:hAnsi="Times New Roman" w:cs="Times New Roman"/>
          <w:sz w:val="22"/>
          <w:szCs w:val="22"/>
        </w:rPr>
        <w:t xml:space="preserve">The relationship between employee well-being and performance is positive and negative, such that support for employee well-being boosts the general performance of the employees and the company and vice versa. According to Krekel et al. (2019), "higher well-being at work is positively correlated with more business-unit level profitability" because employee performance reflects on productivity. When their social, emotional, and psychological well-being is guaranteed, they tend to perform at their best and with no obstacles. As argued by Kundi et al. (2021), an employee's psychological well-being directly impacts their job performance. This means a worker whose mind is free from troubling issues like a toxic work environment and culture or insufficient remuneration. Even a non-supportive workforce, socially, is in a position to perform at their level best beyond their anticipation. Similarly, Reilly (2020) reiterates that a high-performing workforce, caused by maximum employee well-being, impacts positively on organizational performance since a highly productive workforce means more output and profits. </w:t>
      </w:r>
    </w:p>
    <w:p>
      <w:pPr>
        <w:rPr>
          <w:rFonts w:ascii="Times New Roman" w:hAnsi="Times New Roman" w:cs="Times New Roman"/>
          <w:sz w:val="22"/>
          <w:szCs w:val="22"/>
        </w:rPr>
      </w:pPr>
      <w:r>
        <w:rPr>
          <w:rFonts w:ascii="Times New Roman" w:hAnsi="Times New Roman" w:cs="Times New Roman"/>
          <w:sz w:val="22"/>
          <w:szCs w:val="22"/>
        </w:rPr>
        <w:t xml:space="preserve">It is also considerate to ensure employee well-being at the workplace as it attracts more potential employees and ensures high rates of employee retention in a firm. "Since employee turnover is expensive, organizations are looking to implement retention strategies to reduce these costs" (Reddipalli, 2022), and employee well-being approaches are strategic to achieving this objective. Offering benefits that support employees' work environment and their lives away from work is a move to ensure retention, as Franca (2022) suggests, and it has worked for numerous employers over the years. Employees do not develop turnover intentions where their well-being is guaranteed, unlike in firms where their emotional, social, and psychological well-being is in jeopardy due to various aspects of the work environment, like toxic colleagues, discrimination, and lack of proper channels to address their grievances. </w:t>
      </w:r>
    </w:p>
    <w:p>
      <w:pPr>
        <w:pStyle w:val="2"/>
        <w:rPr>
          <w:rFonts w:ascii="Times New Roman" w:hAnsi="Times New Roman" w:cs="Times New Roman"/>
          <w:b/>
          <w:bCs/>
          <w:color w:val="auto"/>
          <w:sz w:val="22"/>
          <w:szCs w:val="22"/>
        </w:rPr>
      </w:pPr>
      <w:bookmarkStart w:id="4" w:name="_Toc130505684"/>
      <w:r>
        <w:rPr>
          <w:rFonts w:ascii="Times New Roman" w:hAnsi="Times New Roman" w:cs="Times New Roman"/>
          <w:b/>
          <w:bCs/>
          <w:color w:val="auto"/>
          <w:sz w:val="22"/>
          <w:szCs w:val="22"/>
        </w:rPr>
        <w:t>Current weaknesses/shortfalls in the company</w:t>
      </w:r>
      <w:bookmarkEnd w:id="4"/>
    </w:p>
    <w:p>
      <w:pPr>
        <w:rPr>
          <w:rFonts w:ascii="Times New Roman" w:hAnsi="Times New Roman" w:cs="Times New Roman"/>
          <w:sz w:val="22"/>
          <w:szCs w:val="22"/>
        </w:rPr>
      </w:pPr>
      <w:r>
        <w:rPr>
          <w:rFonts w:ascii="Times New Roman" w:hAnsi="Times New Roman" w:cs="Times New Roman"/>
          <w:sz w:val="22"/>
          <w:szCs w:val="22"/>
        </w:rPr>
        <w:t xml:space="preserve">Companies may try, in their varied capacities, to ensure their employees' well-being is maintained. Still, in some instances, like in the case of Apple, some aspects of their management generally reflect a significant shortfall. As one of the most attractive employers, one would expect Apple to be one of the companies greatly committed to ensuring their employees' well-being. However, reports by various media based on testimonies by different ex and current employee portray different pictures. </w:t>
      </w:r>
    </w:p>
    <w:p>
      <w:pPr>
        <w:rPr>
          <w:rFonts w:ascii="Times New Roman" w:hAnsi="Times New Roman" w:cs="Times New Roman"/>
          <w:sz w:val="22"/>
          <w:szCs w:val="22"/>
        </w:rPr>
      </w:pPr>
      <w:r>
        <w:rPr>
          <w:rFonts w:ascii="Times New Roman" w:hAnsi="Times New Roman" w:cs="Times New Roman"/>
          <w:sz w:val="22"/>
          <w:szCs w:val="22"/>
        </w:rPr>
        <w:t xml:space="preserve">First, the company falls short of ensuring employee mental health is in check, and this is through the strenuous work environment the employees are exposed to. Schiffer (2021) reports that some employees complain of too much pressure for targets and performance, which is constantly being monitored, and this causes too much straining from the employees' side. It is obvious that too much-straining work, like the one employees are exposed to at Apple, results in mental conditions, thus the suggestion by Cherry (2021) for employers to promote mental health by ensuring time out of work is enough and that resting is a priority for workers as a way of unplugging from a busy schedule, is justified. According to the report by Schiffer (2021), it appears the company does a lot to keep the workers at work and busy, which should not be the case as they should have flexible working hours to ensure enough resting time to recalibrate and reenergize; this promotes mental health and employees would not develop work-related illnesses. </w:t>
      </w:r>
    </w:p>
    <w:p>
      <w:pPr>
        <w:rPr>
          <w:rFonts w:ascii="Times New Roman" w:hAnsi="Times New Roman" w:cs="Times New Roman"/>
          <w:sz w:val="22"/>
          <w:szCs w:val="22"/>
        </w:rPr>
      </w:pPr>
      <w:r>
        <w:rPr>
          <w:rFonts w:ascii="Times New Roman" w:hAnsi="Times New Roman" w:cs="Times New Roman"/>
          <w:sz w:val="22"/>
          <w:szCs w:val="22"/>
        </w:rPr>
        <w:t xml:space="preserve">On the other hand, another weakness for Apple concerning employee well-being is that the company does not offer flexible work arrangements for their employees to be present in the offices or work from their comfort location like home. They also do not have a say on when they can report to the office and when they can keep off and work from home, and this, according to Makortoff (2022), affects the employees socially and mentally because they cannot build a more diverse company where they can "feel comfortable to 'think different' together." </w:t>
      </w:r>
    </w:p>
    <w:p>
      <w:pPr>
        <w:rPr>
          <w:rFonts w:ascii="Times New Roman" w:hAnsi="Times New Roman" w:cs="Times New Roman"/>
          <w:sz w:val="22"/>
          <w:szCs w:val="22"/>
        </w:rPr>
      </w:pPr>
      <w:r>
        <w:rPr>
          <w:rFonts w:ascii="Times New Roman" w:hAnsi="Times New Roman" w:cs="Times New Roman"/>
          <w:sz w:val="22"/>
          <w:szCs w:val="22"/>
        </w:rPr>
        <w:t xml:space="preserve">It is also important to note that the company has a toxic work environment from reports by various employees, including Jackson (not his real name) (Szathmary, 2016), which is only worsened by the fact that the HR department ignores some of these grievances that affect employees' mental health. HR representatives, who ensure employees work in a comfortable environment to promote their learning and development and boost productivity, do the unexpected, ignoring the calls for intervention by the affected employees (Skelton, 2021). Instead of the management taking action to support employees who suffer from mental health issues because of the toxic work environment despite being alleged, it only assumes the employees are not fit for work in the firm and should not even be promoted (Szathmary, 2016). </w:t>
      </w:r>
    </w:p>
    <w:p>
      <w:pPr>
        <w:pStyle w:val="2"/>
        <w:rPr>
          <w:rFonts w:ascii="Times New Roman" w:hAnsi="Times New Roman" w:cs="Times New Roman"/>
          <w:sz w:val="22"/>
          <w:szCs w:val="22"/>
        </w:rPr>
      </w:pPr>
      <w:bookmarkStart w:id="5" w:name="_Toc130505685"/>
      <w:r>
        <w:rPr>
          <w:rFonts w:ascii="Times New Roman" w:hAnsi="Times New Roman" w:cs="Times New Roman"/>
          <w:b/>
          <w:bCs/>
          <w:color w:val="auto"/>
          <w:sz w:val="22"/>
          <w:szCs w:val="22"/>
        </w:rPr>
        <w:t>Impacts</w:t>
      </w:r>
      <w:bookmarkEnd w:id="5"/>
      <w:r>
        <w:rPr>
          <w:rFonts w:ascii="Times New Roman" w:hAnsi="Times New Roman" w:cs="Times New Roman"/>
          <w:b/>
          <w:bCs/>
          <w:color w:val="auto"/>
          <w:sz w:val="22"/>
          <w:szCs w:val="22"/>
        </w:rPr>
        <w:t xml:space="preserve"> </w:t>
      </w:r>
    </w:p>
    <w:p>
      <w:pPr>
        <w:rPr>
          <w:rFonts w:ascii="Times New Roman" w:hAnsi="Times New Roman" w:cs="Times New Roman"/>
          <w:sz w:val="22"/>
          <w:szCs w:val="22"/>
        </w:rPr>
      </w:pPr>
      <w:r>
        <w:rPr>
          <w:rFonts w:ascii="Times New Roman" w:hAnsi="Times New Roman" w:cs="Times New Roman"/>
          <w:sz w:val="22"/>
          <w:szCs w:val="22"/>
        </w:rPr>
        <w:t xml:space="preserve">It is only a matter of time before employees whose mental health is not addressed when need be fall into depression and even escalate. According to a former employee, as Schiffer (2021) reports, a colleague who was also his best friend fell into depression following mental conditions caused by the extreme conditions at the workplace that saw their work too much, including overtime. When they failed to meet targets, they would be punished strategically. The employee's death, which came after a short while upon being granted medical leave, can easily be assumed to have been caused by the conditions that saw the employee strain too much at work with limited resting, thus no comfort at work as should be the case. Mental health is key to employee well-being (Baba et al., 1999), and HR departments must prioritize it (Armstrong, 2020); otherwise, employees would likely end up like some Apple employees who fell into depression and even leading to death. </w:t>
      </w:r>
    </w:p>
    <w:p>
      <w:pPr>
        <w:rPr>
          <w:rFonts w:ascii="Times New Roman" w:hAnsi="Times New Roman" w:cs="Times New Roman"/>
          <w:sz w:val="22"/>
          <w:szCs w:val="22"/>
        </w:rPr>
      </w:pPr>
      <w:r>
        <w:rPr>
          <w:rFonts w:ascii="Times New Roman" w:hAnsi="Times New Roman" w:cs="Times New Roman"/>
          <w:sz w:val="22"/>
          <w:szCs w:val="22"/>
        </w:rPr>
        <w:t xml:space="preserve">Employees also develop turnover intentions where their well-being is not a priority for the department that is supposed to ensure this. As research by Wu et al. (2017) reports, when not addressed, the company experiences increased turnover rates in many cases. This was the case for Apple when Makortoff (2022) reported that employees like the director of machine learning, Ian Goodfellow, exited the company to join Google as it had more flexible work arrangements and allowed them to work from their most comfortable locations most of the days of the week, unlike Apple that restricted this. Employees are most likely to leave an employer who does not grant them flexible working conditions and move to a more flexible firm where they can work from home and only visit the office limitedly; when the need arises. </w:t>
      </w:r>
    </w:p>
    <w:p>
      <w:pPr>
        <w:rPr>
          <w:rFonts w:ascii="Times New Roman" w:hAnsi="Times New Roman" w:cs="Times New Roman"/>
          <w:sz w:val="22"/>
          <w:szCs w:val="22"/>
        </w:rPr>
      </w:pPr>
      <w:r>
        <w:rPr>
          <w:rFonts w:ascii="Times New Roman" w:hAnsi="Times New Roman" w:cs="Times New Roman"/>
          <w:sz w:val="22"/>
          <w:szCs w:val="22"/>
        </w:rPr>
        <w:t xml:space="preserve">Also, the company's reputation, following some of the reports by media houses, supported by testimonies from current and ex-employees, can only be tarnished. As it is, one can easily look at Apple as a company not committed to employee livelihood, thus not an attractive employer. Thus, apart from the exit of employees, it is also possible that many public members now see Apple differently; as a company that does not address its employees' social, psychological and emotional needs when they need it and instead focuses on its selfish objectives. </w:t>
      </w:r>
    </w:p>
    <w:p>
      <w:pPr>
        <w:pStyle w:val="2"/>
        <w:rPr>
          <w:rFonts w:ascii="Times New Roman" w:hAnsi="Times New Roman" w:cs="Times New Roman"/>
          <w:b/>
          <w:bCs/>
          <w:color w:val="auto"/>
          <w:sz w:val="22"/>
          <w:szCs w:val="22"/>
        </w:rPr>
      </w:pPr>
      <w:bookmarkStart w:id="6" w:name="_Toc130505686"/>
      <w:r>
        <w:rPr>
          <w:rFonts w:ascii="Times New Roman" w:hAnsi="Times New Roman" w:cs="Times New Roman"/>
          <w:b/>
          <w:bCs/>
          <w:color w:val="auto"/>
          <w:sz w:val="22"/>
          <w:szCs w:val="22"/>
        </w:rPr>
        <w:t>Conclusion</w:t>
      </w:r>
      <w:bookmarkEnd w:id="6"/>
      <w:r>
        <w:rPr>
          <w:rFonts w:ascii="Times New Roman" w:hAnsi="Times New Roman" w:cs="Times New Roman"/>
          <w:b/>
          <w:bCs/>
          <w:color w:val="auto"/>
          <w:sz w:val="22"/>
          <w:szCs w:val="22"/>
        </w:rPr>
        <w:t xml:space="preserve"> </w:t>
      </w:r>
    </w:p>
    <w:p>
      <w:pPr>
        <w:rPr>
          <w:rFonts w:ascii="Times New Roman" w:hAnsi="Times New Roman" w:cs="Times New Roman"/>
          <w:sz w:val="22"/>
          <w:szCs w:val="22"/>
        </w:rPr>
      </w:pPr>
      <w:r>
        <w:rPr>
          <w:rFonts w:ascii="Times New Roman" w:hAnsi="Times New Roman" w:cs="Times New Roman"/>
          <w:sz w:val="22"/>
          <w:szCs w:val="22"/>
        </w:rPr>
        <w:t xml:space="preserve">In conclusion, employee well-being is a key priority area for HRM, and it is critical for the survival of an organization. Research has discovered a direct relationship between performance, productivity, and employee well-being. Employers with measures that support employee well-being also benefit from high employee retention rates since employers who care for employees' emotional, social, and psychological health appear attractive to potential employees. In addition, they have employees who are in good mental state to perform to their best. Supporting employee well-being ensures performance for both employees and organizations. Thus, it is recommended that HRM practices like incorporating flexible work arrangements such as remote working and reduced working hours, along with other practices that promote employee well-being, should be the priority for managers. </w:t>
      </w:r>
    </w:p>
    <w:p>
      <w:pPr>
        <w:pStyle w:val="2"/>
        <w:rPr>
          <w:rFonts w:ascii="Times New Roman" w:hAnsi="Times New Roman" w:cs="Times New Roman"/>
          <w:b/>
          <w:bCs/>
          <w:color w:val="auto"/>
          <w:sz w:val="22"/>
          <w:szCs w:val="22"/>
        </w:rPr>
      </w:pPr>
      <w:bookmarkStart w:id="7" w:name="_Toc130505687"/>
      <w:r>
        <w:rPr>
          <w:rFonts w:ascii="Times New Roman" w:hAnsi="Times New Roman" w:cs="Times New Roman"/>
          <w:b/>
          <w:bCs/>
          <w:color w:val="auto"/>
          <w:sz w:val="22"/>
          <w:szCs w:val="22"/>
        </w:rPr>
        <w:t>Recommendations</w:t>
      </w:r>
      <w:bookmarkEnd w:id="7"/>
      <w:r>
        <w:rPr>
          <w:rFonts w:ascii="Times New Roman" w:hAnsi="Times New Roman" w:cs="Times New Roman"/>
          <w:b/>
          <w:bCs/>
          <w:color w:val="auto"/>
          <w:sz w:val="22"/>
          <w:szCs w:val="22"/>
        </w:rPr>
        <w:t xml:space="preserve"> </w:t>
      </w:r>
    </w:p>
    <w:p>
      <w:pPr>
        <w:rPr>
          <w:rFonts w:ascii="Times New Roman" w:hAnsi="Times New Roman" w:cs="Times New Roman"/>
          <w:sz w:val="22"/>
          <w:szCs w:val="22"/>
        </w:rPr>
      </w:pPr>
      <w:r>
        <w:rPr>
          <w:rFonts w:ascii="Times New Roman" w:hAnsi="Times New Roman" w:cs="Times New Roman"/>
          <w:sz w:val="22"/>
          <w:szCs w:val="22"/>
        </w:rPr>
        <w:t xml:space="preserve">Based on the observations made and facts established from the research, the following recommendations have been made; </w:t>
      </w:r>
    </w:p>
    <w:p>
      <w:pPr>
        <w:rPr>
          <w:rFonts w:ascii="Times New Roman" w:hAnsi="Times New Roman" w:cs="Times New Roman"/>
          <w:sz w:val="22"/>
          <w:szCs w:val="22"/>
        </w:rPr>
      </w:pPr>
      <w:r>
        <w:rPr>
          <w:rFonts w:ascii="Times New Roman" w:hAnsi="Times New Roman" w:cs="Times New Roman"/>
          <w:sz w:val="22"/>
          <w:szCs w:val="22"/>
        </w:rPr>
        <w:t xml:space="preserve">First, the company needs to introduce flexible working conditions while also making coming to work in the office interesting since, according to Stern (2022), Apple spent many resources, especially financial, in building its facilities, and total remote working would be a huge waste of resources. This, therefore, means allowing more employees to work on flexible arrangements, but for the technical jobs that need physical attendance, providing better conditions for the workers to make them comfortable even in the office. Employees have previously complained of a strict work arrangement while they preferred working from where they like more than the office; this should then be allowed, and coming to the office should only be mandatory for strategic sessions that require employee presence. </w:t>
      </w:r>
    </w:p>
    <w:p>
      <w:pPr>
        <w:rPr>
          <w:rFonts w:ascii="Times New Roman" w:hAnsi="Times New Roman" w:cs="Times New Roman"/>
          <w:sz w:val="22"/>
          <w:szCs w:val="22"/>
        </w:rPr>
      </w:pPr>
      <w:r>
        <w:rPr>
          <w:rFonts w:ascii="Times New Roman" w:hAnsi="Times New Roman" w:cs="Times New Roman"/>
          <w:sz w:val="22"/>
          <w:szCs w:val="22"/>
        </w:rPr>
        <w:t xml:space="preserve">Employees who come to work should be allowed more resting time and flexible working hours to ensure they have ample time to recalibrate and focus on work without being affected by too many performance-related tasks that force them to overwork and develop mental illnesses. It is a move to avoid straining and further avoiding depression, leading to worse employee effects. Flexible working hours, according to ILO (2023), are associated with "greater productivity and improved work-life balance," at the same time, it helps reduce costs where limited hours are in place (Ability Options, 2022). Time spent on the desk means using resources like the internet; thus, limited hours means cutting on such costs, which benefits the company financially. The only risk associated with this move would be less productive in terms of units; however, it is also possible that employees would be more productive with the right mental health despite working fewer hours in the office or with more breaks. </w:t>
      </w:r>
    </w:p>
    <w:p>
      <w:pPr>
        <w:rPr>
          <w:rFonts w:ascii="Times New Roman" w:hAnsi="Times New Roman" w:cs="Times New Roman"/>
          <w:sz w:val="22"/>
          <w:szCs w:val="22"/>
        </w:rPr>
      </w:pPr>
    </w:p>
    <w:p>
      <w:pPr>
        <w:rPr>
          <w:rFonts w:ascii="Times New Roman" w:hAnsi="Times New Roman" w:cs="Times New Roman"/>
          <w:sz w:val="22"/>
          <w:szCs w:val="22"/>
        </w:rPr>
      </w:pPr>
    </w:p>
    <w:p>
      <w:pPr>
        <w:rPr>
          <w:rFonts w:ascii="Times New Roman" w:hAnsi="Times New Roman" w:cs="Times New Roman"/>
          <w:sz w:val="22"/>
          <w:szCs w:val="22"/>
        </w:rPr>
      </w:pPr>
      <w:r>
        <w:rPr>
          <w:rFonts w:ascii="Times New Roman" w:hAnsi="Times New Roman" w:cs="Times New Roman"/>
          <w:sz w:val="22"/>
          <w:szCs w:val="22"/>
        </w:rPr>
        <w:br w:type="page"/>
      </w:r>
    </w:p>
    <w:p>
      <w:pPr>
        <w:pStyle w:val="2"/>
      </w:pPr>
      <w:bookmarkStart w:id="8" w:name="_Toc130505688"/>
      <w:r>
        <w:rPr>
          <w:rFonts w:ascii="Times New Roman" w:hAnsi="Times New Roman" w:cs="Times New Roman"/>
          <w:b/>
          <w:bCs/>
          <w:color w:val="auto"/>
          <w:sz w:val="22"/>
          <w:szCs w:val="22"/>
        </w:rPr>
        <w:t>Reference list</w:t>
      </w:r>
      <w:bookmarkEnd w:id="8"/>
      <w:r>
        <w:rPr>
          <w:rFonts w:ascii="Times New Roman" w:hAnsi="Times New Roman" w:cs="Times New Roman"/>
          <w:sz w:val="22"/>
          <w:szCs w:val="22"/>
        </w:rPr>
        <w:t xml:space="preserve">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Ability Options, 2022. Benefits of flexible working arrangements for your business. [online] Ability Options. Available at: &lt;https://abilityoptions.org.au/benefits-of-flexible-working-arrangements-for-your-business/#:~:text=Reduced%20costs&amp;text=Direct%20costs%20that%20contribute%20to,or%20with%20limited%20office%20hours.&gt;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Apple, 2023. Apple services now available in more countries around the world. [online] Apple Newsroom. Available at: &lt;https://www.apple.com/newsroom/2020/04/apple-services-now-available-in-more-countries-around-the-world/&gt;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Armstrong, M. and Taylor, S., 2020. Armstrong's handbook of human resource management practice. Kogan Page Publishers.</w:t>
      </w:r>
    </w:p>
    <w:p>
      <w:pPr>
        <w:ind w:left="720" w:hanging="720"/>
        <w:rPr>
          <w:rFonts w:ascii="Times New Roman" w:hAnsi="Times New Roman" w:cs="Times New Roman"/>
          <w:sz w:val="22"/>
          <w:szCs w:val="22"/>
        </w:rPr>
      </w:pPr>
      <w:r>
        <w:rPr>
          <w:rFonts w:ascii="Times New Roman" w:hAnsi="Times New Roman" w:cs="Times New Roman"/>
          <w:sz w:val="22"/>
          <w:szCs w:val="22"/>
        </w:rPr>
        <w:t>Baba, V.V., Galperin, B.L. and Lituchy, T.R., 1999. Occupational mental health: a study of work-related depression among nurses in the Caribbean. International journal of nursing studies, 36(2), pp.163-169.</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Brier, E., 2022. World's best employers 2022. [online] Forbes. Available at: &lt;https://www.forbes.com/lists/worlds-best-employers/?sh=27f589591e0c&gt;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Carolan, S., Harris, P.R. and Cavanagh, K., 2017. Improving employee well-being and effectiveness: systematic review and meta-analysis of web-based psychological interventions delivered in the workplace. Journal of medical Internet research, 19(7), p.e271.</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Cherry , H., 2021. The benefits of resting and how to unplug in a busy world. [online] Forbes. Available at: &lt;https://www.forbes.com/sites/womensmedia/2021/01/15/the-benefits-of-resting-and-how-to-unplug-in-a-busy-world/?sh=2462e2232133&gt;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Comparably, 2023. Apple Human Resources Coordinator salary | comparably. [online] Available at: &lt;https://www.comparably.com/companies/apple/salaries/human-resources-coordinator&gt;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Franca, V., 2022. Council post: The rise of corporate wellness to support employee retention. [online] Forbes. Available at: &lt;https://www.forbes.com/sites/forbesbusinesscouncil/2022/11/04/the-rise-of-corporate-wellness-to-support-employee-retention/?sh=36fa5dc44649&gt;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Helman, C., 2023. The 'Backsies' billionaire: Texan builds second fortune from wreckage of Real Estate Empire he'd sold. [online] Forbes. Available at: &lt;https://www.forbes.com/sites/forbesdigitalcovers/2018/07/30/the-backsies-billionaire-texan-builds-second-fortune-from-wreckage-of-real-estate-empire-hed-sold/?sh=291e96b33a72&gt;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Henderson, I. (2017) Human Resource Management for MBA Students. 3rd Ed. London: CIPD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ILO, 2023. Flexible working hours can benefit work-life balance, businesses and productivity. [online] International Labour Organization. Available at: &lt;https://www.ilo.org/global/about-the-ilo/newsroom/news/WCMS_864986/lang--en/index.htm&gt;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Krekel, C., Ward, G. and De Neve, J.E., 2019. Employee wellbeing, productivity, and firm performance. Saïd Business School WP, 4.</w:t>
      </w:r>
    </w:p>
    <w:p>
      <w:pPr>
        <w:ind w:left="720" w:hanging="720"/>
        <w:rPr>
          <w:rFonts w:ascii="Times New Roman" w:hAnsi="Times New Roman" w:cs="Times New Roman"/>
          <w:sz w:val="22"/>
          <w:szCs w:val="22"/>
        </w:rPr>
      </w:pPr>
      <w:r>
        <w:rPr>
          <w:rFonts w:ascii="Times New Roman" w:hAnsi="Times New Roman" w:cs="Times New Roman"/>
          <w:sz w:val="22"/>
          <w:szCs w:val="22"/>
        </w:rPr>
        <w:t>Kundi, Y.M., Aboramadan, M., Elhamalawi, E.M. and Shahid, S., 2021. Employee psychological well-being and job performance: exploring mediating and moderating mechanisms. International Journal of Organizational Analysis, 29(3), pp.736-754.</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Laricchia, F., 2023. Apple number of employees 2005-2022. [online] Statista. Available at: &lt;https://www.statista.com/statistics/273439/number-of-employees-of-apple-since-2005/&gt;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Laricchia, F., 2023. Apple sales revenue by country/region 2023. [online] Statista. Available at: &lt;https://www.statista.com/statistics/382175/quarterly-revenue-of-apple-by-geograhical-region/&gt;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Levy, S., 2023. Apple Inc.. [online] Encyclopædia Britannica. Available at: &lt;https://www.britannica.com/topic/Apple-Inc&gt;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LinkedIn, 2023. Somdev Dutta - head of HR - Apple | LinkedIn. [online] Available at: &lt;https://in.linkedin.com/in/somdev-dutta-16442418b&gt;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Makortoff, K., 2022. Apple workers launch petition over firm's return-to-office stance. [online] The Guardian. Available at: &lt;https://www.theguardian.com/technology/2022/aug/22/apple-workers-launch-petition-over-return-to-office-stance&gt;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McCarthy, N., 2021. Infographic: The Apple Store Empire. [online] Statista Infographics. Available at: &lt;https://www.statista.com/chart/24857/total-number-of-apple-stores-worldwide/&gt;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Meister, J., 2021. The Future of Work: Offering employee well-being benefits can stem the great resignation. [online] Forbes. Available at: &lt;https://www.forbes.com/sites/jeannemeister/2021/12/16/the-future-of-work-offering-employee-well-being-benefits-can-stem-the-great-resignation/?sh=b0fee8e5a1f9&gt;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Rawlinson, N., 2017. Apple was 41 years old in April, here's some history. [online] Macworld. Available at: &lt;https://www.macworld.com/article/671584/history-of-apple-the-story-of-steve-jobs-and-the-company-he-founded.html&gt;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Reddipalli, R., 2022. Employee wellbeing - top 5 ways to boost employee retention in 2022. [online] LinkedIn. Available at: &lt;https://www.linkedin.com/pulse/employee-wellbeing-top-5-ways-boost-retention-2022-rekha-reddipalli/?trk=pulse-article_more-articles_related-content-card&gt;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Reilly, C., 2020. Wellbeing positively impacts firm performance. [online] Forbes. Available at: &lt;https://www.forbes.com/sites/colleenreilly/2020/06/09/wellbeing-positively-impacts-firm-performance/?sh=581808417cc9&gt;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Schiffer, A.Z., 2021. USA: Apple Frontline Workers Report mental health strain from pressure to meet targets &amp; performance monitoring. [online] Business &amp; Human Rights Resource Centre. Available at: &lt;https://www.business-humanrights.org/en/latest-news/usa-apple-frontline-workers-report-breakdown-between-corporate-values-and-working-conditions-amid-mental-health-strain-from-pressure-to-meet-targets-performance/&gt;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Skelton, S.K., 2021. Apple Workers Challenge Company on Toxic Workplace Culture: Computer Weekly. [online] ComputerWeekly.com. Available at: &lt;https://www.computerweekly.com/news/252506157/Apple-workers-challenge-company-on-toxic-workplace-culture#:~:text=A%20group%20of%20current%20and,human%20resources%20(HR)%20department.&gt;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Slemp, G.R. and Vella-Brodrick, D.A., 2014. Optimising employee mental health: The relationship between intrinsic need satisfaction, job crafting, and employee well-being. Journal of Happiness Studies, 15, pp.957-977.</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Stern, M., 2022. Apple can't turn back from flexible work-from-home options. [online] Forbes. Available at: &lt;https://www.forbes.com/sites/retailwire/2022/08/30/apple-cant-turn-back-from-flexible-work-from-home-options/?sh=215a1b14152d&gt;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Szathmary , Z., 2016. Apple workers blame mental health issues on 'toxic work environment' at Tech Company. [online] Daily Mail Online. Available at: &lt;https://www.dailymail.co.uk/news/article-3801467/Apple-workers-blame-mental-health-issues-hostile-work-environment-tech-company.html#:~:text=23%20shares-,Apple%20workers%20blame%20mental%20health%20issues%20on,work%20environment'%20at%20tech%20company&amp;text=Apple%20has%20been%20accused%20of,Marcus'%20in%20the%20piece%20from&gt; [Accessed 23 Mar. 2023]. </w:t>
      </w:r>
    </w:p>
    <w:p>
      <w:pPr>
        <w:ind w:left="720" w:hanging="720"/>
        <w:rPr>
          <w:rFonts w:ascii="Times New Roman" w:hAnsi="Times New Roman" w:cs="Times New Roman"/>
          <w:sz w:val="22"/>
          <w:szCs w:val="22"/>
        </w:rPr>
      </w:pPr>
      <w:r>
        <w:rPr>
          <w:rFonts w:ascii="Times New Roman" w:hAnsi="Times New Roman" w:cs="Times New Roman"/>
          <w:sz w:val="22"/>
          <w:szCs w:val="22"/>
        </w:rPr>
        <w:t>Wu, W., Rafiq, M. and Chin, T., 2017. Employee well-being and turnover intention: Evidence from a developing country with Muslim culture. Career Development International, 22(7), pp.797-815.</w:t>
      </w:r>
    </w:p>
    <w:p>
      <w:pPr>
        <w:ind w:left="720" w:hanging="720"/>
        <w:rPr>
          <w:rFonts w:ascii="Times New Roman" w:hAnsi="Times New Roman" w:cs="Times New Roman"/>
          <w:sz w:val="22"/>
          <w:szCs w:val="22"/>
        </w:rPr>
      </w:pPr>
      <w:r>
        <w:rPr>
          <w:rFonts w:ascii="Times New Roman" w:hAnsi="Times New Roman" w:cs="Times New Roman"/>
          <w:sz w:val="22"/>
          <w:szCs w:val="22"/>
        </w:rPr>
        <w:t xml:space="preserve">Zabir, A.A., 2017. Social Wellbeing and Sustainable Livelihood Approach. [online] LinkedIn. Available at: &lt;https://www.linkedin.com/pulse/social-wellbeing-sustainable-livelihood-approach-abdullah-al-zabir/?articleId=6276867383860781056&gt; [Accessed 23 Mar. 2023]. </w:t>
      </w:r>
    </w:p>
    <w:sectPr>
      <w:footerReference r:id="rId5" w:type="default"/>
      <w:pgSz w:w="12240" w:h="15840"/>
      <w:pgMar w:top="1440" w:right="1440" w:bottom="1440" w:left="1440"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Lucida Sans">
    <w:panose1 w:val="020B0602030504020204"/>
    <w:charset w:val="00"/>
    <w:family w:val="swiss"/>
    <w:pitch w:val="default"/>
    <w:sig w:usb0="00000003" w:usb1="00000000" w:usb2="00000000" w:usb3="00000000" w:csb0="2000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Y0MbA0MzYEEiYmRko6SsGpxcWZ+XkgBSa1ALYt+ccsAAAA"/>
    <w:docVar w:name="commondata" w:val="eyJoZGlkIjoiYjU2YWYyMzRhNTVjMWZjODA2NWQ3MTU5ZjQzYmYxMGYifQ=="/>
  </w:docVars>
  <w:rsids>
    <w:rsidRoot w:val="00450D57"/>
    <w:rsid w:val="000768FE"/>
    <w:rsid w:val="00081976"/>
    <w:rsid w:val="00085214"/>
    <w:rsid w:val="000A69EF"/>
    <w:rsid w:val="000D2F84"/>
    <w:rsid w:val="000E4DE9"/>
    <w:rsid w:val="00147BC7"/>
    <w:rsid w:val="001A7D96"/>
    <w:rsid w:val="001A7FEA"/>
    <w:rsid w:val="001B4412"/>
    <w:rsid w:val="001C52F5"/>
    <w:rsid w:val="001F10E5"/>
    <w:rsid w:val="0020505F"/>
    <w:rsid w:val="00216029"/>
    <w:rsid w:val="002513B7"/>
    <w:rsid w:val="00254588"/>
    <w:rsid w:val="00283A15"/>
    <w:rsid w:val="00297D7F"/>
    <w:rsid w:val="002A23BE"/>
    <w:rsid w:val="002E1D51"/>
    <w:rsid w:val="00373179"/>
    <w:rsid w:val="00412314"/>
    <w:rsid w:val="00414118"/>
    <w:rsid w:val="00425AD6"/>
    <w:rsid w:val="00440454"/>
    <w:rsid w:val="00443F94"/>
    <w:rsid w:val="00450D57"/>
    <w:rsid w:val="0048342B"/>
    <w:rsid w:val="004C31B5"/>
    <w:rsid w:val="005029D2"/>
    <w:rsid w:val="0056407D"/>
    <w:rsid w:val="0057723B"/>
    <w:rsid w:val="005C50B0"/>
    <w:rsid w:val="005D2F81"/>
    <w:rsid w:val="005D4336"/>
    <w:rsid w:val="00602B90"/>
    <w:rsid w:val="00646E27"/>
    <w:rsid w:val="006566DD"/>
    <w:rsid w:val="006732FB"/>
    <w:rsid w:val="00676B14"/>
    <w:rsid w:val="00723433"/>
    <w:rsid w:val="00725F4D"/>
    <w:rsid w:val="007D7B88"/>
    <w:rsid w:val="008105D6"/>
    <w:rsid w:val="00823B9E"/>
    <w:rsid w:val="008240E1"/>
    <w:rsid w:val="008246D5"/>
    <w:rsid w:val="00842BAA"/>
    <w:rsid w:val="00857E3F"/>
    <w:rsid w:val="00873753"/>
    <w:rsid w:val="008D4DE3"/>
    <w:rsid w:val="00914600"/>
    <w:rsid w:val="009304CE"/>
    <w:rsid w:val="00941CE3"/>
    <w:rsid w:val="00947CFF"/>
    <w:rsid w:val="009E0E0F"/>
    <w:rsid w:val="009F3322"/>
    <w:rsid w:val="00A6150F"/>
    <w:rsid w:val="00A9096C"/>
    <w:rsid w:val="00AD7C63"/>
    <w:rsid w:val="00AE2657"/>
    <w:rsid w:val="00B02E82"/>
    <w:rsid w:val="00B369C5"/>
    <w:rsid w:val="00B66C41"/>
    <w:rsid w:val="00B76525"/>
    <w:rsid w:val="00B80528"/>
    <w:rsid w:val="00B85E4C"/>
    <w:rsid w:val="00C160B9"/>
    <w:rsid w:val="00C23807"/>
    <w:rsid w:val="00CF0A64"/>
    <w:rsid w:val="00CF12F8"/>
    <w:rsid w:val="00D50900"/>
    <w:rsid w:val="00D712BB"/>
    <w:rsid w:val="00D740D0"/>
    <w:rsid w:val="00DA4E04"/>
    <w:rsid w:val="00DB7BF2"/>
    <w:rsid w:val="00DF45B3"/>
    <w:rsid w:val="00E12C6E"/>
    <w:rsid w:val="00E66326"/>
    <w:rsid w:val="00ED09A9"/>
    <w:rsid w:val="00F64A96"/>
    <w:rsid w:val="00F71218"/>
    <w:rsid w:val="00F84749"/>
    <w:rsid w:val="00F939E1"/>
    <w:rsid w:val="00FA3A4F"/>
    <w:rsid w:val="00FB56C2"/>
    <w:rsid w:val="00FD3F58"/>
    <w:rsid w:val="00FE22E0"/>
    <w:rsid w:val="00FF0D14"/>
    <w:rsid w:val="14F7697C"/>
    <w:rsid w:val="26D7601C"/>
    <w:rsid w:val="527E7B69"/>
    <w:rsid w:val="60F451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ind w:firstLine="720"/>
    </w:pPr>
    <w:rPr>
      <w:rFonts w:asciiTheme="minorHAnsi" w:hAnsiTheme="minorHAnsi" w:eastAsiaTheme="minorHAnsi" w:cstheme="minorBidi"/>
      <w:sz w:val="22"/>
      <w:szCs w:val="22"/>
      <w:lang w:val="en-US" w:eastAsia="en-US" w:bidi="ar-SA"/>
    </w:rPr>
  </w:style>
  <w:style w:type="paragraph" w:styleId="2">
    <w:name w:val="heading 1"/>
    <w:basedOn w:val="1"/>
    <w:next w:val="1"/>
    <w:link w:val="9"/>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2"/>
    <w:unhideWhenUsed/>
    <w:qFormat/>
    <w:uiPriority w:val="99"/>
    <w:pPr>
      <w:tabs>
        <w:tab w:val="center" w:pos="4680"/>
        <w:tab w:val="right" w:pos="9360"/>
      </w:tabs>
      <w:spacing w:after="0" w:line="240" w:lineRule="auto"/>
    </w:pPr>
  </w:style>
  <w:style w:type="paragraph" w:styleId="4">
    <w:name w:val="header"/>
    <w:basedOn w:val="1"/>
    <w:link w:val="11"/>
    <w:unhideWhenUsed/>
    <w:qFormat/>
    <w:uiPriority w:val="99"/>
    <w:pPr>
      <w:tabs>
        <w:tab w:val="center" w:pos="4680"/>
        <w:tab w:val="right" w:pos="9360"/>
      </w:tabs>
      <w:spacing w:after="0" w:line="240" w:lineRule="auto"/>
    </w:pPr>
  </w:style>
  <w:style w:type="paragraph" w:styleId="5">
    <w:name w:val="toc 1"/>
    <w:basedOn w:val="1"/>
    <w:next w:val="1"/>
    <w:unhideWhenUsed/>
    <w:qFormat/>
    <w:uiPriority w:val="39"/>
    <w:pPr>
      <w:spacing w:after="100"/>
    </w:pPr>
  </w:style>
  <w:style w:type="character" w:styleId="8">
    <w:name w:val="Hyperlink"/>
    <w:basedOn w:val="7"/>
    <w:unhideWhenUsed/>
    <w:qFormat/>
    <w:uiPriority w:val="99"/>
    <w:rPr>
      <w:color w:val="0563C1" w:themeColor="hyperlink"/>
      <w:u w:val="single"/>
      <w14:textFill>
        <w14:solidFill>
          <w14:schemeClr w14:val="hlink"/>
        </w14:solidFill>
      </w14:textFill>
    </w:rPr>
  </w:style>
  <w:style w:type="character" w:customStyle="1" w:styleId="9">
    <w:name w:val="Heading 1 Char"/>
    <w:basedOn w:val="7"/>
    <w:link w:val="2"/>
    <w:qFormat/>
    <w:uiPriority w:val="9"/>
    <w:rPr>
      <w:rFonts w:asciiTheme="majorHAnsi" w:hAnsiTheme="majorHAnsi" w:eastAsiaTheme="majorEastAsia" w:cstheme="majorBidi"/>
      <w:color w:val="2E75B6" w:themeColor="accent1" w:themeShade="BF"/>
      <w:sz w:val="32"/>
      <w:szCs w:val="32"/>
    </w:rPr>
  </w:style>
  <w:style w:type="paragraph" w:customStyle="1" w:styleId="10">
    <w:name w:val="TOC Heading"/>
    <w:basedOn w:val="2"/>
    <w:next w:val="1"/>
    <w:unhideWhenUsed/>
    <w:qFormat/>
    <w:uiPriority w:val="39"/>
    <w:pPr>
      <w:spacing w:line="259" w:lineRule="auto"/>
      <w:ind w:firstLine="0"/>
      <w:outlineLvl w:val="9"/>
    </w:pPr>
  </w:style>
  <w:style w:type="character" w:customStyle="1" w:styleId="11">
    <w:name w:val="Header Char"/>
    <w:basedOn w:val="7"/>
    <w:link w:val="4"/>
    <w:qFormat/>
    <w:uiPriority w:val="99"/>
  </w:style>
  <w:style w:type="character" w:customStyle="1" w:styleId="12">
    <w:name w:val="Footer Char"/>
    <w:basedOn w:val="7"/>
    <w:link w:val="3"/>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1CD127-1455-4864-9A08-06F9D1160A52}">
  <ds:schemaRefs/>
</ds:datastoreItem>
</file>

<file path=docProps/app.xml><?xml version="1.0" encoding="utf-8"?>
<Properties xmlns="http://schemas.openxmlformats.org/officeDocument/2006/extended-properties" xmlns:vt="http://schemas.openxmlformats.org/officeDocument/2006/docPropsVTypes">
  <Template>Normal</Template>
  <Pages>13</Pages>
  <Words>3239</Words>
  <Characters>21350</Characters>
  <Lines>178</Lines>
  <Paragraphs>50</Paragraphs>
  <TotalTime>41</TotalTime>
  <ScaleCrop>false</ScaleCrop>
  <LinksUpToDate>false</LinksUpToDate>
  <CharactersWithSpaces>24631</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2023-03-22T06:42:00Z</dcterms:created>
  <dc:creator>14358</dc:creator>
  <cp:lastModifiedBy>gtt</cp:lastModifiedBy>
  <dcterms:modified xsi:type="dcterms:W3CDTF">2023-03-26T12:41:37Z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1F99F91C99304037A8F9489C6FD5FAE5</vt:lpwstr>
  </property>
</Properties>
</file>