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03353137"/>
        <w:docPartObj>
          <w:docPartGallery w:val="Cover Pages"/>
          <w:docPartUnique/>
        </w:docPartObj>
      </w:sdtPr>
      <w:sdtEndPr>
        <w:rPr>
          <w:rFonts w:ascii="Arial" w:eastAsia="Times New Roman" w:hAnsi="Arial" w:cs="Arial"/>
          <w:color w:val="0D0D0D" w:themeColor="text1" w:themeTint="F2"/>
          <w:sz w:val="24"/>
          <w:szCs w:val="24"/>
          <w:lang w:eastAsia="en-GB"/>
        </w:rPr>
      </w:sdtEndPr>
      <w:sdtContent>
        <w:p w14:paraId="0636CE77" w14:textId="42CE3F06" w:rsidR="00F079B2" w:rsidRDefault="00F079B2">
          <w:r>
            <w:rPr>
              <w:noProof/>
            </w:rPr>
            <w:drawing>
              <wp:anchor distT="0" distB="0" distL="114300" distR="114300" simplePos="0" relativeHeight="251663360" behindDoc="0" locked="0" layoutInCell="1" allowOverlap="1" wp14:anchorId="7D54983A" wp14:editId="3AB9083B">
                <wp:simplePos x="0" y="0"/>
                <wp:positionH relativeFrom="column">
                  <wp:posOffset>-549638</wp:posOffset>
                </wp:positionH>
                <wp:positionV relativeFrom="paragraph">
                  <wp:posOffset>0</wp:posOffset>
                </wp:positionV>
                <wp:extent cx="3121660" cy="1325245"/>
                <wp:effectExtent l="0" t="0" r="0" b="0"/>
                <wp:wrapTight wrapText="bothSides">
                  <wp:wrapPolygon edited="0">
                    <wp:start x="132" y="1242"/>
                    <wp:lineTo x="264" y="11799"/>
                    <wp:lineTo x="1450" y="16767"/>
                    <wp:lineTo x="1582" y="18319"/>
                    <wp:lineTo x="4086" y="19251"/>
                    <wp:lineTo x="8963" y="19872"/>
                    <wp:lineTo x="9622" y="19872"/>
                    <wp:lineTo x="15818" y="19251"/>
                    <wp:lineTo x="17795" y="18630"/>
                    <wp:lineTo x="17531" y="16767"/>
                    <wp:lineTo x="21354" y="14593"/>
                    <wp:lineTo x="21354" y="11799"/>
                    <wp:lineTo x="19509" y="11799"/>
                    <wp:lineTo x="18454" y="6831"/>
                    <wp:lineTo x="19509" y="4347"/>
                    <wp:lineTo x="19245" y="2484"/>
                    <wp:lineTo x="14895" y="1242"/>
                    <wp:lineTo x="132" y="124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Logo.pn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121660" cy="13252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0" locked="0" layoutInCell="1" allowOverlap="1" wp14:anchorId="064AFA67" wp14:editId="2A80A783">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chemeClr val="accent6">
                                <a:lumMod val="50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Content>
                                    <w:p w14:paraId="0DD05E48" w14:textId="16513306" w:rsidR="00F079B2" w:rsidRDefault="00F079B2">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sz w:val="32"/>
                                      <w:szCs w:val="32"/>
                                      <w:lang w:eastAsia="en-GB"/>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DCE3FF3" w14:textId="6E1CAB08" w:rsidR="00F079B2" w:rsidRDefault="00F079B2">
                                      <w:pPr>
                                        <w:pStyle w:val="NoSpacing"/>
                                        <w:spacing w:line="360" w:lineRule="auto"/>
                                        <w:rPr>
                                          <w:color w:val="FFFFFF" w:themeColor="background1"/>
                                        </w:rPr>
                                      </w:pPr>
                                      <w:r w:rsidRPr="00F079B2">
                                        <w:rPr>
                                          <w:rFonts w:ascii="Arial" w:hAnsi="Arial" w:cs="Arial"/>
                                          <w:sz w:val="32"/>
                                          <w:szCs w:val="32"/>
                                          <w:lang w:eastAsia="en-GB"/>
                                        </w:rPr>
                                        <w:t xml:space="preserve">                                                Flávia Stevens </w:t>
                                      </w:r>
                                    </w:p>
                                  </w:sdtContent>
                                </w:sdt>
                                <w:sdt>
                                  <w:sdtPr>
                                    <w:rPr>
                                      <w:rFonts w:ascii="Arial" w:hAnsi="Arial" w:cs="Arial"/>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Content>
                                    <w:p w14:paraId="2C7818F5" w14:textId="3AE4C6C4"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University of Wales Trinity Saint David</w:t>
                                      </w:r>
                                    </w:p>
                                  </w:sdtContent>
                                </w:sdt>
                                <w:p w14:paraId="16623404" w14:textId="6063500A"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11/10/2019</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64AFA67"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Content>
                              <w:p w14:paraId="0DD05E48" w14:textId="16513306" w:rsidR="00F079B2" w:rsidRDefault="00F079B2">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sz w:val="32"/>
                                <w:szCs w:val="32"/>
                                <w:lang w:eastAsia="en-GB"/>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DCE3FF3" w14:textId="6E1CAB08" w:rsidR="00F079B2" w:rsidRDefault="00F079B2">
                                <w:pPr>
                                  <w:pStyle w:val="NoSpacing"/>
                                  <w:spacing w:line="360" w:lineRule="auto"/>
                                  <w:rPr>
                                    <w:color w:val="FFFFFF" w:themeColor="background1"/>
                                  </w:rPr>
                                </w:pPr>
                                <w:r w:rsidRPr="00F079B2">
                                  <w:rPr>
                                    <w:rFonts w:ascii="Arial" w:hAnsi="Arial" w:cs="Arial"/>
                                    <w:sz w:val="32"/>
                                    <w:szCs w:val="32"/>
                                    <w:lang w:eastAsia="en-GB"/>
                                  </w:rPr>
                                  <w:t xml:space="preserve">                                                Flávia Stevens </w:t>
                                </w:r>
                              </w:p>
                            </w:sdtContent>
                          </w:sdt>
                          <w:sdt>
                            <w:sdtPr>
                              <w:rPr>
                                <w:rFonts w:ascii="Arial" w:hAnsi="Arial" w:cs="Arial"/>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Content>
                              <w:p w14:paraId="2C7818F5" w14:textId="3AE4C6C4"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University of Wales Trinity Saint David</w:t>
                                </w:r>
                              </w:p>
                            </w:sdtContent>
                          </w:sdt>
                          <w:p w14:paraId="16623404" w14:textId="6063500A"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11/10/2019</w:t>
                            </w:r>
                          </w:p>
                        </w:txbxContent>
                      </v:textbox>
                    </v:rect>
                    <w10:wrap anchorx="page" anchory="page"/>
                  </v:group>
                </w:pict>
              </mc:Fallback>
            </mc:AlternateContent>
          </w:r>
        </w:p>
        <w:p w14:paraId="784075AE" w14:textId="389BBADE" w:rsidR="00F079B2" w:rsidRDefault="00D97D10">
          <w:pPr>
            <w:rPr>
              <w:rFonts w:ascii="Arial" w:eastAsia="Times New Roman" w:hAnsi="Arial" w:cs="Arial"/>
              <w:color w:val="0D0D0D" w:themeColor="text1" w:themeTint="F2"/>
              <w:sz w:val="24"/>
              <w:szCs w:val="24"/>
              <w:lang w:eastAsia="en-GB"/>
            </w:rPr>
          </w:pPr>
          <w:r>
            <w:rPr>
              <w:noProof/>
            </w:rPr>
            <w:drawing>
              <wp:anchor distT="0" distB="0" distL="114300" distR="114300" simplePos="0" relativeHeight="251662336" behindDoc="1" locked="0" layoutInCell="1" allowOverlap="1" wp14:anchorId="431C9A16" wp14:editId="08A86AE7">
                <wp:simplePos x="0" y="0"/>
                <wp:positionH relativeFrom="column">
                  <wp:posOffset>1524000</wp:posOffset>
                </wp:positionH>
                <wp:positionV relativeFrom="paragraph">
                  <wp:posOffset>4116705</wp:posOffset>
                </wp:positionV>
                <wp:extent cx="2878455" cy="3420110"/>
                <wp:effectExtent l="171450" t="171450" r="169545" b="199390"/>
                <wp:wrapTight wrapText="bothSides">
                  <wp:wrapPolygon edited="0">
                    <wp:start x="-1144" y="-1083"/>
                    <wp:lineTo x="-1287" y="21416"/>
                    <wp:lineTo x="-1001" y="22739"/>
                    <wp:lineTo x="22443" y="22739"/>
                    <wp:lineTo x="22729" y="22258"/>
                    <wp:lineTo x="22586" y="-1083"/>
                    <wp:lineTo x="-1144" y="-108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8455" cy="3420110"/>
                        </a:xfrm>
                        <a:prstGeom prst="rect">
                          <a:avLst/>
                        </a:prstGeom>
                        <a:solidFill>
                          <a:srgbClr val="FFFFFF">
                            <a:shade val="85000"/>
                          </a:srgbClr>
                        </a:solidFill>
                        <a:ln w="190500" cap="rnd">
                          <a:solidFill>
                            <a:schemeClr val="tx1">
                              <a:lumMod val="95000"/>
                              <a:lumOff val="5000"/>
                            </a:schemeClr>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F079B2">
            <w:rPr>
              <w:noProof/>
            </w:rPr>
            <mc:AlternateContent>
              <mc:Choice Requires="wps">
                <w:drawing>
                  <wp:anchor distT="0" distB="0" distL="114300" distR="114300" simplePos="0" relativeHeight="251661312" behindDoc="0" locked="0" layoutInCell="0" allowOverlap="1" wp14:anchorId="758A2857" wp14:editId="33828F04">
                    <wp:simplePos x="0" y="0"/>
                    <wp:positionH relativeFrom="page">
                      <wp:posOffset>914400</wp:posOffset>
                    </wp:positionH>
                    <wp:positionV relativeFrom="page">
                      <wp:posOffset>2675467</wp:posOffset>
                    </wp:positionV>
                    <wp:extent cx="5418455" cy="640080"/>
                    <wp:effectExtent l="0" t="0" r="1079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845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97838DD" w14:textId="2377C40E" w:rsidR="00F079B2" w:rsidRDefault="00F079B2" w:rsidP="00F079B2">
                                    <w:pPr>
                                      <w:pStyle w:val="NoSpacing"/>
                                      <w:rPr>
                                        <w:color w:val="FFFFFF" w:themeColor="background1"/>
                                        <w:sz w:val="72"/>
                                        <w:szCs w:val="72"/>
                                      </w:rPr>
                                    </w:pPr>
                                    <w:r w:rsidRPr="00F079B2">
                                      <w:rPr>
                                        <w:color w:val="FFFFFF" w:themeColor="background1"/>
                                        <w:sz w:val="72"/>
                                        <w:szCs w:val="72"/>
                                      </w:rPr>
                                      <w:t xml:space="preserve">Bull Mask:   Art, Performance and </w:t>
                                    </w:r>
                                    <w:r w:rsidRPr="00F079B2">
                                      <w:rPr>
                                        <w:color w:val="FFFFFF" w:themeColor="background1"/>
                                        <w:sz w:val="72"/>
                                        <w:szCs w:val="72"/>
                                      </w:rPr>
                                      <w:t>Power from</w:t>
                                    </w:r>
                                    <w:r w:rsidRPr="00F079B2">
                                      <w:rPr>
                                        <w:color w:val="FFFFFF" w:themeColor="background1"/>
                                        <w:sz w:val="72"/>
                                        <w:szCs w:val="72"/>
                                      </w:rPr>
                                      <w:t xml:space="preserve"> Bronze Age into Early Iron Age</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58A2857" id="Rectangle 16" o:spid="_x0000_s1031" style="position:absolute;margin-left:1in;margin-top:210.65pt;width:426.65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97838DD" w14:textId="2377C40E" w:rsidR="00F079B2" w:rsidRDefault="00F079B2" w:rsidP="00F079B2">
                              <w:pPr>
                                <w:pStyle w:val="NoSpacing"/>
                                <w:rPr>
                                  <w:color w:val="FFFFFF" w:themeColor="background1"/>
                                  <w:sz w:val="72"/>
                                  <w:szCs w:val="72"/>
                                </w:rPr>
                              </w:pPr>
                              <w:r w:rsidRPr="00F079B2">
                                <w:rPr>
                                  <w:color w:val="FFFFFF" w:themeColor="background1"/>
                                  <w:sz w:val="72"/>
                                  <w:szCs w:val="72"/>
                                </w:rPr>
                                <w:t xml:space="preserve">Bull Mask:   Art, Performance and </w:t>
                              </w:r>
                              <w:r w:rsidRPr="00F079B2">
                                <w:rPr>
                                  <w:color w:val="FFFFFF" w:themeColor="background1"/>
                                  <w:sz w:val="72"/>
                                  <w:szCs w:val="72"/>
                                </w:rPr>
                                <w:t>Power from</w:t>
                              </w:r>
                              <w:r w:rsidRPr="00F079B2">
                                <w:rPr>
                                  <w:color w:val="FFFFFF" w:themeColor="background1"/>
                                  <w:sz w:val="72"/>
                                  <w:szCs w:val="72"/>
                                </w:rPr>
                                <w:t xml:space="preserve"> Bronze Age into Early Iron Age</w:t>
                              </w:r>
                            </w:p>
                          </w:sdtContent>
                        </w:sdt>
                      </w:txbxContent>
                    </v:textbox>
                    <w10:wrap anchorx="page" anchory="page"/>
                  </v:rect>
                </w:pict>
              </mc:Fallback>
            </mc:AlternateContent>
          </w:r>
          <w:r w:rsidR="00F079B2">
            <w:rPr>
              <w:rFonts w:ascii="Arial" w:eastAsia="Times New Roman" w:hAnsi="Arial" w:cs="Arial"/>
              <w:color w:val="0D0D0D" w:themeColor="text1" w:themeTint="F2"/>
              <w:sz w:val="24"/>
              <w:szCs w:val="24"/>
              <w:lang w:eastAsia="en-GB"/>
            </w:rPr>
            <w:br w:type="page"/>
          </w:r>
        </w:p>
      </w:sdtContent>
    </w:sdt>
    <w:p w14:paraId="3B5774AF" w14:textId="57768105" w:rsidR="00FC2D8D" w:rsidRDefault="00FC2D8D" w:rsidP="00685448">
      <w:pPr>
        <w:pStyle w:val="Title"/>
        <w:spacing w:line="360" w:lineRule="auto"/>
        <w:jc w:val="both"/>
        <w:rPr>
          <w:rFonts w:ascii="Arial" w:eastAsia="Times New Roman" w:hAnsi="Arial" w:cs="Arial"/>
          <w:b/>
          <w:bCs/>
          <w:lang w:eastAsia="en-GB"/>
        </w:rPr>
      </w:pPr>
      <w:bookmarkStart w:id="0" w:name="_Hlk21682776"/>
      <w:r w:rsidRPr="003679A2">
        <w:rPr>
          <w:rFonts w:ascii="Arial" w:eastAsia="Times New Roman" w:hAnsi="Arial" w:cs="Arial"/>
          <w:b/>
          <w:bCs/>
          <w:lang w:eastAsia="en-GB"/>
        </w:rPr>
        <w:lastRenderedPageBreak/>
        <w:t>Bull Mask</w:t>
      </w:r>
      <w:r w:rsidR="00317391" w:rsidRPr="003679A2">
        <w:rPr>
          <w:rFonts w:ascii="Arial" w:eastAsia="Times New Roman" w:hAnsi="Arial" w:cs="Arial"/>
          <w:b/>
          <w:bCs/>
          <w:lang w:eastAsia="en-GB"/>
        </w:rPr>
        <w:t>:   Art, Performance and </w:t>
      </w:r>
      <w:r w:rsidRPr="003679A2">
        <w:rPr>
          <w:rFonts w:ascii="Arial" w:eastAsia="Times New Roman" w:hAnsi="Arial" w:cs="Arial"/>
          <w:b/>
          <w:bCs/>
          <w:lang w:eastAsia="en-GB"/>
        </w:rPr>
        <w:t>Power  from Bronze Age into Early Iron Age</w:t>
      </w:r>
    </w:p>
    <w:bookmarkEnd w:id="0"/>
    <w:p w14:paraId="61624CDB" w14:textId="7DD9AF38" w:rsidR="003679A2" w:rsidRPr="003679A2" w:rsidRDefault="003679A2" w:rsidP="00197EEE">
      <w:pPr>
        <w:spacing w:line="360" w:lineRule="auto"/>
        <w:jc w:val="right"/>
        <w:rPr>
          <w:rFonts w:ascii="Arial" w:hAnsi="Arial" w:cs="Arial"/>
          <w:sz w:val="32"/>
          <w:szCs w:val="32"/>
          <w:lang w:eastAsia="en-GB"/>
        </w:rPr>
      </w:pPr>
      <w:r w:rsidRPr="003679A2">
        <w:rPr>
          <w:rFonts w:ascii="Arial" w:hAnsi="Arial" w:cs="Arial"/>
          <w:sz w:val="32"/>
          <w:szCs w:val="32"/>
          <w:lang w:eastAsia="en-GB"/>
        </w:rPr>
        <w:t xml:space="preserve">                                                  </w:t>
      </w:r>
      <w:r w:rsidRPr="003679A2">
        <w:rPr>
          <w:rFonts w:ascii="Arial" w:hAnsi="Arial" w:cs="Arial"/>
          <w:sz w:val="32"/>
          <w:szCs w:val="32"/>
          <w:lang w:eastAsia="en-GB"/>
        </w:rPr>
        <w:t>Flávia</w:t>
      </w:r>
      <w:r w:rsidRPr="003679A2">
        <w:rPr>
          <w:rFonts w:ascii="Arial" w:hAnsi="Arial" w:cs="Arial"/>
          <w:sz w:val="32"/>
          <w:szCs w:val="32"/>
          <w:lang w:eastAsia="en-GB"/>
        </w:rPr>
        <w:t xml:space="preserve"> Stevens</w:t>
      </w:r>
    </w:p>
    <w:p w14:paraId="25243C49" w14:textId="77777777"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lang w:eastAsia="en-GB"/>
        </w:rPr>
        <w:t> </w:t>
      </w:r>
    </w:p>
    <w:p w14:paraId="7A2986C5" w14:textId="77777777"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b/>
          <w:bCs/>
          <w:color w:val="000000"/>
          <w:sz w:val="32"/>
          <w:szCs w:val="32"/>
          <w:lang w:eastAsia="en-GB"/>
        </w:rPr>
        <w:t> </w:t>
      </w:r>
    </w:p>
    <w:p w14:paraId="6044EAE3" w14:textId="3CE995A0" w:rsidR="005E0D3F" w:rsidRPr="00685448" w:rsidRDefault="00FC2D8D" w:rsidP="00685448">
      <w:pPr>
        <w:spacing w:before="240" w:after="240" w:line="360" w:lineRule="auto"/>
        <w:jc w:val="both"/>
        <w:rPr>
          <w:rFonts w:ascii="Arial" w:eastAsia="Times New Roman" w:hAnsi="Arial" w:cs="Arial"/>
          <w:b/>
          <w:bCs/>
          <w:color w:val="000000"/>
          <w:sz w:val="32"/>
          <w:szCs w:val="32"/>
          <w:lang w:eastAsia="en-GB"/>
        </w:rPr>
      </w:pPr>
      <w:r w:rsidRPr="00685448">
        <w:rPr>
          <w:rFonts w:ascii="Arial" w:eastAsia="Times New Roman" w:hAnsi="Arial" w:cs="Arial"/>
          <w:b/>
          <w:bCs/>
          <w:color w:val="000000"/>
          <w:sz w:val="32"/>
          <w:szCs w:val="32"/>
          <w:lang w:eastAsia="en-GB"/>
        </w:rPr>
        <w:t>Introduction</w:t>
      </w:r>
    </w:p>
    <w:p w14:paraId="1AF61FE8" w14:textId="77777777" w:rsidR="008305A6" w:rsidRPr="003679A2" w:rsidRDefault="008305A6" w:rsidP="00685448">
      <w:pPr>
        <w:spacing w:before="240" w:after="240" w:line="360" w:lineRule="auto"/>
        <w:jc w:val="both"/>
        <w:rPr>
          <w:rFonts w:ascii="Arial" w:eastAsia="Times New Roman" w:hAnsi="Arial" w:cs="Arial"/>
          <w:sz w:val="24"/>
          <w:szCs w:val="24"/>
          <w:lang w:eastAsia="en-GB"/>
        </w:rPr>
      </w:pPr>
    </w:p>
    <w:p w14:paraId="2B545026" w14:textId="4EDBE936" w:rsidR="00685448" w:rsidRPr="003679A2" w:rsidRDefault="00FC2D8D" w:rsidP="00685448">
      <w:pPr>
        <w:spacing w:line="360" w:lineRule="auto"/>
        <w:jc w:val="both"/>
        <w:rPr>
          <w:rFonts w:ascii="Arial" w:eastAsia="Times New Roman" w:hAnsi="Arial" w:cs="Arial"/>
          <w:color w:val="000000"/>
          <w:sz w:val="24"/>
          <w:szCs w:val="24"/>
          <w:lang w:eastAsia="en-GB"/>
        </w:rPr>
      </w:pPr>
      <w:r w:rsidRPr="003679A2">
        <w:rPr>
          <w:rFonts w:ascii="Arial" w:eastAsia="Times New Roman" w:hAnsi="Arial" w:cs="Arial"/>
          <w:color w:val="000000"/>
          <w:sz w:val="24"/>
          <w:szCs w:val="24"/>
          <w:lang w:eastAsia="en-GB"/>
        </w:rPr>
        <w:t>Body parts and representations including masks of horned animals, live bulls and my</w:t>
      </w:r>
      <w:r w:rsidR="005B5466" w:rsidRPr="003679A2">
        <w:rPr>
          <w:rFonts w:ascii="Arial" w:eastAsia="Times New Roman" w:hAnsi="Arial" w:cs="Arial"/>
          <w:color w:val="000000"/>
          <w:sz w:val="24"/>
          <w:szCs w:val="24"/>
          <w:lang w:eastAsia="en-GB"/>
        </w:rPr>
        <w:t>thic</w:t>
      </w:r>
      <w:r w:rsidRPr="003679A2">
        <w:rPr>
          <w:rFonts w:ascii="Arial" w:eastAsia="Times New Roman" w:hAnsi="Arial" w:cs="Arial"/>
          <w:color w:val="000000"/>
          <w:sz w:val="24"/>
          <w:szCs w:val="24"/>
          <w:lang w:eastAsia="en-GB"/>
        </w:rPr>
        <w:t xml:space="preserve"> creatures were used in performance in Cypriot society 16</w:t>
      </w:r>
      <w:r w:rsidRPr="003679A2">
        <w:rPr>
          <w:rFonts w:ascii="Arial" w:eastAsia="Times New Roman" w:hAnsi="Arial" w:cs="Arial"/>
          <w:color w:val="000000"/>
          <w:sz w:val="24"/>
          <w:szCs w:val="24"/>
          <w:vertAlign w:val="superscript"/>
          <w:lang w:eastAsia="en-GB"/>
        </w:rPr>
        <w:t>th</w:t>
      </w:r>
      <w:r w:rsidRPr="003679A2">
        <w:rPr>
          <w:rFonts w:ascii="Arial" w:eastAsia="Times New Roman" w:hAnsi="Arial" w:cs="Arial"/>
          <w:color w:val="000000"/>
          <w:sz w:val="24"/>
          <w:szCs w:val="24"/>
          <w:lang w:eastAsia="en-GB"/>
        </w:rPr>
        <w:t xml:space="preserve"> BC -   5</w:t>
      </w:r>
      <w:r w:rsidRPr="003679A2">
        <w:rPr>
          <w:rFonts w:ascii="Arial" w:eastAsia="Times New Roman" w:hAnsi="Arial" w:cs="Arial"/>
          <w:color w:val="000000"/>
          <w:sz w:val="24"/>
          <w:szCs w:val="24"/>
          <w:vertAlign w:val="superscript"/>
          <w:lang w:eastAsia="en-GB"/>
        </w:rPr>
        <w:t>th</w:t>
      </w:r>
      <w:r w:rsidRPr="003679A2">
        <w:rPr>
          <w:rFonts w:ascii="Arial" w:eastAsia="Times New Roman" w:hAnsi="Arial" w:cs="Arial"/>
          <w:color w:val="000000"/>
          <w:sz w:val="24"/>
          <w:szCs w:val="24"/>
          <w:lang w:eastAsia="en-GB"/>
        </w:rPr>
        <w:t xml:space="preserve"> </w:t>
      </w:r>
      <w:r w:rsidR="00CD125F" w:rsidRPr="003679A2">
        <w:rPr>
          <w:rFonts w:ascii="Arial" w:eastAsia="Times New Roman" w:hAnsi="Arial" w:cs="Arial"/>
          <w:color w:val="000000"/>
          <w:sz w:val="24"/>
          <w:szCs w:val="24"/>
          <w:lang w:eastAsia="en-GB"/>
        </w:rPr>
        <w:t>BC.</w:t>
      </w:r>
      <w:r w:rsidRPr="003679A2">
        <w:rPr>
          <w:rFonts w:ascii="Arial" w:eastAsia="Times New Roman" w:hAnsi="Arial" w:cs="Arial"/>
          <w:color w:val="000000"/>
          <w:sz w:val="24"/>
          <w:szCs w:val="24"/>
          <w:lang w:eastAsia="en-GB"/>
        </w:rPr>
        <w:t xml:space="preserve"> This </w:t>
      </w:r>
      <w:r w:rsidRPr="00685448">
        <w:rPr>
          <w:rFonts w:ascii="Arial" w:eastAsia="Times New Roman" w:hAnsi="Arial" w:cs="Arial"/>
          <w:color w:val="000000"/>
          <w:sz w:val="24"/>
          <w:szCs w:val="24"/>
          <w:lang w:eastAsia="en-GB"/>
        </w:rPr>
        <w:t>dissertation will focus on the temple and the area around the temple at Kition, where a significant number of the bull masks, and figurines wearing bull masks, were deposited. </w:t>
      </w:r>
      <w:r w:rsidR="00685448" w:rsidRPr="00685448">
        <w:rPr>
          <w:rFonts w:ascii="Arial" w:eastAsia="Times New Roman" w:hAnsi="Arial" w:cs="Arial"/>
          <w:color w:val="000000"/>
          <w:sz w:val="24"/>
          <w:szCs w:val="24"/>
          <w:lang w:eastAsia="en-GB"/>
        </w:rPr>
        <w:t>I am very interested in masks, because the user makes a connecting link between the person and the object itself - the mask. It is the way people  express their ideas or hide them. My interest has led me to research masks and their use in society. The presence of large numbers of skulls and masks in mortuary ritual, elite tombs, and buildings in Cyprus from the Bronze Age to the Early Iron Age must have significance. My objective is to focus on the Bull Mask (skull), because I wonder how they used this mask. Performativity Theory will help me develop my theory that Ancient Cypriots used acting and masks to conquer the audience. These communities used Masks to express power and to display their knowledge to their subordinates. Similarly, the areas in which these remains were found show signs of being used as a stage. Is this where the elite performed in order to retain power or to celebrate</w:t>
      </w:r>
    </w:p>
    <w:p w14:paraId="464DA0F6" w14:textId="215E6EEA" w:rsidR="00FC2D8D" w:rsidRPr="003679A2" w:rsidRDefault="00FC2D8D" w:rsidP="00685448">
      <w:pPr>
        <w:spacing w:before="240" w:after="240" w:line="360" w:lineRule="auto"/>
        <w:jc w:val="both"/>
        <w:rPr>
          <w:rFonts w:ascii="Arial" w:eastAsia="Times New Roman" w:hAnsi="Arial" w:cs="Arial"/>
          <w:color w:val="000000"/>
          <w:sz w:val="24"/>
          <w:szCs w:val="24"/>
          <w:lang w:eastAsia="en-GB"/>
        </w:rPr>
      </w:pPr>
      <w:r w:rsidRPr="003679A2">
        <w:rPr>
          <w:rFonts w:ascii="Arial" w:eastAsia="Times New Roman" w:hAnsi="Arial" w:cs="Arial"/>
          <w:color w:val="000000"/>
          <w:sz w:val="24"/>
          <w:szCs w:val="24"/>
          <w:lang w:eastAsia="en-GB"/>
        </w:rPr>
        <w:t>The significance of the locations of the finds of bull masks and other bull iconography at</w:t>
      </w:r>
      <w:r w:rsidR="005B5466" w:rsidRPr="003679A2">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Kition</w:t>
      </w:r>
      <w:r w:rsidR="005B5466" w:rsidRPr="003679A2">
        <w:rPr>
          <w:rFonts w:ascii="Arial" w:eastAsia="Times New Roman" w:hAnsi="Arial" w:cs="Arial"/>
          <w:color w:val="000000"/>
          <w:sz w:val="24"/>
          <w:szCs w:val="24"/>
          <w:lang w:eastAsia="en-GB"/>
        </w:rPr>
        <w:t xml:space="preserve"> during the</w:t>
      </w:r>
      <w:r w:rsidRPr="003679A2">
        <w:rPr>
          <w:rFonts w:ascii="Arial" w:eastAsia="Times New Roman" w:hAnsi="Arial" w:cs="Arial"/>
          <w:color w:val="000000"/>
          <w:sz w:val="24"/>
          <w:szCs w:val="24"/>
          <w:lang w:eastAsia="en-GB"/>
        </w:rPr>
        <w:t xml:space="preserve"> of Cyprus Bronze Age and Iron Age will be</w:t>
      </w:r>
      <w:r w:rsidR="005B5466" w:rsidRPr="003679A2">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considered. Performance</w:t>
      </w:r>
      <w:r w:rsidR="00685448">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 xml:space="preserve"> and</w:t>
      </w:r>
      <w:r w:rsidR="00685448">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 xml:space="preserve"> materiality </w:t>
      </w:r>
      <w:r w:rsidR="00685448">
        <w:rPr>
          <w:rFonts w:ascii="Arial" w:eastAsia="Times New Roman" w:hAnsi="Arial" w:cs="Arial"/>
          <w:color w:val="000000"/>
          <w:sz w:val="24"/>
          <w:szCs w:val="24"/>
          <w:lang w:eastAsia="en-GB"/>
        </w:rPr>
        <w:t xml:space="preserve"> </w:t>
      </w:r>
      <w:r w:rsidRPr="003679A2">
        <w:rPr>
          <w:rFonts w:ascii="Arial" w:eastAsia="Times New Roman" w:hAnsi="Arial" w:cs="Arial"/>
          <w:color w:val="0D0D0D" w:themeColor="text1" w:themeTint="F2"/>
          <w:sz w:val="24"/>
          <w:szCs w:val="24"/>
          <w:lang w:eastAsia="en-GB"/>
        </w:rPr>
        <w:t xml:space="preserve">theory </w:t>
      </w:r>
      <w:r w:rsidR="00031B32" w:rsidRPr="003679A2">
        <w:rPr>
          <w:rFonts w:ascii="Arial" w:eastAsia="Times New Roman" w:hAnsi="Arial" w:cs="Arial"/>
          <w:color w:val="0D0D0D" w:themeColor="text1" w:themeTint="F2"/>
          <w:sz w:val="24"/>
          <w:szCs w:val="24"/>
          <w:lang w:eastAsia="en-GB"/>
        </w:rPr>
        <w:t>[</w:t>
      </w:r>
      <w:r w:rsidR="00685448">
        <w:rPr>
          <w:rFonts w:ascii="Arial" w:eastAsia="Times New Roman" w:hAnsi="Arial" w:cs="Arial"/>
          <w:color w:val="0D0D0D" w:themeColor="text1" w:themeTint="F2"/>
          <w:sz w:val="24"/>
          <w:szCs w:val="24"/>
          <w:lang w:eastAsia="en-GB"/>
        </w:rPr>
        <w:t xml:space="preserve"> </w:t>
      </w:r>
      <w:r w:rsidRPr="003679A2">
        <w:rPr>
          <w:rFonts w:ascii="Arial" w:eastAsia="Times New Roman" w:hAnsi="Arial" w:cs="Arial"/>
          <w:color w:val="0D0D0D" w:themeColor="text1" w:themeTint="F2"/>
          <w:sz w:val="24"/>
          <w:szCs w:val="24"/>
          <w:lang w:eastAsia="en-GB"/>
        </w:rPr>
        <w:t>Boivin</w:t>
      </w:r>
      <w:r w:rsidR="00685448">
        <w:rPr>
          <w:rFonts w:ascii="Arial" w:eastAsia="Times New Roman" w:hAnsi="Arial" w:cs="Arial"/>
          <w:color w:val="0D0D0D" w:themeColor="text1" w:themeTint="F2"/>
          <w:sz w:val="24"/>
          <w:szCs w:val="24"/>
          <w:lang w:eastAsia="en-GB"/>
        </w:rPr>
        <w:t xml:space="preserve">  </w:t>
      </w:r>
      <w:r w:rsidR="008305A6" w:rsidRPr="003679A2">
        <w:rPr>
          <w:rFonts w:ascii="Arial" w:eastAsia="Times New Roman" w:hAnsi="Arial" w:cs="Arial"/>
          <w:color w:val="0D0D0D" w:themeColor="text1" w:themeTint="F2"/>
          <w:sz w:val="24"/>
          <w:szCs w:val="24"/>
          <w:lang w:eastAsia="en-GB"/>
        </w:rPr>
        <w:t>(2010)</w:t>
      </w:r>
      <w:r w:rsidRPr="003679A2">
        <w:rPr>
          <w:rFonts w:ascii="Arial" w:eastAsia="Times New Roman" w:hAnsi="Arial" w:cs="Arial"/>
          <w:color w:val="0D0D0D" w:themeColor="text1" w:themeTint="F2"/>
          <w:sz w:val="24"/>
          <w:szCs w:val="24"/>
          <w:lang w:eastAsia="en-GB"/>
        </w:rPr>
        <w:t>,</w:t>
      </w:r>
      <w:r w:rsidR="00685448">
        <w:rPr>
          <w:rFonts w:ascii="Arial" w:eastAsia="Times New Roman" w:hAnsi="Arial" w:cs="Arial"/>
          <w:color w:val="0D0D0D" w:themeColor="text1" w:themeTint="F2"/>
          <w:sz w:val="24"/>
          <w:szCs w:val="24"/>
          <w:lang w:eastAsia="en-GB"/>
        </w:rPr>
        <w:t xml:space="preserve"> </w:t>
      </w:r>
      <w:r w:rsidRPr="003679A2">
        <w:rPr>
          <w:rFonts w:ascii="Arial" w:eastAsia="Times New Roman" w:hAnsi="Arial" w:cs="Arial"/>
          <w:color w:val="0D0D0D" w:themeColor="text1" w:themeTint="F2"/>
          <w:sz w:val="24"/>
          <w:szCs w:val="24"/>
          <w:lang w:eastAsia="en-GB"/>
        </w:rPr>
        <w:t xml:space="preserve"> Goffman</w:t>
      </w:r>
      <w:r w:rsidR="008305A6" w:rsidRPr="003679A2">
        <w:rPr>
          <w:rFonts w:ascii="Arial" w:eastAsia="Times New Roman" w:hAnsi="Arial" w:cs="Arial"/>
          <w:color w:val="0D0D0D" w:themeColor="text1" w:themeTint="F2"/>
          <w:sz w:val="24"/>
          <w:szCs w:val="24"/>
          <w:lang w:eastAsia="en-GB"/>
        </w:rPr>
        <w:t xml:space="preserve"> (1956</w:t>
      </w:r>
      <w:r w:rsidR="00685448">
        <w:rPr>
          <w:rFonts w:ascii="Arial" w:eastAsia="Times New Roman" w:hAnsi="Arial" w:cs="Arial"/>
          <w:color w:val="0D0D0D" w:themeColor="text1" w:themeTint="F2"/>
          <w:sz w:val="24"/>
          <w:szCs w:val="24"/>
          <w:lang w:eastAsia="en-GB"/>
        </w:rPr>
        <w:t>)</w:t>
      </w:r>
      <w:r w:rsidR="005B5466" w:rsidRPr="003679A2">
        <w:rPr>
          <w:rFonts w:ascii="Arial" w:eastAsia="Times New Roman" w:hAnsi="Arial" w:cs="Arial"/>
          <w:color w:val="0D0D0D" w:themeColor="text1" w:themeTint="F2"/>
          <w:sz w:val="24"/>
          <w:szCs w:val="24"/>
          <w:lang w:eastAsia="en-GB"/>
        </w:rPr>
        <w:t xml:space="preserve">     </w:t>
      </w:r>
      <w:r w:rsidRPr="003679A2">
        <w:rPr>
          <w:rFonts w:ascii="Arial" w:eastAsia="Times New Roman" w:hAnsi="Arial" w:cs="Arial"/>
          <w:color w:val="0D0D0D" w:themeColor="text1" w:themeTint="F2"/>
          <w:sz w:val="24"/>
          <w:szCs w:val="24"/>
          <w:lang w:eastAsia="en-GB"/>
        </w:rPr>
        <w:t xml:space="preserve"> and</w:t>
      </w:r>
      <w:r w:rsidR="00685448">
        <w:rPr>
          <w:rFonts w:ascii="Arial" w:eastAsia="Times New Roman" w:hAnsi="Arial" w:cs="Arial"/>
          <w:color w:val="0D0D0D" w:themeColor="text1" w:themeTint="F2"/>
          <w:sz w:val="24"/>
          <w:szCs w:val="24"/>
          <w:lang w:eastAsia="en-GB"/>
        </w:rPr>
        <w:t xml:space="preserve"> </w:t>
      </w:r>
      <w:r w:rsidRPr="003679A2">
        <w:rPr>
          <w:rFonts w:ascii="Arial" w:eastAsia="Times New Roman" w:hAnsi="Arial" w:cs="Arial"/>
          <w:color w:val="0D0D0D" w:themeColor="text1" w:themeTint="F2"/>
          <w:sz w:val="24"/>
          <w:szCs w:val="24"/>
          <w:lang w:eastAsia="en-GB"/>
        </w:rPr>
        <w:t>Malafouris</w:t>
      </w:r>
      <w:r w:rsidR="008305A6" w:rsidRPr="003679A2">
        <w:rPr>
          <w:rFonts w:ascii="Arial" w:eastAsia="Times New Roman" w:hAnsi="Arial" w:cs="Arial"/>
          <w:color w:val="0D0D0D" w:themeColor="text1" w:themeTint="F2"/>
          <w:sz w:val="24"/>
          <w:szCs w:val="24"/>
          <w:lang w:eastAsia="en-GB"/>
        </w:rPr>
        <w:t>(2013</w:t>
      </w:r>
      <w:r w:rsidRPr="003679A2">
        <w:rPr>
          <w:rFonts w:ascii="Arial" w:eastAsia="Times New Roman" w:hAnsi="Arial" w:cs="Arial"/>
          <w:color w:val="0D0D0D" w:themeColor="text1" w:themeTint="F2"/>
          <w:sz w:val="24"/>
          <w:szCs w:val="24"/>
          <w:lang w:eastAsia="en-GB"/>
        </w:rPr>
        <w:t>)</w:t>
      </w:r>
      <w:r w:rsidR="00031B32" w:rsidRPr="003679A2">
        <w:rPr>
          <w:rFonts w:ascii="Arial" w:eastAsia="Times New Roman" w:hAnsi="Arial" w:cs="Arial"/>
          <w:color w:val="0D0D0D" w:themeColor="text1" w:themeTint="F2"/>
          <w:sz w:val="24"/>
          <w:szCs w:val="24"/>
          <w:lang w:eastAsia="en-GB"/>
        </w:rPr>
        <w:t>]</w:t>
      </w:r>
      <w:r w:rsidRPr="003679A2">
        <w:rPr>
          <w:rFonts w:ascii="Arial" w:eastAsia="Times New Roman" w:hAnsi="Arial" w:cs="Arial"/>
          <w:color w:val="0D0D0D" w:themeColor="text1" w:themeTint="F2"/>
          <w:sz w:val="24"/>
          <w:szCs w:val="24"/>
          <w:lang w:eastAsia="en-GB"/>
        </w:rPr>
        <w:t xml:space="preserve"> </w:t>
      </w:r>
      <w:r w:rsidR="00685448">
        <w:rPr>
          <w:rFonts w:ascii="Arial" w:eastAsia="Times New Roman" w:hAnsi="Arial" w:cs="Arial"/>
          <w:color w:val="0D0D0D" w:themeColor="text1" w:themeTint="F2"/>
          <w:sz w:val="24"/>
          <w:szCs w:val="24"/>
          <w:lang w:eastAsia="en-GB"/>
        </w:rPr>
        <w:t xml:space="preserve">  </w:t>
      </w:r>
      <w:r w:rsidRPr="003679A2">
        <w:rPr>
          <w:rFonts w:ascii="Arial" w:eastAsia="Times New Roman" w:hAnsi="Arial" w:cs="Arial"/>
          <w:color w:val="0D0D0D" w:themeColor="text1" w:themeTint="F2"/>
          <w:sz w:val="24"/>
          <w:szCs w:val="24"/>
          <w:lang w:eastAsia="en-GB"/>
        </w:rPr>
        <w:t xml:space="preserve">will </w:t>
      </w:r>
      <w:r w:rsidRPr="003679A2">
        <w:rPr>
          <w:rFonts w:ascii="Arial" w:eastAsia="Times New Roman" w:hAnsi="Arial" w:cs="Arial"/>
          <w:color w:val="000000"/>
          <w:sz w:val="24"/>
          <w:szCs w:val="24"/>
          <w:lang w:eastAsia="en-GB"/>
        </w:rPr>
        <w:t>be applied to analysis of the masks and their possible functions. The purpose of this new theoretical approach to ritual finds at Kition is to consider whether rituals, performed with bull masks, had the function of consolidating the power of the elite, through the impact of performance on the spectators.</w:t>
      </w:r>
    </w:p>
    <w:p w14:paraId="2B24EAD7" w14:textId="5793697D"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 xml:space="preserve">The main focus will be on </w:t>
      </w:r>
      <w:r w:rsidR="005B5466" w:rsidRPr="003679A2">
        <w:rPr>
          <w:rFonts w:ascii="Arial" w:eastAsia="Times New Roman" w:hAnsi="Arial" w:cs="Arial"/>
          <w:color w:val="000000"/>
          <w:sz w:val="24"/>
          <w:szCs w:val="24"/>
          <w:lang w:eastAsia="en-GB"/>
        </w:rPr>
        <w:t>b</w:t>
      </w:r>
      <w:r w:rsidRPr="003679A2">
        <w:rPr>
          <w:rFonts w:ascii="Arial" w:eastAsia="Times New Roman" w:hAnsi="Arial" w:cs="Arial"/>
          <w:color w:val="000000"/>
          <w:sz w:val="24"/>
          <w:szCs w:val="24"/>
          <w:lang w:eastAsia="en-GB"/>
        </w:rPr>
        <w:t>ull masks, looking at changes from anthropomorphic to zoomorphic and back to anthropomorphic forms, and the religious/political/social and strategic power functions of the bull symbol within the communities in Kition settlements in the context of performance, ritual, art and architectural space. Were the communities merely followers or were they were participants in their leader’s performances? Do the masks influence the performances /rituals in mortuary ceremonies? Or do the communities  become influenced by outsiders/traders who influence the functions of the masks between  MC to Archaic period. Transitions in materials from the Bronze age to  the Iron Age will also be considered alongside fluctuations related to socio-economic factors and ritual, feasting, consumption, display and religious power.</w:t>
      </w:r>
    </w:p>
    <w:p w14:paraId="4251FC0B" w14:textId="77777777" w:rsidR="00FC2D8D" w:rsidRPr="003679A2" w:rsidRDefault="00FC2D8D" w:rsidP="00685448">
      <w:pPr>
        <w:spacing w:before="240" w:after="240" w:line="360" w:lineRule="auto"/>
        <w:jc w:val="both"/>
        <w:rPr>
          <w:rFonts w:ascii="Arial" w:eastAsia="Times New Roman" w:hAnsi="Arial" w:cs="Arial"/>
          <w:sz w:val="32"/>
          <w:szCs w:val="32"/>
          <w:lang w:eastAsia="en-GB"/>
        </w:rPr>
      </w:pPr>
      <w:r w:rsidRPr="003679A2">
        <w:rPr>
          <w:rFonts w:ascii="Arial" w:eastAsia="Times New Roman" w:hAnsi="Arial" w:cs="Arial"/>
          <w:b/>
          <w:bCs/>
          <w:color w:val="000000"/>
          <w:sz w:val="32"/>
          <w:szCs w:val="32"/>
          <w:lang w:eastAsia="en-GB"/>
        </w:rPr>
        <w:t>Chapter 1 Spatial and location considerations</w:t>
      </w:r>
    </w:p>
    <w:p w14:paraId="5E3F05D7" w14:textId="7F0D0A4C" w:rsidR="00FC2D8D" w:rsidRPr="003679A2" w:rsidRDefault="00FC2D8D" w:rsidP="00685448">
      <w:pPr>
        <w:spacing w:before="240" w:after="240" w:line="360" w:lineRule="auto"/>
        <w:jc w:val="both"/>
        <w:rPr>
          <w:rFonts w:ascii="Arial" w:eastAsia="Times New Roman" w:hAnsi="Arial" w:cs="Arial"/>
          <w:sz w:val="32"/>
          <w:szCs w:val="32"/>
          <w:lang w:eastAsia="en-GB"/>
        </w:rPr>
      </w:pPr>
      <w:r w:rsidRPr="003679A2">
        <w:rPr>
          <w:rFonts w:ascii="Arial" w:eastAsia="Times New Roman" w:hAnsi="Arial" w:cs="Arial"/>
          <w:b/>
          <w:bCs/>
          <w:color w:val="000000"/>
          <w:sz w:val="32"/>
          <w:szCs w:val="32"/>
          <w:lang w:eastAsia="en-GB"/>
        </w:rPr>
        <w:t>Chapter 2</w:t>
      </w:r>
      <w:r w:rsidR="006C0023" w:rsidRPr="003679A2">
        <w:rPr>
          <w:rFonts w:ascii="Arial" w:eastAsia="Times New Roman" w:hAnsi="Arial" w:cs="Arial"/>
          <w:b/>
          <w:bCs/>
          <w:color w:val="000000"/>
          <w:sz w:val="32"/>
          <w:szCs w:val="32"/>
          <w:lang w:eastAsia="en-GB"/>
        </w:rPr>
        <w:t xml:space="preserve"> </w:t>
      </w:r>
      <w:r w:rsidRPr="003679A2">
        <w:rPr>
          <w:rFonts w:ascii="Arial" w:eastAsia="Times New Roman" w:hAnsi="Arial" w:cs="Arial"/>
          <w:b/>
          <w:bCs/>
          <w:color w:val="000000"/>
          <w:sz w:val="32"/>
          <w:szCs w:val="32"/>
          <w:lang w:eastAsia="en-GB"/>
        </w:rPr>
        <w:t xml:space="preserve"> Implications of Performance</w:t>
      </w:r>
    </w:p>
    <w:p w14:paraId="32CFECC3" w14:textId="77777777" w:rsidR="00FC2D8D" w:rsidRPr="003679A2" w:rsidRDefault="00FC2D8D" w:rsidP="00685448">
      <w:pPr>
        <w:spacing w:before="240" w:after="240" w:line="360" w:lineRule="auto"/>
        <w:jc w:val="both"/>
        <w:rPr>
          <w:rFonts w:ascii="Arial" w:eastAsia="Times New Roman" w:hAnsi="Arial" w:cs="Arial"/>
          <w:sz w:val="32"/>
          <w:szCs w:val="32"/>
          <w:lang w:eastAsia="en-GB"/>
        </w:rPr>
      </w:pPr>
      <w:r w:rsidRPr="003679A2">
        <w:rPr>
          <w:rFonts w:ascii="Arial" w:eastAsia="Times New Roman" w:hAnsi="Arial" w:cs="Arial"/>
          <w:b/>
          <w:bCs/>
          <w:color w:val="000000"/>
          <w:sz w:val="32"/>
          <w:szCs w:val="32"/>
          <w:lang w:eastAsia="en-GB"/>
        </w:rPr>
        <w:t>Literature Review</w:t>
      </w:r>
    </w:p>
    <w:p w14:paraId="6DBABEA4" w14:textId="77777777"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Karageorghis (1976) discusses the arrival of the Phoenicians in the Iron Age period. His research focuses on temples, buildings and cemeteries in the layers of stratification over time. Karageorghis highlights evidence of bull and another horned animal  pottery artefacts and decorations on potteries and other finds including  in the sacred areas surrounding the temples.  Karageorghis recommends that more work should be done to look at bull iconographic of site excavation of Kition.  Karageorghis, states that no  material has been found from this early period on the life of the city which could be directly associated with religions activities. However, the grave with the  bull mask  [FS(1] outside of temple 2 and 3 needs to be considered in exploring the fluctuations of bull mask and the impact on people in Kition.</w:t>
      </w:r>
    </w:p>
    <w:p w14:paraId="3030968F" w14:textId="77777777"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Smith’s (2009) work is based in social and political changes between Bronze Age and Iron Age Cyprus. She suggests that Phoenicians had influence in many groups,  including introducing life-size masks as representations of humans and animals which could be used for performance, because of the actual size of them. Also, Smith repeatedly suggests these masks were used in an apotropaic way that might have a strong emotional impact on the audience. She suggests that gender possibly  influenced the elite in their use of the masks during the transition between the Bronze Age and Iron Age. She describes how the masks were manufactured and describes the location where they were found in Kition and in which part of the temple site the masks were found, whether it was used for performance or in the walls of the temple, or Bothros or in the house-hold space.</w:t>
      </w:r>
    </w:p>
    <w:p w14:paraId="530CC4E3" w14:textId="77777777"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Developing Smith’s work further, the dissertation will look at performance in the sense of acting as representation of a personage(celebrity) or mythical or resonant figure to display a local power in order to maintain or create a larger hegemonic control. </w:t>
      </w:r>
    </w:p>
    <w:p w14:paraId="2BEA299C" w14:textId="77777777"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Rosenberg’s (2015) article describes parallels within the same period to Cypriot use of masks in theatrical performance and draws on Dawkins (Rosenberg 2015) analyses of smaller than like-size mask forms found above a sand lawyer made in preparation for the new temple of Orthia in Sparta, suggesting that performance was not necessarily related to religious ritual.</w:t>
      </w:r>
    </w:p>
    <w:p w14:paraId="45DD261D" w14:textId="23590381"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While Garcia-Gelabert et al</w:t>
      </w:r>
      <w:r w:rsidR="00345618" w:rsidRPr="003679A2">
        <w:rPr>
          <w:rFonts w:ascii="Arial" w:eastAsia="Times New Roman" w:hAnsi="Arial" w:cs="Arial"/>
          <w:color w:val="000000"/>
          <w:sz w:val="24"/>
          <w:szCs w:val="24"/>
          <w:lang w:eastAsia="en-GB"/>
        </w:rPr>
        <w:t>,</w:t>
      </w:r>
      <w:r w:rsidRPr="003679A2">
        <w:rPr>
          <w:rFonts w:ascii="Arial" w:eastAsia="Times New Roman" w:hAnsi="Arial" w:cs="Arial"/>
          <w:color w:val="000000"/>
          <w:sz w:val="24"/>
          <w:szCs w:val="24"/>
          <w:lang w:eastAsia="en-GB"/>
        </w:rPr>
        <w:t xml:space="preserve"> article (2001) is related to </w:t>
      </w:r>
      <w:r w:rsidR="003B7C5E" w:rsidRPr="003679A2">
        <w:rPr>
          <w:rFonts w:ascii="Arial" w:eastAsia="Times New Roman" w:hAnsi="Arial" w:cs="Arial"/>
          <w:color w:val="000000"/>
          <w:sz w:val="24"/>
          <w:szCs w:val="24"/>
          <w:lang w:eastAsia="en-GB"/>
        </w:rPr>
        <w:t>b</w:t>
      </w:r>
      <w:r w:rsidRPr="003679A2">
        <w:rPr>
          <w:rFonts w:ascii="Arial" w:eastAsia="Times New Roman" w:hAnsi="Arial" w:cs="Arial"/>
          <w:color w:val="000000"/>
          <w:sz w:val="24"/>
          <w:szCs w:val="24"/>
          <w:lang w:eastAsia="en-GB"/>
        </w:rPr>
        <w:t xml:space="preserve">ull activities and customs in the Iberian Peninsula, it has a particular observation on </w:t>
      </w:r>
      <w:r w:rsidR="005B5466" w:rsidRPr="003679A2">
        <w:rPr>
          <w:rFonts w:ascii="Arial" w:eastAsia="Times New Roman" w:hAnsi="Arial" w:cs="Arial"/>
          <w:color w:val="000000"/>
          <w:sz w:val="24"/>
          <w:szCs w:val="24"/>
          <w:lang w:eastAsia="en-GB"/>
        </w:rPr>
        <w:t>b</w:t>
      </w:r>
      <w:r w:rsidRPr="003679A2">
        <w:rPr>
          <w:rFonts w:ascii="Arial" w:eastAsia="Times New Roman" w:hAnsi="Arial" w:cs="Arial"/>
          <w:color w:val="000000"/>
          <w:sz w:val="24"/>
          <w:szCs w:val="24"/>
          <w:lang w:eastAsia="en-GB"/>
        </w:rPr>
        <w:t xml:space="preserve">ull masks in excavations there with a Phoenician influence, and symbolic signs of </w:t>
      </w:r>
      <w:r w:rsidR="005B5466" w:rsidRPr="003679A2">
        <w:rPr>
          <w:rFonts w:ascii="Arial" w:eastAsia="Times New Roman" w:hAnsi="Arial" w:cs="Arial"/>
          <w:color w:val="000000"/>
          <w:sz w:val="24"/>
          <w:szCs w:val="24"/>
          <w:lang w:eastAsia="en-GB"/>
        </w:rPr>
        <w:t>b</w:t>
      </w:r>
      <w:r w:rsidRPr="003679A2">
        <w:rPr>
          <w:rFonts w:ascii="Arial" w:eastAsia="Times New Roman" w:hAnsi="Arial" w:cs="Arial"/>
          <w:color w:val="000000"/>
          <w:sz w:val="24"/>
          <w:szCs w:val="24"/>
          <w:lang w:eastAsia="en-GB"/>
        </w:rPr>
        <w:t>ulls in a funerary perspective. Evidences written on Stela were found in Porcula, suggesting signs of the bull could have been used in performance all over Spain during this period.</w:t>
      </w:r>
    </w:p>
    <w:p w14:paraId="55E9F230" w14:textId="3E4D4919" w:rsidR="003C070E" w:rsidRPr="003679A2" w:rsidRDefault="00FC2D8D" w:rsidP="00685448">
      <w:pPr>
        <w:spacing w:before="240" w:after="240" w:line="360" w:lineRule="auto"/>
        <w:jc w:val="both"/>
        <w:rPr>
          <w:rFonts w:ascii="Arial" w:eastAsia="Times New Roman" w:hAnsi="Arial" w:cs="Arial"/>
          <w:color w:val="000000"/>
          <w:sz w:val="24"/>
          <w:szCs w:val="24"/>
          <w:lang w:eastAsia="en-GB"/>
        </w:rPr>
      </w:pPr>
      <w:r w:rsidRPr="003679A2">
        <w:rPr>
          <w:rFonts w:ascii="Arial" w:eastAsia="Times New Roman" w:hAnsi="Arial" w:cs="Arial"/>
          <w:color w:val="000000"/>
          <w:sz w:val="24"/>
          <w:szCs w:val="24"/>
          <w:lang w:eastAsia="en-GB"/>
        </w:rPr>
        <w:t>Soar (2014)  explores bull leaping, dance and boxing in many artefacts found in Crete and suggests that performance in Bronze Age Crete were displays of power and prestige, articulation  and materializing the social-political and cultural in performance to involve spectators in the spectacle. Soar suggests that a poor performance would lose followers, to the Cretans it was  important to act well to retain power. Soar concludes that this performance was constructed to influence society and daily life connect in tune with their beliefs. This  contrasts with Karageorgis’</w:t>
      </w:r>
      <w:r w:rsidR="00A97421" w:rsidRPr="003679A2">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 xml:space="preserve"> position that Cypriot use of the bull mask had a specifically religious context.</w:t>
      </w:r>
    </w:p>
    <w:p w14:paraId="35FA0725" w14:textId="53F0DFB8" w:rsidR="00031B32" w:rsidRPr="003679A2" w:rsidRDefault="00031B32" w:rsidP="00685448">
      <w:pPr>
        <w:spacing w:before="240" w:after="240" w:line="360" w:lineRule="auto"/>
        <w:jc w:val="both"/>
        <w:rPr>
          <w:rFonts w:ascii="Arial" w:eastAsia="Times New Roman" w:hAnsi="Arial" w:cs="Arial"/>
          <w:color w:val="000000"/>
          <w:sz w:val="24"/>
          <w:szCs w:val="24"/>
          <w:lang w:eastAsia="en-GB"/>
        </w:rPr>
      </w:pPr>
    </w:p>
    <w:p w14:paraId="5AC38868" w14:textId="77777777" w:rsidR="00031B32" w:rsidRPr="003679A2" w:rsidRDefault="00031B32" w:rsidP="00685448">
      <w:pPr>
        <w:spacing w:before="240" w:after="240" w:line="360" w:lineRule="auto"/>
        <w:jc w:val="both"/>
        <w:rPr>
          <w:rFonts w:ascii="Arial" w:eastAsia="Times New Roman" w:hAnsi="Arial" w:cs="Arial"/>
          <w:color w:val="000000"/>
          <w:sz w:val="24"/>
          <w:szCs w:val="24"/>
          <w:lang w:eastAsia="en-GB"/>
        </w:rPr>
      </w:pPr>
    </w:p>
    <w:p w14:paraId="75F04622" w14:textId="381698A0" w:rsidR="00FC2D8D" w:rsidRPr="003679A2" w:rsidRDefault="00FC2D8D" w:rsidP="00685448">
      <w:pPr>
        <w:spacing w:before="240" w:after="240" w:line="360" w:lineRule="auto"/>
        <w:jc w:val="both"/>
        <w:rPr>
          <w:rFonts w:ascii="Arial" w:eastAsia="Times New Roman" w:hAnsi="Arial" w:cs="Arial"/>
          <w:color w:val="000000"/>
          <w:sz w:val="32"/>
          <w:szCs w:val="32"/>
          <w:lang w:eastAsia="en-GB"/>
        </w:rPr>
      </w:pPr>
      <w:r w:rsidRPr="003679A2">
        <w:rPr>
          <w:rFonts w:ascii="Arial" w:eastAsia="Times New Roman" w:hAnsi="Arial" w:cs="Arial"/>
          <w:b/>
          <w:bCs/>
          <w:color w:val="000000"/>
          <w:sz w:val="32"/>
          <w:szCs w:val="32"/>
          <w:lang w:eastAsia="en-GB"/>
        </w:rPr>
        <w:t> Conclusion</w:t>
      </w:r>
    </w:p>
    <w:p w14:paraId="6E20CB52" w14:textId="7B25041E" w:rsidR="00345618" w:rsidRPr="003679A2" w:rsidRDefault="00345618" w:rsidP="00685448">
      <w:pPr>
        <w:spacing w:before="240" w:after="240" w:line="360" w:lineRule="auto"/>
        <w:jc w:val="both"/>
        <w:rPr>
          <w:rFonts w:ascii="Arial" w:eastAsia="Times New Roman" w:hAnsi="Arial" w:cs="Arial"/>
          <w:b/>
          <w:bCs/>
          <w:color w:val="000000"/>
          <w:sz w:val="24"/>
          <w:szCs w:val="24"/>
          <w:lang w:eastAsia="en-GB"/>
        </w:rPr>
      </w:pPr>
    </w:p>
    <w:p w14:paraId="561BF280" w14:textId="77777777" w:rsidR="00345618" w:rsidRPr="003679A2" w:rsidRDefault="00345618" w:rsidP="00685448">
      <w:pPr>
        <w:spacing w:before="240" w:after="240" w:line="360" w:lineRule="auto"/>
        <w:jc w:val="both"/>
        <w:rPr>
          <w:rFonts w:ascii="Arial" w:eastAsia="Times New Roman" w:hAnsi="Arial" w:cs="Arial"/>
          <w:sz w:val="24"/>
          <w:szCs w:val="24"/>
          <w:lang w:eastAsia="en-GB"/>
        </w:rPr>
      </w:pPr>
    </w:p>
    <w:p w14:paraId="5549A1F9" w14:textId="6306472D"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The instability of  zoomorphic and anthropomorphic masks made in Kition from Bronze Age into Early Iron Age shows the extreme nature of transformation of form and function during this period. This dissertation considers the approaches of the scholars above, and Crete and the Greek mainland’s influence on Cyprus, to consider how and why Kition communities used performance to retain power and use art to communicate and express emotion to the spectators, and how parts of the bull could represent and realise emotion and sense.</w:t>
      </w:r>
      <w:r w:rsidR="008B11BA" w:rsidRPr="003679A2">
        <w:rPr>
          <w:rFonts w:ascii="Arial" w:eastAsia="Times New Roman" w:hAnsi="Arial" w:cs="Arial"/>
          <w:sz w:val="24"/>
          <w:szCs w:val="24"/>
          <w:lang w:eastAsia="en-GB"/>
        </w:rPr>
        <w:t xml:space="preserve"> </w:t>
      </w:r>
      <w:r w:rsidRPr="003679A2">
        <w:rPr>
          <w:rFonts w:ascii="Arial" w:eastAsia="Times New Roman" w:hAnsi="Arial" w:cs="Arial"/>
          <w:color w:val="000000"/>
          <w:sz w:val="24"/>
          <w:szCs w:val="24"/>
          <w:lang w:eastAsia="en-GB"/>
        </w:rPr>
        <w:t>A significant number of the bull masks, and figurines wearing bull masks, were deposited not just in the necropolis but in the temple and the spatial area around the temple at Kition. The architectural space around the buildings needs also to be considered for evidence of transition from religious ritual to socio-political performance, so as to reflect upon the changing nature of the bull as representation, and ritual as performance, in Kition during this period.  </w:t>
      </w:r>
    </w:p>
    <w:p w14:paraId="70553A0B" w14:textId="10A0AA6A" w:rsidR="00345618" w:rsidRPr="003679A2" w:rsidRDefault="00345618" w:rsidP="00685448">
      <w:pPr>
        <w:spacing w:before="240" w:after="240" w:line="360" w:lineRule="auto"/>
        <w:jc w:val="both"/>
        <w:rPr>
          <w:rFonts w:ascii="Arial" w:eastAsia="Times New Roman" w:hAnsi="Arial" w:cs="Arial"/>
          <w:color w:val="000000"/>
          <w:sz w:val="24"/>
          <w:szCs w:val="24"/>
          <w:lang w:eastAsia="en-GB"/>
        </w:rPr>
      </w:pPr>
    </w:p>
    <w:p w14:paraId="7EB66611" w14:textId="367697E8" w:rsidR="00345618" w:rsidRPr="003679A2" w:rsidRDefault="00345618" w:rsidP="00685448">
      <w:pPr>
        <w:spacing w:before="240" w:after="240" w:line="360" w:lineRule="auto"/>
        <w:jc w:val="both"/>
        <w:rPr>
          <w:rFonts w:ascii="Arial" w:eastAsia="Times New Roman" w:hAnsi="Arial" w:cs="Arial"/>
          <w:color w:val="000000"/>
          <w:sz w:val="24"/>
          <w:szCs w:val="24"/>
          <w:lang w:eastAsia="en-GB"/>
        </w:rPr>
      </w:pPr>
    </w:p>
    <w:p w14:paraId="7EAE7153" w14:textId="031EBE5A" w:rsidR="00345618" w:rsidRDefault="00345618" w:rsidP="00685448">
      <w:pPr>
        <w:spacing w:before="240" w:after="240" w:line="360" w:lineRule="auto"/>
        <w:jc w:val="both"/>
        <w:rPr>
          <w:rFonts w:ascii="Arial" w:eastAsia="Times New Roman" w:hAnsi="Arial" w:cs="Arial"/>
          <w:color w:val="000000"/>
          <w:sz w:val="24"/>
          <w:szCs w:val="24"/>
          <w:lang w:eastAsia="en-GB"/>
        </w:rPr>
      </w:pPr>
    </w:p>
    <w:p w14:paraId="4D792E14" w14:textId="77777777" w:rsidR="003679A2" w:rsidRPr="003679A2" w:rsidRDefault="003679A2" w:rsidP="00685448">
      <w:pPr>
        <w:spacing w:before="240" w:after="240" w:line="360" w:lineRule="auto"/>
        <w:jc w:val="both"/>
        <w:rPr>
          <w:rFonts w:ascii="Arial" w:eastAsia="Times New Roman" w:hAnsi="Arial" w:cs="Arial"/>
          <w:color w:val="000000"/>
          <w:sz w:val="24"/>
          <w:szCs w:val="24"/>
          <w:lang w:eastAsia="en-GB"/>
        </w:rPr>
      </w:pPr>
    </w:p>
    <w:p w14:paraId="48C384BC" w14:textId="0FC7FBDD" w:rsidR="00345618" w:rsidRPr="003679A2" w:rsidRDefault="00345618" w:rsidP="00685448">
      <w:pPr>
        <w:spacing w:before="240" w:after="240" w:line="360" w:lineRule="auto"/>
        <w:jc w:val="both"/>
        <w:rPr>
          <w:rFonts w:ascii="Arial" w:eastAsia="Times New Roman" w:hAnsi="Arial" w:cs="Arial"/>
          <w:color w:val="000000"/>
          <w:sz w:val="24"/>
          <w:szCs w:val="24"/>
          <w:lang w:eastAsia="en-GB"/>
        </w:rPr>
      </w:pPr>
    </w:p>
    <w:p w14:paraId="690AF182" w14:textId="77777777" w:rsidR="00AA646C" w:rsidRDefault="00AA646C" w:rsidP="00685448">
      <w:pPr>
        <w:spacing w:before="240" w:after="240" w:line="360" w:lineRule="auto"/>
        <w:jc w:val="both"/>
        <w:rPr>
          <w:rFonts w:ascii="Arial" w:eastAsia="Times New Roman" w:hAnsi="Arial" w:cs="Arial"/>
          <w:color w:val="000000"/>
          <w:sz w:val="32"/>
          <w:szCs w:val="32"/>
          <w:lang w:eastAsia="en-GB"/>
        </w:rPr>
      </w:pPr>
    </w:p>
    <w:p w14:paraId="10C7CE16" w14:textId="63E000EF" w:rsidR="00345618" w:rsidRDefault="00FC2D8D" w:rsidP="00685448">
      <w:pPr>
        <w:spacing w:before="240" w:after="240" w:line="360" w:lineRule="auto"/>
        <w:jc w:val="both"/>
        <w:rPr>
          <w:rFonts w:ascii="Arial" w:eastAsia="Times New Roman" w:hAnsi="Arial" w:cs="Arial"/>
          <w:b/>
          <w:bCs/>
          <w:color w:val="000000"/>
          <w:sz w:val="32"/>
          <w:szCs w:val="32"/>
          <w:lang w:eastAsia="en-GB"/>
        </w:rPr>
      </w:pPr>
      <w:r w:rsidRPr="003679A2">
        <w:rPr>
          <w:rFonts w:ascii="Arial" w:eastAsia="Times New Roman" w:hAnsi="Arial" w:cs="Arial"/>
          <w:b/>
          <w:bCs/>
          <w:color w:val="000000"/>
          <w:sz w:val="32"/>
          <w:szCs w:val="32"/>
          <w:lang w:eastAsia="en-GB"/>
        </w:rPr>
        <w:t>Bibliography</w:t>
      </w:r>
    </w:p>
    <w:p w14:paraId="2390C291" w14:textId="77777777" w:rsidR="00AA646C" w:rsidRDefault="00AA646C" w:rsidP="00685448">
      <w:pPr>
        <w:spacing w:before="240" w:after="240" w:line="360" w:lineRule="auto"/>
        <w:jc w:val="both"/>
        <w:rPr>
          <w:rFonts w:ascii="Arial" w:eastAsia="Times New Roman" w:hAnsi="Arial" w:cs="Arial"/>
          <w:sz w:val="32"/>
          <w:szCs w:val="32"/>
          <w:lang w:eastAsia="en-GB"/>
        </w:rPr>
      </w:pPr>
      <w:bookmarkStart w:id="1" w:name="_GoBack"/>
      <w:bookmarkEnd w:id="1"/>
    </w:p>
    <w:p w14:paraId="0F734CD2" w14:textId="11069806"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Frankel, D. a</w:t>
      </w:r>
      <w:r w:rsidR="00051721" w:rsidRPr="003679A2">
        <w:rPr>
          <w:rFonts w:ascii="Arial" w:eastAsia="Times New Roman" w:hAnsi="Arial" w:cs="Arial"/>
          <w:color w:val="000000"/>
          <w:sz w:val="24"/>
          <w:szCs w:val="24"/>
          <w:lang w:eastAsia="en-GB"/>
        </w:rPr>
        <w:t>nd</w:t>
      </w:r>
      <w:r w:rsidRPr="003679A2">
        <w:rPr>
          <w:rFonts w:ascii="Arial" w:eastAsia="Times New Roman" w:hAnsi="Arial" w:cs="Arial"/>
          <w:color w:val="000000"/>
          <w:sz w:val="24"/>
          <w:szCs w:val="24"/>
          <w:lang w:eastAsia="en-GB"/>
        </w:rPr>
        <w:t xml:space="preserve"> T</w:t>
      </w:r>
      <w:r w:rsidR="00051721" w:rsidRPr="003679A2">
        <w:rPr>
          <w:rFonts w:ascii="Arial" w:eastAsia="Times New Roman" w:hAnsi="Arial" w:cs="Arial"/>
          <w:color w:val="000000"/>
          <w:sz w:val="24"/>
          <w:szCs w:val="24"/>
          <w:lang w:eastAsia="en-GB"/>
        </w:rPr>
        <w:t>amvaki</w:t>
      </w:r>
      <w:r w:rsidRPr="003679A2">
        <w:rPr>
          <w:rFonts w:ascii="Arial" w:eastAsia="Times New Roman" w:hAnsi="Arial" w:cs="Arial"/>
          <w:color w:val="000000"/>
          <w:sz w:val="24"/>
          <w:szCs w:val="24"/>
          <w:lang w:eastAsia="en-GB"/>
        </w:rPr>
        <w:t xml:space="preserve">. A., </w:t>
      </w:r>
      <w:r w:rsidR="00031B32" w:rsidRPr="003679A2">
        <w:rPr>
          <w:rFonts w:ascii="Arial" w:eastAsia="Times New Roman" w:hAnsi="Arial" w:cs="Arial"/>
          <w:color w:val="000000"/>
          <w:sz w:val="24"/>
          <w:szCs w:val="24"/>
          <w:lang w:eastAsia="en-GB"/>
        </w:rPr>
        <w:t>(</w:t>
      </w:r>
      <w:r w:rsidRPr="003679A2">
        <w:rPr>
          <w:rFonts w:ascii="Arial" w:eastAsia="Times New Roman" w:hAnsi="Arial" w:cs="Arial"/>
          <w:color w:val="000000"/>
          <w:sz w:val="24"/>
          <w:szCs w:val="24"/>
          <w:lang w:eastAsia="en-GB"/>
        </w:rPr>
        <w:t>1973</w:t>
      </w:r>
      <w:r w:rsidR="00051721" w:rsidRPr="003679A2">
        <w:rPr>
          <w:rFonts w:ascii="Arial" w:eastAsia="Times New Roman" w:hAnsi="Arial" w:cs="Arial"/>
          <w:color w:val="000000"/>
          <w:sz w:val="24"/>
          <w:szCs w:val="24"/>
          <w:lang w:eastAsia="en-GB"/>
        </w:rPr>
        <w:t>)</w:t>
      </w:r>
      <w:r w:rsidRPr="003679A2">
        <w:rPr>
          <w:rFonts w:ascii="Arial" w:eastAsia="Times New Roman" w:hAnsi="Arial" w:cs="Arial"/>
          <w:color w:val="000000"/>
          <w:sz w:val="24"/>
          <w:szCs w:val="24"/>
          <w:lang w:eastAsia="en-GB"/>
        </w:rPr>
        <w:t xml:space="preserve">. Cypriot Shrine Models and Decorated Tombs. </w:t>
      </w:r>
      <w:r w:rsidRPr="003679A2">
        <w:rPr>
          <w:rFonts w:ascii="Arial" w:eastAsia="Times New Roman" w:hAnsi="Arial" w:cs="Arial"/>
          <w:i/>
          <w:iCs/>
          <w:color w:val="000000"/>
          <w:sz w:val="24"/>
          <w:szCs w:val="24"/>
          <w:lang w:eastAsia="en-GB"/>
        </w:rPr>
        <w:t xml:space="preserve">Australian Journal of Biblical Archaeology- gospelstudies.org.uk, </w:t>
      </w:r>
      <w:r w:rsidRPr="003679A2">
        <w:rPr>
          <w:rFonts w:ascii="Arial" w:eastAsia="Times New Roman" w:hAnsi="Arial" w:cs="Arial"/>
          <w:color w:val="000000"/>
          <w:sz w:val="24"/>
          <w:szCs w:val="24"/>
          <w:lang w:eastAsia="en-GB"/>
        </w:rPr>
        <w:t>pp. pp.39-44.</w:t>
      </w:r>
    </w:p>
    <w:p w14:paraId="5556CF1B" w14:textId="55215FA0"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Frankel, D.</w:t>
      </w:r>
      <w:r w:rsidR="00345618" w:rsidRPr="003679A2">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 xml:space="preserve">and Webb, J.M.(2009). </w:t>
      </w:r>
      <w:r w:rsidR="00345618" w:rsidRPr="003679A2">
        <w:rPr>
          <w:rFonts w:ascii="Arial" w:eastAsia="Times New Roman" w:hAnsi="Arial" w:cs="Arial"/>
          <w:color w:val="000000"/>
          <w:sz w:val="24"/>
          <w:szCs w:val="24"/>
          <w:lang w:eastAsia="en-GB"/>
        </w:rPr>
        <w:t>Fluctuating</w:t>
      </w:r>
      <w:r w:rsidRPr="003679A2">
        <w:rPr>
          <w:rFonts w:ascii="Arial" w:eastAsia="Times New Roman" w:hAnsi="Arial" w:cs="Arial"/>
          <w:color w:val="000000"/>
          <w:sz w:val="24"/>
          <w:szCs w:val="24"/>
          <w:lang w:eastAsia="en-GB"/>
        </w:rPr>
        <w:t xml:space="preserve"> Fortunes in Bronze Age Cyprus.  Archaeological Research on Cyprus Reveals a Complex Pattern of Developments During </w:t>
      </w:r>
      <w:r w:rsidR="00345618" w:rsidRPr="003679A2">
        <w:rPr>
          <w:rFonts w:ascii="Arial" w:eastAsia="Times New Roman" w:hAnsi="Arial" w:cs="Arial"/>
          <w:color w:val="000000"/>
          <w:sz w:val="24"/>
          <w:szCs w:val="24"/>
          <w:lang w:eastAsia="en-GB"/>
        </w:rPr>
        <w:t>the</w:t>
      </w:r>
      <w:r w:rsidRPr="003679A2">
        <w:rPr>
          <w:rFonts w:ascii="Arial" w:eastAsia="Times New Roman" w:hAnsi="Arial" w:cs="Arial"/>
          <w:color w:val="000000"/>
          <w:sz w:val="24"/>
          <w:szCs w:val="24"/>
          <w:lang w:eastAsia="en-GB"/>
        </w:rPr>
        <w:t xml:space="preserve"> Third and  Second </w:t>
      </w:r>
      <w:r w:rsidR="00345618" w:rsidRPr="003679A2">
        <w:rPr>
          <w:rFonts w:ascii="Arial" w:eastAsia="Times New Roman" w:hAnsi="Arial" w:cs="Arial"/>
          <w:color w:val="000000"/>
          <w:sz w:val="24"/>
          <w:szCs w:val="24"/>
          <w:lang w:eastAsia="en-GB"/>
        </w:rPr>
        <w:t>Millennia</w:t>
      </w:r>
      <w:r w:rsidRPr="003679A2">
        <w:rPr>
          <w:rFonts w:ascii="Arial" w:eastAsia="Times New Roman" w:hAnsi="Arial" w:cs="Arial"/>
          <w:color w:val="000000"/>
          <w:sz w:val="24"/>
          <w:szCs w:val="24"/>
          <w:lang w:eastAsia="en-GB"/>
        </w:rPr>
        <w:t xml:space="preserve"> BCE. pp.23-31. HTAV. Agora. La Trobe Unive</w:t>
      </w:r>
      <w:r w:rsidR="00345618" w:rsidRPr="003679A2">
        <w:rPr>
          <w:rFonts w:ascii="Arial" w:eastAsia="Times New Roman" w:hAnsi="Arial" w:cs="Arial"/>
          <w:color w:val="000000"/>
          <w:sz w:val="24"/>
          <w:szCs w:val="24"/>
          <w:lang w:eastAsia="en-GB"/>
        </w:rPr>
        <w:t>rsity</w:t>
      </w:r>
      <w:r w:rsidRPr="003679A2">
        <w:rPr>
          <w:rFonts w:ascii="Arial" w:eastAsia="Times New Roman" w:hAnsi="Arial" w:cs="Arial"/>
          <w:color w:val="000000"/>
          <w:sz w:val="24"/>
          <w:szCs w:val="24"/>
          <w:lang w:eastAsia="en-GB"/>
        </w:rPr>
        <w:t>.</w:t>
      </w:r>
    </w:p>
    <w:p w14:paraId="7E542F33" w14:textId="26ED4271"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Garcia-Gelabert, M. and M. J., (1993). Simbolismos</w:t>
      </w:r>
      <w:r w:rsidR="00345618" w:rsidRPr="003679A2">
        <w:rPr>
          <w:rFonts w:ascii="Arial" w:eastAsia="Times New Roman" w:hAnsi="Arial" w:cs="Arial"/>
          <w:color w:val="000000"/>
          <w:sz w:val="24"/>
          <w:szCs w:val="24"/>
          <w:lang w:eastAsia="en-GB"/>
        </w:rPr>
        <w:t>,</w:t>
      </w:r>
      <w:r w:rsidRPr="003679A2">
        <w:rPr>
          <w:rFonts w:ascii="Arial" w:eastAsia="Times New Roman" w:hAnsi="Arial" w:cs="Arial"/>
          <w:color w:val="000000"/>
          <w:sz w:val="24"/>
          <w:szCs w:val="24"/>
          <w:lang w:eastAsia="en-GB"/>
        </w:rPr>
        <w:t xml:space="preserve"> Funerarios, Toros y retratos en la Hispania Antigua. </w:t>
      </w:r>
      <w:r w:rsidRPr="003679A2">
        <w:rPr>
          <w:rFonts w:ascii="Arial" w:eastAsia="Times New Roman" w:hAnsi="Arial" w:cs="Arial"/>
          <w:i/>
          <w:iCs/>
          <w:color w:val="000000"/>
          <w:sz w:val="24"/>
          <w:szCs w:val="24"/>
          <w:lang w:eastAsia="en-GB"/>
        </w:rPr>
        <w:t xml:space="preserve">Gabinete de Antiguidades de la Real Academia de la Historia, </w:t>
      </w:r>
      <w:r w:rsidRPr="003679A2">
        <w:rPr>
          <w:rFonts w:ascii="Arial" w:eastAsia="Times New Roman" w:hAnsi="Arial" w:cs="Arial"/>
          <w:color w:val="000000"/>
          <w:sz w:val="24"/>
          <w:szCs w:val="24"/>
          <w:lang w:eastAsia="en-GB"/>
        </w:rPr>
        <w:t>pp. 1-14.</w:t>
      </w:r>
    </w:p>
    <w:p w14:paraId="7EA3A30C" w14:textId="4B158993"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 xml:space="preserve">Karageorghis, V. (1985). </w:t>
      </w:r>
      <w:r w:rsidRPr="003679A2">
        <w:rPr>
          <w:rFonts w:ascii="Arial" w:eastAsia="Times New Roman" w:hAnsi="Arial" w:cs="Arial"/>
          <w:i/>
          <w:iCs/>
          <w:color w:val="000000"/>
          <w:sz w:val="24"/>
          <w:szCs w:val="24"/>
          <w:lang w:eastAsia="en-GB"/>
        </w:rPr>
        <w:t xml:space="preserve">Archaeology in Cyprus 1960 -. </w:t>
      </w:r>
      <w:r w:rsidRPr="003679A2">
        <w:rPr>
          <w:rFonts w:ascii="Arial" w:eastAsia="Times New Roman" w:hAnsi="Arial" w:cs="Arial"/>
          <w:color w:val="000000"/>
          <w:sz w:val="24"/>
          <w:szCs w:val="24"/>
          <w:lang w:eastAsia="en-GB"/>
        </w:rPr>
        <w:t xml:space="preserve">A. G. Leventis Foundation, ed. Nicosia: Zavallis Press </w:t>
      </w:r>
      <w:r w:rsidR="00345618" w:rsidRPr="003679A2">
        <w:rPr>
          <w:rFonts w:ascii="Arial" w:eastAsia="Times New Roman" w:hAnsi="Arial" w:cs="Arial"/>
          <w:color w:val="000000"/>
          <w:sz w:val="24"/>
          <w:szCs w:val="24"/>
          <w:lang w:eastAsia="en-GB"/>
        </w:rPr>
        <w:t>LTD.</w:t>
      </w:r>
    </w:p>
    <w:p w14:paraId="66B2F65F" w14:textId="34387594"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 xml:space="preserve">Karageorghis, V., (1993). </w:t>
      </w:r>
      <w:r w:rsidRPr="003679A2">
        <w:rPr>
          <w:rFonts w:ascii="Arial" w:eastAsia="Times New Roman" w:hAnsi="Arial" w:cs="Arial"/>
          <w:i/>
          <w:iCs/>
          <w:color w:val="000000"/>
          <w:sz w:val="24"/>
          <w:szCs w:val="24"/>
          <w:lang w:eastAsia="en-GB"/>
        </w:rPr>
        <w:t xml:space="preserve">The Coroplastic Art of Ancient Cyprus. </w:t>
      </w:r>
      <w:r w:rsidRPr="003679A2">
        <w:rPr>
          <w:rFonts w:ascii="Arial" w:eastAsia="Times New Roman" w:hAnsi="Arial" w:cs="Arial"/>
          <w:color w:val="000000"/>
          <w:sz w:val="24"/>
          <w:szCs w:val="24"/>
          <w:lang w:eastAsia="en-GB"/>
        </w:rPr>
        <w:t xml:space="preserve">Nicosa: A.G. </w:t>
      </w:r>
      <w:r w:rsidR="00345618" w:rsidRPr="003679A2">
        <w:rPr>
          <w:rFonts w:ascii="Arial" w:eastAsia="Times New Roman" w:hAnsi="Arial" w:cs="Arial"/>
          <w:color w:val="000000"/>
          <w:sz w:val="24"/>
          <w:szCs w:val="24"/>
          <w:lang w:eastAsia="en-GB"/>
        </w:rPr>
        <w:t>Leventis</w:t>
      </w:r>
      <w:r w:rsidRPr="003679A2">
        <w:rPr>
          <w:rFonts w:ascii="Arial" w:eastAsia="Times New Roman" w:hAnsi="Arial" w:cs="Arial"/>
          <w:color w:val="000000"/>
          <w:sz w:val="24"/>
          <w:szCs w:val="24"/>
          <w:lang w:eastAsia="en-GB"/>
        </w:rPr>
        <w:t xml:space="preserve"> Foundation.</w:t>
      </w:r>
    </w:p>
    <w:p w14:paraId="7AA293D1" w14:textId="222FB6B2"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 xml:space="preserve">Karageorghis, V., (2006). </w:t>
      </w:r>
      <w:r w:rsidRPr="003679A2">
        <w:rPr>
          <w:rFonts w:ascii="Arial" w:eastAsia="Times New Roman" w:hAnsi="Arial" w:cs="Arial"/>
          <w:i/>
          <w:iCs/>
          <w:color w:val="000000"/>
          <w:sz w:val="24"/>
          <w:szCs w:val="24"/>
          <w:lang w:eastAsia="en-GB"/>
        </w:rPr>
        <w:t xml:space="preserve">Aspects of Everyday Life </w:t>
      </w:r>
      <w:r w:rsidR="00345618" w:rsidRPr="003679A2">
        <w:rPr>
          <w:rFonts w:ascii="Arial" w:eastAsia="Times New Roman" w:hAnsi="Arial" w:cs="Arial"/>
          <w:i/>
          <w:iCs/>
          <w:color w:val="000000"/>
          <w:sz w:val="24"/>
          <w:szCs w:val="24"/>
          <w:lang w:eastAsia="en-GB"/>
        </w:rPr>
        <w:t>in</w:t>
      </w:r>
      <w:r w:rsidRPr="003679A2">
        <w:rPr>
          <w:rFonts w:ascii="Arial" w:eastAsia="Times New Roman" w:hAnsi="Arial" w:cs="Arial"/>
          <w:i/>
          <w:iCs/>
          <w:color w:val="000000"/>
          <w:sz w:val="24"/>
          <w:szCs w:val="24"/>
          <w:lang w:eastAsia="en-GB"/>
        </w:rPr>
        <w:t xml:space="preserve"> Ancient Cyprus. </w:t>
      </w:r>
      <w:proofErr w:type="spellStart"/>
      <w:r w:rsidR="00345618" w:rsidRPr="003679A2">
        <w:rPr>
          <w:rFonts w:ascii="Arial" w:eastAsia="Times New Roman" w:hAnsi="Arial" w:cs="Arial"/>
          <w:color w:val="000000"/>
          <w:sz w:val="24"/>
          <w:szCs w:val="24"/>
          <w:lang w:eastAsia="en-GB"/>
        </w:rPr>
        <w:t>S</w:t>
      </w:r>
      <w:r w:rsidRPr="003679A2">
        <w:rPr>
          <w:rFonts w:ascii="Arial" w:eastAsia="Times New Roman" w:hAnsi="Arial" w:cs="Arial"/>
          <w:color w:val="000000"/>
          <w:sz w:val="24"/>
          <w:szCs w:val="24"/>
          <w:lang w:eastAsia="en-GB"/>
        </w:rPr>
        <w:t>.l.</w:t>
      </w:r>
      <w:proofErr w:type="spellEnd"/>
      <w:r w:rsidRPr="003679A2">
        <w:rPr>
          <w:rFonts w:ascii="Arial" w:eastAsia="Times New Roman" w:hAnsi="Arial" w:cs="Arial"/>
          <w:color w:val="000000"/>
          <w:sz w:val="24"/>
          <w:szCs w:val="24"/>
          <w:lang w:eastAsia="en-GB"/>
        </w:rPr>
        <w:t>:</w:t>
      </w:r>
      <w:r w:rsidR="00345618" w:rsidRPr="003679A2">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Chr.</w:t>
      </w:r>
      <w:r w:rsidR="00345618" w:rsidRPr="003679A2">
        <w:rPr>
          <w:rFonts w:ascii="Arial" w:eastAsia="Times New Roman" w:hAnsi="Arial" w:cs="Arial"/>
          <w:color w:val="000000"/>
          <w:sz w:val="24"/>
          <w:szCs w:val="24"/>
          <w:lang w:eastAsia="en-GB"/>
        </w:rPr>
        <w:t xml:space="preserve"> </w:t>
      </w:r>
      <w:r w:rsidRPr="003679A2">
        <w:rPr>
          <w:rFonts w:ascii="Arial" w:eastAsia="Times New Roman" w:hAnsi="Arial" w:cs="Arial"/>
          <w:color w:val="000000"/>
          <w:sz w:val="24"/>
          <w:szCs w:val="24"/>
          <w:lang w:eastAsia="en-GB"/>
        </w:rPr>
        <w:t>Nicolaou &amp; Son Ltd. Nicosia.</w:t>
      </w:r>
    </w:p>
    <w:p w14:paraId="4A0DBC0D" w14:textId="1C0E8143"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 xml:space="preserve">Soar, K.,(2014) Sects and the City: Factional Ideologies in Representations of </w:t>
      </w:r>
      <w:r w:rsidR="00345618" w:rsidRPr="003679A2">
        <w:rPr>
          <w:rFonts w:ascii="Arial" w:eastAsia="Times New Roman" w:hAnsi="Arial" w:cs="Arial"/>
          <w:color w:val="000000"/>
          <w:sz w:val="24"/>
          <w:szCs w:val="24"/>
          <w:lang w:eastAsia="en-GB"/>
        </w:rPr>
        <w:t>Performance</w:t>
      </w:r>
      <w:r w:rsidRPr="003679A2">
        <w:rPr>
          <w:rFonts w:ascii="Arial" w:eastAsia="Times New Roman" w:hAnsi="Arial" w:cs="Arial"/>
          <w:color w:val="000000"/>
          <w:sz w:val="24"/>
          <w:szCs w:val="24"/>
          <w:lang w:eastAsia="en-GB"/>
        </w:rPr>
        <w:t xml:space="preserve"> from Bronze Age </w:t>
      </w:r>
      <w:r w:rsidR="00345618" w:rsidRPr="003679A2">
        <w:rPr>
          <w:rFonts w:ascii="Arial" w:eastAsia="Times New Roman" w:hAnsi="Arial" w:cs="Arial"/>
          <w:color w:val="000000"/>
          <w:sz w:val="24"/>
          <w:szCs w:val="24"/>
          <w:lang w:eastAsia="en-GB"/>
        </w:rPr>
        <w:t>Crete</w:t>
      </w:r>
      <w:r w:rsidRPr="003679A2">
        <w:rPr>
          <w:rFonts w:ascii="Arial" w:eastAsia="Times New Roman" w:hAnsi="Arial" w:cs="Arial"/>
          <w:color w:val="000000"/>
          <w:sz w:val="24"/>
          <w:szCs w:val="24"/>
          <w:lang w:eastAsia="en-GB"/>
        </w:rPr>
        <w:t xml:space="preserve">. </w:t>
      </w:r>
      <w:r w:rsidRPr="003679A2">
        <w:rPr>
          <w:rFonts w:ascii="Arial" w:eastAsia="Times New Roman" w:hAnsi="Arial" w:cs="Arial"/>
          <w:i/>
          <w:iCs/>
          <w:color w:val="000000"/>
          <w:sz w:val="24"/>
          <w:szCs w:val="24"/>
          <w:lang w:eastAsia="en-GB"/>
        </w:rPr>
        <w:t xml:space="preserve">World Archaeology, </w:t>
      </w:r>
      <w:r w:rsidRPr="003679A2">
        <w:rPr>
          <w:rFonts w:ascii="Arial" w:eastAsia="Times New Roman" w:hAnsi="Arial" w:cs="Arial"/>
          <w:color w:val="000000"/>
          <w:sz w:val="24"/>
          <w:szCs w:val="24"/>
          <w:lang w:eastAsia="en-GB"/>
        </w:rPr>
        <w:t>Volume Vol.46(2), pp. pp.224-241.</w:t>
      </w:r>
    </w:p>
    <w:p w14:paraId="0BF413C5" w14:textId="715FBE40" w:rsidR="00FC2D8D" w:rsidRDefault="00FC2D8D" w:rsidP="00685448">
      <w:pPr>
        <w:spacing w:before="240" w:after="240" w:line="360" w:lineRule="auto"/>
        <w:jc w:val="both"/>
        <w:rPr>
          <w:rFonts w:ascii="Arial" w:eastAsia="Times New Roman" w:hAnsi="Arial" w:cs="Arial"/>
          <w:color w:val="000000"/>
          <w:sz w:val="24"/>
          <w:szCs w:val="24"/>
          <w:lang w:eastAsia="en-GB"/>
        </w:rPr>
      </w:pPr>
      <w:r w:rsidRPr="003679A2">
        <w:rPr>
          <w:rFonts w:ascii="Arial" w:eastAsia="Times New Roman" w:hAnsi="Arial" w:cs="Arial"/>
          <w:color w:val="000000"/>
          <w:sz w:val="24"/>
          <w:szCs w:val="24"/>
          <w:lang w:eastAsia="en-GB"/>
        </w:rPr>
        <w:t xml:space="preserve">Steel, L., (2004). </w:t>
      </w:r>
      <w:r w:rsidRPr="003679A2">
        <w:rPr>
          <w:rFonts w:ascii="Arial" w:eastAsia="Times New Roman" w:hAnsi="Arial" w:cs="Arial"/>
          <w:i/>
          <w:iCs/>
          <w:color w:val="000000"/>
          <w:sz w:val="24"/>
          <w:szCs w:val="24"/>
          <w:lang w:eastAsia="en-GB"/>
        </w:rPr>
        <w:t xml:space="preserve">Cyprus before History: From the Earliest Settlers to the End of the Bronze </w:t>
      </w:r>
      <w:r w:rsidR="00345618" w:rsidRPr="003679A2">
        <w:rPr>
          <w:rFonts w:ascii="Arial" w:eastAsia="Times New Roman" w:hAnsi="Arial" w:cs="Arial"/>
          <w:i/>
          <w:iCs/>
          <w:color w:val="000000"/>
          <w:sz w:val="24"/>
          <w:szCs w:val="24"/>
          <w:lang w:eastAsia="en-GB"/>
        </w:rPr>
        <w:t>Age.</w:t>
      </w:r>
      <w:r w:rsidRPr="003679A2">
        <w:rPr>
          <w:rFonts w:ascii="Arial" w:eastAsia="Times New Roman" w:hAnsi="Arial" w:cs="Arial"/>
          <w:i/>
          <w:iCs/>
          <w:color w:val="000000"/>
          <w:sz w:val="24"/>
          <w:szCs w:val="24"/>
          <w:lang w:eastAsia="en-GB"/>
        </w:rPr>
        <w:t xml:space="preserve"> </w:t>
      </w:r>
      <w:r w:rsidRPr="003679A2">
        <w:rPr>
          <w:rFonts w:ascii="Arial" w:eastAsia="Times New Roman" w:hAnsi="Arial" w:cs="Arial"/>
          <w:color w:val="000000"/>
          <w:sz w:val="24"/>
          <w:szCs w:val="24"/>
          <w:lang w:eastAsia="en-GB"/>
        </w:rPr>
        <w:t>1st ed. London: Duckworth.</w:t>
      </w:r>
    </w:p>
    <w:p w14:paraId="5B05B69A" w14:textId="5F3ADBBF" w:rsidR="00D97D10" w:rsidRDefault="00D97D10" w:rsidP="00685448">
      <w:pPr>
        <w:spacing w:before="240" w:after="240" w:line="360" w:lineRule="auto"/>
        <w:jc w:val="both"/>
        <w:rPr>
          <w:rFonts w:ascii="Arial" w:eastAsia="Times New Roman" w:hAnsi="Arial" w:cs="Arial"/>
          <w:color w:val="000000"/>
          <w:sz w:val="24"/>
          <w:szCs w:val="24"/>
          <w:lang w:eastAsia="en-GB"/>
        </w:rPr>
      </w:pPr>
      <w:r w:rsidRPr="00D97D10">
        <w:rPr>
          <w:rFonts w:ascii="Arial" w:eastAsia="Times New Roman" w:hAnsi="Arial" w:cs="Arial"/>
          <w:color w:val="000000"/>
          <w:sz w:val="24"/>
          <w:szCs w:val="24"/>
          <w:highlight w:val="yellow"/>
          <w:lang w:eastAsia="en-GB"/>
        </w:rPr>
        <w:t xml:space="preserve">Cover Page : Image 1 - </w:t>
      </w:r>
      <w:r w:rsidRPr="00D97D10">
        <w:rPr>
          <w:rFonts w:ascii="Arial" w:eastAsia="Times New Roman" w:hAnsi="Arial" w:cs="Arial"/>
          <w:color w:val="000000"/>
          <w:sz w:val="24"/>
          <w:szCs w:val="24"/>
          <w:highlight w:val="yellow"/>
          <w:lang w:eastAsia="en-GB"/>
        </w:rPr>
        <w:t>Smith, Joanna S. Art and Society in Cyprus from the Bronze Age into the Iron Age. Oxford ; New York: Cambridge University Press, 2009.</w:t>
      </w:r>
      <w:r w:rsidRPr="00D97D10">
        <w:rPr>
          <w:rFonts w:ascii="Arial" w:eastAsia="Times New Roman" w:hAnsi="Arial" w:cs="Arial"/>
          <w:color w:val="000000"/>
          <w:sz w:val="24"/>
          <w:szCs w:val="24"/>
          <w:highlight w:val="yellow"/>
          <w:lang w:eastAsia="en-GB"/>
        </w:rPr>
        <w:t xml:space="preserve">  from page :  ----- Bull Skull Mask</w:t>
      </w:r>
      <w:r>
        <w:rPr>
          <w:rFonts w:ascii="Arial" w:eastAsia="Times New Roman" w:hAnsi="Arial" w:cs="Arial"/>
          <w:color w:val="000000"/>
          <w:sz w:val="24"/>
          <w:szCs w:val="24"/>
          <w:lang w:eastAsia="en-GB"/>
        </w:rPr>
        <w:t xml:space="preserve"> </w:t>
      </w:r>
    </w:p>
    <w:p w14:paraId="2D2F75EE" w14:textId="77777777" w:rsidR="00D97D10" w:rsidRPr="003679A2" w:rsidRDefault="00D97D10" w:rsidP="00685448">
      <w:pPr>
        <w:spacing w:before="240" w:after="240" w:line="360" w:lineRule="auto"/>
        <w:jc w:val="both"/>
        <w:rPr>
          <w:rFonts w:ascii="Arial" w:eastAsia="Times New Roman" w:hAnsi="Arial" w:cs="Arial"/>
          <w:sz w:val="24"/>
          <w:szCs w:val="24"/>
          <w:lang w:eastAsia="en-GB"/>
        </w:rPr>
      </w:pPr>
    </w:p>
    <w:p w14:paraId="2DA72643" w14:textId="77777777" w:rsidR="00FC2D8D" w:rsidRPr="003679A2" w:rsidRDefault="00FC2D8D" w:rsidP="00685448">
      <w:pPr>
        <w:spacing w:before="240" w:after="240" w:line="360" w:lineRule="auto"/>
        <w:jc w:val="both"/>
        <w:rPr>
          <w:rFonts w:ascii="Arial" w:eastAsia="Times New Roman" w:hAnsi="Arial" w:cs="Arial"/>
          <w:sz w:val="24"/>
          <w:szCs w:val="24"/>
          <w:lang w:eastAsia="en-GB"/>
        </w:rPr>
      </w:pPr>
      <w:r w:rsidRPr="003679A2">
        <w:rPr>
          <w:rFonts w:ascii="Arial" w:eastAsia="Times New Roman" w:hAnsi="Arial" w:cs="Arial"/>
          <w:color w:val="000000"/>
          <w:sz w:val="24"/>
          <w:szCs w:val="24"/>
          <w:lang w:eastAsia="en-GB"/>
        </w:rPr>
        <w:t> </w:t>
      </w:r>
    </w:p>
    <w:p w14:paraId="70BE296F" w14:textId="579A1E16" w:rsidR="00BE58D6" w:rsidRPr="003679A2" w:rsidRDefault="00BE58D6" w:rsidP="00685448">
      <w:pPr>
        <w:spacing w:line="360" w:lineRule="auto"/>
        <w:jc w:val="both"/>
        <w:rPr>
          <w:rFonts w:ascii="Arial" w:hAnsi="Arial" w:cs="Arial"/>
          <w:sz w:val="24"/>
          <w:szCs w:val="24"/>
        </w:rPr>
      </w:pPr>
    </w:p>
    <w:sectPr w:rsidR="00BE58D6" w:rsidRPr="003679A2" w:rsidSect="00F079B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8CC3D" w14:textId="77777777" w:rsidR="009730CA" w:rsidRDefault="009730CA" w:rsidP="00345618">
      <w:pPr>
        <w:spacing w:after="0" w:line="240" w:lineRule="auto"/>
      </w:pPr>
      <w:r>
        <w:separator/>
      </w:r>
    </w:p>
  </w:endnote>
  <w:endnote w:type="continuationSeparator" w:id="0">
    <w:p w14:paraId="7B179BE9" w14:textId="77777777" w:rsidR="009730CA" w:rsidRDefault="009730CA" w:rsidP="00345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8557334"/>
      <w:docPartObj>
        <w:docPartGallery w:val="Page Numbers (Bottom of Page)"/>
        <w:docPartUnique/>
      </w:docPartObj>
    </w:sdtPr>
    <w:sdtEndPr>
      <w:rPr>
        <w:noProof/>
      </w:rPr>
    </w:sdtEndPr>
    <w:sdtContent>
      <w:p w14:paraId="05C9217F" w14:textId="50E385A8" w:rsidR="006C0023" w:rsidRDefault="006C00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9BECFC" w14:textId="77777777" w:rsidR="00345618" w:rsidRDefault="00345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011DD3" w14:textId="77777777" w:rsidR="009730CA" w:rsidRDefault="009730CA" w:rsidP="00345618">
      <w:pPr>
        <w:spacing w:after="0" w:line="240" w:lineRule="auto"/>
      </w:pPr>
      <w:r>
        <w:separator/>
      </w:r>
    </w:p>
  </w:footnote>
  <w:footnote w:type="continuationSeparator" w:id="0">
    <w:p w14:paraId="4EC86557" w14:textId="77777777" w:rsidR="009730CA" w:rsidRDefault="009730CA" w:rsidP="003456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D8D"/>
    <w:rsid w:val="00026CD3"/>
    <w:rsid w:val="00031B32"/>
    <w:rsid w:val="0004480F"/>
    <w:rsid w:val="00051721"/>
    <w:rsid w:val="00065B63"/>
    <w:rsid w:val="000B6C81"/>
    <w:rsid w:val="000B7822"/>
    <w:rsid w:val="000C2269"/>
    <w:rsid w:val="000E0700"/>
    <w:rsid w:val="000E26A6"/>
    <w:rsid w:val="000F6DBE"/>
    <w:rsid w:val="00107EA5"/>
    <w:rsid w:val="00155043"/>
    <w:rsid w:val="00171A91"/>
    <w:rsid w:val="00171C85"/>
    <w:rsid w:val="0017473D"/>
    <w:rsid w:val="0019514D"/>
    <w:rsid w:val="00197EEE"/>
    <w:rsid w:val="001A298F"/>
    <w:rsid w:val="00234DAB"/>
    <w:rsid w:val="00244612"/>
    <w:rsid w:val="00271E28"/>
    <w:rsid w:val="00276D93"/>
    <w:rsid w:val="00276F9E"/>
    <w:rsid w:val="0028401D"/>
    <w:rsid w:val="00286607"/>
    <w:rsid w:val="002D28C2"/>
    <w:rsid w:val="00306C02"/>
    <w:rsid w:val="00306D1D"/>
    <w:rsid w:val="00317391"/>
    <w:rsid w:val="00326381"/>
    <w:rsid w:val="00345618"/>
    <w:rsid w:val="00351ACC"/>
    <w:rsid w:val="003679A2"/>
    <w:rsid w:val="003B01E6"/>
    <w:rsid w:val="003B5527"/>
    <w:rsid w:val="003B708E"/>
    <w:rsid w:val="003B7C5E"/>
    <w:rsid w:val="003C070E"/>
    <w:rsid w:val="003C56C3"/>
    <w:rsid w:val="003C7D1D"/>
    <w:rsid w:val="003D53BC"/>
    <w:rsid w:val="004115BF"/>
    <w:rsid w:val="00433AC1"/>
    <w:rsid w:val="00434C3B"/>
    <w:rsid w:val="004449A3"/>
    <w:rsid w:val="004610D6"/>
    <w:rsid w:val="004A008B"/>
    <w:rsid w:val="004B1BB1"/>
    <w:rsid w:val="004D6348"/>
    <w:rsid w:val="00554DCC"/>
    <w:rsid w:val="005559DF"/>
    <w:rsid w:val="00575B36"/>
    <w:rsid w:val="00576E87"/>
    <w:rsid w:val="005B389A"/>
    <w:rsid w:val="005B3ECD"/>
    <w:rsid w:val="005B5466"/>
    <w:rsid w:val="005D0DB5"/>
    <w:rsid w:val="005E0D3F"/>
    <w:rsid w:val="005E1823"/>
    <w:rsid w:val="005E18E0"/>
    <w:rsid w:val="005F7A80"/>
    <w:rsid w:val="00600E74"/>
    <w:rsid w:val="00625706"/>
    <w:rsid w:val="00626450"/>
    <w:rsid w:val="00650E21"/>
    <w:rsid w:val="00685448"/>
    <w:rsid w:val="006C0023"/>
    <w:rsid w:val="006C4949"/>
    <w:rsid w:val="006D5277"/>
    <w:rsid w:val="006F20AE"/>
    <w:rsid w:val="00703D96"/>
    <w:rsid w:val="00745ED3"/>
    <w:rsid w:val="00747D8C"/>
    <w:rsid w:val="0076018A"/>
    <w:rsid w:val="00766E80"/>
    <w:rsid w:val="007A0818"/>
    <w:rsid w:val="007B0E5A"/>
    <w:rsid w:val="007B58D6"/>
    <w:rsid w:val="007D0C88"/>
    <w:rsid w:val="00801F1A"/>
    <w:rsid w:val="00813A7A"/>
    <w:rsid w:val="008305A6"/>
    <w:rsid w:val="00830633"/>
    <w:rsid w:val="008B11BA"/>
    <w:rsid w:val="008B35A6"/>
    <w:rsid w:val="008E2C67"/>
    <w:rsid w:val="008E5331"/>
    <w:rsid w:val="008F1835"/>
    <w:rsid w:val="009730CA"/>
    <w:rsid w:val="0098420D"/>
    <w:rsid w:val="00987FAA"/>
    <w:rsid w:val="009945DA"/>
    <w:rsid w:val="009A4292"/>
    <w:rsid w:val="009C1A43"/>
    <w:rsid w:val="009D7D76"/>
    <w:rsid w:val="009E3771"/>
    <w:rsid w:val="009E6F64"/>
    <w:rsid w:val="00A0027B"/>
    <w:rsid w:val="00A17BAC"/>
    <w:rsid w:val="00A319C1"/>
    <w:rsid w:val="00A32DB0"/>
    <w:rsid w:val="00A425C8"/>
    <w:rsid w:val="00A53884"/>
    <w:rsid w:val="00A97421"/>
    <w:rsid w:val="00AA3FF1"/>
    <w:rsid w:val="00AA4013"/>
    <w:rsid w:val="00AA646C"/>
    <w:rsid w:val="00AD66C6"/>
    <w:rsid w:val="00AF22FD"/>
    <w:rsid w:val="00AF434C"/>
    <w:rsid w:val="00AF6821"/>
    <w:rsid w:val="00AF7A57"/>
    <w:rsid w:val="00B03186"/>
    <w:rsid w:val="00B11F70"/>
    <w:rsid w:val="00B1609B"/>
    <w:rsid w:val="00B16282"/>
    <w:rsid w:val="00B308B4"/>
    <w:rsid w:val="00B46AE6"/>
    <w:rsid w:val="00B46B07"/>
    <w:rsid w:val="00B6644B"/>
    <w:rsid w:val="00B925B1"/>
    <w:rsid w:val="00BB548A"/>
    <w:rsid w:val="00BE58D6"/>
    <w:rsid w:val="00BE7D63"/>
    <w:rsid w:val="00C209A7"/>
    <w:rsid w:val="00C30393"/>
    <w:rsid w:val="00C32727"/>
    <w:rsid w:val="00C343A7"/>
    <w:rsid w:val="00C4648F"/>
    <w:rsid w:val="00C52E9E"/>
    <w:rsid w:val="00C654CB"/>
    <w:rsid w:val="00C74904"/>
    <w:rsid w:val="00CA56A8"/>
    <w:rsid w:val="00CB0DC8"/>
    <w:rsid w:val="00CC1A77"/>
    <w:rsid w:val="00CC6100"/>
    <w:rsid w:val="00CD125F"/>
    <w:rsid w:val="00CD37C1"/>
    <w:rsid w:val="00D22679"/>
    <w:rsid w:val="00D34213"/>
    <w:rsid w:val="00D413D0"/>
    <w:rsid w:val="00D46A95"/>
    <w:rsid w:val="00D55937"/>
    <w:rsid w:val="00D62FDA"/>
    <w:rsid w:val="00D6445A"/>
    <w:rsid w:val="00D773D5"/>
    <w:rsid w:val="00D97D10"/>
    <w:rsid w:val="00DB07B7"/>
    <w:rsid w:val="00DB5A1E"/>
    <w:rsid w:val="00E07948"/>
    <w:rsid w:val="00E10CAC"/>
    <w:rsid w:val="00E24891"/>
    <w:rsid w:val="00E437E1"/>
    <w:rsid w:val="00E63697"/>
    <w:rsid w:val="00E81709"/>
    <w:rsid w:val="00E858D5"/>
    <w:rsid w:val="00EB4B63"/>
    <w:rsid w:val="00EC461F"/>
    <w:rsid w:val="00ED4B36"/>
    <w:rsid w:val="00EF4214"/>
    <w:rsid w:val="00F0197D"/>
    <w:rsid w:val="00F079B2"/>
    <w:rsid w:val="00F3673E"/>
    <w:rsid w:val="00F36AC5"/>
    <w:rsid w:val="00F43A4E"/>
    <w:rsid w:val="00F7371E"/>
    <w:rsid w:val="00F87BCF"/>
    <w:rsid w:val="00FA4714"/>
    <w:rsid w:val="00FB6632"/>
    <w:rsid w:val="00FC2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BF060"/>
  <w15:chartTrackingRefBased/>
  <w15:docId w15:val="{DB94C0F9-3FDB-49F0-89D0-B0C144523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2D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456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61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45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618"/>
  </w:style>
  <w:style w:type="paragraph" w:styleId="Footer">
    <w:name w:val="footer"/>
    <w:basedOn w:val="Normal"/>
    <w:link w:val="FooterChar"/>
    <w:uiPriority w:val="99"/>
    <w:unhideWhenUsed/>
    <w:rsid w:val="00345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618"/>
  </w:style>
  <w:style w:type="paragraph" w:styleId="NoSpacing">
    <w:name w:val="No Spacing"/>
    <w:link w:val="NoSpacingChar"/>
    <w:uiPriority w:val="1"/>
    <w:qFormat/>
    <w:rsid w:val="00F079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79B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866032">
      <w:bodyDiv w:val="1"/>
      <w:marLeft w:val="0"/>
      <w:marRight w:val="0"/>
      <w:marTop w:val="0"/>
      <w:marBottom w:val="0"/>
      <w:divBdr>
        <w:top w:val="none" w:sz="0" w:space="0" w:color="auto"/>
        <w:left w:val="none" w:sz="0" w:space="0" w:color="auto"/>
        <w:bottom w:val="none" w:sz="0" w:space="0" w:color="auto"/>
        <w:right w:val="none" w:sz="0" w:space="0" w:color="auto"/>
      </w:divBdr>
    </w:div>
    <w:div w:id="896860564">
      <w:bodyDiv w:val="1"/>
      <w:marLeft w:val="0"/>
      <w:marRight w:val="0"/>
      <w:marTop w:val="0"/>
      <w:marBottom w:val="0"/>
      <w:divBdr>
        <w:top w:val="none" w:sz="0" w:space="0" w:color="auto"/>
        <w:left w:val="none" w:sz="0" w:space="0" w:color="auto"/>
        <w:bottom w:val="none" w:sz="0" w:space="0" w:color="auto"/>
        <w:right w:val="none" w:sz="0" w:space="0" w:color="auto"/>
      </w:divBdr>
    </w:div>
    <w:div w:id="1655334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en.wikipedia.org/wiki/University_of_Wales_Trinity_Saint_David"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Smi09</b:Tag>
    <b:SourceType>Book</b:SourceType>
    <b:Guid>{DE783C2A-8C8D-4CFD-9A00-9EBBDE99EEA9}</b:Guid>
    <b:Author>
      <b:Author>
        <b:NameList>
          <b:Person>
            <b:Last>Smith</b:Last>
            <b:First>J.S.</b:First>
          </b:Person>
        </b:NameList>
      </b:Author>
    </b:Author>
    <b:Title>Art And Society In Cyprus From The Bronze Age Into The Iron Age</b:Title>
    <b:Year>2009</b:Year>
    <b:City>Cambridge</b:City>
    <b:Publisher>Cambridge University Press</b:Publisher>
    <b:Edition>First</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17921F-58B4-478A-BD8D-D12584696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1304</Words>
  <Characters>7439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Bull Mask:   Art, Performance and Power from Bronze Age into Early Iron Age</dc:title>
  <dc:subject/>
  <dc:creator>Flávia Stevens</dc:creator>
  <cp:keywords/>
  <dc:description/>
  <cp:lastModifiedBy>Flavia Stevens (1604815)</cp:lastModifiedBy>
  <cp:revision>4</cp:revision>
  <dcterms:created xsi:type="dcterms:W3CDTF">2019-10-11T09:32:00Z</dcterms:created>
  <dcterms:modified xsi:type="dcterms:W3CDTF">2019-10-11T09:50:00Z</dcterms:modified>
</cp:coreProperties>
</file>