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779D1B9E"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F27DA">
        <w:tc>
          <w:tcPr>
            <w:tcW w:w="1838" w:type="dxa"/>
          </w:tcPr>
          <w:p w14:paraId="3BDD7132" w14:textId="4A8E9016" w:rsidR="002229F0" w:rsidRDefault="002229F0" w:rsidP="00AF27DA">
            <w:pPr>
              <w:pStyle w:val="AssignBody"/>
            </w:pPr>
            <w:bookmarkStart w:id="0" w:name="cysill"/>
            <w:bookmarkEnd w:id="0"/>
            <w:r>
              <w:t>Target 1</w:t>
            </w:r>
          </w:p>
        </w:tc>
        <w:tc>
          <w:tcPr>
            <w:tcW w:w="7178" w:type="dxa"/>
          </w:tcPr>
          <w:p w14:paraId="594331F9" w14:textId="77777777" w:rsidR="00E46F29" w:rsidRDefault="00E46F29" w:rsidP="00E46F29">
            <w:pPr>
              <w:pStyle w:val="AssignBody"/>
              <w:rPr>
                <w:i/>
                <w:iCs/>
              </w:rPr>
            </w:pPr>
            <w:r>
              <w:rPr>
                <w:i/>
                <w:iCs/>
              </w:rPr>
              <w:t>‘Make further links between your reading and your teaching’</w:t>
            </w:r>
          </w:p>
          <w:p w14:paraId="394C5558" w14:textId="61DAABC0" w:rsidR="002229F0" w:rsidRDefault="00E46F29" w:rsidP="00E46F29">
            <w:pPr>
              <w:pStyle w:val="AssignBody"/>
            </w:pPr>
            <w:r>
              <w:t xml:space="preserve">I plan to meet this target by making links between my research and noting how it may transform my own future practise in PTE 3.  </w:t>
            </w:r>
          </w:p>
        </w:tc>
      </w:tr>
      <w:tr w:rsidR="00E46F29" w14:paraId="73A65764" w14:textId="77777777" w:rsidTr="00AF27DA">
        <w:tc>
          <w:tcPr>
            <w:tcW w:w="1838" w:type="dxa"/>
          </w:tcPr>
          <w:p w14:paraId="12A42483" w14:textId="7F6CBAD2" w:rsidR="00E46F29" w:rsidRDefault="00E46F29" w:rsidP="00E46F29">
            <w:pPr>
              <w:pStyle w:val="AssignBody"/>
            </w:pPr>
            <w:r>
              <w:t>Target 2</w:t>
            </w:r>
          </w:p>
        </w:tc>
        <w:tc>
          <w:tcPr>
            <w:tcW w:w="7178" w:type="dxa"/>
          </w:tcPr>
          <w:p w14:paraId="16E95BC6" w14:textId="77777777" w:rsidR="00AC24E2" w:rsidRDefault="00AC24E2" w:rsidP="00AC24E2">
            <w:pPr>
              <w:pStyle w:val="AssignBody"/>
              <w:rPr>
                <w:i/>
                <w:iCs/>
              </w:rPr>
            </w:pPr>
            <w:r>
              <w:rPr>
                <w:i/>
                <w:iCs/>
              </w:rPr>
              <w:t>‘Ensure that all your arguments are based on reliable sources of evidence’</w:t>
            </w:r>
          </w:p>
          <w:p w14:paraId="3E19823E" w14:textId="05646E78" w:rsidR="00E46F29" w:rsidRDefault="00AC24E2" w:rsidP="00AC24E2">
            <w:pPr>
              <w:pStyle w:val="AssignBody"/>
            </w:pPr>
            <w:r>
              <w:t>I plan to meet this target by being sceptical</w:t>
            </w:r>
            <w:r w:rsidR="002E7DB6">
              <w:t>,</w:t>
            </w:r>
            <w:r>
              <w:t xml:space="preserve"> making sure all references are up to date and that they are relevant to my targeted aspect of development.</w:t>
            </w:r>
          </w:p>
        </w:tc>
      </w:tr>
      <w:tr w:rsidR="00E46F29" w14:paraId="0216786F" w14:textId="77777777" w:rsidTr="00AF27DA">
        <w:tc>
          <w:tcPr>
            <w:tcW w:w="1838" w:type="dxa"/>
          </w:tcPr>
          <w:p w14:paraId="4F73937C" w14:textId="039E3095" w:rsidR="00E46F29" w:rsidRDefault="00E46F29" w:rsidP="00E46F29">
            <w:pPr>
              <w:pStyle w:val="AssignBody"/>
            </w:pPr>
            <w:r>
              <w:t>Target 3</w:t>
            </w:r>
          </w:p>
        </w:tc>
        <w:tc>
          <w:tcPr>
            <w:tcW w:w="7178" w:type="dxa"/>
          </w:tcPr>
          <w:p w14:paraId="4A894A56" w14:textId="77777777" w:rsidR="00E46F29" w:rsidRDefault="00E46F29" w:rsidP="00E46F29">
            <w:pPr>
              <w:pStyle w:val="AssignBody"/>
              <w:rPr>
                <w:i/>
                <w:iCs/>
              </w:rPr>
            </w:pPr>
            <w:r>
              <w:rPr>
                <w:i/>
                <w:iCs/>
              </w:rPr>
              <w:t>‘Check for minor slips in expression’</w:t>
            </w:r>
          </w:p>
          <w:p w14:paraId="1FEDD524" w14:textId="0FF5AB86" w:rsidR="00E46F29" w:rsidRDefault="00E46F29" w:rsidP="00E46F29">
            <w:pPr>
              <w:pStyle w:val="AssignBody"/>
            </w:pPr>
            <w:r>
              <w:t>I plan to meet this target by being tentative within my writing and to ask someone else to proofread it before submission.</w:t>
            </w:r>
          </w:p>
        </w:tc>
      </w:tr>
    </w:tbl>
    <w:p w14:paraId="45E34BBD" w14:textId="77777777" w:rsidR="002229F0" w:rsidRDefault="002229F0" w:rsidP="00E611D9">
      <w:pPr>
        <w:pStyle w:val="AssignBody"/>
      </w:pPr>
    </w:p>
    <w:p w14:paraId="118CB437" w14:textId="72A97108" w:rsidR="006419C3" w:rsidRDefault="00E46F29" w:rsidP="00E611D9">
      <w:pPr>
        <w:pStyle w:val="AssignHeader"/>
      </w:pPr>
      <w:r>
        <w:t>‘Choose an intervention that supports the learning and development of a pupil/ group of pupils. Reflect critically on its potential for ensuring pupil progression and the possible challenges that may arise’.</w:t>
      </w:r>
    </w:p>
    <w:p w14:paraId="2F1B6312" w14:textId="62271913" w:rsidR="00E46F29" w:rsidRDefault="00CD1240" w:rsidP="000B5F0E">
      <w:pPr>
        <w:pStyle w:val="AssignBody"/>
        <w:jc w:val="both"/>
      </w:pPr>
      <w:r>
        <w:t>Th</w:t>
      </w:r>
      <w:r w:rsidR="00E46F29">
        <w:t xml:space="preserve">e first section of this assignment will outline a chosen pupil who has Autism Spectrum Condition (ASC) and elaborate on how children with ASC learn and develop. The second section will demonstrate a proposed Virtual Reality (VR) intervention that aims to help the chosen pupil acquire social interaction and communication skills, evaluating its potential for ensuring pupil progression and challenges that may arise. </w:t>
      </w:r>
    </w:p>
    <w:p w14:paraId="10F9C62C" w14:textId="77777777" w:rsidR="00F803FC" w:rsidRDefault="00F803FC" w:rsidP="000B5F0E">
      <w:pPr>
        <w:pStyle w:val="AssignBody"/>
        <w:jc w:val="both"/>
      </w:pPr>
    </w:p>
    <w:p w14:paraId="2BA7BDC9" w14:textId="47C626EC" w:rsidR="00E46F29" w:rsidRDefault="00F803FC" w:rsidP="000B5F0E">
      <w:pPr>
        <w:pStyle w:val="AssignBody"/>
        <w:jc w:val="both"/>
      </w:pPr>
      <w:r>
        <w:t>For the purpose of this assignment, the child chosen will be referred to as ‘Sam’. Sam is a male nine-year-old boy who is currently in Year Five. Sam was formally diagnosed with ASC when he was eight years old. ASC is a “</w:t>
      </w:r>
      <w:r w:rsidRPr="00F803FC">
        <w:rPr>
          <w:i/>
          <w:iCs/>
        </w:rPr>
        <w:t>lifelong, developmental disability that affects how people perceive the world and interact with others</w:t>
      </w:r>
      <w:r>
        <w:t xml:space="preserve">” (National Autistic Society (NAS), 2018). It is referred to as a spectrum condition because the characteristics of ASC vary a great deal along a spectrum from mild to severe. With different levels of support, all people with ASC can learn and develop to live a more fulfilling life of their choosing. </w:t>
      </w:r>
    </w:p>
    <w:p w14:paraId="17D0013B" w14:textId="21CBF194" w:rsidR="00F803FC" w:rsidRDefault="00F803FC" w:rsidP="000B5F0E">
      <w:pPr>
        <w:pStyle w:val="AssignBody"/>
        <w:jc w:val="both"/>
      </w:pPr>
    </w:p>
    <w:p w14:paraId="27FF76A3" w14:textId="46AEA798" w:rsidR="00F803FC" w:rsidRDefault="00F803FC" w:rsidP="000B5F0E">
      <w:pPr>
        <w:pStyle w:val="AssignBody"/>
        <w:jc w:val="both"/>
      </w:pPr>
      <w:r>
        <w:lastRenderedPageBreak/>
        <w:t xml:space="preserve">One might refer ASC to the ‘Triad of Impairments’ model proposed by Lorna Wing. It concludes the three main impairments </w:t>
      </w:r>
      <w:r w:rsidR="00405204">
        <w:t xml:space="preserve">that </w:t>
      </w:r>
      <w:r>
        <w:t xml:space="preserve">all people with ASC have difficulty with to some extent and may develop at a different pace compared to others. These are: social interaction, communication and language and repetitive patterns of thought and behaviour (Wing, 2012). Alongside this triad, people with ASC can have additional learning needs or disabilities accompanying their ASC. </w:t>
      </w:r>
    </w:p>
    <w:p w14:paraId="48D7CE23" w14:textId="1A0BFF0A" w:rsidR="00F803FC" w:rsidRDefault="00F803FC" w:rsidP="000B5F0E">
      <w:pPr>
        <w:pStyle w:val="AssignBody"/>
        <w:jc w:val="both"/>
      </w:pPr>
    </w:p>
    <w:p w14:paraId="193F258E" w14:textId="1990D5B0" w:rsidR="009B0361" w:rsidRDefault="00F803FC" w:rsidP="000B5F0E">
      <w:pPr>
        <w:pStyle w:val="AssignBody"/>
        <w:jc w:val="both"/>
      </w:pPr>
      <w:r>
        <w:t xml:space="preserve">In relation to this and other children of similar age, Sam has his own strengths and challenges. His strengths include listening skills, he enjoys practical activities and enjoys working on the computer. His challenges however include that he rarely initiates talk, does not like change and has a difficulty seeing from other people’s perspectives. These link to two of the characteristics revealed within the Triad of Impairments; social interaction and communication, which will be the focus of discussion. The focus was also motivated by recent studies demonstrating that communication is regarded as the most challenging by children with ASC and support in this area is considered </w:t>
      </w:r>
      <w:r w:rsidR="009B0361">
        <w:t xml:space="preserve">as </w:t>
      </w:r>
      <w:r>
        <w:t xml:space="preserve">the most necessary feature of technology-enhanced intervention (Putnam and Chong, 2008). </w:t>
      </w:r>
    </w:p>
    <w:p w14:paraId="646288CB" w14:textId="3326B501" w:rsidR="009B0361" w:rsidRDefault="009B0361" w:rsidP="000B5F0E">
      <w:pPr>
        <w:pStyle w:val="AssignBody"/>
        <w:jc w:val="both"/>
      </w:pPr>
    </w:p>
    <w:p w14:paraId="6EFAB85C" w14:textId="06AC50D0" w:rsidR="009B0361" w:rsidRDefault="009B0361" w:rsidP="000B5F0E">
      <w:pPr>
        <w:pStyle w:val="AssignBody"/>
        <w:jc w:val="both"/>
      </w:pPr>
      <w:r>
        <w:t xml:space="preserve">The reason for Sam rarely initiating talk may relate to his ASC as children with ASC </w:t>
      </w:r>
      <w:r>
        <w:rPr>
          <w:i/>
          <w:iCs/>
        </w:rPr>
        <w:t xml:space="preserve">“have difficulty in communicating and interacting with other people” </w:t>
      </w:r>
      <w:r>
        <w:t>(NAS, 2018). An important part of a child’s development is learning through play and interacting with others</w:t>
      </w:r>
      <w:r w:rsidR="000B77AD">
        <w:t>, b</w:t>
      </w:r>
      <w:r>
        <w:t xml:space="preserve">ut some children with ASC find this difficult. Having difficulty interacting with other people may make it hard for Sam to navigate the social world. Due to this, he may seek out alone time when overloaded by other people, be insensitive or appear to behave in a way thought to be socially inappropriate (NAS, 2018). Haney suggests that </w:t>
      </w:r>
      <w:r>
        <w:rPr>
          <w:i/>
          <w:iCs/>
        </w:rPr>
        <w:t xml:space="preserve">“rather than focussing on change, we should be encouraging them to learn and explore the world in a way that makes sense to them” </w:t>
      </w:r>
      <w:r>
        <w:t xml:space="preserve">(Haney, 2013, p.8). </w:t>
      </w:r>
    </w:p>
    <w:p w14:paraId="0A812AC1" w14:textId="1851F200" w:rsidR="008B5151" w:rsidRDefault="008B5151" w:rsidP="000B5F0E">
      <w:pPr>
        <w:pStyle w:val="AssignBody"/>
        <w:jc w:val="both"/>
      </w:pPr>
    </w:p>
    <w:p w14:paraId="1ABDB335" w14:textId="313F88D6" w:rsidR="008B5151" w:rsidRDefault="008B5151" w:rsidP="000B5F0E">
      <w:pPr>
        <w:pStyle w:val="AssignBody"/>
        <w:jc w:val="both"/>
      </w:pPr>
      <w:r>
        <w:t xml:space="preserve">However, Parten would suggest that this social behaviour is part of social development within the social stages of play (Parten, 1932). Parten views this as ‘parallel play’ where children play and communicate side by side without social exchange. Therefore, this behaviour may be common with other children Sam’s age who don’t have ASC and are preparing themselves to interact with others. </w:t>
      </w:r>
    </w:p>
    <w:p w14:paraId="6D7148CA" w14:textId="2E025F6D" w:rsidR="008B5151" w:rsidRDefault="008B5151" w:rsidP="000B5F0E">
      <w:pPr>
        <w:pStyle w:val="AssignBody"/>
        <w:jc w:val="both"/>
      </w:pPr>
    </w:p>
    <w:p w14:paraId="2C139DC2" w14:textId="7A7C0E1B" w:rsidR="008B5151" w:rsidRDefault="008B5151" w:rsidP="000B5F0E">
      <w:pPr>
        <w:pStyle w:val="AssignBody"/>
        <w:jc w:val="both"/>
      </w:pPr>
      <w:r>
        <w:t xml:space="preserve">Similarly, Sam’s social interaction differs in being unable to understand the perspectives of others. Difficulty of seeing another person’s perspectives underpins much of the social difficulty of ASC. Seeing things from another perspective is an important social skill and those who struggle with this can find it hard to understand and get along with people. In everyday </w:t>
      </w:r>
      <w:r>
        <w:lastRenderedPageBreak/>
        <w:t xml:space="preserve">life, this can mean that children with ASC may not understand how another person is feeling. Typically, children develop these skills during the ‘Preparational stage’. This was put forward by Piaget and his four stages of cognitive development (Piaget, 1932). Within his research, he suggests that children tend to be egocentric between the ages of two and seven. However, as Sam is currently nine years old and would be placed in the ‘Concrete operational stage’ due to his age, it suggests that he would need extra support in his level of egocentrism. </w:t>
      </w:r>
    </w:p>
    <w:p w14:paraId="0436186D" w14:textId="2A53AF64" w:rsidR="00256466" w:rsidRDefault="00256466" w:rsidP="000B5F0E">
      <w:pPr>
        <w:pStyle w:val="AssignBody"/>
        <w:jc w:val="both"/>
      </w:pPr>
    </w:p>
    <w:p w14:paraId="677C6618" w14:textId="0F93D4B9" w:rsidR="00256466" w:rsidRDefault="00256466" w:rsidP="000B5F0E">
      <w:pPr>
        <w:pStyle w:val="AssignBody"/>
        <w:jc w:val="both"/>
      </w:pPr>
      <w:r>
        <w:t>Each person with ASC has a different level of communication skills. Some may have relatively good verbal skills with only a slight language delay, others may not speak at all or like Sam have limited interest in communicating and interacting with others. Approximately forty percent of children with ASC do not talk at all, thirty percent have some words at twelve to eighteen months and then loose it and others may speak but not until later in childhood (</w:t>
      </w:r>
      <w:proofErr w:type="spellStart"/>
      <w:r>
        <w:t>Pierangelo</w:t>
      </w:r>
      <w:proofErr w:type="spellEnd"/>
      <w:r>
        <w:t xml:space="preserve"> and </w:t>
      </w:r>
      <w:proofErr w:type="spellStart"/>
      <w:r>
        <w:t>Guiliani</w:t>
      </w:r>
      <w:proofErr w:type="spellEnd"/>
      <w:r>
        <w:t xml:space="preserve">, 2008). </w:t>
      </w:r>
    </w:p>
    <w:p w14:paraId="35548391" w14:textId="06481AA9" w:rsidR="00256466" w:rsidRDefault="00256466" w:rsidP="000B5F0E">
      <w:pPr>
        <w:pStyle w:val="AssignBody"/>
        <w:jc w:val="both"/>
      </w:pPr>
    </w:p>
    <w:p w14:paraId="173375BA" w14:textId="6182FF89" w:rsidR="00256466" w:rsidRPr="009B0361" w:rsidRDefault="000B77AD" w:rsidP="000B5F0E">
      <w:pPr>
        <w:pStyle w:val="AssignBody"/>
        <w:jc w:val="both"/>
      </w:pPr>
      <w:r>
        <w:t>It is expected of a</w:t>
      </w:r>
      <w:r w:rsidR="00256466">
        <w:t xml:space="preserve"> child at the age of three </w:t>
      </w:r>
      <w:r>
        <w:t>to have</w:t>
      </w:r>
      <w:r w:rsidR="00256466">
        <w:t xml:space="preserve"> passed </w:t>
      </w:r>
      <w:r w:rsidR="000231A3">
        <w:t>certain</w:t>
      </w:r>
      <w:r w:rsidR="00256466">
        <w:t xml:space="preserve"> milestones </w:t>
      </w:r>
      <w:r w:rsidR="000231A3">
        <w:t>in</w:t>
      </w:r>
      <w:r w:rsidR="00256466">
        <w:t xml:space="preserve"> learning language; one of the earliest is babbling (Cowie, 2012). Some </w:t>
      </w:r>
      <w:r w:rsidR="000231A3">
        <w:t>children with ASC</w:t>
      </w:r>
      <w:r w:rsidR="00256466">
        <w:t xml:space="preserve"> coo and babble during </w:t>
      </w:r>
      <w:r w:rsidR="000231A3">
        <w:t>their infancy</w:t>
      </w:r>
      <w:r w:rsidR="00256466">
        <w:t xml:space="preserve">, but they soon stop. </w:t>
      </w:r>
      <w:r w:rsidR="000231A3">
        <w:t>Some develop language at a later stage between the ages of</w:t>
      </w:r>
      <w:r w:rsidR="00256466">
        <w:t xml:space="preserve"> five and nine years old (</w:t>
      </w:r>
      <w:proofErr w:type="spellStart"/>
      <w:r w:rsidR="00256466">
        <w:t>Pierangelo</w:t>
      </w:r>
      <w:proofErr w:type="spellEnd"/>
      <w:r w:rsidR="00256466">
        <w:t xml:space="preserve"> and </w:t>
      </w:r>
      <w:proofErr w:type="spellStart"/>
      <w:r w:rsidR="00256466">
        <w:t>Guiliani</w:t>
      </w:r>
      <w:proofErr w:type="spellEnd"/>
      <w:r w:rsidR="00256466">
        <w:t xml:space="preserve">, 2008). As children with ASC grow older, they can become </w:t>
      </w:r>
      <w:r w:rsidR="000231A3">
        <w:t>more</w:t>
      </w:r>
      <w:r w:rsidR="00256466">
        <w:t xml:space="preserve"> aware of their </w:t>
      </w:r>
      <w:r w:rsidR="000231A3">
        <w:t>complications</w:t>
      </w:r>
      <w:r w:rsidR="00256466">
        <w:t xml:space="preserve"> in understanding others and in being understood. As a result of this, it may cause anxiety and decrease their self-esteem. </w:t>
      </w:r>
    </w:p>
    <w:p w14:paraId="0D2F6EA6" w14:textId="331AF35B" w:rsidR="00E611D9" w:rsidRDefault="00E611D9" w:rsidP="000B5F0E">
      <w:pPr>
        <w:pStyle w:val="AssignBody"/>
        <w:jc w:val="both"/>
      </w:pPr>
    </w:p>
    <w:p w14:paraId="2BF6AC5F" w14:textId="245327FA" w:rsidR="008B5151" w:rsidRDefault="00256466" w:rsidP="000B5F0E">
      <w:pPr>
        <w:pStyle w:val="AssignBody"/>
        <w:jc w:val="both"/>
      </w:pPr>
      <w:r>
        <w:t xml:space="preserve">The focus on developing such communication skills should be on developing vocabulary by leading, pointing, pictures or signing (NAS, 2018). In relation to education, </w:t>
      </w:r>
      <w:r>
        <w:rPr>
          <w:i/>
          <w:iCs/>
        </w:rPr>
        <w:t xml:space="preserve">“students will need more time to process </w:t>
      </w:r>
      <w:r w:rsidR="005C160C">
        <w:rPr>
          <w:i/>
          <w:iCs/>
        </w:rPr>
        <w:t>instructions, educations</w:t>
      </w:r>
      <w:r>
        <w:rPr>
          <w:i/>
          <w:iCs/>
        </w:rPr>
        <w:t xml:space="preserve"> will also need to bear in mind the </w:t>
      </w:r>
      <w:r w:rsidR="00DE6949">
        <w:rPr>
          <w:i/>
          <w:iCs/>
        </w:rPr>
        <w:t xml:space="preserve">many different meanings that some phrases have” </w:t>
      </w:r>
      <w:r w:rsidR="00DE6949">
        <w:t xml:space="preserve">(Haney, 2013, p.20). Children with ASC may take a literal understanding of an instruction and it is the teacher’s role to alter how they give instructions making sure that it cannot be interpreted differently. It is also important not to label this level of communication as poor communication. Some people with ASC stress that rather than having poor communication skills, they have different communication skills and that people without ASC need to learn how to communicate using those skills (Haney, 2013). Vygotsky supports this by stating that </w:t>
      </w:r>
      <w:r w:rsidR="00DE6949">
        <w:rPr>
          <w:i/>
          <w:iCs/>
        </w:rPr>
        <w:t xml:space="preserve">“a child in each stage of his development, in each of his phases, represents a qualitative uniqueness the same way a handicapped child represents a qualitatively different unique type of development” </w:t>
      </w:r>
      <w:r w:rsidR="00DE6949">
        <w:t>(</w:t>
      </w:r>
      <w:proofErr w:type="spellStart"/>
      <w:r w:rsidR="00DE6949">
        <w:t>Kozulin</w:t>
      </w:r>
      <w:proofErr w:type="spellEnd"/>
      <w:r w:rsidR="00DE6949">
        <w:t xml:space="preserve"> et all, 2003, p.212). </w:t>
      </w:r>
    </w:p>
    <w:p w14:paraId="4F62CE5E" w14:textId="1C93C684" w:rsidR="00DE6949" w:rsidRDefault="00DE6949" w:rsidP="000B5F0E">
      <w:pPr>
        <w:pStyle w:val="AssignBody"/>
        <w:jc w:val="both"/>
      </w:pPr>
    </w:p>
    <w:p w14:paraId="6C336BAD" w14:textId="30A880BF" w:rsidR="00DE6949" w:rsidRDefault="00DE6949" w:rsidP="000B5F0E">
      <w:pPr>
        <w:pStyle w:val="AssignBody"/>
        <w:jc w:val="both"/>
      </w:pPr>
      <w:r>
        <w:t xml:space="preserve">It is important that even though people with ASC may lack certain skills, they can </w:t>
      </w:r>
      <w:r w:rsidR="000B77AD">
        <w:t>be</w:t>
      </w:r>
      <w:r>
        <w:t xml:space="preserve"> taught. Supporting one with ASC can help the individual to transfer skills to everyday life and aid </w:t>
      </w:r>
      <w:r>
        <w:lastRenderedPageBreak/>
        <w:t xml:space="preserve">progression. Progression </w:t>
      </w:r>
      <w:r w:rsidR="00E87FF2">
        <w:t>in</w:t>
      </w:r>
      <w:r>
        <w:t xml:space="preserve"> learning is </w:t>
      </w:r>
      <w:r>
        <w:rPr>
          <w:i/>
          <w:iCs/>
        </w:rPr>
        <w:t xml:space="preserve">“the short and long-term outcomes in children’s knowledge and understanding which takes place as they progress through various domains of learning” </w:t>
      </w:r>
      <w:r>
        <w:t xml:space="preserve">(Hughes, 1996, p.1). Progression within the Triad of Impairments for someone with ASC can ultimately enhance their quality of life and improve their chances of finding suitable employment. </w:t>
      </w:r>
    </w:p>
    <w:p w14:paraId="4BC7B445" w14:textId="475B9894" w:rsidR="00DE6949" w:rsidRDefault="00DE6949" w:rsidP="000B5F0E">
      <w:pPr>
        <w:pStyle w:val="AssignBody"/>
        <w:jc w:val="both"/>
      </w:pPr>
    </w:p>
    <w:p w14:paraId="1FF9339E" w14:textId="3B6CB912" w:rsidR="00DE6949" w:rsidRDefault="00E97212" w:rsidP="000B5F0E">
      <w:pPr>
        <w:pStyle w:val="AssignBody"/>
        <w:jc w:val="both"/>
      </w:pPr>
      <w:r>
        <w:t xml:space="preserve">The draft curriculum for Wales offers a model for progression by introducing the ‘What Matters’ statements. These are the foundation of </w:t>
      </w:r>
      <w:r w:rsidR="00E3429E">
        <w:t xml:space="preserve">a </w:t>
      </w:r>
      <w:r>
        <w:t>learner’s progression as it is the ideas and principles within these statements that children will develop their learning (The Welsh Government (</w:t>
      </w:r>
      <w:r w:rsidR="002A32F9">
        <w:t>WG)</w:t>
      </w:r>
      <w:r>
        <w:t xml:space="preserve">, 2020). Within these statements, progression is further supported by the progression steps which provide reference points for the pace of that progression. They are described at five points in the learning continuum, relating broadly to expectations at ages five, eight, eleven, fourteen and sixteen (Donaldson, 2015). This approach will be supportive of children like Sam as it </w:t>
      </w:r>
      <w:r w:rsidR="000231A3">
        <w:t>identifies</w:t>
      </w:r>
      <w:r w:rsidRPr="000231A3">
        <w:rPr>
          <w:color w:val="FF0000"/>
        </w:rPr>
        <w:t xml:space="preserve"> </w:t>
      </w:r>
      <w:r w:rsidRPr="000231A3">
        <w:t xml:space="preserve">that children will progress at different </w:t>
      </w:r>
      <w:r w:rsidR="000231A3" w:rsidRPr="000231A3">
        <w:t>stages</w:t>
      </w:r>
      <w:r w:rsidRPr="000231A3">
        <w:t xml:space="preserve"> and that there should be a</w:t>
      </w:r>
      <w:r w:rsidR="000231A3" w:rsidRPr="000231A3">
        <w:t xml:space="preserve"> focus</w:t>
      </w:r>
      <w:r w:rsidRPr="000231A3">
        <w:t xml:space="preserve"> on ensuring </w:t>
      </w:r>
      <w:r w:rsidR="000231A3">
        <w:t>strong</w:t>
      </w:r>
      <w:r w:rsidRPr="000231A3">
        <w:t xml:space="preserve"> foundations in learning as the best </w:t>
      </w:r>
      <w:r w:rsidR="000231A3" w:rsidRPr="000231A3">
        <w:t>root</w:t>
      </w:r>
      <w:r w:rsidRPr="000231A3">
        <w:t xml:space="preserve"> for progression. </w:t>
      </w:r>
    </w:p>
    <w:p w14:paraId="2CEB641C" w14:textId="5D6C42DD" w:rsidR="00E97212" w:rsidRDefault="00E97212" w:rsidP="000B5F0E">
      <w:pPr>
        <w:pStyle w:val="AssignBody"/>
        <w:jc w:val="both"/>
      </w:pPr>
    </w:p>
    <w:p w14:paraId="1D4DF712" w14:textId="7BC00D9A" w:rsidR="00E97212" w:rsidRDefault="00E97212" w:rsidP="000B5F0E">
      <w:pPr>
        <w:pStyle w:val="AssignBody"/>
        <w:jc w:val="both"/>
      </w:pPr>
      <w:r>
        <w:t>Until the draft curriculum is published, teachers and schools should continue to review their systems of assessment to ensure they meet the needs of all children and young people. The 2015 Special Education Needs and Disabilities (SEND) code of</w:t>
      </w:r>
      <w:r w:rsidRPr="00E3429E">
        <w:t xml:space="preserve"> practi</w:t>
      </w:r>
      <w:r w:rsidR="00E87FF2" w:rsidRPr="00E3429E">
        <w:t>c</w:t>
      </w:r>
      <w:r w:rsidRPr="00E3429E">
        <w:t xml:space="preserve">e </w:t>
      </w:r>
      <w:r>
        <w:t xml:space="preserve">emphasises the need for progression for children with SEND such as ASC, by focussing on the wider long-term outcomes for instance employment, independent living, community participation and health (GOV, 2014). It stresses the importance of involving the young individual and surrounding adults in agreeing outcomes and of striking balance between what is ‘important to’ and ‘important for’ the young person. </w:t>
      </w:r>
    </w:p>
    <w:p w14:paraId="52615282" w14:textId="7AA7298D" w:rsidR="00E97212" w:rsidRDefault="00E97212" w:rsidP="000B5F0E">
      <w:pPr>
        <w:pStyle w:val="AssignBody"/>
        <w:jc w:val="both"/>
      </w:pPr>
    </w:p>
    <w:p w14:paraId="79F20EBD" w14:textId="3330553B" w:rsidR="00E97212" w:rsidRDefault="00E97212" w:rsidP="000B5F0E">
      <w:pPr>
        <w:pStyle w:val="AssignBody"/>
        <w:jc w:val="both"/>
      </w:pPr>
      <w:r>
        <w:t>Perhaps an intervention that can aid progression in social interaction and communication is a Virtual Reality (VR) intervention. VR is “</w:t>
      </w:r>
      <w:r>
        <w:rPr>
          <w:i/>
          <w:iCs/>
        </w:rPr>
        <w:t xml:space="preserve">an artificial environment which is experienced through sensory stimuli provided by a computer and in which one actions partially determine what happens in the environment” </w:t>
      </w:r>
      <w:r>
        <w:t xml:space="preserve">(Webster, 2020). </w:t>
      </w:r>
      <w:r w:rsidR="00030F84">
        <w:t xml:space="preserve">Cognitivist Bruner states that knowledge is constructed by experience (Pound, 2014). However, this becomes an issue when these experiences are not </w:t>
      </w:r>
      <w:r w:rsidR="00030F84" w:rsidRPr="00E3429E">
        <w:t>inclusive</w:t>
      </w:r>
      <w:r w:rsidR="00030F84">
        <w:t xml:space="preserve"> or if some children do not want to put themselves in a position to experience them. Therefore, having a VR intervention which is the ‘second best’ option to reality would help children like Sam to play out difficult situations that he often meets during daily life and routine.</w:t>
      </w:r>
    </w:p>
    <w:p w14:paraId="60427CC4" w14:textId="71B95E37" w:rsidR="00030F84" w:rsidRDefault="00030F84" w:rsidP="000B5F0E">
      <w:pPr>
        <w:pStyle w:val="AssignBody"/>
        <w:jc w:val="both"/>
      </w:pPr>
    </w:p>
    <w:p w14:paraId="6F605D36" w14:textId="721134E7" w:rsidR="00030F84" w:rsidRDefault="00030F84" w:rsidP="000B5F0E">
      <w:pPr>
        <w:pStyle w:val="AssignBody"/>
        <w:jc w:val="both"/>
      </w:pPr>
      <w:r>
        <w:t>The aim is to create an artificial social partner that could act credibly both as a peer and a tutor for Sam</w:t>
      </w:r>
      <w:r w:rsidR="00C95B5B">
        <w:t xml:space="preserve">. </w:t>
      </w:r>
      <w:r w:rsidR="00132A63">
        <w:t>Through apps and other software resources widely available, t</w:t>
      </w:r>
      <w:r w:rsidR="00C95B5B">
        <w:t>h</w:t>
      </w:r>
      <w:r w:rsidR="00132A63">
        <w:t xml:space="preserve">e </w:t>
      </w:r>
      <w:r w:rsidR="00C95B5B">
        <w:t xml:space="preserve">artificial partner </w:t>
      </w:r>
      <w:r w:rsidR="00C95B5B">
        <w:lastRenderedPageBreak/>
        <w:t>would be in the form of a superhero or similar character wh</w:t>
      </w:r>
      <w:r w:rsidR="00E3429E">
        <w:t>o</w:t>
      </w:r>
      <w:r>
        <w:t xml:space="preserve"> deliver</w:t>
      </w:r>
      <w:r w:rsidR="00C95B5B">
        <w:t>s</w:t>
      </w:r>
      <w:r>
        <w:t xml:space="preserve"> the educational and interpersonal support needed to develop his social interaction and communication skills. The reason for this is because it can </w:t>
      </w:r>
      <w:r w:rsidRPr="00F04C02">
        <w:t xml:space="preserve">provide a supportive and safe environment for Sam to make social mistakes without the anxiety or fear of rejection that is associated with face-to-face </w:t>
      </w:r>
      <w:r>
        <w:t xml:space="preserve">interaction. The learning activities within the VR would be split up into two types; goal orientated and cooperative turn taking. All activities are to be completed by Sam and the virtual character in cooperation. </w:t>
      </w:r>
    </w:p>
    <w:p w14:paraId="72533359" w14:textId="7CE5D6DD" w:rsidR="00030F84" w:rsidRDefault="00030F84" w:rsidP="000B5F0E">
      <w:pPr>
        <w:pStyle w:val="AssignBody"/>
        <w:jc w:val="both"/>
      </w:pPr>
    </w:p>
    <w:p w14:paraId="1870CE1B" w14:textId="64EB9367" w:rsidR="00030F84" w:rsidRPr="00E97212" w:rsidRDefault="00030F84" w:rsidP="000B5F0E">
      <w:pPr>
        <w:pStyle w:val="AssignBody"/>
        <w:jc w:val="both"/>
      </w:pPr>
      <w:r>
        <w:t xml:space="preserve">The goal orientated activities demonstrate a sequence of steps and have a recognisable end goal. Examples of these may be sorting things according to their properties or crossing the road safely. Research proves that children with ASC can become ‘bored’ easily and may find it difficult to concentrate for a long period of time (Haney, 2013). Therefore, creating a goal orientated activity within the VR intervention may give Sam intrinsic motivation to achieve the end goal without getting distracted. </w:t>
      </w:r>
    </w:p>
    <w:p w14:paraId="6984FFBF" w14:textId="2E542658" w:rsidR="00E97212" w:rsidRDefault="00E97212" w:rsidP="000B5F0E">
      <w:pPr>
        <w:pStyle w:val="AssignBody"/>
        <w:jc w:val="both"/>
      </w:pPr>
    </w:p>
    <w:p w14:paraId="6D4FBD48" w14:textId="51C31972" w:rsidR="00E97212" w:rsidRDefault="00030F84" w:rsidP="000B5F0E">
      <w:pPr>
        <w:pStyle w:val="AssignBody"/>
        <w:jc w:val="both"/>
      </w:pPr>
      <w:r>
        <w:t xml:space="preserve">On the other hand, the cooperative turn taking activities have no clear end goal and the main objectives are social </w:t>
      </w:r>
      <w:r w:rsidR="00E87FF2">
        <w:t>reciprocity</w:t>
      </w:r>
      <w:r>
        <w:t xml:space="preserve">, turn taking and mutual enjoyment. Examples of these may be playing “I can see” or completing a puzzle together. The virtual partner would emphasise the practise of </w:t>
      </w:r>
      <w:r w:rsidR="003E45AD">
        <w:t>turn taking</w:t>
      </w:r>
      <w:r>
        <w:t xml:space="preserve"> by saying “your turn” and “my turn”. The reason for this focus is because </w:t>
      </w:r>
      <w:r>
        <w:rPr>
          <w:i/>
          <w:iCs/>
        </w:rPr>
        <w:t>“children with ASC often have difficulty taking turn</w:t>
      </w:r>
      <w:r w:rsidR="003E45AD">
        <w:rPr>
          <w:i/>
          <w:iCs/>
        </w:rPr>
        <w:t>s</w:t>
      </w:r>
      <w:r w:rsidR="00E87FF2">
        <w:rPr>
          <w:i/>
          <w:iCs/>
        </w:rPr>
        <w:t xml:space="preserve"> </w:t>
      </w:r>
      <w:r>
        <w:rPr>
          <w:i/>
          <w:iCs/>
        </w:rPr>
        <w:t xml:space="preserve">with other people” </w:t>
      </w:r>
      <w:r>
        <w:t xml:space="preserve">(Ingersoll and </w:t>
      </w:r>
      <w:proofErr w:type="spellStart"/>
      <w:r>
        <w:t>Dvortcsak</w:t>
      </w:r>
      <w:proofErr w:type="spellEnd"/>
      <w:r>
        <w:t xml:space="preserve">, 2010, p.51). Turn-taking is the foundation of a conversation and is the first steppingstone towards effective social skills. Therefore, working on turn-taking targeting social skills and communication can effectively put Sam in the position to improve his social skills while creating a more independent and aware individual. </w:t>
      </w:r>
    </w:p>
    <w:p w14:paraId="2B8921EA" w14:textId="46E6C5C1" w:rsidR="00030F84" w:rsidRDefault="00030F84" w:rsidP="000B5F0E">
      <w:pPr>
        <w:pStyle w:val="AssignBody"/>
        <w:jc w:val="both"/>
      </w:pPr>
    </w:p>
    <w:p w14:paraId="1E3D5C59" w14:textId="3427C4A4" w:rsidR="00030F84" w:rsidRDefault="00030F84" w:rsidP="000B5F0E">
      <w:pPr>
        <w:pStyle w:val="AssignBody"/>
        <w:jc w:val="both"/>
      </w:pPr>
      <w:r>
        <w:t>The intervention was carefully chosen and aims to reduce anxiety and prepare children like Sam for the outside</w:t>
      </w:r>
      <w:r w:rsidR="00E87FF2">
        <w:t xml:space="preserve"> world</w:t>
      </w:r>
      <w:r>
        <w:t xml:space="preserve">. With a large focus on the four purposes within the new </w:t>
      </w:r>
      <w:r w:rsidR="00C93988">
        <w:t>curriculum, i</w:t>
      </w:r>
      <w:r>
        <w:t xml:space="preserve">t contributes to </w:t>
      </w:r>
      <w:r w:rsidR="00C93988">
        <w:t xml:space="preserve">being an ambitious capable learner who </w:t>
      </w:r>
      <w:r w:rsidR="00C93988">
        <w:rPr>
          <w:i/>
          <w:iCs/>
        </w:rPr>
        <w:t xml:space="preserve">“sets themselves high standards </w:t>
      </w:r>
      <w:r w:rsidR="003E45AD">
        <w:rPr>
          <w:i/>
          <w:iCs/>
        </w:rPr>
        <w:t xml:space="preserve">and </w:t>
      </w:r>
      <w:r w:rsidR="00C93988">
        <w:rPr>
          <w:i/>
          <w:iCs/>
        </w:rPr>
        <w:t>enjoy challenge”</w:t>
      </w:r>
      <w:r w:rsidR="00C93988">
        <w:t xml:space="preserve">, an enterprising creative contributor who </w:t>
      </w:r>
      <w:r w:rsidR="00C93988">
        <w:rPr>
          <w:i/>
          <w:iCs/>
        </w:rPr>
        <w:t>“connects and applies their knowledge to create ideas”</w:t>
      </w:r>
      <w:r w:rsidR="00C93988">
        <w:t>, an ethical</w:t>
      </w:r>
      <w:r w:rsidR="002A32F9">
        <w:t>ly</w:t>
      </w:r>
      <w:r w:rsidR="00C93988">
        <w:t xml:space="preserve"> informed citizen who </w:t>
      </w:r>
      <w:r w:rsidR="00C93988">
        <w:rPr>
          <w:i/>
          <w:iCs/>
        </w:rPr>
        <w:t xml:space="preserve">“understands and considers the impact of their actions” </w:t>
      </w:r>
      <w:r w:rsidR="00C93988">
        <w:t xml:space="preserve">and a healthy confident individual who </w:t>
      </w:r>
      <w:r w:rsidR="00C93988">
        <w:rPr>
          <w:i/>
          <w:iCs/>
        </w:rPr>
        <w:t xml:space="preserve">“has the skills and knowledge to manage everyday life as independently as they can” </w:t>
      </w:r>
      <w:r w:rsidR="00C93988">
        <w:t xml:space="preserve">(Donaldson, 2015, p.30). </w:t>
      </w:r>
    </w:p>
    <w:p w14:paraId="665ECF41" w14:textId="5E41E221" w:rsidR="00C93988" w:rsidRDefault="00C93988" w:rsidP="000B5F0E">
      <w:pPr>
        <w:pStyle w:val="AssignBody"/>
        <w:jc w:val="both"/>
      </w:pPr>
    </w:p>
    <w:p w14:paraId="208CECF3" w14:textId="0DC8FD89" w:rsidR="00C93988" w:rsidRDefault="00C93988" w:rsidP="000B5F0E">
      <w:pPr>
        <w:pStyle w:val="AssignBody"/>
        <w:jc w:val="both"/>
      </w:pPr>
      <w:r>
        <w:t>The high-tech intervention would take place in a room separate to the daily classroom, weekly for</w:t>
      </w:r>
      <w:r w:rsidR="0058029C">
        <w:t xml:space="preserve"> up to</w:t>
      </w:r>
      <w:r>
        <w:t xml:space="preserve"> eight weeks. These would be short sessions consisting of twenty minutes. This is because the child may feel overwhelmed and most importantly, it allows time for discussion. Having these weekly sessions experiencing and discussing new or difficult situations may </w:t>
      </w:r>
      <w:r>
        <w:lastRenderedPageBreak/>
        <w:t xml:space="preserve">build a trustworthy relationship between Sam and the teacher responsible. The NAS reveal how establishing trust is vital within the steps to progression. For children like Sam who rarely initiate talk, this can lead to a trustworthy relationship where the child may feel a sense of belonging, particularly if there is no support at home. Hattie describes how </w:t>
      </w:r>
      <w:r>
        <w:rPr>
          <w:i/>
          <w:iCs/>
        </w:rPr>
        <w:t xml:space="preserve">“it is teachers who have created positive teacher student relationships that are more likely to have the above average effects on student achievement” </w:t>
      </w:r>
      <w:r>
        <w:t xml:space="preserve">(Hattie, 2008, page unmarked). </w:t>
      </w:r>
      <w:r w:rsidR="00DF2C89">
        <w:t>Therefore, this intervention could lead to better academic as well as social achievement.</w:t>
      </w:r>
    </w:p>
    <w:p w14:paraId="7C34DADB" w14:textId="12BD0EB4" w:rsidR="00DF2C89" w:rsidRDefault="00DF2C89" w:rsidP="000B5F0E">
      <w:pPr>
        <w:pStyle w:val="AssignBody"/>
        <w:jc w:val="both"/>
      </w:pPr>
    </w:p>
    <w:p w14:paraId="79E9CEB4" w14:textId="3F44DEE5" w:rsidR="00DF2C89" w:rsidRDefault="00DF2C89" w:rsidP="000B5F0E">
      <w:pPr>
        <w:pStyle w:val="AssignBody"/>
        <w:jc w:val="both"/>
      </w:pPr>
      <w:r>
        <w:t>There is a lot of equipment needed such as handheld controllers and sensors which give a whole new feel to the artificial reality experience. For this to work, there would be transmitters and receivers on the walls. This provides an immersive experience for children like Sam to explore and experience situations as if they were present in that environment or place. The Special Education Needs Co-ordinator (</w:t>
      </w:r>
      <w:proofErr w:type="spellStart"/>
      <w:r>
        <w:t>SENCo</w:t>
      </w:r>
      <w:proofErr w:type="spellEnd"/>
      <w:r>
        <w:t xml:space="preserve">) would be responsible for the intervention along with training in using VR. This is because the role of a </w:t>
      </w:r>
      <w:proofErr w:type="spellStart"/>
      <w:r>
        <w:t>SENCo</w:t>
      </w:r>
      <w:proofErr w:type="spellEnd"/>
      <w:r>
        <w:t xml:space="preserve"> is to ensure a child with Special Education Needs (SEN) has their needs met as fully as possible and may therefore have a closer relationship to the children with SEN rather than another member of staff. </w:t>
      </w:r>
    </w:p>
    <w:p w14:paraId="5027DE84" w14:textId="24905A4D" w:rsidR="00DF2C89" w:rsidRDefault="00DF2C89" w:rsidP="000B5F0E">
      <w:pPr>
        <w:pStyle w:val="AssignBody"/>
        <w:jc w:val="both"/>
      </w:pPr>
    </w:p>
    <w:p w14:paraId="50E50879" w14:textId="3A02027C" w:rsidR="00DF2C89" w:rsidRDefault="00DF2C89" w:rsidP="000B5F0E">
      <w:pPr>
        <w:pStyle w:val="AssignBody"/>
        <w:jc w:val="both"/>
      </w:pPr>
      <w:r>
        <w:t>When choosing the most experiential situations, the children have a say on what particular subject they would like to focus on and experience. This can give the children such confidence that their own thinking has been carried out; pupil voice is very important. The W</w:t>
      </w:r>
      <w:r w:rsidR="00380ED7">
        <w:t xml:space="preserve">elsh </w:t>
      </w:r>
      <w:r w:rsidR="004E70F0">
        <w:t xml:space="preserve">Assembly </w:t>
      </w:r>
      <w:r w:rsidR="00380ED7">
        <w:t>Government</w:t>
      </w:r>
      <w:r>
        <w:t xml:space="preserve"> emphasises how </w:t>
      </w:r>
      <w:r>
        <w:rPr>
          <w:i/>
          <w:iCs/>
        </w:rPr>
        <w:t xml:space="preserve">“children and young people should be seen as young citizens, with rights and opinions taken into account” </w:t>
      </w:r>
      <w:r>
        <w:t>(W</w:t>
      </w:r>
      <w:r w:rsidR="00380ED7">
        <w:t>elsh Assembly Government (WAG)</w:t>
      </w:r>
      <w:r>
        <w:t xml:space="preserve">, 2004, p.4). </w:t>
      </w:r>
      <w:proofErr w:type="spellStart"/>
      <w:r>
        <w:t>Laevers</w:t>
      </w:r>
      <w:proofErr w:type="spellEnd"/>
      <w:r>
        <w:t xml:space="preserve"> would also agree with this strategy as he suggests that children are more likely to progress if their interests are considered (Pound, 2014). Furthermore, parents have an influence on the experiences within this intervention as they can propose situations which cause concern. </w:t>
      </w:r>
    </w:p>
    <w:p w14:paraId="21AE0951" w14:textId="2CA82AD0" w:rsidR="00DF2C89" w:rsidRDefault="00DF2C89" w:rsidP="000B5F0E">
      <w:pPr>
        <w:pStyle w:val="AssignBody"/>
        <w:jc w:val="both"/>
      </w:pPr>
    </w:p>
    <w:p w14:paraId="326A1215" w14:textId="27E7EC76" w:rsidR="00DF2C89" w:rsidRDefault="00DF2C89" w:rsidP="000B5F0E">
      <w:pPr>
        <w:pStyle w:val="AssignBody"/>
        <w:jc w:val="both"/>
      </w:pPr>
      <w:r>
        <w:t xml:space="preserve">Unlike other social </w:t>
      </w:r>
      <w:r w:rsidR="002E7DB6">
        <w:t xml:space="preserve">skill </w:t>
      </w:r>
      <w:r>
        <w:t>interventions, this intervention moves away from depending on a behavioural model and rather focuses on meeting underlying needs that drive them. This links to Maslow’s theory of hierarchy</w:t>
      </w:r>
      <w:r w:rsidR="004E70F0">
        <w:t xml:space="preserve"> </w:t>
      </w:r>
      <w:r w:rsidR="004E70F0">
        <w:rPr>
          <w:rFonts w:cs="Arial"/>
        </w:rPr>
        <w:t>(Maslow, 1954)</w:t>
      </w:r>
      <w:r>
        <w:t>. Maslow proposed a five-stage model of human needs (See Figure 1). He believed that only after children’s most primitive biological needs are met should adults address the needs for knowledge. He states that every person is capable and has the desire to move up the hierarchy towards self-actualisation.</w:t>
      </w:r>
    </w:p>
    <w:p w14:paraId="5AAE9DC0" w14:textId="68941C64" w:rsidR="00DF2C89" w:rsidRDefault="00DF2C89" w:rsidP="000B5F0E">
      <w:pPr>
        <w:pStyle w:val="AssignBody"/>
        <w:jc w:val="both"/>
      </w:pPr>
    </w:p>
    <w:p w14:paraId="15120B29" w14:textId="77777777" w:rsidR="000B5F0E" w:rsidRDefault="000B5F0E" w:rsidP="000B5F0E">
      <w:pPr>
        <w:pStyle w:val="AssignBody"/>
        <w:jc w:val="both"/>
      </w:pPr>
    </w:p>
    <w:p w14:paraId="31674B3B" w14:textId="77777777" w:rsidR="000B5F0E" w:rsidRDefault="000B5F0E" w:rsidP="000B5F0E">
      <w:pPr>
        <w:pStyle w:val="AssignBody"/>
        <w:jc w:val="both"/>
      </w:pPr>
    </w:p>
    <w:p w14:paraId="79D7D4E3" w14:textId="5085E345" w:rsidR="000B5F0E" w:rsidRDefault="000B5F0E" w:rsidP="000B5F0E">
      <w:pPr>
        <w:jc w:val="center"/>
        <w:rPr>
          <w:rFonts w:ascii="Arial" w:hAnsi="Arial" w:cs="Arial"/>
        </w:rPr>
      </w:pPr>
      <w:r>
        <w:rPr>
          <w:noProof/>
        </w:rPr>
        <w:lastRenderedPageBreak/>
        <w:drawing>
          <wp:anchor distT="0" distB="0" distL="114300" distR="114300" simplePos="0" relativeHeight="251659264" behindDoc="0" locked="0" layoutInCell="1" allowOverlap="1" wp14:anchorId="0B39362C" wp14:editId="28A3E9CD">
            <wp:simplePos x="0" y="0"/>
            <wp:positionH relativeFrom="column">
              <wp:posOffset>1281430</wp:posOffset>
            </wp:positionH>
            <wp:positionV relativeFrom="page">
              <wp:posOffset>805180</wp:posOffset>
            </wp:positionV>
            <wp:extent cx="3143250" cy="3019421"/>
            <wp:effectExtent l="0" t="0" r="0" b="0"/>
            <wp:wrapTopAndBottom/>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143250" cy="3019421"/>
                    </a:xfrm>
                    <a:prstGeom prst="rect">
                      <a:avLst/>
                    </a:prstGeom>
                    <a:noFill/>
                    <a:ln>
                      <a:noFill/>
                      <a:prstDash/>
                    </a:ln>
                  </pic:spPr>
                </pic:pic>
              </a:graphicData>
            </a:graphic>
          </wp:anchor>
        </w:drawing>
      </w:r>
      <w:r>
        <w:rPr>
          <w:rFonts w:ascii="Arial" w:hAnsi="Arial" w:cs="Arial"/>
        </w:rPr>
        <w:t xml:space="preserve">Figure 1 </w:t>
      </w:r>
      <w:r w:rsidR="003E45AD">
        <w:rPr>
          <w:rFonts w:ascii="Arial" w:hAnsi="Arial" w:cs="Arial"/>
        </w:rPr>
        <w:t xml:space="preserve">- </w:t>
      </w:r>
      <w:r>
        <w:rPr>
          <w:rFonts w:ascii="Arial" w:hAnsi="Arial" w:cs="Arial"/>
        </w:rPr>
        <w:t>Maslow’s hierarchy of needs (Maslow, 1954)</w:t>
      </w:r>
    </w:p>
    <w:p w14:paraId="2AA0ABA6" w14:textId="77777777" w:rsidR="000B5F0E" w:rsidRDefault="000B5F0E" w:rsidP="000B5F0E">
      <w:pPr>
        <w:jc w:val="center"/>
        <w:rPr>
          <w:rFonts w:ascii="Arial" w:hAnsi="Arial" w:cs="Arial"/>
        </w:rPr>
      </w:pPr>
    </w:p>
    <w:p w14:paraId="06E8A48C" w14:textId="57317B67" w:rsidR="00DF2C89" w:rsidRDefault="00DF2C89" w:rsidP="000B5F0E">
      <w:pPr>
        <w:pStyle w:val="AssignBody"/>
        <w:jc w:val="both"/>
      </w:pPr>
      <w:r>
        <w:t xml:space="preserve">It is important that all teachers are aware of this model and do not judge a child based on their level of needs. This justifies the social inclusion of children with ASC before attempting the higher needs. </w:t>
      </w:r>
    </w:p>
    <w:p w14:paraId="5D4079F3" w14:textId="0D934D34" w:rsidR="00DF2C89" w:rsidRDefault="00DF2C89" w:rsidP="000B5F0E">
      <w:pPr>
        <w:pStyle w:val="AssignBody"/>
        <w:jc w:val="both"/>
      </w:pPr>
    </w:p>
    <w:p w14:paraId="670579E9" w14:textId="11BF2F97" w:rsidR="00DF2C89" w:rsidRDefault="00DF2C89" w:rsidP="000B5F0E">
      <w:pPr>
        <w:pStyle w:val="AssignBody"/>
        <w:jc w:val="both"/>
      </w:pPr>
      <w:r>
        <w:t>Vygotsky further supported the idea that social interaction should be prioritised</w:t>
      </w:r>
      <w:r w:rsidR="00414D4C">
        <w:t xml:space="preserve"> within learning. </w:t>
      </w:r>
      <w:r w:rsidR="00414D4C" w:rsidRPr="00F04C02">
        <w:t xml:space="preserve">He </w:t>
      </w:r>
      <w:r w:rsidR="00F04C02" w:rsidRPr="00F04C02">
        <w:t>highlights</w:t>
      </w:r>
      <w:r w:rsidR="00414D4C" w:rsidRPr="00F04C02">
        <w:t xml:space="preserve"> that people with learning needs should not be </w:t>
      </w:r>
      <w:r w:rsidR="00F04C02" w:rsidRPr="00F04C02">
        <w:t>disregarded</w:t>
      </w:r>
      <w:r w:rsidR="00414D4C" w:rsidRPr="00F04C02">
        <w:t xml:space="preserve"> but included with the use of different interventions</w:t>
      </w:r>
      <w:r w:rsidR="00414D4C" w:rsidRPr="00F04C02">
        <w:rPr>
          <w:color w:val="FF0000"/>
        </w:rPr>
        <w:t xml:space="preserve"> </w:t>
      </w:r>
      <w:r w:rsidR="00414D4C" w:rsidRPr="00F04C02">
        <w:t xml:space="preserve">to promote better social interaction and communication </w:t>
      </w:r>
      <w:r w:rsidR="00F04C02">
        <w:t xml:space="preserve">skills </w:t>
      </w:r>
      <w:r w:rsidR="00414D4C" w:rsidRPr="00F04C02">
        <w:t>(Pound, 2014). From Vygotsky’s view, interaction with object-orientated and socio-cultural environment</w:t>
      </w:r>
      <w:r w:rsidR="00F04C02" w:rsidRPr="00F04C02">
        <w:t xml:space="preserve"> provides better learning for children</w:t>
      </w:r>
      <w:r w:rsidR="00414D4C" w:rsidRPr="00F04C02">
        <w:t xml:space="preserve">. This </w:t>
      </w:r>
      <w:r w:rsidR="00F04C02" w:rsidRPr="00F04C02">
        <w:t xml:space="preserve">will give children with ASC an advantage </w:t>
      </w:r>
      <w:r w:rsidR="00414D4C" w:rsidRPr="00F04C02">
        <w:t xml:space="preserve">if they </w:t>
      </w:r>
      <w:r w:rsidR="00F04C02" w:rsidRPr="00F04C02">
        <w:t xml:space="preserve">are </w:t>
      </w:r>
      <w:r w:rsidR="00414D4C" w:rsidRPr="00F04C02">
        <w:t xml:space="preserve">included in a cooperative environment, which is the aim of the VR intervention. </w:t>
      </w:r>
    </w:p>
    <w:p w14:paraId="275ECE6A" w14:textId="3E8FB24D" w:rsidR="00414D4C" w:rsidRDefault="00414D4C" w:rsidP="000B5F0E">
      <w:pPr>
        <w:pStyle w:val="AssignBody"/>
        <w:jc w:val="both"/>
      </w:pPr>
    </w:p>
    <w:p w14:paraId="29B7FC48" w14:textId="08B2054F" w:rsidR="00414D4C" w:rsidRDefault="00414D4C" w:rsidP="000B5F0E">
      <w:pPr>
        <w:pStyle w:val="AssignBody"/>
        <w:jc w:val="both"/>
      </w:pPr>
      <w:r>
        <w:t xml:space="preserve">Due to the social deficiency, a child with ASC can be stimulated with the help of a </w:t>
      </w:r>
      <w:r w:rsidR="004E70F0">
        <w:t>m</w:t>
      </w:r>
      <w:r>
        <w:t xml:space="preserve">ore </w:t>
      </w:r>
      <w:r w:rsidR="00297978">
        <w:t>K</w:t>
      </w:r>
      <w:r>
        <w:t xml:space="preserve">nowledgeable </w:t>
      </w:r>
      <w:r w:rsidR="00297978">
        <w:t>O</w:t>
      </w:r>
      <w:r>
        <w:t>ther</w:t>
      </w:r>
      <w:r w:rsidR="00297978">
        <w:t>’</w:t>
      </w:r>
      <w:r>
        <w:t xml:space="preserve"> (MKO) so that the child can develop their skills which might otherwise be unrealised. The gap between what a child can do alone and what they can do with the help of </w:t>
      </w:r>
      <w:proofErr w:type="gramStart"/>
      <w:r>
        <w:t>a</w:t>
      </w:r>
      <w:proofErr w:type="gramEnd"/>
      <w:r>
        <w:t xml:space="preserve"> MKO is known as the Zone of Proximal Development (ZPD). The ZPD indicates the importance of social interaction in a child’s development and learning by encouraging children to learn through cooperation. The MKO in this case would be the virtual social character interacting with Sam during the sessions</w:t>
      </w:r>
      <w:r w:rsidR="00FA1DAD">
        <w:t xml:space="preserve">. </w:t>
      </w:r>
      <w:r>
        <w:t xml:space="preserve">The virtual environment alone also provides scaffolding by </w:t>
      </w:r>
      <w:r>
        <w:rPr>
          <w:i/>
          <w:iCs/>
        </w:rPr>
        <w:t xml:space="preserve">“modelling ideas, actions or language which the child can imitate or use in similar situations” </w:t>
      </w:r>
      <w:r>
        <w:t xml:space="preserve">(Pound, 2014, p.53). </w:t>
      </w:r>
    </w:p>
    <w:p w14:paraId="7E081BBF" w14:textId="32A5A06C" w:rsidR="00414D4C" w:rsidRDefault="00414D4C" w:rsidP="000B5F0E">
      <w:pPr>
        <w:pStyle w:val="AssignBody"/>
        <w:jc w:val="both"/>
      </w:pPr>
    </w:p>
    <w:p w14:paraId="6758729A" w14:textId="2AAD9CF5" w:rsidR="00AF27DA" w:rsidRDefault="00414D4C" w:rsidP="000B5F0E">
      <w:pPr>
        <w:pStyle w:val="AssignBody"/>
        <w:jc w:val="both"/>
      </w:pPr>
      <w:r>
        <w:lastRenderedPageBreak/>
        <w:t xml:space="preserve">Within this intervention, it could be challenging to ‘prove’ that the children are progressing. Previous research by the Autism Educational Trust (AET) identified the need for schools to </w:t>
      </w:r>
      <w:r>
        <w:rPr>
          <w:i/>
          <w:iCs/>
        </w:rPr>
        <w:t xml:space="preserve">“look beyond National Curriculum level descriptors and collect data in areas of priority when considering educational provision and outcomes for people on the autism spectrum” </w:t>
      </w:r>
      <w:r>
        <w:t>(AET, 20</w:t>
      </w:r>
      <w:r w:rsidR="00AF27DA">
        <w:t>1</w:t>
      </w:r>
      <w:r>
        <w:t>9). The Rochford Review also made recommendations relating to assessing progression for those with SEN. These included the need to ensure that assessment be tailored to the child or young person’s individual needs</w:t>
      </w:r>
      <w:r w:rsidR="004E70F0">
        <w:t xml:space="preserve"> and </w:t>
      </w:r>
      <w:r>
        <w:t>unique profile</w:t>
      </w:r>
      <w:r w:rsidR="004E70F0">
        <w:t>,</w:t>
      </w:r>
      <w:r>
        <w:t xml:space="preserve"> and that it should be aligned to a curriculum appropriate to needs (Rochford, 2016). </w:t>
      </w:r>
      <w:r w:rsidR="00AF27DA">
        <w:t>Therefore, the Autism Progression Framework by the AET will be used to address any progression that Sam might make.</w:t>
      </w:r>
    </w:p>
    <w:p w14:paraId="5574408D" w14:textId="67DD37B0" w:rsidR="00AF27DA" w:rsidRDefault="00AF27DA" w:rsidP="000B5F0E">
      <w:pPr>
        <w:pStyle w:val="AssignBody"/>
        <w:jc w:val="both"/>
      </w:pPr>
    </w:p>
    <w:p w14:paraId="1FE8FF58" w14:textId="59BB49DE" w:rsidR="00AF27DA" w:rsidRDefault="00AF27DA" w:rsidP="000B5F0E">
      <w:pPr>
        <w:pStyle w:val="AssignBody"/>
        <w:jc w:val="both"/>
      </w:pPr>
      <w:r>
        <w:t xml:space="preserve">Supported by the Department Education, the framework was designed to </w:t>
      </w:r>
      <w:r>
        <w:rPr>
          <w:i/>
          <w:iCs/>
        </w:rPr>
        <w:t xml:space="preserve">“support staff in identifying learning priorities and measuring progress in areas that fall outside the national curriculum” </w:t>
      </w:r>
      <w:r>
        <w:t xml:space="preserve">(AET, 2019, p.5). The teacher responsible will have a journal for each child attending and record progress according to the progression scale particularly within the ‘social understanding and relationships’ area of learning, which ranges between ‘not developed yet’ and ‘generalised’ (AET, 2019). The sessions will be recorded and reviewed for evidence of progression, in this way, small steps towards the learning intention can be celebrated. The children will also be assessed on whether they can carry out the experiential situation in the real world, however there will be no rush or pressure in doing this. </w:t>
      </w:r>
    </w:p>
    <w:p w14:paraId="170934E1" w14:textId="573E476C" w:rsidR="00AF27DA" w:rsidRDefault="00AF27DA" w:rsidP="000B5F0E">
      <w:pPr>
        <w:pStyle w:val="AssignBody"/>
        <w:jc w:val="both"/>
      </w:pPr>
    </w:p>
    <w:p w14:paraId="0B46D01B" w14:textId="3BEFE51C" w:rsidR="00AF27DA" w:rsidRDefault="00AF27DA" w:rsidP="000B5F0E">
      <w:pPr>
        <w:pStyle w:val="AssignBody"/>
        <w:jc w:val="both"/>
      </w:pPr>
      <w:r>
        <w:t xml:space="preserve">It is also important for the children to recognise themselves that they have made progression within this intervention and praise them for it. This will be done by receiving certificate awards to demonstrate their efforts to prove to themselves that they are making progress. Feedback from parents will likewise contribute to the level of progression by observing whether the child is transferring these skills outside of the intervention. </w:t>
      </w:r>
    </w:p>
    <w:p w14:paraId="7D353703" w14:textId="7D8C781B" w:rsidR="00AF27DA" w:rsidRDefault="00AF27DA" w:rsidP="000B5F0E">
      <w:pPr>
        <w:pStyle w:val="AssignBody"/>
        <w:jc w:val="both"/>
      </w:pPr>
    </w:p>
    <w:p w14:paraId="10E89421" w14:textId="325EC20B" w:rsidR="00AF27DA" w:rsidRDefault="00AF27DA" w:rsidP="000B5F0E">
      <w:pPr>
        <w:pStyle w:val="AssignBody"/>
        <w:jc w:val="both"/>
      </w:pPr>
      <w:r>
        <w:t xml:space="preserve">The intervention offers an advantage of repeatable practise unlike most social encounters or other social related interventions. Sam can revisit and experience the same VR experience until he feels comfortable and that he can confidently transform his knowledge and experience to the real world. This can trigger motivation and portray that you should never give up. It therefore promotes a growth mindset environment proposed by Dweck who states that </w:t>
      </w:r>
      <w:r>
        <w:rPr>
          <w:i/>
          <w:iCs/>
        </w:rPr>
        <w:t xml:space="preserve">“children should be encouraged into a belief system whereby one’s intelligence can be grown or developed with persistence, effort and focus on learning” </w:t>
      </w:r>
      <w:r>
        <w:t xml:space="preserve">(Dweck, 2000, p.31). Consequently, embedding a positive mindset within the intervention </w:t>
      </w:r>
      <w:r w:rsidR="00B50DBB">
        <w:t xml:space="preserve">environment </w:t>
      </w:r>
      <w:r>
        <w:t xml:space="preserve">could reduce the pressure on the child attending and increase the level of progression. </w:t>
      </w:r>
    </w:p>
    <w:p w14:paraId="7C13DFFD" w14:textId="2184E6BF" w:rsidR="00B50DBB" w:rsidRDefault="00B50DBB" w:rsidP="000B5F0E">
      <w:pPr>
        <w:pStyle w:val="AssignBody"/>
        <w:jc w:val="both"/>
      </w:pPr>
    </w:p>
    <w:p w14:paraId="0294EE5B" w14:textId="1558559E" w:rsidR="00B50DBB" w:rsidRDefault="00B50DBB" w:rsidP="000B5F0E">
      <w:pPr>
        <w:pStyle w:val="AssignBody"/>
        <w:jc w:val="both"/>
      </w:pPr>
      <w:r>
        <w:lastRenderedPageBreak/>
        <w:t xml:space="preserve">The repeatable practise follows a Bruner model of progression whereby children learn from continually spiralling into built on and new work. He infers that </w:t>
      </w:r>
      <w:r>
        <w:rPr>
          <w:i/>
          <w:iCs/>
        </w:rPr>
        <w:t xml:space="preserve">“any subject can be taught in some intellectually honest form to any child at any stage of development” </w:t>
      </w:r>
      <w:r>
        <w:t>(Pound, 2014</w:t>
      </w:r>
      <w:r w:rsidR="00297978">
        <w:t>, p.65</w:t>
      </w:r>
      <w:r>
        <w:t xml:space="preserve">). This is an important focus within the intervention as children with ASC are considered not to develop the same as a typically developing child (Hanley, 2013). Some could argue that the new curriculum is based around a Bruner model of progression as deeper knowledge over the learning continuum comes from exploring and revisiting the ‘What Matters’ statements. Therefore, by applying Bruner’s theory of progression by continually spirally into built on and new work and following the same route as the new curriculum for Wales, it can potentially lead to a higher level of progression and achievement. </w:t>
      </w:r>
    </w:p>
    <w:p w14:paraId="42518474" w14:textId="4C533825" w:rsidR="00B50DBB" w:rsidRDefault="00B50DBB" w:rsidP="000B5F0E">
      <w:pPr>
        <w:pStyle w:val="AssignBody"/>
        <w:jc w:val="both"/>
      </w:pPr>
    </w:p>
    <w:p w14:paraId="2F9DD3C3" w14:textId="596C007F" w:rsidR="00B50DBB" w:rsidRDefault="00B50DBB" w:rsidP="000B5F0E">
      <w:pPr>
        <w:pStyle w:val="AssignBody"/>
        <w:jc w:val="both"/>
        <w:rPr>
          <w:rFonts w:cs="Arial"/>
        </w:rPr>
      </w:pPr>
      <w:r>
        <w:t xml:space="preserve">As previously mentioned, Sam enjoys working on the computer and is obsessed with technology. Obsessions and repetitive </w:t>
      </w:r>
      <w:r>
        <w:rPr>
          <w:rFonts w:cs="Arial"/>
        </w:rPr>
        <w:t xml:space="preserve">behaviour can be a source of enjoyment for people with ASC and a way of coping with everyday life. The NAS describes how </w:t>
      </w:r>
      <w:r w:rsidRPr="00297978">
        <w:rPr>
          <w:rFonts w:cs="Arial"/>
          <w:i/>
          <w:iCs/>
        </w:rPr>
        <w:t>“highly focussed interests can be used to increase a person’s skills and areas of interest, promote self-esteem and socialising”</w:t>
      </w:r>
      <w:r>
        <w:rPr>
          <w:rFonts w:cs="Arial"/>
        </w:rPr>
        <w:t xml:space="preserve"> (NAS, 2018). Therefore, as this intervention is highly technolog</w:t>
      </w:r>
      <w:r w:rsidR="00FA1DAD">
        <w:rPr>
          <w:rFonts w:cs="Arial"/>
        </w:rPr>
        <w:t>ically</w:t>
      </w:r>
      <w:r>
        <w:rPr>
          <w:rFonts w:cs="Arial"/>
        </w:rPr>
        <w:t xml:space="preserve"> based, Sam should enjoy it more</w:t>
      </w:r>
      <w:r w:rsidR="00FA1DAD">
        <w:rPr>
          <w:rFonts w:cs="Arial"/>
        </w:rPr>
        <w:t xml:space="preserve"> compared with traditional interventions</w:t>
      </w:r>
      <w:r>
        <w:rPr>
          <w:rFonts w:cs="Arial"/>
        </w:rPr>
        <w:t>. Showing an interest in this obsession can also help Sam’s parents or guardians to enjoy a level of communication that perhaps had never seemed achievable before.</w:t>
      </w:r>
    </w:p>
    <w:p w14:paraId="713EA6AE" w14:textId="0B8D62D7" w:rsidR="00B50DBB" w:rsidRDefault="00B50DBB" w:rsidP="000B5F0E">
      <w:pPr>
        <w:pStyle w:val="AssignBody"/>
        <w:jc w:val="both"/>
        <w:rPr>
          <w:rFonts w:cs="Arial"/>
        </w:rPr>
      </w:pPr>
    </w:p>
    <w:p w14:paraId="4A158EDF" w14:textId="0FE7CCDA" w:rsidR="00B50DBB" w:rsidRPr="00B50DBB" w:rsidRDefault="00B50DBB" w:rsidP="000B5F0E">
      <w:pPr>
        <w:pStyle w:val="AssignBody"/>
        <w:jc w:val="both"/>
      </w:pPr>
      <w:r>
        <w:t xml:space="preserve">After researching into </w:t>
      </w:r>
      <w:r>
        <w:rPr>
          <w:rFonts w:cs="Arial"/>
        </w:rPr>
        <w:t xml:space="preserve">whether VR would be successful with children who have ASC, some researchers have tested out the technology to create virtual environments to prepare them for stressful encounters. </w:t>
      </w:r>
      <w:r>
        <w:rPr>
          <w:rFonts w:cs="Arial"/>
          <w:shd w:val="clear" w:color="auto" w:fill="FFFFFF"/>
        </w:rPr>
        <w:t xml:space="preserve">Dr Nigel </w:t>
      </w:r>
      <w:proofErr w:type="spellStart"/>
      <w:r>
        <w:rPr>
          <w:rFonts w:cs="Arial"/>
          <w:shd w:val="clear" w:color="auto" w:fill="FFFFFF"/>
        </w:rPr>
        <w:t>Newbutt</w:t>
      </w:r>
      <w:proofErr w:type="spellEnd"/>
      <w:r>
        <w:rPr>
          <w:rFonts w:cs="Arial"/>
          <w:shd w:val="clear" w:color="auto" w:fill="FFFFFF"/>
        </w:rPr>
        <w:t>, researcher in Digital Education at UWE Bristol explored VR’s possibilities with people with ASC through a study carried out with individuals aged between ten and fourteen.</w:t>
      </w:r>
      <w:r>
        <w:rPr>
          <w:rFonts w:cs="Arial"/>
        </w:rPr>
        <w:t xml:space="preserve"> The results concluded “</w:t>
      </w:r>
      <w:r w:rsidRPr="006F301A">
        <w:rPr>
          <w:rFonts w:cs="Arial"/>
          <w:i/>
          <w:iCs/>
        </w:rPr>
        <w:t>overwhelming positive responses</w:t>
      </w:r>
      <w:r>
        <w:rPr>
          <w:rFonts w:cs="Arial"/>
        </w:rPr>
        <w:t>” from both the children and teachers (Trevena, 2019). Likewise, a recent study by Clarke (2019</w:t>
      </w:r>
      <w:r w:rsidRPr="00F04C02">
        <w:rPr>
          <w:rFonts w:cs="Arial"/>
        </w:rPr>
        <w:t xml:space="preserve">) </w:t>
      </w:r>
      <w:r w:rsidR="00F04C02" w:rsidRPr="00F04C02">
        <w:rPr>
          <w:rFonts w:cs="Arial"/>
        </w:rPr>
        <w:t>studied</w:t>
      </w:r>
      <w:r w:rsidRPr="00F04C02">
        <w:rPr>
          <w:rFonts w:cs="Arial"/>
        </w:rPr>
        <w:t xml:space="preserve"> the effect of using immersive therapy </w:t>
      </w:r>
      <w:r w:rsidR="006F301A">
        <w:rPr>
          <w:rFonts w:cs="Arial"/>
        </w:rPr>
        <w:t xml:space="preserve">with children with ASC to treat phobias. </w:t>
      </w:r>
      <w:r w:rsidRPr="006F301A">
        <w:rPr>
          <w:rFonts w:cs="Arial"/>
        </w:rPr>
        <w:t xml:space="preserve">The </w:t>
      </w:r>
      <w:r w:rsidR="006F301A" w:rsidRPr="006F301A">
        <w:rPr>
          <w:rFonts w:cs="Arial"/>
        </w:rPr>
        <w:t xml:space="preserve">conclusion was </w:t>
      </w:r>
      <w:r w:rsidRPr="006F301A">
        <w:rPr>
          <w:rFonts w:cs="Arial"/>
        </w:rPr>
        <w:t xml:space="preserve">that twenty five percent experienced </w:t>
      </w:r>
      <w:r w:rsidR="006F301A" w:rsidRPr="006F301A">
        <w:rPr>
          <w:rFonts w:cs="Arial"/>
        </w:rPr>
        <w:t>mitigation</w:t>
      </w:r>
      <w:r w:rsidRPr="006F301A">
        <w:rPr>
          <w:rFonts w:cs="Arial"/>
        </w:rPr>
        <w:t xml:space="preserve"> </w:t>
      </w:r>
      <w:r w:rsidR="006F301A" w:rsidRPr="006F301A">
        <w:rPr>
          <w:rFonts w:cs="Arial"/>
        </w:rPr>
        <w:t>of the phobia</w:t>
      </w:r>
      <w:r w:rsidRPr="006F301A">
        <w:rPr>
          <w:rFonts w:cs="Arial"/>
        </w:rPr>
        <w:t xml:space="preserve"> </w:t>
      </w:r>
      <w:r w:rsidR="006F301A">
        <w:rPr>
          <w:rFonts w:cs="Arial"/>
        </w:rPr>
        <w:t>a fortnight</w:t>
      </w:r>
      <w:r w:rsidRPr="006F301A">
        <w:rPr>
          <w:rFonts w:cs="Arial"/>
        </w:rPr>
        <w:t xml:space="preserve"> after treatment ended and later increased to thirty-eight percent after six months. </w:t>
      </w:r>
      <w:r>
        <w:rPr>
          <w:rFonts w:cs="Arial"/>
        </w:rPr>
        <w:t>Both these studies highlight the benefits of using VR in education especially with those who have ASC.</w:t>
      </w:r>
    </w:p>
    <w:p w14:paraId="307261B2" w14:textId="2F1ABEA2" w:rsidR="00AF27DA" w:rsidRDefault="00AF27DA" w:rsidP="000B5F0E">
      <w:pPr>
        <w:pStyle w:val="AssignBody"/>
        <w:jc w:val="both"/>
      </w:pPr>
    </w:p>
    <w:p w14:paraId="301025F1" w14:textId="56B3101B" w:rsidR="00AF27DA" w:rsidRDefault="00B50DBB" w:rsidP="000B5F0E">
      <w:pPr>
        <w:pStyle w:val="AssignBody"/>
        <w:jc w:val="both"/>
        <w:rPr>
          <w:rFonts w:cs="Arial"/>
        </w:rPr>
      </w:pPr>
      <w:r>
        <w:t>Similarly</w:t>
      </w:r>
      <w:r w:rsidR="00FA1DAD">
        <w:t>,</w:t>
      </w:r>
      <w:r w:rsidR="00FA1DAD">
        <w:rPr>
          <w:rFonts w:cs="Arial"/>
        </w:rPr>
        <w:t xml:space="preserve"> to this intervention,</w:t>
      </w:r>
      <w:r>
        <w:rPr>
          <w:rFonts w:cs="Arial"/>
        </w:rPr>
        <w:t xml:space="preserve"> a special needs school in North Wales have adopted the VR theme and have their own ‘Virtual Reality Room’. The school was praised for this intervention by Estyn’s Best Practise where it is described to have a “</w:t>
      </w:r>
      <w:r>
        <w:rPr>
          <w:rFonts w:cs="Arial"/>
          <w:i/>
          <w:iCs/>
        </w:rPr>
        <w:t>significant impact on pupils’ wellbeing, engagement and readiness to learn</w:t>
      </w:r>
      <w:r>
        <w:rPr>
          <w:rFonts w:cs="Arial"/>
        </w:rPr>
        <w:t>” (Estyn, 2017). The school provides education and support for pupils with a wide range of learning needs. Estyn’s recent inspection within the school reports that “</w:t>
      </w:r>
      <w:r>
        <w:rPr>
          <w:rFonts w:cs="Arial"/>
          <w:i/>
          <w:iCs/>
        </w:rPr>
        <w:t xml:space="preserve">the innovative approach to the curriculum is a strength of the school. Staff </w:t>
      </w:r>
      <w:r>
        <w:rPr>
          <w:rFonts w:cs="Arial"/>
          <w:i/>
          <w:iCs/>
        </w:rPr>
        <w:lastRenderedPageBreak/>
        <w:t>focus relentlessly on understanding pupils’ individual needs and providing an appropriate range of enriched activities to engage them</w:t>
      </w:r>
      <w:r>
        <w:rPr>
          <w:rFonts w:cs="Arial"/>
        </w:rPr>
        <w:t>” (Estyn, 2017). Evidence based practises are believed by the National Autism Center (2009) to have the best result in outcomes for individuals with ASC. Therefore, using VR as an intervention to support those with SEN such as ASC should demonstrate improvements as it proves to be efficient by an existing school.</w:t>
      </w:r>
    </w:p>
    <w:p w14:paraId="7C37F280" w14:textId="4B13A5D7" w:rsidR="00B50DBB" w:rsidRDefault="00B50DBB" w:rsidP="000B5F0E">
      <w:pPr>
        <w:pStyle w:val="AssignBody"/>
        <w:jc w:val="both"/>
        <w:rPr>
          <w:rFonts w:cs="Arial"/>
        </w:rPr>
      </w:pPr>
    </w:p>
    <w:p w14:paraId="4BCE1168" w14:textId="3B7E8F8C" w:rsidR="00B50DBB" w:rsidRDefault="00B50DBB" w:rsidP="000B5F0E">
      <w:pPr>
        <w:pStyle w:val="AssignBody"/>
        <w:jc w:val="both"/>
        <w:rPr>
          <w:rFonts w:cs="Arial"/>
          <w:shd w:val="clear" w:color="auto" w:fill="FFFFFF"/>
        </w:rPr>
      </w:pPr>
      <w:r>
        <w:rPr>
          <w:rFonts w:cs="Arial"/>
        </w:rPr>
        <w:t xml:space="preserve">Although </w:t>
      </w:r>
      <w:r>
        <w:rPr>
          <w:rFonts w:cs="Arial"/>
          <w:shd w:val="clear" w:color="auto" w:fill="FFFFFF"/>
        </w:rPr>
        <w:t>these studies provide evidence for VR as an effective platform to practice and teach social skills for individuals with ASC, there are limitations and challenges that may arise when implementing this intervention.</w:t>
      </w:r>
      <w:r>
        <w:rPr>
          <w:rFonts w:ascii="Helvetica" w:hAnsi="Helvetica"/>
          <w:shd w:val="clear" w:color="auto" w:fill="FFFFFF"/>
        </w:rPr>
        <w:t xml:space="preserve"> Despite the increasing and growing research in this field of forty years, the evidence for outcomes using technology tools for people with ASC remains limited; as does the design and deployment of these technologies. According to the Education Endowment Foundation, </w:t>
      </w:r>
      <w:r>
        <w:rPr>
          <w:rFonts w:cs="Arial"/>
        </w:rPr>
        <w:t xml:space="preserve">new digital technology like this approximates at three hundred pounds per pupil and with a tight education budget, this may not be accomplishable. Due to this reason, the intervention was not planned to be a whole school approach although, this eventually would be the end goal. </w:t>
      </w:r>
      <w:r>
        <w:rPr>
          <w:rFonts w:cs="Arial"/>
          <w:shd w:val="clear" w:color="auto" w:fill="FFFFFF"/>
        </w:rPr>
        <w:t>Dr</w:t>
      </w:r>
      <w:r w:rsidR="00E3429E">
        <w:rPr>
          <w:rFonts w:cs="Arial"/>
          <w:shd w:val="clear" w:color="auto" w:fill="FFFFFF"/>
        </w:rPr>
        <w:t xml:space="preserve"> Nigel </w:t>
      </w:r>
      <w:proofErr w:type="spellStart"/>
      <w:r>
        <w:rPr>
          <w:rFonts w:cs="Arial"/>
          <w:shd w:val="clear" w:color="auto" w:fill="FFFFFF"/>
        </w:rPr>
        <w:t>Newbutt</w:t>
      </w:r>
      <w:proofErr w:type="spellEnd"/>
      <w:r>
        <w:rPr>
          <w:rFonts w:cs="Arial"/>
          <w:shd w:val="clear" w:color="auto" w:fill="FFFFFF"/>
        </w:rPr>
        <w:t xml:space="preserve"> addresses this concern when using VR technology within schools and suggests using ‘Google Cardboard’ or even the classroom projector as an affordable VR substitute for the time being.</w:t>
      </w:r>
    </w:p>
    <w:p w14:paraId="7354E2B3" w14:textId="1A89E2BE" w:rsidR="00B50DBB" w:rsidRDefault="00B50DBB" w:rsidP="000B5F0E">
      <w:pPr>
        <w:pStyle w:val="AssignBody"/>
        <w:jc w:val="both"/>
        <w:rPr>
          <w:rFonts w:cs="Arial"/>
          <w:shd w:val="clear" w:color="auto" w:fill="FFFFFF"/>
        </w:rPr>
      </w:pPr>
    </w:p>
    <w:p w14:paraId="36CC5449" w14:textId="6890C034" w:rsidR="00B50DBB" w:rsidRDefault="00B50DBB" w:rsidP="000B5F0E">
      <w:pPr>
        <w:pStyle w:val="AssignBody"/>
        <w:jc w:val="both"/>
        <w:rPr>
          <w:rFonts w:cs="Arial"/>
        </w:rPr>
      </w:pPr>
      <w:r w:rsidRPr="006F301A">
        <w:t xml:space="preserve">When </w:t>
      </w:r>
      <w:r w:rsidR="006F301A" w:rsidRPr="006F301A">
        <w:t>creating interventions</w:t>
      </w:r>
      <w:r w:rsidRPr="006F301A">
        <w:rPr>
          <w:rFonts w:cs="Arial"/>
        </w:rPr>
        <w:t xml:space="preserve"> for use by individuals with ASC, it is </w:t>
      </w:r>
      <w:r w:rsidR="00993CA4">
        <w:rPr>
          <w:rFonts w:cs="Arial"/>
        </w:rPr>
        <w:t>critical</w:t>
      </w:r>
      <w:r w:rsidR="006F301A" w:rsidRPr="006F301A">
        <w:rPr>
          <w:rFonts w:cs="Arial"/>
        </w:rPr>
        <w:t xml:space="preserve"> </w:t>
      </w:r>
      <w:r w:rsidRPr="006F301A">
        <w:rPr>
          <w:rFonts w:cs="Arial"/>
        </w:rPr>
        <w:t xml:space="preserve">to consider health and safety concerns </w:t>
      </w:r>
      <w:r w:rsidR="006F301A" w:rsidRPr="006F301A">
        <w:rPr>
          <w:rFonts w:cs="Arial"/>
        </w:rPr>
        <w:t>in relation to</w:t>
      </w:r>
      <w:r w:rsidRPr="006F301A">
        <w:rPr>
          <w:rFonts w:cs="Arial"/>
        </w:rPr>
        <w:t xml:space="preserve"> the use of VR. Sensory hypersensitivities are part of the current diagnostic criteria for ASC (NAS, 2018). These sensory issues may increase the </w:t>
      </w:r>
      <w:r w:rsidR="006F301A" w:rsidRPr="006F301A">
        <w:rPr>
          <w:rFonts w:cs="Arial"/>
        </w:rPr>
        <w:t>probability</w:t>
      </w:r>
      <w:r w:rsidRPr="006F301A">
        <w:rPr>
          <w:rFonts w:cs="Arial"/>
        </w:rPr>
        <w:t xml:space="preserve"> that someone with ASC </w:t>
      </w:r>
      <w:r w:rsidR="006F301A" w:rsidRPr="006F301A">
        <w:rPr>
          <w:rFonts w:cs="Arial"/>
        </w:rPr>
        <w:t>could</w:t>
      </w:r>
      <w:r w:rsidRPr="006F301A">
        <w:rPr>
          <w:rFonts w:cs="Arial"/>
          <w:color w:val="FF0000"/>
        </w:rPr>
        <w:t xml:space="preserve"> </w:t>
      </w:r>
      <w:r w:rsidRPr="006F301A">
        <w:rPr>
          <w:rFonts w:cs="Arial"/>
        </w:rPr>
        <w:t xml:space="preserve">experience cybersickness while using VR. </w:t>
      </w:r>
      <w:r>
        <w:rPr>
          <w:rFonts w:cs="Arial"/>
        </w:rPr>
        <w:t>This is a form of motion or stimulator sickness related to sensory mismatch or conflict (</w:t>
      </w:r>
      <w:proofErr w:type="spellStart"/>
      <w:r w:rsidR="00AA4FA9" w:rsidRPr="00AA4FA9">
        <w:rPr>
          <w:rFonts w:cs="Arial"/>
        </w:rPr>
        <w:t>Guazzaroni</w:t>
      </w:r>
      <w:proofErr w:type="spellEnd"/>
      <w:r>
        <w:rPr>
          <w:rFonts w:cs="Arial"/>
        </w:rPr>
        <w:t>, 201</w:t>
      </w:r>
      <w:r w:rsidR="00AA4FA9">
        <w:rPr>
          <w:rFonts w:cs="Arial"/>
        </w:rPr>
        <w:t>8</w:t>
      </w:r>
      <w:r>
        <w:rPr>
          <w:rFonts w:cs="Arial"/>
        </w:rPr>
        <w:t>, p.129). This could be considered as a challenge when implementing the VR intervention therefore it must be lightly tested with the child before programmed.</w:t>
      </w:r>
    </w:p>
    <w:p w14:paraId="39D6B925" w14:textId="7D89A1B2" w:rsidR="00B50DBB" w:rsidRDefault="00B50DBB" w:rsidP="000B5F0E">
      <w:pPr>
        <w:pStyle w:val="AssignBody"/>
        <w:jc w:val="both"/>
        <w:rPr>
          <w:rFonts w:cs="Arial"/>
        </w:rPr>
      </w:pPr>
    </w:p>
    <w:p w14:paraId="240D2107" w14:textId="60BDE95B" w:rsidR="00B50DBB" w:rsidRDefault="00B50DBB" w:rsidP="000B5F0E">
      <w:pPr>
        <w:pStyle w:val="AssignBody"/>
        <w:jc w:val="both"/>
        <w:rPr>
          <w:rFonts w:cs="Arial"/>
        </w:rPr>
      </w:pPr>
      <w:r>
        <w:t xml:space="preserve">Implementing this strategy may also make Sam </w:t>
      </w:r>
      <w:r>
        <w:rPr>
          <w:rFonts w:cs="Arial"/>
        </w:rPr>
        <w:t xml:space="preserve">feel uncomfortable as he does not like change. King (2011) states that the reason for this is because </w:t>
      </w:r>
      <w:r w:rsidRPr="00475716">
        <w:rPr>
          <w:rFonts w:cs="Arial"/>
          <w:i/>
          <w:iCs/>
        </w:rPr>
        <w:t xml:space="preserve">“their nervous systems have to work ten times harder to adjust to the change around them” </w:t>
      </w:r>
      <w:r>
        <w:rPr>
          <w:rFonts w:cs="Arial"/>
        </w:rPr>
        <w:t>(King, 2011, p.70). This extra work can undoubtedly be exhausting and sometimes mentally and physically painful. It causes a need for structure by imposing their own routines in order to help make sense of the world and alleviate anxiety. Therefore, it may be useful to create a visual timetable for Sam so that he can see when the intervention would be taking place and is prepared for change.</w:t>
      </w:r>
    </w:p>
    <w:p w14:paraId="66255CB1" w14:textId="4261F2E1" w:rsidR="00B50DBB" w:rsidRDefault="00B50DBB" w:rsidP="000B5F0E">
      <w:pPr>
        <w:pStyle w:val="AssignBody"/>
        <w:jc w:val="both"/>
        <w:rPr>
          <w:rFonts w:cs="Arial"/>
        </w:rPr>
      </w:pPr>
    </w:p>
    <w:p w14:paraId="42AF6FE3" w14:textId="205076AE" w:rsidR="00B50DBB" w:rsidRDefault="00B50DBB" w:rsidP="000B5F0E">
      <w:pPr>
        <w:pStyle w:val="AssignBody"/>
        <w:jc w:val="both"/>
        <w:rPr>
          <w:rFonts w:cs="Arial"/>
        </w:rPr>
      </w:pPr>
      <w:r>
        <w:t xml:space="preserve">Overall, the proposed VR intervention </w:t>
      </w:r>
      <w:r>
        <w:rPr>
          <w:rFonts w:cs="Arial"/>
        </w:rPr>
        <w:t xml:space="preserve">offers an engaging, interactive, and individualised platform for training and improving social cognition in children with ASC. There is a clear </w:t>
      </w:r>
      <w:r>
        <w:rPr>
          <w:rFonts w:cs="Arial"/>
        </w:rPr>
        <w:lastRenderedPageBreak/>
        <w:t>argument that it could support the learning and development of Sam and demonstrate progression within the Autism Progression Framework (AET, 2019).</w:t>
      </w:r>
    </w:p>
    <w:p w14:paraId="49E5BC4A" w14:textId="0D753CE0" w:rsidR="00B50DBB" w:rsidRDefault="00B50DBB" w:rsidP="000B5F0E">
      <w:pPr>
        <w:pStyle w:val="AssignBody"/>
        <w:jc w:val="both"/>
        <w:rPr>
          <w:rFonts w:cs="Arial"/>
        </w:rPr>
      </w:pPr>
    </w:p>
    <w:p w14:paraId="65AD169E" w14:textId="09272C9E" w:rsidR="00B50DBB" w:rsidRDefault="00B50DBB" w:rsidP="000B5F0E">
      <w:pPr>
        <w:pStyle w:val="AssignBody"/>
        <w:jc w:val="both"/>
        <w:rPr>
          <w:rFonts w:cs="Arial"/>
        </w:rPr>
      </w:pPr>
      <w:r>
        <w:t xml:space="preserve">As Sam is currently in Year Five, he would be eligible </w:t>
      </w:r>
      <w:r>
        <w:rPr>
          <w:rFonts w:cs="Arial"/>
        </w:rPr>
        <w:t xml:space="preserve">for further training in Year Six. Providing there is an improvement from the initial introduction to the intervention, the additional sessions could further develop his social and communication skills ready for secondary school. The next steps could be to use VR to transform a room into the secondary school that Sam will be transferring to. Due to his high level of anxiety levels, this may be useful for Sam to practise ‘going to’ his secondary school in preparation for the transition at the end of the summer term. The NAS (2018) describe how </w:t>
      </w:r>
      <w:r w:rsidRPr="0046150B">
        <w:rPr>
          <w:rFonts w:cs="Arial"/>
          <w:i/>
          <w:iCs/>
        </w:rPr>
        <w:t>“children are able to cope with change better if they prepare for this change in advance”.</w:t>
      </w:r>
    </w:p>
    <w:p w14:paraId="3EE76950" w14:textId="4EBFF994" w:rsidR="00B50DBB" w:rsidRDefault="00B50DBB" w:rsidP="000B5F0E">
      <w:pPr>
        <w:pStyle w:val="AssignBody"/>
        <w:jc w:val="both"/>
        <w:rPr>
          <w:rFonts w:cs="Arial"/>
        </w:rPr>
      </w:pPr>
    </w:p>
    <w:p w14:paraId="35D6829A" w14:textId="5CAD4C1F" w:rsidR="00B50DBB" w:rsidRDefault="00B50DBB" w:rsidP="000B5F0E">
      <w:pPr>
        <w:pStyle w:val="AssignBody"/>
        <w:jc w:val="both"/>
        <w:rPr>
          <w:rFonts w:cs="Arial"/>
        </w:rPr>
      </w:pPr>
      <w:r>
        <w:t xml:space="preserve">Interestingly, this tool could also help Sam in the future </w:t>
      </w:r>
      <w:r>
        <w:rPr>
          <w:rFonts w:cs="Arial"/>
        </w:rPr>
        <w:t xml:space="preserve">to convey his own experiences. King emphasises that </w:t>
      </w:r>
      <w:r w:rsidRPr="0046150B">
        <w:rPr>
          <w:rFonts w:cs="Arial"/>
          <w:i/>
          <w:iCs/>
        </w:rPr>
        <w:t xml:space="preserve">“it’s critical that you don’t get to know him by what you observe alone, you must get to know his world” </w:t>
      </w:r>
      <w:r>
        <w:rPr>
          <w:rFonts w:cs="Arial"/>
        </w:rPr>
        <w:t>(King, 2011, p.68). This will also raise awareness to the condition and allow others to sympathise with him. This was done by the NAS in 2016 who tried to portray through a video how isolated and overwhelmed a child with ASC may feel at a shopping center (NAS, 2016). These recent awareness publications demonstrate that even the best-intentioned cannot fully understand what life is like for people with ASC.</w:t>
      </w:r>
    </w:p>
    <w:p w14:paraId="7F4E328D" w14:textId="75F63DA3" w:rsidR="00B50DBB" w:rsidRDefault="00B50DBB" w:rsidP="000B5F0E">
      <w:pPr>
        <w:pStyle w:val="AssignBody"/>
        <w:jc w:val="both"/>
        <w:rPr>
          <w:rFonts w:cs="Arial"/>
        </w:rPr>
      </w:pPr>
    </w:p>
    <w:p w14:paraId="02A77E25" w14:textId="45E13CD9" w:rsidR="00B50DBB" w:rsidRPr="00AF27DA" w:rsidRDefault="00B50DBB" w:rsidP="000B5F0E">
      <w:pPr>
        <w:pStyle w:val="AssignBody"/>
        <w:jc w:val="both"/>
      </w:pPr>
      <w:r>
        <w:t xml:space="preserve">As awareness about ASC increases and prevalence of ASC </w:t>
      </w:r>
      <w:r>
        <w:rPr>
          <w:rFonts w:cs="Arial"/>
        </w:rPr>
        <w:t>ascend</w:t>
      </w:r>
      <w:r w:rsidR="00D00EDB">
        <w:rPr>
          <w:rFonts w:cs="Arial"/>
        </w:rPr>
        <w:t>s</w:t>
      </w:r>
      <w:r>
        <w:rPr>
          <w:rFonts w:cs="Arial"/>
        </w:rPr>
        <w:t xml:space="preserve">, there is a need for all educators and professionals working with children with ASC and their families to understand a wide range of topics associated with ASC. Researching into the topic of ASC has allowed me to have an insight as to how to support children with ASC in future teaching practises and how misunderstood these children </w:t>
      </w:r>
      <w:r w:rsidR="00A6020A">
        <w:rPr>
          <w:rFonts w:cs="Arial"/>
        </w:rPr>
        <w:t>can be</w:t>
      </w:r>
      <w:r>
        <w:rPr>
          <w:rFonts w:cs="Arial"/>
        </w:rPr>
        <w:t xml:space="preserve">. Evidenced by the </w:t>
      </w:r>
      <w:r w:rsidR="00E3429E">
        <w:rPr>
          <w:rFonts w:cs="Arial"/>
        </w:rPr>
        <w:t>SEN</w:t>
      </w:r>
      <w:r>
        <w:rPr>
          <w:rFonts w:cs="Arial"/>
        </w:rPr>
        <w:t xml:space="preserve"> code of practi</w:t>
      </w:r>
      <w:r w:rsidR="00D00EDB">
        <w:rPr>
          <w:rFonts w:cs="Arial"/>
        </w:rPr>
        <w:t>c</w:t>
      </w:r>
      <w:r>
        <w:rPr>
          <w:rFonts w:cs="Arial"/>
        </w:rPr>
        <w:t>e (2002), children with SEN such as ASC should receive immediate gradual support to help them learn effectively. I believe that with affordable resources and relevant training in using VR, the proposed VR intervention can give Sam this gradual support that may effectively impact on his social interaction and communication skills that can allow him to develop to live a more fulfilling life of his choosing</w:t>
      </w:r>
      <w:r w:rsidR="00D00EDB">
        <w:rPr>
          <w:rFonts w:cs="Arial"/>
        </w:rPr>
        <w:t>, whilst also providing a safe and supportive environment.</w:t>
      </w:r>
      <w:bookmarkStart w:id="1" w:name="_GoBack"/>
      <w:bookmarkEnd w:id="1"/>
    </w:p>
    <w:p w14:paraId="3A178066" w14:textId="480655A4" w:rsidR="00414D4C" w:rsidRDefault="00414D4C" w:rsidP="00542E1B">
      <w:pPr>
        <w:pStyle w:val="AssignBody"/>
      </w:pPr>
    </w:p>
    <w:p w14:paraId="36104AD2" w14:textId="77777777" w:rsidR="00AF27DA" w:rsidRPr="00414D4C" w:rsidRDefault="00AF27DA" w:rsidP="00542E1B">
      <w:pPr>
        <w:pStyle w:val="AssignBody"/>
      </w:pPr>
    </w:p>
    <w:p w14:paraId="4C639247" w14:textId="0C6C6B59" w:rsidR="00414D4C" w:rsidRDefault="00414D4C" w:rsidP="00542E1B">
      <w:pPr>
        <w:pStyle w:val="AssignBody"/>
      </w:pPr>
    </w:p>
    <w:p w14:paraId="365EDDF2" w14:textId="77777777" w:rsidR="00F2448D" w:rsidRPr="00DF2C89" w:rsidRDefault="00F2448D" w:rsidP="00542E1B">
      <w:pPr>
        <w:pStyle w:val="AssignBody"/>
      </w:pPr>
    </w:p>
    <w:p w14:paraId="32709C17" w14:textId="5E165D69" w:rsidR="00722ABD" w:rsidRDefault="00722ABD">
      <w:pPr>
        <w:rPr>
          <w:rFonts w:ascii="Arial" w:hAnsi="Arial"/>
        </w:rPr>
      </w:pPr>
    </w:p>
    <w:tbl>
      <w:tblPr>
        <w:tblStyle w:val="TableGrid"/>
        <w:tblW w:w="9315" w:type="dxa"/>
        <w:tblLook w:val="04A0" w:firstRow="1" w:lastRow="0" w:firstColumn="1" w:lastColumn="0" w:noHBand="0" w:noVBand="1"/>
      </w:tblPr>
      <w:tblGrid>
        <w:gridCol w:w="9573"/>
      </w:tblGrid>
      <w:tr w:rsidR="00722ABD" w14:paraId="385B7A03" w14:textId="77777777" w:rsidTr="00722ABD">
        <w:trPr>
          <w:trHeight w:val="833"/>
        </w:trPr>
        <w:tc>
          <w:tcPr>
            <w:tcW w:w="9315" w:type="dxa"/>
          </w:tcPr>
          <w:p w14:paraId="109828A2" w14:textId="3E70CD8B" w:rsidR="00722ABD" w:rsidRDefault="00722ABD" w:rsidP="00A54434">
            <w:pPr>
              <w:pStyle w:val="AssignSubHeader"/>
            </w:pPr>
            <w:r>
              <w:lastRenderedPageBreak/>
              <w:t xml:space="preserve">Reference list </w:t>
            </w:r>
          </w:p>
        </w:tc>
      </w:tr>
      <w:tr w:rsidR="00722ABD" w14:paraId="3509FAF7" w14:textId="77777777" w:rsidTr="00AA4FA9">
        <w:trPr>
          <w:trHeight w:val="12890"/>
        </w:trPr>
        <w:tc>
          <w:tcPr>
            <w:tcW w:w="9315" w:type="dxa"/>
          </w:tcPr>
          <w:p w14:paraId="0C1604FB" w14:textId="77777777" w:rsidR="00722ABD" w:rsidRPr="00917843" w:rsidRDefault="00722ABD" w:rsidP="00AA4FA9">
            <w:pPr>
              <w:pStyle w:val="AssignBody"/>
            </w:pPr>
          </w:p>
          <w:p w14:paraId="4034E985" w14:textId="12E552C8" w:rsidR="00722ABD" w:rsidRPr="00AA4FA9" w:rsidRDefault="00722ABD" w:rsidP="00AA4FA9">
            <w:pPr>
              <w:pStyle w:val="AssignBody"/>
              <w:rPr>
                <w:rFonts w:cs="Arial"/>
                <w:shd w:val="clear" w:color="auto" w:fill="FFFFFF"/>
              </w:rPr>
            </w:pPr>
            <w:r w:rsidRPr="00AA4FA9">
              <w:rPr>
                <w:rFonts w:cs="Arial"/>
                <w:shd w:val="clear" w:color="auto" w:fill="FFFFFF"/>
              </w:rPr>
              <w:t xml:space="preserve">Autistic Education Society (AET)., </w:t>
            </w:r>
            <w:r w:rsidR="00917843" w:rsidRPr="00AA4FA9">
              <w:rPr>
                <w:rFonts w:cs="Arial"/>
                <w:shd w:val="clear" w:color="auto" w:fill="FFFFFF"/>
              </w:rPr>
              <w:t>(</w:t>
            </w:r>
            <w:r w:rsidRPr="00AA4FA9">
              <w:rPr>
                <w:rFonts w:cs="Arial"/>
                <w:shd w:val="clear" w:color="auto" w:fill="FFFFFF"/>
              </w:rPr>
              <w:t>2019</w:t>
            </w:r>
            <w:r w:rsidR="00917843" w:rsidRPr="00AA4FA9">
              <w:rPr>
                <w:rFonts w:cs="Arial"/>
                <w:shd w:val="clear" w:color="auto" w:fill="FFFFFF"/>
              </w:rPr>
              <w:t>)</w:t>
            </w:r>
            <w:r w:rsidRPr="00AA4FA9">
              <w:rPr>
                <w:rFonts w:cs="Arial"/>
                <w:shd w:val="clear" w:color="auto" w:fill="FFFFFF"/>
              </w:rPr>
              <w:t xml:space="preserve">. </w:t>
            </w:r>
            <w:r w:rsidRPr="00AA4FA9">
              <w:rPr>
                <w:rFonts w:cs="Arial"/>
                <w:i/>
                <w:iCs/>
              </w:rPr>
              <w:t>PROGRESSION FRAMEWORK</w:t>
            </w:r>
            <w:r w:rsidRPr="00AA4FA9">
              <w:rPr>
                <w:rFonts w:cs="Arial"/>
                <w:shd w:val="clear" w:color="auto" w:fill="FFFFFF"/>
              </w:rPr>
              <w:t>. Autism Education Society.</w:t>
            </w:r>
          </w:p>
          <w:p w14:paraId="5E2E2AEA" w14:textId="77777777" w:rsidR="00722ABD" w:rsidRPr="00AA4FA9" w:rsidRDefault="00722ABD" w:rsidP="00AA4FA9">
            <w:pPr>
              <w:pStyle w:val="AssignBody"/>
              <w:rPr>
                <w:rFonts w:cs="Arial"/>
              </w:rPr>
            </w:pPr>
          </w:p>
          <w:p w14:paraId="48EF6C1B" w14:textId="1253AA0C" w:rsidR="00722ABD" w:rsidRPr="00AA4FA9" w:rsidRDefault="00722ABD" w:rsidP="00AA4FA9">
            <w:pPr>
              <w:pStyle w:val="AssignBody"/>
              <w:rPr>
                <w:rFonts w:cs="Arial"/>
                <w:shd w:val="clear" w:color="auto" w:fill="FFFFFF"/>
              </w:rPr>
            </w:pPr>
            <w:r w:rsidRPr="00AA4FA9">
              <w:rPr>
                <w:rFonts w:cs="Arial"/>
                <w:shd w:val="clear" w:color="auto" w:fill="FFFFFF"/>
              </w:rPr>
              <w:t xml:space="preserve">Clarke, L., </w:t>
            </w:r>
            <w:r w:rsidR="00917843" w:rsidRPr="00AA4FA9">
              <w:rPr>
                <w:rFonts w:cs="Arial"/>
                <w:shd w:val="clear" w:color="auto" w:fill="FFFFFF"/>
              </w:rPr>
              <w:t>(</w:t>
            </w:r>
            <w:r w:rsidRPr="00AA4FA9">
              <w:rPr>
                <w:rFonts w:cs="Arial"/>
                <w:shd w:val="clear" w:color="auto" w:fill="FFFFFF"/>
              </w:rPr>
              <w:t>2019</w:t>
            </w:r>
            <w:r w:rsidR="00917843" w:rsidRPr="00AA4FA9">
              <w:rPr>
                <w:rFonts w:cs="Arial"/>
                <w:shd w:val="clear" w:color="auto" w:fill="FFFFFF"/>
              </w:rPr>
              <w:t>)</w:t>
            </w:r>
            <w:r w:rsidRPr="00AA4FA9">
              <w:rPr>
                <w:rFonts w:cs="Arial"/>
                <w:shd w:val="clear" w:color="auto" w:fill="FFFFFF"/>
              </w:rPr>
              <w:t xml:space="preserve">. </w:t>
            </w:r>
            <w:r w:rsidRPr="00AA4FA9">
              <w:rPr>
                <w:rFonts w:cs="Arial"/>
                <w:i/>
                <w:iCs/>
              </w:rPr>
              <w:t xml:space="preserve">Virtual Reality Therapy Is Being Used </w:t>
            </w:r>
            <w:proofErr w:type="gramStart"/>
            <w:r w:rsidRPr="00AA4FA9">
              <w:rPr>
                <w:rFonts w:cs="Arial"/>
                <w:i/>
                <w:iCs/>
              </w:rPr>
              <w:t>To</w:t>
            </w:r>
            <w:proofErr w:type="gramEnd"/>
            <w:r w:rsidRPr="00AA4FA9">
              <w:rPr>
                <w:rFonts w:cs="Arial"/>
                <w:i/>
                <w:iCs/>
              </w:rPr>
              <w:t xml:space="preserve"> Help Autism</w:t>
            </w:r>
            <w:r w:rsidRPr="00AA4FA9">
              <w:rPr>
                <w:rFonts w:cs="Arial"/>
                <w:shd w:val="clear" w:color="auto" w:fill="FFFFFF"/>
              </w:rPr>
              <w:t xml:space="preserve">. [online] </w:t>
            </w:r>
            <w:proofErr w:type="spellStart"/>
            <w:r w:rsidRPr="00AA4FA9">
              <w:rPr>
                <w:rFonts w:cs="Arial"/>
                <w:shd w:val="clear" w:color="auto" w:fill="FFFFFF"/>
              </w:rPr>
              <w:t>Techworld</w:t>
            </w:r>
            <w:proofErr w:type="spellEnd"/>
            <w:r w:rsidRPr="00AA4FA9">
              <w:rPr>
                <w:rFonts w:cs="Arial"/>
                <w:shd w:val="clear" w:color="auto" w:fill="FFFFFF"/>
              </w:rPr>
              <w:t>. Available at: &lt;https://www.techworld.com/tech-innovation/virtual-reality-therapy-is-being-used-help-autism-3693444/&gt; [Accessed 11 April 2020].</w:t>
            </w:r>
          </w:p>
          <w:p w14:paraId="73A18F7F" w14:textId="77777777" w:rsidR="00722ABD" w:rsidRPr="00AA4FA9" w:rsidRDefault="00722ABD" w:rsidP="00AA4FA9">
            <w:pPr>
              <w:pStyle w:val="AssignBody"/>
              <w:rPr>
                <w:rFonts w:cs="Arial"/>
              </w:rPr>
            </w:pPr>
          </w:p>
          <w:p w14:paraId="24132B04" w14:textId="29AA0BC6" w:rsidR="00722ABD" w:rsidRPr="00AA4FA9" w:rsidRDefault="00722ABD" w:rsidP="00AA4FA9">
            <w:pPr>
              <w:pStyle w:val="AssignBody"/>
              <w:rPr>
                <w:rFonts w:cs="Arial"/>
                <w:lang w:val="en-US"/>
              </w:rPr>
            </w:pPr>
            <w:r w:rsidRPr="00AA4FA9">
              <w:rPr>
                <w:rFonts w:cs="Arial"/>
                <w:lang w:val="en-US"/>
              </w:rPr>
              <w:t xml:space="preserve">Cowie, H. (2012) </w:t>
            </w:r>
            <w:r w:rsidRPr="00AA4FA9">
              <w:rPr>
                <w:rFonts w:cs="Arial"/>
                <w:i/>
                <w:iCs/>
                <w:lang w:val="en-US"/>
              </w:rPr>
              <w:t xml:space="preserve">From Birth to Sixteen: Children’s Health, Social, Emotional and Linguistic Development. </w:t>
            </w:r>
            <w:r w:rsidRPr="00AA4FA9">
              <w:rPr>
                <w:rFonts w:cs="Arial"/>
                <w:lang w:val="en-US"/>
              </w:rPr>
              <w:t xml:space="preserve">London: Routledge. </w:t>
            </w:r>
          </w:p>
          <w:p w14:paraId="7B927016" w14:textId="3BE2EEEF" w:rsidR="00917843" w:rsidRPr="00AA4FA9" w:rsidRDefault="00917843" w:rsidP="00AA4FA9">
            <w:pPr>
              <w:pStyle w:val="AssignBody"/>
              <w:rPr>
                <w:rFonts w:cs="Arial"/>
                <w:lang w:val="en-US"/>
              </w:rPr>
            </w:pPr>
          </w:p>
          <w:p w14:paraId="53E2033A" w14:textId="77777777" w:rsidR="00917843" w:rsidRPr="00AA4FA9" w:rsidRDefault="00917843" w:rsidP="00AA4FA9">
            <w:pPr>
              <w:pStyle w:val="AssignBody"/>
              <w:rPr>
                <w:rFonts w:cs="Arial"/>
              </w:rPr>
            </w:pPr>
            <w:r w:rsidRPr="00AA4FA9">
              <w:rPr>
                <w:rFonts w:cs="Arial"/>
              </w:rPr>
              <w:t xml:space="preserve">Donaldson, G. (2015) </w:t>
            </w:r>
            <w:r w:rsidRPr="00AA4FA9">
              <w:rPr>
                <w:rFonts w:cs="Arial"/>
                <w:i/>
                <w:iCs/>
              </w:rPr>
              <w:t xml:space="preserve">Successful Futures: Independent Review of Curriculum and Assessment Arrangements in Wales. </w:t>
            </w:r>
            <w:r w:rsidRPr="00AA4FA9">
              <w:rPr>
                <w:rFonts w:cs="Arial"/>
              </w:rPr>
              <w:t>Crown copyright</w:t>
            </w:r>
            <w:r w:rsidRPr="00AA4FA9">
              <w:rPr>
                <w:rFonts w:cs="Arial"/>
                <w:i/>
                <w:iCs/>
              </w:rPr>
              <w:t xml:space="preserve">. </w:t>
            </w:r>
            <w:r w:rsidRPr="00AA4FA9">
              <w:rPr>
                <w:rFonts w:cs="Arial"/>
              </w:rPr>
              <w:t>Available at: http://gov.wales/docs/dcells/publications/150225-successful-futures-en.pdf [Accessed 11 April 2019]</w:t>
            </w:r>
          </w:p>
          <w:p w14:paraId="749BD57D" w14:textId="77777777" w:rsidR="00722ABD" w:rsidRPr="00AA4FA9" w:rsidRDefault="00722ABD" w:rsidP="00AA4FA9">
            <w:pPr>
              <w:pStyle w:val="AssignBody"/>
              <w:rPr>
                <w:rFonts w:cs="Arial"/>
              </w:rPr>
            </w:pPr>
          </w:p>
          <w:p w14:paraId="0E65FED0" w14:textId="195A2156" w:rsidR="00722ABD" w:rsidRPr="00AA4FA9" w:rsidRDefault="00722ABD" w:rsidP="00AA4FA9">
            <w:pPr>
              <w:pStyle w:val="AssignBody"/>
              <w:rPr>
                <w:rFonts w:cs="Arial"/>
                <w:shd w:val="clear" w:color="auto" w:fill="FFFFFF"/>
              </w:rPr>
            </w:pPr>
            <w:r w:rsidRPr="00AA4FA9">
              <w:rPr>
                <w:rFonts w:cs="Arial"/>
                <w:shd w:val="clear" w:color="auto" w:fill="FFFFFF"/>
              </w:rPr>
              <w:t xml:space="preserve">Dweck, C. (2000). </w:t>
            </w:r>
            <w:r w:rsidRPr="00AA4FA9">
              <w:rPr>
                <w:rFonts w:cs="Arial"/>
                <w:i/>
                <w:iCs/>
              </w:rPr>
              <w:t>Self-Theories: Their Role in Motivation, Personality, and Development. Essays in Social Psychology</w:t>
            </w:r>
            <w:r w:rsidRPr="00AA4FA9">
              <w:rPr>
                <w:rFonts w:cs="Arial"/>
                <w:shd w:val="clear" w:color="auto" w:fill="FFFFFF"/>
              </w:rPr>
              <w:t>. Psychology Press.</w:t>
            </w:r>
          </w:p>
          <w:p w14:paraId="31BD9CB6" w14:textId="77777777" w:rsidR="00722ABD" w:rsidRPr="00AA4FA9" w:rsidRDefault="00722ABD" w:rsidP="00AA4FA9">
            <w:pPr>
              <w:pStyle w:val="AssignBody"/>
              <w:rPr>
                <w:rFonts w:cs="Arial"/>
              </w:rPr>
            </w:pPr>
          </w:p>
          <w:p w14:paraId="79ED3A8A" w14:textId="4570C434" w:rsidR="00722ABD" w:rsidRPr="00AA4FA9" w:rsidRDefault="00722ABD" w:rsidP="00AA4FA9">
            <w:pPr>
              <w:pStyle w:val="AssignBody"/>
              <w:rPr>
                <w:rFonts w:cs="Arial"/>
                <w:shd w:val="clear" w:color="auto" w:fill="FFFFFF"/>
              </w:rPr>
            </w:pPr>
            <w:r w:rsidRPr="00AA4FA9">
              <w:rPr>
                <w:rFonts w:cs="Arial"/>
                <w:shd w:val="clear" w:color="auto" w:fill="FFFFFF"/>
              </w:rPr>
              <w:t xml:space="preserve">Education Endowment Foundation. </w:t>
            </w:r>
            <w:r w:rsidR="00A54434" w:rsidRPr="00AA4FA9">
              <w:rPr>
                <w:rFonts w:cs="Arial"/>
                <w:shd w:val="clear" w:color="auto" w:fill="FFFFFF"/>
              </w:rPr>
              <w:t>(</w:t>
            </w:r>
            <w:r w:rsidRPr="00AA4FA9">
              <w:rPr>
                <w:rFonts w:cs="Arial"/>
                <w:shd w:val="clear" w:color="auto" w:fill="FFFFFF"/>
              </w:rPr>
              <w:t>2011</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Digital Technology | Toolkit Strand</w:t>
            </w:r>
            <w:r w:rsidRPr="00AA4FA9">
              <w:rPr>
                <w:rFonts w:cs="Arial"/>
                <w:shd w:val="clear" w:color="auto" w:fill="FFFFFF"/>
              </w:rPr>
              <w:t>. [online] Available at: &lt;https://educationendowmentfoundation.org.uk/evidence-summaries/teaching-learning-toolkit/digital-technology/#search&gt; [Accessed 12 April 2020].</w:t>
            </w:r>
          </w:p>
          <w:p w14:paraId="59060339" w14:textId="77777777" w:rsidR="00722ABD" w:rsidRPr="00AA4FA9" w:rsidRDefault="00722ABD" w:rsidP="00AA4FA9">
            <w:pPr>
              <w:pStyle w:val="AssignBody"/>
              <w:rPr>
                <w:rFonts w:cs="Arial"/>
                <w:shd w:val="clear" w:color="auto" w:fill="FFFFFF"/>
              </w:rPr>
            </w:pPr>
          </w:p>
          <w:p w14:paraId="7D057F8B" w14:textId="77777777" w:rsidR="00722ABD" w:rsidRPr="00AA4FA9" w:rsidRDefault="00722ABD" w:rsidP="00AA4FA9">
            <w:pPr>
              <w:pStyle w:val="AssignBody"/>
              <w:rPr>
                <w:rFonts w:cs="Arial"/>
                <w:shd w:val="clear" w:color="auto" w:fill="FFFFFF"/>
              </w:rPr>
            </w:pPr>
            <w:r w:rsidRPr="00AA4FA9">
              <w:rPr>
                <w:rFonts w:cs="Arial"/>
                <w:shd w:val="clear" w:color="auto" w:fill="FFFFFF"/>
              </w:rPr>
              <w:t xml:space="preserve">Estyn (2017). </w:t>
            </w:r>
            <w:r w:rsidRPr="00AA4FA9">
              <w:rPr>
                <w:rFonts w:cs="Arial"/>
                <w:i/>
                <w:iCs/>
              </w:rPr>
              <w:t>Effective Practice Search | Estyn</w:t>
            </w:r>
            <w:r w:rsidRPr="00AA4FA9">
              <w:rPr>
                <w:rFonts w:cs="Arial"/>
                <w:shd w:val="clear" w:color="auto" w:fill="FFFFFF"/>
              </w:rPr>
              <w:t>. [online] Available at: &lt;https://www.estyn.gov.wales/effective-practice/impact-interventions-pupils-communication-emotional-and-behavioural-development&gt; [Accessed 5 April 2020].</w:t>
            </w:r>
          </w:p>
          <w:p w14:paraId="17218C06" w14:textId="77777777" w:rsidR="00722ABD" w:rsidRPr="00AA4FA9" w:rsidRDefault="00722ABD" w:rsidP="00AA4FA9">
            <w:pPr>
              <w:pStyle w:val="AssignBody"/>
              <w:rPr>
                <w:rFonts w:cs="Arial"/>
              </w:rPr>
            </w:pPr>
          </w:p>
          <w:p w14:paraId="1CEBBD31" w14:textId="142A736B" w:rsidR="00722ABD" w:rsidRPr="00AA4FA9" w:rsidRDefault="00722ABD" w:rsidP="00AA4FA9">
            <w:pPr>
              <w:pStyle w:val="AssignBody"/>
              <w:rPr>
                <w:rFonts w:cs="Arial"/>
                <w:shd w:val="clear" w:color="auto" w:fill="FFFFFF"/>
              </w:rPr>
            </w:pPr>
            <w:r w:rsidRPr="00AA4FA9">
              <w:rPr>
                <w:rFonts w:cs="Arial"/>
                <w:shd w:val="clear" w:color="auto" w:fill="FFFFFF"/>
              </w:rPr>
              <w:t>GOV</w:t>
            </w:r>
            <w:r w:rsidR="00917843" w:rsidRPr="00AA4FA9">
              <w:rPr>
                <w:rFonts w:cs="Arial"/>
                <w:shd w:val="clear" w:color="auto" w:fill="FFFFFF"/>
              </w:rPr>
              <w:t xml:space="preserve"> (</w:t>
            </w:r>
            <w:r w:rsidRPr="00AA4FA9">
              <w:rPr>
                <w:rFonts w:cs="Arial"/>
                <w:shd w:val="clear" w:color="auto" w:fill="FFFFFF"/>
              </w:rPr>
              <w:t>2014</w:t>
            </w:r>
            <w:r w:rsidR="00917843" w:rsidRPr="00AA4FA9">
              <w:rPr>
                <w:rFonts w:cs="Arial"/>
                <w:shd w:val="clear" w:color="auto" w:fill="FFFFFF"/>
              </w:rPr>
              <w:t>)</w:t>
            </w:r>
            <w:r w:rsidRPr="00AA4FA9">
              <w:rPr>
                <w:rFonts w:cs="Arial"/>
                <w:shd w:val="clear" w:color="auto" w:fill="FFFFFF"/>
              </w:rPr>
              <w:t xml:space="preserve">. </w:t>
            </w:r>
            <w:r w:rsidRPr="00AA4FA9">
              <w:rPr>
                <w:rFonts w:cs="Arial"/>
                <w:i/>
                <w:iCs/>
              </w:rPr>
              <w:t xml:space="preserve">SEND Code </w:t>
            </w:r>
            <w:r w:rsidR="00917843" w:rsidRPr="00AA4FA9">
              <w:rPr>
                <w:rFonts w:cs="Arial"/>
                <w:i/>
                <w:iCs/>
              </w:rPr>
              <w:t>of</w:t>
            </w:r>
            <w:r w:rsidRPr="00AA4FA9">
              <w:rPr>
                <w:rFonts w:cs="Arial"/>
                <w:i/>
                <w:iCs/>
              </w:rPr>
              <w:t xml:space="preserve"> Practice: 0 To 25 Years</w:t>
            </w:r>
            <w:r w:rsidRPr="00AA4FA9">
              <w:rPr>
                <w:rFonts w:cs="Arial"/>
                <w:shd w:val="clear" w:color="auto" w:fill="FFFFFF"/>
              </w:rPr>
              <w:t>. [online] Available at: &lt;https://www.gov.uk/government/publications/send-code-of-practice-0-to-25&gt; [Accessed 8 April 2020].</w:t>
            </w:r>
          </w:p>
          <w:p w14:paraId="3B9A9242" w14:textId="33E9C545" w:rsidR="00AA4FA9" w:rsidRPr="00AA4FA9" w:rsidRDefault="00AA4FA9" w:rsidP="00AA4FA9">
            <w:pPr>
              <w:pStyle w:val="AssignBody"/>
              <w:rPr>
                <w:rFonts w:cs="Arial"/>
                <w:shd w:val="clear" w:color="auto" w:fill="FFFFFF"/>
              </w:rPr>
            </w:pPr>
          </w:p>
          <w:p w14:paraId="2A41B2FF" w14:textId="4DDBB7AE" w:rsidR="00AA4FA9" w:rsidRPr="00AA4FA9" w:rsidRDefault="00AA4FA9" w:rsidP="00AA4FA9">
            <w:pPr>
              <w:pStyle w:val="AssignBody"/>
              <w:rPr>
                <w:rFonts w:cs="Arial"/>
                <w:shd w:val="clear" w:color="auto" w:fill="FFFFFF"/>
              </w:rPr>
            </w:pPr>
            <w:proofErr w:type="spellStart"/>
            <w:r w:rsidRPr="00AA4FA9">
              <w:rPr>
                <w:rFonts w:cs="Arial"/>
                <w:color w:val="000000"/>
                <w:shd w:val="clear" w:color="auto" w:fill="FFFFFF"/>
              </w:rPr>
              <w:t>Guazzaroni</w:t>
            </w:r>
            <w:proofErr w:type="spellEnd"/>
            <w:r w:rsidRPr="00AA4FA9">
              <w:rPr>
                <w:rFonts w:cs="Arial"/>
                <w:color w:val="000000"/>
                <w:shd w:val="clear" w:color="auto" w:fill="FFFFFF"/>
              </w:rPr>
              <w:t xml:space="preserve">, G., </w:t>
            </w:r>
            <w:r>
              <w:rPr>
                <w:rFonts w:cs="Arial"/>
                <w:color w:val="000000"/>
                <w:shd w:val="clear" w:color="auto" w:fill="FFFFFF"/>
              </w:rPr>
              <w:t>(</w:t>
            </w:r>
            <w:r w:rsidRPr="00AA4FA9">
              <w:rPr>
                <w:rFonts w:cs="Arial"/>
                <w:color w:val="000000"/>
                <w:shd w:val="clear" w:color="auto" w:fill="FFFFFF"/>
              </w:rPr>
              <w:t>2018</w:t>
            </w:r>
            <w:r>
              <w:rPr>
                <w:rFonts w:cs="Arial"/>
                <w:color w:val="000000"/>
                <w:shd w:val="clear" w:color="auto" w:fill="FFFFFF"/>
              </w:rPr>
              <w:t>)</w:t>
            </w:r>
            <w:r w:rsidRPr="00AA4FA9">
              <w:rPr>
                <w:rFonts w:cs="Arial"/>
                <w:color w:val="000000"/>
                <w:shd w:val="clear" w:color="auto" w:fill="FFFFFF"/>
              </w:rPr>
              <w:t xml:space="preserve">. </w:t>
            </w:r>
            <w:r w:rsidRPr="00AA4FA9">
              <w:rPr>
                <w:rFonts w:cs="Arial"/>
                <w:i/>
                <w:iCs/>
                <w:color w:val="000000"/>
              </w:rPr>
              <w:t xml:space="preserve">Virtual </w:t>
            </w:r>
            <w:proofErr w:type="gramStart"/>
            <w:r w:rsidRPr="00AA4FA9">
              <w:rPr>
                <w:rFonts w:cs="Arial"/>
                <w:i/>
                <w:iCs/>
                <w:color w:val="000000"/>
              </w:rPr>
              <w:t>And</w:t>
            </w:r>
            <w:proofErr w:type="gramEnd"/>
            <w:r w:rsidRPr="00AA4FA9">
              <w:rPr>
                <w:rFonts w:cs="Arial"/>
                <w:i/>
                <w:iCs/>
                <w:color w:val="000000"/>
              </w:rPr>
              <w:t xml:space="preserve"> Augmented Reality In Mental Health Treatment</w:t>
            </w:r>
            <w:r w:rsidRPr="00AA4FA9">
              <w:rPr>
                <w:rFonts w:cs="Arial"/>
                <w:color w:val="000000"/>
                <w:shd w:val="clear" w:color="auto" w:fill="FFFFFF"/>
              </w:rPr>
              <w:t>. SAGE.</w:t>
            </w:r>
          </w:p>
          <w:p w14:paraId="396BA2E2" w14:textId="77777777" w:rsidR="00722ABD" w:rsidRPr="00AA4FA9" w:rsidRDefault="00722ABD" w:rsidP="00AA4FA9">
            <w:pPr>
              <w:pStyle w:val="AssignBody"/>
              <w:rPr>
                <w:rFonts w:cs="Arial"/>
              </w:rPr>
            </w:pPr>
          </w:p>
          <w:p w14:paraId="1AC5BA6C" w14:textId="0238E6E3" w:rsidR="00722ABD" w:rsidRPr="00AA4FA9" w:rsidRDefault="00722ABD" w:rsidP="00AA4FA9">
            <w:pPr>
              <w:pStyle w:val="AssignBody"/>
              <w:rPr>
                <w:rFonts w:cs="Arial"/>
                <w:b/>
                <w:bCs/>
                <w:shd w:val="clear" w:color="auto" w:fill="FFFFFF"/>
              </w:rPr>
            </w:pPr>
            <w:r w:rsidRPr="00AA4FA9">
              <w:rPr>
                <w:rFonts w:cs="Arial"/>
                <w:shd w:val="clear" w:color="auto" w:fill="FFFFFF"/>
              </w:rPr>
              <w:lastRenderedPageBreak/>
              <w:t xml:space="preserve">Haney, M., </w:t>
            </w:r>
            <w:r w:rsidR="00A54434" w:rsidRPr="00AA4FA9">
              <w:rPr>
                <w:rFonts w:cs="Arial"/>
                <w:shd w:val="clear" w:color="auto" w:fill="FFFFFF"/>
              </w:rPr>
              <w:t>(</w:t>
            </w:r>
            <w:r w:rsidRPr="00AA4FA9">
              <w:rPr>
                <w:rFonts w:cs="Arial"/>
                <w:shd w:val="clear" w:color="auto" w:fill="FFFFFF"/>
              </w:rPr>
              <w:t>2012</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 xml:space="preserve">Understanding Children </w:t>
            </w:r>
            <w:r w:rsidR="00917843" w:rsidRPr="00AA4FA9">
              <w:rPr>
                <w:rFonts w:cs="Arial"/>
                <w:i/>
                <w:iCs/>
              </w:rPr>
              <w:t>with</w:t>
            </w:r>
            <w:r w:rsidRPr="00AA4FA9">
              <w:rPr>
                <w:rFonts w:cs="Arial"/>
                <w:i/>
                <w:iCs/>
              </w:rPr>
              <w:t xml:space="preserve"> Autism Spectrum Disorders: Educators Partnering </w:t>
            </w:r>
            <w:r w:rsidR="00917843" w:rsidRPr="00AA4FA9">
              <w:rPr>
                <w:rFonts w:cs="Arial"/>
                <w:i/>
                <w:iCs/>
              </w:rPr>
              <w:t>with</w:t>
            </w:r>
            <w:r w:rsidRPr="00AA4FA9">
              <w:rPr>
                <w:rFonts w:cs="Arial"/>
                <w:i/>
                <w:iCs/>
              </w:rPr>
              <w:t xml:space="preserve"> Families</w:t>
            </w:r>
            <w:r w:rsidRPr="00AA4FA9">
              <w:rPr>
                <w:rFonts w:cs="Arial"/>
                <w:shd w:val="clear" w:color="auto" w:fill="FFFFFF"/>
              </w:rPr>
              <w:t>. SAGE.</w:t>
            </w:r>
            <w:r w:rsidRPr="00AA4FA9">
              <w:rPr>
                <w:rFonts w:cs="Arial"/>
                <w:b/>
                <w:bCs/>
                <w:shd w:val="clear" w:color="auto" w:fill="FFFFFF"/>
              </w:rPr>
              <w:t xml:space="preserve"> </w:t>
            </w:r>
          </w:p>
          <w:p w14:paraId="53F121E9" w14:textId="77777777" w:rsidR="00722ABD" w:rsidRPr="00AA4FA9" w:rsidRDefault="00722ABD" w:rsidP="00AA4FA9">
            <w:pPr>
              <w:pStyle w:val="AssignBody"/>
              <w:rPr>
                <w:rFonts w:cs="Arial"/>
              </w:rPr>
            </w:pPr>
          </w:p>
          <w:p w14:paraId="2E8D8EDD" w14:textId="64AEDD0E" w:rsidR="00722ABD" w:rsidRPr="00AA4FA9" w:rsidRDefault="00722ABD" w:rsidP="00AA4FA9">
            <w:pPr>
              <w:pStyle w:val="AssignBody"/>
              <w:rPr>
                <w:rFonts w:cs="Arial"/>
                <w:shd w:val="clear" w:color="auto" w:fill="FFFFFF"/>
              </w:rPr>
            </w:pPr>
            <w:r w:rsidRPr="00AA4FA9">
              <w:rPr>
                <w:rFonts w:cs="Arial"/>
                <w:shd w:val="clear" w:color="auto" w:fill="FFFFFF"/>
              </w:rPr>
              <w:t xml:space="preserve">Hattie (2008) </w:t>
            </w:r>
            <w:r w:rsidRPr="00AA4FA9">
              <w:rPr>
                <w:rFonts w:cs="Arial"/>
                <w:i/>
                <w:iCs/>
                <w:shd w:val="clear" w:color="auto" w:fill="FFFFFF"/>
              </w:rPr>
              <w:t xml:space="preserve">Visible learning, </w:t>
            </w:r>
            <w:r w:rsidRPr="00AA4FA9">
              <w:rPr>
                <w:rFonts w:cs="Arial"/>
                <w:shd w:val="clear" w:color="auto" w:fill="FFFFFF"/>
              </w:rPr>
              <w:t>Abingdon: Routledge.</w:t>
            </w:r>
          </w:p>
          <w:p w14:paraId="23635421" w14:textId="77777777" w:rsidR="00722ABD" w:rsidRPr="00AA4FA9" w:rsidRDefault="00722ABD" w:rsidP="00AA4FA9">
            <w:pPr>
              <w:pStyle w:val="AssignBody"/>
              <w:rPr>
                <w:rFonts w:cs="Arial"/>
              </w:rPr>
            </w:pPr>
          </w:p>
          <w:p w14:paraId="07AE6EA8" w14:textId="46AB2AC2" w:rsidR="00722ABD" w:rsidRPr="00AA4FA9" w:rsidRDefault="00722ABD" w:rsidP="00AA4FA9">
            <w:pPr>
              <w:pStyle w:val="AssignBody"/>
              <w:rPr>
                <w:rFonts w:cs="Arial"/>
                <w:shd w:val="clear" w:color="auto" w:fill="FFFFFF"/>
              </w:rPr>
            </w:pPr>
            <w:r w:rsidRPr="00AA4FA9">
              <w:rPr>
                <w:rFonts w:cs="Arial"/>
                <w:shd w:val="clear" w:color="auto" w:fill="FFFFFF"/>
              </w:rPr>
              <w:t xml:space="preserve">Hughes, M., </w:t>
            </w:r>
            <w:r w:rsidR="00A54434" w:rsidRPr="00AA4FA9">
              <w:rPr>
                <w:rFonts w:cs="Arial"/>
                <w:shd w:val="clear" w:color="auto" w:fill="FFFFFF"/>
              </w:rPr>
              <w:t>(</w:t>
            </w:r>
            <w:r w:rsidRPr="00AA4FA9">
              <w:rPr>
                <w:rFonts w:cs="Arial"/>
                <w:shd w:val="clear" w:color="auto" w:fill="FFFFFF"/>
              </w:rPr>
              <w:t>1996</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 xml:space="preserve">Progression </w:t>
            </w:r>
            <w:r w:rsidR="00917843" w:rsidRPr="00AA4FA9">
              <w:rPr>
                <w:rFonts w:cs="Arial"/>
                <w:i/>
                <w:iCs/>
              </w:rPr>
              <w:t>in</w:t>
            </w:r>
            <w:r w:rsidRPr="00AA4FA9">
              <w:rPr>
                <w:rFonts w:cs="Arial"/>
                <w:i/>
                <w:iCs/>
              </w:rPr>
              <w:t xml:space="preserve"> Learning</w:t>
            </w:r>
            <w:r w:rsidRPr="00AA4FA9">
              <w:rPr>
                <w:rFonts w:cs="Arial"/>
                <w:shd w:val="clear" w:color="auto" w:fill="FFFFFF"/>
              </w:rPr>
              <w:t>. Clevedon: Multilingual Matters.</w:t>
            </w:r>
          </w:p>
          <w:p w14:paraId="5BA72DA4" w14:textId="77777777" w:rsidR="00722ABD" w:rsidRPr="00AA4FA9" w:rsidRDefault="00722ABD" w:rsidP="00AA4FA9">
            <w:pPr>
              <w:pStyle w:val="AssignBody"/>
              <w:rPr>
                <w:rFonts w:cs="Arial"/>
              </w:rPr>
            </w:pPr>
          </w:p>
          <w:p w14:paraId="49D7E99D" w14:textId="615A5B43" w:rsidR="00722ABD" w:rsidRPr="00AA4FA9" w:rsidRDefault="00722ABD" w:rsidP="00AA4FA9">
            <w:pPr>
              <w:pStyle w:val="AssignBody"/>
              <w:rPr>
                <w:rFonts w:cs="Arial"/>
                <w:shd w:val="clear" w:color="auto" w:fill="FFFFFF"/>
              </w:rPr>
            </w:pPr>
            <w:r w:rsidRPr="00AA4FA9">
              <w:rPr>
                <w:rFonts w:cs="Arial"/>
                <w:shd w:val="clear" w:color="auto" w:fill="FFFFFF"/>
              </w:rPr>
              <w:t xml:space="preserve">Ingersoll, B. and </w:t>
            </w:r>
            <w:proofErr w:type="spellStart"/>
            <w:r w:rsidRPr="00AA4FA9">
              <w:rPr>
                <w:rFonts w:cs="Arial"/>
                <w:shd w:val="clear" w:color="auto" w:fill="FFFFFF"/>
              </w:rPr>
              <w:t>Dvortcsak</w:t>
            </w:r>
            <w:proofErr w:type="spellEnd"/>
            <w:r w:rsidRPr="00AA4FA9">
              <w:rPr>
                <w:rFonts w:cs="Arial"/>
                <w:shd w:val="clear" w:color="auto" w:fill="FFFFFF"/>
              </w:rPr>
              <w:t xml:space="preserve">, A., </w:t>
            </w:r>
            <w:r w:rsidR="00A54434" w:rsidRPr="00AA4FA9">
              <w:rPr>
                <w:rFonts w:cs="Arial"/>
                <w:shd w:val="clear" w:color="auto" w:fill="FFFFFF"/>
              </w:rPr>
              <w:t>(</w:t>
            </w:r>
            <w:r w:rsidRPr="00AA4FA9">
              <w:rPr>
                <w:rFonts w:cs="Arial"/>
                <w:shd w:val="clear" w:color="auto" w:fill="FFFFFF"/>
              </w:rPr>
              <w:t>2010</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 xml:space="preserve">Teaching Social Communication </w:t>
            </w:r>
            <w:proofErr w:type="gramStart"/>
            <w:r w:rsidRPr="00AA4FA9">
              <w:rPr>
                <w:rFonts w:cs="Arial"/>
                <w:i/>
                <w:iCs/>
              </w:rPr>
              <w:t>To</w:t>
            </w:r>
            <w:proofErr w:type="gramEnd"/>
            <w:r w:rsidRPr="00AA4FA9">
              <w:rPr>
                <w:rFonts w:cs="Arial"/>
                <w:i/>
                <w:iCs/>
              </w:rPr>
              <w:t xml:space="preserve"> Children With Autism</w:t>
            </w:r>
            <w:r w:rsidRPr="00AA4FA9">
              <w:rPr>
                <w:rFonts w:cs="Arial"/>
                <w:shd w:val="clear" w:color="auto" w:fill="FFFFFF"/>
              </w:rPr>
              <w:t>. New York [</w:t>
            </w:r>
            <w:proofErr w:type="spellStart"/>
            <w:r w:rsidRPr="00AA4FA9">
              <w:rPr>
                <w:rFonts w:cs="Arial"/>
                <w:shd w:val="clear" w:color="auto" w:fill="FFFFFF"/>
              </w:rPr>
              <w:t>u.a.</w:t>
            </w:r>
            <w:proofErr w:type="spellEnd"/>
            <w:r w:rsidRPr="00AA4FA9">
              <w:rPr>
                <w:rFonts w:cs="Arial"/>
                <w:shd w:val="clear" w:color="auto" w:fill="FFFFFF"/>
              </w:rPr>
              <w:t>]: Guilford.</w:t>
            </w:r>
          </w:p>
          <w:p w14:paraId="7A84525E" w14:textId="77777777" w:rsidR="00722ABD" w:rsidRPr="00AA4FA9" w:rsidRDefault="00722ABD" w:rsidP="00AA4FA9">
            <w:pPr>
              <w:pStyle w:val="AssignBody"/>
              <w:rPr>
                <w:rFonts w:cs="Arial"/>
              </w:rPr>
            </w:pPr>
          </w:p>
          <w:p w14:paraId="7B2A09EB" w14:textId="64C141D6" w:rsidR="00722ABD" w:rsidRPr="00AA4FA9" w:rsidRDefault="00722ABD" w:rsidP="00AA4FA9">
            <w:pPr>
              <w:pStyle w:val="AssignBody"/>
              <w:rPr>
                <w:rFonts w:cs="Arial"/>
                <w:shd w:val="clear" w:color="auto" w:fill="FFFFFF"/>
              </w:rPr>
            </w:pPr>
            <w:r w:rsidRPr="00AA4FA9">
              <w:rPr>
                <w:rFonts w:cs="Arial"/>
                <w:shd w:val="clear" w:color="auto" w:fill="FFFFFF"/>
              </w:rPr>
              <w:t xml:space="preserve">King, B., </w:t>
            </w:r>
            <w:r w:rsidR="00A54434" w:rsidRPr="00AA4FA9">
              <w:rPr>
                <w:rFonts w:cs="Arial"/>
                <w:shd w:val="clear" w:color="auto" w:fill="FFFFFF"/>
              </w:rPr>
              <w:t>(</w:t>
            </w:r>
            <w:r w:rsidRPr="00AA4FA9">
              <w:rPr>
                <w:rFonts w:cs="Arial"/>
                <w:shd w:val="clear" w:color="auto" w:fill="FFFFFF"/>
              </w:rPr>
              <w:t>2012</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 xml:space="preserve">Strategies for Building Successful Relationships </w:t>
            </w:r>
            <w:proofErr w:type="gramStart"/>
            <w:r w:rsidRPr="00AA4FA9">
              <w:rPr>
                <w:rFonts w:cs="Arial"/>
                <w:i/>
                <w:iCs/>
              </w:rPr>
              <w:t>With</w:t>
            </w:r>
            <w:proofErr w:type="gramEnd"/>
            <w:r w:rsidRPr="00AA4FA9">
              <w:rPr>
                <w:rFonts w:cs="Arial"/>
                <w:i/>
                <w:iCs/>
              </w:rPr>
              <w:t xml:space="preserve"> People On The Autism Spectrum</w:t>
            </w:r>
            <w:r w:rsidRPr="00AA4FA9">
              <w:rPr>
                <w:rFonts w:cs="Arial"/>
                <w:shd w:val="clear" w:color="auto" w:fill="FFFFFF"/>
              </w:rPr>
              <w:t>. London: Jessica Kingsley Publishers.</w:t>
            </w:r>
          </w:p>
          <w:p w14:paraId="0A83E45C" w14:textId="77777777" w:rsidR="00722ABD" w:rsidRPr="00AA4FA9" w:rsidRDefault="00722ABD" w:rsidP="00AA4FA9">
            <w:pPr>
              <w:pStyle w:val="AssignBody"/>
              <w:rPr>
                <w:rFonts w:cs="Arial"/>
              </w:rPr>
            </w:pPr>
          </w:p>
          <w:p w14:paraId="16CB6D11" w14:textId="67649C53" w:rsidR="00722ABD" w:rsidRPr="00AA4FA9" w:rsidRDefault="00722ABD" w:rsidP="00AA4FA9">
            <w:pPr>
              <w:pStyle w:val="AssignBody"/>
              <w:rPr>
                <w:rFonts w:cs="Arial"/>
                <w:shd w:val="clear" w:color="auto" w:fill="FFFFFF"/>
              </w:rPr>
            </w:pPr>
            <w:proofErr w:type="spellStart"/>
            <w:r w:rsidRPr="00AA4FA9">
              <w:rPr>
                <w:rFonts w:cs="Arial"/>
                <w:shd w:val="clear" w:color="auto" w:fill="FFFFFF"/>
              </w:rPr>
              <w:t>Kozulin</w:t>
            </w:r>
            <w:proofErr w:type="spellEnd"/>
            <w:r w:rsidRPr="00AA4FA9">
              <w:rPr>
                <w:rFonts w:cs="Arial"/>
                <w:shd w:val="clear" w:color="auto" w:fill="FFFFFF"/>
              </w:rPr>
              <w:t xml:space="preserve">, A., </w:t>
            </w:r>
            <w:proofErr w:type="spellStart"/>
            <w:r w:rsidRPr="00AA4FA9">
              <w:rPr>
                <w:rFonts w:cs="Arial"/>
                <w:shd w:val="clear" w:color="auto" w:fill="FFFFFF"/>
              </w:rPr>
              <w:t>Gindis</w:t>
            </w:r>
            <w:proofErr w:type="spellEnd"/>
            <w:r w:rsidRPr="00AA4FA9">
              <w:rPr>
                <w:rFonts w:cs="Arial"/>
                <w:shd w:val="clear" w:color="auto" w:fill="FFFFFF"/>
              </w:rPr>
              <w:t xml:space="preserve">, B., </w:t>
            </w:r>
            <w:proofErr w:type="spellStart"/>
            <w:r w:rsidRPr="00AA4FA9">
              <w:rPr>
                <w:rFonts w:cs="Arial"/>
                <w:shd w:val="clear" w:color="auto" w:fill="FFFFFF"/>
              </w:rPr>
              <w:t>Ageyev</w:t>
            </w:r>
            <w:proofErr w:type="spellEnd"/>
            <w:r w:rsidRPr="00AA4FA9">
              <w:rPr>
                <w:rFonts w:cs="Arial"/>
                <w:shd w:val="clear" w:color="auto" w:fill="FFFFFF"/>
              </w:rPr>
              <w:t xml:space="preserve">, V. and Miller, S., </w:t>
            </w:r>
            <w:r w:rsidR="00917843" w:rsidRPr="00AA4FA9">
              <w:rPr>
                <w:rFonts w:cs="Arial"/>
                <w:shd w:val="clear" w:color="auto" w:fill="FFFFFF"/>
              </w:rPr>
              <w:t>(</w:t>
            </w:r>
            <w:r w:rsidRPr="00AA4FA9">
              <w:rPr>
                <w:rFonts w:cs="Arial"/>
                <w:shd w:val="clear" w:color="auto" w:fill="FFFFFF"/>
              </w:rPr>
              <w:t>2003</w:t>
            </w:r>
            <w:r w:rsidR="00917843" w:rsidRPr="00AA4FA9">
              <w:rPr>
                <w:rFonts w:cs="Arial"/>
                <w:shd w:val="clear" w:color="auto" w:fill="FFFFFF"/>
              </w:rPr>
              <w:t>)</w:t>
            </w:r>
            <w:r w:rsidRPr="00AA4FA9">
              <w:rPr>
                <w:rFonts w:cs="Arial"/>
                <w:shd w:val="clear" w:color="auto" w:fill="FFFFFF"/>
              </w:rPr>
              <w:t xml:space="preserve">. </w:t>
            </w:r>
            <w:r w:rsidRPr="00AA4FA9">
              <w:rPr>
                <w:rFonts w:cs="Arial"/>
                <w:i/>
                <w:iCs/>
              </w:rPr>
              <w:t xml:space="preserve">Vygotsky's Educational Theory </w:t>
            </w:r>
            <w:proofErr w:type="gramStart"/>
            <w:r w:rsidRPr="00AA4FA9">
              <w:rPr>
                <w:rFonts w:cs="Arial"/>
                <w:i/>
                <w:iCs/>
              </w:rPr>
              <w:t>In</w:t>
            </w:r>
            <w:proofErr w:type="gramEnd"/>
            <w:r w:rsidRPr="00AA4FA9">
              <w:rPr>
                <w:rFonts w:cs="Arial"/>
                <w:i/>
                <w:iCs/>
              </w:rPr>
              <w:t xml:space="preserve"> Cultural Context. Learning </w:t>
            </w:r>
            <w:proofErr w:type="gramStart"/>
            <w:r w:rsidRPr="00AA4FA9">
              <w:rPr>
                <w:rFonts w:cs="Arial"/>
                <w:i/>
                <w:iCs/>
              </w:rPr>
              <w:t>In</w:t>
            </w:r>
            <w:proofErr w:type="gramEnd"/>
            <w:r w:rsidRPr="00AA4FA9">
              <w:rPr>
                <w:rFonts w:cs="Arial"/>
                <w:i/>
                <w:iCs/>
              </w:rPr>
              <w:t xml:space="preserve"> Doing</w:t>
            </w:r>
            <w:r w:rsidRPr="00AA4FA9">
              <w:rPr>
                <w:rFonts w:cs="Arial"/>
                <w:shd w:val="clear" w:color="auto" w:fill="FFFFFF"/>
              </w:rPr>
              <w:t>. Cambridge University Press.</w:t>
            </w:r>
          </w:p>
          <w:p w14:paraId="1DE4C711" w14:textId="77777777" w:rsidR="00722ABD" w:rsidRPr="00AA4FA9" w:rsidRDefault="00722ABD" w:rsidP="00AA4FA9">
            <w:pPr>
              <w:pStyle w:val="AssignBody"/>
              <w:rPr>
                <w:rFonts w:cs="Arial"/>
              </w:rPr>
            </w:pPr>
          </w:p>
          <w:p w14:paraId="1523DFD9" w14:textId="77777777" w:rsidR="00722ABD" w:rsidRPr="00AA4FA9" w:rsidRDefault="00722ABD" w:rsidP="00AA4FA9">
            <w:pPr>
              <w:pStyle w:val="AssignBody"/>
              <w:rPr>
                <w:rFonts w:cs="Arial"/>
              </w:rPr>
            </w:pPr>
            <w:r w:rsidRPr="00AA4FA9">
              <w:rPr>
                <w:rFonts w:cs="Arial"/>
              </w:rPr>
              <w:t>Maslow, A. H. (1954). Personality and motivation. Harlow, England: Longman,1, 987.</w:t>
            </w:r>
          </w:p>
          <w:p w14:paraId="0E5B05E7" w14:textId="77777777" w:rsidR="00722ABD" w:rsidRPr="00AA4FA9" w:rsidRDefault="00722ABD" w:rsidP="00AA4FA9">
            <w:pPr>
              <w:pStyle w:val="AssignBody"/>
              <w:rPr>
                <w:rFonts w:cs="Arial"/>
              </w:rPr>
            </w:pPr>
          </w:p>
          <w:p w14:paraId="27EDA880" w14:textId="54FE1C40" w:rsidR="00722ABD" w:rsidRPr="00AA4FA9" w:rsidRDefault="00722ABD" w:rsidP="00AA4FA9">
            <w:pPr>
              <w:pStyle w:val="AssignBody"/>
              <w:rPr>
                <w:rFonts w:cs="Arial"/>
                <w:shd w:val="clear" w:color="auto" w:fill="FFFFFF"/>
              </w:rPr>
            </w:pPr>
            <w:r w:rsidRPr="00AA4FA9">
              <w:rPr>
                <w:rFonts w:cs="Arial"/>
                <w:shd w:val="clear" w:color="auto" w:fill="FFFFFF"/>
              </w:rPr>
              <w:t xml:space="preserve">National Autism Center (2009). </w:t>
            </w:r>
            <w:r w:rsidRPr="00AA4FA9">
              <w:rPr>
                <w:rFonts w:cs="Arial"/>
                <w:i/>
                <w:iCs/>
              </w:rPr>
              <w:t>Autism Interventions « National Autism Center</w:t>
            </w:r>
            <w:r w:rsidRPr="00AA4FA9">
              <w:rPr>
                <w:rFonts w:cs="Arial"/>
                <w:shd w:val="clear" w:color="auto" w:fill="FFFFFF"/>
              </w:rPr>
              <w:t>. [online] Available at: &lt;https://www.nationalautismcenter.org/autism/autism-interventions/&gt; [Accessed 13 April 2020].</w:t>
            </w:r>
          </w:p>
          <w:p w14:paraId="338E98F8" w14:textId="77777777" w:rsidR="00722ABD" w:rsidRPr="00AA4FA9" w:rsidRDefault="00722ABD" w:rsidP="00AA4FA9">
            <w:pPr>
              <w:pStyle w:val="AssignBody"/>
              <w:rPr>
                <w:rFonts w:cs="Arial"/>
              </w:rPr>
            </w:pPr>
          </w:p>
          <w:p w14:paraId="63660253" w14:textId="6DADA6AF" w:rsidR="00722ABD" w:rsidRPr="00AA4FA9" w:rsidRDefault="00722ABD" w:rsidP="00AA4FA9">
            <w:pPr>
              <w:pStyle w:val="AssignBody"/>
              <w:rPr>
                <w:rFonts w:cs="Arial"/>
              </w:rPr>
            </w:pPr>
            <w:r w:rsidRPr="00AA4FA9">
              <w:rPr>
                <w:rFonts w:cs="Arial"/>
                <w:shd w:val="clear" w:color="auto" w:fill="FFFFFF"/>
              </w:rPr>
              <w:t xml:space="preserve">National Autistic society (NAS), </w:t>
            </w:r>
            <w:r w:rsidR="00A54434" w:rsidRPr="00AA4FA9">
              <w:rPr>
                <w:rFonts w:cs="Arial"/>
                <w:shd w:val="clear" w:color="auto" w:fill="FFFFFF"/>
              </w:rPr>
              <w:t>(</w:t>
            </w:r>
            <w:r w:rsidRPr="00AA4FA9">
              <w:rPr>
                <w:rFonts w:cs="Arial"/>
                <w:shd w:val="clear" w:color="auto" w:fill="FFFFFF"/>
              </w:rPr>
              <w:t>2018</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Autism Support - Leading UK Charity - National Autistic Society</w:t>
            </w:r>
            <w:r w:rsidRPr="00AA4FA9">
              <w:rPr>
                <w:rFonts w:cs="Arial"/>
                <w:shd w:val="clear" w:color="auto" w:fill="FFFFFF"/>
              </w:rPr>
              <w:t>. [online] Autism.org.uk. Available at: &lt;https://www.autism.org.uk/&gt; [Accessed 25 March 2020].</w:t>
            </w:r>
            <w:r w:rsidRPr="00AA4FA9">
              <w:rPr>
                <w:rFonts w:cs="Arial"/>
              </w:rPr>
              <w:t xml:space="preserve"> </w:t>
            </w:r>
          </w:p>
          <w:p w14:paraId="10D01EF3" w14:textId="77777777" w:rsidR="00722ABD" w:rsidRPr="00AA4FA9" w:rsidRDefault="00722ABD" w:rsidP="00AA4FA9">
            <w:pPr>
              <w:pStyle w:val="AssignBody"/>
              <w:rPr>
                <w:rFonts w:cs="Arial"/>
              </w:rPr>
            </w:pPr>
          </w:p>
          <w:p w14:paraId="5B742376" w14:textId="763B89A9" w:rsidR="00722ABD" w:rsidRPr="00AA4FA9" w:rsidRDefault="00722ABD" w:rsidP="00AA4FA9">
            <w:pPr>
              <w:pStyle w:val="AssignBody"/>
              <w:rPr>
                <w:rFonts w:cs="Arial"/>
                <w:shd w:val="clear" w:color="auto" w:fill="FFFFFF"/>
              </w:rPr>
            </w:pPr>
            <w:r w:rsidRPr="00AA4FA9">
              <w:rPr>
                <w:rFonts w:cs="Arial"/>
                <w:shd w:val="clear" w:color="auto" w:fill="FFFFFF"/>
              </w:rPr>
              <w:t xml:space="preserve">National Autistic Society, </w:t>
            </w:r>
            <w:r w:rsidR="00A54434" w:rsidRPr="00AA4FA9">
              <w:rPr>
                <w:rFonts w:cs="Arial"/>
                <w:shd w:val="clear" w:color="auto" w:fill="FFFFFF"/>
              </w:rPr>
              <w:t>(</w:t>
            </w:r>
            <w:r w:rsidRPr="00AA4FA9">
              <w:rPr>
                <w:rFonts w:cs="Arial"/>
                <w:shd w:val="clear" w:color="auto" w:fill="FFFFFF"/>
              </w:rPr>
              <w:t>2016</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Autism TMI Virtual Reality Experience</w:t>
            </w:r>
            <w:r w:rsidRPr="00AA4FA9">
              <w:rPr>
                <w:rFonts w:cs="Arial"/>
                <w:shd w:val="clear" w:color="auto" w:fill="FFFFFF"/>
              </w:rPr>
              <w:t>. [video] Available at: &lt;https://www.autism.org.uk/get-involved/campaign/tmi/vr.aspx&gt; [Accessed 10 April 2020].</w:t>
            </w:r>
          </w:p>
          <w:p w14:paraId="02C895B0" w14:textId="77777777" w:rsidR="00722ABD" w:rsidRPr="00AA4FA9" w:rsidRDefault="00722ABD" w:rsidP="00AA4FA9">
            <w:pPr>
              <w:pStyle w:val="AssignBody"/>
              <w:rPr>
                <w:rFonts w:cs="Arial"/>
              </w:rPr>
            </w:pPr>
          </w:p>
          <w:p w14:paraId="118142A2" w14:textId="64232397" w:rsidR="00722ABD" w:rsidRPr="00AA4FA9" w:rsidRDefault="00722ABD" w:rsidP="00AA4FA9">
            <w:pPr>
              <w:pStyle w:val="AssignBody"/>
              <w:rPr>
                <w:rFonts w:cs="Arial"/>
                <w:shd w:val="clear" w:color="auto" w:fill="FFFFFF"/>
              </w:rPr>
            </w:pPr>
            <w:r w:rsidRPr="00AA4FA9">
              <w:rPr>
                <w:rFonts w:cs="Arial"/>
                <w:shd w:val="clear" w:color="auto" w:fill="FFFFFF"/>
              </w:rPr>
              <w:t xml:space="preserve">Parten, M (1932). Social participation among preschool children. </w:t>
            </w:r>
            <w:r w:rsidRPr="00AA4FA9">
              <w:rPr>
                <w:rStyle w:val="Emphasis"/>
                <w:rFonts w:cs="Arial"/>
              </w:rPr>
              <w:t>Journal of Abnormal and Social Psychology</w:t>
            </w:r>
            <w:r w:rsidRPr="00AA4FA9">
              <w:rPr>
                <w:rFonts w:cs="Arial"/>
                <w:shd w:val="clear" w:color="auto" w:fill="FFFFFF"/>
              </w:rPr>
              <w:t xml:space="preserve"> </w:t>
            </w:r>
            <w:r w:rsidRPr="00AA4FA9">
              <w:rPr>
                <w:rStyle w:val="Strong"/>
                <w:rFonts w:cs="Arial"/>
                <w:b w:val="0"/>
                <w:bCs w:val="0"/>
              </w:rPr>
              <w:t>28</w:t>
            </w:r>
            <w:r w:rsidRPr="00AA4FA9">
              <w:rPr>
                <w:rFonts w:cs="Arial"/>
                <w:shd w:val="clear" w:color="auto" w:fill="FFFFFF"/>
              </w:rPr>
              <w:t xml:space="preserve"> (3): 136–147.</w:t>
            </w:r>
          </w:p>
          <w:p w14:paraId="33194537" w14:textId="77777777" w:rsidR="00722ABD" w:rsidRPr="00AA4FA9" w:rsidRDefault="00722ABD" w:rsidP="00AA4FA9">
            <w:pPr>
              <w:pStyle w:val="AssignBody"/>
              <w:rPr>
                <w:rFonts w:cs="Arial"/>
              </w:rPr>
            </w:pPr>
          </w:p>
          <w:p w14:paraId="26E5EF62" w14:textId="6B81309C" w:rsidR="00722ABD" w:rsidRPr="00AA4FA9" w:rsidRDefault="00722ABD" w:rsidP="00AA4FA9">
            <w:pPr>
              <w:pStyle w:val="AssignBody"/>
              <w:rPr>
                <w:rFonts w:cs="Arial"/>
                <w:shd w:val="clear" w:color="auto" w:fill="FFFFFF"/>
              </w:rPr>
            </w:pPr>
            <w:r w:rsidRPr="00AA4FA9">
              <w:rPr>
                <w:rFonts w:cs="Arial"/>
                <w:shd w:val="clear" w:color="auto" w:fill="FFFFFF"/>
              </w:rPr>
              <w:t xml:space="preserve">Piaget, J. (1932). </w:t>
            </w:r>
            <w:hyperlink r:id="rId10" w:anchor="page/n5/mode/2up" w:history="1">
              <w:r w:rsidRPr="00AA4FA9">
                <w:rPr>
                  <w:rStyle w:val="Emphasis"/>
                  <w:rFonts w:cs="Arial"/>
                </w:rPr>
                <w:t>The moral judgment of the child</w:t>
              </w:r>
            </w:hyperlink>
            <w:r w:rsidRPr="00AA4FA9">
              <w:rPr>
                <w:rFonts w:cs="Arial"/>
                <w:shd w:val="clear" w:color="auto" w:fill="FFFFFF"/>
              </w:rPr>
              <w:t>. London: Routledge &amp; Kegan Paul.</w:t>
            </w:r>
          </w:p>
          <w:p w14:paraId="5632C483" w14:textId="77777777" w:rsidR="00722ABD" w:rsidRPr="00AA4FA9" w:rsidRDefault="00722ABD" w:rsidP="00AA4FA9">
            <w:pPr>
              <w:pStyle w:val="AssignBody"/>
              <w:rPr>
                <w:rFonts w:cs="Arial"/>
              </w:rPr>
            </w:pPr>
          </w:p>
          <w:p w14:paraId="5E1D54B9" w14:textId="25E132F4" w:rsidR="00722ABD" w:rsidRPr="00AA4FA9" w:rsidRDefault="00722ABD" w:rsidP="00AA4FA9">
            <w:pPr>
              <w:pStyle w:val="AssignBody"/>
              <w:rPr>
                <w:rFonts w:cs="Arial"/>
                <w:shd w:val="clear" w:color="auto" w:fill="FFFFFF"/>
              </w:rPr>
            </w:pPr>
            <w:proofErr w:type="spellStart"/>
            <w:r w:rsidRPr="00AA4FA9">
              <w:rPr>
                <w:rFonts w:cs="Arial"/>
                <w:shd w:val="clear" w:color="auto" w:fill="FFFFFF"/>
              </w:rPr>
              <w:t>Pierangelo</w:t>
            </w:r>
            <w:proofErr w:type="spellEnd"/>
            <w:r w:rsidRPr="00AA4FA9">
              <w:rPr>
                <w:rFonts w:cs="Arial"/>
                <w:shd w:val="clear" w:color="auto" w:fill="FFFFFF"/>
              </w:rPr>
              <w:t xml:space="preserve">, R. and Giuliani, G., </w:t>
            </w:r>
            <w:r w:rsidR="00A54434" w:rsidRPr="00AA4FA9">
              <w:rPr>
                <w:rFonts w:cs="Arial"/>
                <w:shd w:val="clear" w:color="auto" w:fill="FFFFFF"/>
              </w:rPr>
              <w:t>(</w:t>
            </w:r>
            <w:r w:rsidRPr="00AA4FA9">
              <w:rPr>
                <w:rFonts w:cs="Arial"/>
                <w:shd w:val="clear" w:color="auto" w:fill="FFFFFF"/>
              </w:rPr>
              <w:t>2008</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 xml:space="preserve">Teaching Students </w:t>
            </w:r>
            <w:proofErr w:type="gramStart"/>
            <w:r w:rsidRPr="00AA4FA9">
              <w:rPr>
                <w:rFonts w:cs="Arial"/>
                <w:i/>
                <w:iCs/>
              </w:rPr>
              <w:t>With</w:t>
            </w:r>
            <w:proofErr w:type="gramEnd"/>
            <w:r w:rsidRPr="00AA4FA9">
              <w:rPr>
                <w:rFonts w:cs="Arial"/>
                <w:i/>
                <w:iCs/>
              </w:rPr>
              <w:t xml:space="preserve"> Autism Spectrum Disorders: A Step-By-Step Guide For Educators</w:t>
            </w:r>
            <w:r w:rsidRPr="00AA4FA9">
              <w:rPr>
                <w:rFonts w:cs="Arial"/>
                <w:shd w:val="clear" w:color="auto" w:fill="FFFFFF"/>
              </w:rPr>
              <w:t>. Corwin Press.</w:t>
            </w:r>
          </w:p>
          <w:p w14:paraId="2BB36C88" w14:textId="77777777" w:rsidR="00722ABD" w:rsidRPr="00AA4FA9" w:rsidRDefault="00722ABD" w:rsidP="00AA4FA9">
            <w:pPr>
              <w:pStyle w:val="AssignBody"/>
              <w:rPr>
                <w:rFonts w:cs="Arial"/>
              </w:rPr>
            </w:pPr>
          </w:p>
          <w:p w14:paraId="26481A0C" w14:textId="1D577274" w:rsidR="00722ABD" w:rsidRPr="00AA4FA9" w:rsidRDefault="00722ABD" w:rsidP="00AA4FA9">
            <w:pPr>
              <w:pStyle w:val="AssignBody"/>
              <w:rPr>
                <w:rFonts w:cs="Arial"/>
                <w:shd w:val="clear" w:color="auto" w:fill="FFFFFF"/>
              </w:rPr>
            </w:pPr>
            <w:r w:rsidRPr="00AA4FA9">
              <w:rPr>
                <w:rFonts w:cs="Arial"/>
                <w:shd w:val="clear" w:color="auto" w:fill="FFFFFF"/>
              </w:rPr>
              <w:t xml:space="preserve">Pound, L. (2014). </w:t>
            </w:r>
            <w:r w:rsidRPr="00AA4FA9">
              <w:rPr>
                <w:rFonts w:cs="Arial"/>
                <w:i/>
                <w:iCs/>
              </w:rPr>
              <w:t>How Children Learn - Educational Theories and Approaches</w:t>
            </w:r>
            <w:r w:rsidRPr="00AA4FA9">
              <w:rPr>
                <w:rFonts w:cs="Arial"/>
                <w:shd w:val="clear" w:color="auto" w:fill="FFFFFF"/>
              </w:rPr>
              <w:t>. 2nd ed. United Kingdom: Practical Pre-School Books.</w:t>
            </w:r>
          </w:p>
          <w:p w14:paraId="3ECE85D6" w14:textId="77777777" w:rsidR="00722ABD" w:rsidRPr="00AA4FA9" w:rsidRDefault="00722ABD" w:rsidP="00AA4FA9">
            <w:pPr>
              <w:pStyle w:val="AssignBody"/>
              <w:rPr>
                <w:rFonts w:cs="Arial"/>
              </w:rPr>
            </w:pPr>
          </w:p>
          <w:p w14:paraId="371BF3DC" w14:textId="4119D9B7" w:rsidR="00722ABD" w:rsidRPr="00AA4FA9" w:rsidRDefault="00722ABD" w:rsidP="00AA4FA9">
            <w:pPr>
              <w:pStyle w:val="AssignBody"/>
              <w:rPr>
                <w:rFonts w:cs="Arial"/>
              </w:rPr>
            </w:pPr>
            <w:r w:rsidRPr="00AA4FA9">
              <w:rPr>
                <w:rFonts w:cs="Arial"/>
              </w:rPr>
              <w:t xml:space="preserve">Putnam, C., and Chong, L. </w:t>
            </w:r>
            <w:r w:rsidR="00A54434" w:rsidRPr="00AA4FA9">
              <w:rPr>
                <w:rFonts w:cs="Arial"/>
              </w:rPr>
              <w:t>(</w:t>
            </w:r>
            <w:r w:rsidRPr="00AA4FA9">
              <w:rPr>
                <w:rFonts w:cs="Arial"/>
              </w:rPr>
              <w:t>2008</w:t>
            </w:r>
            <w:r w:rsidR="00A54434" w:rsidRPr="00AA4FA9">
              <w:rPr>
                <w:rFonts w:cs="Arial"/>
              </w:rPr>
              <w:t>)</w:t>
            </w:r>
            <w:r w:rsidRPr="00AA4FA9">
              <w:rPr>
                <w:rFonts w:cs="Arial"/>
              </w:rPr>
              <w:t>. Software and technologies designed for people with autism: what do users want? In10thInternationalACMSIGACCESSconferenceoncomputers and accessibility, 3–8</w:t>
            </w:r>
          </w:p>
          <w:p w14:paraId="6F52C6C9" w14:textId="77777777" w:rsidR="00917843" w:rsidRPr="00AA4FA9" w:rsidRDefault="00917843" w:rsidP="00AA4FA9">
            <w:pPr>
              <w:pStyle w:val="AssignBody"/>
              <w:rPr>
                <w:rFonts w:cs="Arial"/>
              </w:rPr>
            </w:pPr>
          </w:p>
          <w:p w14:paraId="46670CEC" w14:textId="0821FB2A" w:rsidR="00722ABD" w:rsidRPr="00AA4FA9" w:rsidRDefault="00722ABD" w:rsidP="00AA4FA9">
            <w:pPr>
              <w:pStyle w:val="AssignBody"/>
              <w:rPr>
                <w:rFonts w:cs="Arial"/>
                <w:shd w:val="clear" w:color="auto" w:fill="FFFFFF"/>
              </w:rPr>
            </w:pPr>
            <w:r w:rsidRPr="00AA4FA9">
              <w:rPr>
                <w:rFonts w:cs="Arial"/>
                <w:shd w:val="clear" w:color="auto" w:fill="FFFFFF"/>
              </w:rPr>
              <w:t xml:space="preserve">Rochford, D., </w:t>
            </w:r>
            <w:r w:rsidR="00A54434" w:rsidRPr="00AA4FA9">
              <w:rPr>
                <w:rFonts w:cs="Arial"/>
                <w:shd w:val="clear" w:color="auto" w:fill="FFFFFF"/>
              </w:rPr>
              <w:t>(</w:t>
            </w:r>
            <w:r w:rsidRPr="00AA4FA9">
              <w:rPr>
                <w:rFonts w:cs="Arial"/>
                <w:shd w:val="clear" w:color="auto" w:fill="FFFFFF"/>
              </w:rPr>
              <w:t>2016</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Rochford Review: Final Report</w:t>
            </w:r>
            <w:r w:rsidRPr="00AA4FA9">
              <w:rPr>
                <w:rFonts w:cs="Arial"/>
                <w:shd w:val="clear" w:color="auto" w:fill="FFFFFF"/>
              </w:rPr>
              <w:t>. [online] GOV.UK. Available at: &lt;https://www.gov.uk/government/publications/rochford-review-final-report&gt; [Accessed 10 April 2020].</w:t>
            </w:r>
          </w:p>
          <w:p w14:paraId="1AAD3D19" w14:textId="030D9C76" w:rsidR="00380ED7" w:rsidRPr="00AA4FA9" w:rsidRDefault="00380ED7" w:rsidP="00AA4FA9">
            <w:pPr>
              <w:pStyle w:val="AssignBody"/>
              <w:rPr>
                <w:rFonts w:cs="Arial"/>
                <w:shd w:val="clear" w:color="auto" w:fill="FFFFFF"/>
              </w:rPr>
            </w:pPr>
          </w:p>
          <w:p w14:paraId="3C380D12" w14:textId="1969D6D5" w:rsidR="00380ED7" w:rsidRPr="00AA4FA9" w:rsidRDefault="00380ED7" w:rsidP="00AA4FA9">
            <w:pPr>
              <w:pStyle w:val="AssignBody"/>
              <w:rPr>
                <w:rFonts w:cs="Arial"/>
              </w:rPr>
            </w:pPr>
            <w:r w:rsidRPr="00AA4FA9">
              <w:rPr>
                <w:rFonts w:cs="Arial"/>
                <w:color w:val="000000"/>
                <w:shd w:val="clear" w:color="auto" w:fill="FFFFFF"/>
              </w:rPr>
              <w:t xml:space="preserve">The Welsh Government (2020). </w:t>
            </w:r>
            <w:r w:rsidRPr="00AA4FA9">
              <w:rPr>
                <w:rFonts w:cs="Arial"/>
                <w:i/>
                <w:iCs/>
                <w:color w:val="000000"/>
                <w:shd w:val="clear" w:color="auto" w:fill="FFFFFF"/>
              </w:rPr>
              <w:t xml:space="preserve">Draft </w:t>
            </w:r>
            <w:r w:rsidRPr="00AA4FA9">
              <w:rPr>
                <w:rFonts w:cs="Arial"/>
                <w:i/>
                <w:iCs/>
                <w:color w:val="000000"/>
              </w:rPr>
              <w:t xml:space="preserve">Curriculum </w:t>
            </w:r>
            <w:proofErr w:type="gramStart"/>
            <w:r w:rsidRPr="00AA4FA9">
              <w:rPr>
                <w:rFonts w:cs="Arial"/>
                <w:i/>
                <w:iCs/>
                <w:color w:val="000000"/>
              </w:rPr>
              <w:t>For</w:t>
            </w:r>
            <w:proofErr w:type="gramEnd"/>
            <w:r w:rsidRPr="00AA4FA9">
              <w:rPr>
                <w:rFonts w:cs="Arial"/>
                <w:i/>
                <w:iCs/>
                <w:color w:val="000000"/>
              </w:rPr>
              <w:t xml:space="preserve"> Wales - </w:t>
            </w:r>
            <w:proofErr w:type="spellStart"/>
            <w:r w:rsidRPr="00AA4FA9">
              <w:rPr>
                <w:rFonts w:cs="Arial"/>
                <w:i/>
                <w:iCs/>
                <w:color w:val="000000"/>
              </w:rPr>
              <w:t>Hwb</w:t>
            </w:r>
            <w:proofErr w:type="spellEnd"/>
            <w:r w:rsidRPr="00AA4FA9">
              <w:rPr>
                <w:rFonts w:cs="Arial"/>
                <w:color w:val="000000"/>
                <w:shd w:val="clear" w:color="auto" w:fill="FFFFFF"/>
              </w:rPr>
              <w:t>. [online] Available at: &lt;https://hwb.gov.wales/curriculum-for-wales&gt; [Accessed 10 April 2020].</w:t>
            </w:r>
          </w:p>
          <w:p w14:paraId="1D9C4002" w14:textId="77777777" w:rsidR="00917843" w:rsidRPr="00AA4FA9" w:rsidRDefault="00917843" w:rsidP="00AA4FA9">
            <w:pPr>
              <w:pStyle w:val="AssignBody"/>
              <w:rPr>
                <w:rFonts w:cs="Arial"/>
              </w:rPr>
            </w:pPr>
          </w:p>
          <w:p w14:paraId="7A6796F1" w14:textId="38861A51" w:rsidR="00722ABD" w:rsidRPr="00AA4FA9" w:rsidRDefault="00722ABD" w:rsidP="00AA4FA9">
            <w:pPr>
              <w:pStyle w:val="AssignBody"/>
              <w:rPr>
                <w:rFonts w:cs="Arial"/>
                <w:shd w:val="clear" w:color="auto" w:fill="FFFFFF"/>
              </w:rPr>
            </w:pPr>
            <w:r w:rsidRPr="00AA4FA9">
              <w:rPr>
                <w:rFonts w:cs="Arial"/>
                <w:shd w:val="clear" w:color="auto" w:fill="FFFFFF"/>
              </w:rPr>
              <w:t xml:space="preserve">Trevena, L., </w:t>
            </w:r>
            <w:r w:rsidR="00A54434" w:rsidRPr="00AA4FA9">
              <w:rPr>
                <w:rFonts w:cs="Arial"/>
                <w:shd w:val="clear" w:color="auto" w:fill="FFFFFF"/>
              </w:rPr>
              <w:t>(</w:t>
            </w:r>
            <w:r w:rsidRPr="00AA4FA9">
              <w:rPr>
                <w:rFonts w:cs="Arial"/>
                <w:shd w:val="clear" w:color="auto" w:fill="FFFFFF"/>
              </w:rPr>
              <w:t>2019</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How Virtual Reality Can Help Bristol's Autistic Children</w:t>
            </w:r>
            <w:r w:rsidRPr="00AA4FA9">
              <w:rPr>
                <w:rFonts w:cs="Arial"/>
                <w:shd w:val="clear" w:color="auto" w:fill="FFFFFF"/>
              </w:rPr>
              <w:t>. [online] Bristol 24/7. Available at: &lt;https://www.bristol247.com/lifestyle/learning/how-virtual-reality-can-help-the-bristols-autistic-children/&gt; [Accessed 13 April 2020].</w:t>
            </w:r>
          </w:p>
          <w:p w14:paraId="361DB70C" w14:textId="2D0425EC" w:rsidR="00917843" w:rsidRPr="00AA4FA9" w:rsidRDefault="00917843" w:rsidP="00AA4FA9">
            <w:pPr>
              <w:pStyle w:val="AssignBody"/>
              <w:rPr>
                <w:rFonts w:cs="Arial"/>
                <w:shd w:val="clear" w:color="auto" w:fill="FFFFFF"/>
              </w:rPr>
            </w:pPr>
          </w:p>
          <w:p w14:paraId="5F72EE79" w14:textId="64AC77B3" w:rsidR="009535EF" w:rsidRPr="00AA4FA9" w:rsidRDefault="009535EF" w:rsidP="00AA4FA9">
            <w:pPr>
              <w:pStyle w:val="AssignBody"/>
              <w:rPr>
                <w:rFonts w:cs="Arial"/>
                <w:color w:val="000000"/>
                <w:shd w:val="clear" w:color="auto" w:fill="FFFFFF"/>
              </w:rPr>
            </w:pPr>
            <w:r w:rsidRPr="00AA4FA9">
              <w:rPr>
                <w:rFonts w:cs="Arial"/>
                <w:color w:val="000000"/>
                <w:shd w:val="clear" w:color="auto" w:fill="FFFFFF"/>
              </w:rPr>
              <w:t xml:space="preserve">Webster, (2020). </w:t>
            </w:r>
            <w:r w:rsidRPr="00AA4FA9">
              <w:rPr>
                <w:rFonts w:cs="Arial"/>
                <w:i/>
                <w:iCs/>
                <w:color w:val="000000"/>
              </w:rPr>
              <w:t xml:space="preserve">Definition </w:t>
            </w:r>
            <w:proofErr w:type="gramStart"/>
            <w:r w:rsidRPr="00AA4FA9">
              <w:rPr>
                <w:rFonts w:cs="Arial"/>
                <w:i/>
                <w:iCs/>
                <w:color w:val="000000"/>
              </w:rPr>
              <w:t>Of</w:t>
            </w:r>
            <w:proofErr w:type="gramEnd"/>
            <w:r w:rsidRPr="00AA4FA9">
              <w:rPr>
                <w:rFonts w:cs="Arial"/>
                <w:i/>
                <w:iCs/>
                <w:color w:val="000000"/>
              </w:rPr>
              <w:t xml:space="preserve"> VIRTUAL REALITY</w:t>
            </w:r>
            <w:r w:rsidRPr="00AA4FA9">
              <w:rPr>
                <w:rFonts w:cs="Arial"/>
                <w:color w:val="000000"/>
                <w:shd w:val="clear" w:color="auto" w:fill="FFFFFF"/>
              </w:rPr>
              <w:t>. [online] Merriam-webster.com. Available at: &lt;https://www.merriam-webster.com/dictionary/virtual%20reality.&gt; [Accessed 2 April 2020].</w:t>
            </w:r>
          </w:p>
          <w:p w14:paraId="4778E9BD" w14:textId="04ABDE17" w:rsidR="00380ED7" w:rsidRPr="00AA4FA9" w:rsidRDefault="00380ED7" w:rsidP="00AA4FA9">
            <w:pPr>
              <w:pStyle w:val="AssignBody"/>
              <w:rPr>
                <w:rFonts w:cs="Arial"/>
                <w:color w:val="000000"/>
                <w:shd w:val="clear" w:color="auto" w:fill="FFFFFF"/>
              </w:rPr>
            </w:pPr>
          </w:p>
          <w:p w14:paraId="67255C0E" w14:textId="0C63682C" w:rsidR="009535EF" w:rsidRPr="00AA4FA9" w:rsidRDefault="00380ED7" w:rsidP="00AA4FA9">
            <w:pPr>
              <w:pStyle w:val="AssignBody"/>
              <w:rPr>
                <w:rStyle w:val="element-citation"/>
                <w:rFonts w:cs="Arial"/>
                <w:color w:val="000000"/>
                <w:shd w:val="clear" w:color="auto" w:fill="FFFFFF"/>
              </w:rPr>
            </w:pPr>
            <w:r w:rsidRPr="00AA4FA9">
              <w:rPr>
                <w:rFonts w:cs="Arial"/>
                <w:color w:val="000000"/>
                <w:shd w:val="clear" w:color="auto" w:fill="FFFFFF"/>
              </w:rPr>
              <w:t>Welsh Assembly Government (WAG),</w:t>
            </w:r>
            <w:r w:rsidRPr="00AA4FA9">
              <w:rPr>
                <w:rFonts w:cs="Arial"/>
                <w:color w:val="000000"/>
                <w:shd w:val="clear" w:color="auto" w:fill="FFFFFF"/>
              </w:rPr>
              <w:t xml:space="preserve"> </w:t>
            </w:r>
            <w:r w:rsidRPr="00AA4FA9">
              <w:rPr>
                <w:rFonts w:cs="Arial"/>
                <w:color w:val="000000"/>
                <w:shd w:val="clear" w:color="auto" w:fill="FFFFFF"/>
              </w:rPr>
              <w:t>(</w:t>
            </w:r>
            <w:r w:rsidRPr="00AA4FA9">
              <w:rPr>
                <w:rFonts w:cs="Arial"/>
                <w:color w:val="000000"/>
                <w:shd w:val="clear" w:color="auto" w:fill="FFFFFF"/>
              </w:rPr>
              <w:t>20</w:t>
            </w:r>
            <w:r w:rsidRPr="00AA4FA9">
              <w:rPr>
                <w:rFonts w:cs="Arial"/>
                <w:color w:val="000000"/>
                <w:shd w:val="clear" w:color="auto" w:fill="FFFFFF"/>
              </w:rPr>
              <w:t>04)</w:t>
            </w:r>
            <w:r w:rsidRPr="00AA4FA9">
              <w:rPr>
                <w:rFonts w:cs="Arial"/>
                <w:color w:val="000000"/>
                <w:shd w:val="clear" w:color="auto" w:fill="FFFFFF"/>
              </w:rPr>
              <w:t>. [online] Available at: &lt;https://www.assembly.wales/Committee%20Documents/HSS(2)-02-04%20Paper%201%20%20Children%20and%20Young%20People%20Rights%20to%20Action-04022004-14558/n0000000000000000000000000016990-English.pdf&gt; [Accessed 13 April 2020].</w:t>
            </w:r>
          </w:p>
          <w:p w14:paraId="38097912" w14:textId="77777777" w:rsidR="00917843" w:rsidRPr="00AA4FA9" w:rsidRDefault="00917843" w:rsidP="00AA4FA9">
            <w:pPr>
              <w:pStyle w:val="AssignBody"/>
              <w:rPr>
                <w:rFonts w:cs="Arial"/>
              </w:rPr>
            </w:pPr>
          </w:p>
          <w:p w14:paraId="73169A40" w14:textId="01766D34" w:rsidR="00722ABD" w:rsidRPr="00AA4FA9" w:rsidRDefault="00722ABD" w:rsidP="00AA4FA9">
            <w:pPr>
              <w:pStyle w:val="AssignBody"/>
              <w:rPr>
                <w:rFonts w:cs="Arial"/>
              </w:rPr>
            </w:pPr>
            <w:r w:rsidRPr="00AA4FA9">
              <w:rPr>
                <w:rFonts w:cs="Arial"/>
                <w:shd w:val="clear" w:color="auto" w:fill="FFFFFF"/>
              </w:rPr>
              <w:t xml:space="preserve">Wing, L., </w:t>
            </w:r>
            <w:r w:rsidR="00A54434" w:rsidRPr="00AA4FA9">
              <w:rPr>
                <w:rFonts w:cs="Arial"/>
                <w:shd w:val="clear" w:color="auto" w:fill="FFFFFF"/>
              </w:rPr>
              <w:t>(</w:t>
            </w:r>
            <w:r w:rsidRPr="00AA4FA9">
              <w:rPr>
                <w:rFonts w:cs="Arial"/>
                <w:shd w:val="clear" w:color="auto" w:fill="FFFFFF"/>
              </w:rPr>
              <w:t>2012</w:t>
            </w:r>
            <w:r w:rsidR="00A54434" w:rsidRPr="00AA4FA9">
              <w:rPr>
                <w:rFonts w:cs="Arial"/>
                <w:shd w:val="clear" w:color="auto" w:fill="FFFFFF"/>
              </w:rPr>
              <w:t>)</w:t>
            </w:r>
            <w:r w:rsidRPr="00AA4FA9">
              <w:rPr>
                <w:rFonts w:cs="Arial"/>
                <w:shd w:val="clear" w:color="auto" w:fill="FFFFFF"/>
              </w:rPr>
              <w:t xml:space="preserve">. </w:t>
            </w:r>
            <w:r w:rsidRPr="00AA4FA9">
              <w:rPr>
                <w:rFonts w:cs="Arial"/>
                <w:i/>
                <w:iCs/>
              </w:rPr>
              <w:t>The Autism Spectrum: Revised Edition</w:t>
            </w:r>
            <w:r w:rsidRPr="00AA4FA9">
              <w:rPr>
                <w:rFonts w:cs="Arial"/>
                <w:shd w:val="clear" w:color="auto" w:fill="FFFFFF"/>
              </w:rPr>
              <w:t>. Hachette UK.</w:t>
            </w:r>
            <w:r w:rsidRPr="00AA4FA9">
              <w:rPr>
                <w:rFonts w:cs="Arial"/>
              </w:rPr>
              <w:t xml:space="preserve"> </w:t>
            </w:r>
          </w:p>
          <w:p w14:paraId="37481DD0" w14:textId="77777777" w:rsidR="00380ED7" w:rsidRPr="00917843" w:rsidRDefault="00380ED7" w:rsidP="00AA4FA9">
            <w:pPr>
              <w:pStyle w:val="AssignBody"/>
            </w:pPr>
          </w:p>
          <w:p w14:paraId="2864908B" w14:textId="77777777" w:rsidR="00722ABD" w:rsidRPr="00917843" w:rsidRDefault="00722ABD" w:rsidP="00AA4FA9">
            <w:pPr>
              <w:pStyle w:val="AssignBody"/>
            </w:pPr>
          </w:p>
        </w:tc>
      </w:tr>
    </w:tbl>
    <w:p w14:paraId="6299609F" w14:textId="77777777" w:rsidR="00C93988" w:rsidRPr="00C93988" w:rsidRDefault="00C93988" w:rsidP="00917843"/>
    <w:p w14:paraId="4A8E1062" w14:textId="77777777" w:rsidR="00C93988" w:rsidRPr="00C93988" w:rsidRDefault="00C93988" w:rsidP="00917843"/>
    <w:sectPr w:rsidR="00C93988" w:rsidRPr="00C9398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5EF4C" w14:textId="77777777" w:rsidR="00C217E7" w:rsidRDefault="00C217E7" w:rsidP="00E611D9">
      <w:pPr>
        <w:spacing w:after="0" w:line="240" w:lineRule="auto"/>
      </w:pPr>
      <w:r>
        <w:separator/>
      </w:r>
    </w:p>
  </w:endnote>
  <w:endnote w:type="continuationSeparator" w:id="0">
    <w:p w14:paraId="43FD6332" w14:textId="77777777" w:rsidR="00C217E7" w:rsidRDefault="00C217E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AF27DA" w:rsidRDefault="00AF27DA">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AF27DA" w:rsidRDefault="00AF2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FA9D0" w14:textId="77777777" w:rsidR="00C217E7" w:rsidRDefault="00C217E7" w:rsidP="00E611D9">
      <w:pPr>
        <w:spacing w:after="0" w:line="240" w:lineRule="auto"/>
      </w:pPr>
      <w:r>
        <w:separator/>
      </w:r>
    </w:p>
  </w:footnote>
  <w:footnote w:type="continuationSeparator" w:id="0">
    <w:p w14:paraId="62E2E864" w14:textId="77777777" w:rsidR="00C217E7" w:rsidRDefault="00C217E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F27DA" w:rsidRPr="00E611D9" w14:paraId="746C0110" w14:textId="77777777" w:rsidTr="00E611D9">
      <w:tc>
        <w:tcPr>
          <w:tcW w:w="4508" w:type="dxa"/>
        </w:tcPr>
        <w:p w14:paraId="739FBAFA" w14:textId="4735FA87" w:rsidR="00AF27DA" w:rsidRPr="00E611D9" w:rsidRDefault="00AF27DA">
          <w:pPr>
            <w:pStyle w:val="Header"/>
            <w:rPr>
              <w:rFonts w:ascii="Arial" w:hAnsi="Arial" w:cs="Arial"/>
            </w:rPr>
          </w:pPr>
          <w:r w:rsidRPr="00E611D9">
            <w:rPr>
              <w:rFonts w:ascii="Arial" w:hAnsi="Arial" w:cs="Arial"/>
            </w:rPr>
            <w:t>E</w:t>
          </w:r>
          <w:r>
            <w:rPr>
              <w:rFonts w:ascii="Arial" w:hAnsi="Arial" w:cs="Arial"/>
            </w:rPr>
            <w:t>CAD5007</w:t>
          </w:r>
        </w:p>
      </w:tc>
      <w:tc>
        <w:tcPr>
          <w:tcW w:w="4508" w:type="dxa"/>
        </w:tcPr>
        <w:p w14:paraId="51D506A0" w14:textId="05A3CA86" w:rsidR="00AF27DA" w:rsidRPr="00E611D9" w:rsidRDefault="00AF27DA" w:rsidP="00E611D9">
          <w:pPr>
            <w:pStyle w:val="Header"/>
            <w:jc w:val="right"/>
            <w:rPr>
              <w:rFonts w:ascii="Arial" w:hAnsi="Arial" w:cs="Arial"/>
            </w:rPr>
          </w:pPr>
          <w:r>
            <w:rPr>
              <w:rFonts w:ascii="Arial" w:hAnsi="Arial" w:cs="Arial"/>
            </w:rPr>
            <w:t xml:space="preserve"> Student Number: 1800529 </w:t>
          </w:r>
        </w:p>
      </w:tc>
    </w:tr>
  </w:tbl>
  <w:p w14:paraId="31028CA5" w14:textId="60CD5227" w:rsidR="00AF27DA" w:rsidRDefault="00AF27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31A3"/>
    <w:rsid w:val="00030F84"/>
    <w:rsid w:val="0005579A"/>
    <w:rsid w:val="000B5F0E"/>
    <w:rsid w:val="000B77AD"/>
    <w:rsid w:val="00132A63"/>
    <w:rsid w:val="001634CD"/>
    <w:rsid w:val="001B2438"/>
    <w:rsid w:val="002229F0"/>
    <w:rsid w:val="00256466"/>
    <w:rsid w:val="00297978"/>
    <w:rsid w:val="002A32F9"/>
    <w:rsid w:val="002E7DB6"/>
    <w:rsid w:val="00380ED7"/>
    <w:rsid w:val="003E45AD"/>
    <w:rsid w:val="00405204"/>
    <w:rsid w:val="00414D4C"/>
    <w:rsid w:val="0046150B"/>
    <w:rsid w:val="00475716"/>
    <w:rsid w:val="004A6F5E"/>
    <w:rsid w:val="004E70F0"/>
    <w:rsid w:val="004F11A8"/>
    <w:rsid w:val="00542E1B"/>
    <w:rsid w:val="0058029C"/>
    <w:rsid w:val="005C160C"/>
    <w:rsid w:val="006419C3"/>
    <w:rsid w:val="00691A46"/>
    <w:rsid w:val="006B5861"/>
    <w:rsid w:val="006F301A"/>
    <w:rsid w:val="00722ABD"/>
    <w:rsid w:val="00817F7A"/>
    <w:rsid w:val="008B5151"/>
    <w:rsid w:val="008E1761"/>
    <w:rsid w:val="00917843"/>
    <w:rsid w:val="009535EF"/>
    <w:rsid w:val="00993CA4"/>
    <w:rsid w:val="009B0361"/>
    <w:rsid w:val="00A54434"/>
    <w:rsid w:val="00A6020A"/>
    <w:rsid w:val="00AA4FA9"/>
    <w:rsid w:val="00AC24E2"/>
    <w:rsid w:val="00AD18A4"/>
    <w:rsid w:val="00AF27DA"/>
    <w:rsid w:val="00B50DBB"/>
    <w:rsid w:val="00BC651E"/>
    <w:rsid w:val="00C217E7"/>
    <w:rsid w:val="00C75412"/>
    <w:rsid w:val="00C93988"/>
    <w:rsid w:val="00C95B5B"/>
    <w:rsid w:val="00CD1240"/>
    <w:rsid w:val="00D00EDB"/>
    <w:rsid w:val="00D87D86"/>
    <w:rsid w:val="00DE6949"/>
    <w:rsid w:val="00DF2C89"/>
    <w:rsid w:val="00E3429E"/>
    <w:rsid w:val="00E46F29"/>
    <w:rsid w:val="00E611D9"/>
    <w:rsid w:val="00E87FF2"/>
    <w:rsid w:val="00E97212"/>
    <w:rsid w:val="00EC7177"/>
    <w:rsid w:val="00F04C02"/>
    <w:rsid w:val="00F2448D"/>
    <w:rsid w:val="00F74909"/>
    <w:rsid w:val="00F803FC"/>
    <w:rsid w:val="00FA1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22ABD"/>
    <w:rPr>
      <w:color w:val="0000FF"/>
      <w:u w:val="single"/>
    </w:rPr>
  </w:style>
  <w:style w:type="character" w:customStyle="1" w:styleId="element-citation">
    <w:name w:val="element-citation"/>
    <w:basedOn w:val="DefaultParagraphFont"/>
    <w:rsid w:val="00722ABD"/>
  </w:style>
  <w:style w:type="character" w:styleId="Emphasis">
    <w:name w:val="Emphasis"/>
    <w:basedOn w:val="DefaultParagraphFont"/>
    <w:rsid w:val="00722ABD"/>
    <w:rPr>
      <w:i/>
      <w:iCs/>
    </w:rPr>
  </w:style>
  <w:style w:type="character" w:styleId="Strong">
    <w:name w:val="Strong"/>
    <w:basedOn w:val="DefaultParagraphFont"/>
    <w:rsid w:val="00722ABD"/>
    <w:rPr>
      <w:b/>
      <w:bCs/>
    </w:rPr>
  </w:style>
  <w:style w:type="paragraph" w:styleId="ListParagraph">
    <w:name w:val="List Paragraph"/>
    <w:basedOn w:val="Normal"/>
    <w:uiPriority w:val="34"/>
    <w:qFormat/>
    <w:rsid w:val="00722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archive.org/stream/moraljudgmentoft005613mb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14</Pages>
  <Words>5007</Words>
  <Characters>28546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ABIGAIL MAGGS</cp:lastModifiedBy>
  <cp:revision>19</cp:revision>
  <dcterms:created xsi:type="dcterms:W3CDTF">2020-04-19T00:23:00Z</dcterms:created>
  <dcterms:modified xsi:type="dcterms:W3CDTF">2020-04-20T15:48:00Z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