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0A0D8" w14:textId="29D22C62" w:rsidR="00705B22" w:rsidRPr="00705B22" w:rsidRDefault="00705B22" w:rsidP="00705B22">
      <w:pPr>
        <w:rPr>
          <w:rFonts w:ascii="Times New Roman" w:eastAsia="Times New Roman" w:hAnsi="Times New Roman" w:cs="Times New Roman"/>
          <w:lang w:eastAsia="en-GB"/>
        </w:rPr>
      </w:pPr>
      <w:r w:rsidRPr="00705B22">
        <w:rPr>
          <w:rFonts w:ascii="Times New Roman" w:eastAsia="Times New Roman" w:hAnsi="Times New Roman" w:cs="Times New Roman"/>
          <w:lang w:eastAsia="en-GB"/>
        </w:rPr>
        <w:fldChar w:fldCharType="begin"/>
      </w:r>
      <w:r w:rsidRPr="00705B22">
        <w:rPr>
          <w:rFonts w:ascii="Times New Roman" w:eastAsia="Times New Roman" w:hAnsi="Times New Roman" w:cs="Times New Roman"/>
          <w:lang w:eastAsia="en-GB"/>
        </w:rPr>
        <w:instrText xml:space="preserve"> INCLUDEPICTURE "/var/folders/22/sh1kk9v528bdv8gnq8nbgv480000gn/T/com.microsoft.Word/WebArchiveCopyPasteTempFiles/page1image729171984" \* MERGEFORMATINET </w:instrText>
      </w:r>
      <w:r w:rsidRPr="00705B22">
        <w:rPr>
          <w:rFonts w:ascii="Times New Roman" w:eastAsia="Times New Roman" w:hAnsi="Times New Roman" w:cs="Times New Roman"/>
          <w:lang w:eastAsia="en-GB"/>
        </w:rPr>
        <w:fldChar w:fldCharType="separate"/>
      </w:r>
      <w:r w:rsidRPr="00705B22">
        <w:rPr>
          <w:rFonts w:ascii="Times New Roman" w:eastAsia="Times New Roman" w:hAnsi="Times New Roman" w:cs="Times New Roman"/>
          <w:noProof/>
          <w:lang w:eastAsia="en-GB"/>
        </w:rPr>
        <w:drawing>
          <wp:inline distT="0" distB="0" distL="0" distR="0" wp14:anchorId="1F72205F" wp14:editId="3BCC5B2A">
            <wp:extent cx="2305050" cy="914400"/>
            <wp:effectExtent l="0" t="0" r="6350" b="0"/>
            <wp:docPr id="2" name="Picture 2" descr="page1image72917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72917198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5050" cy="914400"/>
                    </a:xfrm>
                    <a:prstGeom prst="rect">
                      <a:avLst/>
                    </a:prstGeom>
                    <a:noFill/>
                    <a:ln>
                      <a:noFill/>
                    </a:ln>
                  </pic:spPr>
                </pic:pic>
              </a:graphicData>
            </a:graphic>
          </wp:inline>
        </w:drawing>
      </w:r>
      <w:r w:rsidRPr="00705B22">
        <w:rPr>
          <w:rFonts w:ascii="Times New Roman" w:eastAsia="Times New Roman" w:hAnsi="Times New Roman" w:cs="Times New Roman"/>
          <w:lang w:eastAsia="en-GB"/>
        </w:rPr>
        <w:fldChar w:fldCharType="end"/>
      </w:r>
    </w:p>
    <w:p w14:paraId="0ACA9C81" w14:textId="7EFD6212" w:rsidR="00EC69AD" w:rsidRDefault="00EC69AD" w:rsidP="00EC69AD">
      <w:pPr>
        <w:pStyle w:val="Heading1"/>
        <w:rPr>
          <w:rFonts w:ascii="Times New Roman" w:hAnsi="Times New Roman" w:cs="Times New Roman"/>
          <w:b/>
          <w:bCs/>
          <w:color w:val="000000" w:themeColor="text1"/>
          <w:sz w:val="36"/>
          <w:szCs w:val="36"/>
          <w:lang w:val="it-IT"/>
        </w:rPr>
      </w:pPr>
    </w:p>
    <w:p w14:paraId="59A84EC3" w14:textId="2F643E5F"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LOCATION: LONDON</w:t>
      </w:r>
    </w:p>
    <w:p w14:paraId="2CFDFA51" w14:textId="2678B09F" w:rsidR="00705B22" w:rsidRPr="00705B22" w:rsidRDefault="00705B22" w:rsidP="00705B22">
      <w:pPr>
        <w:rPr>
          <w:rFonts w:ascii="Times New Roman" w:hAnsi="Times New Roman" w:cs="Times New Roman"/>
          <w:b/>
          <w:bCs/>
          <w:sz w:val="36"/>
          <w:szCs w:val="36"/>
          <w:lang w:val="en-US"/>
        </w:rPr>
      </w:pPr>
    </w:p>
    <w:p w14:paraId="7F1C8A44" w14:textId="6FB91C82"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LEVEL 4</w:t>
      </w:r>
    </w:p>
    <w:p w14:paraId="62E57D95" w14:textId="190FAC53" w:rsidR="00705B22" w:rsidRPr="00705B22" w:rsidRDefault="00705B22" w:rsidP="00705B22">
      <w:pPr>
        <w:rPr>
          <w:rFonts w:ascii="Times New Roman" w:hAnsi="Times New Roman" w:cs="Times New Roman"/>
          <w:b/>
          <w:bCs/>
          <w:sz w:val="36"/>
          <w:szCs w:val="36"/>
          <w:lang w:val="en-US"/>
        </w:rPr>
      </w:pPr>
    </w:p>
    <w:p w14:paraId="0952B4E9" w14:textId="730136EA"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EXAMINATION PERIOD</w:t>
      </w:r>
    </w:p>
    <w:p w14:paraId="5C8C5C67" w14:textId="14E04A9C"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JUNE 2021 TERM</w:t>
      </w:r>
    </w:p>
    <w:p w14:paraId="44CA435B" w14:textId="1E86D181" w:rsidR="00705B22" w:rsidRPr="00705B22" w:rsidRDefault="00705B22" w:rsidP="00705B22">
      <w:pPr>
        <w:jc w:val="center"/>
        <w:rPr>
          <w:rFonts w:ascii="Times New Roman" w:hAnsi="Times New Roman" w:cs="Times New Roman"/>
          <w:b/>
          <w:bCs/>
          <w:sz w:val="36"/>
          <w:szCs w:val="36"/>
          <w:lang w:val="en-US"/>
        </w:rPr>
      </w:pPr>
    </w:p>
    <w:p w14:paraId="351FF45E" w14:textId="763251AC" w:rsidR="00705B22" w:rsidRDefault="00705B22" w:rsidP="00705B22">
      <w:pPr>
        <w:jc w:val="cente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MODULE CODE: LCBB4001</w:t>
      </w:r>
    </w:p>
    <w:p w14:paraId="037432A4" w14:textId="708C0E61" w:rsidR="00705B22" w:rsidRPr="00705B22" w:rsidRDefault="00705B22" w:rsidP="00705B22">
      <w:pPr>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ACCOUNTING FUNDAMENTALS</w:t>
      </w:r>
    </w:p>
    <w:p w14:paraId="42245DC2" w14:textId="4810A596" w:rsidR="00705B22" w:rsidRDefault="00705B22" w:rsidP="00705B22">
      <w:pPr>
        <w:rPr>
          <w:rFonts w:ascii="Times New Roman" w:hAnsi="Times New Roman" w:cs="Times New Roman"/>
          <w:b/>
          <w:bCs/>
          <w:sz w:val="36"/>
          <w:szCs w:val="36"/>
          <w:lang w:val="en-US"/>
        </w:rPr>
      </w:pPr>
    </w:p>
    <w:p w14:paraId="41AD3931" w14:textId="77777777" w:rsidR="00705B22" w:rsidRPr="00705B22" w:rsidRDefault="00705B22" w:rsidP="00705B22">
      <w:pPr>
        <w:rPr>
          <w:rFonts w:ascii="Times New Roman" w:hAnsi="Times New Roman" w:cs="Times New Roman"/>
          <w:b/>
          <w:bCs/>
          <w:sz w:val="36"/>
          <w:szCs w:val="36"/>
          <w:lang w:val="en-US"/>
        </w:rPr>
      </w:pPr>
    </w:p>
    <w:p w14:paraId="5E943EF2" w14:textId="5CC4FDA4"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TIME: 9:00 AM TO 4:00 PM</w:t>
      </w:r>
    </w:p>
    <w:p w14:paraId="6C7CA229" w14:textId="0465EB05" w:rsidR="00705B22" w:rsidRDefault="00705B22" w:rsidP="00705B22">
      <w:pPr>
        <w:rPr>
          <w:rFonts w:ascii="Times New Roman" w:hAnsi="Times New Roman" w:cs="Times New Roman"/>
          <w:b/>
          <w:bCs/>
          <w:sz w:val="36"/>
          <w:szCs w:val="36"/>
          <w:lang w:val="en-US"/>
        </w:rPr>
      </w:pPr>
    </w:p>
    <w:p w14:paraId="54F5D67D" w14:textId="77777777" w:rsidR="00705B22" w:rsidRPr="00705B22" w:rsidRDefault="00705B22" w:rsidP="00705B22">
      <w:pPr>
        <w:rPr>
          <w:rFonts w:ascii="Times New Roman" w:hAnsi="Times New Roman" w:cs="Times New Roman"/>
          <w:b/>
          <w:bCs/>
          <w:sz w:val="36"/>
          <w:szCs w:val="36"/>
          <w:lang w:val="en-US"/>
        </w:rPr>
      </w:pPr>
    </w:p>
    <w:p w14:paraId="71722E0F" w14:textId="2B92DECB"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NAME: CARMEN MARILENA TIRZIU</w:t>
      </w:r>
    </w:p>
    <w:p w14:paraId="1ED731D8" w14:textId="4ED551FE" w:rsidR="00705B22" w:rsidRPr="00705B22" w:rsidRDefault="00705B22" w:rsidP="00705B22">
      <w:pPr>
        <w:rPr>
          <w:rFonts w:ascii="Times New Roman" w:hAnsi="Times New Roman" w:cs="Times New Roman"/>
          <w:b/>
          <w:bCs/>
          <w:sz w:val="36"/>
          <w:szCs w:val="36"/>
          <w:lang w:val="en-US"/>
        </w:rPr>
      </w:pPr>
    </w:p>
    <w:p w14:paraId="68B76319" w14:textId="4C7D4B2B" w:rsidR="00705B22" w:rsidRPr="00705B22" w:rsidRDefault="00705B22" w:rsidP="00705B22">
      <w:pPr>
        <w:rPr>
          <w:rFonts w:ascii="Times New Roman" w:hAnsi="Times New Roman" w:cs="Times New Roman"/>
          <w:b/>
          <w:bCs/>
          <w:sz w:val="36"/>
          <w:szCs w:val="36"/>
          <w:lang w:val="en-US"/>
        </w:rPr>
      </w:pPr>
      <w:r w:rsidRPr="00705B22">
        <w:rPr>
          <w:rFonts w:ascii="Times New Roman" w:hAnsi="Times New Roman" w:cs="Times New Roman"/>
          <w:b/>
          <w:bCs/>
          <w:sz w:val="36"/>
          <w:szCs w:val="36"/>
          <w:lang w:val="en-US"/>
        </w:rPr>
        <w:t>STUDENT ID: 2021003</w:t>
      </w:r>
    </w:p>
    <w:p w14:paraId="37752793" w14:textId="247BFF95" w:rsidR="00705B22" w:rsidRPr="00705B22" w:rsidRDefault="00705B22" w:rsidP="00705B22">
      <w:pPr>
        <w:rPr>
          <w:rFonts w:ascii="Times New Roman" w:hAnsi="Times New Roman" w:cs="Times New Roman"/>
          <w:b/>
          <w:bCs/>
          <w:sz w:val="36"/>
          <w:szCs w:val="36"/>
          <w:lang w:val="en-US"/>
        </w:rPr>
      </w:pPr>
    </w:p>
    <w:p w14:paraId="4408AE0D" w14:textId="62124CF4" w:rsidR="00705B22" w:rsidRPr="00BF34FA" w:rsidRDefault="00705B22" w:rsidP="00705B22">
      <w:pPr>
        <w:rPr>
          <w:rFonts w:ascii="Times New Roman" w:hAnsi="Times New Roman" w:cs="Times New Roman"/>
          <w:b/>
          <w:bCs/>
          <w:sz w:val="36"/>
          <w:szCs w:val="36"/>
          <w:lang w:val="en-US"/>
        </w:rPr>
      </w:pPr>
      <w:r w:rsidRPr="00BF34FA">
        <w:rPr>
          <w:rFonts w:ascii="Times New Roman" w:hAnsi="Times New Roman" w:cs="Times New Roman"/>
          <w:b/>
          <w:bCs/>
          <w:sz w:val="36"/>
          <w:szCs w:val="36"/>
          <w:lang w:val="en-US"/>
        </w:rPr>
        <w:t>DATE AND TIME: 27 AUGUST 2021, 1</w:t>
      </w:r>
      <w:r w:rsidR="009C48A3">
        <w:rPr>
          <w:rFonts w:ascii="Times New Roman" w:hAnsi="Times New Roman" w:cs="Times New Roman"/>
          <w:b/>
          <w:bCs/>
          <w:sz w:val="36"/>
          <w:szCs w:val="36"/>
          <w:lang w:val="en-US"/>
        </w:rPr>
        <w:t>2:00</w:t>
      </w:r>
    </w:p>
    <w:p w14:paraId="1106D278" w14:textId="77777777" w:rsidR="00705B22" w:rsidRPr="00BF34FA" w:rsidRDefault="00705B22">
      <w:pPr>
        <w:rPr>
          <w:rFonts w:ascii="Times New Roman" w:hAnsi="Times New Roman" w:cs="Times New Roman"/>
          <w:b/>
          <w:bCs/>
          <w:sz w:val="36"/>
          <w:szCs w:val="36"/>
          <w:lang w:val="en-US"/>
        </w:rPr>
      </w:pPr>
      <w:r w:rsidRPr="00BF34FA">
        <w:rPr>
          <w:rFonts w:ascii="Times New Roman" w:hAnsi="Times New Roman" w:cs="Times New Roman"/>
          <w:b/>
          <w:bCs/>
          <w:sz w:val="36"/>
          <w:szCs w:val="36"/>
          <w:lang w:val="en-US"/>
        </w:rPr>
        <w:br w:type="page"/>
      </w:r>
    </w:p>
    <w:p w14:paraId="6DEBBB52" w14:textId="1EBD7E27" w:rsidR="00705B22" w:rsidRPr="001120C3" w:rsidRDefault="00705B22" w:rsidP="00705B22">
      <w:pPr>
        <w:rPr>
          <w:rFonts w:ascii="Times New Roman" w:hAnsi="Times New Roman" w:cs="Times New Roman"/>
          <w:b/>
          <w:bCs/>
          <w:sz w:val="36"/>
          <w:szCs w:val="36"/>
          <w:lang w:val="en-GB"/>
        </w:rPr>
      </w:pPr>
      <w:r w:rsidRPr="00BF34FA">
        <w:rPr>
          <w:rFonts w:ascii="Times New Roman" w:hAnsi="Times New Roman" w:cs="Times New Roman"/>
          <w:b/>
          <w:bCs/>
          <w:sz w:val="36"/>
          <w:szCs w:val="36"/>
          <w:lang w:val="en-US"/>
        </w:rPr>
        <w:lastRenderedPageBreak/>
        <w:t>Question 1</w:t>
      </w:r>
    </w:p>
    <w:p w14:paraId="669D625A" w14:textId="3ED2FBC6" w:rsidR="00705B22" w:rsidRPr="00BF34FA" w:rsidRDefault="00705B22" w:rsidP="00705B22">
      <w:pPr>
        <w:rPr>
          <w:rFonts w:ascii="Times New Roman" w:hAnsi="Times New Roman" w:cs="Times New Roman"/>
          <w:b/>
          <w:bCs/>
          <w:sz w:val="36"/>
          <w:szCs w:val="36"/>
          <w:lang w:val="en-US"/>
        </w:rPr>
      </w:pPr>
    </w:p>
    <w:p w14:paraId="3F11B60B" w14:textId="124E37CA" w:rsidR="00705B22" w:rsidRDefault="00705B22" w:rsidP="00D513C0">
      <w:pPr>
        <w:jc w:val="both"/>
        <w:rPr>
          <w:rFonts w:ascii="Times New Roman" w:hAnsi="Times New Roman" w:cs="Times New Roman"/>
          <w:lang w:val="en-US"/>
        </w:rPr>
      </w:pPr>
      <w:r w:rsidRPr="00705B22">
        <w:rPr>
          <w:rFonts w:ascii="Times New Roman" w:hAnsi="Times New Roman" w:cs="Times New Roman"/>
          <w:lang w:val="en-US"/>
        </w:rPr>
        <w:t>(a) We know that the value of break</w:t>
      </w:r>
      <w:r>
        <w:rPr>
          <w:rFonts w:ascii="Times New Roman" w:hAnsi="Times New Roman" w:cs="Times New Roman"/>
          <w:lang w:val="en-US"/>
        </w:rPr>
        <w:t>-even point equals the value of fixed costs, divided by the difference between the selling price per unit and the variable cost per unit. Therefore, more easily put:</w:t>
      </w:r>
    </w:p>
    <w:p w14:paraId="0289E2B8" w14:textId="66625186" w:rsidR="00705B22" w:rsidRDefault="00705B22" w:rsidP="00D513C0">
      <w:pPr>
        <w:jc w:val="both"/>
        <w:rPr>
          <w:rFonts w:ascii="Times New Roman" w:hAnsi="Times New Roman" w:cs="Times New Roman"/>
          <w:lang w:val="en-US"/>
        </w:rPr>
      </w:pPr>
    </w:p>
    <w:p w14:paraId="64DE6A81" w14:textId="7A8C0AE3" w:rsidR="00705B22" w:rsidRDefault="00705B22" w:rsidP="00D513C0">
      <w:pPr>
        <w:jc w:val="center"/>
        <w:rPr>
          <w:rFonts w:ascii="Times New Roman" w:eastAsiaTheme="minorEastAsia" w:hAnsi="Times New Roman" w:cs="Times New Roman"/>
          <w:lang w:val="en-US"/>
        </w:rPr>
      </w:pPr>
      <w:r>
        <w:rPr>
          <w:rFonts w:ascii="Times New Roman" w:hAnsi="Times New Roman" w:cs="Times New Roman"/>
          <w:lang w:val="en-US"/>
        </w:rPr>
        <w:t>Break-even point</w:t>
      </w:r>
      <w:r w:rsidR="00D513C0">
        <w:rPr>
          <w:rFonts w:ascii="Times New Roman" w:hAnsi="Times New Roman" w:cs="Times New Roman"/>
          <w:lang w:val="en-US"/>
        </w:rPr>
        <w:t xml:space="preserve"> (in units)</w:t>
      </w:r>
      <w:r>
        <w:rPr>
          <w:rFonts w:ascii="Times New Roman" w:hAnsi="Times New Roman" w:cs="Times New Roman"/>
          <w:lang w:val="en-US"/>
        </w:rPr>
        <w:t xml:space="preserve"> =</w:t>
      </w:r>
      <w:r w:rsidR="00D513C0">
        <w:rPr>
          <w:rFonts w:ascii="Times New Roman" w:hAnsi="Times New Roman" w:cs="Times New Roman"/>
          <w:lang w:val="en-US"/>
        </w:rPr>
        <w:t xml:space="preserve"> </w:t>
      </w:r>
      <m:oMath>
        <m:f>
          <m:fPr>
            <m:ctrlPr>
              <w:rPr>
                <w:rFonts w:ascii="Cambria Math" w:hAnsi="Cambria Math" w:cs="Times New Roman"/>
                <w:i/>
                <w:lang w:val="en-US"/>
              </w:rPr>
            </m:ctrlPr>
          </m:fPr>
          <m:num>
            <m:r>
              <w:rPr>
                <w:rFonts w:ascii="Cambria Math" w:hAnsi="Cambria Math" w:cs="Times New Roman"/>
                <w:lang w:val="en-US"/>
              </w:rPr>
              <m:t>fixed costs</m:t>
            </m:r>
          </m:num>
          <m:den>
            <m:r>
              <w:rPr>
                <w:rFonts w:ascii="Cambria Math" w:hAnsi="Cambria Math" w:cs="Times New Roman"/>
                <w:lang w:val="en-US"/>
              </w:rPr>
              <m:t>selling price per unit-variable cost per unit</m:t>
            </m:r>
          </m:den>
        </m:f>
      </m:oMath>
    </w:p>
    <w:p w14:paraId="054166B2" w14:textId="390D752F" w:rsidR="00705B22" w:rsidRDefault="00705B22" w:rsidP="00D513C0">
      <w:pPr>
        <w:jc w:val="both"/>
        <w:rPr>
          <w:rFonts w:ascii="Times New Roman" w:eastAsiaTheme="minorEastAsia" w:hAnsi="Times New Roman" w:cs="Times New Roman"/>
          <w:lang w:val="en-US"/>
        </w:rPr>
      </w:pPr>
    </w:p>
    <w:p w14:paraId="54556098" w14:textId="6D29FA8D" w:rsidR="00705B22" w:rsidRDefault="00705B22" w:rsidP="00D513C0">
      <w:pPr>
        <w:jc w:val="both"/>
        <w:rPr>
          <w:rFonts w:ascii="Times New Roman" w:eastAsiaTheme="minorEastAsia" w:hAnsi="Times New Roman" w:cs="Times New Roman"/>
          <w:lang w:val="en-US"/>
        </w:rPr>
      </w:pPr>
      <w:r>
        <w:rPr>
          <w:rFonts w:ascii="Times New Roman" w:hAnsi="Times New Roman" w:cs="Times New Roman"/>
          <w:lang w:val="en-US"/>
        </w:rPr>
        <w:t xml:space="preserve">We know that for product A, made by Kerrigan </w:t>
      </w:r>
      <w:r w:rsidR="001120C3">
        <w:rPr>
          <w:rFonts w:ascii="Times New Roman" w:hAnsi="Times New Roman" w:cs="Times New Roman"/>
          <w:lang w:val="en-US"/>
        </w:rPr>
        <w:t>Ltd</w:t>
      </w:r>
      <w:r>
        <w:rPr>
          <w:rFonts w:ascii="Times New Roman" w:hAnsi="Times New Roman" w:cs="Times New Roman"/>
          <w:lang w:val="en-US"/>
        </w:rPr>
        <w:t xml:space="preserve">., the value of fixed costs is £350,000. We also know that its selling price per unit is £11 and that the total of variable costs per unit is £6. We calculate the difference between the selling price per unit and the variable cost per unit: £11 - £6 = </w:t>
      </w:r>
      <w:r w:rsidR="00D513C0">
        <w:rPr>
          <w:rFonts w:ascii="Times New Roman" w:hAnsi="Times New Roman" w:cs="Times New Roman"/>
          <w:lang w:val="en-US"/>
        </w:rPr>
        <w:t xml:space="preserve">£5. Now, we divide the value of fixed costs by the difference we had just calculated, and it would equal to £350,000 </w:t>
      </w:r>
      <m:oMath>
        <m:r>
          <w:rPr>
            <w:rFonts w:ascii="Cambria Math" w:hAnsi="Cambria Math" w:cs="Times New Roman"/>
            <w:lang w:val="en-US"/>
          </w:rPr>
          <m:t>÷</m:t>
        </m:r>
      </m:oMath>
      <w:r w:rsidR="00D513C0">
        <w:rPr>
          <w:rFonts w:ascii="Times New Roman" w:eastAsiaTheme="minorEastAsia" w:hAnsi="Times New Roman" w:cs="Times New Roman"/>
          <w:lang w:val="en-US"/>
        </w:rPr>
        <w:t xml:space="preserve"> £5 = 70,000 units. Therefore, the value of break-even point of product A, for Kerrigan </w:t>
      </w:r>
      <w:r w:rsidR="001120C3">
        <w:rPr>
          <w:rFonts w:ascii="Times New Roman" w:eastAsiaTheme="minorEastAsia" w:hAnsi="Times New Roman" w:cs="Times New Roman"/>
          <w:lang w:val="en-US"/>
        </w:rPr>
        <w:t>Ltd.</w:t>
      </w:r>
      <w:r w:rsidR="00D513C0">
        <w:rPr>
          <w:rFonts w:ascii="Times New Roman" w:eastAsiaTheme="minorEastAsia" w:hAnsi="Times New Roman" w:cs="Times New Roman"/>
          <w:lang w:val="en-US"/>
        </w:rPr>
        <w:t xml:space="preserve">, in units, is </w:t>
      </w:r>
      <w:r w:rsidR="00D513C0" w:rsidRPr="005B6693">
        <w:rPr>
          <w:rFonts w:ascii="Times New Roman" w:eastAsiaTheme="minorEastAsia" w:hAnsi="Times New Roman" w:cs="Times New Roman"/>
          <w:lang w:val="en-US"/>
        </w:rPr>
        <w:t xml:space="preserve">70,000. </w:t>
      </w:r>
    </w:p>
    <w:p w14:paraId="7492937C" w14:textId="09D8E8DB" w:rsidR="00D513C0" w:rsidRDefault="00D513C0" w:rsidP="00D513C0">
      <w:pPr>
        <w:jc w:val="both"/>
        <w:rPr>
          <w:rFonts w:ascii="Times New Roman" w:eastAsiaTheme="minorEastAsia" w:hAnsi="Times New Roman" w:cs="Times New Roman"/>
          <w:lang w:val="en-US"/>
        </w:rPr>
      </w:pPr>
    </w:p>
    <w:p w14:paraId="6169E2B0" w14:textId="5ECFC018" w:rsidR="00D513C0" w:rsidRDefault="001120C3" w:rsidP="00D513C0">
      <w:pPr>
        <w:jc w:val="both"/>
        <w:rPr>
          <w:rFonts w:ascii="Times New Roman" w:eastAsiaTheme="minorEastAsia" w:hAnsi="Times New Roman" w:cs="Times New Roman"/>
          <w:lang w:val="en-US"/>
        </w:rPr>
      </w:pPr>
      <w:r>
        <w:rPr>
          <w:rFonts w:ascii="Times New Roman" w:eastAsiaTheme="minorEastAsia" w:hAnsi="Times New Roman" w:cs="Times New Roman"/>
          <w:lang w:val="en-US"/>
        </w:rPr>
        <w:t>To</w:t>
      </w:r>
      <w:r w:rsidR="00D513C0">
        <w:rPr>
          <w:rFonts w:ascii="Times New Roman" w:eastAsiaTheme="minorEastAsia" w:hAnsi="Times New Roman" w:cs="Times New Roman"/>
          <w:lang w:val="en-US"/>
        </w:rPr>
        <w:t xml:space="preserve"> calculate the break-even point </w:t>
      </w:r>
      <w:r w:rsidR="00AC670E">
        <w:rPr>
          <w:rFonts w:ascii="Times New Roman" w:eastAsiaTheme="minorEastAsia" w:hAnsi="Times New Roman" w:cs="Times New Roman"/>
          <w:lang w:val="en-US"/>
        </w:rPr>
        <w:t xml:space="preserve">in revenue </w:t>
      </w:r>
      <w:r w:rsidR="00D513C0">
        <w:rPr>
          <w:rFonts w:ascii="Times New Roman" w:eastAsiaTheme="minorEastAsia" w:hAnsi="Times New Roman" w:cs="Times New Roman"/>
          <w:lang w:val="en-US"/>
        </w:rPr>
        <w:t xml:space="preserve">of product A, for Kerrigan </w:t>
      </w:r>
      <w:r>
        <w:rPr>
          <w:rFonts w:ascii="Times New Roman" w:eastAsiaTheme="minorEastAsia" w:hAnsi="Times New Roman" w:cs="Times New Roman"/>
          <w:lang w:val="en-US"/>
        </w:rPr>
        <w:t>Ltd</w:t>
      </w:r>
      <w:r w:rsidR="00D513C0">
        <w:rPr>
          <w:rFonts w:ascii="Times New Roman" w:eastAsiaTheme="minorEastAsia" w:hAnsi="Times New Roman" w:cs="Times New Roman"/>
          <w:lang w:val="en-US"/>
        </w:rPr>
        <w:t xml:space="preserve">., we divide the fixed costs by the profit-volume ratio (or </w:t>
      </w:r>
      <w:r w:rsidR="004C1487">
        <w:rPr>
          <w:rFonts w:ascii="Times New Roman" w:eastAsiaTheme="minorEastAsia" w:hAnsi="Times New Roman" w:cs="Times New Roman"/>
          <w:lang w:val="en-US"/>
        </w:rPr>
        <w:t>contribution per sales</w:t>
      </w:r>
      <w:r w:rsidR="00D513C0">
        <w:rPr>
          <w:rFonts w:ascii="Times New Roman" w:eastAsiaTheme="minorEastAsia" w:hAnsi="Times New Roman" w:cs="Times New Roman"/>
          <w:lang w:val="en-US"/>
        </w:rPr>
        <w:t xml:space="preserve"> ratio). We, therefore, have:</w:t>
      </w:r>
    </w:p>
    <w:p w14:paraId="0B1BD760" w14:textId="46223B51" w:rsidR="00D513C0" w:rsidRDefault="00D513C0" w:rsidP="00D513C0">
      <w:pPr>
        <w:jc w:val="both"/>
        <w:rPr>
          <w:rFonts w:ascii="Times New Roman" w:eastAsiaTheme="minorEastAsia" w:hAnsi="Times New Roman" w:cs="Times New Roman"/>
          <w:lang w:val="en-US"/>
        </w:rPr>
      </w:pPr>
    </w:p>
    <w:p w14:paraId="2A4A6A2B" w14:textId="5B304A86" w:rsidR="00D513C0" w:rsidRDefault="00D513C0" w:rsidP="00D513C0">
      <w:pPr>
        <w:jc w:val="center"/>
        <w:rPr>
          <w:rFonts w:ascii="Times New Roman" w:eastAsiaTheme="minorEastAsia" w:hAnsi="Times New Roman" w:cs="Times New Roman"/>
          <w:lang w:val="en-US"/>
        </w:rPr>
      </w:pPr>
      <w:r>
        <w:rPr>
          <w:rFonts w:ascii="Times New Roman" w:eastAsiaTheme="minorEastAsia" w:hAnsi="Times New Roman" w:cs="Times New Roman"/>
          <w:lang w:val="en-US"/>
        </w:rPr>
        <w:t xml:space="preserve">Break-even point (in revenue) = </w:t>
      </w:r>
      <m:oMath>
        <m:f>
          <m:fPr>
            <m:ctrlPr>
              <w:rPr>
                <w:rFonts w:ascii="Cambria Math" w:eastAsiaTheme="minorEastAsia" w:hAnsi="Cambria Math" w:cs="Times New Roman"/>
                <w:i/>
                <w:lang w:val="en-US"/>
              </w:rPr>
            </m:ctrlPr>
          </m:fPr>
          <m:num>
            <m:r>
              <w:rPr>
                <w:rFonts w:ascii="Cambria Math" w:eastAsiaTheme="minorEastAsia" w:hAnsi="Cambria Math" w:cs="Times New Roman"/>
                <w:lang w:val="en-US"/>
              </w:rPr>
              <m:t>fixed costs</m:t>
            </m:r>
          </m:num>
          <m:den>
            <m:r>
              <w:rPr>
                <w:rFonts w:ascii="Cambria Math" w:eastAsiaTheme="minorEastAsia" w:hAnsi="Cambria Math" w:cs="Times New Roman"/>
                <w:lang w:val="en-US"/>
              </w:rPr>
              <m:t>C/S ratio</m:t>
            </m:r>
          </m:den>
        </m:f>
      </m:oMath>
    </w:p>
    <w:p w14:paraId="2A5447B3" w14:textId="21BF7C46" w:rsidR="00D513C0" w:rsidRDefault="00D513C0" w:rsidP="00D513C0">
      <w:pPr>
        <w:jc w:val="center"/>
        <w:rPr>
          <w:rFonts w:ascii="Times New Roman" w:eastAsiaTheme="minorEastAsia" w:hAnsi="Times New Roman" w:cs="Times New Roman"/>
          <w:lang w:val="en-US"/>
        </w:rPr>
      </w:pPr>
    </w:p>
    <w:p w14:paraId="4A0F557B" w14:textId="0C6C48D4" w:rsidR="004C1487" w:rsidRDefault="004C1487"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To obtain the value of the C/S ratio, we simply divide the value of total contribution by the value of total sales</w:t>
      </w:r>
      <w:r w:rsidR="00312653">
        <w:rPr>
          <w:rFonts w:ascii="Times New Roman" w:eastAsiaTheme="minorEastAsia" w:hAnsi="Times New Roman" w:cs="Times New Roman"/>
          <w:lang w:val="en-US"/>
        </w:rPr>
        <w:t xml:space="preserve"> and multiply </w:t>
      </w:r>
      <w:r w:rsidR="00BF34FA">
        <w:rPr>
          <w:rFonts w:ascii="Times New Roman" w:eastAsiaTheme="minorEastAsia" w:hAnsi="Times New Roman" w:cs="Times New Roman"/>
          <w:lang w:val="en-US"/>
        </w:rPr>
        <w:t>the result</w:t>
      </w:r>
      <w:r w:rsidR="00312653">
        <w:rPr>
          <w:rFonts w:ascii="Times New Roman" w:eastAsiaTheme="minorEastAsia" w:hAnsi="Times New Roman" w:cs="Times New Roman"/>
          <w:lang w:val="en-US"/>
        </w:rPr>
        <w:t xml:space="preserve"> by 100</w:t>
      </w:r>
      <w:r>
        <w:rPr>
          <w:rFonts w:ascii="Times New Roman" w:eastAsiaTheme="minorEastAsia" w:hAnsi="Times New Roman" w:cs="Times New Roman"/>
          <w:lang w:val="en-US"/>
        </w:rPr>
        <w:t>. Until then, we need to calculate the value of total contribution and the value of total sales. We know total contribution equals the difference between total sales and total variable costs:</w:t>
      </w:r>
    </w:p>
    <w:p w14:paraId="41451F02" w14:textId="13C35FAE" w:rsidR="004C1487" w:rsidRDefault="004C1487" w:rsidP="004C1487">
      <w:pPr>
        <w:jc w:val="both"/>
        <w:rPr>
          <w:rFonts w:ascii="Times New Roman" w:eastAsiaTheme="minorEastAsia" w:hAnsi="Times New Roman" w:cs="Times New Roman"/>
          <w:lang w:val="en-US"/>
        </w:rPr>
      </w:pPr>
    </w:p>
    <w:p w14:paraId="493A426B" w14:textId="555671FC" w:rsidR="004C1487" w:rsidRDefault="004C1487" w:rsidP="004C1487">
      <w:pPr>
        <w:jc w:val="center"/>
        <w:rPr>
          <w:rFonts w:ascii="Times New Roman" w:eastAsiaTheme="minorEastAsia" w:hAnsi="Times New Roman" w:cs="Times New Roman"/>
          <w:lang w:val="en-US"/>
        </w:rPr>
      </w:pPr>
      <w:r>
        <w:rPr>
          <w:rFonts w:ascii="Times New Roman" w:eastAsiaTheme="minorEastAsia" w:hAnsi="Times New Roman" w:cs="Times New Roman"/>
          <w:lang w:val="en-US"/>
        </w:rPr>
        <w:t>Total contribution = Total sales – Total variable costs</w:t>
      </w:r>
    </w:p>
    <w:p w14:paraId="705FC386" w14:textId="24DCCE4A" w:rsidR="004C1487" w:rsidRDefault="004C1487" w:rsidP="004C1487">
      <w:pPr>
        <w:jc w:val="center"/>
        <w:rPr>
          <w:rFonts w:ascii="Times New Roman" w:eastAsiaTheme="minorEastAsia" w:hAnsi="Times New Roman" w:cs="Times New Roman"/>
          <w:lang w:val="en-US"/>
        </w:rPr>
      </w:pPr>
    </w:p>
    <w:p w14:paraId="45E2A1DB" w14:textId="781C168B" w:rsidR="004C1487" w:rsidRDefault="004C1487"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The value of total sales would be the selling price per unit multiplied by the number of units:</w:t>
      </w:r>
    </w:p>
    <w:p w14:paraId="6899C4C2" w14:textId="6E1E46D4" w:rsidR="004C1487" w:rsidRDefault="004C1487" w:rsidP="004C1487">
      <w:pPr>
        <w:jc w:val="both"/>
        <w:rPr>
          <w:rFonts w:ascii="Times New Roman" w:eastAsiaTheme="minorEastAsia" w:hAnsi="Times New Roman" w:cs="Times New Roman"/>
          <w:lang w:val="en-US"/>
        </w:rPr>
      </w:pPr>
    </w:p>
    <w:p w14:paraId="1A9012A0" w14:textId="405C2F03" w:rsidR="004C1487" w:rsidRDefault="004C1487" w:rsidP="004C1487">
      <w:pPr>
        <w:jc w:val="center"/>
        <w:rPr>
          <w:rFonts w:ascii="Times New Roman" w:eastAsiaTheme="minorEastAsia" w:hAnsi="Times New Roman" w:cs="Times New Roman"/>
          <w:lang w:val="en-US"/>
        </w:rPr>
      </w:pPr>
      <m:oMathPara>
        <m:oMath>
          <m:r>
            <w:rPr>
              <w:rFonts w:ascii="Cambria Math" w:eastAsiaTheme="minorEastAsia" w:hAnsi="Cambria Math" w:cs="Times New Roman"/>
              <w:lang w:val="en-US"/>
            </w:rPr>
            <m:t>Total sales=£11 × 75,000=£825,000</m:t>
          </m:r>
        </m:oMath>
      </m:oMathPara>
    </w:p>
    <w:p w14:paraId="4965D4F1" w14:textId="2B8467B9" w:rsidR="00D513C0" w:rsidRDefault="00D513C0" w:rsidP="00D513C0">
      <w:pPr>
        <w:jc w:val="both"/>
        <w:rPr>
          <w:rFonts w:ascii="Times New Roman" w:hAnsi="Times New Roman" w:cs="Times New Roman"/>
          <w:lang w:val="en-US"/>
        </w:rPr>
      </w:pPr>
    </w:p>
    <w:p w14:paraId="118BF1B0" w14:textId="18F7B436" w:rsidR="004C1487" w:rsidRDefault="004C1487" w:rsidP="00D513C0">
      <w:pPr>
        <w:jc w:val="both"/>
        <w:rPr>
          <w:rFonts w:ascii="Times New Roman" w:hAnsi="Times New Roman" w:cs="Times New Roman"/>
          <w:lang w:val="en-US"/>
        </w:rPr>
      </w:pPr>
      <w:r>
        <w:rPr>
          <w:rFonts w:ascii="Times New Roman" w:hAnsi="Times New Roman" w:cs="Times New Roman"/>
          <w:lang w:val="en-US"/>
        </w:rPr>
        <w:t>The value of total variable costs equals the value of costs per unit multiplied by the number of units:</w:t>
      </w:r>
    </w:p>
    <w:p w14:paraId="71C93024" w14:textId="4E48BB94" w:rsidR="004C1487" w:rsidRDefault="004C1487" w:rsidP="00D513C0">
      <w:pPr>
        <w:jc w:val="both"/>
        <w:rPr>
          <w:rFonts w:ascii="Times New Roman" w:hAnsi="Times New Roman" w:cs="Times New Roman"/>
          <w:lang w:val="en-US"/>
        </w:rPr>
      </w:pPr>
    </w:p>
    <w:p w14:paraId="57510930" w14:textId="247463D4" w:rsidR="004C1487" w:rsidRPr="004C1487" w:rsidRDefault="004C1487" w:rsidP="00D513C0">
      <w:pPr>
        <w:jc w:val="both"/>
        <w:rPr>
          <w:rFonts w:ascii="Times New Roman" w:eastAsiaTheme="minorEastAsia" w:hAnsi="Times New Roman" w:cs="Times New Roman"/>
          <w:lang w:val="en-US"/>
        </w:rPr>
      </w:pPr>
      <m:oMathPara>
        <m:oMath>
          <m:r>
            <w:rPr>
              <w:rFonts w:ascii="Cambria Math" w:hAnsi="Cambria Math" w:cs="Times New Roman"/>
              <w:lang w:val="en-US"/>
            </w:rPr>
            <m:t>Total variable costs=£6 × 75,000=£450,000</m:t>
          </m:r>
        </m:oMath>
      </m:oMathPara>
    </w:p>
    <w:p w14:paraId="20269508" w14:textId="033025A8" w:rsidR="004C1487" w:rsidRDefault="004C1487" w:rsidP="00D513C0">
      <w:pPr>
        <w:jc w:val="both"/>
        <w:rPr>
          <w:rFonts w:ascii="Times New Roman" w:eastAsiaTheme="minorEastAsia" w:hAnsi="Times New Roman" w:cs="Times New Roman"/>
          <w:lang w:val="en-US"/>
        </w:rPr>
      </w:pPr>
    </w:p>
    <w:p w14:paraId="69215806" w14:textId="62B84FBF" w:rsidR="004C1487" w:rsidRDefault="004C1487" w:rsidP="00D513C0">
      <w:pPr>
        <w:jc w:val="both"/>
        <w:rPr>
          <w:rFonts w:ascii="Times New Roman" w:eastAsiaTheme="minorEastAsia" w:hAnsi="Times New Roman" w:cs="Times New Roman"/>
          <w:lang w:val="en-US"/>
        </w:rPr>
      </w:pPr>
      <w:r>
        <w:rPr>
          <w:rFonts w:ascii="Times New Roman" w:eastAsiaTheme="minorEastAsia" w:hAnsi="Times New Roman" w:cs="Times New Roman"/>
          <w:lang w:val="en-US"/>
        </w:rPr>
        <w:t>Now, the value of total contribution is:</w:t>
      </w:r>
    </w:p>
    <w:p w14:paraId="53D83E0F" w14:textId="29D19FF7" w:rsidR="004C1487" w:rsidRDefault="004C1487" w:rsidP="00D513C0">
      <w:pPr>
        <w:jc w:val="both"/>
        <w:rPr>
          <w:rFonts w:ascii="Times New Roman" w:eastAsiaTheme="minorEastAsia" w:hAnsi="Times New Roman" w:cs="Times New Roman"/>
          <w:lang w:val="en-US"/>
        </w:rPr>
      </w:pPr>
    </w:p>
    <w:p w14:paraId="36085D33" w14:textId="77777777" w:rsidR="004C1487" w:rsidRPr="004C1487" w:rsidRDefault="004C1487" w:rsidP="004C1487">
      <w:pPr>
        <w:jc w:val="center"/>
        <w:rPr>
          <w:rFonts w:ascii="Times New Roman" w:eastAsiaTheme="minorEastAsia" w:hAnsi="Times New Roman" w:cs="Times New Roman"/>
          <w:lang w:val="en-US"/>
        </w:rPr>
      </w:pPr>
      <m:oMathPara>
        <m:oMath>
          <m:r>
            <w:rPr>
              <w:rFonts w:ascii="Cambria Math" w:hAnsi="Cambria Math" w:cs="Times New Roman"/>
              <w:lang w:val="en-US"/>
            </w:rPr>
            <m:t>Total contribution=Total sales-Total variable costs</m:t>
          </m:r>
        </m:oMath>
      </m:oMathPara>
    </w:p>
    <w:p w14:paraId="69F28A63" w14:textId="0789D1BA" w:rsidR="004C1487" w:rsidRPr="004C1487" w:rsidRDefault="004C1487" w:rsidP="004C1487">
      <w:pPr>
        <w:jc w:val="center"/>
        <w:rPr>
          <w:rFonts w:ascii="Times New Roman" w:eastAsiaTheme="minorEastAsia" w:hAnsi="Times New Roman" w:cs="Times New Roman"/>
          <w:lang w:val="en-US"/>
        </w:rPr>
      </w:pPr>
      <m:oMathPara>
        <m:oMath>
          <m:r>
            <w:rPr>
              <w:rFonts w:ascii="Cambria Math" w:hAnsi="Cambria Math" w:cs="Times New Roman"/>
              <w:lang w:val="en-US"/>
            </w:rPr>
            <m:t>Total contribution=£825,000-£450,000=£375,000</m:t>
          </m:r>
        </m:oMath>
      </m:oMathPara>
    </w:p>
    <w:p w14:paraId="4D3F7255" w14:textId="161215B3" w:rsidR="004C1487" w:rsidRDefault="004C1487" w:rsidP="004C1487">
      <w:pPr>
        <w:jc w:val="center"/>
        <w:rPr>
          <w:rFonts w:ascii="Times New Roman" w:eastAsiaTheme="minorEastAsia" w:hAnsi="Times New Roman" w:cs="Times New Roman"/>
          <w:lang w:val="en-US"/>
        </w:rPr>
      </w:pPr>
    </w:p>
    <w:p w14:paraId="0843F639" w14:textId="3C17F094" w:rsidR="004C1487" w:rsidRDefault="004C1487"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According to the previous calculations, the value of total contribution, for product A of </w:t>
      </w:r>
      <w:r w:rsidR="001120C3">
        <w:rPr>
          <w:rFonts w:ascii="Times New Roman" w:eastAsiaTheme="minorEastAsia" w:hAnsi="Times New Roman" w:cs="Times New Roman"/>
          <w:lang w:val="en-US"/>
        </w:rPr>
        <w:t>Kerrigan</w:t>
      </w:r>
      <w:r>
        <w:rPr>
          <w:rFonts w:ascii="Times New Roman" w:eastAsiaTheme="minorEastAsia" w:hAnsi="Times New Roman" w:cs="Times New Roman"/>
          <w:lang w:val="en-US"/>
        </w:rPr>
        <w:t xml:space="preserve"> </w:t>
      </w:r>
      <w:r w:rsidR="001120C3">
        <w:rPr>
          <w:rFonts w:ascii="Times New Roman" w:eastAsiaTheme="minorEastAsia" w:hAnsi="Times New Roman" w:cs="Times New Roman"/>
          <w:lang w:val="en-US"/>
        </w:rPr>
        <w:t>Ltd.</w:t>
      </w:r>
      <w:r>
        <w:rPr>
          <w:rFonts w:ascii="Times New Roman" w:eastAsiaTheme="minorEastAsia" w:hAnsi="Times New Roman" w:cs="Times New Roman"/>
          <w:lang w:val="en-US"/>
        </w:rPr>
        <w:t>, is £375,000. As we have previously calculated, the value of total sales is £825,000. Therefore, the value of C/S ratio would be:</w:t>
      </w:r>
    </w:p>
    <w:p w14:paraId="721A2721" w14:textId="705C110D" w:rsidR="004C1487" w:rsidRDefault="004C1487" w:rsidP="004C1487">
      <w:pPr>
        <w:jc w:val="both"/>
        <w:rPr>
          <w:rFonts w:ascii="Times New Roman" w:eastAsiaTheme="minorEastAsia" w:hAnsi="Times New Roman" w:cs="Times New Roman"/>
          <w:lang w:val="en-US"/>
        </w:rPr>
      </w:pPr>
    </w:p>
    <w:p w14:paraId="17070780" w14:textId="2DAD9769" w:rsidR="004C1487" w:rsidRPr="001120C3" w:rsidRDefault="004734CC" w:rsidP="004C1487">
      <w:pPr>
        <w:jc w:val="both"/>
        <w:rPr>
          <w:rFonts w:ascii="Times New Roman" w:eastAsiaTheme="minorEastAsia" w:hAnsi="Times New Roman" w:cs="Times New Roman"/>
          <w:lang w:val="en-US"/>
        </w:rPr>
      </w:pPr>
      <m:oMathPara>
        <m:oMath>
          <m:f>
            <m:fPr>
              <m:ctrlPr>
                <w:rPr>
                  <w:rFonts w:ascii="Cambria Math" w:eastAsiaTheme="minorEastAsia" w:hAnsi="Cambria Math" w:cs="Times New Roman"/>
                  <w:i/>
                  <w:lang w:val="en-US"/>
                </w:rPr>
              </m:ctrlPr>
            </m:fPr>
            <m:num>
              <m:r>
                <w:rPr>
                  <w:rFonts w:ascii="Cambria Math" w:eastAsiaTheme="minorEastAsia" w:hAnsi="Cambria Math" w:cs="Times New Roman"/>
                  <w:lang w:val="en-US"/>
                </w:rPr>
                <m:t>C</m:t>
              </m:r>
            </m:num>
            <m:den>
              <m:r>
                <w:rPr>
                  <w:rFonts w:ascii="Cambria Math" w:eastAsiaTheme="minorEastAsia" w:hAnsi="Cambria Math" w:cs="Times New Roman"/>
                  <w:lang w:val="en-US"/>
                </w:rPr>
                <m:t>S</m:t>
              </m:r>
            </m:den>
          </m:f>
          <m:r>
            <w:rPr>
              <w:rFonts w:ascii="Cambria Math" w:eastAsiaTheme="minorEastAsia" w:hAnsi="Cambria Math" w:cs="Times New Roman"/>
              <w:lang w:val="en-US"/>
            </w:rPr>
            <m:t>ratio=£375,000 ÷£825,000 × 100= 45.45%</m:t>
          </m:r>
        </m:oMath>
      </m:oMathPara>
    </w:p>
    <w:p w14:paraId="2F2DC68D" w14:textId="0A26D762" w:rsidR="001120C3" w:rsidRDefault="001120C3" w:rsidP="004C1487">
      <w:pPr>
        <w:jc w:val="both"/>
        <w:rPr>
          <w:rFonts w:ascii="Times New Roman" w:eastAsiaTheme="minorEastAsia" w:hAnsi="Times New Roman" w:cs="Times New Roman"/>
          <w:lang w:val="en-US"/>
        </w:rPr>
      </w:pPr>
    </w:p>
    <w:p w14:paraId="0F217B02" w14:textId="7A6A87EF" w:rsidR="001120C3" w:rsidRDefault="001120C3"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lastRenderedPageBreak/>
        <w:t>Furtherly, we calculate the value of break-even point in revenue, according to the previously stated formula (knowing that the value of fixed costs for product A, of Kerrigan Ltd. is £350,000):</w:t>
      </w:r>
    </w:p>
    <w:p w14:paraId="59B03255" w14:textId="5787C1B1" w:rsidR="001120C3" w:rsidRDefault="001120C3" w:rsidP="004C1487">
      <w:pPr>
        <w:jc w:val="both"/>
        <w:rPr>
          <w:rFonts w:ascii="Times New Roman" w:eastAsiaTheme="minorEastAsia" w:hAnsi="Times New Roman" w:cs="Times New Roman"/>
          <w:lang w:val="en-US"/>
        </w:rPr>
      </w:pPr>
    </w:p>
    <w:p w14:paraId="0E1E82D6" w14:textId="1D80838F" w:rsidR="001120C3" w:rsidRPr="001120C3" w:rsidRDefault="001120C3" w:rsidP="004C1487">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 xml:space="preserve">Break-even point </m:t>
          </m:r>
          <m:d>
            <m:dPr>
              <m:ctrlPr>
                <w:rPr>
                  <w:rFonts w:ascii="Cambria Math" w:eastAsiaTheme="minorEastAsia" w:hAnsi="Cambria Math" w:cs="Times New Roman"/>
                  <w:i/>
                  <w:lang w:val="en-US"/>
                </w:rPr>
              </m:ctrlPr>
            </m:dPr>
            <m:e>
              <m:r>
                <w:rPr>
                  <w:rFonts w:ascii="Cambria Math" w:eastAsiaTheme="minorEastAsia" w:hAnsi="Cambria Math" w:cs="Times New Roman"/>
                  <w:lang w:val="en-US"/>
                </w:rPr>
                <m:t>in revenue</m:t>
              </m:r>
            </m:e>
          </m:d>
          <m:r>
            <w:rPr>
              <w:rFonts w:ascii="Cambria Math" w:eastAsiaTheme="minorEastAsia" w:hAnsi="Cambria Math" w:cs="Times New Roman"/>
              <w:lang w:val="en-US"/>
            </w:rPr>
            <m:t>=£350,000 ÷45.45%=£770,077</m:t>
          </m:r>
        </m:oMath>
      </m:oMathPara>
    </w:p>
    <w:p w14:paraId="3D2649EB" w14:textId="00EE8B33" w:rsidR="001120C3" w:rsidRDefault="001120C3" w:rsidP="004C1487">
      <w:pPr>
        <w:jc w:val="both"/>
        <w:rPr>
          <w:rFonts w:ascii="Times New Roman" w:eastAsiaTheme="minorEastAsia" w:hAnsi="Times New Roman" w:cs="Times New Roman"/>
          <w:lang w:val="en-US"/>
        </w:rPr>
      </w:pPr>
    </w:p>
    <w:p w14:paraId="0CD2D73B" w14:textId="73A8B784" w:rsidR="001120C3" w:rsidRDefault="001120C3"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In the end, the value of break-even point for product A of Kerrigan Ltd. in units is </w:t>
      </w:r>
      <w:r w:rsidRPr="005B6693">
        <w:rPr>
          <w:rFonts w:ascii="Times New Roman" w:eastAsiaTheme="minorEastAsia" w:hAnsi="Times New Roman" w:cs="Times New Roman"/>
          <w:b/>
          <w:bCs/>
          <w:lang w:val="en-US"/>
        </w:rPr>
        <w:t>70,000</w:t>
      </w:r>
      <w:r>
        <w:rPr>
          <w:rFonts w:ascii="Times New Roman" w:eastAsiaTheme="minorEastAsia" w:hAnsi="Times New Roman" w:cs="Times New Roman"/>
          <w:lang w:val="en-US"/>
        </w:rPr>
        <w:t xml:space="preserve">, while in revenue it is </w:t>
      </w:r>
      <w:r w:rsidRPr="005B6693">
        <w:rPr>
          <w:rFonts w:ascii="Times New Roman" w:eastAsiaTheme="minorEastAsia" w:hAnsi="Times New Roman" w:cs="Times New Roman"/>
          <w:b/>
          <w:bCs/>
          <w:lang w:val="en-US"/>
        </w:rPr>
        <w:t>£77</w:t>
      </w:r>
      <w:r w:rsidR="00DF477F">
        <w:rPr>
          <w:rFonts w:ascii="Times New Roman" w:eastAsiaTheme="minorEastAsia" w:hAnsi="Times New Roman" w:cs="Times New Roman"/>
          <w:b/>
          <w:bCs/>
          <w:lang w:val="en-US"/>
        </w:rPr>
        <w:t>0,077</w:t>
      </w:r>
    </w:p>
    <w:p w14:paraId="01F0BC9C" w14:textId="0B804FD1" w:rsidR="001120C3" w:rsidRDefault="001120C3" w:rsidP="004C1487">
      <w:pPr>
        <w:jc w:val="both"/>
        <w:rPr>
          <w:rFonts w:ascii="Times New Roman" w:eastAsiaTheme="minorEastAsia" w:hAnsi="Times New Roman" w:cs="Times New Roman"/>
          <w:lang w:val="en-US"/>
        </w:rPr>
      </w:pPr>
    </w:p>
    <w:p w14:paraId="5482BFAC" w14:textId="125B1AB5" w:rsidR="001120C3" w:rsidRDefault="001120C3" w:rsidP="004C1487">
      <w:pPr>
        <w:jc w:val="both"/>
        <w:rPr>
          <w:rFonts w:ascii="Times New Roman" w:eastAsiaTheme="minorEastAsia" w:hAnsi="Times New Roman" w:cs="Times New Roman"/>
          <w:lang w:val="en-US"/>
        </w:rPr>
      </w:pPr>
    </w:p>
    <w:p w14:paraId="213FFB43" w14:textId="77777777" w:rsidR="005E2DE3" w:rsidRDefault="005E2DE3"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(b) We know that: </w:t>
      </w:r>
    </w:p>
    <w:p w14:paraId="702192EC" w14:textId="77777777" w:rsidR="005E2DE3" w:rsidRDefault="005E2DE3" w:rsidP="004C1487">
      <w:pPr>
        <w:jc w:val="both"/>
        <w:rPr>
          <w:rFonts w:ascii="Times New Roman" w:eastAsiaTheme="minorEastAsia" w:hAnsi="Times New Roman" w:cs="Times New Roman"/>
          <w:lang w:val="en-US"/>
        </w:rPr>
      </w:pPr>
    </w:p>
    <w:p w14:paraId="4C1C594F" w14:textId="530E5341" w:rsidR="005E2DE3" w:rsidRPr="005E2DE3" w:rsidRDefault="005E2DE3" w:rsidP="004C1487">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profit=total revenue-total expenses</m:t>
          </m:r>
        </m:oMath>
      </m:oMathPara>
    </w:p>
    <w:p w14:paraId="679CD7A0" w14:textId="07090E5D" w:rsidR="005E2DE3" w:rsidRDefault="005E2DE3" w:rsidP="004C1487">
      <w:pPr>
        <w:jc w:val="both"/>
        <w:rPr>
          <w:rFonts w:ascii="Times New Roman" w:eastAsiaTheme="minorEastAsia" w:hAnsi="Times New Roman" w:cs="Times New Roman"/>
          <w:lang w:val="en-US"/>
        </w:rPr>
      </w:pPr>
    </w:p>
    <w:p w14:paraId="0178B538" w14:textId="4D8962EA" w:rsidR="005E2DE3" w:rsidRDefault="005E2DE3"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We calculate the value of total revenue:</w:t>
      </w:r>
    </w:p>
    <w:p w14:paraId="2AA47B2F" w14:textId="03167B31" w:rsidR="005E2DE3" w:rsidRDefault="005E2DE3" w:rsidP="004C1487">
      <w:pPr>
        <w:jc w:val="both"/>
        <w:rPr>
          <w:rFonts w:ascii="Times New Roman" w:eastAsiaTheme="minorEastAsia" w:hAnsi="Times New Roman" w:cs="Times New Roman"/>
          <w:lang w:val="en-US"/>
        </w:rPr>
      </w:pPr>
    </w:p>
    <w:p w14:paraId="1080B45C" w14:textId="4809F19E" w:rsidR="005E2DE3" w:rsidRPr="005E2DE3" w:rsidRDefault="005E2DE3" w:rsidP="004C1487">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revenue=selling price per unit × number of units sold</m:t>
          </m:r>
        </m:oMath>
      </m:oMathPara>
    </w:p>
    <w:p w14:paraId="4D32D7CB" w14:textId="19DAAAEB" w:rsidR="005E2DE3" w:rsidRPr="005E2DE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revenue=£11 × 75,000</m:t>
          </m:r>
        </m:oMath>
      </m:oMathPara>
    </w:p>
    <w:p w14:paraId="74DBC87E" w14:textId="44FA58A1" w:rsidR="005E2DE3" w:rsidRPr="005E2DE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revenue=£825,000</m:t>
          </m:r>
        </m:oMath>
      </m:oMathPara>
    </w:p>
    <w:p w14:paraId="3E66A563" w14:textId="5326E4C4" w:rsidR="005E2DE3" w:rsidRDefault="005E2DE3" w:rsidP="004C1487">
      <w:pPr>
        <w:jc w:val="both"/>
        <w:rPr>
          <w:rFonts w:ascii="Times New Roman" w:eastAsiaTheme="minorEastAsia" w:hAnsi="Times New Roman" w:cs="Times New Roman"/>
          <w:lang w:val="en-US"/>
        </w:rPr>
      </w:pPr>
    </w:p>
    <w:p w14:paraId="16230999" w14:textId="4C0A52A6" w:rsidR="005E2DE3" w:rsidRDefault="005E2DE3"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We calculate the value of total expenses:</w:t>
      </w:r>
    </w:p>
    <w:p w14:paraId="43117CCD" w14:textId="10EDA941" w:rsidR="005E2DE3" w:rsidRDefault="005E2DE3" w:rsidP="004C1487">
      <w:pPr>
        <w:jc w:val="both"/>
        <w:rPr>
          <w:rFonts w:ascii="Times New Roman" w:eastAsiaTheme="minorEastAsia" w:hAnsi="Times New Roman" w:cs="Times New Roman"/>
          <w:lang w:val="en-US"/>
        </w:rPr>
      </w:pPr>
    </w:p>
    <w:p w14:paraId="0882E1DB" w14:textId="5E5B7283" w:rsidR="005E2DE3" w:rsidRPr="005E2DE3" w:rsidRDefault="005E2DE3" w:rsidP="004C1487">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expenses=variable costs per unit × number of units sold+fixed costs</m:t>
          </m:r>
        </m:oMath>
      </m:oMathPara>
    </w:p>
    <w:p w14:paraId="07BDD7B4" w14:textId="329CBCC5" w:rsidR="005E2DE3" w:rsidRPr="005E2DE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expenses=£6 × 75,000+£350,000</m:t>
          </m:r>
        </m:oMath>
      </m:oMathPara>
    </w:p>
    <w:p w14:paraId="15864589" w14:textId="03C0FA02" w:rsidR="005E2DE3" w:rsidRPr="005E2DE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expenses=£450,000+£350,000</m:t>
          </m:r>
        </m:oMath>
      </m:oMathPara>
    </w:p>
    <w:p w14:paraId="4C6877A2" w14:textId="27D61E38" w:rsidR="005E2DE3" w:rsidRPr="005E2DE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expenses=£800,000</m:t>
          </m:r>
        </m:oMath>
      </m:oMathPara>
    </w:p>
    <w:p w14:paraId="5C5200E4" w14:textId="50F90DA8" w:rsidR="005E2DE3" w:rsidRDefault="005E2DE3" w:rsidP="005E2DE3">
      <w:pPr>
        <w:jc w:val="both"/>
        <w:rPr>
          <w:rFonts w:ascii="Times New Roman" w:eastAsiaTheme="minorEastAsia" w:hAnsi="Times New Roman" w:cs="Times New Roman"/>
          <w:lang w:val="en-US"/>
        </w:rPr>
      </w:pPr>
    </w:p>
    <w:p w14:paraId="7D8DD645" w14:textId="1DB17AD3" w:rsidR="005E2DE3" w:rsidRDefault="005E2DE3" w:rsidP="005E2DE3">
      <w:pPr>
        <w:jc w:val="both"/>
        <w:rPr>
          <w:rFonts w:ascii="Times New Roman" w:eastAsiaTheme="minorEastAsia" w:hAnsi="Times New Roman" w:cs="Times New Roman"/>
          <w:lang w:val="en-US"/>
        </w:rPr>
      </w:pPr>
      <w:r>
        <w:rPr>
          <w:rFonts w:ascii="Times New Roman" w:eastAsiaTheme="minorEastAsia" w:hAnsi="Times New Roman" w:cs="Times New Roman"/>
          <w:lang w:val="en-US"/>
        </w:rPr>
        <w:t>We now calculate the value of profit, according to the previously stated formula:</w:t>
      </w:r>
    </w:p>
    <w:p w14:paraId="3CC1A09B" w14:textId="6B3B3DBC" w:rsidR="005E2DE3" w:rsidRDefault="005E2DE3" w:rsidP="005E2DE3">
      <w:pPr>
        <w:jc w:val="both"/>
        <w:rPr>
          <w:rFonts w:ascii="Times New Roman" w:eastAsiaTheme="minorEastAsia" w:hAnsi="Times New Roman" w:cs="Times New Roman"/>
          <w:lang w:val="en-US"/>
        </w:rPr>
      </w:pPr>
    </w:p>
    <w:p w14:paraId="1892CA0A" w14:textId="525DAEBC" w:rsidR="005E2DE3" w:rsidRPr="005E2DE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profit=total revenue-total expenses</m:t>
          </m:r>
        </m:oMath>
      </m:oMathPara>
    </w:p>
    <w:p w14:paraId="3659C277" w14:textId="6AE3F28E" w:rsidR="005E2DE3" w:rsidRPr="005B6693" w:rsidRDefault="005E2DE3"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profit=£825,000-£800,000</m:t>
          </m:r>
        </m:oMath>
      </m:oMathPara>
    </w:p>
    <w:p w14:paraId="4F310222" w14:textId="5DCB2F1D" w:rsidR="005B6693" w:rsidRPr="005B6693" w:rsidRDefault="005B6693"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profit=£25,000</m:t>
          </m:r>
        </m:oMath>
      </m:oMathPara>
    </w:p>
    <w:p w14:paraId="56DB478C" w14:textId="3554A1CC" w:rsidR="005B6693" w:rsidRDefault="005B6693" w:rsidP="005B6693">
      <w:pPr>
        <w:jc w:val="both"/>
        <w:rPr>
          <w:rFonts w:ascii="Times New Roman" w:eastAsiaTheme="minorEastAsia" w:hAnsi="Times New Roman" w:cs="Times New Roman"/>
          <w:lang w:val="en-US"/>
        </w:rPr>
      </w:pPr>
    </w:p>
    <w:p w14:paraId="0ACFE415" w14:textId="7855CA9D" w:rsidR="005B6693" w:rsidRDefault="005B6693" w:rsidP="005B6693">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The value of profit made on sales of 75,000 units is </w:t>
      </w:r>
      <w:r w:rsidRPr="005B6693">
        <w:rPr>
          <w:rFonts w:ascii="Times New Roman" w:eastAsiaTheme="minorEastAsia" w:hAnsi="Times New Roman" w:cs="Times New Roman"/>
          <w:b/>
          <w:bCs/>
          <w:lang w:val="en-US"/>
        </w:rPr>
        <w:t>£25,000</w:t>
      </w:r>
      <w:r>
        <w:rPr>
          <w:rFonts w:ascii="Times New Roman" w:eastAsiaTheme="minorEastAsia" w:hAnsi="Times New Roman" w:cs="Times New Roman"/>
          <w:lang w:val="en-US"/>
        </w:rPr>
        <w:t>.</w:t>
      </w:r>
    </w:p>
    <w:p w14:paraId="0E4ADAB4" w14:textId="68B4F3FE" w:rsidR="005B6693" w:rsidRDefault="005B6693" w:rsidP="005B6693">
      <w:pPr>
        <w:jc w:val="both"/>
        <w:rPr>
          <w:rFonts w:ascii="Times New Roman" w:eastAsiaTheme="minorEastAsia" w:hAnsi="Times New Roman" w:cs="Times New Roman"/>
          <w:lang w:val="en-US"/>
        </w:rPr>
      </w:pPr>
    </w:p>
    <w:p w14:paraId="010157DB" w14:textId="4996DD7F" w:rsidR="005B6693" w:rsidRDefault="005B6693" w:rsidP="005B6693">
      <w:pPr>
        <w:jc w:val="both"/>
        <w:rPr>
          <w:rFonts w:ascii="Times New Roman" w:eastAsiaTheme="minorEastAsia" w:hAnsi="Times New Roman" w:cs="Times New Roman"/>
          <w:lang w:val="en-US"/>
        </w:rPr>
      </w:pPr>
    </w:p>
    <w:p w14:paraId="3BBC4068" w14:textId="5D35349A" w:rsidR="005B6693" w:rsidRDefault="005B6693" w:rsidP="005B6693">
      <w:pPr>
        <w:jc w:val="both"/>
        <w:rPr>
          <w:rFonts w:ascii="Times New Roman" w:eastAsiaTheme="minorEastAsia" w:hAnsi="Times New Roman" w:cs="Times New Roman"/>
          <w:lang w:val="en-US"/>
        </w:rPr>
      </w:pPr>
      <w:r>
        <w:rPr>
          <w:rFonts w:ascii="Times New Roman" w:eastAsiaTheme="minorEastAsia" w:hAnsi="Times New Roman" w:cs="Times New Roman"/>
          <w:lang w:val="en-US"/>
        </w:rPr>
        <w:t>(c) Starting off, we know that the value of the advertising campaign would add up to the fixed costs of the company, therefore:</w:t>
      </w:r>
    </w:p>
    <w:p w14:paraId="5D2FE650" w14:textId="11A37A42" w:rsidR="005B6693" w:rsidRDefault="005B6693" w:rsidP="005B6693">
      <w:pPr>
        <w:jc w:val="both"/>
        <w:rPr>
          <w:rFonts w:ascii="Times New Roman" w:eastAsiaTheme="minorEastAsia" w:hAnsi="Times New Roman" w:cs="Times New Roman"/>
          <w:lang w:val="en-US"/>
        </w:rPr>
      </w:pPr>
    </w:p>
    <w:p w14:paraId="4795FEBB" w14:textId="13033FDB" w:rsidR="005B6693" w:rsidRPr="005B6693" w:rsidRDefault="005B6693"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 xml:space="preserve">currennt fixed costs=previous fixed costs+the value of advertising campaign </m:t>
          </m:r>
        </m:oMath>
      </m:oMathPara>
    </w:p>
    <w:p w14:paraId="7EB5640F" w14:textId="4FB4EEE5" w:rsidR="005B6693" w:rsidRPr="005B6693" w:rsidRDefault="005B6693"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current fixed costs=£350,000+£10,000</m:t>
          </m:r>
        </m:oMath>
      </m:oMathPara>
    </w:p>
    <w:p w14:paraId="3640829D" w14:textId="4099EC1C" w:rsidR="005B6693" w:rsidRPr="00AC670E" w:rsidRDefault="005B6693"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current fixed costs=£360,000</m:t>
          </m:r>
        </m:oMath>
      </m:oMathPara>
    </w:p>
    <w:p w14:paraId="6C03C529" w14:textId="67AFB1AD" w:rsidR="00AC670E" w:rsidRDefault="00AC670E" w:rsidP="005B6693">
      <w:pPr>
        <w:jc w:val="both"/>
        <w:rPr>
          <w:rFonts w:ascii="Times New Roman" w:eastAsiaTheme="minorEastAsia" w:hAnsi="Times New Roman" w:cs="Times New Roman"/>
          <w:lang w:val="en-US"/>
        </w:rPr>
      </w:pPr>
    </w:p>
    <w:p w14:paraId="5A401662" w14:textId="0940F1B2" w:rsidR="00AC670E" w:rsidRDefault="00AC670E" w:rsidP="005B6693">
      <w:pPr>
        <w:jc w:val="both"/>
        <w:rPr>
          <w:rFonts w:ascii="Times New Roman" w:eastAsiaTheme="minorEastAsia" w:hAnsi="Times New Roman" w:cs="Times New Roman"/>
          <w:lang w:val="en-US"/>
        </w:rPr>
      </w:pPr>
      <w:r>
        <w:rPr>
          <w:rFonts w:ascii="Times New Roman" w:eastAsiaTheme="minorEastAsia" w:hAnsi="Times New Roman" w:cs="Times New Roman"/>
          <w:lang w:val="en-US"/>
        </w:rPr>
        <w:t>The new value of variable costs per unit would be:</w:t>
      </w:r>
    </w:p>
    <w:p w14:paraId="1B84EB58" w14:textId="554552DA" w:rsidR="00AC670E" w:rsidRDefault="00AC670E" w:rsidP="005B6693">
      <w:pPr>
        <w:jc w:val="both"/>
        <w:rPr>
          <w:rFonts w:ascii="Times New Roman" w:eastAsiaTheme="minorEastAsia" w:hAnsi="Times New Roman" w:cs="Times New Roman"/>
          <w:lang w:val="en-US"/>
        </w:rPr>
      </w:pPr>
    </w:p>
    <w:p w14:paraId="5F8864C3" w14:textId="7C458FF8" w:rsidR="00AC670E" w:rsidRPr="00AC670E" w:rsidRDefault="00AC670E"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 xml:space="preserve">variable costs per unit=previous value of variable costs per unit+£1 </m:t>
          </m:r>
        </m:oMath>
      </m:oMathPara>
    </w:p>
    <w:p w14:paraId="13B1198D" w14:textId="4227AA69" w:rsidR="00AC670E" w:rsidRPr="00AC670E" w:rsidRDefault="00AC670E"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variable costs per unit=£6+£1</m:t>
          </m:r>
        </m:oMath>
      </m:oMathPara>
    </w:p>
    <w:p w14:paraId="06C15FDB" w14:textId="233FE8F6" w:rsidR="00AC670E" w:rsidRPr="00AC670E" w:rsidRDefault="00AC670E"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variable costs per unit=£7</m:t>
          </m:r>
        </m:oMath>
      </m:oMathPara>
    </w:p>
    <w:p w14:paraId="65D8E581" w14:textId="4CE97249" w:rsidR="00AC670E" w:rsidRDefault="00AC670E" w:rsidP="005B6693">
      <w:pPr>
        <w:jc w:val="both"/>
        <w:rPr>
          <w:rFonts w:ascii="Times New Roman" w:eastAsiaTheme="minorEastAsia" w:hAnsi="Times New Roman" w:cs="Times New Roman"/>
          <w:lang w:val="en-US"/>
        </w:rPr>
      </w:pPr>
    </w:p>
    <w:p w14:paraId="46BAC82E" w14:textId="40242A92" w:rsidR="00AC670E" w:rsidRDefault="00AC670E" w:rsidP="005B6693">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The new selling price for the product is £13 and now, the company </w:t>
      </w:r>
      <w:r w:rsidR="00095052">
        <w:rPr>
          <w:rFonts w:ascii="Times New Roman" w:eastAsiaTheme="minorEastAsia" w:hAnsi="Times New Roman" w:cs="Times New Roman"/>
          <w:lang w:val="en-US"/>
        </w:rPr>
        <w:t>sells</w:t>
      </w:r>
      <w:r>
        <w:rPr>
          <w:rFonts w:ascii="Times New Roman" w:eastAsiaTheme="minorEastAsia" w:hAnsi="Times New Roman" w:cs="Times New Roman"/>
          <w:lang w:val="en-US"/>
        </w:rPr>
        <w:t xml:space="preserve"> 80,000 units.</w:t>
      </w:r>
    </w:p>
    <w:p w14:paraId="2A1E5917" w14:textId="56D0E71B" w:rsidR="00AC670E" w:rsidRPr="00AC670E" w:rsidRDefault="00AC670E"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w:lastRenderedPageBreak/>
            <m:t>profit=total revenue-total expenses</m:t>
          </m:r>
        </m:oMath>
      </m:oMathPara>
    </w:p>
    <w:p w14:paraId="273EEC86" w14:textId="340491DE" w:rsidR="00AC670E" w:rsidRDefault="00AC670E" w:rsidP="005B6693">
      <w:pPr>
        <w:jc w:val="both"/>
        <w:rPr>
          <w:rFonts w:ascii="Times New Roman" w:eastAsiaTheme="minorEastAsia" w:hAnsi="Times New Roman" w:cs="Times New Roman"/>
          <w:lang w:val="en-US"/>
        </w:rPr>
      </w:pPr>
    </w:p>
    <w:p w14:paraId="2E5CCC8A" w14:textId="330B348E" w:rsidR="00AC670E" w:rsidRPr="00AC670E" w:rsidRDefault="00AC670E"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 xml:space="preserve">total revenue=selling price per unit × number of units </m:t>
          </m:r>
        </m:oMath>
      </m:oMathPara>
    </w:p>
    <w:p w14:paraId="2B4007CA" w14:textId="492E61AB" w:rsidR="00AC670E" w:rsidRPr="00AC670E" w:rsidRDefault="00AC670E" w:rsidP="00AC670E">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 xml:space="preserve">total revenue=£13 × 80,000 </m:t>
          </m:r>
        </m:oMath>
      </m:oMathPara>
    </w:p>
    <w:p w14:paraId="423C951D" w14:textId="5758CCFA" w:rsidR="00AC670E" w:rsidRPr="00095052" w:rsidRDefault="00AC670E" w:rsidP="00AC670E">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revenue=£1,040,000</m:t>
          </m:r>
        </m:oMath>
      </m:oMathPara>
    </w:p>
    <w:p w14:paraId="04BC89E3" w14:textId="50026EA1" w:rsidR="00095052" w:rsidRDefault="00095052" w:rsidP="00AC670E">
      <w:pPr>
        <w:jc w:val="both"/>
        <w:rPr>
          <w:rFonts w:ascii="Times New Roman" w:eastAsiaTheme="minorEastAsia" w:hAnsi="Times New Roman" w:cs="Times New Roman"/>
          <w:lang w:val="en-US"/>
        </w:rPr>
      </w:pPr>
    </w:p>
    <w:p w14:paraId="085AF3ED" w14:textId="3AF0B339" w:rsidR="00095052" w:rsidRPr="00AC670E" w:rsidRDefault="00095052" w:rsidP="00AC670E">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 xml:space="preserve">total expenses=fixed cost+variable cost per unit × number of units sold </m:t>
          </m:r>
        </m:oMath>
      </m:oMathPara>
    </w:p>
    <w:p w14:paraId="6A5A9B38" w14:textId="33F1A6B6" w:rsidR="00095052" w:rsidRPr="00095052" w:rsidRDefault="00095052"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expenses=£360,000+£7 × 80,000</m:t>
          </m:r>
        </m:oMath>
      </m:oMathPara>
    </w:p>
    <w:p w14:paraId="58955C7F" w14:textId="0BBA9532" w:rsidR="00095052" w:rsidRPr="00095052" w:rsidRDefault="00095052" w:rsidP="005B669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expenses=£360,000+£560,000</m:t>
          </m:r>
        </m:oMath>
      </m:oMathPara>
    </w:p>
    <w:p w14:paraId="1A0AB9CF" w14:textId="5B0DBCD7" w:rsidR="00095052" w:rsidRDefault="00095052" w:rsidP="005E2DE3">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total expenses=£920,000</m:t>
          </m:r>
        </m:oMath>
      </m:oMathPara>
    </w:p>
    <w:p w14:paraId="5E3E7627" w14:textId="77777777" w:rsidR="00095052" w:rsidRPr="005B6693" w:rsidRDefault="00095052" w:rsidP="005E2DE3">
      <w:pPr>
        <w:jc w:val="both"/>
        <w:rPr>
          <w:rFonts w:ascii="Times New Roman" w:eastAsiaTheme="minorEastAsia" w:hAnsi="Times New Roman" w:cs="Times New Roman"/>
          <w:lang w:val="en-US"/>
        </w:rPr>
      </w:pPr>
    </w:p>
    <w:p w14:paraId="35D22CCE" w14:textId="77777777" w:rsidR="00095052" w:rsidRPr="00AC670E" w:rsidRDefault="00095052" w:rsidP="00095052">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profit=total revenue-total expenses</m:t>
          </m:r>
        </m:oMath>
      </m:oMathPara>
    </w:p>
    <w:p w14:paraId="3912746C" w14:textId="5A4EE8E4" w:rsidR="00095052" w:rsidRPr="00095052" w:rsidRDefault="00095052" w:rsidP="00095052">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profit=£1,040,000-£920,000</m:t>
          </m:r>
        </m:oMath>
      </m:oMathPara>
    </w:p>
    <w:p w14:paraId="36E6CF9B" w14:textId="18EBC9D6" w:rsidR="00095052" w:rsidRPr="00095052" w:rsidRDefault="00095052" w:rsidP="00095052">
      <w:pPr>
        <w:jc w:val="both"/>
        <w:rPr>
          <w:rFonts w:ascii="Times New Roman" w:eastAsiaTheme="minorEastAsia" w:hAnsi="Times New Roman" w:cs="Times New Roman"/>
          <w:lang w:val="en-US"/>
        </w:rPr>
      </w:pPr>
      <m:oMathPara>
        <m:oMath>
          <m:r>
            <w:rPr>
              <w:rFonts w:ascii="Cambria Math" w:eastAsiaTheme="minorEastAsia" w:hAnsi="Cambria Math" w:cs="Times New Roman"/>
              <w:lang w:val="en-US"/>
            </w:rPr>
            <m:t>profit=£120,000</m:t>
          </m:r>
        </m:oMath>
      </m:oMathPara>
    </w:p>
    <w:p w14:paraId="28AAD6CF" w14:textId="77777777" w:rsidR="00095052" w:rsidRPr="00AC670E" w:rsidRDefault="00095052" w:rsidP="00095052">
      <w:pPr>
        <w:jc w:val="both"/>
        <w:rPr>
          <w:rFonts w:ascii="Times New Roman" w:eastAsiaTheme="minorEastAsia" w:hAnsi="Times New Roman" w:cs="Times New Roman"/>
          <w:lang w:val="en-US"/>
        </w:rPr>
      </w:pPr>
    </w:p>
    <w:p w14:paraId="20494B9F" w14:textId="79D5C4CC" w:rsidR="00095052" w:rsidRPr="00AC670E" w:rsidRDefault="00095052" w:rsidP="00095052">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The new profit figure for the improved product is </w:t>
      </w:r>
      <w:r w:rsidRPr="00095052">
        <w:rPr>
          <w:rFonts w:ascii="Times New Roman" w:eastAsiaTheme="minorEastAsia" w:hAnsi="Times New Roman" w:cs="Times New Roman"/>
          <w:b/>
          <w:bCs/>
          <w:lang w:val="en-US"/>
        </w:rPr>
        <w:t>£120,000</w:t>
      </w:r>
      <w:r>
        <w:rPr>
          <w:rFonts w:ascii="Times New Roman" w:eastAsiaTheme="minorEastAsia" w:hAnsi="Times New Roman" w:cs="Times New Roman"/>
          <w:lang w:val="en-US"/>
        </w:rPr>
        <w:t>.</w:t>
      </w:r>
    </w:p>
    <w:p w14:paraId="6F05389D" w14:textId="3CFF824A" w:rsidR="005E2DE3" w:rsidRDefault="005E2DE3" w:rsidP="005E2DE3">
      <w:pPr>
        <w:jc w:val="both"/>
        <w:rPr>
          <w:rFonts w:ascii="Times New Roman" w:eastAsiaTheme="minorEastAsia" w:hAnsi="Times New Roman" w:cs="Times New Roman"/>
          <w:lang w:val="en-US"/>
        </w:rPr>
      </w:pPr>
    </w:p>
    <w:p w14:paraId="3136287A" w14:textId="05BB90C3" w:rsidR="00095052" w:rsidRDefault="00095052" w:rsidP="005E2DE3">
      <w:pPr>
        <w:jc w:val="both"/>
        <w:rPr>
          <w:rFonts w:ascii="Times New Roman" w:eastAsiaTheme="minorEastAsia" w:hAnsi="Times New Roman" w:cs="Times New Roman"/>
          <w:lang w:val="en-US"/>
        </w:rPr>
      </w:pPr>
    </w:p>
    <w:p w14:paraId="08BC0CDD" w14:textId="40ED0CDC" w:rsidR="000602E7" w:rsidRDefault="00095052" w:rsidP="005E2DE3">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(d) </w:t>
      </w:r>
      <w:r w:rsidR="009D363B" w:rsidRPr="009D363B">
        <w:rPr>
          <w:rFonts w:ascii="Times New Roman" w:eastAsiaTheme="minorEastAsia" w:hAnsi="Times New Roman" w:cs="Times New Roman"/>
          <w:lang w:val="en-US"/>
        </w:rPr>
        <w:t xml:space="preserve">The point at which total income and total costs are equal is known as the break-even point. The break-even analysis helps a business owner figure out how many units or how much income is needed to cover </w:t>
      </w:r>
      <w:r w:rsidR="009D363B" w:rsidRPr="009D363B">
        <w:rPr>
          <w:rFonts w:ascii="Times New Roman" w:eastAsiaTheme="minorEastAsia" w:hAnsi="Times New Roman" w:cs="Times New Roman"/>
          <w:lang w:val="en-US"/>
        </w:rPr>
        <w:t>all</w:t>
      </w:r>
      <w:r w:rsidR="009D363B" w:rsidRPr="009D363B">
        <w:rPr>
          <w:rFonts w:ascii="Times New Roman" w:eastAsiaTheme="minorEastAsia" w:hAnsi="Times New Roman" w:cs="Times New Roman"/>
          <w:lang w:val="en-US"/>
        </w:rPr>
        <w:t xml:space="preserve"> the company's expenditures. We may discover that a break-even analysis is not always the best option due to significant limitations if we do not account for the benefits of a break-even analysis (such as how it aids in setting concrete sales targets and how it reduces risk by assisting in the avoidance of investments that are unlikely to be profitable).</w:t>
      </w:r>
    </w:p>
    <w:p w14:paraId="69D84038" w14:textId="77777777" w:rsidR="000602E7" w:rsidRDefault="000602E7" w:rsidP="005E2DE3">
      <w:pPr>
        <w:jc w:val="both"/>
        <w:rPr>
          <w:rFonts w:ascii="Times New Roman" w:eastAsiaTheme="minorEastAsia" w:hAnsi="Times New Roman" w:cs="Times New Roman"/>
          <w:lang w:val="en-US"/>
        </w:rPr>
      </w:pPr>
    </w:p>
    <w:p w14:paraId="482F625B" w14:textId="77777777" w:rsidR="009D363B" w:rsidRPr="009D363B" w:rsidRDefault="009D363B" w:rsidP="009D363B">
      <w:pPr>
        <w:jc w:val="both"/>
        <w:rPr>
          <w:rFonts w:ascii="Times New Roman" w:eastAsiaTheme="minorEastAsia" w:hAnsi="Times New Roman" w:cs="Times New Roman"/>
          <w:i/>
          <w:iCs/>
          <w:lang w:val="en-US"/>
        </w:rPr>
      </w:pPr>
      <w:r w:rsidRPr="009D363B">
        <w:rPr>
          <w:rFonts w:ascii="Times New Roman" w:eastAsiaTheme="minorEastAsia" w:hAnsi="Times New Roman" w:cs="Times New Roman"/>
          <w:i/>
          <w:iCs/>
          <w:lang w:val="en-US"/>
        </w:rPr>
        <w:t xml:space="preserve">It's impossible to predict demand </w:t>
      </w:r>
      <w:r w:rsidRPr="009D363B">
        <w:rPr>
          <w:rFonts w:ascii="Times New Roman" w:eastAsiaTheme="minorEastAsia" w:hAnsi="Times New Roman" w:cs="Times New Roman"/>
          <w:lang w:val="en-US"/>
        </w:rPr>
        <w:t>- A break-even analysis can't tell you if you're likely to break even. Furthermore, because demand varies, even if you believe there is a market gap, your break-even point may be much higher than you anticipated.</w:t>
      </w:r>
      <w:r w:rsidRPr="009D363B">
        <w:rPr>
          <w:rFonts w:ascii="Times New Roman" w:eastAsiaTheme="minorEastAsia" w:hAnsi="Times New Roman" w:cs="Times New Roman"/>
          <w:i/>
          <w:iCs/>
          <w:lang w:val="en-US"/>
        </w:rPr>
        <w:t xml:space="preserve"> </w:t>
      </w:r>
    </w:p>
    <w:p w14:paraId="5CDD0823" w14:textId="77777777" w:rsidR="009D363B" w:rsidRPr="009D363B" w:rsidRDefault="009D363B" w:rsidP="009D363B">
      <w:pPr>
        <w:jc w:val="both"/>
        <w:rPr>
          <w:rFonts w:ascii="Times New Roman" w:eastAsiaTheme="minorEastAsia" w:hAnsi="Times New Roman" w:cs="Times New Roman"/>
          <w:i/>
          <w:iCs/>
          <w:lang w:val="en-US"/>
        </w:rPr>
      </w:pPr>
    </w:p>
    <w:p w14:paraId="79C40BAD" w14:textId="727D9383" w:rsidR="00FB3075" w:rsidRDefault="009D363B" w:rsidP="009D363B">
      <w:pPr>
        <w:jc w:val="both"/>
        <w:rPr>
          <w:rFonts w:ascii="Times New Roman" w:eastAsiaTheme="minorEastAsia" w:hAnsi="Times New Roman" w:cs="Times New Roman"/>
          <w:i/>
          <w:iCs/>
          <w:lang w:val="en-US"/>
        </w:rPr>
      </w:pPr>
      <w:r w:rsidRPr="009D363B">
        <w:rPr>
          <w:rFonts w:ascii="Times New Roman" w:eastAsiaTheme="minorEastAsia" w:hAnsi="Times New Roman" w:cs="Times New Roman"/>
          <w:i/>
          <w:iCs/>
          <w:lang w:val="en-US"/>
        </w:rPr>
        <w:t xml:space="preserve">Competition is neglected in break-even calculations </w:t>
      </w:r>
      <w:r w:rsidRPr="009D363B">
        <w:rPr>
          <w:rFonts w:ascii="Times New Roman" w:eastAsiaTheme="minorEastAsia" w:hAnsi="Times New Roman" w:cs="Times New Roman"/>
          <w:lang w:val="en-US"/>
        </w:rPr>
        <w:t xml:space="preserve">- Another disadvantage of break-even analysis is that rivals are not </w:t>
      </w:r>
      <w:r w:rsidRPr="009D363B">
        <w:rPr>
          <w:rFonts w:ascii="Times New Roman" w:eastAsiaTheme="minorEastAsia" w:hAnsi="Times New Roman" w:cs="Times New Roman"/>
          <w:lang w:val="en-US"/>
        </w:rPr>
        <w:t>considered</w:t>
      </w:r>
      <w:r w:rsidRPr="009D363B">
        <w:rPr>
          <w:rFonts w:ascii="Times New Roman" w:eastAsiaTheme="minorEastAsia" w:hAnsi="Times New Roman" w:cs="Times New Roman"/>
          <w:lang w:val="en-US"/>
        </w:rPr>
        <w:t>. New market entrants may alter demand for your products or cause you to raise your prices, lowering your break-even point.</w:t>
      </w:r>
    </w:p>
    <w:p w14:paraId="7E3AA625" w14:textId="77777777" w:rsidR="009D363B" w:rsidRDefault="009D363B" w:rsidP="009D363B">
      <w:pPr>
        <w:jc w:val="both"/>
        <w:rPr>
          <w:rFonts w:ascii="Times New Roman" w:eastAsiaTheme="minorEastAsia" w:hAnsi="Times New Roman" w:cs="Times New Roman"/>
          <w:lang w:val="en-US"/>
        </w:rPr>
      </w:pPr>
    </w:p>
    <w:p w14:paraId="720AD9F0" w14:textId="01AEDDEF" w:rsidR="00C64636" w:rsidRDefault="000602E7" w:rsidP="005E2DE3">
      <w:pPr>
        <w:jc w:val="both"/>
        <w:rPr>
          <w:rFonts w:ascii="Times New Roman" w:eastAsiaTheme="minorEastAsia" w:hAnsi="Times New Roman" w:cs="Times New Roman"/>
          <w:lang w:val="en-US"/>
        </w:rPr>
      </w:pPr>
      <w:r w:rsidRPr="000602E7">
        <w:rPr>
          <w:rFonts w:ascii="Times New Roman" w:eastAsiaTheme="minorEastAsia" w:hAnsi="Times New Roman" w:cs="Times New Roman"/>
          <w:i/>
          <w:iCs/>
          <w:lang w:val="en-US"/>
        </w:rPr>
        <w:t>Excessively simple</w:t>
      </w:r>
      <w:r w:rsidRPr="000602E7">
        <w:rPr>
          <w:rFonts w:ascii="Times New Roman" w:eastAsiaTheme="minorEastAsia" w:hAnsi="Times New Roman" w:cs="Times New Roman"/>
          <w:lang w:val="en-US"/>
        </w:rPr>
        <w:t xml:space="preserve"> – </w:t>
      </w:r>
      <w:r w:rsidR="009D363B" w:rsidRPr="009D363B">
        <w:rPr>
          <w:rFonts w:ascii="Times New Roman" w:eastAsiaTheme="minorEastAsia" w:hAnsi="Times New Roman" w:cs="Times New Roman"/>
          <w:lang w:val="en-US"/>
        </w:rPr>
        <w:t>For firms with only one value point, break-even analysis is appropriate. Return the initial investment enquiry, which may be too simplistic for your needs if you have a variety of items with varying costs. Furthermore, because expenses might fluctuate in value, your break-even point may need to be re-evaluated and changed in the future.</w:t>
      </w:r>
    </w:p>
    <w:p w14:paraId="2C84C74F" w14:textId="77777777" w:rsidR="009D363B" w:rsidRDefault="009D363B" w:rsidP="005E2DE3">
      <w:pPr>
        <w:jc w:val="both"/>
        <w:rPr>
          <w:rFonts w:ascii="Times New Roman" w:eastAsiaTheme="minorEastAsia" w:hAnsi="Times New Roman" w:cs="Times New Roman"/>
          <w:lang w:val="en-US"/>
        </w:rPr>
      </w:pPr>
    </w:p>
    <w:p w14:paraId="6A165C25" w14:textId="050AA482" w:rsidR="00C64636" w:rsidRDefault="00C64636" w:rsidP="005E2DE3">
      <w:pPr>
        <w:jc w:val="both"/>
        <w:rPr>
          <w:rFonts w:ascii="Times New Roman" w:eastAsiaTheme="minorEastAsia" w:hAnsi="Times New Roman" w:cs="Times New Roman"/>
          <w:lang w:val="en-US"/>
        </w:rPr>
      </w:pPr>
      <w:r w:rsidRPr="00C64636">
        <w:rPr>
          <w:rFonts w:ascii="Times New Roman" w:eastAsiaTheme="minorEastAsia" w:hAnsi="Times New Roman" w:cs="Times New Roman"/>
          <w:i/>
          <w:iCs/>
          <w:lang w:val="en-US"/>
        </w:rPr>
        <w:t xml:space="preserve">Dependent on </w:t>
      </w:r>
      <w:r>
        <w:rPr>
          <w:rFonts w:ascii="Times New Roman" w:eastAsiaTheme="minorEastAsia" w:hAnsi="Times New Roman" w:cs="Times New Roman"/>
          <w:i/>
          <w:iCs/>
          <w:lang w:val="en-US"/>
        </w:rPr>
        <w:t xml:space="preserve">reliable </w:t>
      </w:r>
      <w:r w:rsidRPr="00C64636">
        <w:rPr>
          <w:rFonts w:ascii="Times New Roman" w:eastAsiaTheme="minorEastAsia" w:hAnsi="Times New Roman" w:cs="Times New Roman"/>
          <w:i/>
          <w:iCs/>
          <w:lang w:val="en-US"/>
        </w:rPr>
        <w:t>data</w:t>
      </w:r>
      <w:r>
        <w:rPr>
          <w:rFonts w:ascii="Times New Roman" w:eastAsiaTheme="minorEastAsia" w:hAnsi="Times New Roman" w:cs="Times New Roman"/>
          <w:i/>
          <w:iCs/>
          <w:lang w:val="en-US"/>
        </w:rPr>
        <w:t xml:space="preserve"> </w:t>
      </w:r>
      <w:r>
        <w:rPr>
          <w:rFonts w:ascii="Times New Roman" w:eastAsiaTheme="minorEastAsia" w:hAnsi="Times New Roman" w:cs="Times New Roman"/>
          <w:lang w:val="en-US"/>
        </w:rPr>
        <w:t xml:space="preserve">– </w:t>
      </w:r>
      <w:r w:rsidR="009D363B" w:rsidRPr="009D363B">
        <w:rPr>
          <w:rFonts w:ascii="Times New Roman" w:eastAsiaTheme="minorEastAsia" w:hAnsi="Times New Roman" w:cs="Times New Roman"/>
          <w:lang w:val="en-US"/>
        </w:rPr>
        <w:t xml:space="preserve">The data you collect soon becomes the gold standard for determining the correctness of your break-even point. The usefulness and accuracy of your study will be harmed if you </w:t>
      </w:r>
      <w:r w:rsidR="009D363B" w:rsidRPr="009D363B">
        <w:rPr>
          <w:rFonts w:ascii="Times New Roman" w:eastAsiaTheme="minorEastAsia" w:hAnsi="Times New Roman" w:cs="Times New Roman"/>
          <w:lang w:val="en-US"/>
        </w:rPr>
        <w:t>must</w:t>
      </w:r>
      <w:r w:rsidR="009D363B" w:rsidRPr="009D363B">
        <w:rPr>
          <w:rFonts w:ascii="Times New Roman" w:eastAsiaTheme="minorEastAsia" w:hAnsi="Times New Roman" w:cs="Times New Roman"/>
          <w:lang w:val="en-US"/>
        </w:rPr>
        <w:t xml:space="preserve"> deal with incorrect estimations or shifting expenditures. It's also worth mentioning that only a tiny portion of expenses are truly variable, and even fixed costs are only fixed to a certain extent.</w:t>
      </w:r>
    </w:p>
    <w:p w14:paraId="41A800DD" w14:textId="6535FC78" w:rsidR="00C64636" w:rsidRDefault="00C64636" w:rsidP="005E2DE3">
      <w:pPr>
        <w:jc w:val="both"/>
        <w:rPr>
          <w:rFonts w:ascii="Times New Roman" w:eastAsiaTheme="minorEastAsia" w:hAnsi="Times New Roman" w:cs="Times New Roman"/>
          <w:lang w:val="en-US"/>
        </w:rPr>
      </w:pPr>
    </w:p>
    <w:p w14:paraId="63236DCB" w14:textId="77777777" w:rsidR="00C64636" w:rsidRPr="00C64636" w:rsidRDefault="00C64636" w:rsidP="005E2DE3">
      <w:pPr>
        <w:jc w:val="both"/>
        <w:rPr>
          <w:rFonts w:ascii="Times New Roman" w:eastAsiaTheme="minorEastAsia" w:hAnsi="Times New Roman" w:cs="Times New Roman"/>
          <w:lang w:val="en-US"/>
        </w:rPr>
      </w:pPr>
    </w:p>
    <w:p w14:paraId="2CEEF993" w14:textId="66E942AF" w:rsidR="000602E7" w:rsidRDefault="000602E7" w:rsidP="005E2DE3">
      <w:pPr>
        <w:jc w:val="both"/>
        <w:rPr>
          <w:rFonts w:ascii="Times New Roman" w:eastAsiaTheme="minorEastAsia" w:hAnsi="Times New Roman" w:cs="Times New Roman"/>
          <w:lang w:val="en-US"/>
        </w:rPr>
      </w:pPr>
    </w:p>
    <w:p w14:paraId="1D43C850" w14:textId="77777777" w:rsidR="005E2DE3" w:rsidRPr="005E2DE3" w:rsidRDefault="005E2DE3" w:rsidP="005E2DE3">
      <w:pPr>
        <w:jc w:val="both"/>
        <w:rPr>
          <w:rFonts w:ascii="Times New Roman" w:eastAsiaTheme="minorEastAsia" w:hAnsi="Times New Roman" w:cs="Times New Roman"/>
          <w:lang w:val="en-US"/>
        </w:rPr>
      </w:pPr>
    </w:p>
    <w:p w14:paraId="77F88EAC" w14:textId="4A94FFE5" w:rsidR="00BC52B8" w:rsidRDefault="00BC52B8">
      <w:pPr>
        <w:rPr>
          <w:rFonts w:ascii="Times New Roman" w:eastAsiaTheme="minorEastAsia" w:hAnsi="Times New Roman" w:cs="Times New Roman"/>
          <w:lang w:val="en-US"/>
        </w:rPr>
      </w:pPr>
      <w:r>
        <w:rPr>
          <w:rFonts w:ascii="Times New Roman" w:eastAsiaTheme="minorEastAsia" w:hAnsi="Times New Roman" w:cs="Times New Roman"/>
          <w:lang w:val="en-US"/>
        </w:rPr>
        <w:br w:type="page"/>
      </w:r>
    </w:p>
    <w:p w14:paraId="5129D440" w14:textId="4555CFD7" w:rsidR="005E2DE3" w:rsidRDefault="00BC52B8" w:rsidP="004C1487">
      <w:pPr>
        <w:jc w:val="both"/>
        <w:rPr>
          <w:rFonts w:ascii="Times New Roman" w:eastAsiaTheme="minorEastAsia" w:hAnsi="Times New Roman" w:cs="Times New Roman"/>
          <w:b/>
          <w:bCs/>
          <w:sz w:val="36"/>
          <w:szCs w:val="36"/>
          <w:lang w:val="en-US"/>
        </w:rPr>
      </w:pPr>
      <w:r w:rsidRPr="00BC52B8">
        <w:rPr>
          <w:rFonts w:ascii="Times New Roman" w:eastAsiaTheme="minorEastAsia" w:hAnsi="Times New Roman" w:cs="Times New Roman"/>
          <w:b/>
          <w:bCs/>
          <w:sz w:val="36"/>
          <w:szCs w:val="36"/>
          <w:lang w:val="en-US"/>
        </w:rPr>
        <w:lastRenderedPageBreak/>
        <w:t>Question 2</w:t>
      </w:r>
    </w:p>
    <w:p w14:paraId="08134878" w14:textId="66CFE381" w:rsidR="00BC52B8" w:rsidRDefault="00BC52B8" w:rsidP="004C1487">
      <w:pPr>
        <w:jc w:val="both"/>
        <w:rPr>
          <w:rFonts w:ascii="Times New Roman" w:eastAsiaTheme="minorEastAsia" w:hAnsi="Times New Roman" w:cs="Times New Roman"/>
          <w:b/>
          <w:bCs/>
          <w:sz w:val="36"/>
          <w:szCs w:val="36"/>
          <w:lang w:val="en-US"/>
        </w:rPr>
      </w:pPr>
    </w:p>
    <w:p w14:paraId="0C2BF6E5" w14:textId="190BCDFD" w:rsidR="00574A80" w:rsidRDefault="00BC52B8" w:rsidP="004C1487">
      <w:pPr>
        <w:jc w:val="both"/>
        <w:rPr>
          <w:rFonts w:ascii="Times New Roman" w:eastAsiaTheme="minorEastAsia" w:hAnsi="Times New Roman" w:cs="Times New Roman"/>
          <w:lang w:val="en-US"/>
        </w:rPr>
      </w:pPr>
      <w:r>
        <w:rPr>
          <w:rFonts w:ascii="Times New Roman" w:eastAsiaTheme="minorEastAsia" w:hAnsi="Times New Roman" w:cs="Times New Roman"/>
          <w:lang w:val="en-US"/>
        </w:rPr>
        <w:t xml:space="preserve">(a) </w:t>
      </w:r>
      <w:r w:rsidR="009D363B" w:rsidRPr="009D363B">
        <w:rPr>
          <w:rFonts w:ascii="Times New Roman" w:eastAsiaTheme="minorEastAsia" w:hAnsi="Times New Roman" w:cs="Times New Roman"/>
          <w:lang w:val="en-US"/>
        </w:rPr>
        <w:t>The primary aim of management accounting is to assist a company in increasing, maintaining, or improving its value to its stakeholders. Management accounting is a valuable tool for company planning, decision-making, and control. It helps owners create business plans, operations, and budgets, as well as maximize resource use, improve performance, protect assets, and establish corporate governance and internal control.</w:t>
      </w:r>
    </w:p>
    <w:p w14:paraId="74EA2718" w14:textId="77777777" w:rsidR="009D363B" w:rsidRDefault="009D363B" w:rsidP="004C1487">
      <w:pPr>
        <w:jc w:val="both"/>
        <w:rPr>
          <w:rFonts w:ascii="Times New Roman" w:eastAsiaTheme="minorEastAsia" w:hAnsi="Times New Roman" w:cs="Times New Roman"/>
          <w:lang w:val="en-US"/>
        </w:rPr>
      </w:pPr>
    </w:p>
    <w:p w14:paraId="5916BA56" w14:textId="286D0F6D" w:rsidR="00365788" w:rsidRDefault="009D363B" w:rsidP="00365788">
      <w:pPr>
        <w:jc w:val="both"/>
        <w:rPr>
          <w:rFonts w:ascii="Times New Roman" w:eastAsiaTheme="minorEastAsia" w:hAnsi="Times New Roman" w:cs="Times New Roman"/>
          <w:lang w:val="en-US"/>
        </w:rPr>
      </w:pPr>
      <w:r w:rsidRPr="009D363B">
        <w:rPr>
          <w:rFonts w:ascii="Times New Roman" w:eastAsiaTheme="minorEastAsia" w:hAnsi="Times New Roman" w:cs="Times New Roman"/>
          <w:lang w:val="en-US"/>
        </w:rPr>
        <w:t>Management accounting refers to the internal methods used to account for corporate operations, whereas financial accounting refers to the gathering of accounting data into financial statements.</w:t>
      </w:r>
      <w:r w:rsidR="00365788">
        <w:rPr>
          <w:rFonts w:ascii="Times New Roman" w:eastAsiaTheme="minorEastAsia" w:hAnsi="Times New Roman" w:cs="Times New Roman"/>
          <w:lang w:val="en-US"/>
        </w:rPr>
        <w:t xml:space="preserve"> </w:t>
      </w:r>
      <w:r w:rsidRPr="009D363B">
        <w:rPr>
          <w:rFonts w:ascii="Times New Roman" w:eastAsiaTheme="minorEastAsia" w:hAnsi="Times New Roman" w:cs="Times New Roman"/>
          <w:lang w:val="en-US"/>
        </w:rPr>
        <w:t>In contrast to financial accounting, management accounting has a specialized focus, is unregulated (financial accounting is regulated by Generally Accepted Accounting Principles, International Financial Reporting Standards, and International Accounting Standards), provides financial and non-financial information (financial accounting only provides monetary reports), and is confidential (financial accounting only provides monetary reports) (financial accounting is concerned with historical records).</w:t>
      </w:r>
      <w:r>
        <w:rPr>
          <w:rFonts w:ascii="Times New Roman" w:eastAsiaTheme="minorEastAsia" w:hAnsi="Times New Roman" w:cs="Times New Roman"/>
          <w:lang w:val="en-US"/>
        </w:rPr>
        <w:t xml:space="preserve"> </w:t>
      </w:r>
      <w:r w:rsidRPr="009D363B">
        <w:rPr>
          <w:rFonts w:ascii="Times New Roman" w:eastAsiaTheme="minorEastAsia" w:hAnsi="Times New Roman" w:cs="Times New Roman"/>
          <w:lang w:val="en-US"/>
        </w:rPr>
        <w:t>It has no dependent audits, may be utilized as frequently as needed (financial accounting is done quarterly, yearly), has a future focus, focuses on parts of an organization rather than the whole, and is not obligatory (financial accounting is mandatory for external reports).</w:t>
      </w:r>
    </w:p>
    <w:p w14:paraId="7AF5874F" w14:textId="77777777" w:rsidR="009D363B" w:rsidRDefault="009D363B" w:rsidP="00365788">
      <w:pPr>
        <w:jc w:val="both"/>
        <w:rPr>
          <w:rFonts w:ascii="Times New Roman" w:eastAsiaTheme="minorEastAsia" w:hAnsi="Times New Roman" w:cs="Times New Roman"/>
          <w:lang w:val="en-US"/>
        </w:rPr>
      </w:pPr>
    </w:p>
    <w:p w14:paraId="720DAB46" w14:textId="410C8A6E" w:rsidR="00BF34FA" w:rsidRPr="00BF34FA" w:rsidRDefault="00365788" w:rsidP="00BF34FA">
      <w:pPr>
        <w:jc w:val="both"/>
        <w:rPr>
          <w:rFonts w:ascii="Times New Roman" w:eastAsiaTheme="minorEastAsia" w:hAnsi="Times New Roman" w:cs="Times New Roman"/>
          <w:lang w:val="en-US"/>
        </w:rPr>
      </w:pPr>
      <w:r>
        <w:rPr>
          <w:rFonts w:ascii="Times New Roman" w:eastAsiaTheme="minorEastAsia" w:hAnsi="Times New Roman" w:cs="Times New Roman"/>
          <w:lang w:val="en-US"/>
        </w:rPr>
        <w:t>(b)</w:t>
      </w:r>
      <w:r w:rsidR="00522C10">
        <w:rPr>
          <w:rFonts w:ascii="Times New Roman" w:eastAsiaTheme="minorEastAsia" w:hAnsi="Times New Roman" w:cs="Times New Roman"/>
          <w:lang w:val="en-US"/>
        </w:rPr>
        <w:t xml:space="preserve"> </w:t>
      </w:r>
      <w:r w:rsidR="009D363B" w:rsidRPr="009D363B">
        <w:rPr>
          <w:rFonts w:ascii="Times New Roman" w:eastAsiaTheme="minorEastAsia" w:hAnsi="Times New Roman" w:cs="Times New Roman"/>
          <w:lang w:val="en-US"/>
        </w:rPr>
        <w:t>The major goal of managerial accounting is to help a company's management execute their duties more effectively: planning, organizing, directing, and managing. Managerial accounting use techniques such as margin analysis, constraint analysis, and capital budgeting to achieve its objectives.</w:t>
      </w:r>
    </w:p>
    <w:p w14:paraId="4A0B577A" w14:textId="4B778221" w:rsidR="00365788" w:rsidRDefault="00365788" w:rsidP="00BF34FA">
      <w:pPr>
        <w:jc w:val="both"/>
        <w:rPr>
          <w:rFonts w:ascii="Times New Roman" w:eastAsiaTheme="minorEastAsia" w:hAnsi="Times New Roman" w:cs="Times New Roman"/>
          <w:lang w:val="en-US"/>
        </w:rPr>
      </w:pPr>
    </w:p>
    <w:p w14:paraId="1E117779" w14:textId="36CF33F0" w:rsidR="006A592C" w:rsidRDefault="006A592C" w:rsidP="00BF34FA">
      <w:pPr>
        <w:jc w:val="both"/>
        <w:rPr>
          <w:rFonts w:ascii="Times New Roman" w:eastAsiaTheme="minorEastAsia" w:hAnsi="Times New Roman" w:cs="Times New Roman"/>
          <w:b/>
          <w:bCs/>
          <w:i/>
          <w:iCs/>
          <w:sz w:val="28"/>
          <w:szCs w:val="28"/>
          <w:lang w:val="en-US"/>
        </w:rPr>
      </w:pPr>
      <w:r w:rsidRPr="006A592C">
        <w:rPr>
          <w:rFonts w:ascii="Times New Roman" w:eastAsiaTheme="minorEastAsia" w:hAnsi="Times New Roman" w:cs="Times New Roman"/>
          <w:b/>
          <w:bCs/>
          <w:i/>
          <w:iCs/>
          <w:sz w:val="28"/>
          <w:szCs w:val="28"/>
          <w:lang w:val="en-US"/>
        </w:rPr>
        <w:t>Margin analysis</w:t>
      </w:r>
    </w:p>
    <w:p w14:paraId="46085195" w14:textId="77777777" w:rsidR="00EB53C2" w:rsidRPr="006A592C" w:rsidRDefault="00EB53C2" w:rsidP="00BF34FA">
      <w:pPr>
        <w:jc w:val="both"/>
        <w:rPr>
          <w:rFonts w:ascii="Times New Roman" w:eastAsiaTheme="minorEastAsia" w:hAnsi="Times New Roman" w:cs="Times New Roman"/>
          <w:b/>
          <w:bCs/>
          <w:i/>
          <w:iCs/>
          <w:sz w:val="28"/>
          <w:szCs w:val="28"/>
          <w:lang w:val="en-US"/>
        </w:rPr>
      </w:pPr>
    </w:p>
    <w:p w14:paraId="1B7F5705" w14:textId="5441298D" w:rsidR="00EB53C2" w:rsidRDefault="009D363B" w:rsidP="00BF34FA">
      <w:pPr>
        <w:jc w:val="both"/>
        <w:rPr>
          <w:rFonts w:ascii="Times New Roman" w:eastAsiaTheme="minorEastAsia" w:hAnsi="Times New Roman" w:cs="Times New Roman"/>
          <w:lang w:val="en-US"/>
        </w:rPr>
      </w:pPr>
      <w:r w:rsidRPr="009D363B">
        <w:rPr>
          <w:rFonts w:ascii="Times New Roman" w:eastAsiaTheme="minorEastAsia" w:hAnsi="Times New Roman" w:cs="Times New Roman"/>
          <w:lang w:val="en-US"/>
        </w:rPr>
        <w:t xml:space="preserve">A margin analysis is a sort of cost-benefit analysis that looks at the costs and benefits of certain business activities or financial decisions. The goal is to evaluate if the new activity's expenditures will be offset by a profit large enough to compensate for them. Profit margin analysis is frequently carried out in a single firm over a lengthy </w:t>
      </w:r>
      <w:r w:rsidR="004734CC" w:rsidRPr="009D363B">
        <w:rPr>
          <w:rFonts w:ascii="Times New Roman" w:eastAsiaTheme="minorEastAsia" w:hAnsi="Times New Roman" w:cs="Times New Roman"/>
          <w:lang w:val="en-US"/>
        </w:rPr>
        <w:t>period</w:t>
      </w:r>
      <w:r w:rsidRPr="009D363B">
        <w:rPr>
          <w:rFonts w:ascii="Times New Roman" w:eastAsiaTheme="minorEastAsia" w:hAnsi="Times New Roman" w:cs="Times New Roman"/>
          <w:lang w:val="en-US"/>
        </w:rPr>
        <w:t>, such as five to ten years, to see how sales, costs, and profit are changing. Profit margin may also be used to compare the performance of two or more firms in the same industry to see which one beats the others.</w:t>
      </w:r>
      <w:r>
        <w:rPr>
          <w:rFonts w:ascii="Times New Roman" w:eastAsiaTheme="minorEastAsia" w:hAnsi="Times New Roman" w:cs="Times New Roman"/>
          <w:lang w:val="en-US"/>
        </w:rPr>
        <w:t xml:space="preserve"> </w:t>
      </w:r>
      <w:r w:rsidRPr="009D363B">
        <w:rPr>
          <w:rFonts w:ascii="Times New Roman" w:eastAsiaTheme="minorEastAsia" w:hAnsi="Times New Roman" w:cs="Times New Roman"/>
          <w:lang w:val="en-US"/>
        </w:rPr>
        <w:t>One of the most common and accurate measures of a company's profitability is the profit margin. Investors are particularly interested in a company's management's ability to produce revenue, reduce expenses, and make profits over time. It's merely a metric for how well a business manages its resources. The income statement is the most important financial statement for profit margin analysis. Management can also utilize profit margin analysis as a warning mechanism. For example, if the profit margin is low or falling over time, it might signal that the company's profitability is at risk.</w:t>
      </w:r>
      <w:r>
        <w:rPr>
          <w:rFonts w:ascii="Times New Roman" w:eastAsiaTheme="minorEastAsia" w:hAnsi="Times New Roman" w:cs="Times New Roman"/>
          <w:lang w:val="en-US"/>
        </w:rPr>
        <w:t xml:space="preserve"> </w:t>
      </w:r>
      <w:r w:rsidRPr="009D363B">
        <w:rPr>
          <w:rFonts w:ascii="Times New Roman" w:eastAsiaTheme="minorEastAsia" w:hAnsi="Times New Roman" w:cs="Times New Roman"/>
          <w:lang w:val="en-US"/>
        </w:rPr>
        <w:t xml:space="preserve">This may be taken as a hint that the company will continue to lose money until it runs out of cash. Management will have to </w:t>
      </w:r>
      <w:r w:rsidR="004734CC" w:rsidRPr="009D363B">
        <w:rPr>
          <w:rFonts w:ascii="Times New Roman" w:eastAsiaTheme="minorEastAsia" w:hAnsi="Times New Roman" w:cs="Times New Roman"/>
          <w:lang w:val="en-US"/>
        </w:rPr>
        <w:t>act</w:t>
      </w:r>
      <w:r w:rsidRPr="009D363B">
        <w:rPr>
          <w:rFonts w:ascii="Times New Roman" w:eastAsiaTheme="minorEastAsia" w:hAnsi="Times New Roman" w:cs="Times New Roman"/>
          <w:lang w:val="en-US"/>
        </w:rPr>
        <w:t xml:space="preserve"> before that happens.</w:t>
      </w:r>
    </w:p>
    <w:p w14:paraId="683DB6ED" w14:textId="77777777" w:rsidR="009D363B" w:rsidRPr="009D363B" w:rsidRDefault="009D363B" w:rsidP="00BF34FA">
      <w:pPr>
        <w:jc w:val="both"/>
        <w:rPr>
          <w:rFonts w:ascii="Times New Roman" w:eastAsiaTheme="minorEastAsia" w:hAnsi="Times New Roman" w:cs="Times New Roman"/>
          <w:lang w:val="en-US"/>
        </w:rPr>
      </w:pPr>
    </w:p>
    <w:p w14:paraId="03ABB373" w14:textId="105B5959" w:rsidR="006A592C" w:rsidRDefault="006A592C" w:rsidP="00BF34FA">
      <w:pPr>
        <w:jc w:val="both"/>
        <w:rPr>
          <w:rFonts w:ascii="Times New Roman" w:eastAsiaTheme="minorEastAsia" w:hAnsi="Times New Roman" w:cs="Times New Roman"/>
          <w:b/>
          <w:bCs/>
          <w:i/>
          <w:iCs/>
          <w:sz w:val="28"/>
          <w:szCs w:val="28"/>
          <w:lang w:val="en-US"/>
        </w:rPr>
      </w:pPr>
      <w:r w:rsidRPr="006A592C">
        <w:rPr>
          <w:rFonts w:ascii="Times New Roman" w:eastAsiaTheme="minorEastAsia" w:hAnsi="Times New Roman" w:cs="Times New Roman"/>
          <w:b/>
          <w:bCs/>
          <w:i/>
          <w:iCs/>
          <w:sz w:val="28"/>
          <w:szCs w:val="28"/>
          <w:lang w:val="en-US"/>
        </w:rPr>
        <w:t>Constraint analysis</w:t>
      </w:r>
    </w:p>
    <w:p w14:paraId="1F09784D" w14:textId="4958F272" w:rsidR="00E262C7" w:rsidRDefault="00E262C7" w:rsidP="00BF34FA">
      <w:pPr>
        <w:jc w:val="both"/>
        <w:rPr>
          <w:rFonts w:ascii="Times New Roman" w:eastAsiaTheme="minorEastAsia" w:hAnsi="Times New Roman" w:cs="Times New Roman"/>
          <w:b/>
          <w:bCs/>
          <w:i/>
          <w:iCs/>
          <w:sz w:val="28"/>
          <w:szCs w:val="28"/>
          <w:lang w:val="en-US"/>
        </w:rPr>
      </w:pPr>
    </w:p>
    <w:p w14:paraId="7F3B903A" w14:textId="58929FE1" w:rsidR="00EB53C2" w:rsidRDefault="009D363B" w:rsidP="00BF34FA">
      <w:pPr>
        <w:jc w:val="both"/>
        <w:rPr>
          <w:rFonts w:ascii="Times New Roman" w:eastAsiaTheme="minorEastAsia" w:hAnsi="Times New Roman" w:cs="Times New Roman"/>
          <w:lang w:val="en-US"/>
        </w:rPr>
      </w:pPr>
      <w:r w:rsidRPr="009D363B">
        <w:rPr>
          <w:rFonts w:ascii="Times New Roman" w:eastAsiaTheme="minorEastAsia" w:hAnsi="Times New Roman" w:cs="Times New Roman"/>
          <w:lang w:val="en-US"/>
        </w:rPr>
        <w:t>An approach for detecting inefficiencies inside a firm is constraint analysis. According to this perspective, a manager's whole focus should be on boosting the utilization of a bottleneck because the bottleneck is accountable for the company's overall profitability. Focusing on any other aspect of the company has no effect on profits.</w:t>
      </w:r>
    </w:p>
    <w:p w14:paraId="0C0C54BB" w14:textId="77777777" w:rsidR="009D363B" w:rsidRDefault="009D363B" w:rsidP="00BF34FA">
      <w:pPr>
        <w:jc w:val="both"/>
        <w:rPr>
          <w:rFonts w:ascii="Times New Roman" w:eastAsiaTheme="minorEastAsia" w:hAnsi="Times New Roman" w:cs="Times New Roman"/>
          <w:b/>
          <w:bCs/>
          <w:i/>
          <w:iCs/>
          <w:sz w:val="28"/>
          <w:szCs w:val="28"/>
          <w:lang w:val="en-US"/>
        </w:rPr>
      </w:pPr>
    </w:p>
    <w:p w14:paraId="1C108C12" w14:textId="63EC6716" w:rsidR="00E262C7" w:rsidRDefault="00E262C7" w:rsidP="00BF34FA">
      <w:pPr>
        <w:jc w:val="both"/>
        <w:rPr>
          <w:rFonts w:ascii="Times New Roman" w:eastAsiaTheme="minorEastAsia" w:hAnsi="Times New Roman" w:cs="Times New Roman"/>
          <w:b/>
          <w:bCs/>
          <w:i/>
          <w:iCs/>
          <w:sz w:val="28"/>
          <w:szCs w:val="28"/>
          <w:lang w:val="en-US"/>
        </w:rPr>
      </w:pPr>
      <w:r w:rsidRPr="00E262C7">
        <w:rPr>
          <w:rFonts w:ascii="Times New Roman" w:eastAsiaTheme="minorEastAsia" w:hAnsi="Times New Roman" w:cs="Times New Roman"/>
          <w:b/>
          <w:bCs/>
          <w:i/>
          <w:iCs/>
          <w:sz w:val="28"/>
          <w:szCs w:val="28"/>
          <w:lang w:val="en-US"/>
        </w:rPr>
        <w:t>Capital budgeting</w:t>
      </w:r>
    </w:p>
    <w:p w14:paraId="10E069A3" w14:textId="1ABE12F3" w:rsidR="00E262C7" w:rsidRDefault="00E262C7" w:rsidP="00BF34FA">
      <w:pPr>
        <w:jc w:val="both"/>
        <w:rPr>
          <w:rFonts w:ascii="Times New Roman" w:eastAsiaTheme="minorEastAsia" w:hAnsi="Times New Roman" w:cs="Times New Roman"/>
          <w:b/>
          <w:bCs/>
          <w:i/>
          <w:iCs/>
          <w:sz w:val="28"/>
          <w:szCs w:val="28"/>
          <w:lang w:val="en-US"/>
        </w:rPr>
      </w:pPr>
    </w:p>
    <w:p w14:paraId="08E9C68D" w14:textId="39A35164" w:rsidR="00E262C7" w:rsidRPr="00E262C7" w:rsidRDefault="004734CC" w:rsidP="00BF34FA">
      <w:pPr>
        <w:jc w:val="both"/>
        <w:rPr>
          <w:rFonts w:ascii="Times New Roman" w:eastAsiaTheme="minorEastAsia" w:hAnsi="Times New Roman" w:cs="Times New Roman"/>
          <w:lang w:val="en-US"/>
        </w:rPr>
      </w:pPr>
      <w:r w:rsidRPr="004734CC">
        <w:rPr>
          <w:rFonts w:ascii="Times New Roman" w:eastAsiaTheme="minorEastAsia" w:hAnsi="Times New Roman" w:cs="Times New Roman"/>
          <w:lang w:val="en-US"/>
        </w:rPr>
        <w:t>The process through which a company evaluates possible large projects or investments is known as capital budgeting. Capital budgeting is required before accepting or rejecting a project, such as the development of a new factory or a large investment in an outside firm. Capital budgeting is important because it ensures accountability and quantifiability. The capital budgeting process is a quantitative approach for businesses to assess a project's long-term economic and financial viability.</w:t>
      </w:r>
      <w:r>
        <w:rPr>
          <w:rFonts w:ascii="Times New Roman" w:eastAsiaTheme="minorEastAsia" w:hAnsi="Times New Roman" w:cs="Times New Roman"/>
          <w:lang w:val="en-US"/>
        </w:rPr>
        <w:t xml:space="preserve"> </w:t>
      </w:r>
      <w:r w:rsidRPr="004734CC">
        <w:rPr>
          <w:rFonts w:ascii="Times New Roman" w:eastAsiaTheme="minorEastAsia" w:hAnsi="Times New Roman" w:cs="Times New Roman"/>
          <w:lang w:val="en-US"/>
        </w:rPr>
        <w:t>A capital budgeting choice involves both a monetary and an investment commitment. Capital budgeting has several advantages, including the reduction of risk, the simplification of decision-making, and the provision of a financial plan that incorporates internal rates of return, discounted cash flow, and payback period.</w:t>
      </w:r>
    </w:p>
    <w:p w14:paraId="10B3AF63" w14:textId="536365E5" w:rsidR="006F676F" w:rsidRPr="006F676F" w:rsidRDefault="006F676F" w:rsidP="006F676F">
      <w:pPr>
        <w:rPr>
          <w:rFonts w:ascii="Times New Roman" w:eastAsiaTheme="minorEastAsia" w:hAnsi="Times New Roman" w:cs="Times New Roman"/>
          <w:sz w:val="28"/>
          <w:szCs w:val="28"/>
          <w:lang w:val="en-US"/>
        </w:rPr>
      </w:pPr>
    </w:p>
    <w:p w14:paraId="5EE481EE" w14:textId="7F597886" w:rsidR="006F676F" w:rsidRPr="006F676F" w:rsidRDefault="006F676F" w:rsidP="006F676F">
      <w:pPr>
        <w:rPr>
          <w:rFonts w:ascii="Times New Roman" w:eastAsiaTheme="minorEastAsia" w:hAnsi="Times New Roman" w:cs="Times New Roman"/>
          <w:sz w:val="28"/>
          <w:szCs w:val="28"/>
          <w:lang w:val="en-US"/>
        </w:rPr>
      </w:pPr>
    </w:p>
    <w:p w14:paraId="2671B08E" w14:textId="728F056F" w:rsidR="006F676F" w:rsidRPr="006F676F" w:rsidRDefault="006F676F" w:rsidP="006F676F">
      <w:pPr>
        <w:rPr>
          <w:rFonts w:ascii="Times New Roman" w:eastAsiaTheme="minorEastAsia" w:hAnsi="Times New Roman" w:cs="Times New Roman"/>
          <w:sz w:val="28"/>
          <w:szCs w:val="28"/>
          <w:lang w:val="en-US"/>
        </w:rPr>
      </w:pPr>
    </w:p>
    <w:p w14:paraId="73D068F5" w14:textId="1D57861A" w:rsidR="006F676F" w:rsidRPr="006F676F" w:rsidRDefault="006F676F" w:rsidP="006F676F">
      <w:pPr>
        <w:rPr>
          <w:rFonts w:ascii="Times New Roman" w:eastAsiaTheme="minorEastAsia" w:hAnsi="Times New Roman" w:cs="Times New Roman"/>
          <w:sz w:val="28"/>
          <w:szCs w:val="28"/>
          <w:lang w:val="en-US"/>
        </w:rPr>
      </w:pPr>
    </w:p>
    <w:p w14:paraId="41C05A1A" w14:textId="0B4D7C4D" w:rsidR="006F676F" w:rsidRPr="006F676F" w:rsidRDefault="006F676F" w:rsidP="006F676F">
      <w:pPr>
        <w:rPr>
          <w:rFonts w:ascii="Times New Roman" w:eastAsiaTheme="minorEastAsia" w:hAnsi="Times New Roman" w:cs="Times New Roman"/>
          <w:sz w:val="28"/>
          <w:szCs w:val="28"/>
          <w:lang w:val="en-US"/>
        </w:rPr>
      </w:pPr>
    </w:p>
    <w:p w14:paraId="36A65C2E" w14:textId="272B321F" w:rsidR="006F676F" w:rsidRPr="006F676F" w:rsidRDefault="006F676F" w:rsidP="006F676F">
      <w:pPr>
        <w:rPr>
          <w:rFonts w:ascii="Times New Roman" w:eastAsiaTheme="minorEastAsia" w:hAnsi="Times New Roman" w:cs="Times New Roman"/>
          <w:sz w:val="28"/>
          <w:szCs w:val="28"/>
          <w:lang w:val="en-US"/>
        </w:rPr>
      </w:pPr>
    </w:p>
    <w:p w14:paraId="3F2E87D5" w14:textId="771DD589" w:rsidR="006F676F" w:rsidRPr="006F676F" w:rsidRDefault="006F676F" w:rsidP="006F676F">
      <w:pPr>
        <w:rPr>
          <w:rFonts w:ascii="Times New Roman" w:eastAsiaTheme="minorEastAsia" w:hAnsi="Times New Roman" w:cs="Times New Roman"/>
          <w:sz w:val="28"/>
          <w:szCs w:val="28"/>
          <w:lang w:val="en-US"/>
        </w:rPr>
      </w:pPr>
    </w:p>
    <w:p w14:paraId="4E95DCD5" w14:textId="6645BF27" w:rsidR="006F676F" w:rsidRPr="006F676F" w:rsidRDefault="006F676F" w:rsidP="006F676F">
      <w:pPr>
        <w:rPr>
          <w:rFonts w:ascii="Times New Roman" w:eastAsiaTheme="minorEastAsia" w:hAnsi="Times New Roman" w:cs="Times New Roman"/>
          <w:sz w:val="28"/>
          <w:szCs w:val="28"/>
          <w:lang w:val="en-US"/>
        </w:rPr>
      </w:pPr>
    </w:p>
    <w:p w14:paraId="1CC32AF7" w14:textId="0653F983" w:rsidR="006F676F" w:rsidRPr="006F676F" w:rsidRDefault="006F676F" w:rsidP="006F676F">
      <w:pPr>
        <w:rPr>
          <w:rFonts w:ascii="Times New Roman" w:eastAsiaTheme="minorEastAsia" w:hAnsi="Times New Roman" w:cs="Times New Roman"/>
          <w:sz w:val="28"/>
          <w:szCs w:val="28"/>
          <w:lang w:val="en-US"/>
        </w:rPr>
      </w:pPr>
    </w:p>
    <w:p w14:paraId="5E97B768" w14:textId="7D64000C" w:rsidR="006F676F" w:rsidRPr="006F676F" w:rsidRDefault="006F676F" w:rsidP="006F676F">
      <w:pPr>
        <w:rPr>
          <w:rFonts w:ascii="Times New Roman" w:eastAsiaTheme="minorEastAsia" w:hAnsi="Times New Roman" w:cs="Times New Roman"/>
          <w:sz w:val="28"/>
          <w:szCs w:val="28"/>
          <w:lang w:val="en-US"/>
        </w:rPr>
      </w:pPr>
    </w:p>
    <w:p w14:paraId="0062C273" w14:textId="67CA7371" w:rsidR="006F676F" w:rsidRPr="006F676F" w:rsidRDefault="006F676F" w:rsidP="006F676F">
      <w:pPr>
        <w:rPr>
          <w:rFonts w:ascii="Times New Roman" w:eastAsiaTheme="minorEastAsia" w:hAnsi="Times New Roman" w:cs="Times New Roman"/>
          <w:sz w:val="28"/>
          <w:szCs w:val="28"/>
          <w:lang w:val="en-US"/>
        </w:rPr>
      </w:pPr>
    </w:p>
    <w:p w14:paraId="5CBBA2B2" w14:textId="255D7D6D" w:rsidR="006F676F" w:rsidRPr="006F676F" w:rsidRDefault="006F676F" w:rsidP="006F676F">
      <w:pPr>
        <w:rPr>
          <w:rFonts w:ascii="Times New Roman" w:eastAsiaTheme="minorEastAsia" w:hAnsi="Times New Roman" w:cs="Times New Roman"/>
          <w:sz w:val="28"/>
          <w:szCs w:val="28"/>
          <w:lang w:val="en-US"/>
        </w:rPr>
      </w:pPr>
    </w:p>
    <w:p w14:paraId="0EA1949E" w14:textId="67CF38F4" w:rsidR="006F676F" w:rsidRPr="006F676F" w:rsidRDefault="006F676F" w:rsidP="006F676F">
      <w:pPr>
        <w:rPr>
          <w:rFonts w:ascii="Times New Roman" w:eastAsiaTheme="minorEastAsia" w:hAnsi="Times New Roman" w:cs="Times New Roman"/>
          <w:sz w:val="28"/>
          <w:szCs w:val="28"/>
          <w:lang w:val="en-US"/>
        </w:rPr>
      </w:pPr>
    </w:p>
    <w:p w14:paraId="13C8D464" w14:textId="1A88BB73" w:rsidR="006F676F" w:rsidRPr="006F676F" w:rsidRDefault="006F676F" w:rsidP="006F676F">
      <w:pPr>
        <w:rPr>
          <w:rFonts w:ascii="Times New Roman" w:eastAsiaTheme="minorEastAsia" w:hAnsi="Times New Roman" w:cs="Times New Roman"/>
          <w:sz w:val="28"/>
          <w:szCs w:val="28"/>
          <w:lang w:val="en-US"/>
        </w:rPr>
      </w:pPr>
    </w:p>
    <w:p w14:paraId="0A8BEA52" w14:textId="34A90077" w:rsidR="006F676F" w:rsidRPr="006F676F" w:rsidRDefault="006F676F" w:rsidP="006F676F">
      <w:pPr>
        <w:rPr>
          <w:rFonts w:ascii="Times New Roman" w:eastAsiaTheme="minorEastAsia" w:hAnsi="Times New Roman" w:cs="Times New Roman"/>
          <w:sz w:val="28"/>
          <w:szCs w:val="28"/>
          <w:lang w:val="en-US"/>
        </w:rPr>
      </w:pPr>
    </w:p>
    <w:p w14:paraId="5283A34E" w14:textId="1F1CCB84" w:rsidR="006F676F" w:rsidRPr="006F676F" w:rsidRDefault="006F676F" w:rsidP="006F676F">
      <w:pPr>
        <w:rPr>
          <w:rFonts w:ascii="Times New Roman" w:eastAsiaTheme="minorEastAsia" w:hAnsi="Times New Roman" w:cs="Times New Roman"/>
          <w:sz w:val="28"/>
          <w:szCs w:val="28"/>
          <w:lang w:val="en-US"/>
        </w:rPr>
      </w:pPr>
    </w:p>
    <w:p w14:paraId="2EB85B2D" w14:textId="718E871D" w:rsidR="006F676F" w:rsidRPr="006F676F" w:rsidRDefault="006F676F" w:rsidP="006F676F">
      <w:pPr>
        <w:rPr>
          <w:rFonts w:ascii="Times New Roman" w:eastAsiaTheme="minorEastAsia" w:hAnsi="Times New Roman" w:cs="Times New Roman"/>
          <w:sz w:val="28"/>
          <w:szCs w:val="28"/>
          <w:lang w:val="en-US"/>
        </w:rPr>
      </w:pPr>
    </w:p>
    <w:p w14:paraId="03E26577" w14:textId="1F5B3882" w:rsidR="006F676F" w:rsidRPr="006F676F" w:rsidRDefault="006F676F" w:rsidP="006F676F">
      <w:pPr>
        <w:rPr>
          <w:rFonts w:ascii="Times New Roman" w:eastAsiaTheme="minorEastAsia" w:hAnsi="Times New Roman" w:cs="Times New Roman"/>
          <w:sz w:val="28"/>
          <w:szCs w:val="28"/>
          <w:lang w:val="en-US"/>
        </w:rPr>
      </w:pPr>
    </w:p>
    <w:p w14:paraId="0993A880" w14:textId="00B3DEBE" w:rsidR="006F676F" w:rsidRPr="006F676F" w:rsidRDefault="006F676F" w:rsidP="006F676F">
      <w:pPr>
        <w:rPr>
          <w:rFonts w:ascii="Times New Roman" w:eastAsiaTheme="minorEastAsia" w:hAnsi="Times New Roman" w:cs="Times New Roman"/>
          <w:sz w:val="28"/>
          <w:szCs w:val="28"/>
          <w:lang w:val="en-US"/>
        </w:rPr>
      </w:pPr>
    </w:p>
    <w:p w14:paraId="0F74C0E5" w14:textId="0D18C891" w:rsidR="006F676F" w:rsidRPr="006F676F" w:rsidRDefault="006F676F" w:rsidP="006F676F">
      <w:pPr>
        <w:rPr>
          <w:rFonts w:ascii="Times New Roman" w:eastAsiaTheme="minorEastAsia" w:hAnsi="Times New Roman" w:cs="Times New Roman"/>
          <w:sz w:val="28"/>
          <w:szCs w:val="28"/>
          <w:lang w:val="en-US"/>
        </w:rPr>
      </w:pPr>
    </w:p>
    <w:p w14:paraId="0AD32A93" w14:textId="6214F499" w:rsidR="006F676F" w:rsidRPr="006F676F" w:rsidRDefault="006F676F" w:rsidP="006F676F">
      <w:pPr>
        <w:rPr>
          <w:rFonts w:ascii="Times New Roman" w:eastAsiaTheme="minorEastAsia" w:hAnsi="Times New Roman" w:cs="Times New Roman"/>
          <w:sz w:val="28"/>
          <w:szCs w:val="28"/>
          <w:lang w:val="en-US"/>
        </w:rPr>
      </w:pPr>
    </w:p>
    <w:p w14:paraId="58F873B3" w14:textId="4E7B8194" w:rsidR="006F676F" w:rsidRPr="006F676F" w:rsidRDefault="006F676F" w:rsidP="006F676F">
      <w:pPr>
        <w:rPr>
          <w:rFonts w:ascii="Times New Roman" w:eastAsiaTheme="minorEastAsia" w:hAnsi="Times New Roman" w:cs="Times New Roman"/>
          <w:sz w:val="28"/>
          <w:szCs w:val="28"/>
          <w:lang w:val="en-US"/>
        </w:rPr>
      </w:pPr>
    </w:p>
    <w:p w14:paraId="7326E5A7" w14:textId="36451E2C" w:rsidR="006F676F" w:rsidRPr="006F676F" w:rsidRDefault="006F676F" w:rsidP="006F676F">
      <w:pPr>
        <w:rPr>
          <w:rFonts w:ascii="Times New Roman" w:eastAsiaTheme="minorEastAsia" w:hAnsi="Times New Roman" w:cs="Times New Roman"/>
          <w:sz w:val="28"/>
          <w:szCs w:val="28"/>
          <w:lang w:val="en-US"/>
        </w:rPr>
      </w:pPr>
    </w:p>
    <w:p w14:paraId="14A3440C" w14:textId="56762D77" w:rsidR="006F676F" w:rsidRPr="006F676F" w:rsidRDefault="006F676F" w:rsidP="006F676F">
      <w:pPr>
        <w:rPr>
          <w:rFonts w:ascii="Times New Roman" w:eastAsiaTheme="minorEastAsia" w:hAnsi="Times New Roman" w:cs="Times New Roman"/>
          <w:sz w:val="28"/>
          <w:szCs w:val="28"/>
          <w:lang w:val="en-US"/>
        </w:rPr>
      </w:pPr>
    </w:p>
    <w:p w14:paraId="0EBB1569" w14:textId="3A311531" w:rsidR="006F676F" w:rsidRPr="006F676F" w:rsidRDefault="006F676F" w:rsidP="006F676F">
      <w:pPr>
        <w:rPr>
          <w:rFonts w:ascii="Times New Roman" w:eastAsiaTheme="minorEastAsia" w:hAnsi="Times New Roman" w:cs="Times New Roman"/>
          <w:sz w:val="28"/>
          <w:szCs w:val="28"/>
          <w:lang w:val="en-US"/>
        </w:rPr>
      </w:pPr>
    </w:p>
    <w:p w14:paraId="0806CD8C" w14:textId="0808380C" w:rsidR="006F676F" w:rsidRPr="006F676F" w:rsidRDefault="006F676F" w:rsidP="006F676F">
      <w:pPr>
        <w:rPr>
          <w:rFonts w:ascii="Times New Roman" w:eastAsiaTheme="minorEastAsia" w:hAnsi="Times New Roman" w:cs="Times New Roman"/>
          <w:sz w:val="28"/>
          <w:szCs w:val="28"/>
          <w:lang w:val="en-US"/>
        </w:rPr>
      </w:pPr>
    </w:p>
    <w:p w14:paraId="3E5AE313" w14:textId="3FC62B04" w:rsidR="006F676F" w:rsidRPr="006F676F" w:rsidRDefault="006F676F" w:rsidP="006F676F">
      <w:pPr>
        <w:rPr>
          <w:rFonts w:ascii="Times New Roman" w:eastAsiaTheme="minorEastAsia" w:hAnsi="Times New Roman" w:cs="Times New Roman"/>
          <w:sz w:val="28"/>
          <w:szCs w:val="28"/>
          <w:lang w:val="en-US"/>
        </w:rPr>
      </w:pPr>
    </w:p>
    <w:p w14:paraId="306D0D7F" w14:textId="62ABA131" w:rsidR="006F676F" w:rsidRPr="006F676F" w:rsidRDefault="006F676F" w:rsidP="006F676F">
      <w:pPr>
        <w:tabs>
          <w:tab w:val="left" w:pos="3680"/>
        </w:tabs>
        <w:rPr>
          <w:rFonts w:ascii="Times New Roman" w:eastAsiaTheme="minorEastAsia" w:hAnsi="Times New Roman" w:cs="Times New Roman"/>
          <w:sz w:val="28"/>
          <w:szCs w:val="28"/>
          <w:lang w:val="en-US"/>
        </w:rPr>
      </w:pPr>
      <w:r>
        <w:rPr>
          <w:rFonts w:ascii="Times New Roman" w:eastAsiaTheme="minorEastAsia" w:hAnsi="Times New Roman" w:cs="Times New Roman"/>
          <w:sz w:val="28"/>
          <w:szCs w:val="28"/>
          <w:lang w:val="en-US"/>
        </w:rPr>
        <w:tab/>
      </w:r>
    </w:p>
    <w:sectPr w:rsidR="006F676F" w:rsidRPr="006F67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FE4A94"/>
    <w:multiLevelType w:val="hybridMultilevel"/>
    <w:tmpl w:val="95F2CD62"/>
    <w:lvl w:ilvl="0" w:tplc="45A6559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9AD"/>
    <w:rsid w:val="00007143"/>
    <w:rsid w:val="000602E7"/>
    <w:rsid w:val="00095052"/>
    <w:rsid w:val="001120C3"/>
    <w:rsid w:val="001D601B"/>
    <w:rsid w:val="00312653"/>
    <w:rsid w:val="00365788"/>
    <w:rsid w:val="00447F6A"/>
    <w:rsid w:val="0046731A"/>
    <w:rsid w:val="004734CC"/>
    <w:rsid w:val="004C1487"/>
    <w:rsid w:val="00522C10"/>
    <w:rsid w:val="00574A80"/>
    <w:rsid w:val="005930EA"/>
    <w:rsid w:val="005B1401"/>
    <w:rsid w:val="005B6693"/>
    <w:rsid w:val="005D4D6B"/>
    <w:rsid w:val="005E2DE3"/>
    <w:rsid w:val="00652C2D"/>
    <w:rsid w:val="006A592C"/>
    <w:rsid w:val="006F676F"/>
    <w:rsid w:val="00705B22"/>
    <w:rsid w:val="00971C59"/>
    <w:rsid w:val="009C48A3"/>
    <w:rsid w:val="009D3134"/>
    <w:rsid w:val="009D363B"/>
    <w:rsid w:val="009E7D70"/>
    <w:rsid w:val="00AC670E"/>
    <w:rsid w:val="00BC52B8"/>
    <w:rsid w:val="00BF34FA"/>
    <w:rsid w:val="00C51A5C"/>
    <w:rsid w:val="00C64636"/>
    <w:rsid w:val="00D513C0"/>
    <w:rsid w:val="00DF477F"/>
    <w:rsid w:val="00E22AC5"/>
    <w:rsid w:val="00E262C7"/>
    <w:rsid w:val="00E84535"/>
    <w:rsid w:val="00EB53C2"/>
    <w:rsid w:val="00EC69AD"/>
    <w:rsid w:val="00FB3075"/>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5EFADD23"/>
  <w15:chartTrackingRefBased/>
  <w15:docId w15:val="{FEA42844-F13C-9744-8D94-A5CC3CC7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9A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9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69A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C69AD"/>
    <w:pPr>
      <w:spacing w:before="120"/>
    </w:pPr>
    <w:rPr>
      <w:rFonts w:cstheme="minorHAnsi"/>
      <w:b/>
      <w:bCs/>
      <w:i/>
      <w:iCs/>
    </w:rPr>
  </w:style>
  <w:style w:type="paragraph" w:styleId="TOC2">
    <w:name w:val="toc 2"/>
    <w:basedOn w:val="Normal"/>
    <w:next w:val="Normal"/>
    <w:autoRedefine/>
    <w:uiPriority w:val="39"/>
    <w:semiHidden/>
    <w:unhideWhenUsed/>
    <w:rsid w:val="00EC69A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C69AD"/>
    <w:pPr>
      <w:ind w:left="480"/>
    </w:pPr>
    <w:rPr>
      <w:rFonts w:cstheme="minorHAnsi"/>
      <w:sz w:val="20"/>
      <w:szCs w:val="20"/>
    </w:rPr>
  </w:style>
  <w:style w:type="paragraph" w:styleId="TOC4">
    <w:name w:val="toc 4"/>
    <w:basedOn w:val="Normal"/>
    <w:next w:val="Normal"/>
    <w:autoRedefine/>
    <w:uiPriority w:val="39"/>
    <w:semiHidden/>
    <w:unhideWhenUsed/>
    <w:rsid w:val="00EC69AD"/>
    <w:pPr>
      <w:ind w:left="720"/>
    </w:pPr>
    <w:rPr>
      <w:rFonts w:cstheme="minorHAnsi"/>
      <w:sz w:val="20"/>
      <w:szCs w:val="20"/>
    </w:rPr>
  </w:style>
  <w:style w:type="paragraph" w:styleId="TOC5">
    <w:name w:val="toc 5"/>
    <w:basedOn w:val="Normal"/>
    <w:next w:val="Normal"/>
    <w:autoRedefine/>
    <w:uiPriority w:val="39"/>
    <w:semiHidden/>
    <w:unhideWhenUsed/>
    <w:rsid w:val="00EC69AD"/>
    <w:pPr>
      <w:ind w:left="960"/>
    </w:pPr>
    <w:rPr>
      <w:rFonts w:cstheme="minorHAnsi"/>
      <w:sz w:val="20"/>
      <w:szCs w:val="20"/>
    </w:rPr>
  </w:style>
  <w:style w:type="paragraph" w:styleId="TOC6">
    <w:name w:val="toc 6"/>
    <w:basedOn w:val="Normal"/>
    <w:next w:val="Normal"/>
    <w:autoRedefine/>
    <w:uiPriority w:val="39"/>
    <w:semiHidden/>
    <w:unhideWhenUsed/>
    <w:rsid w:val="00EC69AD"/>
    <w:pPr>
      <w:ind w:left="1200"/>
    </w:pPr>
    <w:rPr>
      <w:rFonts w:cstheme="minorHAnsi"/>
      <w:sz w:val="20"/>
      <w:szCs w:val="20"/>
    </w:rPr>
  </w:style>
  <w:style w:type="paragraph" w:styleId="TOC7">
    <w:name w:val="toc 7"/>
    <w:basedOn w:val="Normal"/>
    <w:next w:val="Normal"/>
    <w:autoRedefine/>
    <w:uiPriority w:val="39"/>
    <w:semiHidden/>
    <w:unhideWhenUsed/>
    <w:rsid w:val="00EC69AD"/>
    <w:pPr>
      <w:ind w:left="1440"/>
    </w:pPr>
    <w:rPr>
      <w:rFonts w:cstheme="minorHAnsi"/>
      <w:sz w:val="20"/>
      <w:szCs w:val="20"/>
    </w:rPr>
  </w:style>
  <w:style w:type="paragraph" w:styleId="TOC8">
    <w:name w:val="toc 8"/>
    <w:basedOn w:val="Normal"/>
    <w:next w:val="Normal"/>
    <w:autoRedefine/>
    <w:uiPriority w:val="39"/>
    <w:semiHidden/>
    <w:unhideWhenUsed/>
    <w:rsid w:val="00EC69AD"/>
    <w:pPr>
      <w:ind w:left="1680"/>
    </w:pPr>
    <w:rPr>
      <w:rFonts w:cstheme="minorHAnsi"/>
      <w:sz w:val="20"/>
      <w:szCs w:val="20"/>
    </w:rPr>
  </w:style>
  <w:style w:type="paragraph" w:styleId="TOC9">
    <w:name w:val="toc 9"/>
    <w:basedOn w:val="Normal"/>
    <w:next w:val="Normal"/>
    <w:autoRedefine/>
    <w:uiPriority w:val="39"/>
    <w:semiHidden/>
    <w:unhideWhenUsed/>
    <w:rsid w:val="00EC69AD"/>
    <w:pPr>
      <w:ind w:left="1920"/>
    </w:pPr>
    <w:rPr>
      <w:rFonts w:cstheme="minorHAnsi"/>
      <w:sz w:val="20"/>
      <w:szCs w:val="20"/>
    </w:rPr>
  </w:style>
  <w:style w:type="character" w:styleId="Hyperlink">
    <w:name w:val="Hyperlink"/>
    <w:basedOn w:val="DefaultParagraphFont"/>
    <w:uiPriority w:val="99"/>
    <w:unhideWhenUsed/>
    <w:rsid w:val="00EC69AD"/>
    <w:rPr>
      <w:color w:val="0563C1" w:themeColor="hyperlink"/>
      <w:u w:val="single"/>
    </w:rPr>
  </w:style>
  <w:style w:type="paragraph" w:styleId="NormalWeb">
    <w:name w:val="Normal (Web)"/>
    <w:basedOn w:val="Normal"/>
    <w:uiPriority w:val="99"/>
    <w:semiHidden/>
    <w:unhideWhenUsed/>
    <w:rsid w:val="00705B22"/>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05B22"/>
    <w:pPr>
      <w:ind w:left="720"/>
      <w:contextualSpacing/>
    </w:pPr>
  </w:style>
  <w:style w:type="character" w:styleId="PlaceholderText">
    <w:name w:val="Placeholder Text"/>
    <w:basedOn w:val="DefaultParagraphFont"/>
    <w:uiPriority w:val="99"/>
    <w:semiHidden/>
    <w:rsid w:val="00705B22"/>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1256669">
      <w:bodyDiv w:val="1"/>
      <w:marLeft w:val="0"/>
      <w:marRight w:val="0"/>
      <w:marTop w:val="0"/>
      <w:marBottom w:val="0"/>
      <w:divBdr>
        <w:top w:val="none" w:sz="0" w:space="0" w:color="auto"/>
        <w:left w:val="none" w:sz="0" w:space="0" w:color="auto"/>
        <w:bottom w:val="none" w:sz="0" w:space="0" w:color="auto"/>
        <w:right w:val="none" w:sz="0" w:space="0" w:color="auto"/>
      </w:divBdr>
      <w:divsChild>
        <w:div w:id="1950896197">
          <w:marLeft w:val="0"/>
          <w:marRight w:val="0"/>
          <w:marTop w:val="0"/>
          <w:marBottom w:val="0"/>
          <w:divBdr>
            <w:top w:val="none" w:sz="0" w:space="0" w:color="auto"/>
            <w:left w:val="none" w:sz="0" w:space="0" w:color="auto"/>
            <w:bottom w:val="none" w:sz="0" w:space="0" w:color="auto"/>
            <w:right w:val="none" w:sz="0" w:space="0" w:color="auto"/>
          </w:divBdr>
          <w:divsChild>
            <w:div w:id="702752861">
              <w:marLeft w:val="0"/>
              <w:marRight w:val="0"/>
              <w:marTop w:val="0"/>
              <w:marBottom w:val="0"/>
              <w:divBdr>
                <w:top w:val="none" w:sz="0" w:space="0" w:color="auto"/>
                <w:left w:val="none" w:sz="0" w:space="0" w:color="auto"/>
                <w:bottom w:val="none" w:sz="0" w:space="0" w:color="auto"/>
                <w:right w:val="none" w:sz="0" w:space="0" w:color="auto"/>
              </w:divBdr>
              <w:divsChild>
                <w:div w:id="62460194">
                  <w:marLeft w:val="0"/>
                  <w:marRight w:val="0"/>
                  <w:marTop w:val="0"/>
                  <w:marBottom w:val="0"/>
                  <w:divBdr>
                    <w:top w:val="none" w:sz="0" w:space="0" w:color="auto"/>
                    <w:left w:val="none" w:sz="0" w:space="0" w:color="auto"/>
                    <w:bottom w:val="none" w:sz="0" w:space="0" w:color="auto"/>
                    <w:right w:val="none" w:sz="0" w:space="0" w:color="auto"/>
                  </w:divBdr>
                </w:div>
                <w:div w:id="1446000742">
                  <w:marLeft w:val="0"/>
                  <w:marRight w:val="0"/>
                  <w:marTop w:val="0"/>
                  <w:marBottom w:val="0"/>
                  <w:divBdr>
                    <w:top w:val="none" w:sz="0" w:space="0" w:color="auto"/>
                    <w:left w:val="none" w:sz="0" w:space="0" w:color="auto"/>
                    <w:bottom w:val="none" w:sz="0" w:space="0" w:color="auto"/>
                    <w:right w:val="none" w:sz="0" w:space="0" w:color="auto"/>
                  </w:divBdr>
                </w:div>
              </w:divsChild>
            </w:div>
            <w:div w:id="459543745">
              <w:marLeft w:val="0"/>
              <w:marRight w:val="0"/>
              <w:marTop w:val="0"/>
              <w:marBottom w:val="0"/>
              <w:divBdr>
                <w:top w:val="none" w:sz="0" w:space="0" w:color="auto"/>
                <w:left w:val="none" w:sz="0" w:space="0" w:color="auto"/>
                <w:bottom w:val="none" w:sz="0" w:space="0" w:color="auto"/>
                <w:right w:val="none" w:sz="0" w:space="0" w:color="auto"/>
              </w:divBdr>
              <w:divsChild>
                <w:div w:id="504052524">
                  <w:marLeft w:val="0"/>
                  <w:marRight w:val="0"/>
                  <w:marTop w:val="0"/>
                  <w:marBottom w:val="0"/>
                  <w:divBdr>
                    <w:top w:val="none" w:sz="0" w:space="0" w:color="auto"/>
                    <w:left w:val="none" w:sz="0" w:space="0" w:color="auto"/>
                    <w:bottom w:val="none" w:sz="0" w:space="0" w:color="auto"/>
                    <w:right w:val="none" w:sz="0" w:space="0" w:color="auto"/>
                  </w:divBdr>
                </w:div>
              </w:divsChild>
            </w:div>
            <w:div w:id="2054500472">
              <w:marLeft w:val="0"/>
              <w:marRight w:val="0"/>
              <w:marTop w:val="0"/>
              <w:marBottom w:val="0"/>
              <w:divBdr>
                <w:top w:val="none" w:sz="0" w:space="0" w:color="auto"/>
                <w:left w:val="none" w:sz="0" w:space="0" w:color="auto"/>
                <w:bottom w:val="none" w:sz="0" w:space="0" w:color="auto"/>
                <w:right w:val="none" w:sz="0" w:space="0" w:color="auto"/>
              </w:divBdr>
              <w:divsChild>
                <w:div w:id="74267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667037">
      <w:bodyDiv w:val="1"/>
      <w:marLeft w:val="0"/>
      <w:marRight w:val="0"/>
      <w:marTop w:val="0"/>
      <w:marBottom w:val="0"/>
      <w:divBdr>
        <w:top w:val="none" w:sz="0" w:space="0" w:color="auto"/>
        <w:left w:val="none" w:sz="0" w:space="0" w:color="auto"/>
        <w:bottom w:val="none" w:sz="0" w:space="0" w:color="auto"/>
        <w:right w:val="none" w:sz="0" w:space="0" w:color="auto"/>
      </w:divBdr>
      <w:divsChild>
        <w:div w:id="5289533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0A09E4-F8F7-4B46-B5CA-72B5548C8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6</Pages>
  <Words>1724</Words>
  <Characters>9833</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59</cp:revision>
  <dcterms:created xsi:type="dcterms:W3CDTF">2021-08-25T20:01:00Z</dcterms:created>
  <dcterms:modified xsi:type="dcterms:W3CDTF">2021-08-27T11:17:00Z</dcterms:modified>
</cp:coreProperties>
</file>