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3"/>
          <w:szCs w:val="23"/>
          <w:u w:val="single"/>
        </w:rPr>
      </w:pPr>
      <w:r w:rsidDel="00000000" w:rsidR="00000000" w:rsidRPr="00000000">
        <w:rPr>
          <w:b w:val="1"/>
          <w:sz w:val="23"/>
          <w:szCs w:val="23"/>
          <w:u w:val="single"/>
          <w:rtl w:val="0"/>
        </w:rPr>
        <w:t xml:space="preserve">Evaluate Spinoza’s treatment of freedom or ‘activity’.</w:t>
      </w:r>
    </w:p>
    <w:p w:rsidR="00000000" w:rsidDel="00000000" w:rsidP="00000000" w:rsidRDefault="00000000" w:rsidRPr="00000000" w14:paraId="00000002">
      <w:pPr>
        <w:rPr>
          <w:sz w:val="23"/>
          <w:szCs w:val="23"/>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Baruch Spinoza (1632-1677) was a Dutch philosopher who remains to be an influential figure in the history of Western thought. He contributed significantly to the fields of metaphysics, epistemology and ethics, and is known as one of the founders of rationalism. Spinoza’s examination of </w:t>
      </w:r>
      <w:r w:rsidDel="00000000" w:rsidR="00000000" w:rsidRPr="00000000">
        <w:rPr>
          <w:i w:val="1"/>
          <w:rtl w:val="0"/>
        </w:rPr>
        <w:t xml:space="preserve">‘Deus sive Natura’</w:t>
      </w:r>
      <w:r w:rsidDel="00000000" w:rsidR="00000000" w:rsidRPr="00000000">
        <w:rPr>
          <w:rtl w:val="0"/>
        </w:rPr>
        <w:t xml:space="preserve"> leads to a compelling and thought provoking account of freedom, the universe and by extension the human condition.</w:t>
      </w:r>
    </w:p>
    <w:p w:rsidR="00000000" w:rsidDel="00000000" w:rsidP="00000000" w:rsidRDefault="00000000" w:rsidRPr="00000000" w14:paraId="00000004">
      <w:pPr>
        <w:rPr/>
      </w:pPr>
      <w:r w:rsidDel="00000000" w:rsidR="00000000" w:rsidRPr="00000000">
        <w:rPr>
          <w:rtl w:val="0"/>
        </w:rPr>
        <w:br w:type="textWrapping"/>
        <w:t xml:space="preserve">Spinoza’s unique perspective on these matters caused him both great admiration and great condemnation, the latter more so in his lifetime. On the 27th July 1656</w:t>
      </w:r>
      <w:r w:rsidDel="00000000" w:rsidR="00000000" w:rsidRPr="00000000">
        <w:rPr>
          <w:vertAlign w:val="superscript"/>
        </w:rPr>
        <w:footnoteReference w:customMarkFollows="0" w:id="0"/>
      </w:r>
      <w:r w:rsidDel="00000000" w:rsidR="00000000" w:rsidRPr="00000000">
        <w:rPr>
          <w:rtl w:val="0"/>
        </w:rPr>
        <w:t xml:space="preserve"> Spinoza was exiled from the Jewish community to which he belonged, for his views against the Jewish faith, additionally, he famously escaped an assassination attempt outside of the Synagogue. Alternatively, however, in 1929 Albert Einstein famously said to Rabbi Herbert Goldstein “I believe in Spinoza’s God, who reveals himself in the harmony of all that exists, not in a God who concerns himself with the fate and the doings of mankind.”(Einstein, 1929). To Spinoza, one would imagine, the praise of a scientist of Einstein’s calibre would have been a far greater appraisal than any threat or mistreatment from an organised religion, or religious group. I digress, the following is an evaluative essay on Spinoza’s treatment of freedom or ‘activity. Firstly talking about determinism and free will to give context and then following on with a discussion of freedom.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Determinism is a view held by Spinoza, as well as many philosophers, described by Encyclopedia Britannica as “the thesis that all events in the universe, including human decisions and actions, are casually inevitable.” (Britannica, 2023). Determinist beliefs derive from numerous sources, both secular and non-secular. Determinism has several denominations most notable is causal determinism, this is the brand of determinism that Spinoza subscribed to. “As a causal determinist, Spinoza certainly argues that events are determined by previous event or causes (which are further determined by previous past events or causes, and so on) following the laws of nature.” (Kluz, n.d.). Spinoza’s theory “combines a commitment to a number of Cartesian metaphysical and epistemological principles with elements from ancient Stoicism, Hobbes, and medieval Jewish rationalism into a nonetheless highly original system.” (Nadler, 2022). This “highly original system” is what this essay shall now attempt to explain, explore and critique through the following prose.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Definition of Spinoza’s theory of substance and the universe: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Spinoza’s account of freedom stems from his view on the universe as a whole, defined in his </w:t>
      </w:r>
      <w:r w:rsidDel="00000000" w:rsidR="00000000" w:rsidRPr="00000000">
        <w:rPr>
          <w:i w:val="1"/>
          <w:rtl w:val="0"/>
        </w:rPr>
        <w:t xml:space="preserve">magnum opus</w:t>
      </w:r>
      <w:r w:rsidDel="00000000" w:rsidR="00000000" w:rsidRPr="00000000">
        <w:rPr>
          <w:rtl w:val="0"/>
        </w:rPr>
        <w:t xml:space="preserve">, </w:t>
      </w:r>
      <w:r w:rsidDel="00000000" w:rsidR="00000000" w:rsidRPr="00000000">
        <w:rPr>
          <w:i w:val="1"/>
          <w:rtl w:val="0"/>
        </w:rPr>
        <w:t xml:space="preserve">“The Ethics”, </w:t>
      </w:r>
      <w:r w:rsidDel="00000000" w:rsidR="00000000" w:rsidRPr="00000000">
        <w:rPr>
          <w:rtl w:val="0"/>
        </w:rPr>
        <w:t xml:space="preserve">this is his unified theory and the following is an explanation and extrapolation of how this thesis affects freedom, for both human and non-human things.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 shall begin to explain this in the way the order that Spinoza intended himself, by first looking at God.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Spinoza’s view on God is a scientific one rather than a religious one. Spinoza looked at the world and, similar to Plato’s theory forms, believed that there is something in the universe that holds a perfect and unified form. Spinoza calls this ‘Substance’. ‘Substance’ is something that acts outside of cause. Spinoza believed that everything was built upon the same foundations, that people and chairs and stars and books are all made of the same building blocks. In the 21st century this sounds like an obvious notion but this theory, a “theory about indivisible fragments [“atomos”] making up all matter” (StudySmarter, n.d.) was first held by Democritus and Leucippus in 430 BCE and then largely disregarded until the 19th - 20th centuries, with few minds developing the theory in between. One of these is Spinoza. Spinoza’s view actually transcends atoms however, as what Spinoza means by ‘Substance’, as stated above, is something that is outside of causality, therefore, an atom with its electrons, protons and neutrons cannot be outside of causality as it is dependant on other things. Therefore, with our current knowledge ‘Substance’ is most closely related to Quarks</w:t>
      </w:r>
      <w:r w:rsidDel="00000000" w:rsidR="00000000" w:rsidRPr="00000000">
        <w:rPr>
          <w:vertAlign w:val="superscript"/>
        </w:rPr>
        <w:footnoteReference w:customMarkFollows="0" w:id="1"/>
      </w:r>
      <w:r w:rsidDel="00000000" w:rsidR="00000000" w:rsidRPr="00000000">
        <w:rPr>
          <w:rtl w:val="0"/>
        </w:rPr>
        <w:t xml:space="preserve">. But how does this relate to God?</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The Stanford Encyclopedia of Philosophy details “important steps that will allow Spinoza to claim that Extension can be an attribute of God are the following.”:</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numPr>
          <w:ilvl w:val="0"/>
          <w:numId w:val="1"/>
        </w:numPr>
        <w:ind w:left="720" w:hanging="360"/>
        <w:rPr/>
      </w:pPr>
      <w:r w:rsidDel="00000000" w:rsidR="00000000" w:rsidRPr="00000000">
        <w:rPr>
          <w:rtl w:val="0"/>
        </w:rPr>
        <w:t xml:space="preserve">“He defines God as a substance consisting of infinite attributes (1D6).”</w:t>
      </w:r>
    </w:p>
    <w:p w:rsidR="00000000" w:rsidDel="00000000" w:rsidP="00000000" w:rsidRDefault="00000000" w:rsidRPr="00000000" w14:paraId="00000013">
      <w:pPr>
        <w:numPr>
          <w:ilvl w:val="0"/>
          <w:numId w:val="1"/>
        </w:numPr>
        <w:ind w:left="720" w:hanging="360"/>
        <w:rPr/>
      </w:pPr>
      <w:r w:rsidDel="00000000" w:rsidR="00000000" w:rsidRPr="00000000">
        <w:rPr>
          <w:rtl w:val="0"/>
        </w:rPr>
        <w:t xml:space="preserve">“Substance cannot share attributes (1D5).”</w:t>
      </w:r>
    </w:p>
    <w:p w:rsidR="00000000" w:rsidDel="00000000" w:rsidP="00000000" w:rsidRDefault="00000000" w:rsidRPr="00000000" w14:paraId="00000014">
      <w:pPr>
        <w:numPr>
          <w:ilvl w:val="0"/>
          <w:numId w:val="1"/>
        </w:numPr>
        <w:ind w:left="720" w:hanging="360"/>
        <w:rPr/>
      </w:pPr>
      <w:r w:rsidDel="00000000" w:rsidR="00000000" w:rsidRPr="00000000">
        <w:rPr>
          <w:rtl w:val="0"/>
        </w:rPr>
        <w:t xml:space="preserve">“Every substance is infinite (1D8)”</w:t>
      </w:r>
    </w:p>
    <w:p w:rsidR="00000000" w:rsidDel="00000000" w:rsidP="00000000" w:rsidRDefault="00000000" w:rsidRPr="00000000" w14:paraId="00000015">
      <w:pPr>
        <w:numPr>
          <w:ilvl w:val="0"/>
          <w:numId w:val="1"/>
        </w:numPr>
        <w:ind w:left="720" w:hanging="360"/>
        <w:rPr/>
      </w:pPr>
      <w:r w:rsidDel="00000000" w:rsidR="00000000" w:rsidRPr="00000000">
        <w:rPr>
          <w:rtl w:val="0"/>
        </w:rPr>
        <w:t xml:space="preserve">“That a single substance can have several attributes (1P10schol)” </w:t>
      </w:r>
    </w:p>
    <w:p w:rsidR="00000000" w:rsidDel="00000000" w:rsidP="00000000" w:rsidRDefault="00000000" w:rsidRPr="00000000" w14:paraId="00000016">
      <w:pPr>
        <w:numPr>
          <w:ilvl w:val="0"/>
          <w:numId w:val="1"/>
        </w:numPr>
        <w:ind w:left="720" w:hanging="360"/>
        <w:rPr/>
      </w:pPr>
      <w:r w:rsidDel="00000000" w:rsidR="00000000" w:rsidRPr="00000000">
        <w:rPr>
          <w:rtl w:val="0"/>
        </w:rPr>
        <w:t xml:space="preserve">“And that an infinite substance exists (1P11)”</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ind w:left="7200" w:firstLine="0"/>
        <w:rPr/>
      </w:pPr>
      <w:r w:rsidDel="00000000" w:rsidR="00000000" w:rsidRPr="00000000">
        <w:rPr>
          <w:rtl w:val="0"/>
        </w:rPr>
        <w:t xml:space="preserve">(Shien, 2023)</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How does any of this relate to freedom though?</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Typically there are two ways that determinists like Spinoza see free will, either as compatible or incompatible. “Incompatibilism claims that free will and/or moral responsibility are incompatible with determinism because the latter prohibits free choice and thus accountability.” (Kluz, n.d.) Conterarily, Spinoza connot be so neatly sorted into either of these two deterministic epistemologies “because he distinguishes between free will (</w:t>
      </w:r>
      <w:r w:rsidDel="00000000" w:rsidR="00000000" w:rsidRPr="00000000">
        <w:rPr>
          <w:i w:val="1"/>
          <w:rtl w:val="0"/>
        </w:rPr>
        <w:t xml:space="preserve">libera voluntas</w:t>
      </w:r>
      <w:r w:rsidDel="00000000" w:rsidR="00000000" w:rsidRPr="00000000">
        <w:rPr>
          <w:rtl w:val="0"/>
        </w:rPr>
        <w:t xml:space="preserve">) and freedom (</w:t>
      </w:r>
      <w:r w:rsidDel="00000000" w:rsidR="00000000" w:rsidRPr="00000000">
        <w:rPr>
          <w:i w:val="1"/>
          <w:rtl w:val="0"/>
        </w:rPr>
        <w:t xml:space="preserve">libertas</w:t>
      </w:r>
      <w:r w:rsidDel="00000000" w:rsidR="00000000" w:rsidRPr="00000000">
        <w:rPr>
          <w:rtl w:val="0"/>
        </w:rPr>
        <w:t xml:space="preserve">)” (ibid, n.d.).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Kluz quotes Spinoza IIP48 that explains his free will point excellently:</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“”In the mind there is no absolute, or free, will, but the mind is determined to will this or that by a cause which is also determined by another, and this again by another, and so to infinity” (IIP48)”</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This quote from Spinoza himself explains effortlessly the central argument to wit he renounces free will. Let us now use an example to understand Spinoza’s thought process.</w:t>
      </w:r>
    </w:p>
    <w:p w:rsidR="00000000" w:rsidDel="00000000" w:rsidP="00000000" w:rsidRDefault="00000000" w:rsidRPr="00000000" w14:paraId="00000025">
      <w:pPr>
        <w:rPr/>
      </w:pPr>
      <w:r w:rsidDel="00000000" w:rsidR="00000000" w:rsidRPr="00000000">
        <w:rPr>
          <w:rtl w:val="0"/>
        </w:rPr>
        <w:t xml:space="preserve">Example: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Lets look at possibly the most common of coincidences that we have, a situation in which the prase “what a coincidence” or something akin to this, is almost certainly uttered. That is, to see somebody you know when you weren’t planning to. This ‘coincidence’, so to speak, may not be paramount in academic pretentiousness, but it is a useful tool to develop ones understanding of the key point Spinoza’s trying to make.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So, say Person A (A) is friends with Person B (B) and they have no immediate plans to see each other. When one day both of them both happen to be in London’s West End to see a play. They see each other in the theatre and both of them are as excited and dumfounded that each other are there.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Written down it is clear to see how simple man can be, the emotional reaction may be simple but, in Spinoza’s view, the occurrence of the ‘coincidence’ is down to an oversight of a number of complex causes. </w:t>
      </w:r>
    </w:p>
    <w:p w:rsidR="00000000" w:rsidDel="00000000" w:rsidP="00000000" w:rsidRDefault="00000000" w:rsidRPr="00000000" w14:paraId="0000002C">
      <w:pPr>
        <w:rPr/>
      </w:pPr>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t xml:space="preserve">We could now say that A and B, both lived in London and loved the theatre. Both of their favourite playwrites were Dennis Kelly and he had a play on that day. It is clear now that the possibility of them both being there is becoming more likely. However this is still a dramatic over simplification of causes, but if we were to continue to find the causes of why they both loved theatre and why both their favourites playwright was Dennis Kelly and why they chose that specific date and time, etc, etc, we will find that it was inevitable that they would see each other at the play.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Spinoza, as stated earlier said that “the mind [and the acts therefore of it] is determined to will this or that by a cause which is also determined by another, and this again by another, and so to infinity” (IIP48)”.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This paints a picture of free will and determinism I find less common than most, most determinist ideologies paint a picture of ‘pre-determinism’ where by something, or somebody, like a god is will your actions for you, however, Spinoza’s view is only determined in the moment based on what has come before, there is no consciousness to it and, personally, I believe this to be true, and find it far more unsettling than the idea that I am being controlled. But more that the universe is simply playing out within its natural laws, and that we are governed to act and think within them, given our biochemical make up.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Again, as mentioned earlier, Spinoza differs in his belief of freedom and free will, so let us now evaluate what this difference is and why he believes it so.</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Although Spinoza doesn’t believe there is such a thing as free will (</w:t>
      </w:r>
      <w:r w:rsidDel="00000000" w:rsidR="00000000" w:rsidRPr="00000000">
        <w:rPr>
          <w:i w:val="1"/>
          <w:rtl w:val="0"/>
        </w:rPr>
        <w:t xml:space="preserve">libera voluntas</w:t>
      </w:r>
      <w:r w:rsidDel="00000000" w:rsidR="00000000" w:rsidRPr="00000000">
        <w:rPr>
          <w:rtl w:val="0"/>
        </w:rPr>
        <w:t xml:space="preserve">) he does believe in human freedom (</w:t>
      </w:r>
      <w:r w:rsidDel="00000000" w:rsidR="00000000" w:rsidRPr="00000000">
        <w:rPr>
          <w:i w:val="1"/>
          <w:rtl w:val="0"/>
        </w:rPr>
        <w:t xml:space="preserve">libertas humana</w:t>
      </w:r>
      <w:r w:rsidDel="00000000" w:rsidR="00000000" w:rsidRPr="00000000">
        <w:rPr>
          <w:rtl w:val="0"/>
        </w:rPr>
        <w:t xml:space="preserve">), in a limited sense. As Kluz puts it “Spinoza does not understand freedom as a capacity for choice, that is, as </w:t>
      </w:r>
      <w:r w:rsidDel="00000000" w:rsidR="00000000" w:rsidRPr="00000000">
        <w:rPr>
          <w:i w:val="1"/>
          <w:rtl w:val="0"/>
        </w:rPr>
        <w:t xml:space="preserve">liberum arbitrium </w:t>
      </w:r>
      <w:r w:rsidDel="00000000" w:rsidR="00000000" w:rsidRPr="00000000">
        <w:rPr>
          <w:rtl w:val="0"/>
        </w:rPr>
        <w:t xml:space="preserve">(free choice), but rather as consisting in acting as oppeded to being acted upon. In my understanding this would seem to mean that if you can control the surroundings of which you are caused to act, then you are able to manipulate the causal relationship you have with the world. There will still of course be seemingly random occurring things, but given the right environment that you create for yourself, you can give yourself control in how you react to such things. This control, would be how I view freedom in a deterministic world. </w:t>
      </w:r>
    </w:p>
    <w:p w:rsidR="00000000" w:rsidDel="00000000" w:rsidP="00000000" w:rsidRDefault="00000000" w:rsidRPr="00000000" w14:paraId="00000036">
      <w:pPr>
        <w:rPr/>
      </w:pPr>
      <w:r w:rsidDel="00000000" w:rsidR="00000000" w:rsidRPr="00000000">
        <w:rPr>
          <w:rtl w:val="0"/>
        </w:rPr>
        <w:t xml:space="preserve">Spinoza on the other hand, states that freedom is possible when:</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 “we act when something happens, in us or outside of us, of which we are the adequate cause, that is, (by D1), when something in us or outside of us follows from our nature, which can be clearly and distinctly understood through it alone” (IIID2)</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This is where Spinoza believes freedom is akin to activity, as Kluz says that “if we can see that if human freedom is constituted by activity, then freedom will be constituted by having clear and distinct ideas or adequate knowledge” (Ibid, n.d.).</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I disagree with this is a sense, I do understand what Spinoza is saying however I believe he is simply playing into his own hubris, as he was heavily active and outspoken with his ideas. It is as if he is saying that he is one of few that actually is free. Almost like he is mocking those that follow organised religion because they are not the adequate cause for their actions and/or thoughts.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Inactivity as freedom</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If everything has a cause and that everything that is caused by something is then active as a result. Would it not be more free to be inactive, to not continue the cycle of cause and activity, activity and cause. Instead, one simply doesn’t act in the way that nature would have you generally act. This to me is more freedom. Spinoza says that freedom is being powerful and active within the system that prevents free choice and free will. Surely this could never be free and instead the only rational way to be free is to be inactive and remove yourself from that nature.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More notes on Spinoza’s account of freedom.</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When you have an understanding of the causes that make up your </w:t>
      </w:r>
      <w:r w:rsidDel="00000000" w:rsidR="00000000" w:rsidRPr="00000000">
        <w:rPr>
          <w:i w:val="1"/>
          <w:rtl w:val="0"/>
        </w:rPr>
        <w:t xml:space="preserve">‘personality’, </w:t>
      </w:r>
      <w:r w:rsidDel="00000000" w:rsidR="00000000" w:rsidRPr="00000000">
        <w:rPr>
          <w:rtl w:val="0"/>
        </w:rPr>
        <w:t xml:space="preserve">for lack of a better term, are you then able to act with freedom? If you were to deliberately act against it this would not be spontaneous as you have found that you are not free and are looking for freedom or to defy the logic. If you were to act with it then perhaps you are more free, you can choose whether you want to fight your nature but instead you act within it and this may be more what freedom means. As you will be free from emotional consequences because you know you are acting within your nature.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If we lived in such a deterministic world would it, given an immense understanding of Nature or God, would we be able to predict things in the future, would we, given now that we are building extremely advanced computers be able to predict the somebodies life? As to me, Baruch Spinoza’s view of determinism works like starting at the end of a maze and working your way back. His theories seem to come out of rational reflection, he is after all a rationalist, perhaps with new technology, for example, quantum computers, in the future we may be able to bring his rationalist ideologies into the empirical world.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Quantum computers are a way to harness processing power from a substance closer to “substance” (God/Nature). Therefore, may be more capable as there are less causes that act on it. Compared to the intellect of man that is purely causal, as Spinoza states, and therefore may not be able to ever comprehend enough, Nature, and therefore never be able to make such predictions. </w:t>
      </w:r>
    </w:p>
    <w:p w:rsidR="00000000" w:rsidDel="00000000" w:rsidP="00000000" w:rsidRDefault="00000000" w:rsidRPr="00000000" w14:paraId="0000004B">
      <w:pPr>
        <w:rPr>
          <w:i w:val="1"/>
          <w:color w:val="242424"/>
          <w:highlight w:val="white"/>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Freedom through Knowledge:</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color w:val="242424"/>
          <w:highlight w:val="white"/>
          <w:rtl w:val="0"/>
        </w:rPr>
        <w:t xml:space="preserve">“What about freedom? Freedom, as the philosopher defined it, is the capacity to know that everything is determined. Since “knowing” this needs no powers of observation (in fact it’s impossible prove things are determined by empirical observation), the key to freedom is </w:t>
      </w:r>
      <w:r w:rsidDel="00000000" w:rsidR="00000000" w:rsidRPr="00000000">
        <w:rPr>
          <w:i w:val="1"/>
          <w:color w:val="242424"/>
          <w:highlight w:val="white"/>
          <w:rtl w:val="0"/>
        </w:rPr>
        <w:t xml:space="preserve">reason” (Gambardella, 2019)</w:t>
      </w: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Criticism and Interpretation:</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The fact that nothing occurs by chance I would argue, things that are extremely unlikely to happen, that do then happen is by chance. We can of course link back a cause for why it did happen, and therefore make the chance of it happening 100% likely because it did in fact happen, but when evaluating the future and planning for the future it is easy to overlook the unlikely. This can lead to this emotional response or feeling of false freedom and spontaneity. </w:t>
      </w:r>
    </w:p>
    <w:p w:rsidR="00000000" w:rsidDel="00000000" w:rsidP="00000000" w:rsidRDefault="00000000" w:rsidRPr="00000000" w14:paraId="00000053">
      <w:pPr>
        <w:rPr>
          <w:sz w:val="23"/>
          <w:szCs w:val="23"/>
        </w:rPr>
      </w:pPr>
      <w:r w:rsidDel="00000000" w:rsidR="00000000" w:rsidRPr="00000000">
        <w:rPr>
          <w:rtl w:val="0"/>
        </w:rPr>
      </w:r>
    </w:p>
    <w:p w:rsidR="00000000" w:rsidDel="00000000" w:rsidP="00000000" w:rsidRDefault="00000000" w:rsidRPr="00000000" w14:paraId="00000054">
      <w:pPr>
        <w:rPr>
          <w:sz w:val="23"/>
          <w:szCs w:val="23"/>
        </w:rPr>
      </w:pPr>
      <w:r w:rsidDel="00000000" w:rsidR="00000000" w:rsidRPr="00000000">
        <w:rPr>
          <w:sz w:val="23"/>
          <w:szCs w:val="23"/>
          <w:rtl w:val="0"/>
        </w:rPr>
        <w:t xml:space="preserve">My own beliefs share a likeness to spinoza’s however I do believe there to be unintended consequences, and or things that transcend the subjects control that then changes the outcomes and choices of the ‘</w:t>
      </w:r>
      <w:r w:rsidDel="00000000" w:rsidR="00000000" w:rsidRPr="00000000">
        <w:rPr>
          <w:i w:val="1"/>
          <w:sz w:val="23"/>
          <w:szCs w:val="23"/>
          <w:rtl w:val="0"/>
        </w:rPr>
        <w:t xml:space="preserve">free agent’. </w:t>
      </w:r>
      <w:r w:rsidDel="00000000" w:rsidR="00000000" w:rsidRPr="00000000">
        <w:rPr>
          <w:sz w:val="23"/>
          <w:szCs w:val="23"/>
          <w:rtl w:val="0"/>
        </w:rPr>
        <w:t xml:space="preserve">There will always be a reason for something to happen, in that sense there are no such things as coincidence. However, coincidence, for me, is the occurrence of the extremely unlikely, unexpected or unintended. Just because we are prisoners of cause does not mean that we act in those ways, even if we may never escape its bondage. </w:t>
      </w:r>
    </w:p>
    <w:p w:rsidR="00000000" w:rsidDel="00000000" w:rsidP="00000000" w:rsidRDefault="00000000" w:rsidRPr="00000000" w14:paraId="00000055">
      <w:pPr>
        <w:rPr>
          <w:sz w:val="23"/>
          <w:szCs w:val="23"/>
        </w:rPr>
      </w:pPr>
      <w:r w:rsidDel="00000000" w:rsidR="00000000" w:rsidRPr="00000000">
        <w:rPr>
          <w:sz w:val="23"/>
          <w:szCs w:val="23"/>
          <w:rtl w:val="0"/>
        </w:rPr>
        <w:t xml:space="preserve">To conclude, Spinoza has an incredibly intricate, rational and mathematical approach to metaphysical reason that I have barely scratched the surface of in this essay. To actually give a concrete conclusion to this essay would be wrong of me as I simply do not have a deep enough understanding of all of his works. Therefore, the only conclusion I can give is that with more time I would love to examine his work further. However, as for now I can say that I do find his causal determinism compelling, and is extremely similar to my own views on the subject, and as for activity and freedom, I do not believe that activity is the only way for the possibility of human freedom. But, as I say, to state this concretely and without doubt I must spend more time reading his works. </w:t>
      </w:r>
    </w:p>
    <w:p w:rsidR="00000000" w:rsidDel="00000000" w:rsidP="00000000" w:rsidRDefault="00000000" w:rsidRPr="00000000" w14:paraId="00000056">
      <w:pPr>
        <w:rPr>
          <w:sz w:val="23"/>
          <w:szCs w:val="23"/>
        </w:rPr>
      </w:pPr>
      <w:r w:rsidDel="00000000" w:rsidR="00000000" w:rsidRPr="00000000">
        <w:rPr>
          <w:rtl w:val="0"/>
        </w:rPr>
      </w:r>
    </w:p>
    <w:p w:rsidR="00000000" w:rsidDel="00000000" w:rsidP="00000000" w:rsidRDefault="00000000" w:rsidRPr="00000000" w14:paraId="00000057">
      <w:pPr>
        <w:rPr>
          <w:sz w:val="23"/>
          <w:szCs w:val="23"/>
        </w:rPr>
      </w:pPr>
      <w:r w:rsidDel="00000000" w:rsidR="00000000" w:rsidRPr="00000000">
        <w:rPr>
          <w:rtl w:val="0"/>
        </w:rPr>
      </w:r>
    </w:p>
    <w:p w:rsidR="00000000" w:rsidDel="00000000" w:rsidP="00000000" w:rsidRDefault="00000000" w:rsidRPr="00000000" w14:paraId="00000058">
      <w:pPr>
        <w:rPr>
          <w:sz w:val="23"/>
          <w:szCs w:val="23"/>
        </w:rPr>
      </w:pPr>
      <w:r w:rsidDel="00000000" w:rsidR="00000000" w:rsidRPr="00000000">
        <w:rPr>
          <w:rtl w:val="0"/>
        </w:rPr>
      </w:r>
    </w:p>
    <w:p w:rsidR="00000000" w:rsidDel="00000000" w:rsidP="00000000" w:rsidRDefault="00000000" w:rsidRPr="00000000" w14:paraId="00000059">
      <w:pPr>
        <w:rPr>
          <w:sz w:val="23"/>
          <w:szCs w:val="23"/>
        </w:rPr>
      </w:pPr>
      <w:r w:rsidDel="00000000" w:rsidR="00000000" w:rsidRPr="00000000">
        <w:rPr>
          <w:rtl w:val="0"/>
        </w:rPr>
      </w:r>
    </w:p>
    <w:p w:rsidR="00000000" w:rsidDel="00000000" w:rsidP="00000000" w:rsidRDefault="00000000" w:rsidRPr="00000000" w14:paraId="0000005A">
      <w:pPr>
        <w:rPr>
          <w:sz w:val="23"/>
          <w:szCs w:val="23"/>
        </w:rPr>
      </w:pPr>
      <w:r w:rsidDel="00000000" w:rsidR="00000000" w:rsidRPr="00000000">
        <w:rPr>
          <w:rtl w:val="0"/>
        </w:rPr>
      </w:r>
    </w:p>
    <w:p w:rsidR="00000000" w:rsidDel="00000000" w:rsidP="00000000" w:rsidRDefault="00000000" w:rsidRPr="00000000" w14:paraId="0000005B">
      <w:pPr>
        <w:rPr>
          <w:sz w:val="23"/>
          <w:szCs w:val="23"/>
        </w:rPr>
      </w:pPr>
      <w:r w:rsidDel="00000000" w:rsidR="00000000" w:rsidRPr="00000000">
        <w:rPr>
          <w:rtl w:val="0"/>
        </w:rPr>
      </w:r>
    </w:p>
    <w:p w:rsidR="00000000" w:rsidDel="00000000" w:rsidP="00000000" w:rsidRDefault="00000000" w:rsidRPr="00000000" w14:paraId="0000005C">
      <w:pPr>
        <w:rPr>
          <w:sz w:val="23"/>
          <w:szCs w:val="23"/>
        </w:rPr>
      </w:pPr>
      <w:r w:rsidDel="00000000" w:rsidR="00000000" w:rsidRPr="00000000">
        <w:rPr>
          <w:rtl w:val="0"/>
        </w:rPr>
      </w:r>
    </w:p>
    <w:p w:rsidR="00000000" w:rsidDel="00000000" w:rsidP="00000000" w:rsidRDefault="00000000" w:rsidRPr="00000000" w14:paraId="0000005D">
      <w:pPr>
        <w:rPr>
          <w:sz w:val="23"/>
          <w:szCs w:val="23"/>
        </w:rPr>
      </w:pPr>
      <w:r w:rsidDel="00000000" w:rsidR="00000000" w:rsidRPr="00000000">
        <w:rPr>
          <w:rtl w:val="0"/>
        </w:rPr>
      </w:r>
    </w:p>
    <w:p w:rsidR="00000000" w:rsidDel="00000000" w:rsidP="00000000" w:rsidRDefault="00000000" w:rsidRPr="00000000" w14:paraId="0000005E">
      <w:pPr>
        <w:rPr>
          <w:sz w:val="23"/>
          <w:szCs w:val="23"/>
        </w:rPr>
      </w:pPr>
      <w:r w:rsidDel="00000000" w:rsidR="00000000" w:rsidRPr="00000000">
        <w:rPr>
          <w:rtl w:val="0"/>
        </w:rPr>
      </w:r>
    </w:p>
    <w:p w:rsidR="00000000" w:rsidDel="00000000" w:rsidP="00000000" w:rsidRDefault="00000000" w:rsidRPr="00000000" w14:paraId="0000005F">
      <w:pPr>
        <w:rPr>
          <w:sz w:val="23"/>
          <w:szCs w:val="23"/>
        </w:rPr>
      </w:pPr>
      <w:r w:rsidDel="00000000" w:rsidR="00000000" w:rsidRPr="00000000">
        <w:rPr>
          <w:rtl w:val="0"/>
        </w:rPr>
      </w:r>
    </w:p>
    <w:p w:rsidR="00000000" w:rsidDel="00000000" w:rsidP="00000000" w:rsidRDefault="00000000" w:rsidRPr="00000000" w14:paraId="00000060">
      <w:pPr>
        <w:rPr>
          <w:sz w:val="23"/>
          <w:szCs w:val="23"/>
        </w:rPr>
      </w:pPr>
      <w:r w:rsidDel="00000000" w:rsidR="00000000" w:rsidRPr="00000000">
        <w:rPr>
          <w:rtl w:val="0"/>
        </w:rPr>
      </w:r>
    </w:p>
    <w:p w:rsidR="00000000" w:rsidDel="00000000" w:rsidP="00000000" w:rsidRDefault="00000000" w:rsidRPr="00000000" w14:paraId="00000061">
      <w:pPr>
        <w:rPr>
          <w:b w:val="1"/>
          <w:sz w:val="23"/>
          <w:szCs w:val="23"/>
          <w:u w:val="single"/>
        </w:rPr>
      </w:pPr>
      <w:r w:rsidDel="00000000" w:rsidR="00000000" w:rsidRPr="00000000">
        <w:rPr>
          <w:b w:val="1"/>
          <w:sz w:val="23"/>
          <w:szCs w:val="23"/>
          <w:u w:val="single"/>
          <w:rtl w:val="0"/>
        </w:rPr>
        <w:t xml:space="preserve">References</w:t>
      </w:r>
    </w:p>
    <w:p w:rsidR="00000000" w:rsidDel="00000000" w:rsidP="00000000" w:rsidRDefault="00000000" w:rsidRPr="00000000" w14:paraId="00000062">
      <w:pPr>
        <w:rPr>
          <w:sz w:val="23"/>
          <w:szCs w:val="23"/>
        </w:rPr>
      </w:pPr>
      <w:r w:rsidDel="00000000" w:rsidR="00000000" w:rsidRPr="00000000">
        <w:rPr>
          <w:rtl w:val="0"/>
        </w:rPr>
      </w:r>
    </w:p>
    <w:p w:rsidR="00000000" w:rsidDel="00000000" w:rsidP="00000000" w:rsidRDefault="00000000" w:rsidRPr="00000000" w14:paraId="00000063">
      <w:pPr>
        <w:rPr>
          <w:sz w:val="20"/>
          <w:szCs w:val="20"/>
        </w:rPr>
      </w:pPr>
      <w:r w:rsidDel="00000000" w:rsidR="00000000" w:rsidRPr="00000000">
        <w:rPr>
          <w:sz w:val="20"/>
          <w:szCs w:val="20"/>
          <w:rtl w:val="0"/>
        </w:rPr>
        <w:t xml:space="preserve">Barry G (2016) Spinoza and the Feeling of Freedom. </w:t>
      </w:r>
      <w:r w:rsidDel="00000000" w:rsidR="00000000" w:rsidRPr="00000000">
        <w:rPr>
          <w:i w:val="1"/>
          <w:sz w:val="20"/>
          <w:szCs w:val="20"/>
          <w:rtl w:val="0"/>
        </w:rPr>
        <w:t xml:space="preserve">Australasian journal of philosophy</w:t>
      </w:r>
      <w:r w:rsidDel="00000000" w:rsidR="00000000" w:rsidRPr="00000000">
        <w:rPr>
          <w:sz w:val="20"/>
          <w:szCs w:val="20"/>
          <w:rtl w:val="0"/>
        </w:rPr>
        <w:t xml:space="preserve"> 94(4). Routledge: 631–645.</w:t>
      </w:r>
    </w:p>
    <w:p w:rsidR="00000000" w:rsidDel="00000000" w:rsidP="00000000" w:rsidRDefault="00000000" w:rsidRPr="00000000" w14:paraId="00000064">
      <w:pPr>
        <w:rPr>
          <w:sz w:val="20"/>
          <w:szCs w:val="20"/>
        </w:rPr>
      </w:pPr>
      <w:r w:rsidDel="00000000" w:rsidR="00000000" w:rsidRPr="00000000">
        <w:rPr>
          <w:rtl w:val="0"/>
        </w:rPr>
      </w:r>
    </w:p>
    <w:p w:rsidR="00000000" w:rsidDel="00000000" w:rsidP="00000000" w:rsidRDefault="00000000" w:rsidRPr="00000000" w14:paraId="00000065">
      <w:pPr>
        <w:rPr>
          <w:sz w:val="20"/>
          <w:szCs w:val="20"/>
        </w:rPr>
      </w:pPr>
      <w:r w:rsidDel="00000000" w:rsidR="00000000" w:rsidRPr="00000000">
        <w:rPr>
          <w:sz w:val="20"/>
          <w:szCs w:val="20"/>
          <w:rtl w:val="0"/>
        </w:rPr>
        <w:t xml:space="preserve">Gambardella S (2019) Spinoza: Finding Freedom in Understanding. Available at: https://medium.com/the-sophist/spinoza-finding-freedom-in-understanding-a8ff38493b (accessed 26 July 2023).</w:t>
      </w:r>
    </w:p>
    <w:p w:rsidR="00000000" w:rsidDel="00000000" w:rsidP="00000000" w:rsidRDefault="00000000" w:rsidRPr="00000000" w14:paraId="00000066">
      <w:pPr>
        <w:rPr>
          <w:sz w:val="20"/>
          <w:szCs w:val="20"/>
        </w:rPr>
      </w:pPr>
      <w:r w:rsidDel="00000000" w:rsidR="00000000" w:rsidRPr="00000000">
        <w:rPr>
          <w:rtl w:val="0"/>
        </w:rPr>
      </w:r>
    </w:p>
    <w:p w:rsidR="00000000" w:rsidDel="00000000" w:rsidP="00000000" w:rsidRDefault="00000000" w:rsidRPr="00000000" w14:paraId="00000067">
      <w:pPr>
        <w:rPr>
          <w:sz w:val="20"/>
          <w:szCs w:val="20"/>
        </w:rPr>
      </w:pPr>
      <w:r w:rsidDel="00000000" w:rsidR="00000000" w:rsidRPr="00000000">
        <w:rPr>
          <w:sz w:val="20"/>
          <w:szCs w:val="20"/>
          <w:rtl w:val="0"/>
        </w:rPr>
        <w:t xml:space="preserve">Hübner K (2022) Spinoza’s Epistemology and Philosophy of Mind. </w:t>
      </w:r>
      <w:r w:rsidDel="00000000" w:rsidR="00000000" w:rsidRPr="00000000">
        <w:rPr>
          <w:i w:val="1"/>
          <w:sz w:val="20"/>
          <w:szCs w:val="20"/>
          <w:rtl w:val="0"/>
        </w:rPr>
        <w:t xml:space="preserve">The Stanford Encyclopedia of Philosophy</w:t>
      </w:r>
      <w:r w:rsidDel="00000000" w:rsidR="00000000" w:rsidRPr="00000000">
        <w:rPr>
          <w:sz w:val="20"/>
          <w:szCs w:val="20"/>
          <w:rtl w:val="0"/>
        </w:rPr>
        <w:t xml:space="preserve"> Zalta EN (ed.). Spring 2022. Metaphysics Research Lab, Stanford University. Available at: https://plato.stanford.edu/archives/spr2022/entries/spinoza-epistemology-mind/.</w:t>
      </w:r>
    </w:p>
    <w:p w:rsidR="00000000" w:rsidDel="00000000" w:rsidP="00000000" w:rsidRDefault="00000000" w:rsidRPr="00000000" w14:paraId="00000068">
      <w:pPr>
        <w:rPr>
          <w:sz w:val="20"/>
          <w:szCs w:val="20"/>
        </w:rPr>
      </w:pPr>
      <w:r w:rsidDel="00000000" w:rsidR="00000000" w:rsidRPr="00000000">
        <w:rPr>
          <w:rtl w:val="0"/>
        </w:rPr>
      </w:r>
    </w:p>
    <w:p w:rsidR="00000000" w:rsidDel="00000000" w:rsidP="00000000" w:rsidRDefault="00000000" w:rsidRPr="00000000" w14:paraId="00000069">
      <w:pPr>
        <w:rPr>
          <w:sz w:val="20"/>
          <w:szCs w:val="20"/>
        </w:rPr>
      </w:pPr>
      <w:r w:rsidDel="00000000" w:rsidR="00000000" w:rsidRPr="00000000">
        <w:rPr>
          <w:sz w:val="20"/>
          <w:szCs w:val="20"/>
          <w:rtl w:val="0"/>
        </w:rPr>
        <w:t xml:space="preserve">Kluz C (n.d.) Spinoza on Free Will and Freedom. Available at: https://iep.utm.edu/spinoza-free-will-determinsim/ (accessed 28 July 2023).</w:t>
      </w:r>
    </w:p>
    <w:p w:rsidR="00000000" w:rsidDel="00000000" w:rsidP="00000000" w:rsidRDefault="00000000" w:rsidRPr="00000000" w14:paraId="0000006A">
      <w:pPr>
        <w:rPr>
          <w:sz w:val="20"/>
          <w:szCs w:val="20"/>
        </w:rPr>
      </w:pPr>
      <w:r w:rsidDel="00000000" w:rsidR="00000000" w:rsidRPr="00000000">
        <w:rPr>
          <w:rtl w:val="0"/>
        </w:rPr>
      </w:r>
    </w:p>
    <w:p w:rsidR="00000000" w:rsidDel="00000000" w:rsidP="00000000" w:rsidRDefault="00000000" w:rsidRPr="00000000" w14:paraId="0000006B">
      <w:pPr>
        <w:rPr>
          <w:sz w:val="20"/>
          <w:szCs w:val="20"/>
        </w:rPr>
      </w:pPr>
      <w:r w:rsidDel="00000000" w:rsidR="00000000" w:rsidRPr="00000000">
        <w:rPr>
          <w:sz w:val="20"/>
          <w:szCs w:val="20"/>
          <w:rtl w:val="0"/>
        </w:rPr>
        <w:t xml:space="preserve">Nadler S (2010) From Bondage to Freedom: Spinoza on Human Excellence. </w:t>
      </w:r>
      <w:r w:rsidDel="00000000" w:rsidR="00000000" w:rsidRPr="00000000">
        <w:rPr>
          <w:i w:val="1"/>
          <w:sz w:val="20"/>
          <w:szCs w:val="20"/>
          <w:rtl w:val="0"/>
        </w:rPr>
        <w:t xml:space="preserve">British journal for the history of philosophy: BJHP: the journal of the British Society for the History of Philosophy</w:t>
      </w:r>
      <w:r w:rsidDel="00000000" w:rsidR="00000000" w:rsidRPr="00000000">
        <w:rPr>
          <w:sz w:val="20"/>
          <w:szCs w:val="20"/>
          <w:rtl w:val="0"/>
        </w:rPr>
        <w:t xml:space="preserve"> 18(5). Routledge: 947–950.</w:t>
      </w:r>
    </w:p>
    <w:p w:rsidR="00000000" w:rsidDel="00000000" w:rsidP="00000000" w:rsidRDefault="00000000" w:rsidRPr="00000000" w14:paraId="0000006C">
      <w:pPr>
        <w:rPr>
          <w:sz w:val="20"/>
          <w:szCs w:val="20"/>
        </w:rPr>
      </w:pPr>
      <w:r w:rsidDel="00000000" w:rsidR="00000000" w:rsidRPr="00000000">
        <w:rPr>
          <w:rtl w:val="0"/>
        </w:rPr>
      </w:r>
    </w:p>
    <w:p w:rsidR="00000000" w:rsidDel="00000000" w:rsidP="00000000" w:rsidRDefault="00000000" w:rsidRPr="00000000" w14:paraId="0000006D">
      <w:pPr>
        <w:rPr>
          <w:sz w:val="20"/>
          <w:szCs w:val="20"/>
        </w:rPr>
      </w:pPr>
      <w:r w:rsidDel="00000000" w:rsidR="00000000" w:rsidRPr="00000000">
        <w:rPr>
          <w:sz w:val="20"/>
          <w:szCs w:val="20"/>
          <w:rtl w:val="0"/>
        </w:rPr>
        <w:t xml:space="preserve">Nadler S (2022) Baruch Spinoza. </w:t>
      </w:r>
      <w:r w:rsidDel="00000000" w:rsidR="00000000" w:rsidRPr="00000000">
        <w:rPr>
          <w:i w:val="1"/>
          <w:sz w:val="20"/>
          <w:szCs w:val="20"/>
          <w:rtl w:val="0"/>
        </w:rPr>
        <w:t xml:space="preserve">The Stanford Encyclopedia of Philosophy</w:t>
      </w:r>
      <w:r w:rsidDel="00000000" w:rsidR="00000000" w:rsidRPr="00000000">
        <w:rPr>
          <w:sz w:val="20"/>
          <w:szCs w:val="20"/>
          <w:rtl w:val="0"/>
        </w:rPr>
        <w:t xml:space="preserve"> Zalta EN (ed.). Summer 2022. Metaphysics Research Lab, Stanford University. Available at: https://plato.stanford.edu/archives/sum2022/entries/spinoza/.</w:t>
      </w:r>
    </w:p>
    <w:p w:rsidR="00000000" w:rsidDel="00000000" w:rsidP="00000000" w:rsidRDefault="00000000" w:rsidRPr="00000000" w14:paraId="0000006E">
      <w:pPr>
        <w:rPr>
          <w:sz w:val="20"/>
          <w:szCs w:val="20"/>
        </w:rPr>
      </w:pPr>
      <w:r w:rsidDel="00000000" w:rsidR="00000000" w:rsidRPr="00000000">
        <w:rPr>
          <w:rtl w:val="0"/>
        </w:rPr>
      </w:r>
    </w:p>
    <w:p w:rsidR="00000000" w:rsidDel="00000000" w:rsidP="00000000" w:rsidRDefault="00000000" w:rsidRPr="00000000" w14:paraId="0000006F">
      <w:pPr>
        <w:rPr>
          <w:sz w:val="20"/>
          <w:szCs w:val="20"/>
        </w:rPr>
      </w:pPr>
      <w:r w:rsidDel="00000000" w:rsidR="00000000" w:rsidRPr="00000000">
        <w:rPr>
          <w:sz w:val="20"/>
          <w:szCs w:val="20"/>
          <w:rtl w:val="0"/>
        </w:rPr>
        <w:t xml:space="preserve">Shein N (2023) Spinoza’s Theory of Attributes. </w:t>
      </w:r>
      <w:r w:rsidDel="00000000" w:rsidR="00000000" w:rsidRPr="00000000">
        <w:rPr>
          <w:i w:val="1"/>
          <w:sz w:val="20"/>
          <w:szCs w:val="20"/>
          <w:rtl w:val="0"/>
        </w:rPr>
        <w:t xml:space="preserve">The Stanford Encyclopedia of Philosophy</w:t>
      </w:r>
      <w:r w:rsidDel="00000000" w:rsidR="00000000" w:rsidRPr="00000000">
        <w:rPr>
          <w:sz w:val="20"/>
          <w:szCs w:val="20"/>
          <w:rtl w:val="0"/>
        </w:rPr>
        <w:t xml:space="preserve"> Zalta EN and Nodelman U (eds). Summer 2023. Metaphysics Research Lab, Stanford University. Available at: https://plato.stanford.edu/archives/sum2023/entries/spinoza-attributes/.</w:t>
      </w:r>
    </w:p>
    <w:p w:rsidR="00000000" w:rsidDel="00000000" w:rsidP="00000000" w:rsidRDefault="00000000" w:rsidRPr="00000000" w14:paraId="00000070">
      <w:pPr>
        <w:rPr>
          <w:sz w:val="20"/>
          <w:szCs w:val="20"/>
        </w:rPr>
      </w:pPr>
      <w:r w:rsidDel="00000000" w:rsidR="00000000" w:rsidRPr="00000000">
        <w:rPr>
          <w:rtl w:val="0"/>
        </w:rPr>
      </w:r>
    </w:p>
    <w:p w:rsidR="00000000" w:rsidDel="00000000" w:rsidP="00000000" w:rsidRDefault="00000000" w:rsidRPr="00000000" w14:paraId="00000071">
      <w:pPr>
        <w:rPr>
          <w:sz w:val="20"/>
          <w:szCs w:val="20"/>
        </w:rPr>
      </w:pPr>
      <w:r w:rsidDel="00000000" w:rsidR="00000000" w:rsidRPr="00000000">
        <w:rPr>
          <w:sz w:val="20"/>
          <w:szCs w:val="20"/>
          <w:rtl w:val="0"/>
        </w:rPr>
        <w:t xml:space="preserve">Spinoza B (1883) Part IV: Of Human Bondage, or the Strength of the Emotions. In: </w:t>
      </w:r>
      <w:r w:rsidDel="00000000" w:rsidR="00000000" w:rsidRPr="00000000">
        <w:rPr>
          <w:i w:val="1"/>
          <w:sz w:val="20"/>
          <w:szCs w:val="20"/>
          <w:rtl w:val="0"/>
        </w:rPr>
        <w:t xml:space="preserve">The Ethics</w:t>
      </w:r>
      <w:r w:rsidDel="00000000" w:rsidR="00000000" w:rsidRPr="00000000">
        <w:rPr>
          <w:sz w:val="20"/>
          <w:szCs w:val="20"/>
          <w:rtl w:val="0"/>
        </w:rPr>
        <w:t xml:space="preserve">.</w:t>
      </w:r>
    </w:p>
    <w:p w:rsidR="00000000" w:rsidDel="00000000" w:rsidP="00000000" w:rsidRDefault="00000000" w:rsidRPr="00000000" w14:paraId="00000072">
      <w:pPr>
        <w:rPr>
          <w:sz w:val="20"/>
          <w:szCs w:val="20"/>
        </w:rPr>
      </w:pPr>
      <w:r w:rsidDel="00000000" w:rsidR="00000000" w:rsidRPr="00000000">
        <w:rPr>
          <w:rtl w:val="0"/>
        </w:rPr>
      </w:r>
    </w:p>
    <w:p w:rsidR="00000000" w:rsidDel="00000000" w:rsidP="00000000" w:rsidRDefault="00000000" w:rsidRPr="00000000" w14:paraId="00000073">
      <w:pPr>
        <w:rPr>
          <w:sz w:val="20"/>
          <w:szCs w:val="20"/>
        </w:rPr>
      </w:pPr>
      <w:r w:rsidDel="00000000" w:rsidR="00000000" w:rsidRPr="00000000">
        <w:rPr>
          <w:sz w:val="20"/>
          <w:szCs w:val="20"/>
          <w:rtl w:val="0"/>
        </w:rPr>
        <w:t xml:space="preserve">Steinberg DB (1984) Spinoza’s Ethical Doctrine and the Unity of Human Nature. </w:t>
      </w:r>
      <w:r w:rsidDel="00000000" w:rsidR="00000000" w:rsidRPr="00000000">
        <w:rPr>
          <w:i w:val="1"/>
          <w:sz w:val="20"/>
          <w:szCs w:val="20"/>
          <w:rtl w:val="0"/>
        </w:rPr>
        <w:t xml:space="preserve">Journal of the History of Philosophy</w:t>
      </w:r>
      <w:r w:rsidDel="00000000" w:rsidR="00000000" w:rsidRPr="00000000">
        <w:rPr>
          <w:sz w:val="20"/>
          <w:szCs w:val="20"/>
          <w:rtl w:val="0"/>
        </w:rPr>
        <w:t xml:space="preserve"> 22(3). Johns Hopkins University Press: 303–324.</w:t>
      </w:r>
    </w:p>
    <w:p w:rsidR="00000000" w:rsidDel="00000000" w:rsidP="00000000" w:rsidRDefault="00000000" w:rsidRPr="00000000" w14:paraId="00000074">
      <w:pPr>
        <w:rPr>
          <w:sz w:val="20"/>
          <w:szCs w:val="20"/>
        </w:rPr>
      </w:pPr>
      <w:r w:rsidDel="00000000" w:rsidR="00000000" w:rsidRPr="00000000">
        <w:rPr>
          <w:rtl w:val="0"/>
        </w:rPr>
      </w:r>
    </w:p>
    <w:p w:rsidR="00000000" w:rsidDel="00000000" w:rsidP="00000000" w:rsidRDefault="00000000" w:rsidRPr="00000000" w14:paraId="00000075">
      <w:pPr>
        <w:rPr>
          <w:sz w:val="20"/>
          <w:szCs w:val="20"/>
        </w:rPr>
      </w:pPr>
      <w:r w:rsidDel="00000000" w:rsidR="00000000" w:rsidRPr="00000000">
        <w:rPr>
          <w:sz w:val="20"/>
          <w:szCs w:val="20"/>
          <w:rtl w:val="0"/>
        </w:rPr>
        <w:t xml:space="preserve">Steinberg J (2011) Spinoza on Human Freedom: Reason, Autonomy and the Good Life. Available at: https://ndpr.nd.edu/reviews/spinoza-on-human-freedom-reason-autonomy-and-the-good-life/ (accessed 28 July 2023).</w:t>
      </w:r>
    </w:p>
    <w:p w:rsidR="00000000" w:rsidDel="00000000" w:rsidP="00000000" w:rsidRDefault="00000000" w:rsidRPr="00000000" w14:paraId="00000076">
      <w:pPr>
        <w:rPr>
          <w:sz w:val="20"/>
          <w:szCs w:val="20"/>
        </w:rPr>
      </w:pPr>
      <w:r w:rsidDel="00000000" w:rsidR="00000000" w:rsidRPr="00000000">
        <w:rPr>
          <w:rtl w:val="0"/>
        </w:rPr>
      </w:r>
    </w:p>
    <w:p w:rsidR="00000000" w:rsidDel="00000000" w:rsidP="00000000" w:rsidRDefault="00000000" w:rsidRPr="00000000" w14:paraId="00000077">
      <w:pPr>
        <w:rPr>
          <w:sz w:val="20"/>
          <w:szCs w:val="20"/>
        </w:rPr>
      </w:pPr>
      <w:r w:rsidDel="00000000" w:rsidR="00000000" w:rsidRPr="00000000">
        <w:rPr>
          <w:sz w:val="20"/>
          <w:szCs w:val="20"/>
          <w:rtl w:val="0"/>
        </w:rPr>
        <w:t xml:space="preserve">Stephano O (2017) Spinoza, ecology, and immanent ethics: Beside Moral Considerability. </w:t>
      </w:r>
      <w:r w:rsidDel="00000000" w:rsidR="00000000" w:rsidRPr="00000000">
        <w:rPr>
          <w:i w:val="1"/>
          <w:sz w:val="20"/>
          <w:szCs w:val="20"/>
          <w:rtl w:val="0"/>
        </w:rPr>
        <w:t xml:space="preserve">Environmental philosophy</w:t>
      </w:r>
      <w:r w:rsidDel="00000000" w:rsidR="00000000" w:rsidRPr="00000000">
        <w:rPr>
          <w:sz w:val="20"/>
          <w:szCs w:val="20"/>
          <w:rtl w:val="0"/>
        </w:rPr>
        <w:t xml:space="preserve"> 14(2): 317–338.</w:t>
      </w:r>
    </w:p>
    <w:p w:rsidR="00000000" w:rsidDel="00000000" w:rsidP="00000000" w:rsidRDefault="00000000" w:rsidRPr="00000000" w14:paraId="00000078">
      <w:pPr>
        <w:rPr>
          <w:sz w:val="20"/>
          <w:szCs w:val="20"/>
        </w:rPr>
      </w:pPr>
      <w:r w:rsidDel="00000000" w:rsidR="00000000" w:rsidRPr="00000000">
        <w:rPr>
          <w:rtl w:val="0"/>
        </w:rPr>
      </w:r>
    </w:p>
    <w:p w:rsidR="00000000" w:rsidDel="00000000" w:rsidP="00000000" w:rsidRDefault="00000000" w:rsidRPr="00000000" w14:paraId="00000079">
      <w:pPr>
        <w:rPr>
          <w:sz w:val="20"/>
          <w:szCs w:val="20"/>
        </w:rPr>
      </w:pPr>
      <w:r w:rsidDel="00000000" w:rsidR="00000000" w:rsidRPr="00000000">
        <w:rPr>
          <w:i w:val="1"/>
          <w:sz w:val="20"/>
          <w:szCs w:val="20"/>
          <w:rtl w:val="0"/>
        </w:rPr>
        <w:t xml:space="preserve">StudySmarter US</w:t>
      </w:r>
      <w:r w:rsidDel="00000000" w:rsidR="00000000" w:rsidRPr="00000000">
        <w:rPr>
          <w:sz w:val="20"/>
          <w:szCs w:val="20"/>
          <w:rtl w:val="0"/>
        </w:rPr>
        <w:t xml:space="preserve"> (n.d.) The Discovery of the Atom: Timeline &amp; Structure. Available at: https://www.studysmarter.us/explanations/physics/modern-physics/the-discovery-of-the-atom/ (accessed 28 July 2023).</w:t>
      </w:r>
    </w:p>
    <w:p w:rsidR="00000000" w:rsidDel="00000000" w:rsidP="00000000" w:rsidRDefault="00000000" w:rsidRPr="00000000" w14:paraId="0000007A">
      <w:pPr>
        <w:rPr>
          <w:sz w:val="20"/>
          <w:szCs w:val="20"/>
        </w:rPr>
      </w:pPr>
      <w:r w:rsidDel="00000000" w:rsidR="00000000" w:rsidRPr="00000000">
        <w:rPr>
          <w:rtl w:val="0"/>
        </w:rPr>
      </w:r>
    </w:p>
    <w:p w:rsidR="00000000" w:rsidDel="00000000" w:rsidP="00000000" w:rsidRDefault="00000000" w:rsidRPr="00000000" w14:paraId="0000007B">
      <w:pPr>
        <w:rPr>
          <w:sz w:val="20"/>
          <w:szCs w:val="20"/>
        </w:rPr>
      </w:pPr>
      <w:r w:rsidDel="00000000" w:rsidR="00000000" w:rsidRPr="00000000">
        <w:rPr>
          <w:sz w:val="20"/>
          <w:szCs w:val="20"/>
          <w:rtl w:val="0"/>
        </w:rPr>
        <w:t xml:space="preserve">The Editors of Encyclopedia Britannica (2023a) causation. </w:t>
      </w:r>
      <w:r w:rsidDel="00000000" w:rsidR="00000000" w:rsidRPr="00000000">
        <w:rPr>
          <w:i w:val="1"/>
          <w:sz w:val="20"/>
          <w:szCs w:val="20"/>
          <w:rtl w:val="0"/>
        </w:rPr>
        <w:t xml:space="preserve">Encyclopedia Britannica</w:t>
      </w:r>
      <w:r w:rsidDel="00000000" w:rsidR="00000000" w:rsidRPr="00000000">
        <w:rPr>
          <w:sz w:val="20"/>
          <w:szCs w:val="20"/>
          <w:rtl w:val="0"/>
        </w:rPr>
        <w:t xml:space="preserve">. Available at: https://www.britannica.com/topic/causation.</w:t>
      </w:r>
    </w:p>
    <w:p w:rsidR="00000000" w:rsidDel="00000000" w:rsidP="00000000" w:rsidRDefault="00000000" w:rsidRPr="00000000" w14:paraId="0000007C">
      <w:pPr>
        <w:rPr>
          <w:sz w:val="20"/>
          <w:szCs w:val="20"/>
        </w:rPr>
      </w:pPr>
      <w:r w:rsidDel="00000000" w:rsidR="00000000" w:rsidRPr="00000000">
        <w:rPr>
          <w:rtl w:val="0"/>
        </w:rPr>
      </w:r>
    </w:p>
    <w:p w:rsidR="00000000" w:rsidDel="00000000" w:rsidP="00000000" w:rsidRDefault="00000000" w:rsidRPr="00000000" w14:paraId="0000007D">
      <w:pPr>
        <w:rPr>
          <w:sz w:val="20"/>
          <w:szCs w:val="20"/>
        </w:rPr>
      </w:pPr>
      <w:r w:rsidDel="00000000" w:rsidR="00000000" w:rsidRPr="00000000">
        <w:rPr>
          <w:sz w:val="20"/>
          <w:szCs w:val="20"/>
          <w:rtl w:val="0"/>
        </w:rPr>
        <w:t xml:space="preserve">The Editors of Encyclopedia Britannica (2023b) quark. </w:t>
      </w:r>
      <w:r w:rsidDel="00000000" w:rsidR="00000000" w:rsidRPr="00000000">
        <w:rPr>
          <w:i w:val="1"/>
          <w:sz w:val="20"/>
          <w:szCs w:val="20"/>
          <w:rtl w:val="0"/>
        </w:rPr>
        <w:t xml:space="preserve">Encyclopedia Britannica</w:t>
      </w:r>
      <w:r w:rsidDel="00000000" w:rsidR="00000000" w:rsidRPr="00000000">
        <w:rPr>
          <w:sz w:val="20"/>
          <w:szCs w:val="20"/>
          <w:rtl w:val="0"/>
        </w:rPr>
        <w:t xml:space="preserve">. Available at: https://www.britannica.com/science/quark.</w:t>
      </w:r>
    </w:p>
    <w:p w:rsidR="00000000" w:rsidDel="00000000" w:rsidP="00000000" w:rsidRDefault="00000000" w:rsidRPr="00000000" w14:paraId="0000007E">
      <w:pPr>
        <w:rPr>
          <w:sz w:val="20"/>
          <w:szCs w:val="20"/>
        </w:rPr>
      </w:pPr>
      <w:r w:rsidDel="00000000" w:rsidR="00000000" w:rsidRPr="00000000">
        <w:rPr>
          <w:rtl w:val="0"/>
        </w:rPr>
      </w:r>
    </w:p>
    <w:p w:rsidR="00000000" w:rsidDel="00000000" w:rsidP="00000000" w:rsidRDefault="00000000" w:rsidRPr="00000000" w14:paraId="0000007F">
      <w:pPr>
        <w:rPr>
          <w:sz w:val="20"/>
          <w:szCs w:val="20"/>
        </w:rPr>
      </w:pPr>
      <w:r w:rsidDel="00000000" w:rsidR="00000000" w:rsidRPr="00000000">
        <w:rPr>
          <w:sz w:val="20"/>
          <w:szCs w:val="20"/>
          <w:rtl w:val="0"/>
        </w:rPr>
        <w:t xml:space="preserve">Waxman R (2016) Five philosophers on free will: Plato, Hobbes, Hume, Leibniz, and Hegel.: 1–12.</w:t>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8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3"/>
          <w:szCs w:val="23"/>
          <w:rtl w:val="0"/>
        </w:rPr>
        <w:t xml:space="preserve">Exactly 367 years ago, to the day, at time of writing. </w:t>
      </w:r>
      <w:r w:rsidDel="00000000" w:rsidR="00000000" w:rsidRPr="00000000">
        <w:rPr>
          <w:rtl w:val="0"/>
        </w:rPr>
      </w:r>
    </w:p>
  </w:footnote>
  <w:footnote w:id="1">
    <w:p w:rsidR="00000000" w:rsidDel="00000000" w:rsidP="00000000" w:rsidRDefault="00000000" w:rsidRPr="00000000" w14:paraId="0000008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“Any member of a group of elementary subatomic particles that interact by means of the strong force and are believed to be among the fundamental constituents of matter.” (Britannica, 2023)</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