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A453A5" w14:textId="670615D0" w:rsidR="00E50CE3" w:rsidRDefault="00E50CE3" w:rsidP="00E50CE3">
      <w:pPr>
        <w:pStyle w:val="Normal1"/>
        <w:spacing w:before="240" w:after="240" w:line="360" w:lineRule="auto"/>
        <w:jc w:val="center"/>
        <w:rPr>
          <w:rFonts w:ascii="Times New Roman" w:eastAsia="Times New Roman" w:hAnsi="Times New Roman" w:cs="Times New Roman"/>
          <w:sz w:val="24"/>
          <w:szCs w:val="24"/>
        </w:rPr>
      </w:pPr>
      <w:r>
        <w:rPr>
          <w:rFonts w:ascii="Times New Roman" w:hAnsi="Times New Roman" w:cs="Times New Roman"/>
          <w:noProof/>
        </w:rPr>
        <w:drawing>
          <wp:inline distT="0" distB="0" distL="0" distR="0" wp14:anchorId="342C4DEE" wp14:editId="03080DCD">
            <wp:extent cx="1441450" cy="717550"/>
            <wp:effectExtent l="0" t="0" r="6350" b="6350"/>
            <wp:docPr id="589622998" name="Picture 1" descr="Prifysgol Cymru Y Drindod Dewi Sant | University Of Wales Trinity Saint  David* - NPLD - Network To Promote Linguistic Diversity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ifysgol Cymru Y Drindod Dewi Sant | University Of Wales Trinity Saint  David* - NPLD - Network To Promote Linguistic Diversity : NPLD – Network to  Promote Linguistic Diversity"/>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441450" cy="717550"/>
                    </a:xfrm>
                    <a:prstGeom prst="rect">
                      <a:avLst/>
                    </a:prstGeom>
                    <a:noFill/>
                    <a:ln>
                      <a:noFill/>
                    </a:ln>
                  </pic:spPr>
                </pic:pic>
              </a:graphicData>
            </a:graphic>
          </wp:inline>
        </w:drawing>
      </w:r>
    </w:p>
    <w:p w14:paraId="5729CC03" w14:textId="77777777" w:rsidR="00E50CE3" w:rsidRDefault="00E50CE3" w:rsidP="00E50CE3">
      <w:pPr>
        <w:pStyle w:val="Normal1"/>
        <w:spacing w:before="240" w:after="240" w:line="360" w:lineRule="auto"/>
        <w:jc w:val="center"/>
        <w:rPr>
          <w:rFonts w:ascii="Times New Roman" w:eastAsia="Times New Roman" w:hAnsi="Times New Roman" w:cs="Times New Roman"/>
          <w:b/>
          <w:sz w:val="24"/>
          <w:szCs w:val="24"/>
        </w:rPr>
      </w:pPr>
    </w:p>
    <w:p w14:paraId="79847E94" w14:textId="77777777" w:rsidR="00E50CE3" w:rsidRDefault="00E50CE3" w:rsidP="00E50CE3">
      <w:pPr>
        <w:spacing w:line="480" w:lineRule="auto"/>
        <w:jc w:val="center"/>
        <w:rPr>
          <w:b/>
          <w:sz w:val="36"/>
          <w:szCs w:val="36"/>
        </w:rPr>
      </w:pPr>
      <w:r>
        <w:rPr>
          <w:b/>
          <w:sz w:val="36"/>
          <w:szCs w:val="36"/>
        </w:rPr>
        <w:t>Programme: International Hotel Management</w:t>
      </w:r>
    </w:p>
    <w:p w14:paraId="6AF8FEC1" w14:textId="77777777" w:rsidR="00E50CE3" w:rsidRDefault="00E50CE3" w:rsidP="00E50CE3">
      <w:pPr>
        <w:pStyle w:val="Normal1"/>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BMIH4005 (REWORK)- Marketing Essentials</w:t>
      </w:r>
    </w:p>
    <w:p w14:paraId="6D523037" w14:textId="77777777" w:rsidR="00E50CE3" w:rsidRDefault="00E50CE3" w:rsidP="00E50CE3">
      <w:pPr>
        <w:pStyle w:val="Normal1"/>
        <w:spacing w:before="240" w:after="240" w:line="360" w:lineRule="auto"/>
        <w:jc w:val="center"/>
        <w:rPr>
          <w:rFonts w:ascii="Times New Roman" w:eastAsia="Times New Roman" w:hAnsi="Times New Roman" w:cs="Times New Roman"/>
          <w:b/>
          <w:sz w:val="24"/>
          <w:szCs w:val="24"/>
        </w:rPr>
      </w:pPr>
    </w:p>
    <w:p w14:paraId="0510A2CC" w14:textId="77777777" w:rsidR="00E50CE3" w:rsidRDefault="00E50CE3" w:rsidP="00E50CE3">
      <w:pPr>
        <w:pStyle w:val="Normal1"/>
        <w:spacing w:before="240" w:after="240" w:line="360" w:lineRule="auto"/>
        <w:jc w:val="center"/>
        <w:rPr>
          <w:rFonts w:ascii="Times New Roman" w:eastAsia="Times New Roman" w:hAnsi="Times New Roman" w:cs="Times New Roman"/>
          <w:b/>
          <w:sz w:val="32"/>
          <w:szCs w:val="24"/>
        </w:rPr>
      </w:pPr>
      <w:r>
        <w:rPr>
          <w:rFonts w:ascii="Times New Roman" w:eastAsia="Times New Roman" w:hAnsi="Times New Roman" w:cs="Times New Roman"/>
          <w:b/>
          <w:sz w:val="32"/>
          <w:szCs w:val="24"/>
        </w:rPr>
        <w:t>A comparison of the marketing methods of two multinational hotel chains</w:t>
      </w:r>
    </w:p>
    <w:p w14:paraId="6A42267A" w14:textId="77777777" w:rsidR="00E50CE3" w:rsidRDefault="00E50CE3" w:rsidP="00E50CE3">
      <w:pPr>
        <w:jc w:val="center"/>
        <w:rPr>
          <w:bCs/>
          <w:sz w:val="32"/>
          <w:szCs w:val="32"/>
        </w:rPr>
      </w:pPr>
      <w:r>
        <w:rPr>
          <w:bCs/>
          <w:sz w:val="32"/>
          <w:szCs w:val="32"/>
        </w:rPr>
        <w:t>Student Name: Basem Issam Elhersh</w:t>
      </w:r>
    </w:p>
    <w:p w14:paraId="06CB0345" w14:textId="77777777" w:rsidR="00E50CE3" w:rsidRDefault="00E50CE3" w:rsidP="00E50CE3">
      <w:pPr>
        <w:jc w:val="center"/>
        <w:rPr>
          <w:bCs/>
          <w:sz w:val="32"/>
          <w:szCs w:val="32"/>
        </w:rPr>
      </w:pPr>
      <w:r>
        <w:rPr>
          <w:bCs/>
          <w:sz w:val="32"/>
          <w:szCs w:val="32"/>
        </w:rPr>
        <w:t>Student ID number: 2234245</w:t>
      </w:r>
    </w:p>
    <w:p w14:paraId="35492597" w14:textId="77777777" w:rsidR="00E50CE3" w:rsidRDefault="00E50CE3" w:rsidP="00E50CE3">
      <w:pPr>
        <w:jc w:val="center"/>
        <w:rPr>
          <w:bCs/>
          <w:sz w:val="32"/>
          <w:szCs w:val="32"/>
        </w:rPr>
      </w:pPr>
      <w:r>
        <w:rPr>
          <w:bCs/>
          <w:sz w:val="32"/>
          <w:szCs w:val="32"/>
        </w:rPr>
        <w:t>Lecturer Name: Chris Wilkin</w:t>
      </w:r>
    </w:p>
    <w:p w14:paraId="5233DC2F" w14:textId="77777777" w:rsidR="00E50CE3" w:rsidRDefault="00E50CE3" w:rsidP="00E50CE3">
      <w:pPr>
        <w:jc w:val="center"/>
        <w:rPr>
          <w:bCs/>
          <w:sz w:val="32"/>
          <w:szCs w:val="32"/>
        </w:rPr>
      </w:pPr>
    </w:p>
    <w:p w14:paraId="2A92D81C" w14:textId="77777777" w:rsidR="00E50CE3" w:rsidRDefault="00E50CE3" w:rsidP="00E50CE3">
      <w:pPr>
        <w:pStyle w:val="Normal1"/>
        <w:spacing w:before="240" w:after="240" w:line="360" w:lineRule="auto"/>
        <w:jc w:val="center"/>
        <w:rPr>
          <w:rFonts w:ascii="Times New Roman" w:eastAsia="Times New Roman" w:hAnsi="Times New Roman" w:cs="Times New Roman"/>
          <w:b/>
          <w:sz w:val="32"/>
          <w:szCs w:val="24"/>
        </w:rPr>
      </w:pPr>
    </w:p>
    <w:p w14:paraId="5E796643" w14:textId="77777777" w:rsidR="00E50CE3" w:rsidRDefault="00E50CE3" w:rsidP="00E50CE3">
      <w:pPr>
        <w:pStyle w:val="Normal1"/>
        <w:spacing w:before="240" w:after="240" w:line="360" w:lineRule="auto"/>
        <w:jc w:val="center"/>
        <w:rPr>
          <w:rFonts w:ascii="Times New Roman" w:eastAsia="Times New Roman" w:hAnsi="Times New Roman" w:cs="Times New Roman"/>
          <w:b/>
          <w:sz w:val="32"/>
          <w:szCs w:val="24"/>
        </w:rPr>
      </w:pPr>
    </w:p>
    <w:p w14:paraId="72550C1A" w14:textId="77777777" w:rsidR="00E50CE3" w:rsidRDefault="00E50CE3" w:rsidP="00E50CE3">
      <w:pPr>
        <w:pStyle w:val="Normal1"/>
        <w:spacing w:before="240" w:after="240" w:line="360" w:lineRule="auto"/>
        <w:jc w:val="center"/>
        <w:rPr>
          <w:rFonts w:ascii="Times New Roman" w:eastAsia="Times New Roman" w:hAnsi="Times New Roman" w:cs="Times New Roman"/>
          <w:b/>
          <w:sz w:val="32"/>
          <w:szCs w:val="24"/>
        </w:rPr>
      </w:pPr>
    </w:p>
    <w:p w14:paraId="43BE33A3" w14:textId="77777777" w:rsidR="00E50CE3" w:rsidRDefault="00E50CE3" w:rsidP="00E50CE3">
      <w:pPr>
        <w:pStyle w:val="Normal1"/>
        <w:spacing w:before="240" w:after="240" w:line="360" w:lineRule="auto"/>
        <w:jc w:val="center"/>
        <w:rPr>
          <w:rFonts w:ascii="Times New Roman" w:eastAsia="Times New Roman" w:hAnsi="Times New Roman" w:cs="Times New Roman"/>
          <w:b/>
          <w:sz w:val="32"/>
          <w:szCs w:val="24"/>
        </w:rPr>
      </w:pPr>
    </w:p>
    <w:p w14:paraId="72CFC728" w14:textId="77777777" w:rsidR="00E50CE3" w:rsidRDefault="00E50CE3" w:rsidP="00E50CE3">
      <w:pPr>
        <w:pStyle w:val="Normal1"/>
        <w:spacing w:before="240" w:after="240" w:line="360" w:lineRule="auto"/>
        <w:jc w:val="center"/>
        <w:rPr>
          <w:rFonts w:ascii="Times New Roman" w:eastAsia="Times New Roman" w:hAnsi="Times New Roman" w:cs="Times New Roman"/>
          <w:b/>
          <w:sz w:val="24"/>
          <w:szCs w:val="24"/>
        </w:rPr>
      </w:pPr>
    </w:p>
    <w:p w14:paraId="28184CA8" w14:textId="77777777" w:rsidR="00E50CE3" w:rsidRDefault="00E50CE3" w:rsidP="00E50CE3">
      <w:pPr>
        <w:pStyle w:val="Normal1"/>
        <w:spacing w:before="240" w:after="240" w:line="360" w:lineRule="auto"/>
        <w:jc w:val="center"/>
        <w:rPr>
          <w:rFonts w:ascii="Times New Roman" w:eastAsia="Times New Roman" w:hAnsi="Times New Roman" w:cs="Times New Roman"/>
          <w:b/>
          <w:sz w:val="24"/>
          <w:szCs w:val="24"/>
        </w:rPr>
      </w:pPr>
      <w:r>
        <w:rPr>
          <w:rFonts w:ascii="Times New Roman" w:hAnsi="Times New Roman" w:cs="Times New Roman"/>
        </w:rPr>
        <w:br w:type="page"/>
      </w:r>
    </w:p>
    <w:p w14:paraId="47419E13" w14:textId="77777777" w:rsidR="00E50CE3" w:rsidRDefault="00E50CE3" w:rsidP="00E50CE3">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purpose of the present essay is a critical examination of international hotel management. The marketing essential and its appropriate applications in the context of comparison to multinational hotel channels are major discussion areas for this essay. Six Senses and Moxy are selected for current essay discussions in the context of their marketing approaches and business strategy. The comparative analysis and their historical organizational background are going to provide important information for the target reader. Along with that, the important considerations about their sustainable marketing approaches and green business help to understand the core marketing concept. In the following section of this essay, a step-by-step critical analysis and comparative discussion are going to be helpful to address the major requirement of the present assignment purposefully. </w:t>
      </w:r>
    </w:p>
    <w:p w14:paraId="3B5A1EF6" w14:textId="77777777" w:rsidR="00E50CE3" w:rsidRDefault="00E50CE3" w:rsidP="00E50CE3">
      <w:pPr>
        <w:pStyle w:val="Normal1"/>
        <w:spacing w:before="240" w:after="240" w:line="360" w:lineRule="auto"/>
        <w:jc w:val="both"/>
        <w:rPr>
          <w:rFonts w:ascii="Times New Roman" w:eastAsia="Times New Roman" w:hAnsi="Times New Roman" w:cs="Times New Roman"/>
          <w:b/>
          <w:sz w:val="32"/>
          <w:szCs w:val="32"/>
        </w:rPr>
      </w:pPr>
    </w:p>
    <w:p w14:paraId="0B6297F7" w14:textId="77777777" w:rsidR="00E50CE3" w:rsidRDefault="00E50CE3" w:rsidP="00E50CE3">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Six Senses was established in the early 90s and it is a world-renowned hospitality industry. Six Senses involves Six Senses, Six Senses Spas, and </w:t>
      </w:r>
      <w:proofErr w:type="spellStart"/>
      <w:r>
        <w:rPr>
          <w:rFonts w:ascii="Times New Roman" w:eastAsia="Times New Roman" w:hAnsi="Times New Roman" w:cs="Times New Roman"/>
          <w:sz w:val="24"/>
          <w:szCs w:val="24"/>
        </w:rPr>
        <w:t>Evason</w:t>
      </w:r>
      <w:proofErr w:type="spellEnd"/>
      <w:r>
        <w:rPr>
          <w:rFonts w:ascii="Times New Roman" w:eastAsia="Times New Roman" w:hAnsi="Times New Roman" w:cs="Times New Roman"/>
          <w:sz w:val="24"/>
          <w:szCs w:val="24"/>
        </w:rPr>
        <w:t xml:space="preserve"> and is spread to more than 20 countries. Six Senses provides consistency in their business quality and focus on Sustainable business formulas to infuse their local touch (Sixsenses.com, 2023). Six Senses' business vision is local sensitivity and global sensibility. Good responsibility and sustainable business operations </w:t>
      </w:r>
      <w:proofErr w:type="gramStart"/>
      <w:r>
        <w:rPr>
          <w:rFonts w:ascii="Times New Roman" w:eastAsia="Times New Roman" w:hAnsi="Times New Roman" w:cs="Times New Roman"/>
          <w:sz w:val="24"/>
          <w:szCs w:val="24"/>
        </w:rPr>
        <w:t>in light of</w:t>
      </w:r>
      <w:proofErr w:type="gramEnd"/>
      <w:r>
        <w:rPr>
          <w:rFonts w:ascii="Times New Roman" w:eastAsia="Times New Roman" w:hAnsi="Times New Roman" w:cs="Times New Roman"/>
          <w:sz w:val="24"/>
          <w:szCs w:val="24"/>
        </w:rPr>
        <w:t xml:space="preserve"> eco-protected business activity is the major concern of Six Senses (</w:t>
      </w:r>
      <w:proofErr w:type="spellStart"/>
      <w:r>
        <w:rPr>
          <w:rFonts w:ascii="Times New Roman" w:eastAsia="Times New Roman" w:hAnsi="Times New Roman" w:cs="Times New Roman"/>
          <w:sz w:val="24"/>
          <w:szCs w:val="24"/>
          <w:highlight w:val="white"/>
        </w:rPr>
        <w:t>Casarin</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w:t>
      </w:r>
      <w:r>
        <w:rPr>
          <w:rFonts w:ascii="Times New Roman" w:eastAsia="Times New Roman" w:hAnsi="Times New Roman" w:cs="Times New Roman"/>
          <w:sz w:val="24"/>
          <w:szCs w:val="24"/>
        </w:rPr>
        <w:t xml:space="preserve">. Along with that in compassing a unique range of crafted experiences a wellness-related effective business program enhances the business opportunity of Six Senses (Sixsenses.com, 2023). Emotional intelligence is one of the modern approaches of Six Senses that also includes empathy and aesthetic experiences for the target customers. </w:t>
      </w:r>
    </w:p>
    <w:p w14:paraId="606C94FA" w14:textId="77777777" w:rsidR="00E50CE3" w:rsidRDefault="00E50CE3" w:rsidP="00E50CE3">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Moxy is one of the new hotel outlets designed by Marriott International. Moxy was introduced in Milan, Italy in 2014 and created a collaboration with multinational Swedish furniture organization IKEA (Moxy-hotels.marriott.com, 2023). Presently, Moxy represents 70 outlets on three continents and provides affordable relaxation for their target customers. On the other hand, Moxy has already provided 60 hotels in Asia Pacific North America, and Europe to enlarge their business category in a larger perspective (</w:t>
      </w:r>
      <w:proofErr w:type="spellStart"/>
      <w:r>
        <w:rPr>
          <w:rFonts w:ascii="Times New Roman" w:eastAsia="Times New Roman" w:hAnsi="Times New Roman" w:cs="Times New Roman"/>
          <w:sz w:val="24"/>
          <w:szCs w:val="24"/>
          <w:highlight w:val="white"/>
        </w:rPr>
        <w:t>Zuo</w:t>
      </w:r>
      <w:proofErr w:type="spellEnd"/>
      <w:r>
        <w:rPr>
          <w:rFonts w:ascii="Times New Roman" w:eastAsia="Times New Roman" w:hAnsi="Times New Roman" w:cs="Times New Roman"/>
          <w:sz w:val="24"/>
          <w:szCs w:val="24"/>
          <w:highlight w:val="white"/>
        </w:rPr>
        <w:t>, 2023)</w:t>
      </w:r>
      <w:r>
        <w:rPr>
          <w:rFonts w:ascii="Times New Roman" w:eastAsia="Times New Roman" w:hAnsi="Times New Roman" w:cs="Times New Roman"/>
          <w:sz w:val="24"/>
          <w:szCs w:val="24"/>
        </w:rPr>
        <w:t xml:space="preserve">. Moxy organization activity is concerned with stylish communication approaches and focuses on the exploitations of relaxation activity as per present hospitality accommodations (Moxy-hotels.marriott.com, 2023). The sustainable organization practices and focuses on nature-protected business activity is the business vision and mission of Moxy. It helps to take the attention of their customers </w:t>
      </w:r>
      <w:proofErr w:type="gramStart"/>
      <w:r>
        <w:rPr>
          <w:rFonts w:ascii="Times New Roman" w:eastAsia="Times New Roman" w:hAnsi="Times New Roman" w:cs="Times New Roman"/>
          <w:sz w:val="24"/>
          <w:szCs w:val="24"/>
        </w:rPr>
        <w:t xml:space="preserve">and </w:t>
      </w:r>
      <w:r>
        <w:rPr>
          <w:rFonts w:ascii="Times New Roman" w:eastAsia="Times New Roman" w:hAnsi="Times New Roman" w:cs="Times New Roman"/>
          <w:sz w:val="24"/>
          <w:szCs w:val="24"/>
        </w:rPr>
        <w:lastRenderedPageBreak/>
        <w:t>also</w:t>
      </w:r>
      <w:proofErr w:type="gramEnd"/>
      <w:r>
        <w:rPr>
          <w:rFonts w:ascii="Times New Roman" w:eastAsia="Times New Roman" w:hAnsi="Times New Roman" w:cs="Times New Roman"/>
          <w:sz w:val="24"/>
          <w:szCs w:val="24"/>
        </w:rPr>
        <w:t xml:space="preserve"> represents responsible business activity by the multinational hotel business chain of Marriott International. </w:t>
      </w:r>
    </w:p>
    <w:p w14:paraId="409C2824" w14:textId="77777777" w:rsidR="00E50CE3" w:rsidRDefault="00E50CE3" w:rsidP="00E50CE3">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Marketing approaches provide a clear explanation and business management-oriented mechanism and ideology for introducing institutional approaches with functional management. Six Senses and Moxy both are multinational Hotel companies that are focused on the important category of marketing approach to enhance their decision-making ability with their brand image. As recommended by Legrand</w:t>
      </w:r>
      <w:r>
        <w:rPr>
          <w:rFonts w:ascii="Times New Roman" w:eastAsia="Times New Roman" w:hAnsi="Times New Roman" w:cs="Times New Roman"/>
          <w:i/>
          <w:sz w:val="24"/>
          <w:szCs w:val="24"/>
          <w:highlight w:val="white"/>
        </w:rPr>
        <w:t xml:space="preserve"> et al. </w:t>
      </w:r>
      <w:r>
        <w:rPr>
          <w:rFonts w:ascii="Times New Roman" w:eastAsia="Times New Roman" w:hAnsi="Times New Roman" w:cs="Times New Roman"/>
          <w:sz w:val="24"/>
          <w:szCs w:val="24"/>
          <w:highlight w:val="white"/>
        </w:rPr>
        <w:t>(2022), product, promotion, place, and price are 4 important segments of the marketing approach.  Six</w:t>
      </w:r>
      <w:r>
        <w:rPr>
          <w:rFonts w:ascii="Times New Roman" w:eastAsia="Times New Roman" w:hAnsi="Times New Roman" w:cs="Times New Roman"/>
          <w:sz w:val="24"/>
          <w:szCs w:val="24"/>
        </w:rPr>
        <w:t xml:space="preserve"> Senses provides transformative activity during travel and focuses on long-term positive changes in well-being (</w:t>
      </w:r>
      <w:r>
        <w:rPr>
          <w:rFonts w:ascii="Times New Roman" w:eastAsia="Times New Roman" w:hAnsi="Times New Roman" w:cs="Times New Roman"/>
          <w:sz w:val="24"/>
          <w:szCs w:val="24"/>
          <w:highlight w:val="white"/>
        </w:rPr>
        <w:t xml:space="preserve">Morgan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2019)</w:t>
      </w:r>
      <w:r>
        <w:rPr>
          <w:rFonts w:ascii="Times New Roman" w:eastAsia="Times New Roman" w:hAnsi="Times New Roman" w:cs="Times New Roman"/>
          <w:sz w:val="24"/>
          <w:szCs w:val="24"/>
        </w:rPr>
        <w:t xml:space="preserve">. Comparatively, Moxy implements modern hospitality services along with different types of fund activity for their target audience (Moxy-hotels.marriott.com, 2023).'Plastic Freedom' is a signature campaign of Six </w:t>
      </w:r>
      <w:proofErr w:type="gramStart"/>
      <w:r>
        <w:rPr>
          <w:rFonts w:ascii="Times New Roman" w:eastAsia="Times New Roman" w:hAnsi="Times New Roman" w:cs="Times New Roman"/>
          <w:sz w:val="24"/>
          <w:szCs w:val="24"/>
        </w:rPr>
        <w:t>Senses</w:t>
      </w:r>
      <w:proofErr w:type="gramEnd"/>
      <w:r>
        <w:rPr>
          <w:rFonts w:ascii="Times New Roman" w:eastAsia="Times New Roman" w:hAnsi="Times New Roman" w:cs="Times New Roman"/>
          <w:sz w:val="24"/>
          <w:szCs w:val="24"/>
        </w:rPr>
        <w:t xml:space="preserve"> and it is founded by 'Global Tourism Plastic Initiative (GTPI)' (Sixsenses.com, 2023). </w:t>
      </w:r>
    </w:p>
    <w:p w14:paraId="41BCC771" w14:textId="77777777" w:rsidR="00E50CE3" w:rsidRDefault="00E50CE3" w:rsidP="00E50CE3">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Six Senses took serious action on the use of </w:t>
      </w:r>
      <w:proofErr w:type="gramStart"/>
      <w:r>
        <w:rPr>
          <w:rFonts w:ascii="Times New Roman" w:eastAsia="Times New Roman" w:hAnsi="Times New Roman" w:cs="Times New Roman"/>
          <w:sz w:val="24"/>
          <w:szCs w:val="24"/>
        </w:rPr>
        <w:t>plastic</w:t>
      </w:r>
      <w:proofErr w:type="gramEnd"/>
      <w:r>
        <w:rPr>
          <w:rFonts w:ascii="Times New Roman" w:eastAsia="Times New Roman" w:hAnsi="Times New Roman" w:cs="Times New Roman"/>
          <w:sz w:val="24"/>
          <w:szCs w:val="24"/>
        </w:rPr>
        <w:t xml:space="preserve"> and they provided '18 most unwanted' plastic-free products to fulfil their sustainable experiences under 'Sustainable Development Goals (SDGs)'. These are important promotional activities for Six Senses (Sixsenses.com, 2023). Moxy creates ethical working approaches and handles its organizational activity with sustainable business transformations around the world (</w:t>
      </w:r>
      <w:r>
        <w:rPr>
          <w:rFonts w:ascii="Times New Roman" w:eastAsia="Times New Roman" w:hAnsi="Times New Roman" w:cs="Times New Roman"/>
          <w:sz w:val="24"/>
          <w:szCs w:val="24"/>
          <w:highlight w:val="white"/>
        </w:rPr>
        <w:t>Chung, 2020)</w:t>
      </w:r>
      <w:r>
        <w:rPr>
          <w:rFonts w:ascii="Times New Roman" w:eastAsia="Times New Roman" w:hAnsi="Times New Roman" w:cs="Times New Roman"/>
          <w:sz w:val="24"/>
          <w:szCs w:val="24"/>
        </w:rPr>
        <w:t>. Six Senses and Moxy both are international hotel companies and established their outlets in different countries (</w:t>
      </w:r>
      <w:r>
        <w:rPr>
          <w:rFonts w:ascii="Times New Roman" w:eastAsia="Times New Roman" w:hAnsi="Times New Roman" w:cs="Times New Roman"/>
          <w:sz w:val="24"/>
          <w:szCs w:val="24"/>
          <w:highlight w:val="white"/>
        </w:rPr>
        <w:t>Jones and Comfort, 2020)</w:t>
      </w:r>
      <w:r>
        <w:rPr>
          <w:rFonts w:ascii="Times New Roman" w:eastAsia="Times New Roman" w:hAnsi="Times New Roman" w:cs="Times New Roman"/>
          <w:sz w:val="24"/>
          <w:szCs w:val="24"/>
        </w:rPr>
        <w:t xml:space="preserve">. In comparison with other multinational hotels Six Senses always provided an affordable and luxurious resort experience with eco-sustainable transformative management. On the other hand, Moxy comparatively provided luxurious and high-priced based hotel rooms and other experiences (Moxy-hotels.marriott.com, 2023). </w:t>
      </w:r>
    </w:p>
    <w:p w14:paraId="023C1624" w14:textId="77777777" w:rsidR="00E50CE3" w:rsidRDefault="00E50CE3" w:rsidP="00E50CE3">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Moxy currently focuses on technology-specific organization management to enhance its operational activity in a smooth and error-free way. Moxy implemented tele-automation activity to improvise their entire communication infrastructure in an accountable way (Sheth, 2021). Avaya IX was adopted by Moxy to create highly efficient administrative working approaches with scalable technology </w:t>
      </w:r>
      <w:r>
        <w:rPr>
          <w:rFonts w:ascii="Times New Roman" w:eastAsia="Times New Roman" w:hAnsi="Times New Roman" w:cs="Times New Roman"/>
          <w:sz w:val="24"/>
          <w:szCs w:val="24"/>
        </w:rPr>
        <w:t>(Moxy-hotels.marriott.com, 2023)</w:t>
      </w:r>
      <w:r>
        <w:rPr>
          <w:rFonts w:ascii="Times New Roman" w:eastAsia="Times New Roman" w:hAnsi="Times New Roman" w:cs="Times New Roman"/>
          <w:sz w:val="24"/>
          <w:szCs w:val="24"/>
          <w:highlight w:val="white"/>
        </w:rPr>
        <w:t xml:space="preserve">. Maintenance of the organizational disaster and creation of a flexible working opportunity with unified employment law and policy anticipated and enhanced by </w:t>
      </w:r>
      <w:r>
        <w:rPr>
          <w:rFonts w:ascii="Times New Roman" w:eastAsia="Times New Roman" w:hAnsi="Times New Roman" w:cs="Times New Roman"/>
          <w:sz w:val="24"/>
          <w:szCs w:val="24"/>
        </w:rPr>
        <w:t xml:space="preserve">Moxy (Moxy-hotels.marriott.com, 2023). In a comparative analysis, Six Senses take a major initiation on the local cultural representations in front of the international market and take an active role in nature-protected business activity. </w:t>
      </w:r>
      <w:r>
        <w:rPr>
          <w:rFonts w:ascii="Times New Roman" w:eastAsia="Times New Roman" w:hAnsi="Times New Roman" w:cs="Times New Roman"/>
          <w:sz w:val="24"/>
          <w:szCs w:val="24"/>
        </w:rPr>
        <w:lastRenderedPageBreak/>
        <w:t xml:space="preserve">Introducing local cuisines that take an important role in plastic removal and creating account table business approaches for eco protections are the current business marketing positions by Six Senses (Sixsenses.com, 2023). Six Senses take 16 scientific sustainable business approaches that provide Playful experiences for target audiences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help to maintain measurable actions on </w:t>
      </w:r>
      <w:proofErr w:type="spellStart"/>
      <w:r>
        <w:rPr>
          <w:rFonts w:ascii="Times New Roman" w:eastAsia="Times New Roman" w:hAnsi="Times New Roman" w:cs="Times New Roman"/>
          <w:sz w:val="24"/>
          <w:szCs w:val="24"/>
        </w:rPr>
        <w:t>ecoconsciousness</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 xml:space="preserve">Ferrell et al. </w:t>
      </w:r>
      <w:r>
        <w:rPr>
          <w:rFonts w:ascii="Times New Roman" w:eastAsia="Times New Roman" w:hAnsi="Times New Roman" w:cs="Times New Roman"/>
          <w:sz w:val="24"/>
          <w:szCs w:val="24"/>
        </w:rPr>
        <w:t>2022). Reforestation projects and replanting activity along with waste management performances provided a good brand image and organization positions in the international hotel market (</w:t>
      </w:r>
      <w:proofErr w:type="spellStart"/>
      <w:r>
        <w:rPr>
          <w:rFonts w:ascii="Times New Roman" w:eastAsia="Times New Roman" w:hAnsi="Times New Roman" w:cs="Times New Roman"/>
          <w:sz w:val="24"/>
          <w:szCs w:val="24"/>
          <w:highlight w:val="white"/>
        </w:rPr>
        <w:t>Floričić</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w:t>
      </w:r>
    </w:p>
    <w:p w14:paraId="562A1F9F" w14:textId="77777777" w:rsidR="00E50CE3" w:rsidRDefault="00E50CE3" w:rsidP="00E50CE3">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Marketing strategy is a critical organizational approach that focuses on business promotions and brand image enhancement-oriented important activity. </w:t>
      </w:r>
      <w:r>
        <w:rPr>
          <w:rFonts w:ascii="Times New Roman" w:eastAsia="Times New Roman" w:hAnsi="Times New Roman" w:cs="Times New Roman"/>
          <w:sz w:val="24"/>
          <w:szCs w:val="24"/>
        </w:rPr>
        <w:t>Six Senses and Moxy both focus on long-term and short-term business strategies to encompass and determine if they are sustainable competitive business psychology for the near future (</w:t>
      </w:r>
      <w:proofErr w:type="spellStart"/>
      <w:r>
        <w:rPr>
          <w:rFonts w:ascii="Times New Roman" w:eastAsia="Times New Roman" w:hAnsi="Times New Roman" w:cs="Times New Roman"/>
          <w:sz w:val="24"/>
          <w:szCs w:val="24"/>
          <w:highlight w:val="white"/>
        </w:rPr>
        <w:t>Fenitra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2022)</w:t>
      </w:r>
      <w:r>
        <w:rPr>
          <w:rFonts w:ascii="Times New Roman" w:eastAsia="Times New Roman" w:hAnsi="Times New Roman" w:cs="Times New Roman"/>
          <w:sz w:val="24"/>
          <w:szCs w:val="24"/>
        </w:rPr>
        <w:t xml:space="preserve">. Six Senses always takes a major activity about sustainability and wellness for protected humans and nature in an integrated approach. Long-term approaches by Six Senses involve an 'inside hotel' that is provided with passive cooling with energy efficiency activity (Sixsenses.com, 2023). It also includes electric transport and 'Earth Lab' to enhance 'biodegradable products' for their target audiences. </w:t>
      </w:r>
    </w:p>
    <w:p w14:paraId="290BE79D" w14:textId="77777777" w:rsidR="00E50CE3" w:rsidRDefault="00E50CE3" w:rsidP="00E50CE3">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Comparatively, Moxy takes focus on a technology-friendly marketing strategy in the focus of their business segmentations and geographical importance. Augmented reality and virtual reality both take a major role and play a versatile approach in the organization performances of Moxy (</w:t>
      </w:r>
      <w:proofErr w:type="spellStart"/>
      <w:r>
        <w:rPr>
          <w:rFonts w:ascii="Times New Roman" w:eastAsia="Times New Roman" w:hAnsi="Times New Roman" w:cs="Times New Roman"/>
          <w:sz w:val="24"/>
          <w:szCs w:val="24"/>
          <w:highlight w:val="white"/>
        </w:rPr>
        <w:t>Banyeva</w:t>
      </w:r>
      <w:proofErr w:type="spellEnd"/>
      <w:r>
        <w:rPr>
          <w:rFonts w:ascii="Times New Roman" w:eastAsia="Times New Roman" w:hAnsi="Times New Roman" w:cs="Times New Roman"/>
          <w:sz w:val="24"/>
          <w:szCs w:val="24"/>
          <w:highlight w:val="white"/>
        </w:rPr>
        <w:t>, 2023)</w:t>
      </w:r>
      <w:r>
        <w:rPr>
          <w:rFonts w:ascii="Times New Roman" w:eastAsia="Times New Roman" w:hAnsi="Times New Roman" w:cs="Times New Roman"/>
          <w:sz w:val="24"/>
          <w:szCs w:val="24"/>
        </w:rPr>
        <w:t>. Digital media-oriented specific organization activity and marketing strategy is a short-term business plan by Moxy (Moxy-hotels.marriott.com, 2023). It helps to attract the attention of regular tourists and helps to create integrated business management performances as per the marketing strategy of Moxy (</w:t>
      </w:r>
      <w:proofErr w:type="spellStart"/>
      <w:r>
        <w:rPr>
          <w:rFonts w:ascii="Times New Roman" w:eastAsia="Times New Roman" w:hAnsi="Times New Roman" w:cs="Times New Roman"/>
          <w:sz w:val="24"/>
          <w:szCs w:val="24"/>
          <w:highlight w:val="white"/>
        </w:rPr>
        <w:t>Elshaer</w:t>
      </w:r>
      <w:proofErr w:type="spellEnd"/>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xml:space="preserve">. Six Senses and Moxy both are significant hotels in concern of international </w:t>
      </w:r>
      <w:proofErr w:type="gramStart"/>
      <w:r>
        <w:rPr>
          <w:rFonts w:ascii="Times New Roman" w:eastAsia="Times New Roman" w:hAnsi="Times New Roman" w:cs="Times New Roman"/>
          <w:sz w:val="24"/>
          <w:szCs w:val="24"/>
        </w:rPr>
        <w:t>business</w:t>
      </w:r>
      <w:proofErr w:type="gramEnd"/>
      <w:r>
        <w:rPr>
          <w:rFonts w:ascii="Times New Roman" w:eastAsia="Times New Roman" w:hAnsi="Times New Roman" w:cs="Times New Roman"/>
          <w:sz w:val="24"/>
          <w:szCs w:val="24"/>
        </w:rPr>
        <w:t xml:space="preserve"> but both are quite different as per their marketing strategies. </w:t>
      </w:r>
    </w:p>
    <w:p w14:paraId="48C13C24" w14:textId="77777777" w:rsidR="00E50CE3" w:rsidRDefault="00E50CE3" w:rsidP="00E50CE3">
      <w:pPr>
        <w:pStyle w:val="Normal1"/>
        <w:spacing w:before="240" w:after="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rPr>
        <w:t xml:space="preserve">Six Senses is more compatible with and recognized by international hotel businesses for its eco-friendly green business activity. Along with that, organic garden innovative sustainable approaches by Six Senses (Sixsenses.com, 2023). Along with that, a range of agricultural ingredients like vegetables, fruits, herbs, and many more products to create a comfortable dining activity by the resort kitchen of Six Senses. Six Senses create a sustainable </w:t>
      </w:r>
      <w:proofErr w:type="gramStart"/>
      <w:r>
        <w:rPr>
          <w:rFonts w:ascii="Times New Roman" w:eastAsia="Times New Roman" w:hAnsi="Times New Roman" w:cs="Times New Roman"/>
          <w:sz w:val="24"/>
          <w:szCs w:val="24"/>
        </w:rPr>
        <w:t>fund</w:t>
      </w:r>
      <w:proofErr w:type="gramEnd"/>
      <w:r>
        <w:rPr>
          <w:rFonts w:ascii="Times New Roman" w:eastAsia="Times New Roman" w:hAnsi="Times New Roman" w:cs="Times New Roman"/>
          <w:sz w:val="24"/>
          <w:szCs w:val="24"/>
        </w:rPr>
        <w:t xml:space="preserve"> and they compromise 0.5% of their total revenue to donate to sustainable soft toy development and its business activity (Sixsenses.com, 2023). In order to provide 50% of the house's bottles for </w:t>
      </w:r>
      <w:r>
        <w:rPr>
          <w:rFonts w:ascii="Times New Roman" w:eastAsia="Times New Roman" w:hAnsi="Times New Roman" w:cs="Times New Roman"/>
          <w:sz w:val="24"/>
          <w:szCs w:val="24"/>
        </w:rPr>
        <w:lastRenderedPageBreak/>
        <w:t>water and to improve the local community with employability also plays a major activity under the sustainability fund of Six Senses. Creating quality of life and restoring the local habitats to create protections for wildlife populations Six Senses make a serious commitment to SDG (Sixsenses.com, 2023). 96545 kilograms of compost is also produced under the sustainable activity for enriching the soil to generate eco-conscious agriculture and restore the environment with responsible activity (</w:t>
      </w:r>
      <w:proofErr w:type="spellStart"/>
      <w:r>
        <w:rPr>
          <w:rFonts w:ascii="Times New Roman" w:eastAsia="Times New Roman" w:hAnsi="Times New Roman" w:cs="Times New Roman"/>
          <w:sz w:val="24"/>
          <w:szCs w:val="24"/>
          <w:highlight w:val="white"/>
        </w:rPr>
        <w:t>Elkhwesky</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2022)</w:t>
      </w:r>
      <w:r>
        <w:rPr>
          <w:rFonts w:ascii="Times New Roman" w:eastAsia="Times New Roman" w:hAnsi="Times New Roman" w:cs="Times New Roman"/>
          <w:sz w:val="24"/>
          <w:szCs w:val="24"/>
        </w:rPr>
        <w:t xml:space="preserve">. Moxy is a modern reflection of the hotel </w:t>
      </w:r>
      <w:proofErr w:type="gramStart"/>
      <w:r>
        <w:rPr>
          <w:rFonts w:ascii="Times New Roman" w:eastAsia="Times New Roman" w:hAnsi="Times New Roman" w:cs="Times New Roman"/>
          <w:sz w:val="24"/>
          <w:szCs w:val="24"/>
        </w:rPr>
        <w:t>business</w:t>
      </w:r>
      <w:proofErr w:type="gramEnd"/>
      <w:r>
        <w:rPr>
          <w:rFonts w:ascii="Times New Roman" w:eastAsia="Times New Roman" w:hAnsi="Times New Roman" w:cs="Times New Roman"/>
          <w:sz w:val="24"/>
          <w:szCs w:val="24"/>
        </w:rPr>
        <w:t xml:space="preserve"> and they are not provided active participation in the green industry and responsible sustainability management. Moxy focus is on their holistic organization practices to make their active participation in the sustainability and global climate change-related negative incidents. In comparison, Six Senses is much appreciated for they are green industry practices as compared to Moxy. </w:t>
      </w:r>
    </w:p>
    <w:p w14:paraId="382CFD35" w14:textId="77777777" w:rsidR="00E50CE3" w:rsidRDefault="00E50CE3" w:rsidP="00E50CE3">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Henceforth, the highlighted comparative analysis between Six Senses and Moxy provided important information as per the requirement of the present essay. Organizational background and they are marketing approach-oriented essential analysis enhances the importance of present research. On the other hand, the sustainable business approaches and their green industry-oriented important contributions to the multinational hotel chain also include in the above discussion. The current marketing positions of </w:t>
      </w:r>
      <w:r>
        <w:rPr>
          <w:rFonts w:ascii="Times New Roman" w:eastAsia="Times New Roman" w:hAnsi="Times New Roman" w:cs="Times New Roman"/>
          <w:sz w:val="24"/>
          <w:szCs w:val="24"/>
        </w:rPr>
        <w:t xml:space="preserve">Six Senses and Moxy and their future-specific business strategy play a major role in the previous section. All these highlighted analysis and important discussion is going to be helpful for the target reader.  </w:t>
      </w:r>
    </w:p>
    <w:p w14:paraId="30FAA2B6" w14:textId="77777777" w:rsidR="00E50CE3" w:rsidRDefault="00E50CE3" w:rsidP="00E50CE3">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1A40EC66" w14:textId="77777777" w:rsidR="00E50CE3" w:rsidRDefault="00E50CE3" w:rsidP="00E50CE3">
      <w:pPr>
        <w:spacing w:before="240" w:after="240" w:line="360" w:lineRule="auto"/>
        <w:jc w:val="both"/>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lastRenderedPageBreak/>
        <w:t xml:space="preserve">Reference </w:t>
      </w:r>
    </w:p>
    <w:p w14:paraId="47B9B515" w14:textId="77777777" w:rsidR="00E50CE3" w:rsidRDefault="00E50CE3" w:rsidP="00E50CE3">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Pr>
          <w:rFonts w:ascii="Times New Roman" w:hAnsi="Times New Roman" w:cs="Times New Roman"/>
          <w:color w:val="000000" w:themeColor="text1"/>
          <w:sz w:val="24"/>
          <w:szCs w:val="24"/>
          <w:shd w:val="clear" w:color="auto" w:fill="FFFFFF"/>
        </w:rPr>
        <w:t>Banyeva</w:t>
      </w:r>
      <w:proofErr w:type="spellEnd"/>
      <w:r>
        <w:rPr>
          <w:rFonts w:ascii="Times New Roman" w:hAnsi="Times New Roman" w:cs="Times New Roman"/>
          <w:color w:val="000000" w:themeColor="text1"/>
          <w:sz w:val="24"/>
          <w:szCs w:val="24"/>
          <w:shd w:val="clear" w:color="auto" w:fill="FFFFFF"/>
        </w:rPr>
        <w:t xml:space="preserve">, I., </w:t>
      </w:r>
      <w:proofErr w:type="spellStart"/>
      <w:r>
        <w:rPr>
          <w:rFonts w:ascii="Times New Roman" w:hAnsi="Times New Roman" w:cs="Times New Roman"/>
          <w:color w:val="000000" w:themeColor="text1"/>
          <w:sz w:val="24"/>
          <w:szCs w:val="24"/>
          <w:shd w:val="clear" w:color="auto" w:fill="FFFFFF"/>
        </w:rPr>
        <w:t>Lebedieva</w:t>
      </w:r>
      <w:proofErr w:type="spellEnd"/>
      <w:r>
        <w:rPr>
          <w:rFonts w:ascii="Times New Roman" w:hAnsi="Times New Roman" w:cs="Times New Roman"/>
          <w:color w:val="000000" w:themeColor="text1"/>
          <w:sz w:val="24"/>
          <w:szCs w:val="24"/>
          <w:shd w:val="clear" w:color="auto" w:fill="FFFFFF"/>
        </w:rPr>
        <w:t xml:space="preserve">, N., </w:t>
      </w:r>
      <w:proofErr w:type="spellStart"/>
      <w:r>
        <w:rPr>
          <w:rFonts w:ascii="Times New Roman" w:hAnsi="Times New Roman" w:cs="Times New Roman"/>
          <w:color w:val="000000" w:themeColor="text1"/>
          <w:sz w:val="24"/>
          <w:szCs w:val="24"/>
          <w:shd w:val="clear" w:color="auto" w:fill="FFFFFF"/>
        </w:rPr>
        <w:t>Parfinenko</w:t>
      </w:r>
      <w:proofErr w:type="spellEnd"/>
      <w:r>
        <w:rPr>
          <w:rFonts w:ascii="Times New Roman" w:hAnsi="Times New Roman" w:cs="Times New Roman"/>
          <w:color w:val="000000" w:themeColor="text1"/>
          <w:sz w:val="24"/>
          <w:szCs w:val="24"/>
          <w:shd w:val="clear" w:color="auto" w:fill="FFFFFF"/>
        </w:rPr>
        <w:t xml:space="preserve">, T., </w:t>
      </w:r>
      <w:proofErr w:type="spellStart"/>
      <w:r>
        <w:rPr>
          <w:rFonts w:ascii="Times New Roman" w:hAnsi="Times New Roman" w:cs="Times New Roman"/>
          <w:color w:val="000000" w:themeColor="text1"/>
          <w:sz w:val="24"/>
          <w:szCs w:val="24"/>
          <w:shd w:val="clear" w:color="auto" w:fill="FFFFFF"/>
        </w:rPr>
        <w:t>Velychko</w:t>
      </w:r>
      <w:proofErr w:type="spellEnd"/>
      <w:r>
        <w:rPr>
          <w:rFonts w:ascii="Times New Roman" w:hAnsi="Times New Roman" w:cs="Times New Roman"/>
          <w:color w:val="000000" w:themeColor="text1"/>
          <w:sz w:val="24"/>
          <w:szCs w:val="24"/>
          <w:shd w:val="clear" w:color="auto" w:fill="FFFFFF"/>
        </w:rPr>
        <w:t xml:space="preserve">, O., Petrova, O., and </w:t>
      </w:r>
      <w:proofErr w:type="spellStart"/>
      <w:r>
        <w:rPr>
          <w:rFonts w:ascii="Times New Roman" w:hAnsi="Times New Roman" w:cs="Times New Roman"/>
          <w:color w:val="000000" w:themeColor="text1"/>
          <w:sz w:val="24"/>
          <w:szCs w:val="24"/>
          <w:shd w:val="clear" w:color="auto" w:fill="FFFFFF"/>
        </w:rPr>
        <w:t>Peresichna</w:t>
      </w:r>
      <w:proofErr w:type="spellEnd"/>
      <w:r>
        <w:rPr>
          <w:rFonts w:ascii="Times New Roman" w:hAnsi="Times New Roman" w:cs="Times New Roman"/>
          <w:color w:val="000000" w:themeColor="text1"/>
          <w:sz w:val="24"/>
          <w:szCs w:val="24"/>
          <w:shd w:val="clear" w:color="auto" w:fill="FFFFFF"/>
        </w:rPr>
        <w:t>, S. (2023). Digital Tools of Marketing Strategies in Hotel Branding. </w:t>
      </w:r>
      <w:r>
        <w:rPr>
          <w:rFonts w:ascii="Times New Roman" w:hAnsi="Times New Roman" w:cs="Times New Roman"/>
          <w:i/>
          <w:iCs/>
          <w:color w:val="000000" w:themeColor="text1"/>
          <w:sz w:val="24"/>
          <w:szCs w:val="24"/>
          <w:shd w:val="clear" w:color="auto" w:fill="FFFFFF"/>
        </w:rPr>
        <w:t>Journal of Information Technology Management</w:t>
      </w:r>
      <w:r>
        <w:rPr>
          <w:rFonts w:ascii="Times New Roman" w:hAnsi="Times New Roman" w:cs="Times New Roman"/>
          <w:color w:val="000000" w:themeColor="text1"/>
          <w:sz w:val="24"/>
          <w:szCs w:val="24"/>
          <w:shd w:val="clear" w:color="auto" w:fill="FFFFFF"/>
        </w:rPr>
        <w:t>, </w:t>
      </w:r>
      <w:r>
        <w:rPr>
          <w:rFonts w:ascii="Times New Roman" w:hAnsi="Times New Roman" w:cs="Times New Roman"/>
          <w:i/>
          <w:iCs/>
          <w:color w:val="000000" w:themeColor="text1"/>
          <w:sz w:val="24"/>
          <w:szCs w:val="24"/>
          <w:shd w:val="clear" w:color="auto" w:fill="FFFFFF"/>
        </w:rPr>
        <w:t>15</w:t>
      </w:r>
      <w:r>
        <w:rPr>
          <w:rFonts w:ascii="Times New Roman" w:hAnsi="Times New Roman" w:cs="Times New Roman"/>
          <w:color w:val="000000" w:themeColor="text1"/>
          <w:sz w:val="24"/>
          <w:szCs w:val="24"/>
          <w:shd w:val="clear" w:color="auto" w:fill="FFFFFF"/>
        </w:rPr>
        <w:t>(1), 62-88.</w:t>
      </w:r>
    </w:p>
    <w:p w14:paraId="3A64D107" w14:textId="77777777" w:rsidR="00E50CE3" w:rsidRDefault="00E50CE3" w:rsidP="00E50CE3">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Pr>
          <w:rFonts w:ascii="Times New Roman" w:hAnsi="Times New Roman" w:cs="Times New Roman"/>
          <w:color w:val="000000" w:themeColor="text1"/>
          <w:sz w:val="24"/>
          <w:szCs w:val="24"/>
          <w:shd w:val="clear" w:color="auto" w:fill="FFFFFF"/>
        </w:rPr>
        <w:t>Casarin</w:t>
      </w:r>
      <w:proofErr w:type="spellEnd"/>
      <w:r>
        <w:rPr>
          <w:rFonts w:ascii="Times New Roman" w:hAnsi="Times New Roman" w:cs="Times New Roman"/>
          <w:color w:val="000000" w:themeColor="text1"/>
          <w:sz w:val="24"/>
          <w:szCs w:val="24"/>
          <w:shd w:val="clear" w:color="auto" w:fill="FFFFFF"/>
        </w:rPr>
        <w:t xml:space="preserve">, C. P. F., Rocco, C. P. E., and </w:t>
      </w:r>
      <w:proofErr w:type="spellStart"/>
      <w:r>
        <w:rPr>
          <w:rFonts w:ascii="Times New Roman" w:hAnsi="Times New Roman" w:cs="Times New Roman"/>
          <w:color w:val="000000" w:themeColor="text1"/>
          <w:sz w:val="24"/>
          <w:szCs w:val="24"/>
          <w:shd w:val="clear" w:color="auto" w:fill="FFFFFF"/>
        </w:rPr>
        <w:t>Guagno</w:t>
      </w:r>
      <w:proofErr w:type="spellEnd"/>
      <w:r>
        <w:rPr>
          <w:rFonts w:ascii="Times New Roman" w:hAnsi="Times New Roman" w:cs="Times New Roman"/>
          <w:color w:val="000000" w:themeColor="text1"/>
          <w:sz w:val="24"/>
          <w:szCs w:val="24"/>
          <w:shd w:val="clear" w:color="auto" w:fill="FFFFFF"/>
        </w:rPr>
        <w:t>, S. (2020). Standardisation, customisation and digitalisation in the international hotel industry.</w:t>
      </w:r>
    </w:p>
    <w:p w14:paraId="48B3D0AF" w14:textId="77777777" w:rsidR="00E50CE3" w:rsidRDefault="00E50CE3" w:rsidP="00E50CE3">
      <w:pPr>
        <w:spacing w:before="240" w:after="24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shd w:val="clear" w:color="auto" w:fill="FFFFFF"/>
        </w:rPr>
        <w:t>Chung, K. C. (2020). Green marketing orientation: Achieving sustainable development in green hotel management. </w:t>
      </w:r>
      <w:r>
        <w:rPr>
          <w:rFonts w:ascii="Times New Roman" w:hAnsi="Times New Roman" w:cs="Times New Roman"/>
          <w:i/>
          <w:iCs/>
          <w:color w:val="000000" w:themeColor="text1"/>
          <w:sz w:val="24"/>
          <w:szCs w:val="24"/>
          <w:shd w:val="clear" w:color="auto" w:fill="FFFFFF"/>
        </w:rPr>
        <w:t>Journal of Hospitality Marketing and Management</w:t>
      </w:r>
      <w:r>
        <w:rPr>
          <w:rFonts w:ascii="Times New Roman" w:hAnsi="Times New Roman" w:cs="Times New Roman"/>
          <w:color w:val="000000" w:themeColor="text1"/>
          <w:sz w:val="24"/>
          <w:szCs w:val="24"/>
          <w:shd w:val="clear" w:color="auto" w:fill="FFFFFF"/>
        </w:rPr>
        <w:t>, </w:t>
      </w:r>
      <w:r>
        <w:rPr>
          <w:rFonts w:ascii="Times New Roman" w:hAnsi="Times New Roman" w:cs="Times New Roman"/>
          <w:i/>
          <w:iCs/>
          <w:color w:val="000000" w:themeColor="text1"/>
          <w:sz w:val="24"/>
          <w:szCs w:val="24"/>
          <w:shd w:val="clear" w:color="auto" w:fill="FFFFFF"/>
        </w:rPr>
        <w:t>29</w:t>
      </w:r>
      <w:r>
        <w:rPr>
          <w:rFonts w:ascii="Times New Roman" w:hAnsi="Times New Roman" w:cs="Times New Roman"/>
          <w:color w:val="000000" w:themeColor="text1"/>
          <w:sz w:val="24"/>
          <w:szCs w:val="24"/>
          <w:shd w:val="clear" w:color="auto" w:fill="FFFFFF"/>
        </w:rPr>
        <w:t>(6), 722-738.</w:t>
      </w:r>
    </w:p>
    <w:p w14:paraId="3559ACEE" w14:textId="77777777" w:rsidR="00E50CE3" w:rsidRDefault="00E50CE3" w:rsidP="00E50CE3">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Pr>
          <w:rFonts w:ascii="Times New Roman" w:hAnsi="Times New Roman" w:cs="Times New Roman"/>
          <w:color w:val="000000" w:themeColor="text1"/>
          <w:sz w:val="24"/>
          <w:szCs w:val="24"/>
          <w:shd w:val="clear" w:color="auto" w:fill="FFFFFF"/>
        </w:rPr>
        <w:t>Elkhwesky</w:t>
      </w:r>
      <w:proofErr w:type="spellEnd"/>
      <w:r>
        <w:rPr>
          <w:rFonts w:ascii="Times New Roman" w:hAnsi="Times New Roman" w:cs="Times New Roman"/>
          <w:color w:val="000000" w:themeColor="text1"/>
          <w:sz w:val="24"/>
          <w:szCs w:val="24"/>
          <w:shd w:val="clear" w:color="auto" w:fill="FFFFFF"/>
        </w:rPr>
        <w:t xml:space="preserve">, Z., Salem, I. E., </w:t>
      </w:r>
      <w:proofErr w:type="spellStart"/>
      <w:r>
        <w:rPr>
          <w:rFonts w:ascii="Times New Roman" w:hAnsi="Times New Roman" w:cs="Times New Roman"/>
          <w:color w:val="000000" w:themeColor="text1"/>
          <w:sz w:val="24"/>
          <w:szCs w:val="24"/>
          <w:shd w:val="clear" w:color="auto" w:fill="FFFFFF"/>
        </w:rPr>
        <w:t>Ramkissoon</w:t>
      </w:r>
      <w:proofErr w:type="spellEnd"/>
      <w:r>
        <w:rPr>
          <w:rFonts w:ascii="Times New Roman" w:hAnsi="Times New Roman" w:cs="Times New Roman"/>
          <w:color w:val="000000" w:themeColor="text1"/>
          <w:sz w:val="24"/>
          <w:szCs w:val="24"/>
          <w:shd w:val="clear" w:color="auto" w:fill="FFFFFF"/>
        </w:rPr>
        <w:t xml:space="preserve">, H., and </w:t>
      </w:r>
      <w:proofErr w:type="spellStart"/>
      <w:r>
        <w:rPr>
          <w:rFonts w:ascii="Times New Roman" w:hAnsi="Times New Roman" w:cs="Times New Roman"/>
          <w:color w:val="000000" w:themeColor="text1"/>
          <w:sz w:val="24"/>
          <w:szCs w:val="24"/>
          <w:shd w:val="clear" w:color="auto" w:fill="FFFFFF"/>
        </w:rPr>
        <w:t>Castañeda</w:t>
      </w:r>
      <w:proofErr w:type="spellEnd"/>
      <w:r>
        <w:rPr>
          <w:rFonts w:ascii="Times New Roman" w:hAnsi="Times New Roman" w:cs="Times New Roman"/>
          <w:color w:val="000000" w:themeColor="text1"/>
          <w:sz w:val="24"/>
          <w:szCs w:val="24"/>
          <w:shd w:val="clear" w:color="auto" w:fill="FFFFFF"/>
        </w:rPr>
        <w:t>-García, J. A. (2022). A systematic and critical review of leadership styles in contemporary hospitality: a roadmap and a call for future research. </w:t>
      </w:r>
      <w:r>
        <w:rPr>
          <w:rFonts w:ascii="Times New Roman" w:hAnsi="Times New Roman" w:cs="Times New Roman"/>
          <w:i/>
          <w:iCs/>
          <w:color w:val="000000" w:themeColor="text1"/>
          <w:sz w:val="24"/>
          <w:szCs w:val="24"/>
          <w:shd w:val="clear" w:color="auto" w:fill="FFFFFF"/>
        </w:rPr>
        <w:t>International Journal of Contemporary Hospitality Management</w:t>
      </w:r>
      <w:r>
        <w:rPr>
          <w:rFonts w:ascii="Times New Roman" w:hAnsi="Times New Roman" w:cs="Times New Roman"/>
          <w:color w:val="000000" w:themeColor="text1"/>
          <w:sz w:val="24"/>
          <w:szCs w:val="24"/>
          <w:shd w:val="clear" w:color="auto" w:fill="FFFFFF"/>
        </w:rPr>
        <w:t>.</w:t>
      </w:r>
    </w:p>
    <w:p w14:paraId="4C4BFAC1" w14:textId="77777777" w:rsidR="00E50CE3" w:rsidRDefault="00E50CE3" w:rsidP="00E50CE3">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Pr>
          <w:rFonts w:ascii="Times New Roman" w:hAnsi="Times New Roman" w:cs="Times New Roman"/>
          <w:color w:val="000000" w:themeColor="text1"/>
          <w:sz w:val="24"/>
          <w:szCs w:val="24"/>
          <w:shd w:val="clear" w:color="auto" w:fill="FFFFFF"/>
        </w:rPr>
        <w:t>Elshaer</w:t>
      </w:r>
      <w:proofErr w:type="spellEnd"/>
      <w:r>
        <w:rPr>
          <w:rFonts w:ascii="Times New Roman" w:hAnsi="Times New Roman" w:cs="Times New Roman"/>
          <w:color w:val="000000" w:themeColor="text1"/>
          <w:sz w:val="24"/>
          <w:szCs w:val="24"/>
          <w:shd w:val="clear" w:color="auto" w:fill="FFFFFF"/>
        </w:rPr>
        <w:t>, A. M. (2019). </w:t>
      </w:r>
      <w:proofErr w:type="spellStart"/>
      <w:r>
        <w:rPr>
          <w:rFonts w:ascii="Times New Roman" w:hAnsi="Times New Roman" w:cs="Times New Roman"/>
          <w:i/>
          <w:iCs/>
          <w:color w:val="000000" w:themeColor="text1"/>
          <w:sz w:val="24"/>
          <w:szCs w:val="24"/>
          <w:shd w:val="clear" w:color="auto" w:fill="FFFFFF"/>
        </w:rPr>
        <w:t>Labor</w:t>
      </w:r>
      <w:proofErr w:type="spellEnd"/>
      <w:r>
        <w:rPr>
          <w:rFonts w:ascii="Times New Roman" w:hAnsi="Times New Roman" w:cs="Times New Roman"/>
          <w:i/>
          <w:iCs/>
          <w:color w:val="000000" w:themeColor="text1"/>
          <w:sz w:val="24"/>
          <w:szCs w:val="24"/>
          <w:shd w:val="clear" w:color="auto" w:fill="FFFFFF"/>
        </w:rPr>
        <w:t xml:space="preserve"> in the tourism and hospitality industry: Skills, ethics, issues, and rights</w:t>
      </w:r>
      <w:r>
        <w:rPr>
          <w:rFonts w:ascii="Times New Roman" w:hAnsi="Times New Roman" w:cs="Times New Roman"/>
          <w:color w:val="000000" w:themeColor="text1"/>
          <w:sz w:val="24"/>
          <w:szCs w:val="24"/>
          <w:shd w:val="clear" w:color="auto" w:fill="FFFFFF"/>
        </w:rPr>
        <w:t>. CRC Press.</w:t>
      </w:r>
    </w:p>
    <w:p w14:paraId="19DFA538" w14:textId="77777777" w:rsidR="00E50CE3" w:rsidRDefault="00E50CE3" w:rsidP="00E50CE3">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Pr>
          <w:rFonts w:ascii="Times New Roman" w:hAnsi="Times New Roman" w:cs="Times New Roman"/>
          <w:color w:val="000000" w:themeColor="text1"/>
          <w:sz w:val="24"/>
          <w:szCs w:val="24"/>
          <w:shd w:val="clear" w:color="auto" w:fill="FFFFFF"/>
        </w:rPr>
        <w:t>Fenitra</w:t>
      </w:r>
      <w:proofErr w:type="spellEnd"/>
      <w:r>
        <w:rPr>
          <w:rFonts w:ascii="Times New Roman" w:hAnsi="Times New Roman" w:cs="Times New Roman"/>
          <w:color w:val="000000" w:themeColor="text1"/>
          <w:sz w:val="24"/>
          <w:szCs w:val="24"/>
          <w:shd w:val="clear" w:color="auto" w:fill="FFFFFF"/>
        </w:rPr>
        <w:t xml:space="preserve">, R. M., Abbas, A., </w:t>
      </w:r>
      <w:proofErr w:type="spellStart"/>
      <w:r>
        <w:rPr>
          <w:rFonts w:ascii="Times New Roman" w:hAnsi="Times New Roman" w:cs="Times New Roman"/>
          <w:color w:val="000000" w:themeColor="text1"/>
          <w:sz w:val="24"/>
          <w:szCs w:val="24"/>
          <w:shd w:val="clear" w:color="auto" w:fill="FFFFFF"/>
        </w:rPr>
        <w:t>Ekowati</w:t>
      </w:r>
      <w:proofErr w:type="spellEnd"/>
      <w:r>
        <w:rPr>
          <w:rFonts w:ascii="Times New Roman" w:hAnsi="Times New Roman" w:cs="Times New Roman"/>
          <w:color w:val="000000" w:themeColor="text1"/>
          <w:sz w:val="24"/>
          <w:szCs w:val="24"/>
          <w:shd w:val="clear" w:color="auto" w:fill="FFFFFF"/>
        </w:rPr>
        <w:t xml:space="preserve">, D., and </w:t>
      </w:r>
      <w:proofErr w:type="spellStart"/>
      <w:r>
        <w:rPr>
          <w:rFonts w:ascii="Times New Roman" w:hAnsi="Times New Roman" w:cs="Times New Roman"/>
          <w:color w:val="000000" w:themeColor="text1"/>
          <w:sz w:val="24"/>
          <w:szCs w:val="24"/>
          <w:shd w:val="clear" w:color="auto" w:fill="FFFFFF"/>
        </w:rPr>
        <w:t>Suhairidi</w:t>
      </w:r>
      <w:proofErr w:type="spellEnd"/>
      <w:r>
        <w:rPr>
          <w:rFonts w:ascii="Times New Roman" w:hAnsi="Times New Roman" w:cs="Times New Roman"/>
          <w:color w:val="000000" w:themeColor="text1"/>
          <w:sz w:val="24"/>
          <w:szCs w:val="24"/>
          <w:shd w:val="clear" w:color="auto" w:fill="FFFFFF"/>
        </w:rPr>
        <w:t>, F. (2022). Strategic Intent and Strategic Leadership: A Review Perspective for Post-COVID-19 Tourism and Hospitality Industry Recovery. </w:t>
      </w:r>
      <w:r>
        <w:rPr>
          <w:rFonts w:ascii="Times New Roman" w:hAnsi="Times New Roman" w:cs="Times New Roman"/>
          <w:i/>
          <w:iCs/>
          <w:color w:val="000000" w:themeColor="text1"/>
          <w:sz w:val="24"/>
          <w:szCs w:val="24"/>
          <w:shd w:val="clear" w:color="auto" w:fill="FFFFFF"/>
        </w:rPr>
        <w:t>The Emerald handbook of destination recovery in tourism and hospitality</w:t>
      </w:r>
      <w:r>
        <w:rPr>
          <w:rFonts w:ascii="Times New Roman" w:hAnsi="Times New Roman" w:cs="Times New Roman"/>
          <w:color w:val="000000" w:themeColor="text1"/>
          <w:sz w:val="24"/>
          <w:szCs w:val="24"/>
          <w:shd w:val="clear" w:color="auto" w:fill="FFFFFF"/>
        </w:rPr>
        <w:t>, 23-44.</w:t>
      </w:r>
    </w:p>
    <w:p w14:paraId="33D2066C" w14:textId="77777777" w:rsidR="00E50CE3" w:rsidRDefault="00E50CE3" w:rsidP="00E50CE3">
      <w:pPr>
        <w:spacing w:before="240" w:after="24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Ferrell, O. C., Hartline, M., and Hochstein, B. W. (2021). </w:t>
      </w:r>
      <w:r>
        <w:rPr>
          <w:rFonts w:ascii="Times New Roman" w:hAnsi="Times New Roman" w:cs="Times New Roman"/>
          <w:i/>
          <w:iCs/>
          <w:color w:val="000000" w:themeColor="text1"/>
          <w:sz w:val="24"/>
          <w:szCs w:val="24"/>
          <w:shd w:val="clear" w:color="auto" w:fill="FFFFFF"/>
        </w:rPr>
        <w:t>Marketing strategy</w:t>
      </w:r>
      <w:r>
        <w:rPr>
          <w:rFonts w:ascii="Times New Roman" w:hAnsi="Times New Roman" w:cs="Times New Roman"/>
          <w:color w:val="000000" w:themeColor="text1"/>
          <w:sz w:val="24"/>
          <w:szCs w:val="24"/>
          <w:shd w:val="clear" w:color="auto" w:fill="FFFFFF"/>
        </w:rPr>
        <w:t>. Cengage Learning.</w:t>
      </w:r>
    </w:p>
    <w:p w14:paraId="1B4D361A" w14:textId="77777777" w:rsidR="00E50CE3" w:rsidRDefault="00E50CE3" w:rsidP="00E50CE3">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Pr>
          <w:rFonts w:ascii="Times New Roman" w:hAnsi="Times New Roman" w:cs="Times New Roman"/>
          <w:color w:val="000000" w:themeColor="text1"/>
          <w:sz w:val="24"/>
          <w:szCs w:val="24"/>
          <w:shd w:val="clear" w:color="auto" w:fill="FFFFFF"/>
        </w:rPr>
        <w:t>Floričić</w:t>
      </w:r>
      <w:proofErr w:type="spellEnd"/>
      <w:r>
        <w:rPr>
          <w:rFonts w:ascii="Times New Roman" w:hAnsi="Times New Roman" w:cs="Times New Roman"/>
          <w:color w:val="000000" w:themeColor="text1"/>
          <w:sz w:val="24"/>
          <w:szCs w:val="24"/>
          <w:shd w:val="clear" w:color="auto" w:fill="FFFFFF"/>
        </w:rPr>
        <w:t>, T. (2020). Sustainable solutions in the hospitality industry and competitiveness context of “green hotels”. </w:t>
      </w:r>
      <w:r>
        <w:rPr>
          <w:rFonts w:ascii="Times New Roman" w:hAnsi="Times New Roman" w:cs="Times New Roman"/>
          <w:i/>
          <w:iCs/>
          <w:color w:val="000000" w:themeColor="text1"/>
          <w:sz w:val="24"/>
          <w:szCs w:val="24"/>
          <w:shd w:val="clear" w:color="auto" w:fill="FFFFFF"/>
        </w:rPr>
        <w:t>Civil Engineering Journal</w:t>
      </w:r>
      <w:r>
        <w:rPr>
          <w:rFonts w:ascii="Times New Roman" w:hAnsi="Times New Roman" w:cs="Times New Roman"/>
          <w:color w:val="000000" w:themeColor="text1"/>
          <w:sz w:val="24"/>
          <w:szCs w:val="24"/>
          <w:shd w:val="clear" w:color="auto" w:fill="FFFFFF"/>
        </w:rPr>
        <w:t>, </w:t>
      </w:r>
      <w:r>
        <w:rPr>
          <w:rFonts w:ascii="Times New Roman" w:hAnsi="Times New Roman" w:cs="Times New Roman"/>
          <w:i/>
          <w:iCs/>
          <w:color w:val="000000" w:themeColor="text1"/>
          <w:sz w:val="24"/>
          <w:szCs w:val="24"/>
          <w:shd w:val="clear" w:color="auto" w:fill="FFFFFF"/>
        </w:rPr>
        <w:t>6</w:t>
      </w:r>
      <w:r>
        <w:rPr>
          <w:rFonts w:ascii="Times New Roman" w:hAnsi="Times New Roman" w:cs="Times New Roman"/>
          <w:color w:val="000000" w:themeColor="text1"/>
          <w:sz w:val="24"/>
          <w:szCs w:val="24"/>
          <w:shd w:val="clear" w:color="auto" w:fill="FFFFFF"/>
        </w:rPr>
        <w:t>(6), 1104-1113.</w:t>
      </w:r>
    </w:p>
    <w:p w14:paraId="7C214741" w14:textId="77777777" w:rsidR="00E50CE3" w:rsidRDefault="00E50CE3" w:rsidP="00E50CE3">
      <w:pPr>
        <w:spacing w:before="240" w:after="24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Jones, P., and Comfort, D. (2020). The COVID-19 crisis and sustainability in the hospitality industry. </w:t>
      </w:r>
      <w:r>
        <w:rPr>
          <w:rFonts w:ascii="Times New Roman" w:hAnsi="Times New Roman" w:cs="Times New Roman"/>
          <w:i/>
          <w:iCs/>
          <w:color w:val="000000" w:themeColor="text1"/>
          <w:sz w:val="24"/>
          <w:szCs w:val="24"/>
          <w:shd w:val="clear" w:color="auto" w:fill="FFFFFF"/>
        </w:rPr>
        <w:t>International journal of contemporary hospitality management</w:t>
      </w:r>
      <w:r>
        <w:rPr>
          <w:rFonts w:ascii="Times New Roman" w:hAnsi="Times New Roman" w:cs="Times New Roman"/>
          <w:color w:val="000000" w:themeColor="text1"/>
          <w:sz w:val="24"/>
          <w:szCs w:val="24"/>
          <w:shd w:val="clear" w:color="auto" w:fill="FFFFFF"/>
        </w:rPr>
        <w:t>, </w:t>
      </w:r>
      <w:r>
        <w:rPr>
          <w:rFonts w:ascii="Times New Roman" w:hAnsi="Times New Roman" w:cs="Times New Roman"/>
          <w:i/>
          <w:iCs/>
          <w:color w:val="000000" w:themeColor="text1"/>
          <w:sz w:val="24"/>
          <w:szCs w:val="24"/>
          <w:shd w:val="clear" w:color="auto" w:fill="FFFFFF"/>
        </w:rPr>
        <w:t>32</w:t>
      </w:r>
      <w:r>
        <w:rPr>
          <w:rFonts w:ascii="Times New Roman" w:hAnsi="Times New Roman" w:cs="Times New Roman"/>
          <w:color w:val="000000" w:themeColor="text1"/>
          <w:sz w:val="24"/>
          <w:szCs w:val="24"/>
          <w:shd w:val="clear" w:color="auto" w:fill="FFFFFF"/>
        </w:rPr>
        <w:t>(10), 3037-3050.</w:t>
      </w:r>
    </w:p>
    <w:p w14:paraId="23B77137" w14:textId="77777777" w:rsidR="00E50CE3" w:rsidRDefault="00E50CE3" w:rsidP="00E50CE3">
      <w:pPr>
        <w:spacing w:before="240" w:after="24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Legrand, W., Chen, J. S., and </w:t>
      </w:r>
      <w:proofErr w:type="spellStart"/>
      <w:r>
        <w:rPr>
          <w:rFonts w:ascii="Times New Roman" w:hAnsi="Times New Roman" w:cs="Times New Roman"/>
          <w:color w:val="000000" w:themeColor="text1"/>
          <w:sz w:val="24"/>
          <w:szCs w:val="24"/>
          <w:shd w:val="clear" w:color="auto" w:fill="FFFFFF"/>
        </w:rPr>
        <w:t>Laeis</w:t>
      </w:r>
      <w:proofErr w:type="spellEnd"/>
      <w:r>
        <w:rPr>
          <w:rFonts w:ascii="Times New Roman" w:hAnsi="Times New Roman" w:cs="Times New Roman"/>
          <w:color w:val="000000" w:themeColor="text1"/>
          <w:sz w:val="24"/>
          <w:szCs w:val="24"/>
          <w:shd w:val="clear" w:color="auto" w:fill="FFFFFF"/>
        </w:rPr>
        <w:t>, G. C. (2022). </w:t>
      </w:r>
      <w:r>
        <w:rPr>
          <w:rFonts w:ascii="Times New Roman" w:hAnsi="Times New Roman" w:cs="Times New Roman"/>
          <w:i/>
          <w:iCs/>
          <w:color w:val="000000" w:themeColor="text1"/>
          <w:sz w:val="24"/>
          <w:szCs w:val="24"/>
          <w:shd w:val="clear" w:color="auto" w:fill="FFFFFF"/>
        </w:rPr>
        <w:t>Sustainability in the hospitality industry: Principles of sustainable operations</w:t>
      </w:r>
      <w:r>
        <w:rPr>
          <w:rFonts w:ascii="Times New Roman" w:hAnsi="Times New Roman" w:cs="Times New Roman"/>
          <w:color w:val="000000" w:themeColor="text1"/>
          <w:sz w:val="24"/>
          <w:szCs w:val="24"/>
          <w:shd w:val="clear" w:color="auto" w:fill="FFFFFF"/>
        </w:rPr>
        <w:t>. Taylor and Francis.</w:t>
      </w:r>
    </w:p>
    <w:p w14:paraId="4F7F1456" w14:textId="77777777" w:rsidR="00E50CE3" w:rsidRDefault="00E50CE3" w:rsidP="00E50CE3">
      <w:pPr>
        <w:spacing w:before="240" w:after="24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Morgan, N. A., </w:t>
      </w:r>
      <w:proofErr w:type="spellStart"/>
      <w:r>
        <w:rPr>
          <w:rFonts w:ascii="Times New Roman" w:hAnsi="Times New Roman" w:cs="Times New Roman"/>
          <w:color w:val="000000" w:themeColor="text1"/>
          <w:sz w:val="24"/>
          <w:szCs w:val="24"/>
          <w:shd w:val="clear" w:color="auto" w:fill="FFFFFF"/>
        </w:rPr>
        <w:t>Whitler</w:t>
      </w:r>
      <w:proofErr w:type="spellEnd"/>
      <w:r>
        <w:rPr>
          <w:rFonts w:ascii="Times New Roman" w:hAnsi="Times New Roman" w:cs="Times New Roman"/>
          <w:color w:val="000000" w:themeColor="text1"/>
          <w:sz w:val="24"/>
          <w:szCs w:val="24"/>
          <w:shd w:val="clear" w:color="auto" w:fill="FFFFFF"/>
        </w:rPr>
        <w:t>, K. A., Feng, H., and Chari, S. (2019). Research in marketing strategy. </w:t>
      </w:r>
      <w:r>
        <w:rPr>
          <w:rFonts w:ascii="Times New Roman" w:hAnsi="Times New Roman" w:cs="Times New Roman"/>
          <w:i/>
          <w:iCs/>
          <w:color w:val="000000" w:themeColor="text1"/>
          <w:sz w:val="24"/>
          <w:szCs w:val="24"/>
          <w:shd w:val="clear" w:color="auto" w:fill="FFFFFF"/>
        </w:rPr>
        <w:t>Journal of the Academy of Marketing Science</w:t>
      </w:r>
      <w:r>
        <w:rPr>
          <w:rFonts w:ascii="Times New Roman" w:hAnsi="Times New Roman" w:cs="Times New Roman"/>
          <w:color w:val="000000" w:themeColor="text1"/>
          <w:sz w:val="24"/>
          <w:szCs w:val="24"/>
          <w:shd w:val="clear" w:color="auto" w:fill="FFFFFF"/>
        </w:rPr>
        <w:t>, </w:t>
      </w:r>
      <w:r>
        <w:rPr>
          <w:rFonts w:ascii="Times New Roman" w:hAnsi="Times New Roman" w:cs="Times New Roman"/>
          <w:i/>
          <w:iCs/>
          <w:color w:val="000000" w:themeColor="text1"/>
          <w:sz w:val="24"/>
          <w:szCs w:val="24"/>
          <w:shd w:val="clear" w:color="auto" w:fill="FFFFFF"/>
        </w:rPr>
        <w:t>47</w:t>
      </w:r>
      <w:r>
        <w:rPr>
          <w:rFonts w:ascii="Times New Roman" w:hAnsi="Times New Roman" w:cs="Times New Roman"/>
          <w:color w:val="000000" w:themeColor="text1"/>
          <w:sz w:val="24"/>
          <w:szCs w:val="24"/>
          <w:shd w:val="clear" w:color="auto" w:fill="FFFFFF"/>
        </w:rPr>
        <w:t>, 4-29.</w:t>
      </w:r>
    </w:p>
    <w:p w14:paraId="593BFA69" w14:textId="77777777" w:rsidR="00E50CE3" w:rsidRDefault="00E50CE3" w:rsidP="00E50CE3">
      <w:pPr>
        <w:spacing w:before="240" w:after="24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Moxy-hotels.marriott.com, (2023). Cited From: https://moxy-hotels.marriott.com. [Cited at: 22-05-23].</w:t>
      </w:r>
    </w:p>
    <w:p w14:paraId="6D027FCF" w14:textId="77777777" w:rsidR="00E50CE3" w:rsidRDefault="00E50CE3" w:rsidP="00E50CE3">
      <w:pPr>
        <w:spacing w:before="240" w:after="24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Sheth, J. (2021). New areas of research in marketing strategy, consumer </w:t>
      </w:r>
      <w:proofErr w:type="spellStart"/>
      <w:r>
        <w:rPr>
          <w:rFonts w:ascii="Times New Roman" w:hAnsi="Times New Roman" w:cs="Times New Roman"/>
          <w:color w:val="000000" w:themeColor="text1"/>
          <w:sz w:val="24"/>
          <w:szCs w:val="24"/>
          <w:shd w:val="clear" w:color="auto" w:fill="FFFFFF"/>
        </w:rPr>
        <w:t>behavior</w:t>
      </w:r>
      <w:proofErr w:type="spellEnd"/>
      <w:r>
        <w:rPr>
          <w:rFonts w:ascii="Times New Roman" w:hAnsi="Times New Roman" w:cs="Times New Roman"/>
          <w:color w:val="000000" w:themeColor="text1"/>
          <w:sz w:val="24"/>
          <w:szCs w:val="24"/>
          <w:shd w:val="clear" w:color="auto" w:fill="FFFFFF"/>
        </w:rPr>
        <w:t>, and marketing analytics: the future is bright. </w:t>
      </w:r>
      <w:r>
        <w:rPr>
          <w:rFonts w:ascii="Times New Roman" w:hAnsi="Times New Roman" w:cs="Times New Roman"/>
          <w:i/>
          <w:iCs/>
          <w:color w:val="000000" w:themeColor="text1"/>
          <w:sz w:val="24"/>
          <w:szCs w:val="24"/>
          <w:shd w:val="clear" w:color="auto" w:fill="FFFFFF"/>
        </w:rPr>
        <w:t>Journal of Marketing Theory and Practice</w:t>
      </w:r>
      <w:r>
        <w:rPr>
          <w:rFonts w:ascii="Times New Roman" w:hAnsi="Times New Roman" w:cs="Times New Roman"/>
          <w:color w:val="000000" w:themeColor="text1"/>
          <w:sz w:val="24"/>
          <w:szCs w:val="24"/>
          <w:shd w:val="clear" w:color="auto" w:fill="FFFFFF"/>
        </w:rPr>
        <w:t>, </w:t>
      </w:r>
      <w:r>
        <w:rPr>
          <w:rFonts w:ascii="Times New Roman" w:hAnsi="Times New Roman" w:cs="Times New Roman"/>
          <w:i/>
          <w:iCs/>
          <w:color w:val="000000" w:themeColor="text1"/>
          <w:sz w:val="24"/>
          <w:szCs w:val="24"/>
          <w:shd w:val="clear" w:color="auto" w:fill="FFFFFF"/>
        </w:rPr>
        <w:t>29</w:t>
      </w:r>
      <w:r>
        <w:rPr>
          <w:rFonts w:ascii="Times New Roman" w:hAnsi="Times New Roman" w:cs="Times New Roman"/>
          <w:color w:val="000000" w:themeColor="text1"/>
          <w:sz w:val="24"/>
          <w:szCs w:val="24"/>
          <w:shd w:val="clear" w:color="auto" w:fill="FFFFFF"/>
        </w:rPr>
        <w:t>(1), 3-12.</w:t>
      </w:r>
    </w:p>
    <w:p w14:paraId="13EE1719" w14:textId="77777777" w:rsidR="00E50CE3" w:rsidRDefault="00E50CE3" w:rsidP="00E50CE3">
      <w:pPr>
        <w:spacing w:before="240" w:after="24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Sixsenses.com, (2023). Cited From: https://www.sixsenses.com/en. [Cited at: 22-05-23].</w:t>
      </w:r>
    </w:p>
    <w:p w14:paraId="2FF8C6F7" w14:textId="77777777" w:rsidR="00E50CE3" w:rsidRDefault="00E50CE3" w:rsidP="00E50CE3">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Pr>
          <w:rFonts w:ascii="Times New Roman" w:hAnsi="Times New Roman" w:cs="Times New Roman"/>
          <w:color w:val="000000" w:themeColor="text1"/>
          <w:sz w:val="24"/>
          <w:szCs w:val="24"/>
          <w:shd w:val="clear" w:color="auto" w:fill="FFFFFF"/>
        </w:rPr>
        <w:t>Zuo</w:t>
      </w:r>
      <w:proofErr w:type="spellEnd"/>
      <w:r>
        <w:rPr>
          <w:rFonts w:ascii="Times New Roman" w:hAnsi="Times New Roman" w:cs="Times New Roman"/>
          <w:color w:val="000000" w:themeColor="text1"/>
          <w:sz w:val="24"/>
          <w:szCs w:val="24"/>
          <w:shd w:val="clear" w:color="auto" w:fill="FFFFFF"/>
        </w:rPr>
        <w:t xml:space="preserve">, S. (2023). How Can Hospitality Industry Improve Customer Satisfaction by Determining the Relevant Degree of Robot Staff </w:t>
      </w:r>
      <w:proofErr w:type="gramStart"/>
      <w:r>
        <w:rPr>
          <w:rFonts w:ascii="Times New Roman" w:hAnsi="Times New Roman" w:cs="Times New Roman"/>
          <w:color w:val="000000" w:themeColor="text1"/>
          <w:sz w:val="24"/>
          <w:szCs w:val="24"/>
          <w:shd w:val="clear" w:color="auto" w:fill="FFFFFF"/>
        </w:rPr>
        <w:t>Implementation?.</w:t>
      </w:r>
      <w:proofErr w:type="gramEnd"/>
      <w:r>
        <w:rPr>
          <w:rFonts w:ascii="Times New Roman" w:hAnsi="Times New Roman" w:cs="Times New Roman"/>
          <w:color w:val="000000" w:themeColor="text1"/>
          <w:sz w:val="24"/>
          <w:szCs w:val="24"/>
          <w:shd w:val="clear" w:color="auto" w:fill="FFFFFF"/>
        </w:rPr>
        <w:t> </w:t>
      </w:r>
      <w:r>
        <w:rPr>
          <w:rFonts w:ascii="Times New Roman" w:hAnsi="Times New Roman" w:cs="Times New Roman"/>
          <w:i/>
          <w:iCs/>
          <w:color w:val="000000" w:themeColor="text1"/>
          <w:sz w:val="24"/>
          <w:szCs w:val="24"/>
          <w:shd w:val="clear" w:color="auto" w:fill="FFFFFF"/>
        </w:rPr>
        <w:t>Journal of Research in Social Science and Humanities</w:t>
      </w:r>
      <w:r>
        <w:rPr>
          <w:rFonts w:ascii="Times New Roman" w:hAnsi="Times New Roman" w:cs="Times New Roman"/>
          <w:color w:val="000000" w:themeColor="text1"/>
          <w:sz w:val="24"/>
          <w:szCs w:val="24"/>
          <w:shd w:val="clear" w:color="auto" w:fill="FFFFFF"/>
        </w:rPr>
        <w:t>, </w:t>
      </w:r>
      <w:r>
        <w:rPr>
          <w:rFonts w:ascii="Times New Roman" w:hAnsi="Times New Roman" w:cs="Times New Roman"/>
          <w:i/>
          <w:iCs/>
          <w:color w:val="000000" w:themeColor="text1"/>
          <w:sz w:val="24"/>
          <w:szCs w:val="24"/>
          <w:shd w:val="clear" w:color="auto" w:fill="FFFFFF"/>
        </w:rPr>
        <w:t>2</w:t>
      </w:r>
      <w:r>
        <w:rPr>
          <w:rFonts w:ascii="Times New Roman" w:hAnsi="Times New Roman" w:cs="Times New Roman"/>
          <w:color w:val="000000" w:themeColor="text1"/>
          <w:sz w:val="24"/>
          <w:szCs w:val="24"/>
          <w:shd w:val="clear" w:color="auto" w:fill="FFFFFF"/>
        </w:rPr>
        <w:t>(4), 49-68.</w:t>
      </w:r>
    </w:p>
    <w:p w14:paraId="75F5C400" w14:textId="77777777" w:rsidR="00E50CE3" w:rsidRDefault="00E50CE3" w:rsidP="00E50CE3">
      <w:pPr>
        <w:spacing w:before="240" w:after="240"/>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br w:type="page"/>
      </w:r>
    </w:p>
    <w:p w14:paraId="706D1EC5" w14:textId="77777777" w:rsidR="00E50CE3" w:rsidRDefault="00E50CE3" w:rsidP="00E50CE3">
      <w:pPr>
        <w:spacing w:before="240" w:after="24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lastRenderedPageBreak/>
        <w:t>Appendices</w:t>
      </w:r>
    </w:p>
    <w:p w14:paraId="254265A0" w14:textId="77777777" w:rsidR="00E50CE3" w:rsidRDefault="00E50CE3" w:rsidP="00E50CE3">
      <w:pPr>
        <w:spacing w:before="240" w:after="24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Appendix 1: Gantt chart </w:t>
      </w:r>
    </w:p>
    <w:p w14:paraId="7F4180EA" w14:textId="65A0E096" w:rsidR="00E50CE3" w:rsidRDefault="00E50CE3" w:rsidP="00E50CE3">
      <w:pPr>
        <w:spacing w:before="240" w:after="24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noProof/>
          <w:color w:val="000000" w:themeColor="text1"/>
          <w:sz w:val="24"/>
          <w:szCs w:val="24"/>
          <w:shd w:val="clear" w:color="auto" w:fill="FFFFFF"/>
          <w:lang w:val="en-US"/>
        </w:rPr>
        <w:drawing>
          <wp:inline distT="0" distB="0" distL="0" distR="0" wp14:anchorId="22B6749C" wp14:editId="6A980912">
            <wp:extent cx="6121400" cy="1225550"/>
            <wp:effectExtent l="76200" t="76200" r="127000" b="0"/>
            <wp:docPr id="1" name="Picture 1" descr="A picture containing text, line, font, plot&#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line, font, plot&#10;&#10;Description automatically generated"/>
                    <pic:cNvPicPr>
                      <a:picLocks noChangeAspect="1"/>
                    </pic:cNvPicPr>
                  </pic:nvPicPr>
                  <pic:blipFill>
                    <a:blip r:embed="rId5"/>
                    <a:srcRect/>
                    <a:stretch>
                      <a:fillRect/>
                    </a:stretch>
                  </pic:blipFill>
                  <pic:spPr bwMode="auto">
                    <a:xfrm>
                      <a:off x="0" y="0"/>
                      <a:ext cx="5943600" cy="1047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EFB9064" w14:textId="77777777" w:rsidR="00E50CE3" w:rsidRDefault="00E50CE3" w:rsidP="00E50CE3">
      <w:pPr>
        <w:spacing w:before="240" w:after="240" w:line="360" w:lineRule="auto"/>
        <w:jc w:val="cente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(Source: MS-Excel)</w:t>
      </w:r>
    </w:p>
    <w:p w14:paraId="63DEF7B6" w14:textId="77777777" w:rsidR="00E50CE3" w:rsidRDefault="00E50CE3" w:rsidP="00E50CE3">
      <w:pPr>
        <w:spacing w:before="240" w:after="240" w:line="360" w:lineRule="auto"/>
        <w:jc w:val="both"/>
        <w:rPr>
          <w:rFonts w:ascii="Times New Roman" w:hAnsi="Times New Roman" w:cs="Times New Roman"/>
          <w:color w:val="000000" w:themeColor="text1"/>
          <w:sz w:val="24"/>
          <w:szCs w:val="24"/>
        </w:rPr>
      </w:pPr>
    </w:p>
    <w:p w14:paraId="7BD1E179" w14:textId="77777777" w:rsidR="00E50CE3" w:rsidRDefault="00E50CE3" w:rsidP="00E50CE3">
      <w:pPr>
        <w:spacing w:before="240" w:after="240" w:line="360" w:lineRule="auto"/>
        <w:jc w:val="both"/>
        <w:rPr>
          <w:rFonts w:ascii="Times New Roman" w:hAnsi="Times New Roman" w:cs="Times New Roman"/>
          <w:color w:val="000000" w:themeColor="text1"/>
          <w:sz w:val="24"/>
          <w:szCs w:val="24"/>
        </w:rPr>
      </w:pPr>
    </w:p>
    <w:p w14:paraId="3DC3CF6D" w14:textId="77777777" w:rsidR="00E50CE3" w:rsidRDefault="00E50CE3" w:rsidP="00E50CE3">
      <w:pPr>
        <w:pStyle w:val="Normal1"/>
        <w:spacing w:before="240" w:after="240" w:line="360" w:lineRule="auto"/>
        <w:jc w:val="both"/>
        <w:rPr>
          <w:rFonts w:ascii="Times New Roman" w:eastAsia="Times New Roman" w:hAnsi="Times New Roman" w:cs="Times New Roman"/>
          <w:sz w:val="24"/>
          <w:szCs w:val="24"/>
          <w:highlight w:val="white"/>
        </w:rPr>
      </w:pPr>
    </w:p>
    <w:p w14:paraId="1BF954CD" w14:textId="77777777" w:rsidR="00E50CE3" w:rsidRDefault="00E50CE3" w:rsidP="00E50CE3">
      <w:pPr>
        <w:pStyle w:val="Normal1"/>
        <w:spacing w:before="240" w:after="240" w:line="360" w:lineRule="auto"/>
        <w:jc w:val="both"/>
        <w:rPr>
          <w:rFonts w:ascii="Times New Roman" w:eastAsia="Times New Roman" w:hAnsi="Times New Roman" w:cs="Times New Roman"/>
          <w:b/>
          <w:sz w:val="24"/>
          <w:szCs w:val="24"/>
        </w:rPr>
      </w:pPr>
    </w:p>
    <w:p w14:paraId="47370BE6" w14:textId="77777777" w:rsidR="00E50CE3" w:rsidRDefault="00E50CE3" w:rsidP="00E50CE3">
      <w:pPr>
        <w:pStyle w:val="Normal1"/>
        <w:spacing w:before="240" w:after="240" w:line="360" w:lineRule="auto"/>
        <w:jc w:val="center"/>
        <w:rPr>
          <w:rFonts w:ascii="Times New Roman" w:eastAsia="Times New Roman" w:hAnsi="Times New Roman" w:cs="Times New Roman"/>
          <w:b/>
          <w:sz w:val="24"/>
          <w:szCs w:val="24"/>
        </w:rPr>
      </w:pPr>
    </w:p>
    <w:p w14:paraId="25D03EB6" w14:textId="77777777" w:rsidR="00E50CE3" w:rsidRDefault="00E50CE3" w:rsidP="00E50CE3">
      <w:pPr>
        <w:pStyle w:val="Normal1"/>
        <w:spacing w:before="240" w:after="240"/>
        <w:jc w:val="center"/>
        <w:rPr>
          <w:rFonts w:ascii="Times New Roman" w:eastAsia="Times New Roman" w:hAnsi="Times New Roman" w:cs="Times New Roman"/>
          <w:b/>
          <w:sz w:val="24"/>
          <w:szCs w:val="24"/>
        </w:rPr>
      </w:pPr>
    </w:p>
    <w:p w14:paraId="7E1216CD" w14:textId="77777777" w:rsidR="00EE14E1" w:rsidRDefault="00EE14E1"/>
    <w:sectPr w:rsidR="00EE14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CE3"/>
    <w:rsid w:val="006C2122"/>
    <w:rsid w:val="009B09F8"/>
    <w:rsid w:val="00DD1EF1"/>
    <w:rsid w:val="00E50CE3"/>
    <w:rsid w:val="00EE1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B6249"/>
  <w15:chartTrackingRefBased/>
  <w15:docId w15:val="{17CB24A8-B771-470F-BE4A-A274CF236C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0CE3"/>
    <w:pPr>
      <w:spacing w:after="0" w:line="276" w:lineRule="auto"/>
    </w:pPr>
    <w:rPr>
      <w:rFonts w:ascii="Arial" w:eastAsia="Arial" w:hAnsi="Arial" w:cs="Arial"/>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50CE3"/>
    <w:pPr>
      <w:spacing w:after="0" w:line="276" w:lineRule="auto"/>
    </w:pPr>
    <w:rPr>
      <w:rFonts w:ascii="Arial" w:eastAsia="Arial" w:hAnsi="Arial" w:cs="Arial"/>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891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1909</Words>
  <Characters>10885</Characters>
  <Application>Microsoft Office Word</Application>
  <DocSecurity>0</DocSecurity>
  <Lines>90</Lines>
  <Paragraphs>25</Paragraphs>
  <ScaleCrop>false</ScaleCrop>
  <Company/>
  <LinksUpToDate>false</LinksUpToDate>
  <CharactersWithSpaces>12769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Basem Issam Elhersh (2234245)</dc:creator>
  <cp:keywords/>
  <dc:description/>
  <cp:lastModifiedBy>Basem Issam Elhersh (2234245)</cp:lastModifiedBy>
  <cp:revision>2</cp:revision>
  <dcterms:created xsi:type="dcterms:W3CDTF">2023-05-26T21:07:00Z</dcterms:created>
  <dcterms:modified xsi:type="dcterms:W3CDTF">2023-05-26T21:07:00Z</dcterms:modified>
</cp:coreProperties>
</file>