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olor w:val="4472C4" w:themeColor="accent1"/>
          <w:sz w:val="24"/>
          <w:lang w:val="en-GB" w:eastAsia="en-US"/>
        </w:rPr>
        <w:id w:val="-1656063421"/>
        <w:docPartObj>
          <w:docPartGallery w:val="Cover Pages"/>
          <w:docPartUnique/>
        </w:docPartObj>
      </w:sdtPr>
      <w:sdtEndPr>
        <w:rPr>
          <w:color w:val="auto"/>
        </w:rPr>
      </w:sdtEndPr>
      <w:sdtContent>
        <w:p w14:paraId="4AB351CB" w14:textId="1CE66B0C" w:rsidR="00667994" w:rsidRDefault="00667994">
          <w:pPr>
            <w:pStyle w:val="NoSpacing"/>
            <w:spacing w:before="1540" w:after="240"/>
            <w:jc w:val="center"/>
            <w:rPr>
              <w:color w:val="4472C4" w:themeColor="accent1"/>
            </w:rPr>
          </w:pPr>
          <w:r>
            <w:rPr>
              <w:noProof/>
              <w:color w:val="4472C4" w:themeColor="accent1"/>
            </w:rPr>
            <w:drawing>
              <wp:inline distT="0" distB="0" distL="0" distR="0" wp14:anchorId="31E66E3A" wp14:editId="701F79A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7C734B813B20F408762F06FFBF6AB7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C55BA9A" w14:textId="21605EC7" w:rsidR="00667994" w:rsidRDefault="0066799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Project management report</w:t>
              </w:r>
            </w:p>
          </w:sdtContent>
        </w:sdt>
        <w:sdt>
          <w:sdtPr>
            <w:rPr>
              <w:color w:val="4472C4" w:themeColor="accent1"/>
              <w:sz w:val="28"/>
              <w:szCs w:val="28"/>
            </w:rPr>
            <w:alias w:val="Subtitle"/>
            <w:tag w:val=""/>
            <w:id w:val="328029620"/>
            <w:placeholder>
              <w:docPart w:val="5F9C034DE66F154082676003F8DAE57F"/>
            </w:placeholder>
            <w:dataBinding w:prefixMappings="xmlns:ns0='http://purl.org/dc/elements/1.1/' xmlns:ns1='http://schemas.openxmlformats.org/package/2006/metadata/core-properties' " w:xpath="/ns1:coreProperties[1]/ns0:subject[1]" w:storeItemID="{6C3C8BC8-F283-45AE-878A-BAB7291924A1}"/>
            <w:text/>
          </w:sdtPr>
          <w:sdtEndPr/>
          <w:sdtContent>
            <w:p w14:paraId="5FE48853" w14:textId="59F96EC7" w:rsidR="00667994" w:rsidRDefault="00667994">
              <w:pPr>
                <w:pStyle w:val="NoSpacing"/>
                <w:jc w:val="center"/>
                <w:rPr>
                  <w:color w:val="4472C4" w:themeColor="accent1"/>
                  <w:sz w:val="28"/>
                  <w:szCs w:val="28"/>
                </w:rPr>
              </w:pPr>
              <w:r>
                <w:rPr>
                  <w:color w:val="4472C4" w:themeColor="accent1"/>
                  <w:sz w:val="28"/>
                  <w:szCs w:val="28"/>
                </w:rPr>
                <w:t>Assessment 2</w:t>
              </w:r>
            </w:p>
          </w:sdtContent>
        </w:sdt>
        <w:p w14:paraId="5D4EC4F2" w14:textId="77777777" w:rsidR="00667994" w:rsidRDefault="0066799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028A68DD" wp14:editId="12E5A98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0FFE131" w14:textId="1635F445" w:rsidR="00667994" w:rsidRDefault="00667994">
                                    <w:pPr>
                                      <w:pStyle w:val="NoSpacing"/>
                                      <w:spacing w:after="40"/>
                                      <w:jc w:val="center"/>
                                      <w:rPr>
                                        <w:caps/>
                                        <w:color w:val="4472C4" w:themeColor="accent1"/>
                                        <w:sz w:val="28"/>
                                        <w:szCs w:val="28"/>
                                      </w:rPr>
                                    </w:pPr>
                                    <w:r>
                                      <w:rPr>
                                        <w:caps/>
                                        <w:color w:val="4472C4" w:themeColor="accent1"/>
                                        <w:sz w:val="28"/>
                                        <w:szCs w:val="28"/>
                                      </w:rPr>
                                      <w:t>student id:</w:t>
                                    </w:r>
                                    <w:r w:rsidR="003C48BB">
                                      <w:rPr>
                                        <w:caps/>
                                        <w:color w:val="4472C4" w:themeColor="accent1"/>
                                        <w:sz w:val="28"/>
                                        <w:szCs w:val="28"/>
                                      </w:rPr>
                                      <w:t>1813735</w:t>
                                    </w:r>
                                  </w:p>
                                </w:sdtContent>
                              </w:sdt>
                              <w:p w14:paraId="77409C36" w14:textId="42F6EEF5" w:rsidR="00667994" w:rsidRDefault="000F2BD0" w:rsidP="0066799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67994">
                                      <w:rPr>
                                        <w:caps/>
                                        <w:color w:val="4472C4" w:themeColor="accent1"/>
                                      </w:rPr>
                                      <w:t>student name:</w:t>
                                    </w:r>
                                  </w:sdtContent>
                                </w:sdt>
                                <w:r w:rsidR="003C48BB">
                                  <w:rPr>
                                    <w:caps/>
                                    <w:color w:val="4472C4" w:themeColor="accent1"/>
                                  </w:rPr>
                                  <w:t xml:space="preserve"> Kalina KOYCHEVA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28A68D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70FFE131" w14:textId="1635F445" w:rsidR="00667994" w:rsidRDefault="00667994">
                              <w:pPr>
                                <w:pStyle w:val="NoSpacing"/>
                                <w:spacing w:after="40"/>
                                <w:jc w:val="center"/>
                                <w:rPr>
                                  <w:caps/>
                                  <w:color w:val="4472C4" w:themeColor="accent1"/>
                                  <w:sz w:val="28"/>
                                  <w:szCs w:val="28"/>
                                </w:rPr>
                              </w:pPr>
                              <w:r>
                                <w:rPr>
                                  <w:caps/>
                                  <w:color w:val="4472C4" w:themeColor="accent1"/>
                                  <w:sz w:val="28"/>
                                  <w:szCs w:val="28"/>
                                </w:rPr>
                                <w:t>student id:</w:t>
                              </w:r>
                              <w:r w:rsidR="003C48BB">
                                <w:rPr>
                                  <w:caps/>
                                  <w:color w:val="4472C4" w:themeColor="accent1"/>
                                  <w:sz w:val="28"/>
                                  <w:szCs w:val="28"/>
                                </w:rPr>
                                <w:t>1813735</w:t>
                              </w:r>
                            </w:p>
                          </w:sdtContent>
                        </w:sdt>
                        <w:p w14:paraId="77409C36" w14:textId="42F6EEF5" w:rsidR="00667994" w:rsidRDefault="000F2BD0" w:rsidP="00667994">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67994">
                                <w:rPr>
                                  <w:caps/>
                                  <w:color w:val="4472C4" w:themeColor="accent1"/>
                                </w:rPr>
                                <w:t>student name:</w:t>
                              </w:r>
                            </w:sdtContent>
                          </w:sdt>
                          <w:r w:rsidR="003C48BB">
                            <w:rPr>
                              <w:caps/>
                              <w:color w:val="4472C4" w:themeColor="accent1"/>
                            </w:rPr>
                            <w:t xml:space="preserve"> Kalina KOYCHEVA</w:t>
                          </w:r>
                        </w:p>
                      </w:txbxContent>
                    </v:textbox>
                    <w10:wrap anchorx="margin" anchory="page"/>
                  </v:shape>
                </w:pict>
              </mc:Fallback>
            </mc:AlternateContent>
          </w:r>
          <w:r>
            <w:rPr>
              <w:noProof/>
              <w:color w:val="4472C4" w:themeColor="accent1"/>
            </w:rPr>
            <w:drawing>
              <wp:inline distT="0" distB="0" distL="0" distR="0" wp14:anchorId="0FA4445C" wp14:editId="2BDF320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27BD644" w14:textId="3F8CB21E" w:rsidR="00667994" w:rsidRDefault="00667994">
          <w:pPr>
            <w:spacing w:after="0" w:line="240" w:lineRule="auto"/>
          </w:pPr>
          <w:r>
            <w:br w:type="page"/>
          </w:r>
        </w:p>
      </w:sdtContent>
    </w:sdt>
    <w:p w14:paraId="0B79B160" w14:textId="72611BFE" w:rsidR="0079138A" w:rsidRDefault="0079138A" w:rsidP="0079138A">
      <w:pPr>
        <w:pStyle w:val="Heading1"/>
      </w:pPr>
      <w:r>
        <w:lastRenderedPageBreak/>
        <w:t>Brief introduction</w:t>
      </w:r>
    </w:p>
    <w:p w14:paraId="094693D7" w14:textId="4B2FAC1F" w:rsidR="0079138A" w:rsidRDefault="0079138A" w:rsidP="00445867">
      <w:r>
        <w:t xml:space="preserve">The purpose of this report is to allocate the success rate of the project management aims and their execution, as a follow-up of assessment 1. The report will outline challenges in relation to the use of software development techniques and the application that technology has today which will be beneficial to integrate for workforce that appears to be struggling with its use in such environment. </w:t>
      </w:r>
    </w:p>
    <w:p w14:paraId="7EEB05E3" w14:textId="374E3263" w:rsidR="0079138A" w:rsidRDefault="0079138A" w:rsidP="00445867">
      <w:r>
        <w:t>The company analysed in the first report was aiming for Bluetooth device development with the use of advanced computerised equipment.</w:t>
      </w:r>
    </w:p>
    <w:p w14:paraId="4DEFD2AF" w14:textId="0B5DC25A" w:rsidR="0079138A" w:rsidRDefault="0079138A" w:rsidP="0079138A">
      <w:pPr>
        <w:pStyle w:val="Heading1"/>
      </w:pPr>
      <w:r>
        <w:t>Project challenges</w:t>
      </w:r>
    </w:p>
    <w:p w14:paraId="483726C8" w14:textId="77777777" w:rsidR="00E5798D" w:rsidRDefault="00E5798D" w:rsidP="00E5798D">
      <w:r>
        <w:t>Inadequate feasibility study: - During the review, it was found that no legitimate likelihood study was conducted to create the product, leading to a lack of orderly skills and causing delays. An ongoing investigation of the framework has not been carried out and the practical specific requirements have not been adequately addressed, for example, newly created programming cannot prepare buyers for a business classification that was previously passed on by the recent succession framework. In addition, it was seen that the one-year program had been moved to an adhoc premise and an appropriate agreement on the level of aid had not been approved, with the vendor specifying the conditions remembering courses of events for which the task was to be submitted.</w:t>
      </w:r>
    </w:p>
    <w:p w14:paraId="06D79675" w14:textId="77777777" w:rsidR="00E5798D" w:rsidRDefault="00E5798D" w:rsidP="00E5798D">
      <w:r>
        <w:t>Inappropriate practical tests: - During the review it was seen that no unorganized methodology is followed in testing the created product. The following classifications of tests under a new program, which lead to fragmented utility of the submitted application and undiscovered blunder, have not been performed: -</w:t>
      </w:r>
    </w:p>
    <w:p w14:paraId="17B3CB24" w14:textId="77777777" w:rsidR="00E5798D" w:rsidRDefault="00E5798D" w:rsidP="00E5798D">
      <w:r>
        <w:t>Useful test: - to check if the programming does what it is recommended to do or not.</w:t>
      </w:r>
    </w:p>
    <w:p w14:paraId="6784E63D" w14:textId="77777777" w:rsidR="00E5798D" w:rsidRDefault="00E5798D" w:rsidP="00E5798D">
      <w:r>
        <w:t>Performance test: - to confirm that the normal programming performance measures were fulfilled.</w:t>
      </w:r>
    </w:p>
    <w:p w14:paraId="70819AE8" w14:textId="77777777" w:rsidR="00E5798D" w:rsidRDefault="00E5798D" w:rsidP="00E5798D">
      <w:r>
        <w:t>Stress test: - to determine the strength and limitations of the product.</w:t>
      </w:r>
    </w:p>
    <w:p w14:paraId="3720B3F0" w14:textId="77777777" w:rsidR="00E5798D" w:rsidRDefault="00E5798D" w:rsidP="00E5798D">
      <w:r>
        <w:t>Basic tests: - to consider the internal justification of the product.</w:t>
      </w:r>
    </w:p>
    <w:p w14:paraId="7CA3C930" w14:textId="77777777" w:rsidR="00E5798D" w:rsidRDefault="00E5798D" w:rsidP="00E5798D">
      <w:r>
        <w:t>In addition, the test results were not properly archived and changes made based on the test results were not properly approved and recorded.</w:t>
      </w:r>
    </w:p>
    <w:p w14:paraId="326A2FD3" w14:textId="77777777" w:rsidR="00E5798D" w:rsidRDefault="00E5798D" w:rsidP="00E5798D">
      <w:r>
        <w:t>Customer acceptance testing: - The audit saw that customers are not needed during all phases of the task, such as ranking, progress, testing, preparation, etc. The staff / customers of the company were not convinced of the sufficiency of the new framework, especially in light of the fact that the legacy framework provides explicit functionalities to business customers that were not taken into account in arranging the main system and should be created equally. Finally, there were a bunch of value issues when setting up end customers</w:t>
      </w:r>
    </w:p>
    <w:p w14:paraId="2EB96F05" w14:textId="77777777" w:rsidR="00E5798D" w:rsidRDefault="00E5798D" w:rsidP="00E5798D">
      <w:r>
        <w:lastRenderedPageBreak/>
        <w:t>Unstructured methodology / project monitoring: - The review found that an unstructured methodology was followed by the IT office in charge of receiving the created product. Enterprise control procedures and devices as a task assessment audit (PERT) method. Basic technique (CPM), Gantt chart, etc. were used. The task ended with delays and intrusion into cost plans.</w:t>
      </w:r>
    </w:p>
    <w:p w14:paraId="1AE4E397" w14:textId="77777777" w:rsidR="00E5798D" w:rsidRDefault="00E5798D" w:rsidP="00E5798D">
      <w:r>
        <w:t>Data security issues: - For example, inadequate security is observed when improving applications</w:t>
      </w:r>
    </w:p>
    <w:p w14:paraId="59FBEA5A" w14:textId="77777777" w:rsidR="00E5798D" w:rsidRDefault="00E5798D" w:rsidP="00E5798D">
      <w:r>
        <w:t>a) Uncertain system configuration: - The consequences of vulnerability checks also demonstrate that few workers contain unreliable designs that can allow programmers or non-privileged customers to embed code that would accelerate benefits. Enhanced benefits could recognize developers for disapproving access to sensitive and restrictive data.</w:t>
      </w:r>
    </w:p>
    <w:p w14:paraId="44AFDB5B" w14:textId="2AF0CCDC" w:rsidR="00445867" w:rsidRDefault="00E5798D" w:rsidP="00E5798D">
      <w:r>
        <w:t>b) Configuring password history: - The company has implemented a corporate secret key strategy that is important for all data frameworks in the organization. Nevertheless, we implemented mechanized design sequence filters that demonstrated that few frames do not limit the time between secret key changes. This setting would allow customers to circumvent the premise of the organization's secret history by changing their secret key on various occasions within a short period of time and then reusing their primary secret word.</w:t>
      </w:r>
    </w:p>
    <w:p w14:paraId="13FA4219" w14:textId="77777777" w:rsidR="00E5798D" w:rsidRDefault="00E5798D" w:rsidP="00E5798D">
      <w:r>
        <w:t>c) User work: - The idea of ​​"Must be known and must be done" is not respected, as is evident from the way each customer of the approach approaches the basic customer data. In addition, there is no control over tracking customer activities.</w:t>
      </w:r>
    </w:p>
    <w:p w14:paraId="02C66691" w14:textId="77777777" w:rsidR="00E5798D" w:rsidRDefault="00E5798D" w:rsidP="00E5798D">
      <w:r>
        <w:t>d) Official access security policy and procedures: The enterprise security strategy was established in a draft structure during the review; however, the agreement was not during the time spent approving by executives or disseminating to key partners. Formal and task security strategies will help you ensure that access to the enterprise is reliably provided throughout the enterprise and that all access authorization obligations are unambiguously identified and transferred to the right people. The board revealed that it has made progress on the security strategy and methodology.</w:t>
      </w:r>
    </w:p>
    <w:p w14:paraId="105985F8" w14:textId="77777777" w:rsidR="00E5798D" w:rsidRDefault="00E5798D" w:rsidP="00E5798D">
      <w:r>
        <w:t>Taking all into account, in order to carry out an effective and viable adjustment of the client's measure, an appropriate study of practice must be directed, specifying the conditions, implementing and monitoring the various phases of the life cycle of the company's improvement and to update vital security so that there are ongoing administrations. Various proposals have been made to remedy the situation in these areas. Managers reported that 1 corrective moves were made or were in a cycle.</w:t>
      </w:r>
    </w:p>
    <w:p w14:paraId="557544E6" w14:textId="77777777" w:rsidR="00E5798D" w:rsidRDefault="00E5798D" w:rsidP="00E5798D">
      <w:r>
        <w:t>The organization is a declared energy company, engaged in the issue of the intensity of supply and circulation. Managers define their destinations (expected) for 2021 as:</w:t>
      </w:r>
    </w:p>
    <w:p w14:paraId="0EE1192E" w14:textId="77777777" w:rsidR="00E5798D" w:rsidRDefault="00E5798D" w:rsidP="00667994">
      <w:pPr>
        <w:pStyle w:val="ListParagraph"/>
        <w:numPr>
          <w:ilvl w:val="0"/>
          <w:numId w:val="1"/>
        </w:numPr>
      </w:pPr>
      <w:r>
        <w:t>Precise and perfect charging</w:t>
      </w:r>
    </w:p>
    <w:p w14:paraId="6C8FA338" w14:textId="77777777" w:rsidR="00E5798D" w:rsidRDefault="00E5798D" w:rsidP="00667994">
      <w:pPr>
        <w:pStyle w:val="ListParagraph"/>
        <w:numPr>
          <w:ilvl w:val="0"/>
          <w:numId w:val="1"/>
        </w:numPr>
      </w:pPr>
      <w:r>
        <w:lastRenderedPageBreak/>
        <w:t>Complete prerequisite for charging, reflecting the actual use</w:t>
      </w:r>
    </w:p>
    <w:p w14:paraId="5D758D4F" w14:textId="77777777" w:rsidR="00E5798D" w:rsidRDefault="00E5798D" w:rsidP="00667994">
      <w:pPr>
        <w:pStyle w:val="ListParagraph"/>
        <w:numPr>
          <w:ilvl w:val="0"/>
          <w:numId w:val="1"/>
        </w:numPr>
      </w:pPr>
      <w:r>
        <w:t>Useful contribution frameworks</w:t>
      </w:r>
    </w:p>
    <w:p w14:paraId="01BAF42F" w14:textId="77777777" w:rsidR="00E5798D" w:rsidRDefault="00E5798D" w:rsidP="00667994">
      <w:pPr>
        <w:pStyle w:val="ListParagraph"/>
        <w:numPr>
          <w:ilvl w:val="0"/>
          <w:numId w:val="1"/>
        </w:numPr>
      </w:pPr>
      <w:r>
        <w:t>Reasonable, uniform and cost-based levies in buyer classifications</w:t>
      </w:r>
    </w:p>
    <w:p w14:paraId="7C365270" w14:textId="77777777" w:rsidR="00E5798D" w:rsidRDefault="00E5798D" w:rsidP="00667994">
      <w:pPr>
        <w:pStyle w:val="ListParagraph"/>
        <w:numPr>
          <w:ilvl w:val="0"/>
          <w:numId w:val="1"/>
        </w:numPr>
      </w:pPr>
      <w:r>
        <w:t>Provided associations with reasonable time</w:t>
      </w:r>
    </w:p>
    <w:p w14:paraId="4B0588B4" w14:textId="77777777" w:rsidR="00E5798D" w:rsidRDefault="00E5798D" w:rsidP="00667994">
      <w:pPr>
        <w:pStyle w:val="ListParagraph"/>
        <w:numPr>
          <w:ilvl w:val="0"/>
          <w:numId w:val="1"/>
        </w:numPr>
      </w:pPr>
      <w:r>
        <w:t>Short participation in the breakdown</w:t>
      </w:r>
    </w:p>
    <w:p w14:paraId="2E5A2F18" w14:textId="77777777" w:rsidR="00E5798D" w:rsidRDefault="00E5798D" w:rsidP="00667994">
      <w:pPr>
        <w:pStyle w:val="ListParagraph"/>
        <w:numPr>
          <w:ilvl w:val="0"/>
          <w:numId w:val="1"/>
        </w:numPr>
      </w:pPr>
      <w:r>
        <w:t>Professional objection to review and successful framework for review of the buyer's complaint</w:t>
      </w:r>
    </w:p>
    <w:p w14:paraId="54CD6D0E" w14:textId="77777777" w:rsidR="00E5798D" w:rsidRDefault="00E5798D" w:rsidP="00667994">
      <w:pPr>
        <w:pStyle w:val="ListParagraph"/>
        <w:numPr>
          <w:ilvl w:val="0"/>
          <w:numId w:val="1"/>
        </w:numPr>
      </w:pPr>
      <w:r>
        <w:t>Business development naturally and fulfilled partners through expansion</w:t>
      </w:r>
    </w:p>
    <w:p w14:paraId="67DD9AE9" w14:textId="77777777" w:rsidR="00E5798D" w:rsidRDefault="00E5798D" w:rsidP="00667994">
      <w:pPr>
        <w:pStyle w:val="ListParagraph"/>
        <w:numPr>
          <w:ilvl w:val="0"/>
          <w:numId w:val="1"/>
        </w:numPr>
      </w:pPr>
      <w:r>
        <w:t>Observance of the rules given by the administrators</w:t>
      </w:r>
    </w:p>
    <w:p w14:paraId="3B8CBAE8" w14:textId="77777777" w:rsidR="00E5798D" w:rsidRDefault="00E5798D" w:rsidP="00667994">
      <w:pPr>
        <w:pStyle w:val="ListParagraph"/>
        <w:numPr>
          <w:ilvl w:val="0"/>
          <w:numId w:val="1"/>
        </w:numPr>
      </w:pPr>
      <w:r>
        <w:t>Sustained development and benefits</w:t>
      </w:r>
    </w:p>
    <w:p w14:paraId="20EB1D17" w14:textId="77777777" w:rsidR="00E5798D" w:rsidRDefault="00E5798D" w:rsidP="00E5798D">
      <w:r>
        <w:t>To achieve these objectives, the Board of Supervisors of the Organization has chosen to: -</w:t>
      </w:r>
    </w:p>
    <w:p w14:paraId="76C7C7C8" w14:textId="77777777" w:rsidR="00E5798D" w:rsidRDefault="00E5798D" w:rsidP="00E5798D">
      <w:r>
        <w:t>a) Re-characterize the customer cycle</w:t>
      </w:r>
    </w:p>
    <w:p w14:paraId="694827FC" w14:textId="77777777" w:rsidR="00E5798D" w:rsidRDefault="00E5798D" w:rsidP="00E5798D">
      <w:r>
        <w:t>b) Renew the hidden data frames.</w:t>
      </w:r>
    </w:p>
    <w:p w14:paraId="1032D0C8" w14:textId="30A8816F" w:rsidR="00E5798D" w:rsidRDefault="00E5798D" w:rsidP="00E5798D">
      <w:r>
        <w:t xml:space="preserve">For this reason, a </w:t>
      </w:r>
      <w:r w:rsidR="00667994">
        <w:t>three month</w:t>
      </w:r>
      <w:r>
        <w:t xml:space="preserve"> IT program was organized. There were certain difficulties anyway</w:t>
      </w:r>
    </w:p>
    <w:p w14:paraId="3B504D5C" w14:textId="77777777" w:rsidR="00E5798D" w:rsidRDefault="00E5798D" w:rsidP="00E5798D">
      <w:r>
        <w:t>Quality problems</w:t>
      </w:r>
    </w:p>
    <w:p w14:paraId="12B4943F" w14:textId="77777777" w:rsidR="00E5798D" w:rsidRDefault="00E5798D" w:rsidP="00E5798D">
      <w:r>
        <w:t>Lack of interoperability with other business frameworks (association of new customers, assessment of customer energy use, etc.)</w:t>
      </w:r>
    </w:p>
    <w:p w14:paraId="34A7F5DA" w14:textId="5B4021D1" w:rsidR="00E5798D" w:rsidRDefault="00E5798D" w:rsidP="00667994">
      <w:pPr>
        <w:pStyle w:val="Heading1"/>
      </w:pPr>
      <w:r>
        <w:t>Financial plan</w:t>
      </w:r>
      <w:r w:rsidR="00667994">
        <w:t xml:space="preserve"> evaluation</w:t>
      </w:r>
    </w:p>
    <w:p w14:paraId="2A8F722E" w14:textId="77777777" w:rsidR="00E5798D" w:rsidRDefault="00E5798D" w:rsidP="00E5798D">
      <w:r>
        <w:t>The company's staff was not convinced of the scope of the new framework, especially on the grounds that the inheritance framework provides explicit functionalities to business customers that were not taken into account in the arrangement of the main project and should be created equally.</w:t>
      </w:r>
    </w:p>
    <w:p w14:paraId="5C1C1B36" w14:textId="77777777" w:rsidR="00E5798D" w:rsidRDefault="00E5798D" w:rsidP="00E5798D">
      <w:r>
        <w:t>An external specialized cooperative, referred to as the company, Chartered Accountants, was hired to help with the difference in customer measures and the hidden innovation that was new to the venture. The company specializes in providing information systems / audit / implementation, training and consulting, including administrative consulting administrations. The enterprise is managed by a force that is a certified public accountant and has recognition in the audit of ICAI information systems. The company has qualified and trained staff for IP inspection. The company also has on board technology / domain specialists available as required. The company is committed to providing information system warranties to people in general as well as to the personal area in India and abroad. Their clients include IT companies, banks and public / private organizations.</w:t>
      </w:r>
    </w:p>
    <w:p w14:paraId="3D4CD1EA" w14:textId="4EA818C3" w:rsidR="00E5798D" w:rsidRDefault="00667994" w:rsidP="00667994">
      <w:pPr>
        <w:pStyle w:val="Heading1"/>
      </w:pPr>
      <w:r>
        <w:lastRenderedPageBreak/>
        <w:t>Evaluation of working environment</w:t>
      </w:r>
    </w:p>
    <w:p w14:paraId="471DDC0B" w14:textId="77777777" w:rsidR="00E5798D" w:rsidRDefault="00E5798D" w:rsidP="00E5798D">
      <w:r>
        <w:t>The Task Association has a power initiative dealing with the issue of delivering and disseminating the intensity of Bluetooth gadgets to humans, as well as other electronic needs.</w:t>
      </w:r>
    </w:p>
    <w:p w14:paraId="376B5035" w14:textId="1BEC6522" w:rsidR="00E5798D" w:rsidRDefault="00E5798D" w:rsidP="00E5798D">
      <w:r>
        <w:t>The organization currently operates through an IT succession framework. Most of the strategic applications in the organization are electronic and organized. To further improve customer administrations, BOD chose to rethink the cycle, such as customer confrontation, connectivity, billing, etc., by sending IT resources within a one-year program. In addition, the existing basic data frameworks need to be restored. For the implementation, utilitarian details were made along with another definition and internal courses of action were made to work by the organization claimed to be the IT department.</w:t>
      </w:r>
    </w:p>
    <w:p w14:paraId="11E9C106" w14:textId="77777777" w:rsidR="00E5798D" w:rsidRDefault="00E5798D" w:rsidP="00E5798D">
      <w:r>
        <w:t>This will be vital to the endeavor. identify an organizer who will initially be important to the conversation in the work plan and continue working with the PPA team until the task is completed. Endeavors will make available the core programs, assets, customer interface and back offices vital to completing the task within the agreed timeframe. Task management must be sufficiently handed over to the necessary staff to encourage broad cooperation on the part of the individual workforce.</w:t>
      </w:r>
    </w:p>
    <w:p w14:paraId="4F9EB921" w14:textId="22C6EC5E" w:rsidR="00E5798D" w:rsidRDefault="00667994" w:rsidP="00667994">
      <w:pPr>
        <w:pStyle w:val="Heading1"/>
      </w:pPr>
      <w:r>
        <w:t>Overview of recommendations</w:t>
      </w:r>
    </w:p>
    <w:p w14:paraId="56F08631" w14:textId="4CB7A52C" w:rsidR="00E5798D" w:rsidRDefault="00E5798D" w:rsidP="00E5798D">
      <w:r>
        <w:t>Innovation has taken on relentlessly significant work in arranging, arranging and guiding workers who are trained in associations. In the last many years, the use of office efficiency tools for the preparation of preparatory content has been replaced by innovative stages that plan the preparation of free bees and distribution, mixed media and social training and physical registration of rivalry. Among the ten forces of Noah and Winkler (2012) that can influence work and learning, innovation is the most critical. Mechanical devices have changed the way workers learn to work. They also improved the preparation cycle for both businesses and representatives (Northouse, 2016). Innovation has had a major effect on the training of association representatives and this article will show how. The paper uses four frameworks used in my work environment to show how innovation has affected workers' training. The four methodologies are; on-demand information, social training, blended methodology and miniature training.</w:t>
      </w:r>
    </w:p>
    <w:p w14:paraId="3A2FB2AE" w14:textId="1E39476E" w:rsidR="00E5798D" w:rsidRDefault="00667994" w:rsidP="00667994">
      <w:pPr>
        <w:pStyle w:val="Heading1"/>
      </w:pPr>
      <w:r>
        <w:t>Necessity for innovative practices in project management</w:t>
      </w:r>
    </w:p>
    <w:p w14:paraId="52E68A9C" w14:textId="77777777" w:rsidR="00E5798D" w:rsidRDefault="00E5798D" w:rsidP="00667994">
      <w:pPr>
        <w:pStyle w:val="Heading2"/>
      </w:pPr>
      <w:r>
        <w:t>Knowledge on demand</w:t>
      </w:r>
    </w:p>
    <w:p w14:paraId="716074DC" w14:textId="77777777" w:rsidR="00E5798D" w:rsidRDefault="00E5798D" w:rsidP="00E5798D">
      <w:r>
        <w:t xml:space="preserve">At this advanced time at this stage, training is not limited to working hours. Computers and mobile phones ensure that workers can access materials anywhere, anytime. He suggests that newcomers may even start preparing before reporting on their first day of work. They can comply with the task of the association, which the leaders of their tablets and mobile phones are also familiar with the organization's </w:t>
      </w:r>
      <w:r>
        <w:lastRenderedPageBreak/>
        <w:t>strategies for self-governing gateways (Suskie, 2015). With some basic information, they will be more open to response and will take less time to prepare for their positions. Innovation also allows workers to revive their insight at any time, leading to the making of records at the entrances to self-government. An on-demand association allows its workers to develop new skills while keeping the old ones sharp.</w:t>
      </w:r>
    </w:p>
    <w:p w14:paraId="1C70153C" w14:textId="77777777" w:rsidR="00E5798D" w:rsidRDefault="00E5798D" w:rsidP="00667994">
      <w:pPr>
        <w:pStyle w:val="Heading2"/>
      </w:pPr>
      <w:r>
        <w:t>Miniature training</w:t>
      </w:r>
    </w:p>
    <w:p w14:paraId="12EB5546" w14:textId="77777777" w:rsidR="00E5798D" w:rsidRDefault="00E5798D" w:rsidP="00E5798D">
      <w:r>
        <w:t>Under conventional preparatory models, newcomers will in any case spend their first weeks trying to experience guidance and deal with gigantic measures for new data. After this first week, they are relied on to know all the things needed to dominate their new positions. This type of training is not just unreasonable, but also further inadequate. Nevertheless, mechanical tools make it cheaper and easier for associations to offer several short preparatory projects and courses today (Steinert, Mann, Centeno, Dolmans, Spencer, Gelula and Prideaux, 2016). Free assets such as online classes and digital recordings make preparation more open and more viable. The framework is called miniature training because one can learn a cycle or ability when one has to use it. This suggests that they will test the new information after obtaining it, which makes it easier to recall the ability or cycle. The methodology urges workers to seek continuous development through training throughout their profession, rather than exactly at the enrollment stage.</w:t>
      </w:r>
    </w:p>
    <w:p w14:paraId="693313ED" w14:textId="77777777" w:rsidR="00E5798D" w:rsidRDefault="00E5798D" w:rsidP="00667994">
      <w:pPr>
        <w:pStyle w:val="Heading1"/>
      </w:pPr>
      <w:r>
        <w:t>Focus area for developing a training and further development program</w:t>
      </w:r>
    </w:p>
    <w:p w14:paraId="67905F76" w14:textId="77777777" w:rsidR="00E5798D" w:rsidRDefault="00E5798D" w:rsidP="00E5798D">
      <w:r>
        <w:t>The idea of ​​customer care revolves around clients loyal to a particular association and any other gatherings who would like to ask about the association's cycle. The client's input formulates the prerequisite for the activities for improving the quality of most business associations. Customers are at the heart of any business and their requirements, complaints and suggestions must be handled wisely and quickly (Boyle, Mahoney, Carpenter and Grambo, 2014). Customer care as a convention requires that customer assumptions be followed and that any problems that may arise be resolved sympathetically. Associations use the customer care apparatus to improve customer loyalty and loyalty while gaining supremacy (Liu, 2013). Although it is anything but an explicit right of the client, the idea of ​​customer care is moral from a business point of view. Typically, customers will encounter problems that accelerate the requirement for a stage where they can find support. Associations operating without customer assistance programs are doomed to fail, as customer frustration can ruin their image and weaken expected customers, while sending existing ones (Boyle, Mahoney, Carpenter and Grambo, 2014). Clients is a key tool that encourages the presence of associations.</w:t>
      </w:r>
    </w:p>
    <w:p w14:paraId="11141F4E" w14:textId="456E4A9B" w:rsidR="0079138A" w:rsidRDefault="00E5798D" w:rsidP="00E5798D">
      <w:r>
        <w:t xml:space="preserve">There is an appalling need to provide workers with the basic skills and information they need to work successfully with customers. The inability to prepare customer service agents in appropriate ways to work with customers may lose the association </w:t>
      </w:r>
      <w:r>
        <w:lastRenderedPageBreak/>
        <w:t>of a large number of customers (Fazal-e-Hasan, Lings, Mortimer and Neale, 2017). Customer service agents help customers deal with contentious or vague issues. The absence of capable customer service agents can also lose an association that has a large position in its industry (Bock, Folse and Black, 2016). By working with customer prosperity, they build a sense of satisfaction and firmness, which leads to more income for the association. All things considered, preparing for customer care is a major endeavor. According to Liu (2013), the main goal of customer service administrations is customer loyalty, it is the biggest engine for customer support in associations. Dedication and customer satisfaction support the association's workforce and part of the overall industry.</w:t>
      </w:r>
    </w:p>
    <w:p w14:paraId="3330FC11" w14:textId="390F8A25" w:rsidR="00E5798D" w:rsidRDefault="00E5798D" w:rsidP="00E5798D">
      <w:r w:rsidRPr="00E5798D">
        <w:t>Customer reliability relies on how an association deals with the requirements and problems of its customers. The reliability of clients to a particular association can be significantly affected by the way they deal with their needs. Stan, Caemmerer, and Cattan-Jallet (2013) note that the inability to retain customers or create customer reliability can cause a reduction in cycles, tasks, and therefore capacity or benefit for an income range. Ultimately, this can lead to the liquidation of an organization. Competitors are gradually creating imaginary approaches to performing and retaining customers</w:t>
      </w:r>
      <w:r w:rsidR="00667994">
        <w:t xml:space="preserve">. </w:t>
      </w:r>
      <w:r w:rsidRPr="00E5798D">
        <w:t>If a company fails to offer fantastic customer care benefits, its competitors will win.</w:t>
      </w:r>
    </w:p>
    <w:p w14:paraId="799C8660" w14:textId="04DBF907" w:rsidR="0079138A" w:rsidRDefault="0079138A" w:rsidP="00445867"/>
    <w:p w14:paraId="05ED479B" w14:textId="1675FC63" w:rsidR="0079138A" w:rsidRDefault="0079138A" w:rsidP="00445867"/>
    <w:p w14:paraId="476028FF" w14:textId="4F119FF8" w:rsidR="00667994" w:rsidRDefault="00667994" w:rsidP="00445867"/>
    <w:p w14:paraId="7232C50F" w14:textId="20BEB3BB" w:rsidR="00667994" w:rsidRDefault="00667994" w:rsidP="00445867"/>
    <w:p w14:paraId="4F01DA55" w14:textId="1521E113" w:rsidR="00667994" w:rsidRDefault="00667994" w:rsidP="00445867"/>
    <w:p w14:paraId="4FC4427C" w14:textId="37376BCF" w:rsidR="00667994" w:rsidRDefault="00667994" w:rsidP="00445867"/>
    <w:p w14:paraId="642FB917" w14:textId="15DC9FD8" w:rsidR="00667994" w:rsidRDefault="00667994" w:rsidP="00445867"/>
    <w:p w14:paraId="4BECD7F1" w14:textId="58251469" w:rsidR="00667994" w:rsidRDefault="00667994" w:rsidP="00445867"/>
    <w:p w14:paraId="218CF483" w14:textId="378CFC70" w:rsidR="00667994" w:rsidRDefault="00667994" w:rsidP="00445867"/>
    <w:p w14:paraId="36BD2D07" w14:textId="1275454E" w:rsidR="00667994" w:rsidRDefault="00667994" w:rsidP="00445867"/>
    <w:p w14:paraId="37F07A0F" w14:textId="1F87582F" w:rsidR="00667994" w:rsidRDefault="00667994" w:rsidP="00445867"/>
    <w:p w14:paraId="264EC889" w14:textId="376FF1DB" w:rsidR="00667994" w:rsidRDefault="00667994" w:rsidP="00445867"/>
    <w:p w14:paraId="5C9E4057" w14:textId="18F3FB5F" w:rsidR="00667994" w:rsidRDefault="00667994" w:rsidP="00445867">
      <w:r>
        <w:t>\</w:t>
      </w:r>
    </w:p>
    <w:p w14:paraId="62FF3B15" w14:textId="77777777" w:rsidR="00667994" w:rsidRDefault="00667994" w:rsidP="00445867"/>
    <w:p w14:paraId="192973B0" w14:textId="6647DF0F" w:rsidR="0079138A" w:rsidRDefault="0079138A" w:rsidP="00445867"/>
    <w:p w14:paraId="6E451E29" w14:textId="341CAB41" w:rsidR="0079138A" w:rsidRDefault="0079138A" w:rsidP="00667994">
      <w:pPr>
        <w:pStyle w:val="Heading1"/>
      </w:pPr>
      <w:r>
        <w:lastRenderedPageBreak/>
        <w:t>References</w:t>
      </w:r>
    </w:p>
    <w:p w14:paraId="6C4C159B" w14:textId="5F5FC1D0" w:rsidR="0079138A" w:rsidRDefault="0079138A" w:rsidP="00445867">
      <w:r w:rsidRPr="0079138A">
        <w:t xml:space="preserve">Bock, D. E., Folse, J. A. G., &amp; Black, W. C. (2016). Gratitude in service encounters: Implications for building loyalty. The Journal of Services Marketing, 30(3), 341-358. </w:t>
      </w:r>
    </w:p>
    <w:p w14:paraId="437433CC" w14:textId="543ABC06" w:rsidR="0079138A" w:rsidRDefault="0079138A" w:rsidP="00445867">
      <w:r w:rsidRPr="0079138A">
        <w:t xml:space="preserve">Boyle, D. M., Mahoney, D. P., Carpenter, B. W., &amp; Grambo, R. J. (2014). The importance of Communication skills at different career levels. The CPA Journal, 84(8), 40-45. </w:t>
      </w:r>
    </w:p>
    <w:p w14:paraId="58CF1BAD" w14:textId="3BACB2AB" w:rsidR="0079138A" w:rsidRDefault="0079138A" w:rsidP="00445867">
      <w:r w:rsidRPr="0079138A">
        <w:t xml:space="preserve">Fazal-e-Hasan, S. M., Lings, I. N., Mortimer, G., &amp; Neale, L. (2017). How gratitude Influences customer word-of-mouth intentions and involvement: the mediating role of affective commitment. Journal of Marketing Theory and Practice, 25(2), 200-211. </w:t>
      </w:r>
    </w:p>
    <w:p w14:paraId="786C18B9" w14:textId="194DCD71" w:rsidR="0079138A" w:rsidRDefault="0079138A" w:rsidP="00445867">
      <w:r w:rsidRPr="0079138A">
        <w:t xml:space="preserve">Liu, A. H. (2013). Examining the role of customer value, customer satisfaction, and perceived switching costs: A model of repurchase intention for business-to-business services (Order No. 9835214). </w:t>
      </w:r>
    </w:p>
    <w:p w14:paraId="4AE2994E" w14:textId="3FBCA78A" w:rsidR="0079138A" w:rsidRDefault="0079138A" w:rsidP="00445867">
      <w:r w:rsidRPr="0079138A">
        <w:t>Noe, R., &amp; Winkler C. (2012). Training and Development: Learning for Sustainable Management. London: McGraw-Hill Education- Europe.</w:t>
      </w:r>
    </w:p>
    <w:p w14:paraId="2BFB3F23" w14:textId="33FFE2E9" w:rsidR="00445867" w:rsidRDefault="0079138A" w:rsidP="00445867">
      <w:r w:rsidRPr="0079138A">
        <w:t>Northouse, P, (2016). Leadership Theory and Practice Seventh Edition. Western Michigan: Sage.</w:t>
      </w:r>
    </w:p>
    <w:p w14:paraId="375508DC" w14:textId="3CB66FD0" w:rsidR="003460BC" w:rsidRDefault="003460BC" w:rsidP="00445867">
      <w:r w:rsidRPr="003460BC">
        <w:t xml:space="preserve">Stan, V., Caemmerer, B., &amp; Cattan-Jallet, R. (2013). Customer loyalty development: The role of Switching costs. Journal of Applied Business Research, 29(5), 1541-n/a. </w:t>
      </w:r>
    </w:p>
    <w:p w14:paraId="6928A29D" w14:textId="6967347A" w:rsidR="0079138A" w:rsidRDefault="0079138A" w:rsidP="00445867">
      <w:r w:rsidRPr="0079138A">
        <w:t>Steinert, Y., Mann, K., Centeno, A., Dolmans, D., Spencer, J., Gelula, M., &amp; Prideaux, D.  (2016). A systematic review of faculty development initiatives designed to improve teaching effectiveness in medical education: BEME Guide No. 8. Medical teacher, 28(6), 497-526.</w:t>
      </w:r>
    </w:p>
    <w:p w14:paraId="7AB0C90D" w14:textId="413A0041" w:rsidR="0079138A" w:rsidRDefault="0079138A" w:rsidP="00445867">
      <w:r w:rsidRPr="0079138A">
        <w:t>Suskie, L. (2015). Assessing student learning: A common sense guide. John Wiley &amp; Sons.</w:t>
      </w:r>
    </w:p>
    <w:p w14:paraId="4AC53D04" w14:textId="77777777" w:rsidR="0079138A" w:rsidRDefault="0079138A" w:rsidP="00445867"/>
    <w:sectPr w:rsidR="0079138A" w:rsidSect="00667994">
      <w:footerReference w:type="even"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A68D57" w14:textId="77777777" w:rsidR="00405B56" w:rsidRDefault="00405B56" w:rsidP="00667994">
      <w:pPr>
        <w:spacing w:after="0" w:line="240" w:lineRule="auto"/>
      </w:pPr>
      <w:r>
        <w:separator/>
      </w:r>
    </w:p>
  </w:endnote>
  <w:endnote w:type="continuationSeparator" w:id="0">
    <w:p w14:paraId="019978A7" w14:textId="77777777" w:rsidR="00405B56" w:rsidRDefault="00405B56" w:rsidP="006679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835040"/>
      <w:docPartObj>
        <w:docPartGallery w:val="Page Numbers (Bottom of Page)"/>
        <w:docPartUnique/>
      </w:docPartObj>
    </w:sdtPr>
    <w:sdtEndPr>
      <w:rPr>
        <w:rStyle w:val="PageNumber"/>
      </w:rPr>
    </w:sdtEndPr>
    <w:sdtContent>
      <w:p w14:paraId="09067DCE" w14:textId="15D753C7" w:rsidR="00667994" w:rsidRDefault="00667994" w:rsidP="009E2A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245610" w14:textId="77777777" w:rsidR="00667994" w:rsidRDefault="00667994" w:rsidP="006679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2770123"/>
      <w:docPartObj>
        <w:docPartGallery w:val="Page Numbers (Bottom of Page)"/>
        <w:docPartUnique/>
      </w:docPartObj>
    </w:sdtPr>
    <w:sdtEndPr>
      <w:rPr>
        <w:rStyle w:val="PageNumber"/>
      </w:rPr>
    </w:sdtEndPr>
    <w:sdtContent>
      <w:p w14:paraId="42962B2A" w14:textId="111BF900" w:rsidR="00667994" w:rsidRDefault="00667994" w:rsidP="009E2AF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798954" w14:textId="77777777" w:rsidR="00667994" w:rsidRDefault="00667994" w:rsidP="0066799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C3CCE8" w14:textId="77777777" w:rsidR="00405B56" w:rsidRDefault="00405B56" w:rsidP="00667994">
      <w:pPr>
        <w:spacing w:after="0" w:line="240" w:lineRule="auto"/>
      </w:pPr>
      <w:r>
        <w:separator/>
      </w:r>
    </w:p>
  </w:footnote>
  <w:footnote w:type="continuationSeparator" w:id="0">
    <w:p w14:paraId="2953CFFA" w14:textId="77777777" w:rsidR="00405B56" w:rsidRDefault="00405B56" w:rsidP="006679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D394E06"/>
    <w:multiLevelType w:val="hybridMultilevel"/>
    <w:tmpl w:val="11146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867"/>
    <w:rsid w:val="000F2BD0"/>
    <w:rsid w:val="003460BC"/>
    <w:rsid w:val="003B2E05"/>
    <w:rsid w:val="003C48BB"/>
    <w:rsid w:val="00405B56"/>
    <w:rsid w:val="00445867"/>
    <w:rsid w:val="005433BA"/>
    <w:rsid w:val="00667994"/>
    <w:rsid w:val="0079138A"/>
    <w:rsid w:val="007A3D60"/>
    <w:rsid w:val="00E5798D"/>
    <w:rsid w:val="00EB0A82"/>
    <w:rsid w:val="00F80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C6535"/>
  <w15:chartTrackingRefBased/>
  <w15:docId w15:val="{E1B47588-2F0B-5144-9167-FFE9AB50D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7913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13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38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9138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67994"/>
    <w:pPr>
      <w:ind w:left="720"/>
      <w:contextualSpacing/>
    </w:pPr>
  </w:style>
  <w:style w:type="paragraph" w:styleId="NoSpacing">
    <w:name w:val="No Spacing"/>
    <w:link w:val="NoSpacingChar"/>
    <w:uiPriority w:val="1"/>
    <w:qFormat/>
    <w:rsid w:val="00667994"/>
    <w:rPr>
      <w:rFonts w:eastAsiaTheme="minorEastAsia"/>
      <w:sz w:val="22"/>
      <w:szCs w:val="22"/>
      <w:lang w:val="en-US" w:eastAsia="zh-CN"/>
    </w:rPr>
  </w:style>
  <w:style w:type="character" w:customStyle="1" w:styleId="NoSpacingChar">
    <w:name w:val="No Spacing Char"/>
    <w:basedOn w:val="DefaultParagraphFont"/>
    <w:link w:val="NoSpacing"/>
    <w:uiPriority w:val="1"/>
    <w:rsid w:val="00667994"/>
    <w:rPr>
      <w:rFonts w:eastAsiaTheme="minorEastAsia"/>
      <w:sz w:val="22"/>
      <w:szCs w:val="22"/>
      <w:lang w:val="en-US" w:eastAsia="zh-CN"/>
    </w:rPr>
  </w:style>
  <w:style w:type="paragraph" w:styleId="Footer">
    <w:name w:val="footer"/>
    <w:basedOn w:val="Normal"/>
    <w:link w:val="FooterChar"/>
    <w:uiPriority w:val="99"/>
    <w:unhideWhenUsed/>
    <w:rsid w:val="006679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7994"/>
    <w:rPr>
      <w:rFonts w:ascii="Arial" w:hAnsi="Arial"/>
      <w:szCs w:val="22"/>
    </w:rPr>
  </w:style>
  <w:style w:type="character" w:styleId="PageNumber">
    <w:name w:val="page number"/>
    <w:basedOn w:val="DefaultParagraphFont"/>
    <w:uiPriority w:val="99"/>
    <w:semiHidden/>
    <w:unhideWhenUsed/>
    <w:rsid w:val="006679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6089120">
      <w:bodyDiv w:val="1"/>
      <w:marLeft w:val="0"/>
      <w:marRight w:val="0"/>
      <w:marTop w:val="0"/>
      <w:marBottom w:val="0"/>
      <w:divBdr>
        <w:top w:val="none" w:sz="0" w:space="0" w:color="auto"/>
        <w:left w:val="none" w:sz="0" w:space="0" w:color="auto"/>
        <w:bottom w:val="none" w:sz="0" w:space="0" w:color="auto"/>
        <w:right w:val="none" w:sz="0" w:space="0" w:color="auto"/>
      </w:divBdr>
      <w:divsChild>
        <w:div w:id="1301576087">
          <w:marLeft w:val="0"/>
          <w:marRight w:val="0"/>
          <w:marTop w:val="0"/>
          <w:marBottom w:val="0"/>
          <w:divBdr>
            <w:top w:val="none" w:sz="0" w:space="0" w:color="auto"/>
            <w:left w:val="none" w:sz="0" w:space="0" w:color="auto"/>
            <w:bottom w:val="none" w:sz="0" w:space="0" w:color="auto"/>
            <w:right w:val="none" w:sz="0" w:space="0" w:color="auto"/>
          </w:divBdr>
          <w:divsChild>
            <w:div w:id="364064920">
              <w:marLeft w:val="0"/>
              <w:marRight w:val="0"/>
              <w:marTop w:val="0"/>
              <w:marBottom w:val="0"/>
              <w:divBdr>
                <w:top w:val="none" w:sz="0" w:space="0" w:color="auto"/>
                <w:left w:val="none" w:sz="0" w:space="0" w:color="auto"/>
                <w:bottom w:val="none" w:sz="0" w:space="0" w:color="auto"/>
                <w:right w:val="none" w:sz="0" w:space="0" w:color="auto"/>
              </w:divBdr>
              <w:divsChild>
                <w:div w:id="174410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C7C734B813B20F408762F06FFBF6AB7B"/>
        <w:category>
          <w:name w:val="General"/>
          <w:gallery w:val="placeholder"/>
        </w:category>
        <w:types>
          <w:type w:val="bbPlcHdr"/>
        </w:types>
        <w:behaviors>
          <w:behavior w:val="content"/>
        </w:behaviors>
        <w:guid w:val="{47E9679F-AB71-E043-A260-F06E90D09F14}"/>
      </w:docPartPr>
      <w:docPartBody>
        <w:p w:rsidR="007E37C3" w:rsidRDefault="0055058D" w:rsidP="0055058D">
          <w:pPr>
            <w:pStyle w:val="C7C734B813B20F408762F06FFBF6AB7B"/>
          </w:pPr>
          <w:r>
            <w:rPr>
              <w:rFonts w:asciiTheme="majorHAnsi" w:eastAsiaTheme="majorEastAsia" w:hAnsiTheme="majorHAnsi" w:cstheme="majorBidi"/>
              <w:caps/>
              <w:color w:val="4472C4" w:themeColor="accent1"/>
              <w:sz w:val="80"/>
              <w:szCs w:val="80"/>
            </w:rPr>
            <w:t>[Document title]</w:t>
          </w:r>
        </w:p>
      </w:docPartBody>
    </w:docPart>
    <w:docPart>
      <w:docPartPr>
        <w:name w:val="5F9C034DE66F154082676003F8DAE57F"/>
        <w:category>
          <w:name w:val="General"/>
          <w:gallery w:val="placeholder"/>
        </w:category>
        <w:types>
          <w:type w:val="bbPlcHdr"/>
        </w:types>
        <w:behaviors>
          <w:behavior w:val="content"/>
        </w:behaviors>
        <w:guid w:val="{44F4EFEA-7CAF-9F44-9DF9-00C08D127BF3}"/>
      </w:docPartPr>
      <w:docPartBody>
        <w:p w:rsidR="007E37C3" w:rsidRDefault="0055058D" w:rsidP="0055058D">
          <w:pPr>
            <w:pStyle w:val="5F9C034DE66F154082676003F8DAE57F"/>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58D"/>
    <w:rsid w:val="00385BF1"/>
    <w:rsid w:val="0055058D"/>
    <w:rsid w:val="007E37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C734B813B20F408762F06FFBF6AB7B">
    <w:name w:val="C7C734B813B20F408762F06FFBF6AB7B"/>
    <w:rsid w:val="0055058D"/>
  </w:style>
  <w:style w:type="paragraph" w:customStyle="1" w:styleId="5F9C034DE66F154082676003F8DAE57F">
    <w:name w:val="5F9C034DE66F154082676003F8DAE57F"/>
    <w:rsid w:val="0055058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student id:1813735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2476</Words>
  <Characters>14116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student name:</Company>
  <LinksUpToDate>false</LinksUpToDate>
  <CharactersWithSpaces>16559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report</dc:title>
  <dc:subject>Assessment 2</dc:subject>
  <dc:creator>Anna Kuseva</dc:creator>
  <cp:keywords/>
  <dc:description/>
  <cp:lastModifiedBy>Veselina Vurgova</cp:lastModifiedBy>
  <cp:revision>4</cp:revision>
  <dcterms:created xsi:type="dcterms:W3CDTF">2021-01-12T16:56:00Z</dcterms:created>
  <dcterms:modified xsi:type="dcterms:W3CDTF">2021-01-12T18:01:00Z</dcterms:modified>
</cp:coreProperties>
</file>