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F0B9D" w14:textId="51A5B1BD" w:rsidR="00821302" w:rsidRDefault="00821302" w:rsidP="001B061B">
      <w:pPr>
        <w:ind w:left="0" w:firstLine="0"/>
        <w:jc w:val="center"/>
        <w:rPr>
          <w:lang w:bidi="ar-SA"/>
        </w:rPr>
      </w:pPr>
      <w:r>
        <w:rPr>
          <w:lang w:bidi="ar-SA"/>
        </w:rPr>
        <w:t>University of Wales St Trinity David</w:t>
      </w:r>
    </w:p>
    <w:p w14:paraId="2F4B1879" w14:textId="55129A11" w:rsidR="00821302" w:rsidRDefault="00821302" w:rsidP="001B061B">
      <w:pPr>
        <w:ind w:left="0" w:firstLine="0"/>
        <w:jc w:val="center"/>
        <w:rPr>
          <w:lang w:bidi="ar-SA"/>
        </w:rPr>
      </w:pPr>
      <w:r>
        <w:rPr>
          <w:lang w:bidi="ar-SA"/>
        </w:rPr>
        <w:t>Academic and Employability skills BMSW4001</w:t>
      </w:r>
    </w:p>
    <w:p w14:paraId="0690D50C" w14:textId="6240BE09" w:rsidR="00821302" w:rsidRDefault="00821302" w:rsidP="001B061B">
      <w:pPr>
        <w:ind w:left="0" w:firstLine="0"/>
        <w:jc w:val="center"/>
        <w:rPr>
          <w:lang w:bidi="ar-SA"/>
        </w:rPr>
      </w:pPr>
      <w:r>
        <w:rPr>
          <w:lang w:bidi="ar-SA"/>
        </w:rPr>
        <w:t>Lecturer Md. Kalam</w:t>
      </w:r>
    </w:p>
    <w:p w14:paraId="6BAB43F6" w14:textId="4A2B1E48" w:rsidR="00821302" w:rsidRDefault="00821302" w:rsidP="001B061B">
      <w:pPr>
        <w:ind w:left="0" w:firstLine="0"/>
        <w:jc w:val="center"/>
        <w:rPr>
          <w:lang w:bidi="ar-SA"/>
        </w:rPr>
      </w:pPr>
      <w:r>
        <w:rPr>
          <w:lang w:bidi="ar-SA"/>
        </w:rPr>
        <w:t>Term 2 group 2</w:t>
      </w:r>
    </w:p>
    <w:p w14:paraId="73357BE8" w14:textId="6027E58F" w:rsidR="00821302" w:rsidRDefault="00821302" w:rsidP="001B061B">
      <w:pPr>
        <w:ind w:left="0" w:firstLine="0"/>
        <w:jc w:val="center"/>
        <w:rPr>
          <w:lang w:bidi="ar-SA"/>
        </w:rPr>
      </w:pPr>
      <w:r>
        <w:rPr>
          <w:lang w:bidi="ar-SA"/>
        </w:rPr>
        <w:t>Student ID</w:t>
      </w:r>
      <w:r w:rsidR="001F3462">
        <w:rPr>
          <w:lang w:bidi="ar-SA"/>
        </w:rPr>
        <w:t>: 1905209</w:t>
      </w:r>
    </w:p>
    <w:p w14:paraId="3DB16D82" w14:textId="77777777" w:rsidR="001B061B" w:rsidRDefault="001B061B" w:rsidP="001B061B">
      <w:pPr>
        <w:ind w:left="0" w:firstLine="0"/>
        <w:jc w:val="both"/>
        <w:rPr>
          <w:u w:val="single"/>
          <w:lang w:bidi="ar-SA"/>
        </w:rPr>
      </w:pPr>
    </w:p>
    <w:p w14:paraId="368088F5" w14:textId="641967D6" w:rsidR="00EB1184" w:rsidRPr="00EB1184" w:rsidRDefault="00821302" w:rsidP="001B061B">
      <w:pPr>
        <w:ind w:left="0" w:firstLine="0"/>
        <w:jc w:val="both"/>
        <w:rPr>
          <w:u w:val="single"/>
          <w:lang w:bidi="ar-SA"/>
        </w:rPr>
      </w:pPr>
      <w:r w:rsidRPr="00EB1184">
        <w:rPr>
          <w:u w:val="single"/>
          <w:lang w:bidi="ar-SA"/>
        </w:rPr>
        <w:t>Tables of content</w:t>
      </w:r>
      <w:r w:rsidR="00EB1184">
        <w:rPr>
          <w:u w:val="single"/>
          <w:lang w:bidi="ar-SA"/>
        </w:rPr>
        <w:t>:</w:t>
      </w:r>
    </w:p>
    <w:p w14:paraId="17FC8AAD" w14:textId="0F0819AC" w:rsidR="00821302" w:rsidRDefault="00EB1184" w:rsidP="001B061B">
      <w:pPr>
        <w:ind w:left="0" w:firstLine="0"/>
        <w:jc w:val="both"/>
        <w:rPr>
          <w:lang w:bidi="ar-SA"/>
        </w:rPr>
      </w:pPr>
      <w:r>
        <w:rPr>
          <w:lang w:bidi="ar-SA"/>
        </w:rPr>
        <w:t xml:space="preserve">1, </w:t>
      </w:r>
      <w:r w:rsidR="00821302">
        <w:rPr>
          <w:lang w:bidi="ar-SA"/>
        </w:rPr>
        <w:t>Introduction</w:t>
      </w:r>
    </w:p>
    <w:p w14:paraId="7F827DBA" w14:textId="34B693E7" w:rsidR="00821302" w:rsidRDefault="00EB1184" w:rsidP="001B061B">
      <w:pPr>
        <w:ind w:left="0" w:firstLine="0"/>
        <w:jc w:val="both"/>
        <w:rPr>
          <w:lang w:bidi="ar-SA"/>
        </w:rPr>
      </w:pPr>
      <w:r>
        <w:rPr>
          <w:lang w:bidi="ar-SA"/>
        </w:rPr>
        <w:t xml:space="preserve">2, </w:t>
      </w:r>
      <w:r w:rsidR="00821302">
        <w:rPr>
          <w:lang w:bidi="ar-SA"/>
        </w:rPr>
        <w:t>Honey and Mumford</w:t>
      </w:r>
    </w:p>
    <w:p w14:paraId="38982A73" w14:textId="07A2840C" w:rsidR="00821302" w:rsidRDefault="00EB1184" w:rsidP="001B061B">
      <w:pPr>
        <w:ind w:left="0" w:firstLine="0"/>
        <w:jc w:val="both"/>
        <w:rPr>
          <w:lang w:bidi="ar-SA"/>
        </w:rPr>
      </w:pPr>
      <w:r>
        <w:rPr>
          <w:lang w:bidi="ar-SA"/>
        </w:rPr>
        <w:t xml:space="preserve">3, </w:t>
      </w:r>
      <w:r w:rsidR="006464CC">
        <w:rPr>
          <w:lang w:bidi="ar-SA"/>
        </w:rPr>
        <w:t>David A Kolb’s</w:t>
      </w:r>
      <w:r w:rsidR="00821302">
        <w:rPr>
          <w:lang w:bidi="ar-SA"/>
        </w:rPr>
        <w:t xml:space="preserve"> </w:t>
      </w:r>
      <w:r w:rsidR="006464CC">
        <w:rPr>
          <w:lang w:bidi="ar-SA"/>
        </w:rPr>
        <w:t>learning cycle</w:t>
      </w:r>
    </w:p>
    <w:p w14:paraId="6EB338D3" w14:textId="7EC13440" w:rsidR="00821302" w:rsidRDefault="00EB1184" w:rsidP="001B061B">
      <w:pPr>
        <w:ind w:left="0" w:firstLine="0"/>
        <w:jc w:val="both"/>
        <w:rPr>
          <w:lang w:bidi="ar-SA"/>
        </w:rPr>
      </w:pPr>
      <w:r>
        <w:rPr>
          <w:lang w:bidi="ar-SA"/>
        </w:rPr>
        <w:t xml:space="preserve">4, </w:t>
      </w:r>
      <w:r w:rsidR="00821302">
        <w:rPr>
          <w:lang w:bidi="ar-SA"/>
        </w:rPr>
        <w:t>Gibbs</w:t>
      </w:r>
      <w:r w:rsidR="006464CC">
        <w:rPr>
          <w:lang w:bidi="ar-SA"/>
        </w:rPr>
        <w:t xml:space="preserve"> reflective cycle</w:t>
      </w:r>
    </w:p>
    <w:p w14:paraId="283A8C36" w14:textId="10A04894" w:rsidR="00821302" w:rsidRDefault="00821302" w:rsidP="001B061B">
      <w:pPr>
        <w:pStyle w:val="ListParagraph"/>
        <w:numPr>
          <w:ilvl w:val="0"/>
          <w:numId w:val="18"/>
        </w:numPr>
        <w:jc w:val="both"/>
        <w:rPr>
          <w:lang w:bidi="ar-SA"/>
        </w:rPr>
      </w:pPr>
      <w:r>
        <w:rPr>
          <w:lang w:bidi="ar-SA"/>
        </w:rPr>
        <w:t>Employability skills</w:t>
      </w:r>
    </w:p>
    <w:p w14:paraId="700D1F6B" w14:textId="2AFA1297" w:rsidR="00821302" w:rsidRDefault="00821302" w:rsidP="001B061B">
      <w:pPr>
        <w:pStyle w:val="ListParagraph"/>
        <w:numPr>
          <w:ilvl w:val="0"/>
          <w:numId w:val="18"/>
        </w:numPr>
        <w:jc w:val="both"/>
        <w:rPr>
          <w:lang w:bidi="ar-SA"/>
        </w:rPr>
      </w:pPr>
      <w:r>
        <w:rPr>
          <w:lang w:bidi="ar-SA"/>
        </w:rPr>
        <w:t>Academic skills</w:t>
      </w:r>
    </w:p>
    <w:p w14:paraId="56A7E779" w14:textId="7F95B833" w:rsidR="00821302" w:rsidRDefault="00821302" w:rsidP="001B061B">
      <w:pPr>
        <w:pStyle w:val="ListParagraph"/>
        <w:numPr>
          <w:ilvl w:val="0"/>
          <w:numId w:val="18"/>
        </w:numPr>
        <w:jc w:val="both"/>
        <w:rPr>
          <w:lang w:bidi="ar-SA"/>
        </w:rPr>
      </w:pPr>
      <w:r>
        <w:rPr>
          <w:lang w:bidi="ar-SA"/>
        </w:rPr>
        <w:t>Time management</w:t>
      </w:r>
    </w:p>
    <w:p w14:paraId="6DA13175" w14:textId="493128D0" w:rsidR="00821302" w:rsidRDefault="00821302" w:rsidP="001B061B">
      <w:pPr>
        <w:pStyle w:val="ListParagraph"/>
        <w:numPr>
          <w:ilvl w:val="0"/>
          <w:numId w:val="18"/>
        </w:numPr>
        <w:jc w:val="both"/>
        <w:rPr>
          <w:lang w:bidi="ar-SA"/>
        </w:rPr>
      </w:pPr>
      <w:r>
        <w:rPr>
          <w:lang w:bidi="ar-SA"/>
        </w:rPr>
        <w:t>Presentation and public speaking skills</w:t>
      </w:r>
    </w:p>
    <w:p w14:paraId="7DF786F4" w14:textId="2ABA79D8" w:rsidR="00821302" w:rsidRDefault="00EB1184" w:rsidP="001B061B">
      <w:pPr>
        <w:ind w:left="0" w:firstLine="0"/>
        <w:jc w:val="both"/>
        <w:rPr>
          <w:lang w:bidi="ar-SA"/>
        </w:rPr>
      </w:pPr>
      <w:r>
        <w:rPr>
          <w:lang w:bidi="ar-SA"/>
        </w:rPr>
        <w:t xml:space="preserve">5, </w:t>
      </w:r>
      <w:r w:rsidR="00821302">
        <w:rPr>
          <w:lang w:bidi="ar-SA"/>
        </w:rPr>
        <w:t>Conclusion</w:t>
      </w:r>
    </w:p>
    <w:p w14:paraId="22F0290F" w14:textId="2DC87623" w:rsidR="00821302" w:rsidRDefault="00EB1184" w:rsidP="001B061B">
      <w:pPr>
        <w:ind w:left="0" w:firstLine="0"/>
        <w:jc w:val="both"/>
        <w:rPr>
          <w:lang w:bidi="ar-SA"/>
        </w:rPr>
      </w:pPr>
      <w:r>
        <w:rPr>
          <w:lang w:bidi="ar-SA"/>
        </w:rPr>
        <w:t xml:space="preserve">6, </w:t>
      </w:r>
      <w:r w:rsidR="00821302">
        <w:rPr>
          <w:lang w:bidi="ar-SA"/>
        </w:rPr>
        <w:t>References</w:t>
      </w:r>
    </w:p>
    <w:p w14:paraId="31344B4D" w14:textId="58C628DF" w:rsidR="00821302" w:rsidRDefault="00EB1184" w:rsidP="001B061B">
      <w:pPr>
        <w:ind w:left="0" w:firstLine="0"/>
        <w:jc w:val="both"/>
        <w:rPr>
          <w:lang w:bidi="ar-SA"/>
        </w:rPr>
      </w:pPr>
      <w:r>
        <w:rPr>
          <w:lang w:bidi="ar-SA"/>
        </w:rPr>
        <w:t xml:space="preserve">7, </w:t>
      </w:r>
      <w:r w:rsidR="00821302">
        <w:rPr>
          <w:lang w:bidi="ar-SA"/>
        </w:rPr>
        <w:t>Appendix</w:t>
      </w:r>
    </w:p>
    <w:p w14:paraId="451AC728" w14:textId="77777777" w:rsidR="00EB1184" w:rsidRDefault="00EB1184" w:rsidP="001B061B">
      <w:pPr>
        <w:ind w:left="0" w:firstLine="0"/>
        <w:jc w:val="both"/>
        <w:rPr>
          <w:lang w:bidi="ar-SA"/>
        </w:rPr>
      </w:pPr>
    </w:p>
    <w:p w14:paraId="68C2AB40" w14:textId="78625419" w:rsidR="00B85839" w:rsidRDefault="00B85839" w:rsidP="001B061B">
      <w:pPr>
        <w:ind w:left="0" w:firstLine="0"/>
        <w:jc w:val="both"/>
        <w:rPr>
          <w:lang w:bidi="ar-SA"/>
        </w:rPr>
      </w:pPr>
      <w:r>
        <w:rPr>
          <w:lang w:bidi="ar-SA"/>
        </w:rPr>
        <w:t xml:space="preserve">In this </w:t>
      </w:r>
      <w:r w:rsidR="00C83EC5">
        <w:rPr>
          <w:lang w:bidi="ar-SA"/>
        </w:rPr>
        <w:t>assignment</w:t>
      </w:r>
      <w:r>
        <w:rPr>
          <w:lang w:bidi="ar-SA"/>
        </w:rPr>
        <w:t xml:space="preserve"> I will </w:t>
      </w:r>
      <w:r w:rsidR="00C83EC5">
        <w:rPr>
          <w:lang w:bidi="ar-SA"/>
        </w:rPr>
        <w:t xml:space="preserve">be creating an academic report on which I will be reflecting on my learning in this module. The sections which will be covered in this report are </w:t>
      </w:r>
      <w:r w:rsidR="003B5890">
        <w:rPr>
          <w:lang w:bidi="ar-SA"/>
        </w:rPr>
        <w:t>e</w:t>
      </w:r>
      <w:r w:rsidR="00C83EC5">
        <w:rPr>
          <w:lang w:bidi="ar-SA"/>
        </w:rPr>
        <w:t xml:space="preserve">mployability skills, </w:t>
      </w:r>
      <w:r w:rsidR="003B5890">
        <w:rPr>
          <w:lang w:bidi="ar-SA"/>
        </w:rPr>
        <w:t>a</w:t>
      </w:r>
      <w:r w:rsidR="00C83EC5">
        <w:rPr>
          <w:lang w:bidi="ar-SA"/>
        </w:rPr>
        <w:t>cademic skills, time management, presentation and public speaking and critical thinking. I will be analysing different recognised models of reflection and I will be using John Gibbs model of reflection for my own reflection of this module.</w:t>
      </w:r>
      <w:r w:rsidR="003B5890">
        <w:rPr>
          <w:lang w:bidi="ar-SA"/>
        </w:rPr>
        <w:t xml:space="preserve"> I will be taking into account the following regarding the topics mentioned above; what I have previously learnt and any outside of the classroom learning. </w:t>
      </w:r>
      <w:r w:rsidR="00EE1D04">
        <w:rPr>
          <w:lang w:bidi="ar-SA"/>
        </w:rPr>
        <w:t>M</w:t>
      </w:r>
      <w:r w:rsidR="003B5890">
        <w:rPr>
          <w:lang w:bidi="ar-SA"/>
        </w:rPr>
        <w:t xml:space="preserve">y expected outcome of this report is </w:t>
      </w:r>
      <w:r w:rsidR="00B509DD">
        <w:rPr>
          <w:lang w:bidi="ar-SA"/>
        </w:rPr>
        <w:t>creating</w:t>
      </w:r>
      <w:r w:rsidR="003B5890">
        <w:rPr>
          <w:lang w:bidi="ar-SA"/>
        </w:rPr>
        <w:t xml:space="preserve"> a </w:t>
      </w:r>
      <w:r w:rsidR="00EE1D04">
        <w:rPr>
          <w:lang w:bidi="ar-SA"/>
        </w:rPr>
        <w:t>career development plan which will cover how I will ascertain my career goals within a certain timeframe.</w:t>
      </w:r>
    </w:p>
    <w:p w14:paraId="12B59546" w14:textId="5B2C617D" w:rsidR="001B7473" w:rsidRDefault="001B7473" w:rsidP="001B061B">
      <w:pPr>
        <w:ind w:left="0" w:firstLine="0"/>
        <w:jc w:val="both"/>
        <w:rPr>
          <w:lang w:bidi="ar-SA"/>
        </w:rPr>
      </w:pPr>
    </w:p>
    <w:p w14:paraId="619E2A9F" w14:textId="59536041" w:rsidR="001B7473" w:rsidRDefault="001B7473" w:rsidP="001B061B">
      <w:pPr>
        <w:ind w:left="0" w:firstLine="0"/>
        <w:jc w:val="both"/>
        <w:rPr>
          <w:lang w:bidi="ar-SA"/>
        </w:rPr>
      </w:pPr>
      <w:r>
        <w:rPr>
          <w:lang w:bidi="ar-SA"/>
        </w:rPr>
        <w:t>Honey and Mumford model of learning was created by Peter Honey and Alan Mumford.</w:t>
      </w:r>
      <w:r w:rsidR="00EB5002">
        <w:rPr>
          <w:lang w:bidi="ar-SA"/>
        </w:rPr>
        <w:t xml:space="preserve"> The way this model of learning works is by conducting a questionnaire to find tendencies of how </w:t>
      </w:r>
      <w:r w:rsidR="00B509DD">
        <w:rPr>
          <w:lang w:bidi="ar-SA"/>
        </w:rPr>
        <w:t>an</w:t>
      </w:r>
      <w:r w:rsidR="00EB5002">
        <w:rPr>
          <w:lang w:bidi="ar-SA"/>
        </w:rPr>
        <w:t xml:space="preserve"> induvial can maximise their learning.</w:t>
      </w:r>
      <w:r>
        <w:rPr>
          <w:lang w:bidi="ar-SA"/>
        </w:rPr>
        <w:t xml:space="preserve"> </w:t>
      </w:r>
      <w:r w:rsidR="00EB5002">
        <w:rPr>
          <w:lang w:bidi="ar-SA"/>
        </w:rPr>
        <w:t xml:space="preserve">(Rumson 2017) </w:t>
      </w:r>
      <w:r>
        <w:rPr>
          <w:lang w:bidi="ar-SA"/>
        </w:rPr>
        <w:t xml:space="preserve">Their work consisted of a lot of similar work to that of Kolb and there </w:t>
      </w:r>
      <w:r w:rsidR="00B509DD">
        <w:rPr>
          <w:lang w:bidi="ar-SA"/>
        </w:rPr>
        <w:t>are</w:t>
      </w:r>
      <w:r>
        <w:rPr>
          <w:lang w:bidi="ar-SA"/>
        </w:rPr>
        <w:t xml:space="preserve"> many </w:t>
      </w:r>
      <w:r w:rsidR="00EB5002">
        <w:rPr>
          <w:lang w:bidi="ar-SA"/>
        </w:rPr>
        <w:t>similarities</w:t>
      </w:r>
      <w:r>
        <w:rPr>
          <w:lang w:bidi="ar-SA"/>
        </w:rPr>
        <w:t xml:space="preserve"> between both models of learning. From this model of learning there are four difference approaches humans tend to lean towards these include Activist, Theorist, Pragmatist and </w:t>
      </w:r>
      <w:r w:rsidR="00EB5002">
        <w:rPr>
          <w:lang w:bidi="ar-SA"/>
        </w:rPr>
        <w:t>Reflector</w:t>
      </w:r>
      <w:r>
        <w:rPr>
          <w:lang w:bidi="ar-SA"/>
        </w:rPr>
        <w:t xml:space="preserve">. Essentially Honey and </w:t>
      </w:r>
      <w:r w:rsidR="00EB5002">
        <w:rPr>
          <w:lang w:bidi="ar-SA"/>
        </w:rPr>
        <w:t>Mumford’s</w:t>
      </w:r>
      <w:r>
        <w:rPr>
          <w:lang w:bidi="ar-SA"/>
        </w:rPr>
        <w:t xml:space="preserve"> model of learning is </w:t>
      </w:r>
      <w:r w:rsidR="00EB5002">
        <w:rPr>
          <w:lang w:bidi="ar-SA"/>
        </w:rPr>
        <w:t>portraying</w:t>
      </w:r>
      <w:r>
        <w:rPr>
          <w:lang w:bidi="ar-SA"/>
        </w:rPr>
        <w:t xml:space="preserve"> for </w:t>
      </w:r>
      <w:r w:rsidR="00B509DD">
        <w:rPr>
          <w:lang w:bidi="ar-SA"/>
        </w:rPr>
        <w:t>an</w:t>
      </w:r>
      <w:r>
        <w:rPr>
          <w:lang w:bidi="ar-SA"/>
        </w:rPr>
        <w:t xml:space="preserve"> induvial widen their potential to best of their capability they would need to figure out which one of these four </w:t>
      </w:r>
      <w:r w:rsidR="00EB5002">
        <w:rPr>
          <w:lang w:bidi="ar-SA"/>
        </w:rPr>
        <w:t>category’s</w:t>
      </w:r>
      <w:r>
        <w:rPr>
          <w:lang w:bidi="ar-SA"/>
        </w:rPr>
        <w:t xml:space="preserve"> they fit into. </w:t>
      </w:r>
      <w:r w:rsidR="001B061B">
        <w:rPr>
          <w:lang w:bidi="ar-SA"/>
        </w:rPr>
        <w:t>T</w:t>
      </w:r>
      <w:r>
        <w:rPr>
          <w:lang w:bidi="ar-SA"/>
        </w:rPr>
        <w:t>he induvial should try and understand their own learning style and find ways that the</w:t>
      </w:r>
      <w:r w:rsidR="00EB5002">
        <w:rPr>
          <w:lang w:bidi="ar-SA"/>
        </w:rPr>
        <w:t>y use this style to their advantage for example activists in theory should excel or learn better by doing the same thing more than once. (University of Leicester, 2010)</w:t>
      </w:r>
      <w:r w:rsidR="00C61BF6">
        <w:rPr>
          <w:lang w:bidi="ar-SA"/>
        </w:rPr>
        <w:t xml:space="preserve"> Activists learn better by actions and doing. Theorists prefer to understand the knowledge, concepts, figures and facts </w:t>
      </w:r>
      <w:r w:rsidR="00B509DD">
        <w:rPr>
          <w:lang w:bidi="ar-SA"/>
        </w:rPr>
        <w:t>betide</w:t>
      </w:r>
      <w:r w:rsidR="00C61BF6">
        <w:rPr>
          <w:lang w:bidi="ar-SA"/>
        </w:rPr>
        <w:t xml:space="preserve"> actions. Pragmatist people have to see actions in front of them in real </w:t>
      </w:r>
      <w:r w:rsidR="00B509DD">
        <w:rPr>
          <w:lang w:bidi="ar-SA"/>
        </w:rPr>
        <w:t>seniors</w:t>
      </w:r>
      <w:r w:rsidR="00C61BF6">
        <w:rPr>
          <w:lang w:bidi="ar-SA"/>
        </w:rPr>
        <w:t>. Reflectors learn by thinking and monitoring. This model of learning ha</w:t>
      </w:r>
      <w:r w:rsidR="002D4B84">
        <w:rPr>
          <w:lang w:bidi="ar-SA"/>
        </w:rPr>
        <w:t>s</w:t>
      </w:r>
      <w:r w:rsidR="00C61BF6">
        <w:rPr>
          <w:lang w:bidi="ar-SA"/>
        </w:rPr>
        <w:t xml:space="preserve"> its weaknesses and </w:t>
      </w:r>
      <w:r w:rsidR="00B509DD">
        <w:rPr>
          <w:lang w:bidi="ar-SA"/>
        </w:rPr>
        <w:t>strengths</w:t>
      </w:r>
      <w:r w:rsidR="00C61BF6">
        <w:rPr>
          <w:lang w:bidi="ar-SA"/>
        </w:rPr>
        <w:t xml:space="preserve"> one the core weaknesses of this </w:t>
      </w:r>
      <w:r w:rsidR="002D4B84">
        <w:rPr>
          <w:lang w:bidi="ar-SA"/>
        </w:rPr>
        <w:t xml:space="preserve">learning style is that some people fit into more than one </w:t>
      </w:r>
      <w:r w:rsidR="00B509DD">
        <w:rPr>
          <w:lang w:bidi="ar-SA"/>
        </w:rPr>
        <w:t>category</w:t>
      </w:r>
      <w:r w:rsidR="002D4B84">
        <w:rPr>
          <w:lang w:bidi="ar-SA"/>
        </w:rPr>
        <w:t>. The core strength of this model is that it helps probe people to find their preference.</w:t>
      </w:r>
    </w:p>
    <w:p w14:paraId="67629BA5" w14:textId="4CFA0240" w:rsidR="00EE1D04" w:rsidRDefault="00EE1D04" w:rsidP="001B061B">
      <w:pPr>
        <w:ind w:left="0" w:firstLine="0"/>
        <w:jc w:val="both"/>
        <w:rPr>
          <w:lang w:bidi="ar-SA"/>
        </w:rPr>
      </w:pPr>
    </w:p>
    <w:p w14:paraId="22FB1E51" w14:textId="6EA08250" w:rsidR="003F25AD" w:rsidRDefault="00EE1D04" w:rsidP="001B061B">
      <w:pPr>
        <w:ind w:left="0" w:firstLine="0"/>
        <w:jc w:val="both"/>
        <w:rPr>
          <w:lang w:bidi="ar-SA"/>
        </w:rPr>
      </w:pPr>
      <w:r>
        <w:rPr>
          <w:lang w:bidi="ar-SA"/>
        </w:rPr>
        <w:lastRenderedPageBreak/>
        <w:t xml:space="preserve">David </w:t>
      </w:r>
      <w:r w:rsidR="00777D22">
        <w:rPr>
          <w:lang w:bidi="ar-SA"/>
        </w:rPr>
        <w:t xml:space="preserve">A Kolb model of learning states there is four phases similar to Honey and </w:t>
      </w:r>
      <w:r w:rsidR="00B509DD">
        <w:rPr>
          <w:lang w:bidi="ar-SA"/>
        </w:rPr>
        <w:t>Mumford’s</w:t>
      </w:r>
      <w:r w:rsidR="00777D22">
        <w:rPr>
          <w:lang w:bidi="ar-SA"/>
        </w:rPr>
        <w:t xml:space="preserve"> learning style.</w:t>
      </w:r>
      <w:r w:rsidR="0010422C">
        <w:rPr>
          <w:lang w:bidi="ar-SA"/>
        </w:rPr>
        <w:t xml:space="preserve"> (McLeod 2017)</w:t>
      </w:r>
      <w:r w:rsidR="00777D22">
        <w:rPr>
          <w:lang w:bidi="ar-SA"/>
        </w:rPr>
        <w:t xml:space="preserve"> The first of which is Concrete experience this is when you encounter something new for the first time. The next phase of this learning style is reflective </w:t>
      </w:r>
      <w:r w:rsidR="00B509DD">
        <w:rPr>
          <w:lang w:bidi="ar-SA"/>
        </w:rPr>
        <w:t>observation</w:t>
      </w:r>
      <w:r w:rsidR="00777D22">
        <w:rPr>
          <w:lang w:bidi="ar-SA"/>
        </w:rPr>
        <w:t xml:space="preserve"> this part is when you review what you have newly encountered. The third phase of this learning style is </w:t>
      </w:r>
      <w:r w:rsidR="0010422C">
        <w:rPr>
          <w:lang w:bidi="ar-SA"/>
        </w:rPr>
        <w:t>abstract</w:t>
      </w:r>
      <w:r w:rsidR="00777D22">
        <w:rPr>
          <w:lang w:bidi="ar-SA"/>
        </w:rPr>
        <w:t xml:space="preserve"> conceptualisation this is when the reflection gives you a new idea. Lastly active experimentation this is when all three of the other phases are used </w:t>
      </w:r>
      <w:r w:rsidR="0010422C">
        <w:rPr>
          <w:lang w:bidi="ar-SA"/>
        </w:rPr>
        <w:t xml:space="preserve">and the induvial </w:t>
      </w:r>
      <w:r w:rsidR="00B509DD">
        <w:rPr>
          <w:lang w:bidi="ar-SA"/>
        </w:rPr>
        <w:t>try’s</w:t>
      </w:r>
      <w:r w:rsidR="0010422C">
        <w:rPr>
          <w:lang w:bidi="ar-SA"/>
        </w:rPr>
        <w:t xml:space="preserve"> </w:t>
      </w:r>
      <w:r w:rsidR="00B509DD">
        <w:rPr>
          <w:lang w:bidi="ar-SA"/>
        </w:rPr>
        <w:t>their</w:t>
      </w:r>
      <w:r w:rsidR="0010422C">
        <w:rPr>
          <w:lang w:bidi="ar-SA"/>
        </w:rPr>
        <w:t xml:space="preserve"> ideas in the real world. </w:t>
      </w:r>
      <w:r w:rsidR="00B509DD">
        <w:rPr>
          <w:lang w:bidi="ar-SA"/>
        </w:rPr>
        <w:t>Kolb’s</w:t>
      </w:r>
      <w:r w:rsidR="003F25AD">
        <w:rPr>
          <w:lang w:bidi="ar-SA"/>
        </w:rPr>
        <w:t xml:space="preserve"> theory does </w:t>
      </w:r>
      <w:r w:rsidR="00B509DD">
        <w:rPr>
          <w:lang w:bidi="ar-SA"/>
        </w:rPr>
        <w:t>not</w:t>
      </w:r>
      <w:r w:rsidR="003F25AD">
        <w:rPr>
          <w:lang w:bidi="ar-SA"/>
        </w:rPr>
        <w:t xml:space="preserve"> include a </w:t>
      </w:r>
      <w:r w:rsidR="00B509DD">
        <w:rPr>
          <w:lang w:bidi="ar-SA"/>
        </w:rPr>
        <w:t>person’s</w:t>
      </w:r>
      <w:r w:rsidR="003F25AD">
        <w:rPr>
          <w:lang w:bidi="ar-SA"/>
        </w:rPr>
        <w:t xml:space="preserve"> purposes, decisions and goals. These parts are not clear seem like they do not fit in the learning style. David Kolb mentions what his learning cycles greatest flaw is that they </w:t>
      </w:r>
      <w:r w:rsidR="00B509DD">
        <w:rPr>
          <w:lang w:bidi="ar-SA"/>
        </w:rPr>
        <w:t>result</w:t>
      </w:r>
      <w:r w:rsidR="003F25AD">
        <w:rPr>
          <w:lang w:bidi="ar-SA"/>
        </w:rPr>
        <w:t xml:space="preserve"> from the questionnaire are based on what </w:t>
      </w:r>
      <w:r w:rsidR="00B509DD">
        <w:rPr>
          <w:lang w:bidi="ar-SA"/>
        </w:rPr>
        <w:t>an</w:t>
      </w:r>
      <w:r w:rsidR="003F25AD">
        <w:rPr>
          <w:lang w:bidi="ar-SA"/>
        </w:rPr>
        <w:t xml:space="preserve"> </w:t>
      </w:r>
      <w:r w:rsidR="00B509DD">
        <w:rPr>
          <w:lang w:bidi="ar-SA"/>
        </w:rPr>
        <w:t>induvial rate</w:t>
      </w:r>
      <w:r w:rsidR="003F25AD">
        <w:rPr>
          <w:lang w:bidi="ar-SA"/>
        </w:rPr>
        <w:t xml:space="preserve"> themselves in what </w:t>
      </w:r>
      <w:r w:rsidR="00B509DD">
        <w:rPr>
          <w:lang w:bidi="ar-SA"/>
        </w:rPr>
        <w:t>criteria</w:t>
      </w:r>
      <w:r w:rsidR="003F25AD">
        <w:rPr>
          <w:lang w:bidi="ar-SA"/>
        </w:rPr>
        <w:t>. (Kelly 2014)</w:t>
      </w:r>
    </w:p>
    <w:p w14:paraId="66238F38" w14:textId="77777777" w:rsidR="003F25AD" w:rsidRDefault="003F25AD" w:rsidP="001B061B">
      <w:pPr>
        <w:ind w:left="0" w:firstLine="0"/>
        <w:jc w:val="both"/>
        <w:rPr>
          <w:lang w:bidi="ar-SA"/>
        </w:rPr>
      </w:pPr>
    </w:p>
    <w:p w14:paraId="6D1FA443" w14:textId="49472C34" w:rsidR="008E2B28" w:rsidRDefault="0010422C" w:rsidP="001B061B">
      <w:pPr>
        <w:ind w:left="0" w:firstLine="0"/>
        <w:jc w:val="both"/>
        <w:rPr>
          <w:lang w:bidi="ar-SA"/>
        </w:rPr>
      </w:pPr>
      <w:r>
        <w:rPr>
          <w:lang w:bidi="ar-SA"/>
        </w:rPr>
        <w:t xml:space="preserve">John </w:t>
      </w:r>
      <w:r w:rsidR="00B509DD">
        <w:rPr>
          <w:lang w:bidi="ar-SA"/>
        </w:rPr>
        <w:t>Gibbs</w:t>
      </w:r>
      <w:r>
        <w:rPr>
          <w:lang w:bidi="ar-SA"/>
        </w:rPr>
        <w:t xml:space="preserve"> reflective cycle is one of the most </w:t>
      </w:r>
      <w:r w:rsidR="00B509DD">
        <w:rPr>
          <w:lang w:bidi="ar-SA"/>
        </w:rPr>
        <w:t>world-renowned</w:t>
      </w:r>
      <w:r>
        <w:rPr>
          <w:lang w:bidi="ar-SA"/>
        </w:rPr>
        <w:t xml:space="preserve"> models of learning. it was developed in 1988</w:t>
      </w:r>
      <w:r w:rsidR="003F25AD">
        <w:rPr>
          <w:lang w:bidi="ar-SA"/>
        </w:rPr>
        <w:t>.</w:t>
      </w:r>
      <w:r>
        <w:rPr>
          <w:lang w:bidi="ar-SA"/>
        </w:rPr>
        <w:t xml:space="preserve"> (university of Edinburgh</w:t>
      </w:r>
      <w:r w:rsidR="003F25AD">
        <w:rPr>
          <w:lang w:bidi="ar-SA"/>
        </w:rPr>
        <w:t xml:space="preserve"> 2019</w:t>
      </w:r>
      <w:r>
        <w:rPr>
          <w:lang w:bidi="ar-SA"/>
        </w:rPr>
        <w:t>)</w:t>
      </w:r>
      <w:r w:rsidR="003F25AD">
        <w:rPr>
          <w:lang w:bidi="ar-SA"/>
        </w:rPr>
        <w:t xml:space="preserve"> </w:t>
      </w:r>
      <w:r w:rsidR="008E2B28">
        <w:rPr>
          <w:lang w:bidi="ar-SA"/>
        </w:rPr>
        <w:t xml:space="preserve">this is the main model of learning which I will be using in my </w:t>
      </w:r>
      <w:r w:rsidR="00B509DD">
        <w:rPr>
          <w:lang w:bidi="ar-SA"/>
        </w:rPr>
        <w:t>assignment</w:t>
      </w:r>
      <w:r w:rsidR="008E2B28">
        <w:rPr>
          <w:lang w:bidi="ar-SA"/>
        </w:rPr>
        <w:t xml:space="preserve"> to talk about my own experiences. I</w:t>
      </w:r>
      <w:r w:rsidR="003F25AD">
        <w:rPr>
          <w:lang w:bidi="ar-SA"/>
        </w:rPr>
        <w:t xml:space="preserve">t essentially creates structure from learning experiences and encounters. It creates structure of analysing </w:t>
      </w:r>
      <w:r w:rsidR="00B509DD">
        <w:rPr>
          <w:lang w:bidi="ar-SA"/>
        </w:rPr>
        <w:t>one’s</w:t>
      </w:r>
      <w:r w:rsidR="003F25AD">
        <w:rPr>
          <w:lang w:bidi="ar-SA"/>
        </w:rPr>
        <w:t xml:space="preserve"> own experiences. It helps plan and learn from good and bad experiences.</w:t>
      </w:r>
      <w:r w:rsidR="008E2B28">
        <w:rPr>
          <w:lang w:bidi="ar-SA"/>
        </w:rPr>
        <w:t xml:space="preserve"> </w:t>
      </w:r>
      <w:r w:rsidR="003F25AD">
        <w:rPr>
          <w:lang w:bidi="ar-SA"/>
        </w:rPr>
        <w:t xml:space="preserve">There are 6 stages of Gibbs reflective cycle. </w:t>
      </w:r>
      <w:r w:rsidR="00621D4B">
        <w:rPr>
          <w:lang w:bidi="ar-SA"/>
        </w:rPr>
        <w:t xml:space="preserve">The model is </w:t>
      </w:r>
      <w:r w:rsidR="00B509DD">
        <w:rPr>
          <w:lang w:bidi="ar-SA"/>
        </w:rPr>
        <w:t>an</w:t>
      </w:r>
      <w:r w:rsidR="00621D4B">
        <w:rPr>
          <w:lang w:bidi="ar-SA"/>
        </w:rPr>
        <w:t xml:space="preserve"> excellent </w:t>
      </w:r>
      <w:r w:rsidR="00B509DD">
        <w:rPr>
          <w:lang w:bidi="ar-SA"/>
        </w:rPr>
        <w:t>method</w:t>
      </w:r>
      <w:r w:rsidR="00621D4B">
        <w:rPr>
          <w:lang w:bidi="ar-SA"/>
        </w:rPr>
        <w:t xml:space="preserve"> work through different experiences which can a single experience as well. </w:t>
      </w:r>
      <w:r w:rsidR="0078445B">
        <w:rPr>
          <w:lang w:bidi="ar-SA"/>
        </w:rPr>
        <w:t>(Proudfoot 2019)</w:t>
      </w:r>
    </w:p>
    <w:p w14:paraId="43DC8CC3" w14:textId="77777777" w:rsidR="008E2B28" w:rsidRDefault="008E2B28" w:rsidP="001B061B">
      <w:pPr>
        <w:ind w:left="0" w:firstLine="0"/>
        <w:jc w:val="both"/>
        <w:rPr>
          <w:lang w:bidi="ar-SA"/>
        </w:rPr>
      </w:pPr>
    </w:p>
    <w:p w14:paraId="049AA37B" w14:textId="3DE3B914" w:rsidR="0010422C" w:rsidRPr="00EE1D04" w:rsidRDefault="00621D4B" w:rsidP="001B061B">
      <w:pPr>
        <w:ind w:left="0" w:firstLine="0"/>
        <w:jc w:val="both"/>
        <w:rPr>
          <w:lang w:bidi="ar-SA"/>
        </w:rPr>
      </w:pPr>
      <w:r>
        <w:rPr>
          <w:lang w:bidi="ar-SA"/>
        </w:rPr>
        <w:t xml:space="preserve">The first part of this learning cycle is description this when can describe the </w:t>
      </w:r>
      <w:r w:rsidR="008E2B28">
        <w:rPr>
          <w:lang w:bidi="ar-SA"/>
        </w:rPr>
        <w:t>experience</w:t>
      </w:r>
      <w:r>
        <w:rPr>
          <w:lang w:bidi="ar-SA"/>
        </w:rPr>
        <w:t xml:space="preserve"> in more detail. Questions </w:t>
      </w:r>
      <w:r w:rsidR="008E2B28">
        <w:rPr>
          <w:lang w:bidi="ar-SA"/>
        </w:rPr>
        <w:t>an</w:t>
      </w:r>
      <w:r>
        <w:rPr>
          <w:lang w:bidi="ar-SA"/>
        </w:rPr>
        <w:t xml:space="preserve"> induvial can ask themselves include; </w:t>
      </w:r>
      <w:r w:rsidR="00D23EE7">
        <w:rPr>
          <w:lang w:bidi="ar-SA"/>
        </w:rPr>
        <w:t>W</w:t>
      </w:r>
      <w:r>
        <w:rPr>
          <w:lang w:bidi="ar-SA"/>
        </w:rPr>
        <w:t xml:space="preserve">ho was </w:t>
      </w:r>
      <w:r w:rsidR="008E2B28">
        <w:rPr>
          <w:lang w:bidi="ar-SA"/>
        </w:rPr>
        <w:t>there?</w:t>
      </w:r>
      <w:r>
        <w:rPr>
          <w:lang w:bidi="ar-SA"/>
        </w:rPr>
        <w:t xml:space="preserve"> </w:t>
      </w:r>
      <w:r w:rsidR="00D23EE7">
        <w:rPr>
          <w:lang w:bidi="ar-SA"/>
        </w:rPr>
        <w:t>W</w:t>
      </w:r>
      <w:r>
        <w:rPr>
          <w:lang w:bidi="ar-SA"/>
        </w:rPr>
        <w:t xml:space="preserve">hat did you </w:t>
      </w:r>
      <w:r w:rsidR="008E2B28">
        <w:rPr>
          <w:lang w:bidi="ar-SA"/>
        </w:rPr>
        <w:t>do?</w:t>
      </w:r>
      <w:r>
        <w:rPr>
          <w:lang w:bidi="ar-SA"/>
        </w:rPr>
        <w:t xml:space="preserve"> </w:t>
      </w:r>
      <w:r w:rsidR="00D23EE7">
        <w:rPr>
          <w:lang w:bidi="ar-SA"/>
        </w:rPr>
        <w:t>W</w:t>
      </w:r>
      <w:r>
        <w:rPr>
          <w:lang w:bidi="ar-SA"/>
        </w:rPr>
        <w:t xml:space="preserve">hy it </w:t>
      </w:r>
      <w:r w:rsidR="008E2B28">
        <w:rPr>
          <w:lang w:bidi="ar-SA"/>
        </w:rPr>
        <w:t>happened?</w:t>
      </w:r>
      <w:r>
        <w:rPr>
          <w:lang w:bidi="ar-SA"/>
        </w:rPr>
        <w:t xml:space="preserve"> </w:t>
      </w:r>
      <w:r w:rsidR="00D23EE7">
        <w:rPr>
          <w:lang w:bidi="ar-SA"/>
        </w:rPr>
        <w:t>W</w:t>
      </w:r>
      <w:r>
        <w:rPr>
          <w:lang w:bidi="ar-SA"/>
        </w:rPr>
        <w:t>hat did think the outcome was? Feelings are the second stage of G</w:t>
      </w:r>
      <w:r w:rsidR="00D23EE7">
        <w:rPr>
          <w:lang w:bidi="ar-SA"/>
        </w:rPr>
        <w:t>ibb’s</w:t>
      </w:r>
      <w:r>
        <w:rPr>
          <w:lang w:bidi="ar-SA"/>
        </w:rPr>
        <w:t xml:space="preserve"> cycle of learning this is the </w:t>
      </w:r>
      <w:r w:rsidR="008E2B28">
        <w:rPr>
          <w:lang w:bidi="ar-SA"/>
        </w:rPr>
        <w:t>part</w:t>
      </w:r>
      <w:r>
        <w:rPr>
          <w:lang w:bidi="ar-SA"/>
        </w:rPr>
        <w:t xml:space="preserve"> where what feelings </w:t>
      </w:r>
      <w:r w:rsidR="008E2B28">
        <w:rPr>
          <w:lang w:bidi="ar-SA"/>
        </w:rPr>
        <w:t>an</w:t>
      </w:r>
      <w:r>
        <w:rPr>
          <w:lang w:bidi="ar-SA"/>
        </w:rPr>
        <w:t xml:space="preserve"> induvial was having at the time of </w:t>
      </w:r>
      <w:r w:rsidR="008E2B28">
        <w:rPr>
          <w:lang w:bidi="ar-SA"/>
        </w:rPr>
        <w:t>their</w:t>
      </w:r>
      <w:r>
        <w:rPr>
          <w:lang w:bidi="ar-SA"/>
        </w:rPr>
        <w:t xml:space="preserve"> experiences and </w:t>
      </w:r>
      <w:r w:rsidR="008E2B28">
        <w:rPr>
          <w:lang w:bidi="ar-SA"/>
        </w:rPr>
        <w:t>encounters</w:t>
      </w:r>
      <w:r>
        <w:rPr>
          <w:lang w:bidi="ar-SA"/>
        </w:rPr>
        <w:t xml:space="preserve"> they could try </w:t>
      </w:r>
      <w:r w:rsidR="008E2B28">
        <w:rPr>
          <w:lang w:bidi="ar-SA"/>
        </w:rPr>
        <w:t>explaining</w:t>
      </w:r>
      <w:r>
        <w:rPr>
          <w:lang w:bidi="ar-SA"/>
        </w:rPr>
        <w:t xml:space="preserve">. Questions which they can ask themselves in this stage include; what was your feeling at the start and at the end? What do you think other people were feeling during this time? What do you feel about the experience now? </w:t>
      </w:r>
      <w:r w:rsidR="008E2B28">
        <w:rPr>
          <w:lang w:bidi="ar-SA"/>
        </w:rPr>
        <w:t>Evaluation</w:t>
      </w:r>
      <w:r w:rsidR="00BA4E2B">
        <w:rPr>
          <w:lang w:bidi="ar-SA"/>
        </w:rPr>
        <w:t xml:space="preserve"> is the next stage of this learning cycle this is the part where you would </w:t>
      </w:r>
      <w:r w:rsidR="008E2B28">
        <w:rPr>
          <w:lang w:bidi="ar-SA"/>
        </w:rPr>
        <w:t>evaluation</w:t>
      </w:r>
      <w:r w:rsidR="00BA4E2B">
        <w:rPr>
          <w:lang w:bidi="ar-SA"/>
        </w:rPr>
        <w:t xml:space="preserve"> what actually happened to get something out of your reflection. Questions you can ask yourself during this stage include: what happened that was good? What happened that was bad? What else could’ve </w:t>
      </w:r>
      <w:r w:rsidR="008E2B28">
        <w:rPr>
          <w:lang w:bidi="ar-SA"/>
        </w:rPr>
        <w:t>happened</w:t>
      </w:r>
      <w:r w:rsidR="00BA4E2B">
        <w:rPr>
          <w:lang w:bidi="ar-SA"/>
        </w:rPr>
        <w:t xml:space="preserve">? The third stage of john </w:t>
      </w:r>
      <w:r w:rsidR="008E2B28">
        <w:rPr>
          <w:lang w:bidi="ar-SA"/>
        </w:rPr>
        <w:t>Gibbs</w:t>
      </w:r>
      <w:r w:rsidR="00BA4E2B">
        <w:rPr>
          <w:lang w:bidi="ar-SA"/>
        </w:rPr>
        <w:t xml:space="preserve"> cycle of reflection is </w:t>
      </w:r>
      <w:r w:rsidR="008E2B28">
        <w:rPr>
          <w:lang w:bidi="ar-SA"/>
        </w:rPr>
        <w:t>analysis</w:t>
      </w:r>
      <w:r w:rsidR="00BA4E2B">
        <w:rPr>
          <w:lang w:bidi="ar-SA"/>
        </w:rPr>
        <w:t xml:space="preserve"> this is the part where would understand what happened. It essentially your chance to target key parts which didn’t go your way or where you could improve. Questions which you can ask yourself in this section include: why do you think things went the way they did? What didn’t go well?</w:t>
      </w:r>
      <w:bookmarkStart w:id="0" w:name="_GoBack"/>
      <w:bookmarkEnd w:id="0"/>
      <w:r w:rsidR="006A7026">
        <w:rPr>
          <w:lang w:bidi="ar-SA"/>
        </w:rPr>
        <w:t xml:space="preserve"> Conclusions stage of this reflective cycle if what conclusion </w:t>
      </w:r>
      <w:r w:rsidR="008E2B28">
        <w:rPr>
          <w:lang w:bidi="ar-SA"/>
        </w:rPr>
        <w:t>an</w:t>
      </w:r>
      <w:r w:rsidR="006A7026">
        <w:rPr>
          <w:lang w:bidi="ar-SA"/>
        </w:rPr>
        <w:t xml:space="preserve"> induvial makes of the experiences. This is the part where </w:t>
      </w:r>
      <w:r w:rsidR="008E2B28">
        <w:rPr>
          <w:lang w:bidi="ar-SA"/>
        </w:rPr>
        <w:t>an</w:t>
      </w:r>
      <w:r w:rsidR="006A7026">
        <w:rPr>
          <w:lang w:bidi="ar-SA"/>
        </w:rPr>
        <w:t xml:space="preserve"> induvial would highlight key changes to their own action which they could use improve on their future outcomes. Questions which they can ask themselves on this stage would include: what did you learn? What other skills do I need for me to be better suited to a similar situation? The last stage of this cycle of learning is action plan this where you plan for what you would do in the same or similar situation in the future. In this part of the stage it is paramount to think of different ways you could help yourself act in </w:t>
      </w:r>
      <w:r w:rsidR="008E2B28">
        <w:rPr>
          <w:lang w:bidi="ar-SA"/>
        </w:rPr>
        <w:t>another</w:t>
      </w:r>
      <w:r w:rsidR="006A7026">
        <w:rPr>
          <w:lang w:bidi="ar-SA"/>
        </w:rPr>
        <w:t xml:space="preserve"> manner. Questions you can ask yourself in this stage include: if you were to have the same experience again what </w:t>
      </w:r>
      <w:r w:rsidR="008E2B28">
        <w:rPr>
          <w:lang w:bidi="ar-SA"/>
        </w:rPr>
        <w:t>you would</w:t>
      </w:r>
      <w:r w:rsidR="006A7026">
        <w:rPr>
          <w:lang w:bidi="ar-SA"/>
        </w:rPr>
        <w:t xml:space="preserve"> do differently. In this stage you can create a personal development plan and use a SWOT analysis to help yourself in future experiences.</w:t>
      </w:r>
    </w:p>
    <w:p w14:paraId="6E7192B4" w14:textId="161603D2" w:rsidR="0043604E" w:rsidRDefault="0043604E" w:rsidP="001B061B">
      <w:pPr>
        <w:spacing w:after="0"/>
        <w:ind w:left="0" w:firstLine="0"/>
        <w:jc w:val="both"/>
      </w:pPr>
    </w:p>
    <w:p w14:paraId="659D4FA7" w14:textId="1DB7F80E" w:rsidR="0043604E" w:rsidRDefault="0043604E" w:rsidP="001B061B">
      <w:pPr>
        <w:spacing w:after="0"/>
        <w:ind w:left="4" w:firstLine="0"/>
        <w:jc w:val="both"/>
      </w:pPr>
      <w:r>
        <w:t xml:space="preserve">During my time in the first time of this module my </w:t>
      </w:r>
      <w:r w:rsidR="00B509DD">
        <w:t>lecturer</w:t>
      </w:r>
      <w:r>
        <w:t xml:space="preserve"> Anita Nan who taught us academic and employability skills. My first day was slightly daunting as this was my first lecture and I was </w:t>
      </w:r>
      <w:r w:rsidR="00B509DD">
        <w:t>nervous</w:t>
      </w:r>
      <w:r>
        <w:t xml:space="preserve"> and did not know what to expect. One of the first few topics she covered with us was employability </w:t>
      </w:r>
      <w:r>
        <w:lastRenderedPageBreak/>
        <w:t xml:space="preserve">skills; which cover </w:t>
      </w:r>
      <w:r w:rsidR="00B509DD">
        <w:t>negating</w:t>
      </w:r>
      <w:r>
        <w:t xml:space="preserve">, job applications and job interview topics in </w:t>
      </w:r>
      <w:r w:rsidR="00B509DD">
        <w:t>their own</w:t>
      </w:r>
      <w:r>
        <w:t xml:space="preserve"> respect. Luckily for I have covered the following topics before during my time secondary school at the age of fifteen to sixteen. </w:t>
      </w:r>
      <w:r w:rsidR="00B509DD">
        <w:t>Therefore,</w:t>
      </w:r>
      <w:r>
        <w:t xml:space="preserve"> it wasn’t too much of struggle and I did not have to do a lot research in what I have to do. </w:t>
      </w:r>
      <w:r w:rsidR="00B509DD">
        <w:t>Also,</w:t>
      </w:r>
      <w:r>
        <w:t xml:space="preserve"> from my previous jobs I had experience in the above topics. During my </w:t>
      </w:r>
      <w:r w:rsidR="00B509DD">
        <w:t>first-time</w:t>
      </w:r>
      <w:r>
        <w:t xml:space="preserve"> assignment for academic and employability skills I had to use my experience and knowledge to cover the above mention topics. My </w:t>
      </w:r>
      <w:r w:rsidR="00816088">
        <w:t>strengths</w:t>
      </w:r>
      <w:r>
        <w:t xml:space="preserve"> in these topics include application for jobs, cover letter and job interviews due to having experience and having multiple past jobs in the health care </w:t>
      </w:r>
      <w:r w:rsidR="00B509DD">
        <w:t>secure</w:t>
      </w:r>
      <w:r>
        <w:t xml:space="preserve"> as a </w:t>
      </w:r>
      <w:r w:rsidR="00B509DD">
        <w:t>career</w:t>
      </w:r>
      <w:r>
        <w:t xml:space="preserve">. I have </w:t>
      </w:r>
      <w:r w:rsidR="00B509DD">
        <w:t>written</w:t>
      </w:r>
      <w:r>
        <w:t xml:space="preserve"> to my knowledge </w:t>
      </w:r>
      <w:r w:rsidR="00816088">
        <w:t>at least</w:t>
      </w:r>
      <w:r>
        <w:t xml:space="preserve"> 20 cover letters and applied to over </w:t>
      </w:r>
      <w:r w:rsidR="00B509DD">
        <w:t>100 jobs</w:t>
      </w:r>
      <w:r>
        <w:t xml:space="preserve"> as well conducting over 10 interviews</w:t>
      </w:r>
      <w:r w:rsidR="00816088">
        <w:t xml:space="preserve">. My weaknesses regarding the above topics only include </w:t>
      </w:r>
      <w:r w:rsidR="001F3462">
        <w:t>negating</w:t>
      </w:r>
      <w:r w:rsidR="00816088">
        <w:t xml:space="preserve"> skills as I did not have much experience in the past as my job did not cover this topic much and did not involve </w:t>
      </w:r>
      <w:r w:rsidR="00B509DD">
        <w:t>negating</w:t>
      </w:r>
      <w:r w:rsidR="00816088">
        <w:t xml:space="preserve">. Due to this I had to cover a lot of research and have a lot of practise. My current </w:t>
      </w:r>
      <w:r w:rsidR="00B509DD">
        <w:t>standpoint</w:t>
      </w:r>
      <w:r w:rsidR="00816088">
        <w:t xml:space="preserve"> of employability skills would that I have strong understand of most of the </w:t>
      </w:r>
      <w:r w:rsidR="00B509DD">
        <w:t>topics</w:t>
      </w:r>
      <w:r w:rsidR="00816088">
        <w:t xml:space="preserve"> learnt so far however I still need to have more practise with </w:t>
      </w:r>
      <w:r w:rsidR="00B509DD">
        <w:t>negating</w:t>
      </w:r>
      <w:r w:rsidR="00816088">
        <w:t xml:space="preserve"> and conduct aa slight bit more research regarding this topic.</w:t>
      </w:r>
    </w:p>
    <w:p w14:paraId="3B9013D8" w14:textId="7E68EF0F" w:rsidR="00EE1D04" w:rsidRDefault="00EE1D04" w:rsidP="001B061B">
      <w:pPr>
        <w:tabs>
          <w:tab w:val="left" w:pos="1955"/>
        </w:tabs>
        <w:spacing w:after="0"/>
        <w:ind w:left="0" w:firstLine="0"/>
        <w:jc w:val="both"/>
      </w:pPr>
    </w:p>
    <w:p w14:paraId="4F09A760" w14:textId="52D08D21" w:rsidR="00816088" w:rsidRDefault="00816088" w:rsidP="001B061B">
      <w:pPr>
        <w:tabs>
          <w:tab w:val="left" w:pos="1955"/>
        </w:tabs>
        <w:spacing w:after="0"/>
        <w:ind w:left="4" w:firstLine="0"/>
        <w:jc w:val="both"/>
      </w:pPr>
      <w:r>
        <w:t xml:space="preserve">During my time studying this module in the first term and second term I had to cover the following topic academic skills; which included academic writing, </w:t>
      </w:r>
      <w:r w:rsidR="00B509DD">
        <w:t>paraphrasing</w:t>
      </w:r>
      <w:r>
        <w:t xml:space="preserve">, </w:t>
      </w:r>
      <w:r w:rsidR="00B509DD">
        <w:t>referencing</w:t>
      </w:r>
      <w:r>
        <w:t xml:space="preserve"> and summarising. Most of these topics where covered in the first term by my lecturer </w:t>
      </w:r>
      <w:r w:rsidR="00B509DD">
        <w:t>Anita</w:t>
      </w:r>
      <w:r>
        <w:t xml:space="preserve">. During my second term I was introduced to a new lecturer who was called Kalam at first I was not sure if he would be as good as a </w:t>
      </w:r>
      <w:r w:rsidR="00B509DD">
        <w:t>lecturer</w:t>
      </w:r>
      <w:r>
        <w:t xml:space="preserve"> as Anita was this was due to the fast the way Anita explained and taught topics made sense to me and I understood everything well.</w:t>
      </w:r>
      <w:r w:rsidR="006464CC">
        <w:t>(Sleeve 2018)</w:t>
      </w:r>
      <w:r>
        <w:t xml:space="preserve"> </w:t>
      </w:r>
      <w:r w:rsidR="00B509DD">
        <w:t>Therefore,</w:t>
      </w:r>
      <w:r>
        <w:t xml:space="preserve"> I was slightly anxious finding out we had a new lecturer to my surprise he was even better than Anita explain topics and making sense to me and the class in whole. I have had experience with the following </w:t>
      </w:r>
      <w:r w:rsidR="00B509DD">
        <w:t>above-mentioned</w:t>
      </w:r>
      <w:r>
        <w:t xml:space="preserve"> topics previously in academic study at school and college therefore, it was not new topics which I have never come across it was however something which I was quite comfortable and confident conducting on my own. One new thing which I did learn in the first time was the </w:t>
      </w:r>
      <w:r w:rsidR="00B509DD">
        <w:t>hazard</w:t>
      </w:r>
      <w:r>
        <w:t xml:space="preserve"> style of referencing which was something I did not come across before due to the fact that in secondary school and college we only had to copy and paste the link which we used as reference at the bottom of a assignment we do not have to used </w:t>
      </w:r>
      <w:r w:rsidR="00B509DD">
        <w:t>citations</w:t>
      </w:r>
      <w:r>
        <w:t xml:space="preserve">. My </w:t>
      </w:r>
      <w:r w:rsidR="00B509DD">
        <w:t>strengths</w:t>
      </w:r>
      <w:r>
        <w:t xml:space="preserve"> when it comes to above mentioned topics I would classify as summarising </w:t>
      </w:r>
      <w:r w:rsidR="009D0ECC">
        <w:t xml:space="preserve">and </w:t>
      </w:r>
      <w:r w:rsidR="00B509DD">
        <w:t>paraphrasing</w:t>
      </w:r>
      <w:r w:rsidR="009D0ECC">
        <w:t xml:space="preserve">. Area which I think I can improve even till now would be </w:t>
      </w:r>
      <w:r w:rsidR="00B509DD">
        <w:t>referencing</w:t>
      </w:r>
      <w:r w:rsidR="009D0ECC">
        <w:t xml:space="preserve"> I need to familiarise myself with </w:t>
      </w:r>
      <w:r w:rsidR="00B509DD">
        <w:t>hazard</w:t>
      </w:r>
      <w:r w:rsidR="009D0ECC">
        <w:t xml:space="preserve"> style of </w:t>
      </w:r>
      <w:r w:rsidR="00B509DD">
        <w:t>referencing</w:t>
      </w:r>
      <w:r w:rsidR="009D0ECC">
        <w:t xml:space="preserve"> and have more practise. In summary I have made mistakes while trying to reference with </w:t>
      </w:r>
      <w:r w:rsidR="00B509DD">
        <w:t>hazard</w:t>
      </w:r>
      <w:r w:rsidR="009D0ECC">
        <w:t xml:space="preserve"> style of </w:t>
      </w:r>
      <w:r w:rsidR="00B509DD">
        <w:t>referencing</w:t>
      </w:r>
      <w:r w:rsidR="009D0ECC">
        <w:t xml:space="preserve"> as it was something I have not come across before however due to </w:t>
      </w:r>
      <w:r w:rsidR="00B509DD">
        <w:t>my</w:t>
      </w:r>
      <w:r w:rsidR="009D0ECC">
        <w:t xml:space="preserve"> mistakes I have learnt each time how I can better my </w:t>
      </w:r>
      <w:r w:rsidR="00B509DD">
        <w:t>referencing</w:t>
      </w:r>
      <w:r w:rsidR="009D0ECC">
        <w:t>.</w:t>
      </w:r>
    </w:p>
    <w:p w14:paraId="5DF42300" w14:textId="79EF970E" w:rsidR="009D0ECC" w:rsidRDefault="009D0ECC" w:rsidP="001B061B">
      <w:pPr>
        <w:spacing w:after="0"/>
        <w:ind w:left="0" w:firstLine="0"/>
        <w:jc w:val="both"/>
      </w:pPr>
    </w:p>
    <w:p w14:paraId="7782EF0A" w14:textId="0D52555D" w:rsidR="009D0ECC" w:rsidRDefault="009D0ECC" w:rsidP="001B061B">
      <w:pPr>
        <w:spacing w:after="0"/>
        <w:ind w:left="4" w:firstLine="0"/>
        <w:jc w:val="both"/>
      </w:pPr>
      <w:r>
        <w:t>Time management was a topic in my first term of this module which again was covered by my previous lecturer Anita. Time management was always a slight issue for me due to having to balance sleep with work and university as I do night shift. I have found it difficult to properly invest my time in the correct areas. In my first term I came across the 80-20 rule which was covered by Anita essentially this taught me that 20% of the tasks which you need to in a particular day are the most important and the other 80% even though it is 80% are not as vital.</w:t>
      </w:r>
      <w:r w:rsidR="0078445B">
        <w:t>(</w:t>
      </w:r>
      <w:r w:rsidR="00B509DD">
        <w:t>Bhowmik</w:t>
      </w:r>
      <w:r w:rsidR="0078445B">
        <w:t xml:space="preserve"> 2017)</w:t>
      </w:r>
      <w:r>
        <w:t xml:space="preserve"> I learnt a great a deal due the 80-20 rule and I use it in everyday life. My </w:t>
      </w:r>
      <w:r w:rsidR="00B509DD">
        <w:t>strengths</w:t>
      </w:r>
      <w:r>
        <w:t xml:space="preserve"> when it comes to time management include being punctual</w:t>
      </w:r>
      <w:r w:rsidR="0078445B">
        <w:t xml:space="preserve"> and attending lessons </w:t>
      </w:r>
      <w:r w:rsidR="00B509DD">
        <w:t>however,</w:t>
      </w:r>
      <w:r w:rsidR="0078445B">
        <w:t xml:space="preserve"> I find it difficult to manage my free time. My standpoint </w:t>
      </w:r>
      <w:r w:rsidR="00B509DD">
        <w:t>knows</w:t>
      </w:r>
      <w:r w:rsidR="0078445B">
        <w:t xml:space="preserve"> when it comes to time management would </w:t>
      </w:r>
      <w:r w:rsidR="00B509DD">
        <w:t>be,</w:t>
      </w:r>
      <w:r w:rsidR="0078445B">
        <w:t xml:space="preserve"> I feel as if I have a lot more control of my time however it still </w:t>
      </w:r>
      <w:r w:rsidR="00B509DD">
        <w:t>an</w:t>
      </w:r>
      <w:r w:rsidR="0078445B">
        <w:t xml:space="preserve"> area I can improve on.</w:t>
      </w:r>
    </w:p>
    <w:p w14:paraId="24DCDDC5" w14:textId="77777777" w:rsidR="00EE1D04" w:rsidRDefault="00EE1D04" w:rsidP="001B061B">
      <w:pPr>
        <w:spacing w:after="0"/>
        <w:ind w:left="0" w:firstLine="0"/>
        <w:jc w:val="both"/>
      </w:pPr>
    </w:p>
    <w:p w14:paraId="34BDAF4C" w14:textId="6BFACBA7" w:rsidR="0078445B" w:rsidRDefault="0078445B" w:rsidP="001B061B">
      <w:pPr>
        <w:spacing w:after="0"/>
        <w:ind w:left="4" w:firstLine="0"/>
        <w:jc w:val="both"/>
      </w:pPr>
    </w:p>
    <w:p w14:paraId="0F63A5BB" w14:textId="1FC2C58C" w:rsidR="0078445B" w:rsidRDefault="00B509DD" w:rsidP="001B061B">
      <w:pPr>
        <w:spacing w:after="0"/>
        <w:ind w:left="4" w:firstLine="0"/>
        <w:jc w:val="both"/>
      </w:pPr>
      <w:r>
        <w:lastRenderedPageBreak/>
        <w:t>Presentation</w:t>
      </w:r>
      <w:r w:rsidR="0078445B">
        <w:t xml:space="preserve"> and public speaking skills were topics which I covered in my first term with my previous </w:t>
      </w:r>
      <w:r>
        <w:t>lecturer</w:t>
      </w:r>
      <w:r w:rsidR="0078445B">
        <w:t xml:space="preserve"> Anita. Presentation and public speaking skills have always been </w:t>
      </w:r>
      <w:r>
        <w:t>an</w:t>
      </w:r>
      <w:r w:rsidR="0078445B">
        <w:t xml:space="preserve"> issue for </w:t>
      </w:r>
      <w:r>
        <w:t>me</w:t>
      </w:r>
      <w:r w:rsidR="0078445B">
        <w:t xml:space="preserve"> as </w:t>
      </w:r>
      <w:r>
        <w:t>an</w:t>
      </w:r>
      <w:r w:rsidR="0078445B">
        <w:t xml:space="preserve"> induvial as I tend to get stage freight and in general am a shy person. When I discovered we would studying the above mentioned topics I was slight</w:t>
      </w:r>
      <w:r>
        <w:t xml:space="preserve">ly </w:t>
      </w:r>
      <w:r w:rsidR="0078445B">
        <w:t xml:space="preserve">nervous due to thinking </w:t>
      </w:r>
      <w:r>
        <w:t>that we might have to present and speak publicly in front of my class however this was not the case in this module however it was the case for effective team work and digital skills modules respectfully. Due to this I had a bit more practise presenting presentations and speaking publicly. In summary I would definitely say these two topics is a weakness of mine and it is something I need to improve on.</w:t>
      </w:r>
    </w:p>
    <w:p w14:paraId="66481E13" w14:textId="77777777" w:rsidR="0078445B" w:rsidRDefault="0078445B" w:rsidP="001B061B">
      <w:pPr>
        <w:spacing w:after="0"/>
        <w:ind w:left="4" w:firstLine="0"/>
        <w:jc w:val="both"/>
      </w:pPr>
    </w:p>
    <w:p w14:paraId="33FEBF6B" w14:textId="13CD843F" w:rsidR="00EE1D04" w:rsidRDefault="00EB1184" w:rsidP="001B061B">
      <w:pPr>
        <w:jc w:val="both"/>
      </w:pPr>
      <w:r>
        <w:t xml:space="preserve">In </w:t>
      </w:r>
      <w:r w:rsidR="00821302">
        <w:t>conclusion</w:t>
      </w:r>
      <w:r>
        <w:t xml:space="preserve"> I feel as though I have progressed through during my time on the module however there are still key areas which I need to improve and develop these are include </w:t>
      </w:r>
      <w:r w:rsidR="006464CC">
        <w:t>presentation</w:t>
      </w:r>
      <w:r>
        <w:t xml:space="preserve"> and public speaking skills. There are also key areas which I feel I am very confident such as academic skills for example summarising and </w:t>
      </w:r>
      <w:r w:rsidR="006464CC">
        <w:t>paraphrasing</w:t>
      </w:r>
      <w:r>
        <w:t xml:space="preserve">. I have created a personal development plan which I will use to improve in key areas which I currently lack I have attached this on the appendix of this assignment. My current </w:t>
      </w:r>
      <w:r w:rsidR="006464CC">
        <w:t>standpoint</w:t>
      </w:r>
      <w:r>
        <w:t xml:space="preserve"> is I feel proud to have completed this module this term and I look forward to progressing on to next term.</w:t>
      </w:r>
    </w:p>
    <w:p w14:paraId="1948FA4F" w14:textId="77777777" w:rsidR="000558DB" w:rsidRDefault="000558DB" w:rsidP="001B061B">
      <w:pPr>
        <w:jc w:val="both"/>
      </w:pPr>
    </w:p>
    <w:p w14:paraId="1AF217FE" w14:textId="42C00E4F" w:rsidR="00491635" w:rsidRDefault="00491635" w:rsidP="001B061B">
      <w:pPr>
        <w:spacing w:after="0"/>
        <w:ind w:left="4" w:firstLine="0"/>
        <w:jc w:val="both"/>
      </w:pPr>
    </w:p>
    <w:p w14:paraId="5CF1BAFF" w14:textId="409FC1B9" w:rsidR="002E66F4" w:rsidRDefault="002E66F4" w:rsidP="00CB12E4">
      <w:pPr>
        <w:spacing w:after="0"/>
        <w:ind w:left="4" w:firstLine="0"/>
      </w:pPr>
    </w:p>
    <w:p w14:paraId="4BD79E10" w14:textId="29D7AD12" w:rsidR="002E66F4" w:rsidRDefault="002E66F4" w:rsidP="00CB12E4">
      <w:pPr>
        <w:spacing w:after="0"/>
        <w:ind w:left="4" w:firstLine="0"/>
      </w:pPr>
    </w:p>
    <w:p w14:paraId="52175C89" w14:textId="6545DB2B" w:rsidR="002E66F4" w:rsidRDefault="002E66F4" w:rsidP="00CB12E4">
      <w:pPr>
        <w:spacing w:after="0"/>
        <w:ind w:left="4" w:firstLine="0"/>
      </w:pPr>
    </w:p>
    <w:p w14:paraId="43F5F3F0" w14:textId="4D9C0691" w:rsidR="002E66F4" w:rsidRDefault="002E66F4" w:rsidP="00CB12E4">
      <w:pPr>
        <w:spacing w:after="0"/>
        <w:ind w:left="4" w:firstLine="0"/>
      </w:pPr>
    </w:p>
    <w:p w14:paraId="75B4D458" w14:textId="77777777" w:rsidR="002E66F4" w:rsidRDefault="002E66F4" w:rsidP="00CB12E4">
      <w:pPr>
        <w:spacing w:after="0"/>
        <w:ind w:left="4" w:firstLine="0"/>
      </w:pPr>
    </w:p>
    <w:p w14:paraId="0996E51B" w14:textId="77777777" w:rsidR="00491635" w:rsidRDefault="00491635" w:rsidP="00CB12E4">
      <w:pPr>
        <w:spacing w:after="0"/>
        <w:ind w:left="4" w:firstLine="0"/>
      </w:pPr>
    </w:p>
    <w:p w14:paraId="2BDEF441" w14:textId="340DC6A0" w:rsidR="00B85839" w:rsidRDefault="00B85839" w:rsidP="002E66F4">
      <w:pPr>
        <w:spacing w:after="240"/>
        <w:ind w:left="0" w:firstLine="0"/>
      </w:pPr>
    </w:p>
    <w:p w14:paraId="0F89ABF0" w14:textId="2F95D86D" w:rsidR="00EB1184" w:rsidRDefault="00EB1184" w:rsidP="002E66F4">
      <w:pPr>
        <w:spacing w:after="240"/>
        <w:ind w:left="0" w:firstLine="0"/>
      </w:pPr>
    </w:p>
    <w:p w14:paraId="229C96F4" w14:textId="6C57E1CF" w:rsidR="00EB1184" w:rsidRDefault="00EB1184" w:rsidP="002E66F4">
      <w:pPr>
        <w:spacing w:after="240"/>
        <w:ind w:left="0" w:firstLine="0"/>
      </w:pPr>
    </w:p>
    <w:p w14:paraId="027EB3DF" w14:textId="51C71441" w:rsidR="00EB1184" w:rsidRDefault="00EB1184" w:rsidP="002E66F4">
      <w:pPr>
        <w:spacing w:after="240"/>
        <w:ind w:left="0" w:firstLine="0"/>
      </w:pPr>
    </w:p>
    <w:p w14:paraId="5D60DBD4" w14:textId="1EB43C10" w:rsidR="00EB1184" w:rsidRDefault="00EB1184" w:rsidP="002E66F4">
      <w:pPr>
        <w:spacing w:after="240"/>
        <w:ind w:left="0" w:firstLine="0"/>
      </w:pPr>
    </w:p>
    <w:p w14:paraId="0370F52D" w14:textId="1F7A7E24" w:rsidR="001B061B" w:rsidRDefault="001B061B" w:rsidP="002E66F4">
      <w:pPr>
        <w:spacing w:after="240"/>
        <w:ind w:left="0" w:firstLine="0"/>
      </w:pPr>
    </w:p>
    <w:p w14:paraId="3945E6CC" w14:textId="49B3F108" w:rsidR="001B061B" w:rsidRDefault="001B061B" w:rsidP="002E66F4">
      <w:pPr>
        <w:spacing w:after="240"/>
        <w:ind w:left="0" w:firstLine="0"/>
      </w:pPr>
    </w:p>
    <w:p w14:paraId="1732A057" w14:textId="0C3DFAAE" w:rsidR="001B061B" w:rsidRDefault="001B061B" w:rsidP="002E66F4">
      <w:pPr>
        <w:spacing w:after="240"/>
        <w:ind w:left="0" w:firstLine="0"/>
      </w:pPr>
    </w:p>
    <w:p w14:paraId="40C6AD38" w14:textId="20F0062D" w:rsidR="001B061B" w:rsidRDefault="001B061B" w:rsidP="002E66F4">
      <w:pPr>
        <w:spacing w:after="240"/>
        <w:ind w:left="0" w:firstLine="0"/>
      </w:pPr>
    </w:p>
    <w:p w14:paraId="3329B51B" w14:textId="62158E98" w:rsidR="001B061B" w:rsidRDefault="001B061B" w:rsidP="002E66F4">
      <w:pPr>
        <w:spacing w:after="240"/>
        <w:ind w:left="0" w:firstLine="0"/>
      </w:pPr>
    </w:p>
    <w:p w14:paraId="700C497D" w14:textId="77777777" w:rsidR="001B061B" w:rsidRDefault="001B061B" w:rsidP="002E66F4">
      <w:pPr>
        <w:spacing w:after="240"/>
        <w:ind w:left="0" w:firstLine="0"/>
      </w:pPr>
    </w:p>
    <w:p w14:paraId="6111CF4D" w14:textId="792D3FB3" w:rsidR="00CF63E9" w:rsidRDefault="00CF63E9" w:rsidP="00CF63E9">
      <w:pPr>
        <w:spacing w:after="240"/>
        <w:ind w:left="0" w:firstLine="0"/>
      </w:pPr>
    </w:p>
    <w:p w14:paraId="1F5CF403" w14:textId="30239F39" w:rsidR="004E317A" w:rsidRDefault="00B73F74">
      <w:pPr>
        <w:spacing w:after="0"/>
        <w:ind w:left="0" w:firstLine="0"/>
        <w:jc w:val="both"/>
        <w:rPr>
          <w:b/>
          <w:bCs/>
          <w:iCs/>
        </w:rPr>
      </w:pPr>
      <w:r>
        <w:rPr>
          <w:b/>
          <w:bCs/>
          <w:iCs/>
        </w:rPr>
        <w:lastRenderedPageBreak/>
        <w:t>References</w:t>
      </w:r>
    </w:p>
    <w:p w14:paraId="06DB308D" w14:textId="57DF53A2" w:rsidR="008D3FEA" w:rsidRDefault="008D3FEA">
      <w:pPr>
        <w:spacing w:after="0"/>
        <w:ind w:left="0" w:firstLine="0"/>
        <w:jc w:val="both"/>
        <w:rPr>
          <w:b/>
          <w:bCs/>
          <w:iCs/>
        </w:rPr>
      </w:pPr>
    </w:p>
    <w:p w14:paraId="46BB1AB2" w14:textId="06BB3A90" w:rsidR="008D3FEA" w:rsidRPr="008D3FEA" w:rsidRDefault="008D3FEA" w:rsidP="00EB1184">
      <w:pPr>
        <w:spacing w:after="0" w:line="240" w:lineRule="auto"/>
        <w:ind w:left="0" w:firstLine="0"/>
        <w:rPr>
          <w:rFonts w:ascii="Times New Roman" w:eastAsia="Times New Roman" w:hAnsi="Times New Roman" w:cs="Times New Roman"/>
          <w:color w:val="auto"/>
          <w:sz w:val="24"/>
          <w:szCs w:val="24"/>
          <w:lang w:bidi="ar-SA"/>
        </w:rPr>
      </w:pPr>
      <w:r>
        <w:rPr>
          <w:rFonts w:ascii="Times New Roman" w:eastAsia="Times New Roman" w:hAnsi="Times New Roman" w:cs="Times New Roman"/>
          <w:color w:val="auto"/>
          <w:sz w:val="24"/>
          <w:szCs w:val="24"/>
          <w:lang w:bidi="ar-SA"/>
        </w:rPr>
        <w:t xml:space="preserve">Rumson, R. (2017) “Honey and Mumford learning styles”, </w:t>
      </w:r>
      <w:r>
        <w:rPr>
          <w:rFonts w:ascii="Times New Roman" w:eastAsia="Times New Roman" w:hAnsi="Times New Roman" w:cs="Times New Roman"/>
          <w:i/>
          <w:iCs/>
          <w:color w:val="auto"/>
          <w:sz w:val="24"/>
          <w:szCs w:val="24"/>
          <w:lang w:bidi="ar-SA"/>
        </w:rPr>
        <w:t>The four learning styles,</w:t>
      </w:r>
      <w:r w:rsidR="001D0A79">
        <w:rPr>
          <w:rFonts w:ascii="Times New Roman" w:eastAsia="Times New Roman" w:hAnsi="Times New Roman" w:cs="Times New Roman"/>
          <w:i/>
          <w:iCs/>
          <w:color w:val="auto"/>
          <w:sz w:val="24"/>
          <w:szCs w:val="24"/>
          <w:lang w:bidi="ar-SA"/>
        </w:rPr>
        <w:t xml:space="preserve"> </w:t>
      </w:r>
      <w:r w:rsidR="001D0A79">
        <w:rPr>
          <w:rFonts w:ascii="Times New Roman" w:eastAsia="Times New Roman" w:hAnsi="Times New Roman" w:cs="Times New Roman"/>
          <w:color w:val="auto"/>
          <w:sz w:val="24"/>
          <w:szCs w:val="24"/>
          <w:lang w:bidi="ar-SA"/>
        </w:rPr>
        <w:t xml:space="preserve">(Online) </w:t>
      </w:r>
      <w:r>
        <w:rPr>
          <w:rFonts w:ascii="Times New Roman" w:eastAsia="Times New Roman" w:hAnsi="Times New Roman" w:cs="Times New Roman"/>
          <w:color w:val="auto"/>
          <w:sz w:val="24"/>
          <w:szCs w:val="24"/>
          <w:lang w:bidi="ar-SA"/>
        </w:rPr>
        <w:t>Available from:</w:t>
      </w:r>
    </w:p>
    <w:p w14:paraId="16AAEB53" w14:textId="09EB4308" w:rsidR="00EB1184" w:rsidRPr="00EB5002" w:rsidRDefault="008D3FEA" w:rsidP="00EB1184">
      <w:pPr>
        <w:spacing w:after="0" w:line="240" w:lineRule="auto"/>
        <w:ind w:left="0" w:firstLine="0"/>
        <w:rPr>
          <w:rFonts w:ascii="Times New Roman" w:eastAsia="Times New Roman" w:hAnsi="Times New Roman" w:cs="Times New Roman"/>
          <w:color w:val="auto"/>
          <w:sz w:val="24"/>
          <w:szCs w:val="24"/>
          <w:lang w:bidi="ar-SA"/>
        </w:rPr>
      </w:pPr>
      <w:hyperlink r:id="rId8" w:history="1">
        <w:r w:rsidRPr="00542CDA">
          <w:rPr>
            <w:rStyle w:val="Hyperlink"/>
            <w:rFonts w:ascii="Times New Roman" w:eastAsia="Times New Roman" w:hAnsi="Times New Roman" w:cs="Times New Roman"/>
            <w:sz w:val="24"/>
            <w:szCs w:val="24"/>
            <w:lang w:bidi="ar-SA"/>
          </w:rPr>
          <w:t>https://ww</w:t>
        </w:r>
        <w:r w:rsidRPr="00542CDA">
          <w:rPr>
            <w:rStyle w:val="Hyperlink"/>
            <w:rFonts w:ascii="Times New Roman" w:eastAsia="Times New Roman" w:hAnsi="Times New Roman" w:cs="Times New Roman"/>
            <w:sz w:val="24"/>
            <w:szCs w:val="24"/>
            <w:lang w:bidi="ar-SA"/>
          </w:rPr>
          <w:t>w</w:t>
        </w:r>
        <w:r w:rsidRPr="00542CDA">
          <w:rPr>
            <w:rStyle w:val="Hyperlink"/>
            <w:rFonts w:ascii="Times New Roman" w:eastAsia="Times New Roman" w:hAnsi="Times New Roman" w:cs="Times New Roman"/>
            <w:sz w:val="24"/>
            <w:szCs w:val="24"/>
            <w:lang w:bidi="ar-SA"/>
          </w:rPr>
          <w:t>.</w:t>
        </w:r>
        <w:r w:rsidRPr="00542CDA">
          <w:rPr>
            <w:rStyle w:val="Hyperlink"/>
            <w:rFonts w:ascii="Times New Roman" w:eastAsia="Times New Roman" w:hAnsi="Times New Roman" w:cs="Times New Roman"/>
            <w:sz w:val="24"/>
            <w:szCs w:val="24"/>
            <w:lang w:bidi="ar-SA"/>
          </w:rPr>
          <w:t>eln.io/blog/honey-and-mumford-learning-styles</w:t>
        </w:r>
      </w:hyperlink>
    </w:p>
    <w:p w14:paraId="36129330" w14:textId="77777777" w:rsidR="00EB1184" w:rsidRDefault="00EB1184" w:rsidP="00EB1184">
      <w:pPr>
        <w:spacing w:after="0"/>
        <w:ind w:left="0" w:firstLine="0"/>
        <w:jc w:val="both"/>
        <w:rPr>
          <w:b/>
          <w:bCs/>
          <w:iCs/>
        </w:rPr>
      </w:pPr>
    </w:p>
    <w:p w14:paraId="15990E60" w14:textId="77777777" w:rsidR="008D3FEA" w:rsidRDefault="008D3FEA" w:rsidP="00EB1184">
      <w:pPr>
        <w:spacing w:after="0"/>
        <w:ind w:left="0" w:firstLine="0"/>
        <w:jc w:val="both"/>
        <w:rPr>
          <w:iCs/>
        </w:rPr>
      </w:pPr>
      <w:r w:rsidRPr="008D3FEA">
        <w:rPr>
          <w:iCs/>
        </w:rPr>
        <w:t>Universirty of Leicester, (2010)</w:t>
      </w:r>
      <w:r>
        <w:rPr>
          <w:iCs/>
        </w:rPr>
        <w:t xml:space="preserve"> </w:t>
      </w:r>
      <w:r w:rsidRPr="008D3FEA">
        <w:rPr>
          <w:i/>
        </w:rPr>
        <w:t>Honey and Mumford</w:t>
      </w:r>
      <w:r>
        <w:rPr>
          <w:i/>
        </w:rPr>
        <w:t>,</w:t>
      </w:r>
      <w:r>
        <w:rPr>
          <w:iCs/>
        </w:rPr>
        <w:t xml:space="preserve"> </w:t>
      </w:r>
    </w:p>
    <w:p w14:paraId="01A56F95" w14:textId="4024F560" w:rsidR="00EB1184" w:rsidRPr="008D3FEA" w:rsidRDefault="001D0A79" w:rsidP="00EB1184">
      <w:pPr>
        <w:spacing w:after="0"/>
        <w:ind w:left="0" w:firstLine="0"/>
        <w:jc w:val="both"/>
        <w:rPr>
          <w:iCs/>
        </w:rPr>
      </w:pPr>
      <w:r>
        <w:rPr>
          <w:iCs/>
        </w:rPr>
        <w:t xml:space="preserve">(Online) </w:t>
      </w:r>
      <w:r w:rsidR="008D3FEA">
        <w:rPr>
          <w:iCs/>
        </w:rPr>
        <w:t xml:space="preserve">Available from: </w:t>
      </w:r>
    </w:p>
    <w:p w14:paraId="42B6641F" w14:textId="77777777" w:rsidR="00EB1184" w:rsidRPr="00EB5002" w:rsidRDefault="00EB1184" w:rsidP="00EB1184">
      <w:pPr>
        <w:spacing w:after="0" w:line="240" w:lineRule="auto"/>
        <w:ind w:left="0" w:firstLine="0"/>
        <w:rPr>
          <w:rFonts w:ascii="Times New Roman" w:eastAsia="Times New Roman" w:hAnsi="Times New Roman" w:cs="Times New Roman"/>
          <w:color w:val="auto"/>
          <w:sz w:val="24"/>
          <w:szCs w:val="24"/>
          <w:lang w:bidi="ar-SA"/>
        </w:rPr>
      </w:pPr>
      <w:hyperlink r:id="rId9" w:history="1">
        <w:r w:rsidRPr="00EB5002">
          <w:rPr>
            <w:rFonts w:ascii="Times New Roman" w:eastAsia="Times New Roman" w:hAnsi="Times New Roman" w:cs="Times New Roman"/>
            <w:color w:val="0000FF"/>
            <w:sz w:val="24"/>
            <w:szCs w:val="24"/>
            <w:u w:val="single"/>
            <w:lang w:bidi="ar-SA"/>
          </w:rPr>
          <w:t>https://www2.le.ac.</w:t>
        </w:r>
        <w:r w:rsidRPr="00EB5002">
          <w:rPr>
            <w:rFonts w:ascii="Times New Roman" w:eastAsia="Times New Roman" w:hAnsi="Times New Roman" w:cs="Times New Roman"/>
            <w:color w:val="0000FF"/>
            <w:sz w:val="24"/>
            <w:szCs w:val="24"/>
            <w:u w:val="single"/>
            <w:lang w:bidi="ar-SA"/>
          </w:rPr>
          <w:t>u</w:t>
        </w:r>
        <w:r w:rsidRPr="00EB5002">
          <w:rPr>
            <w:rFonts w:ascii="Times New Roman" w:eastAsia="Times New Roman" w:hAnsi="Times New Roman" w:cs="Times New Roman"/>
            <w:color w:val="0000FF"/>
            <w:sz w:val="24"/>
            <w:szCs w:val="24"/>
            <w:u w:val="single"/>
            <w:lang w:bidi="ar-SA"/>
          </w:rPr>
          <w:t>k/departm</w:t>
        </w:r>
        <w:r w:rsidRPr="00EB5002">
          <w:rPr>
            <w:rFonts w:ascii="Times New Roman" w:eastAsia="Times New Roman" w:hAnsi="Times New Roman" w:cs="Times New Roman"/>
            <w:color w:val="0000FF"/>
            <w:sz w:val="24"/>
            <w:szCs w:val="24"/>
            <w:u w:val="single"/>
            <w:lang w:bidi="ar-SA"/>
          </w:rPr>
          <w:t>e</w:t>
        </w:r>
        <w:r w:rsidRPr="00EB5002">
          <w:rPr>
            <w:rFonts w:ascii="Times New Roman" w:eastAsia="Times New Roman" w:hAnsi="Times New Roman" w:cs="Times New Roman"/>
            <w:color w:val="0000FF"/>
            <w:sz w:val="24"/>
            <w:szCs w:val="24"/>
            <w:u w:val="single"/>
            <w:lang w:bidi="ar-SA"/>
          </w:rPr>
          <w:t>nts/doctoralcollege/training/eresources/teaching/theories/honey-mumford</w:t>
        </w:r>
      </w:hyperlink>
    </w:p>
    <w:p w14:paraId="6A2BCD8E" w14:textId="2BC92CA7" w:rsidR="00EB1184" w:rsidRDefault="00EB1184" w:rsidP="00EB1184">
      <w:pPr>
        <w:spacing w:after="0"/>
        <w:ind w:left="0" w:firstLine="0"/>
        <w:jc w:val="both"/>
        <w:rPr>
          <w:b/>
          <w:bCs/>
          <w:iCs/>
        </w:rPr>
      </w:pPr>
    </w:p>
    <w:p w14:paraId="5FC2C9D9" w14:textId="5E6AA944" w:rsidR="008D3FEA" w:rsidRDefault="008D3FEA" w:rsidP="00EB1184">
      <w:pPr>
        <w:spacing w:after="0"/>
        <w:ind w:left="0" w:firstLine="0"/>
        <w:jc w:val="both"/>
        <w:rPr>
          <w:i/>
        </w:rPr>
      </w:pPr>
      <w:r w:rsidRPr="001D0A79">
        <w:rPr>
          <w:iCs/>
        </w:rPr>
        <w:t xml:space="preserve">Mcleod </w:t>
      </w:r>
      <w:r>
        <w:rPr>
          <w:iCs/>
        </w:rPr>
        <w:t xml:space="preserve">S (2017) </w:t>
      </w:r>
      <w:r w:rsidR="001D0A79">
        <w:rPr>
          <w:iCs/>
        </w:rPr>
        <w:t xml:space="preserve">“cognitive psychology” </w:t>
      </w:r>
      <w:r w:rsidR="001D0A79">
        <w:rPr>
          <w:i/>
        </w:rPr>
        <w:t xml:space="preserve">Kolb’s learning styles and experiential learning cycle, </w:t>
      </w:r>
    </w:p>
    <w:p w14:paraId="6A82A69B" w14:textId="3F98B368" w:rsidR="001D0A79" w:rsidRPr="001D0A79" w:rsidRDefault="001D0A79" w:rsidP="00EB1184">
      <w:pPr>
        <w:spacing w:after="0"/>
        <w:ind w:left="0" w:firstLine="0"/>
        <w:jc w:val="both"/>
        <w:rPr>
          <w:iCs/>
        </w:rPr>
      </w:pPr>
      <w:r>
        <w:rPr>
          <w:iCs/>
        </w:rPr>
        <w:t>(Online) Available from:</w:t>
      </w:r>
    </w:p>
    <w:p w14:paraId="2D79B327" w14:textId="77777777" w:rsidR="00EB1184" w:rsidRDefault="00EB1184" w:rsidP="00EB1184">
      <w:pPr>
        <w:spacing w:after="0" w:line="240" w:lineRule="auto"/>
        <w:ind w:left="0" w:firstLine="0"/>
        <w:rPr>
          <w:rFonts w:ascii="Times New Roman" w:eastAsia="Times New Roman" w:hAnsi="Times New Roman" w:cs="Times New Roman"/>
          <w:color w:val="auto"/>
          <w:sz w:val="24"/>
          <w:szCs w:val="24"/>
          <w:lang w:bidi="ar-SA"/>
        </w:rPr>
      </w:pPr>
      <w:hyperlink r:id="rId10" w:history="1">
        <w:r w:rsidRPr="0010422C">
          <w:rPr>
            <w:rFonts w:ascii="Times New Roman" w:eastAsia="Times New Roman" w:hAnsi="Times New Roman" w:cs="Times New Roman"/>
            <w:color w:val="0000FF"/>
            <w:sz w:val="24"/>
            <w:szCs w:val="24"/>
            <w:u w:val="single"/>
            <w:lang w:bidi="ar-SA"/>
          </w:rPr>
          <w:t>https://www.simplypsychology.org/</w:t>
        </w:r>
        <w:r w:rsidRPr="0010422C">
          <w:rPr>
            <w:rFonts w:ascii="Times New Roman" w:eastAsia="Times New Roman" w:hAnsi="Times New Roman" w:cs="Times New Roman"/>
            <w:color w:val="0000FF"/>
            <w:sz w:val="24"/>
            <w:szCs w:val="24"/>
            <w:u w:val="single"/>
            <w:lang w:bidi="ar-SA"/>
          </w:rPr>
          <w:t>l</w:t>
        </w:r>
        <w:r w:rsidRPr="0010422C">
          <w:rPr>
            <w:rFonts w:ascii="Times New Roman" w:eastAsia="Times New Roman" w:hAnsi="Times New Roman" w:cs="Times New Roman"/>
            <w:color w:val="0000FF"/>
            <w:sz w:val="24"/>
            <w:szCs w:val="24"/>
            <w:u w:val="single"/>
            <w:lang w:bidi="ar-SA"/>
          </w:rPr>
          <w:t>earning-kolb.html</w:t>
        </w:r>
      </w:hyperlink>
    </w:p>
    <w:p w14:paraId="30DAAE98" w14:textId="77777777" w:rsidR="00EB1184" w:rsidRDefault="00EB1184" w:rsidP="00EB1184">
      <w:pPr>
        <w:spacing w:after="0" w:line="240" w:lineRule="auto"/>
        <w:ind w:left="0" w:firstLine="0"/>
        <w:rPr>
          <w:rFonts w:ascii="Times New Roman" w:eastAsia="Times New Roman" w:hAnsi="Times New Roman" w:cs="Times New Roman"/>
          <w:color w:val="auto"/>
          <w:sz w:val="24"/>
          <w:szCs w:val="24"/>
          <w:lang w:bidi="ar-SA"/>
        </w:rPr>
      </w:pPr>
    </w:p>
    <w:p w14:paraId="5A9BDE53" w14:textId="51967B5A" w:rsidR="001D0A79" w:rsidRDefault="001D0A79" w:rsidP="00EB1184">
      <w:pPr>
        <w:spacing w:after="0" w:line="240" w:lineRule="auto"/>
        <w:ind w:left="0" w:firstLine="0"/>
        <w:rPr>
          <w:rFonts w:ascii="Times New Roman" w:eastAsia="Times New Roman" w:hAnsi="Times New Roman" w:cs="Times New Roman"/>
          <w:i/>
          <w:iCs/>
          <w:color w:val="auto"/>
          <w:sz w:val="24"/>
          <w:szCs w:val="24"/>
          <w:lang w:bidi="ar-SA"/>
        </w:rPr>
      </w:pPr>
      <w:r>
        <w:rPr>
          <w:rFonts w:ascii="Times New Roman" w:eastAsia="Times New Roman" w:hAnsi="Times New Roman" w:cs="Times New Roman"/>
          <w:color w:val="auto"/>
          <w:sz w:val="24"/>
          <w:szCs w:val="24"/>
          <w:lang w:bidi="ar-SA"/>
        </w:rPr>
        <w:t xml:space="preserve">Kelly C (2014) “David Kolb, The theory of Experiential learning and ESL”, </w:t>
      </w:r>
      <w:r>
        <w:rPr>
          <w:rFonts w:ascii="Times New Roman" w:eastAsia="Times New Roman" w:hAnsi="Times New Roman" w:cs="Times New Roman"/>
          <w:i/>
          <w:iCs/>
          <w:color w:val="auto"/>
          <w:sz w:val="24"/>
          <w:szCs w:val="24"/>
          <w:lang w:bidi="ar-SA"/>
        </w:rPr>
        <w:t>Background: 20</w:t>
      </w:r>
      <w:r w:rsidRPr="001D0A79">
        <w:rPr>
          <w:rFonts w:ascii="Times New Roman" w:eastAsia="Times New Roman" w:hAnsi="Times New Roman" w:cs="Times New Roman"/>
          <w:i/>
          <w:iCs/>
          <w:color w:val="auto"/>
          <w:sz w:val="24"/>
          <w:szCs w:val="24"/>
          <w:vertAlign w:val="superscript"/>
          <w:lang w:bidi="ar-SA"/>
        </w:rPr>
        <w:t>th</w:t>
      </w:r>
      <w:r>
        <w:rPr>
          <w:rFonts w:ascii="Times New Roman" w:eastAsia="Times New Roman" w:hAnsi="Times New Roman" w:cs="Times New Roman"/>
          <w:i/>
          <w:iCs/>
          <w:color w:val="auto"/>
          <w:sz w:val="24"/>
          <w:szCs w:val="24"/>
          <w:lang w:bidi="ar-SA"/>
        </w:rPr>
        <w:t xml:space="preserve"> Century theories of learning,</w:t>
      </w:r>
    </w:p>
    <w:p w14:paraId="1507108D" w14:textId="3CC6A465" w:rsidR="001D0A79" w:rsidRPr="001D0A79" w:rsidRDefault="001D0A79" w:rsidP="00EB1184">
      <w:pPr>
        <w:spacing w:after="0" w:line="240" w:lineRule="auto"/>
        <w:ind w:left="0" w:firstLine="0"/>
        <w:rPr>
          <w:rFonts w:ascii="Times New Roman" w:eastAsia="Times New Roman" w:hAnsi="Times New Roman" w:cs="Times New Roman"/>
          <w:color w:val="auto"/>
          <w:sz w:val="24"/>
          <w:szCs w:val="24"/>
          <w:lang w:bidi="ar-SA"/>
        </w:rPr>
      </w:pPr>
      <w:r>
        <w:rPr>
          <w:rFonts w:ascii="Times New Roman" w:eastAsia="Times New Roman" w:hAnsi="Times New Roman" w:cs="Times New Roman"/>
          <w:color w:val="auto"/>
          <w:sz w:val="24"/>
          <w:szCs w:val="24"/>
          <w:lang w:bidi="ar-SA"/>
        </w:rPr>
        <w:t>(Online) Available from:</w:t>
      </w:r>
    </w:p>
    <w:p w14:paraId="5068C560" w14:textId="147B0D4B" w:rsidR="00EB1184" w:rsidRPr="003F25AD" w:rsidRDefault="001D0A79" w:rsidP="00EB1184">
      <w:pPr>
        <w:spacing w:after="0" w:line="240" w:lineRule="auto"/>
        <w:ind w:left="0" w:firstLine="0"/>
        <w:rPr>
          <w:rFonts w:ascii="Times New Roman" w:eastAsia="Times New Roman" w:hAnsi="Times New Roman" w:cs="Times New Roman"/>
          <w:color w:val="auto"/>
          <w:sz w:val="24"/>
          <w:szCs w:val="24"/>
          <w:lang w:bidi="ar-SA"/>
        </w:rPr>
      </w:pPr>
      <w:hyperlink r:id="rId11" w:history="1">
        <w:r w:rsidRPr="00542CDA">
          <w:rPr>
            <w:rStyle w:val="Hyperlink"/>
            <w:rFonts w:ascii="Times New Roman" w:eastAsia="Times New Roman" w:hAnsi="Times New Roman" w:cs="Times New Roman"/>
            <w:sz w:val="24"/>
            <w:szCs w:val="24"/>
            <w:lang w:bidi="ar-SA"/>
          </w:rPr>
          <w:t>http://iteslj.org/Articles/Kelly-Ex</w:t>
        </w:r>
        <w:r w:rsidRPr="00542CDA">
          <w:rPr>
            <w:rStyle w:val="Hyperlink"/>
            <w:rFonts w:ascii="Times New Roman" w:eastAsia="Times New Roman" w:hAnsi="Times New Roman" w:cs="Times New Roman"/>
            <w:sz w:val="24"/>
            <w:szCs w:val="24"/>
            <w:lang w:bidi="ar-SA"/>
          </w:rPr>
          <w:t>p</w:t>
        </w:r>
        <w:r w:rsidRPr="00542CDA">
          <w:rPr>
            <w:rStyle w:val="Hyperlink"/>
            <w:rFonts w:ascii="Times New Roman" w:eastAsia="Times New Roman" w:hAnsi="Times New Roman" w:cs="Times New Roman"/>
            <w:sz w:val="24"/>
            <w:szCs w:val="24"/>
            <w:lang w:bidi="ar-SA"/>
          </w:rPr>
          <w:t>eriential/</w:t>
        </w:r>
      </w:hyperlink>
    </w:p>
    <w:p w14:paraId="5E68CAA4" w14:textId="77777777" w:rsidR="00EB1184" w:rsidRPr="0010422C" w:rsidRDefault="00EB1184" w:rsidP="00EB1184">
      <w:pPr>
        <w:spacing w:after="0" w:line="240" w:lineRule="auto"/>
        <w:ind w:left="0" w:firstLine="0"/>
        <w:rPr>
          <w:rFonts w:ascii="Times New Roman" w:eastAsia="Times New Roman" w:hAnsi="Times New Roman" w:cs="Times New Roman"/>
          <w:color w:val="auto"/>
          <w:sz w:val="24"/>
          <w:szCs w:val="24"/>
          <w:lang w:bidi="ar-SA"/>
        </w:rPr>
      </w:pPr>
    </w:p>
    <w:p w14:paraId="7532DC74" w14:textId="292CB828" w:rsidR="00EB1184" w:rsidRDefault="001D0A79" w:rsidP="00EB1184">
      <w:pPr>
        <w:spacing w:after="0"/>
        <w:ind w:left="0" w:firstLine="0"/>
        <w:jc w:val="both"/>
        <w:rPr>
          <w:b/>
          <w:bCs/>
          <w:i/>
        </w:rPr>
      </w:pPr>
      <w:r>
        <w:rPr>
          <w:b/>
          <w:bCs/>
          <w:iCs/>
        </w:rPr>
        <w:t xml:space="preserve">University of Edinburgh (2020) </w:t>
      </w:r>
      <w:r>
        <w:rPr>
          <w:b/>
          <w:bCs/>
          <w:i/>
        </w:rPr>
        <w:t xml:space="preserve">Reflection toolkit </w:t>
      </w:r>
    </w:p>
    <w:p w14:paraId="33A18DFB" w14:textId="796A434F" w:rsidR="001D0A79" w:rsidRPr="001D0A79" w:rsidRDefault="001D0A79" w:rsidP="00EB1184">
      <w:pPr>
        <w:spacing w:after="0"/>
        <w:ind w:left="0" w:firstLine="0"/>
        <w:jc w:val="both"/>
        <w:rPr>
          <w:iCs/>
        </w:rPr>
      </w:pPr>
      <w:r>
        <w:rPr>
          <w:iCs/>
        </w:rPr>
        <w:t>(Online) Available from:</w:t>
      </w:r>
    </w:p>
    <w:p w14:paraId="3B40370A" w14:textId="25C307C0" w:rsidR="00EB1184" w:rsidRDefault="00EB1184" w:rsidP="00EB1184">
      <w:pPr>
        <w:spacing w:after="0" w:line="240" w:lineRule="auto"/>
        <w:ind w:left="0" w:firstLine="0"/>
        <w:rPr>
          <w:rFonts w:ascii="Times New Roman" w:eastAsia="Times New Roman" w:hAnsi="Times New Roman" w:cs="Times New Roman"/>
          <w:color w:val="auto"/>
          <w:sz w:val="24"/>
          <w:szCs w:val="24"/>
          <w:lang w:bidi="ar-SA"/>
        </w:rPr>
      </w:pPr>
      <w:hyperlink r:id="rId12" w:history="1">
        <w:r w:rsidRPr="003F25AD">
          <w:rPr>
            <w:rFonts w:ascii="Times New Roman" w:eastAsia="Times New Roman" w:hAnsi="Times New Roman" w:cs="Times New Roman"/>
            <w:color w:val="0000FF"/>
            <w:sz w:val="24"/>
            <w:szCs w:val="24"/>
            <w:u w:val="single"/>
            <w:lang w:bidi="ar-SA"/>
          </w:rPr>
          <w:t>https://w</w:t>
        </w:r>
        <w:r w:rsidRPr="003F25AD">
          <w:rPr>
            <w:rFonts w:ascii="Times New Roman" w:eastAsia="Times New Roman" w:hAnsi="Times New Roman" w:cs="Times New Roman"/>
            <w:color w:val="0000FF"/>
            <w:sz w:val="24"/>
            <w:szCs w:val="24"/>
            <w:u w:val="single"/>
            <w:lang w:bidi="ar-SA"/>
          </w:rPr>
          <w:t>w</w:t>
        </w:r>
        <w:r w:rsidRPr="003F25AD">
          <w:rPr>
            <w:rFonts w:ascii="Times New Roman" w:eastAsia="Times New Roman" w:hAnsi="Times New Roman" w:cs="Times New Roman"/>
            <w:color w:val="0000FF"/>
            <w:sz w:val="24"/>
            <w:szCs w:val="24"/>
            <w:u w:val="single"/>
            <w:lang w:bidi="ar-SA"/>
          </w:rPr>
          <w:t>w.ed.ac.uk/reflection/reflectors-toolkit/reflecting-on-experience/gibbs-reflective-cycle</w:t>
        </w:r>
      </w:hyperlink>
    </w:p>
    <w:p w14:paraId="460D25A5" w14:textId="7CA52176" w:rsidR="006464CC" w:rsidRDefault="006464CC" w:rsidP="00EB1184">
      <w:pPr>
        <w:spacing w:after="0" w:line="240" w:lineRule="auto"/>
        <w:ind w:left="0" w:firstLine="0"/>
        <w:rPr>
          <w:rFonts w:ascii="Times New Roman" w:eastAsia="Times New Roman" w:hAnsi="Times New Roman" w:cs="Times New Roman"/>
          <w:color w:val="auto"/>
          <w:sz w:val="24"/>
          <w:szCs w:val="24"/>
          <w:lang w:bidi="ar-SA"/>
        </w:rPr>
      </w:pPr>
    </w:p>
    <w:p w14:paraId="66019E21" w14:textId="43CDD8AF" w:rsidR="001D0A79" w:rsidRDefault="001D0A79" w:rsidP="00EB1184">
      <w:pPr>
        <w:spacing w:after="0" w:line="240" w:lineRule="auto"/>
        <w:ind w:left="0" w:firstLine="0"/>
        <w:rPr>
          <w:rFonts w:ascii="Times New Roman" w:eastAsia="Times New Roman" w:hAnsi="Times New Roman" w:cs="Times New Roman"/>
          <w:i/>
          <w:iCs/>
          <w:color w:val="auto"/>
          <w:sz w:val="24"/>
          <w:szCs w:val="24"/>
          <w:lang w:bidi="ar-SA"/>
        </w:rPr>
      </w:pPr>
      <w:r>
        <w:rPr>
          <w:rFonts w:ascii="Times New Roman" w:eastAsia="Times New Roman" w:hAnsi="Times New Roman" w:cs="Times New Roman"/>
          <w:color w:val="auto"/>
          <w:sz w:val="24"/>
          <w:szCs w:val="24"/>
          <w:lang w:bidi="ar-SA"/>
        </w:rPr>
        <w:t>Cleeve R (2018) “5 academic skills to prepare your students for higher education”</w:t>
      </w:r>
      <w:r>
        <w:rPr>
          <w:rFonts w:ascii="Times New Roman" w:eastAsia="Times New Roman" w:hAnsi="Times New Roman" w:cs="Times New Roman"/>
          <w:i/>
          <w:iCs/>
          <w:color w:val="auto"/>
          <w:sz w:val="24"/>
          <w:szCs w:val="24"/>
          <w:lang w:bidi="ar-SA"/>
        </w:rPr>
        <w:t>why are academic skills so important,</w:t>
      </w:r>
    </w:p>
    <w:p w14:paraId="4AFE8B0A" w14:textId="55C3BC15" w:rsidR="001D0A79" w:rsidRPr="001D0A79" w:rsidRDefault="001D0A79" w:rsidP="00EB1184">
      <w:pPr>
        <w:spacing w:after="0" w:line="240" w:lineRule="auto"/>
        <w:ind w:left="0" w:firstLine="0"/>
        <w:rPr>
          <w:rFonts w:ascii="Times New Roman" w:eastAsia="Times New Roman" w:hAnsi="Times New Roman" w:cs="Times New Roman"/>
          <w:color w:val="auto"/>
          <w:sz w:val="24"/>
          <w:szCs w:val="24"/>
          <w:lang w:bidi="ar-SA"/>
        </w:rPr>
      </w:pPr>
      <w:r>
        <w:rPr>
          <w:rFonts w:ascii="Times New Roman" w:eastAsia="Times New Roman" w:hAnsi="Times New Roman" w:cs="Times New Roman"/>
          <w:color w:val="auto"/>
          <w:sz w:val="24"/>
          <w:szCs w:val="24"/>
          <w:lang w:bidi="ar-SA"/>
        </w:rPr>
        <w:t>(Online) Available from:</w:t>
      </w:r>
    </w:p>
    <w:p w14:paraId="1F060DB8" w14:textId="77777777" w:rsidR="006464CC" w:rsidRPr="006464CC" w:rsidRDefault="006464CC" w:rsidP="006464CC">
      <w:pPr>
        <w:spacing w:after="0" w:line="240" w:lineRule="auto"/>
        <w:ind w:left="0" w:firstLine="0"/>
        <w:rPr>
          <w:rFonts w:ascii="Times New Roman" w:eastAsia="Times New Roman" w:hAnsi="Times New Roman" w:cs="Times New Roman"/>
          <w:color w:val="auto"/>
          <w:sz w:val="24"/>
          <w:szCs w:val="24"/>
          <w:lang w:bidi="ar-SA"/>
        </w:rPr>
      </w:pPr>
      <w:hyperlink r:id="rId13" w:history="1">
        <w:r w:rsidRPr="006464CC">
          <w:rPr>
            <w:rFonts w:ascii="Times New Roman" w:eastAsia="Times New Roman" w:hAnsi="Times New Roman" w:cs="Times New Roman"/>
            <w:color w:val="0000FF"/>
            <w:sz w:val="24"/>
            <w:szCs w:val="24"/>
            <w:u w:val="single"/>
            <w:lang w:bidi="ar-SA"/>
          </w:rPr>
          <w:t>https://ww</w:t>
        </w:r>
        <w:r w:rsidRPr="006464CC">
          <w:rPr>
            <w:rFonts w:ascii="Times New Roman" w:eastAsia="Times New Roman" w:hAnsi="Times New Roman" w:cs="Times New Roman"/>
            <w:color w:val="0000FF"/>
            <w:sz w:val="24"/>
            <w:szCs w:val="24"/>
            <w:u w:val="single"/>
            <w:lang w:bidi="ar-SA"/>
          </w:rPr>
          <w:t>w</w:t>
        </w:r>
        <w:r w:rsidRPr="006464CC">
          <w:rPr>
            <w:rFonts w:ascii="Times New Roman" w:eastAsia="Times New Roman" w:hAnsi="Times New Roman" w:cs="Times New Roman"/>
            <w:color w:val="0000FF"/>
            <w:sz w:val="24"/>
            <w:szCs w:val="24"/>
            <w:u w:val="single"/>
            <w:lang w:bidi="ar-SA"/>
          </w:rPr>
          <w:t>.english.com/blog/academic-skills-for-higher-education/</w:t>
        </w:r>
      </w:hyperlink>
    </w:p>
    <w:p w14:paraId="5A1E2BA6" w14:textId="77777777" w:rsidR="006464CC" w:rsidRPr="003F25AD" w:rsidRDefault="006464CC" w:rsidP="00EB1184">
      <w:pPr>
        <w:spacing w:after="0" w:line="240" w:lineRule="auto"/>
        <w:ind w:left="0" w:firstLine="0"/>
        <w:rPr>
          <w:rFonts w:ascii="Times New Roman" w:eastAsia="Times New Roman" w:hAnsi="Times New Roman" w:cs="Times New Roman"/>
          <w:color w:val="auto"/>
          <w:sz w:val="24"/>
          <w:szCs w:val="24"/>
          <w:lang w:bidi="ar-SA"/>
        </w:rPr>
      </w:pPr>
    </w:p>
    <w:p w14:paraId="298C5FDD" w14:textId="5820DB9B" w:rsidR="00EB1184" w:rsidRPr="001B061B" w:rsidRDefault="001D0A79" w:rsidP="00EB1184">
      <w:pPr>
        <w:spacing w:after="0"/>
        <w:ind w:left="0" w:firstLine="0"/>
        <w:jc w:val="both"/>
        <w:rPr>
          <w:i/>
        </w:rPr>
      </w:pPr>
      <w:r w:rsidRPr="001B061B">
        <w:rPr>
          <w:iCs/>
        </w:rPr>
        <w:t>Bhowmic</w:t>
      </w:r>
      <w:r w:rsidR="001B061B">
        <w:rPr>
          <w:iCs/>
        </w:rPr>
        <w:t>k</w:t>
      </w:r>
      <w:r w:rsidRPr="001B061B">
        <w:rPr>
          <w:iCs/>
        </w:rPr>
        <w:t xml:space="preserve"> A “The 80/20 rule in user experience” </w:t>
      </w:r>
      <w:r w:rsidRPr="001B061B">
        <w:rPr>
          <w:i/>
        </w:rPr>
        <w:t>according to customer 2020 reports</w:t>
      </w:r>
    </w:p>
    <w:p w14:paraId="217FA203" w14:textId="31786BCC" w:rsidR="001D0A79" w:rsidRPr="001D0A79" w:rsidRDefault="001D0A79" w:rsidP="00EB1184">
      <w:pPr>
        <w:spacing w:after="0"/>
        <w:ind w:left="0" w:firstLine="0"/>
        <w:jc w:val="both"/>
        <w:rPr>
          <w:iCs/>
        </w:rPr>
      </w:pPr>
      <w:r>
        <w:rPr>
          <w:iCs/>
        </w:rPr>
        <w:t>(Online) Available from</w:t>
      </w:r>
    </w:p>
    <w:p w14:paraId="094663FA" w14:textId="77777777" w:rsidR="00EB1184" w:rsidRPr="0078445B" w:rsidRDefault="00EB1184" w:rsidP="00EB1184">
      <w:pPr>
        <w:spacing w:after="0" w:line="240" w:lineRule="auto"/>
        <w:ind w:left="0" w:firstLine="0"/>
        <w:rPr>
          <w:rFonts w:ascii="Times New Roman" w:eastAsia="Times New Roman" w:hAnsi="Times New Roman" w:cs="Times New Roman"/>
          <w:color w:val="auto"/>
          <w:sz w:val="24"/>
          <w:szCs w:val="24"/>
          <w:lang w:bidi="ar-SA"/>
        </w:rPr>
      </w:pPr>
      <w:hyperlink r:id="rId14" w:history="1">
        <w:r w:rsidRPr="0078445B">
          <w:rPr>
            <w:rFonts w:ascii="Times New Roman" w:eastAsia="Times New Roman" w:hAnsi="Times New Roman" w:cs="Times New Roman"/>
            <w:color w:val="0000FF"/>
            <w:sz w:val="24"/>
            <w:szCs w:val="24"/>
            <w:u w:val="single"/>
            <w:lang w:bidi="ar-SA"/>
          </w:rPr>
          <w:t>https://medium.com/design-ibm/the-80-2</w:t>
        </w:r>
        <w:r w:rsidRPr="0078445B">
          <w:rPr>
            <w:rFonts w:ascii="Times New Roman" w:eastAsia="Times New Roman" w:hAnsi="Times New Roman" w:cs="Times New Roman"/>
            <w:color w:val="0000FF"/>
            <w:sz w:val="24"/>
            <w:szCs w:val="24"/>
            <w:u w:val="single"/>
            <w:lang w:bidi="ar-SA"/>
          </w:rPr>
          <w:t>0</w:t>
        </w:r>
        <w:r w:rsidRPr="0078445B">
          <w:rPr>
            <w:rFonts w:ascii="Times New Roman" w:eastAsia="Times New Roman" w:hAnsi="Times New Roman" w:cs="Times New Roman"/>
            <w:color w:val="0000FF"/>
            <w:sz w:val="24"/>
            <w:szCs w:val="24"/>
            <w:u w:val="single"/>
            <w:lang w:bidi="ar-SA"/>
          </w:rPr>
          <w:t>-rule-in-user-experie</w:t>
        </w:r>
        <w:r w:rsidRPr="0078445B">
          <w:rPr>
            <w:rFonts w:ascii="Times New Roman" w:eastAsia="Times New Roman" w:hAnsi="Times New Roman" w:cs="Times New Roman"/>
            <w:color w:val="0000FF"/>
            <w:sz w:val="24"/>
            <w:szCs w:val="24"/>
            <w:u w:val="single"/>
            <w:lang w:bidi="ar-SA"/>
          </w:rPr>
          <w:t>n</w:t>
        </w:r>
        <w:r w:rsidRPr="0078445B">
          <w:rPr>
            <w:rFonts w:ascii="Times New Roman" w:eastAsia="Times New Roman" w:hAnsi="Times New Roman" w:cs="Times New Roman"/>
            <w:color w:val="0000FF"/>
            <w:sz w:val="24"/>
            <w:szCs w:val="24"/>
            <w:u w:val="single"/>
            <w:lang w:bidi="ar-SA"/>
          </w:rPr>
          <w:t>ce-1695de32aaae</w:t>
        </w:r>
      </w:hyperlink>
    </w:p>
    <w:p w14:paraId="6C761442" w14:textId="73CC3E35" w:rsidR="00EB1184" w:rsidRPr="001B061B" w:rsidRDefault="00EB1184" w:rsidP="00EB1184">
      <w:pPr>
        <w:spacing w:after="0"/>
        <w:ind w:left="0" w:firstLine="0"/>
        <w:jc w:val="both"/>
        <w:rPr>
          <w:iCs/>
        </w:rPr>
      </w:pPr>
    </w:p>
    <w:p w14:paraId="7D7B73EE" w14:textId="0296ECFF" w:rsidR="001D0A79" w:rsidRDefault="001D0A79" w:rsidP="00EB1184">
      <w:pPr>
        <w:spacing w:after="0"/>
        <w:ind w:left="0" w:firstLine="0"/>
        <w:jc w:val="both"/>
        <w:rPr>
          <w:i/>
        </w:rPr>
      </w:pPr>
      <w:r w:rsidRPr="001B061B">
        <w:rPr>
          <w:iCs/>
        </w:rPr>
        <w:t xml:space="preserve">Proudfoot T </w:t>
      </w:r>
      <w:r w:rsidR="001B061B" w:rsidRPr="001B061B">
        <w:rPr>
          <w:iCs/>
        </w:rPr>
        <w:t>“Gibbs reflective cycle and learning”</w:t>
      </w:r>
      <w:r w:rsidR="001B061B">
        <w:rPr>
          <w:b/>
          <w:bCs/>
          <w:iCs/>
        </w:rPr>
        <w:t xml:space="preserve"> </w:t>
      </w:r>
      <w:r w:rsidR="001B061B">
        <w:rPr>
          <w:i/>
        </w:rPr>
        <w:t>Gibbs learning by doing</w:t>
      </w:r>
    </w:p>
    <w:p w14:paraId="730E951A" w14:textId="543087C2" w:rsidR="001B061B" w:rsidRPr="001B061B" w:rsidRDefault="001B061B" w:rsidP="00EB1184">
      <w:pPr>
        <w:spacing w:after="0"/>
        <w:ind w:left="0" w:firstLine="0"/>
        <w:jc w:val="both"/>
        <w:rPr>
          <w:iCs/>
        </w:rPr>
      </w:pPr>
      <w:r>
        <w:rPr>
          <w:iCs/>
        </w:rPr>
        <w:t>(Online) Available from:</w:t>
      </w:r>
    </w:p>
    <w:p w14:paraId="08F408CA" w14:textId="77777777" w:rsidR="00EB1184" w:rsidRPr="0078445B" w:rsidRDefault="00EB1184" w:rsidP="00EB1184">
      <w:pPr>
        <w:spacing w:after="0" w:line="240" w:lineRule="auto"/>
        <w:ind w:left="0" w:firstLine="0"/>
        <w:rPr>
          <w:rFonts w:ascii="Times New Roman" w:eastAsia="Times New Roman" w:hAnsi="Times New Roman" w:cs="Times New Roman"/>
          <w:color w:val="auto"/>
          <w:sz w:val="24"/>
          <w:szCs w:val="24"/>
          <w:lang w:bidi="ar-SA"/>
        </w:rPr>
      </w:pPr>
      <w:hyperlink r:id="rId15" w:history="1">
        <w:r w:rsidRPr="0078445B">
          <w:rPr>
            <w:rFonts w:ascii="Times New Roman" w:eastAsia="Times New Roman" w:hAnsi="Times New Roman" w:cs="Times New Roman"/>
            <w:color w:val="0000FF"/>
            <w:sz w:val="24"/>
            <w:szCs w:val="24"/>
            <w:u w:val="single"/>
            <w:lang w:bidi="ar-SA"/>
          </w:rPr>
          <w:t>https://learningp</w:t>
        </w:r>
        <w:r w:rsidRPr="0078445B">
          <w:rPr>
            <w:rFonts w:ascii="Times New Roman" w:eastAsia="Times New Roman" w:hAnsi="Times New Roman" w:cs="Times New Roman"/>
            <w:color w:val="0000FF"/>
            <w:sz w:val="24"/>
            <w:szCs w:val="24"/>
            <w:u w:val="single"/>
            <w:lang w:bidi="ar-SA"/>
          </w:rPr>
          <w:t>e</w:t>
        </w:r>
        <w:r w:rsidRPr="0078445B">
          <w:rPr>
            <w:rFonts w:ascii="Times New Roman" w:eastAsia="Times New Roman" w:hAnsi="Times New Roman" w:cs="Times New Roman"/>
            <w:color w:val="0000FF"/>
            <w:sz w:val="24"/>
            <w:szCs w:val="24"/>
            <w:u w:val="single"/>
            <w:lang w:bidi="ar-SA"/>
          </w:rPr>
          <w:t>rformance.com/gibbs-reflective-cycle-and-learning/</w:t>
        </w:r>
      </w:hyperlink>
    </w:p>
    <w:p w14:paraId="4E59200D" w14:textId="4C2F818B" w:rsidR="00EB1184" w:rsidRDefault="00EB1184">
      <w:pPr>
        <w:spacing w:after="0"/>
        <w:ind w:left="0" w:firstLine="0"/>
        <w:jc w:val="both"/>
        <w:rPr>
          <w:b/>
          <w:bCs/>
          <w:iCs/>
        </w:rPr>
      </w:pPr>
    </w:p>
    <w:p w14:paraId="55897DC6" w14:textId="5AFD6D93" w:rsidR="00EB1184" w:rsidRDefault="00EB1184">
      <w:pPr>
        <w:spacing w:after="0"/>
        <w:ind w:left="0" w:firstLine="0"/>
        <w:jc w:val="both"/>
        <w:rPr>
          <w:b/>
          <w:bCs/>
          <w:iCs/>
        </w:rPr>
      </w:pPr>
    </w:p>
    <w:p w14:paraId="47618003" w14:textId="0278C43E" w:rsidR="006464CC" w:rsidRDefault="006464CC">
      <w:pPr>
        <w:spacing w:after="0"/>
        <w:ind w:left="0" w:firstLine="0"/>
        <w:jc w:val="both"/>
        <w:rPr>
          <w:b/>
          <w:bCs/>
          <w:iCs/>
        </w:rPr>
      </w:pPr>
    </w:p>
    <w:p w14:paraId="6E0D2722" w14:textId="09A32E6E" w:rsidR="006464CC" w:rsidRDefault="006464CC">
      <w:pPr>
        <w:spacing w:after="0"/>
        <w:ind w:left="0" w:firstLine="0"/>
        <w:jc w:val="both"/>
        <w:rPr>
          <w:b/>
          <w:bCs/>
          <w:iCs/>
        </w:rPr>
      </w:pPr>
    </w:p>
    <w:p w14:paraId="5438EBBB" w14:textId="26B8407F" w:rsidR="006464CC" w:rsidRDefault="006464CC">
      <w:pPr>
        <w:spacing w:after="0"/>
        <w:ind w:left="0" w:firstLine="0"/>
        <w:jc w:val="both"/>
        <w:rPr>
          <w:b/>
          <w:bCs/>
          <w:iCs/>
        </w:rPr>
      </w:pPr>
    </w:p>
    <w:p w14:paraId="058F20A2" w14:textId="5EE387D2" w:rsidR="006464CC" w:rsidRDefault="006464CC">
      <w:pPr>
        <w:spacing w:after="0"/>
        <w:ind w:left="0" w:firstLine="0"/>
        <w:jc w:val="both"/>
        <w:rPr>
          <w:b/>
          <w:bCs/>
          <w:iCs/>
        </w:rPr>
      </w:pPr>
    </w:p>
    <w:p w14:paraId="59DE5A21" w14:textId="423491D5" w:rsidR="006464CC" w:rsidRDefault="006464CC">
      <w:pPr>
        <w:spacing w:after="0"/>
        <w:ind w:left="0" w:firstLine="0"/>
        <w:jc w:val="both"/>
        <w:rPr>
          <w:b/>
          <w:bCs/>
          <w:iCs/>
        </w:rPr>
      </w:pPr>
    </w:p>
    <w:p w14:paraId="75CB7D28" w14:textId="1A8D4D23" w:rsidR="006464CC" w:rsidRDefault="006464CC">
      <w:pPr>
        <w:spacing w:after="0"/>
        <w:ind w:left="0" w:firstLine="0"/>
        <w:jc w:val="both"/>
        <w:rPr>
          <w:b/>
          <w:bCs/>
          <w:iCs/>
        </w:rPr>
      </w:pPr>
    </w:p>
    <w:p w14:paraId="39D4F6E1" w14:textId="3A0FF44C" w:rsidR="006464CC" w:rsidRDefault="006464CC">
      <w:pPr>
        <w:spacing w:after="0"/>
        <w:ind w:left="0" w:firstLine="0"/>
        <w:jc w:val="both"/>
        <w:rPr>
          <w:b/>
          <w:bCs/>
          <w:iCs/>
        </w:rPr>
      </w:pPr>
    </w:p>
    <w:p w14:paraId="4034714C" w14:textId="77777777" w:rsidR="006464CC" w:rsidRDefault="006464CC">
      <w:pPr>
        <w:spacing w:after="0"/>
        <w:ind w:left="0" w:firstLine="0"/>
        <w:jc w:val="both"/>
        <w:rPr>
          <w:b/>
          <w:bCs/>
          <w:iCs/>
        </w:rPr>
      </w:pPr>
    </w:p>
    <w:p w14:paraId="60A7F2C8" w14:textId="2619CEC8" w:rsidR="00B73F74" w:rsidRDefault="00B73F74">
      <w:pPr>
        <w:spacing w:after="0"/>
        <w:ind w:left="0" w:firstLine="0"/>
        <w:jc w:val="both"/>
        <w:rPr>
          <w:b/>
          <w:bCs/>
          <w:iCs/>
        </w:rPr>
      </w:pPr>
    </w:p>
    <w:p w14:paraId="471E8641" w14:textId="740EB24F" w:rsidR="00B73F74" w:rsidRDefault="00B73F74">
      <w:pPr>
        <w:spacing w:after="0"/>
        <w:ind w:left="0" w:firstLine="0"/>
        <w:jc w:val="both"/>
        <w:rPr>
          <w:b/>
          <w:bCs/>
          <w:iCs/>
        </w:rPr>
      </w:pPr>
      <w:r>
        <w:rPr>
          <w:b/>
          <w:bCs/>
          <w:iCs/>
        </w:rPr>
        <w:lastRenderedPageBreak/>
        <w:t>Appendix</w:t>
      </w:r>
    </w:p>
    <w:p w14:paraId="6AE9E448" w14:textId="77777777" w:rsidR="00EB1184" w:rsidRDefault="00EB1184" w:rsidP="00EB1184">
      <w:pPr>
        <w:spacing w:after="0"/>
        <w:ind w:left="730"/>
      </w:pPr>
    </w:p>
    <w:tbl>
      <w:tblPr>
        <w:tblStyle w:val="TableGrid"/>
        <w:tblW w:w="9019" w:type="dxa"/>
        <w:tblInd w:w="4" w:type="dxa"/>
        <w:tblCellMar>
          <w:top w:w="47" w:type="dxa"/>
          <w:left w:w="104" w:type="dxa"/>
          <w:right w:w="80" w:type="dxa"/>
        </w:tblCellMar>
        <w:tblLook w:val="04A0" w:firstRow="1" w:lastRow="0" w:firstColumn="1" w:lastColumn="0" w:noHBand="0" w:noVBand="1"/>
      </w:tblPr>
      <w:tblGrid>
        <w:gridCol w:w="1804"/>
        <w:gridCol w:w="1805"/>
        <w:gridCol w:w="1804"/>
        <w:gridCol w:w="1801"/>
        <w:gridCol w:w="1805"/>
      </w:tblGrid>
      <w:tr w:rsidR="00EB1184" w14:paraId="70120A2D" w14:textId="77777777" w:rsidTr="00B52C3E">
        <w:trPr>
          <w:trHeight w:val="816"/>
        </w:trPr>
        <w:tc>
          <w:tcPr>
            <w:tcW w:w="1804" w:type="dxa"/>
            <w:tcBorders>
              <w:top w:val="single" w:sz="3" w:space="0" w:color="000000"/>
              <w:left w:val="single" w:sz="3" w:space="0" w:color="000000"/>
              <w:bottom w:val="single" w:sz="3" w:space="0" w:color="000000"/>
              <w:right w:val="single" w:sz="3" w:space="0" w:color="000000"/>
            </w:tcBorders>
          </w:tcPr>
          <w:p w14:paraId="29E79392" w14:textId="77777777" w:rsidR="00EB1184" w:rsidRDefault="00EB1184" w:rsidP="00B52C3E">
            <w:pPr>
              <w:spacing w:after="0"/>
              <w:ind w:left="4" w:firstLine="0"/>
            </w:pPr>
            <w:r>
              <w:rPr>
                <w:b/>
              </w:rPr>
              <w:t>skills on which I need to improve on</w:t>
            </w:r>
          </w:p>
        </w:tc>
        <w:tc>
          <w:tcPr>
            <w:tcW w:w="1805" w:type="dxa"/>
            <w:tcBorders>
              <w:top w:val="single" w:sz="3" w:space="0" w:color="000000"/>
              <w:left w:val="single" w:sz="3" w:space="0" w:color="000000"/>
              <w:bottom w:val="single" w:sz="3" w:space="0" w:color="000000"/>
              <w:right w:val="single" w:sz="3" w:space="0" w:color="000000"/>
            </w:tcBorders>
          </w:tcPr>
          <w:p w14:paraId="341513CB" w14:textId="77777777" w:rsidR="00EB1184" w:rsidRDefault="00EB1184" w:rsidP="00B52C3E">
            <w:pPr>
              <w:spacing w:after="0"/>
              <w:ind w:left="4" w:firstLine="0"/>
            </w:pPr>
            <w:r>
              <w:t xml:space="preserve">Why is it important </w:t>
            </w:r>
          </w:p>
        </w:tc>
        <w:tc>
          <w:tcPr>
            <w:tcW w:w="1804" w:type="dxa"/>
            <w:tcBorders>
              <w:top w:val="single" w:sz="3" w:space="0" w:color="000000"/>
              <w:left w:val="single" w:sz="3" w:space="0" w:color="000000"/>
              <w:bottom w:val="single" w:sz="3" w:space="0" w:color="000000"/>
              <w:right w:val="single" w:sz="3" w:space="0" w:color="000000"/>
            </w:tcBorders>
          </w:tcPr>
          <w:p w14:paraId="6976C6DF" w14:textId="6A9204F3" w:rsidR="00EB1184" w:rsidRDefault="00CF63E9" w:rsidP="00B52C3E">
            <w:pPr>
              <w:spacing w:after="0"/>
              <w:ind w:left="4" w:firstLine="0"/>
            </w:pPr>
            <w:r>
              <w:t>Areas of improvement</w:t>
            </w:r>
          </w:p>
        </w:tc>
        <w:tc>
          <w:tcPr>
            <w:tcW w:w="1801" w:type="dxa"/>
            <w:tcBorders>
              <w:top w:val="single" w:sz="3" w:space="0" w:color="000000"/>
              <w:left w:val="single" w:sz="3" w:space="0" w:color="000000"/>
              <w:bottom w:val="single" w:sz="3" w:space="0" w:color="000000"/>
              <w:right w:val="single" w:sz="3" w:space="0" w:color="000000"/>
            </w:tcBorders>
          </w:tcPr>
          <w:p w14:paraId="0CB85506" w14:textId="69523C4A" w:rsidR="00EB1184" w:rsidRDefault="006464CC" w:rsidP="00B52C3E">
            <w:pPr>
              <w:spacing w:after="0"/>
              <w:ind w:left="0" w:firstLine="0"/>
            </w:pPr>
            <w:r>
              <w:t>How I will implement</w:t>
            </w:r>
            <w:r w:rsidR="00CF63E9">
              <w:t xml:space="preserve"> improvement</w:t>
            </w:r>
          </w:p>
        </w:tc>
        <w:tc>
          <w:tcPr>
            <w:tcW w:w="1805" w:type="dxa"/>
            <w:tcBorders>
              <w:top w:val="single" w:sz="3" w:space="0" w:color="000000"/>
              <w:left w:val="single" w:sz="3" w:space="0" w:color="000000"/>
              <w:bottom w:val="single" w:sz="3" w:space="0" w:color="000000"/>
              <w:right w:val="single" w:sz="3" w:space="0" w:color="000000"/>
            </w:tcBorders>
          </w:tcPr>
          <w:p w14:paraId="16A26BE6" w14:textId="77777777" w:rsidR="00EB1184" w:rsidRDefault="00EB1184" w:rsidP="00B52C3E">
            <w:pPr>
              <w:spacing w:after="0"/>
              <w:ind w:left="4" w:firstLine="0"/>
            </w:pPr>
            <w:r>
              <w:t xml:space="preserve">Review date </w:t>
            </w:r>
          </w:p>
        </w:tc>
      </w:tr>
      <w:tr w:rsidR="00EB1184" w14:paraId="05468927" w14:textId="77777777" w:rsidTr="00B52C3E">
        <w:trPr>
          <w:trHeight w:val="548"/>
        </w:trPr>
        <w:tc>
          <w:tcPr>
            <w:tcW w:w="1804" w:type="dxa"/>
            <w:tcBorders>
              <w:top w:val="single" w:sz="3" w:space="0" w:color="000000"/>
              <w:left w:val="single" w:sz="3" w:space="0" w:color="000000"/>
              <w:bottom w:val="single" w:sz="3" w:space="0" w:color="000000"/>
              <w:right w:val="single" w:sz="3" w:space="0" w:color="000000"/>
            </w:tcBorders>
          </w:tcPr>
          <w:p w14:paraId="34DEF79D" w14:textId="77777777" w:rsidR="006464CC" w:rsidRDefault="006464CC" w:rsidP="006464CC">
            <w:pPr>
              <w:spacing w:after="0"/>
              <w:ind w:left="4" w:firstLine="0"/>
            </w:pPr>
            <w:r>
              <w:t xml:space="preserve">Employability </w:t>
            </w:r>
          </w:p>
          <w:p w14:paraId="25EB28F0" w14:textId="68CE1355" w:rsidR="00EB1184" w:rsidRDefault="006464CC" w:rsidP="006464CC">
            <w:pPr>
              <w:spacing w:after="0"/>
            </w:pPr>
            <w:r>
              <w:t>skills</w:t>
            </w:r>
          </w:p>
        </w:tc>
        <w:tc>
          <w:tcPr>
            <w:tcW w:w="1805" w:type="dxa"/>
            <w:tcBorders>
              <w:top w:val="single" w:sz="3" w:space="0" w:color="000000"/>
              <w:left w:val="single" w:sz="3" w:space="0" w:color="000000"/>
              <w:bottom w:val="single" w:sz="3" w:space="0" w:color="000000"/>
              <w:right w:val="single" w:sz="3" w:space="0" w:color="000000"/>
            </w:tcBorders>
          </w:tcPr>
          <w:p w14:paraId="498E4E3D" w14:textId="51268585" w:rsidR="00EB1184" w:rsidRDefault="006464CC" w:rsidP="00B52C3E">
            <w:pPr>
              <w:spacing w:after="0"/>
              <w:ind w:left="4" w:firstLine="0"/>
            </w:pPr>
            <w:r>
              <w:t>These skills are important as they are universal skills used in employment to get a job and to retain a job.</w:t>
            </w:r>
          </w:p>
        </w:tc>
        <w:tc>
          <w:tcPr>
            <w:tcW w:w="1804" w:type="dxa"/>
            <w:tcBorders>
              <w:top w:val="single" w:sz="3" w:space="0" w:color="000000"/>
              <w:left w:val="single" w:sz="3" w:space="0" w:color="000000"/>
              <w:bottom w:val="single" w:sz="3" w:space="0" w:color="000000"/>
              <w:right w:val="single" w:sz="3" w:space="0" w:color="000000"/>
            </w:tcBorders>
          </w:tcPr>
          <w:p w14:paraId="735C45D6" w14:textId="7DADF511" w:rsidR="00EB1184" w:rsidRDefault="00EB1184" w:rsidP="00B52C3E">
            <w:pPr>
              <w:spacing w:after="0"/>
              <w:ind w:left="4" w:firstLine="0"/>
            </w:pPr>
            <w:r>
              <w:t xml:space="preserve"> </w:t>
            </w:r>
            <w:r w:rsidR="00CF63E9">
              <w:t>Neg</w:t>
            </w:r>
            <w:r w:rsidR="001F3462">
              <w:t>otiating</w:t>
            </w:r>
            <w:r w:rsidR="00CF63E9">
              <w:t xml:space="preserve"> skills</w:t>
            </w:r>
          </w:p>
        </w:tc>
        <w:tc>
          <w:tcPr>
            <w:tcW w:w="1801" w:type="dxa"/>
            <w:tcBorders>
              <w:top w:val="single" w:sz="3" w:space="0" w:color="000000"/>
              <w:left w:val="single" w:sz="3" w:space="0" w:color="000000"/>
              <w:bottom w:val="single" w:sz="3" w:space="0" w:color="000000"/>
              <w:right w:val="single" w:sz="3" w:space="0" w:color="000000"/>
            </w:tcBorders>
          </w:tcPr>
          <w:p w14:paraId="5895C0D4" w14:textId="4DDD2B70" w:rsidR="00EB1184" w:rsidRDefault="00CF63E9" w:rsidP="00B52C3E">
            <w:pPr>
              <w:spacing w:after="0"/>
              <w:ind w:left="0" w:firstLine="0"/>
            </w:pPr>
            <w:r>
              <w:t>Research and study this skill more using scholarly articles.</w:t>
            </w:r>
          </w:p>
          <w:p w14:paraId="7641C831" w14:textId="77777777" w:rsidR="00CF63E9" w:rsidRDefault="00CF63E9" w:rsidP="00B52C3E">
            <w:pPr>
              <w:spacing w:after="0"/>
              <w:ind w:left="0" w:firstLine="0"/>
            </w:pPr>
          </w:p>
          <w:p w14:paraId="35F00E1E" w14:textId="171F37D0" w:rsidR="00CF63E9" w:rsidRDefault="00CF63E9" w:rsidP="00B52C3E">
            <w:pPr>
              <w:spacing w:after="0"/>
              <w:ind w:left="0" w:firstLine="0"/>
            </w:pPr>
            <w:r>
              <w:t>As well as practise with friends and family.</w:t>
            </w:r>
          </w:p>
        </w:tc>
        <w:tc>
          <w:tcPr>
            <w:tcW w:w="1805" w:type="dxa"/>
            <w:tcBorders>
              <w:top w:val="single" w:sz="3" w:space="0" w:color="000000"/>
              <w:left w:val="single" w:sz="3" w:space="0" w:color="000000"/>
              <w:bottom w:val="single" w:sz="3" w:space="0" w:color="000000"/>
              <w:right w:val="single" w:sz="3" w:space="0" w:color="000000"/>
            </w:tcBorders>
          </w:tcPr>
          <w:p w14:paraId="555A539D" w14:textId="3A1313A1" w:rsidR="00EB1184" w:rsidRDefault="00CF63E9" w:rsidP="00B52C3E">
            <w:pPr>
              <w:spacing w:after="0"/>
              <w:ind w:left="4" w:firstLine="0"/>
            </w:pPr>
            <w:r>
              <w:rPr>
                <w:rStyle w:val="FootnoteReference"/>
              </w:rPr>
              <w:footnoteReference w:id="1"/>
            </w:r>
            <w:r>
              <w:t>2 months from today</w:t>
            </w:r>
          </w:p>
        </w:tc>
      </w:tr>
      <w:tr w:rsidR="00EB1184" w14:paraId="65F39D36" w14:textId="77777777" w:rsidTr="00B52C3E">
        <w:trPr>
          <w:trHeight w:val="548"/>
        </w:trPr>
        <w:tc>
          <w:tcPr>
            <w:tcW w:w="1804" w:type="dxa"/>
            <w:tcBorders>
              <w:top w:val="single" w:sz="3" w:space="0" w:color="000000"/>
              <w:left w:val="single" w:sz="3" w:space="0" w:color="000000"/>
              <w:bottom w:val="single" w:sz="3" w:space="0" w:color="000000"/>
              <w:right w:val="single" w:sz="3" w:space="0" w:color="000000"/>
            </w:tcBorders>
          </w:tcPr>
          <w:p w14:paraId="1F52A3E4" w14:textId="1DEABE8D" w:rsidR="00EB1184" w:rsidRDefault="006464CC" w:rsidP="00B52C3E">
            <w:pPr>
              <w:spacing w:after="0"/>
              <w:ind w:left="4" w:firstLine="0"/>
            </w:pPr>
            <w:r>
              <w:t>Academic skills</w:t>
            </w:r>
            <w:r w:rsidR="00EB1184">
              <w:t xml:space="preserve"> </w:t>
            </w:r>
          </w:p>
        </w:tc>
        <w:tc>
          <w:tcPr>
            <w:tcW w:w="1805" w:type="dxa"/>
            <w:tcBorders>
              <w:top w:val="single" w:sz="3" w:space="0" w:color="000000"/>
              <w:left w:val="single" w:sz="3" w:space="0" w:color="000000"/>
              <w:bottom w:val="single" w:sz="3" w:space="0" w:color="000000"/>
              <w:right w:val="single" w:sz="3" w:space="0" w:color="000000"/>
            </w:tcBorders>
          </w:tcPr>
          <w:p w14:paraId="40663693" w14:textId="56142347" w:rsidR="00EB1184" w:rsidRDefault="006464CC" w:rsidP="00B52C3E">
            <w:pPr>
              <w:spacing w:after="0"/>
              <w:ind w:left="4" w:firstLine="0"/>
            </w:pPr>
            <w:r>
              <w:t xml:space="preserve">These skills are important due to being universal you will need them for various reasons </w:t>
            </w:r>
            <w:r w:rsidR="00CF63E9">
              <w:t>throughout</w:t>
            </w:r>
            <w:r>
              <w:t xml:space="preserve"> your </w:t>
            </w:r>
            <w:r w:rsidR="001F3462">
              <w:t>lifetime</w:t>
            </w:r>
            <w:r>
              <w:t>.</w:t>
            </w:r>
          </w:p>
        </w:tc>
        <w:tc>
          <w:tcPr>
            <w:tcW w:w="1804" w:type="dxa"/>
            <w:tcBorders>
              <w:top w:val="single" w:sz="3" w:space="0" w:color="000000"/>
              <w:left w:val="single" w:sz="3" w:space="0" w:color="000000"/>
              <w:bottom w:val="single" w:sz="3" w:space="0" w:color="000000"/>
              <w:right w:val="single" w:sz="3" w:space="0" w:color="000000"/>
            </w:tcBorders>
          </w:tcPr>
          <w:p w14:paraId="2C486997" w14:textId="11FCB3C2" w:rsidR="00EB1184" w:rsidRDefault="001F3462" w:rsidP="00B52C3E">
            <w:pPr>
              <w:spacing w:after="0"/>
              <w:ind w:left="4" w:firstLine="0"/>
            </w:pPr>
            <w:r>
              <w:t>Referencing.</w:t>
            </w:r>
          </w:p>
        </w:tc>
        <w:tc>
          <w:tcPr>
            <w:tcW w:w="1801" w:type="dxa"/>
            <w:tcBorders>
              <w:top w:val="single" w:sz="3" w:space="0" w:color="000000"/>
              <w:left w:val="single" w:sz="3" w:space="0" w:color="000000"/>
              <w:bottom w:val="single" w:sz="3" w:space="0" w:color="000000"/>
              <w:right w:val="single" w:sz="3" w:space="0" w:color="000000"/>
            </w:tcBorders>
          </w:tcPr>
          <w:p w14:paraId="71078491" w14:textId="1E5B9D04" w:rsidR="00EB1184" w:rsidRDefault="00CF63E9" w:rsidP="00B52C3E">
            <w:pPr>
              <w:spacing w:after="0"/>
              <w:ind w:left="0" w:firstLine="0"/>
            </w:pPr>
            <w:r>
              <w:t xml:space="preserve">Practise more referencing techniques. </w:t>
            </w:r>
          </w:p>
        </w:tc>
        <w:tc>
          <w:tcPr>
            <w:tcW w:w="1805" w:type="dxa"/>
            <w:tcBorders>
              <w:top w:val="single" w:sz="3" w:space="0" w:color="000000"/>
              <w:left w:val="single" w:sz="3" w:space="0" w:color="000000"/>
              <w:bottom w:val="single" w:sz="3" w:space="0" w:color="000000"/>
              <w:right w:val="single" w:sz="3" w:space="0" w:color="000000"/>
            </w:tcBorders>
          </w:tcPr>
          <w:p w14:paraId="4875B027" w14:textId="082D38A1" w:rsidR="00EB1184" w:rsidRDefault="00EB1184" w:rsidP="00B52C3E">
            <w:pPr>
              <w:spacing w:after="0"/>
              <w:ind w:left="4" w:firstLine="0"/>
            </w:pPr>
            <w:r>
              <w:t xml:space="preserve"> </w:t>
            </w:r>
            <w:r w:rsidR="00CF63E9">
              <w:t>1 month</w:t>
            </w:r>
          </w:p>
        </w:tc>
      </w:tr>
      <w:tr w:rsidR="00EB1184" w14:paraId="63464461" w14:textId="77777777" w:rsidTr="00B52C3E">
        <w:trPr>
          <w:trHeight w:val="280"/>
        </w:trPr>
        <w:tc>
          <w:tcPr>
            <w:tcW w:w="1804" w:type="dxa"/>
            <w:tcBorders>
              <w:top w:val="single" w:sz="3" w:space="0" w:color="000000"/>
              <w:left w:val="single" w:sz="3" w:space="0" w:color="000000"/>
              <w:bottom w:val="single" w:sz="3" w:space="0" w:color="000000"/>
              <w:right w:val="single" w:sz="3" w:space="0" w:color="000000"/>
            </w:tcBorders>
          </w:tcPr>
          <w:p w14:paraId="4DE300AD" w14:textId="77777777" w:rsidR="00EB1184" w:rsidRDefault="00EB1184" w:rsidP="00B52C3E">
            <w:pPr>
              <w:spacing w:after="0"/>
              <w:ind w:left="4" w:firstLine="0"/>
            </w:pPr>
            <w:r>
              <w:t xml:space="preserve">Time management </w:t>
            </w:r>
          </w:p>
          <w:p w14:paraId="189DC172" w14:textId="77777777" w:rsidR="00EB1184" w:rsidRDefault="00EB1184" w:rsidP="00B52C3E">
            <w:pPr>
              <w:spacing w:after="0"/>
              <w:ind w:left="4" w:firstLine="0"/>
            </w:pPr>
            <w:r>
              <w:t>skills</w:t>
            </w:r>
          </w:p>
        </w:tc>
        <w:tc>
          <w:tcPr>
            <w:tcW w:w="1805" w:type="dxa"/>
            <w:tcBorders>
              <w:top w:val="single" w:sz="3" w:space="0" w:color="000000"/>
              <w:left w:val="single" w:sz="3" w:space="0" w:color="000000"/>
              <w:bottom w:val="single" w:sz="3" w:space="0" w:color="000000"/>
              <w:right w:val="single" w:sz="3" w:space="0" w:color="000000"/>
            </w:tcBorders>
          </w:tcPr>
          <w:p w14:paraId="7712E8A9" w14:textId="0814A590" w:rsidR="00EB1184" w:rsidRDefault="006464CC" w:rsidP="00B52C3E">
            <w:pPr>
              <w:spacing w:after="0"/>
              <w:ind w:left="4" w:firstLine="0"/>
            </w:pPr>
            <w:r>
              <w:t xml:space="preserve">Time management is important </w:t>
            </w:r>
            <w:r w:rsidR="00CF63E9">
              <w:t>to effectively manage time as time is limited.</w:t>
            </w:r>
          </w:p>
        </w:tc>
        <w:tc>
          <w:tcPr>
            <w:tcW w:w="1804" w:type="dxa"/>
            <w:tcBorders>
              <w:top w:val="single" w:sz="3" w:space="0" w:color="000000"/>
              <w:left w:val="single" w:sz="3" w:space="0" w:color="000000"/>
              <w:bottom w:val="single" w:sz="3" w:space="0" w:color="000000"/>
              <w:right w:val="single" w:sz="3" w:space="0" w:color="000000"/>
            </w:tcBorders>
          </w:tcPr>
          <w:p w14:paraId="2B7488B7" w14:textId="0C2C6DFC" w:rsidR="00EB1184" w:rsidRDefault="00CF63E9" w:rsidP="00B52C3E">
            <w:pPr>
              <w:spacing w:after="0"/>
              <w:ind w:left="4" w:firstLine="0"/>
            </w:pPr>
            <w:r>
              <w:t>Managing time effectively.</w:t>
            </w:r>
          </w:p>
        </w:tc>
        <w:tc>
          <w:tcPr>
            <w:tcW w:w="1801" w:type="dxa"/>
            <w:tcBorders>
              <w:top w:val="single" w:sz="3" w:space="0" w:color="000000"/>
              <w:left w:val="single" w:sz="3" w:space="0" w:color="000000"/>
              <w:bottom w:val="single" w:sz="3" w:space="0" w:color="000000"/>
              <w:right w:val="single" w:sz="3" w:space="0" w:color="000000"/>
            </w:tcBorders>
          </w:tcPr>
          <w:p w14:paraId="30ADAEEC" w14:textId="7A6A590A" w:rsidR="00EB1184" w:rsidRDefault="00CF63E9" w:rsidP="00B52C3E">
            <w:pPr>
              <w:spacing w:after="0"/>
              <w:ind w:left="0" w:firstLine="0"/>
            </w:pPr>
            <w:r>
              <w:t>Use the 80-20 rule more often.</w:t>
            </w:r>
          </w:p>
        </w:tc>
        <w:tc>
          <w:tcPr>
            <w:tcW w:w="1805" w:type="dxa"/>
            <w:tcBorders>
              <w:top w:val="single" w:sz="3" w:space="0" w:color="000000"/>
              <w:left w:val="single" w:sz="3" w:space="0" w:color="000000"/>
              <w:bottom w:val="single" w:sz="3" w:space="0" w:color="000000"/>
              <w:right w:val="single" w:sz="3" w:space="0" w:color="000000"/>
            </w:tcBorders>
          </w:tcPr>
          <w:p w14:paraId="121C506E" w14:textId="61E21D45" w:rsidR="00EB1184" w:rsidRDefault="00CF63E9" w:rsidP="00B52C3E">
            <w:pPr>
              <w:spacing w:after="0"/>
              <w:ind w:left="4" w:firstLine="0"/>
            </w:pPr>
            <w:r>
              <w:t>1 month</w:t>
            </w:r>
          </w:p>
        </w:tc>
      </w:tr>
      <w:tr w:rsidR="00EB1184" w14:paraId="61C3C460" w14:textId="77777777" w:rsidTr="00B52C3E">
        <w:trPr>
          <w:trHeight w:val="812"/>
        </w:trPr>
        <w:tc>
          <w:tcPr>
            <w:tcW w:w="1804" w:type="dxa"/>
            <w:tcBorders>
              <w:top w:val="single" w:sz="3" w:space="0" w:color="000000"/>
              <w:left w:val="single" w:sz="3" w:space="0" w:color="000000"/>
              <w:bottom w:val="single" w:sz="3" w:space="0" w:color="000000"/>
              <w:right w:val="single" w:sz="3" w:space="0" w:color="000000"/>
            </w:tcBorders>
          </w:tcPr>
          <w:p w14:paraId="19BA34D4" w14:textId="77777777" w:rsidR="00EB1184" w:rsidRDefault="00EB1184" w:rsidP="00B52C3E">
            <w:pPr>
              <w:spacing w:after="0"/>
              <w:ind w:left="4" w:firstLine="0"/>
            </w:pPr>
            <w:r>
              <w:t xml:space="preserve">Presentation and public speaking skills </w:t>
            </w:r>
          </w:p>
        </w:tc>
        <w:tc>
          <w:tcPr>
            <w:tcW w:w="1805" w:type="dxa"/>
            <w:tcBorders>
              <w:top w:val="single" w:sz="3" w:space="0" w:color="000000"/>
              <w:left w:val="single" w:sz="3" w:space="0" w:color="000000"/>
              <w:bottom w:val="single" w:sz="3" w:space="0" w:color="000000"/>
              <w:right w:val="single" w:sz="3" w:space="0" w:color="000000"/>
            </w:tcBorders>
          </w:tcPr>
          <w:p w14:paraId="17895899" w14:textId="256437BA" w:rsidR="00EB1184" w:rsidRDefault="00CF63E9" w:rsidP="00B52C3E">
            <w:pPr>
              <w:spacing w:after="0"/>
              <w:ind w:left="4" w:firstLine="0"/>
            </w:pPr>
            <w:r>
              <w:t>Presentation skills and public speaking skills are important in key jobs and during certain academic study.</w:t>
            </w:r>
          </w:p>
        </w:tc>
        <w:tc>
          <w:tcPr>
            <w:tcW w:w="1804" w:type="dxa"/>
            <w:tcBorders>
              <w:top w:val="single" w:sz="3" w:space="0" w:color="000000"/>
              <w:left w:val="single" w:sz="3" w:space="0" w:color="000000"/>
              <w:bottom w:val="single" w:sz="3" w:space="0" w:color="000000"/>
              <w:right w:val="single" w:sz="3" w:space="0" w:color="000000"/>
            </w:tcBorders>
          </w:tcPr>
          <w:p w14:paraId="0B18A62C" w14:textId="7534F874" w:rsidR="00EB1184" w:rsidRDefault="00CF63E9" w:rsidP="00B52C3E">
            <w:pPr>
              <w:spacing w:after="0"/>
              <w:ind w:left="4" w:firstLine="0"/>
            </w:pPr>
            <w:r>
              <w:t>Public speaking in general.</w:t>
            </w:r>
          </w:p>
        </w:tc>
        <w:tc>
          <w:tcPr>
            <w:tcW w:w="1801" w:type="dxa"/>
            <w:tcBorders>
              <w:top w:val="single" w:sz="3" w:space="0" w:color="000000"/>
              <w:left w:val="single" w:sz="3" w:space="0" w:color="000000"/>
              <w:bottom w:val="single" w:sz="3" w:space="0" w:color="000000"/>
              <w:right w:val="single" w:sz="3" w:space="0" w:color="000000"/>
            </w:tcBorders>
          </w:tcPr>
          <w:p w14:paraId="4BABAF7D" w14:textId="7AA84B78" w:rsidR="00EB1184" w:rsidRDefault="00CF63E9" w:rsidP="00B52C3E">
            <w:pPr>
              <w:spacing w:after="0"/>
              <w:ind w:left="0" w:firstLine="0"/>
            </w:pPr>
            <w:r>
              <w:t>Practise in front of friends and family.</w:t>
            </w:r>
          </w:p>
        </w:tc>
        <w:tc>
          <w:tcPr>
            <w:tcW w:w="1805" w:type="dxa"/>
            <w:tcBorders>
              <w:top w:val="single" w:sz="3" w:space="0" w:color="000000"/>
              <w:left w:val="single" w:sz="3" w:space="0" w:color="000000"/>
              <w:bottom w:val="single" w:sz="3" w:space="0" w:color="000000"/>
              <w:right w:val="single" w:sz="3" w:space="0" w:color="000000"/>
            </w:tcBorders>
          </w:tcPr>
          <w:p w14:paraId="14782F85" w14:textId="10BA9B3D" w:rsidR="00EB1184" w:rsidRDefault="00CF63E9" w:rsidP="00CF63E9">
            <w:pPr>
              <w:spacing w:after="0"/>
            </w:pPr>
            <w:r>
              <w:t>1 month</w:t>
            </w:r>
          </w:p>
        </w:tc>
      </w:tr>
    </w:tbl>
    <w:p w14:paraId="72DB877E" w14:textId="77777777" w:rsidR="00EB1184" w:rsidRDefault="00EB1184">
      <w:pPr>
        <w:spacing w:after="0"/>
        <w:ind w:left="0" w:firstLine="0"/>
        <w:jc w:val="both"/>
        <w:rPr>
          <w:b/>
          <w:bCs/>
          <w:iCs/>
        </w:rPr>
      </w:pPr>
    </w:p>
    <w:p w14:paraId="44620EA5" w14:textId="423CF273" w:rsidR="00491635" w:rsidRDefault="00EB1184">
      <w:pPr>
        <w:spacing w:after="0"/>
        <w:ind w:left="0" w:firstLine="0"/>
        <w:jc w:val="both"/>
        <w:rPr>
          <w:b/>
          <w:bCs/>
          <w:iCs/>
        </w:rPr>
      </w:pPr>
      <w:r>
        <w:rPr>
          <w:noProof/>
        </w:rPr>
        <w:lastRenderedPageBreak/>
        <w:drawing>
          <wp:inline distT="0" distB="0" distL="0" distR="0" wp14:anchorId="784A1791" wp14:editId="671A9511">
            <wp:extent cx="5663565" cy="8034476"/>
            <wp:effectExtent l="0" t="0" r="635" b="5080"/>
            <wp:docPr id="8" name="Picture 8"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ew doc 2020-01-02 16.15.08_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63565" cy="8034476"/>
                    </a:xfrm>
                    <a:prstGeom prst="rect">
                      <a:avLst/>
                    </a:prstGeom>
                  </pic:spPr>
                </pic:pic>
              </a:graphicData>
            </a:graphic>
          </wp:inline>
        </w:drawing>
      </w:r>
    </w:p>
    <w:p w14:paraId="372E04A3" w14:textId="7B74B967" w:rsidR="00EB1184" w:rsidRDefault="00EB1184">
      <w:pPr>
        <w:spacing w:after="0"/>
        <w:ind w:left="0" w:firstLine="0"/>
        <w:jc w:val="both"/>
        <w:rPr>
          <w:b/>
          <w:bCs/>
          <w:iCs/>
        </w:rPr>
      </w:pPr>
    </w:p>
    <w:p w14:paraId="47F99C9A" w14:textId="4DF9A745" w:rsidR="00EB1184" w:rsidRDefault="00EB1184">
      <w:pPr>
        <w:spacing w:after="0"/>
        <w:ind w:left="0" w:firstLine="0"/>
        <w:jc w:val="both"/>
        <w:rPr>
          <w:b/>
          <w:bCs/>
          <w:iCs/>
        </w:rPr>
      </w:pPr>
    </w:p>
    <w:p w14:paraId="7D92EE69" w14:textId="08D12503" w:rsidR="00EB1184" w:rsidRDefault="00EB1184">
      <w:pPr>
        <w:spacing w:after="0"/>
        <w:ind w:left="0" w:firstLine="0"/>
        <w:jc w:val="both"/>
        <w:rPr>
          <w:b/>
          <w:bCs/>
          <w:iCs/>
        </w:rPr>
      </w:pPr>
    </w:p>
    <w:p w14:paraId="5A85A919" w14:textId="3576C8E1" w:rsidR="00EB1184" w:rsidRDefault="00EB1184">
      <w:pPr>
        <w:spacing w:after="0"/>
        <w:ind w:left="0" w:firstLine="0"/>
        <w:jc w:val="both"/>
        <w:rPr>
          <w:b/>
          <w:bCs/>
          <w:iCs/>
        </w:rPr>
      </w:pPr>
      <w:r>
        <w:rPr>
          <w:noProof/>
        </w:rPr>
        <w:lastRenderedPageBreak/>
        <w:drawing>
          <wp:inline distT="0" distB="0" distL="0" distR="0" wp14:anchorId="29053F6C" wp14:editId="30E942A0">
            <wp:extent cx="5663565" cy="8155659"/>
            <wp:effectExtent l="0" t="0" r="635" b="0"/>
            <wp:docPr id="9" name="Picture 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w doc 2020-01-02 16.15.08_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63565" cy="8155659"/>
                    </a:xfrm>
                    <a:prstGeom prst="rect">
                      <a:avLst/>
                    </a:prstGeom>
                  </pic:spPr>
                </pic:pic>
              </a:graphicData>
            </a:graphic>
          </wp:inline>
        </w:drawing>
      </w:r>
    </w:p>
    <w:p w14:paraId="402A6523" w14:textId="77777777" w:rsidR="00EB1184" w:rsidRDefault="00EB1184">
      <w:pPr>
        <w:spacing w:after="0"/>
        <w:ind w:left="0" w:firstLine="0"/>
        <w:jc w:val="both"/>
        <w:rPr>
          <w:b/>
          <w:bCs/>
          <w:iCs/>
        </w:rPr>
      </w:pPr>
    </w:p>
    <w:p w14:paraId="0B22CF58" w14:textId="51790F1A" w:rsidR="00EB5002" w:rsidRDefault="00EB5002">
      <w:pPr>
        <w:spacing w:after="0"/>
        <w:ind w:left="0" w:firstLine="0"/>
        <w:jc w:val="both"/>
        <w:rPr>
          <w:b/>
          <w:bCs/>
          <w:iCs/>
        </w:rPr>
      </w:pPr>
    </w:p>
    <w:p w14:paraId="2475199A" w14:textId="20FDA0CD" w:rsidR="0078445B" w:rsidRDefault="00EB1184">
      <w:pPr>
        <w:spacing w:after="0"/>
        <w:ind w:left="0" w:firstLine="0"/>
        <w:jc w:val="both"/>
        <w:rPr>
          <w:b/>
          <w:bCs/>
          <w:iCs/>
        </w:rPr>
      </w:pPr>
      <w:r>
        <w:rPr>
          <w:noProof/>
        </w:rPr>
        <w:lastRenderedPageBreak/>
        <w:drawing>
          <wp:inline distT="0" distB="0" distL="0" distR="0" wp14:anchorId="5CB4503C" wp14:editId="3B53172A">
            <wp:extent cx="5663565" cy="8180775"/>
            <wp:effectExtent l="0" t="0" r="635" b="0"/>
            <wp:docPr id="10" name="Picture 10"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ew doc 2020-01-02 16.15.08_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63565" cy="8180775"/>
                    </a:xfrm>
                    <a:prstGeom prst="rect">
                      <a:avLst/>
                    </a:prstGeom>
                  </pic:spPr>
                </pic:pic>
              </a:graphicData>
            </a:graphic>
          </wp:inline>
        </w:drawing>
      </w:r>
    </w:p>
    <w:p w14:paraId="3D0EA9FF" w14:textId="769C6716" w:rsidR="00EB1184" w:rsidRDefault="00EB1184">
      <w:pPr>
        <w:spacing w:after="0"/>
        <w:ind w:left="0" w:firstLine="0"/>
        <w:jc w:val="both"/>
        <w:rPr>
          <w:b/>
          <w:bCs/>
          <w:iCs/>
        </w:rPr>
      </w:pPr>
    </w:p>
    <w:p w14:paraId="692BB3D2" w14:textId="755A6FCA" w:rsidR="00EB1184" w:rsidRDefault="00EB1184">
      <w:pPr>
        <w:spacing w:after="0"/>
        <w:ind w:left="0" w:firstLine="0"/>
        <w:jc w:val="both"/>
        <w:rPr>
          <w:b/>
          <w:bCs/>
          <w:iCs/>
        </w:rPr>
      </w:pPr>
      <w:r>
        <w:rPr>
          <w:b/>
          <w:bCs/>
          <w:iCs/>
        </w:rPr>
        <w:t>\</w:t>
      </w:r>
    </w:p>
    <w:p w14:paraId="297F9A3C" w14:textId="5757B4E1" w:rsidR="00EB1184" w:rsidRDefault="00EB1184">
      <w:pPr>
        <w:spacing w:after="0"/>
        <w:ind w:left="0" w:firstLine="0"/>
        <w:jc w:val="both"/>
        <w:rPr>
          <w:b/>
          <w:bCs/>
          <w:iCs/>
        </w:rPr>
      </w:pPr>
      <w:r>
        <w:rPr>
          <w:noProof/>
        </w:rPr>
        <w:lastRenderedPageBreak/>
        <w:drawing>
          <wp:inline distT="0" distB="0" distL="0" distR="0" wp14:anchorId="5AC30D7A" wp14:editId="7C3F7903">
            <wp:extent cx="5663565" cy="8155659"/>
            <wp:effectExtent l="0" t="0" r="635" b="0"/>
            <wp:docPr id="11" name="Picture 1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 doc 2020-01-02 16.15.08_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63565" cy="8155659"/>
                    </a:xfrm>
                    <a:prstGeom prst="rect">
                      <a:avLst/>
                    </a:prstGeom>
                  </pic:spPr>
                </pic:pic>
              </a:graphicData>
            </a:graphic>
          </wp:inline>
        </w:drawing>
      </w:r>
    </w:p>
    <w:p w14:paraId="5EA4121C" w14:textId="77777777" w:rsidR="00EB1184" w:rsidRPr="00B73F74" w:rsidRDefault="00EB1184">
      <w:pPr>
        <w:spacing w:after="0"/>
        <w:ind w:left="0" w:firstLine="0"/>
        <w:jc w:val="both"/>
        <w:rPr>
          <w:b/>
          <w:bCs/>
          <w:iCs/>
        </w:rPr>
      </w:pPr>
    </w:p>
    <w:sectPr w:rsidR="00EB1184" w:rsidRPr="00B73F74">
      <w:headerReference w:type="default" r:id="rId20"/>
      <w:pgSz w:w="11908" w:h="16836"/>
      <w:pgMar w:top="1483" w:right="1548" w:bottom="1721"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1D854" w14:textId="77777777" w:rsidR="00821302" w:rsidRDefault="00821302" w:rsidP="00821302">
      <w:pPr>
        <w:spacing w:after="0" w:line="240" w:lineRule="auto"/>
      </w:pPr>
      <w:r>
        <w:separator/>
      </w:r>
    </w:p>
  </w:endnote>
  <w:endnote w:type="continuationSeparator" w:id="0">
    <w:p w14:paraId="287AA550" w14:textId="77777777" w:rsidR="00821302" w:rsidRDefault="00821302" w:rsidP="00821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07A60" w14:textId="77777777" w:rsidR="00821302" w:rsidRDefault="00821302" w:rsidP="00821302">
      <w:pPr>
        <w:spacing w:after="0" w:line="240" w:lineRule="auto"/>
      </w:pPr>
      <w:r>
        <w:separator/>
      </w:r>
    </w:p>
  </w:footnote>
  <w:footnote w:type="continuationSeparator" w:id="0">
    <w:p w14:paraId="374DB363" w14:textId="77777777" w:rsidR="00821302" w:rsidRDefault="00821302" w:rsidP="00821302">
      <w:pPr>
        <w:spacing w:after="0" w:line="240" w:lineRule="auto"/>
      </w:pPr>
      <w:r>
        <w:continuationSeparator/>
      </w:r>
    </w:p>
  </w:footnote>
  <w:footnote w:id="1">
    <w:p w14:paraId="424FAE94" w14:textId="2167FDEF" w:rsidR="00CF63E9" w:rsidRDefault="00CF63E9" w:rsidP="00CF63E9">
      <w:pPr>
        <w:pStyle w:val="FootnoteText"/>
        <w:ind w:left="0"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33DDB" w14:textId="00F8E731" w:rsidR="00821302" w:rsidRDefault="00821302">
    <w:pPr>
      <w:pStyle w:val="Header"/>
    </w:pPr>
    <w:r>
      <w:t xml:space="preserve">Tahmid </w:t>
    </w:r>
    <w:r w:rsidR="006464CC">
      <w:t>Shahriyar May</w:t>
    </w:r>
    <w:r>
      <w:t xml:space="preserv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3184A"/>
    <w:multiLevelType w:val="multilevel"/>
    <w:tmpl w:val="12AC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92A8E"/>
    <w:multiLevelType w:val="multilevel"/>
    <w:tmpl w:val="8686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04020E"/>
    <w:multiLevelType w:val="hybridMultilevel"/>
    <w:tmpl w:val="1DAC9D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3F3438"/>
    <w:multiLevelType w:val="hybridMultilevel"/>
    <w:tmpl w:val="FFFFFFFF"/>
    <w:lvl w:ilvl="0" w:tplc="1DEC3092">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87A910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0643EE8">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2DAA72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D546AC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36291D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5A2211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B4A281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17A558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66B1292"/>
    <w:multiLevelType w:val="multilevel"/>
    <w:tmpl w:val="5620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6D3A99"/>
    <w:multiLevelType w:val="multilevel"/>
    <w:tmpl w:val="7640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907EEE"/>
    <w:multiLevelType w:val="multilevel"/>
    <w:tmpl w:val="9780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FB27DC"/>
    <w:multiLevelType w:val="multilevel"/>
    <w:tmpl w:val="99B4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DB2B51"/>
    <w:multiLevelType w:val="multilevel"/>
    <w:tmpl w:val="E56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300C31"/>
    <w:multiLevelType w:val="hybridMultilevel"/>
    <w:tmpl w:val="FFFFFFFF"/>
    <w:lvl w:ilvl="0" w:tplc="C6F68664">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B3AD92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22E3D7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0EFA0A">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5BC398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14063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F8DC4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58E7B8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68B66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7A35CA5"/>
    <w:multiLevelType w:val="multilevel"/>
    <w:tmpl w:val="F3243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C608C5"/>
    <w:multiLevelType w:val="multilevel"/>
    <w:tmpl w:val="5BB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BC015D"/>
    <w:multiLevelType w:val="multilevel"/>
    <w:tmpl w:val="E25E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275123"/>
    <w:multiLevelType w:val="multilevel"/>
    <w:tmpl w:val="D52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50392B"/>
    <w:multiLevelType w:val="multilevel"/>
    <w:tmpl w:val="CEC0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AE2534"/>
    <w:multiLevelType w:val="multilevel"/>
    <w:tmpl w:val="CF02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4B76E0E"/>
    <w:multiLevelType w:val="multilevel"/>
    <w:tmpl w:val="D4CE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427E8E"/>
    <w:multiLevelType w:val="multilevel"/>
    <w:tmpl w:val="C244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8"/>
  </w:num>
  <w:num w:numId="4">
    <w:abstractNumId w:val="14"/>
  </w:num>
  <w:num w:numId="5">
    <w:abstractNumId w:val="7"/>
  </w:num>
  <w:num w:numId="6">
    <w:abstractNumId w:val="15"/>
  </w:num>
  <w:num w:numId="7">
    <w:abstractNumId w:val="10"/>
  </w:num>
  <w:num w:numId="8">
    <w:abstractNumId w:val="1"/>
  </w:num>
  <w:num w:numId="9">
    <w:abstractNumId w:val="12"/>
  </w:num>
  <w:num w:numId="10">
    <w:abstractNumId w:val="17"/>
  </w:num>
  <w:num w:numId="11">
    <w:abstractNumId w:val="0"/>
  </w:num>
  <w:num w:numId="12">
    <w:abstractNumId w:val="16"/>
  </w:num>
  <w:num w:numId="13">
    <w:abstractNumId w:val="11"/>
  </w:num>
  <w:num w:numId="14">
    <w:abstractNumId w:val="5"/>
  </w:num>
  <w:num w:numId="15">
    <w:abstractNumId w:val="13"/>
  </w:num>
  <w:num w:numId="16">
    <w:abstractNumId w:val="6"/>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17A"/>
    <w:rsid w:val="000558DB"/>
    <w:rsid w:val="0010422C"/>
    <w:rsid w:val="001B061B"/>
    <w:rsid w:val="001B7473"/>
    <w:rsid w:val="001D0A79"/>
    <w:rsid w:val="001F3462"/>
    <w:rsid w:val="0029381B"/>
    <w:rsid w:val="002D4B84"/>
    <w:rsid w:val="002E66F4"/>
    <w:rsid w:val="003B3F06"/>
    <w:rsid w:val="003B5890"/>
    <w:rsid w:val="003F25AD"/>
    <w:rsid w:val="0043604E"/>
    <w:rsid w:val="00491635"/>
    <w:rsid w:val="004B6E69"/>
    <w:rsid w:val="004E317A"/>
    <w:rsid w:val="00621D4B"/>
    <w:rsid w:val="006464CC"/>
    <w:rsid w:val="00660431"/>
    <w:rsid w:val="006A7026"/>
    <w:rsid w:val="006F3B6B"/>
    <w:rsid w:val="00777D22"/>
    <w:rsid w:val="0078445B"/>
    <w:rsid w:val="00816088"/>
    <w:rsid w:val="00821302"/>
    <w:rsid w:val="008D3FEA"/>
    <w:rsid w:val="008E2B28"/>
    <w:rsid w:val="009D0ECC"/>
    <w:rsid w:val="009E4644"/>
    <w:rsid w:val="009F6D84"/>
    <w:rsid w:val="00AD06D8"/>
    <w:rsid w:val="00B509DD"/>
    <w:rsid w:val="00B73F74"/>
    <w:rsid w:val="00B85839"/>
    <w:rsid w:val="00BA4E2B"/>
    <w:rsid w:val="00C43EA9"/>
    <w:rsid w:val="00C61BF6"/>
    <w:rsid w:val="00C83EC5"/>
    <w:rsid w:val="00CB12E4"/>
    <w:rsid w:val="00CF63E9"/>
    <w:rsid w:val="00D23EE7"/>
    <w:rsid w:val="00D50846"/>
    <w:rsid w:val="00EB1184"/>
    <w:rsid w:val="00EB5002"/>
    <w:rsid w:val="00EE1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9AD0E"/>
  <w15:docId w15:val="{84D0B044-428E-4D6C-B8F2-633E4BEC1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ind w:left="10" w:hanging="10"/>
    </w:pPr>
    <w:rPr>
      <w:rFonts w:ascii="Calibri" w:eastAsia="Calibri" w:hAnsi="Calibri" w:cs="Calibri"/>
      <w:color w:val="000000"/>
      <w:lang w:bidi="en-GB"/>
    </w:rPr>
  </w:style>
  <w:style w:type="paragraph" w:styleId="Heading1">
    <w:name w:val="heading 1"/>
    <w:next w:val="Normal"/>
    <w:link w:val="Heading1Char"/>
    <w:uiPriority w:val="9"/>
    <w:qFormat/>
    <w:pPr>
      <w:keepNext/>
      <w:keepLines/>
      <w:spacing w:after="194"/>
      <w:ind w:left="10" w:hanging="10"/>
      <w:outlineLvl w:val="0"/>
    </w:pPr>
    <w:rPr>
      <w:rFonts w:ascii="Calibri" w:eastAsia="Calibri" w:hAnsi="Calibri" w:cs="Calibri"/>
      <w:b/>
      <w:color w:val="000000"/>
    </w:rPr>
  </w:style>
  <w:style w:type="paragraph" w:styleId="Heading2">
    <w:name w:val="heading 2"/>
    <w:basedOn w:val="Normal"/>
    <w:next w:val="Normal"/>
    <w:link w:val="Heading2Char"/>
    <w:uiPriority w:val="9"/>
    <w:semiHidden/>
    <w:unhideWhenUsed/>
    <w:qFormat/>
    <w:rsid w:val="001B74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7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F25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B85839"/>
    <w:pPr>
      <w:spacing w:before="100" w:beforeAutospacing="1" w:after="100" w:afterAutospacing="1" w:line="240" w:lineRule="auto"/>
      <w:ind w:left="0" w:firstLine="0"/>
    </w:pPr>
    <w:rPr>
      <w:rFonts w:ascii="Times New Roman" w:eastAsia="Times New Roman" w:hAnsi="Times New Roman" w:cs="Times New Roman"/>
      <w:color w:val="auto"/>
      <w:sz w:val="24"/>
      <w:szCs w:val="24"/>
      <w:lang w:bidi="ar-SA"/>
    </w:rPr>
  </w:style>
  <w:style w:type="character" w:customStyle="1" w:styleId="Heading2Char">
    <w:name w:val="Heading 2 Char"/>
    <w:basedOn w:val="DefaultParagraphFont"/>
    <w:link w:val="Heading2"/>
    <w:uiPriority w:val="9"/>
    <w:semiHidden/>
    <w:rsid w:val="001B7473"/>
    <w:rPr>
      <w:rFonts w:asciiTheme="majorHAnsi" w:eastAsiaTheme="majorEastAsia" w:hAnsiTheme="majorHAnsi" w:cstheme="majorBidi"/>
      <w:color w:val="2F5496" w:themeColor="accent1" w:themeShade="BF"/>
      <w:sz w:val="26"/>
      <w:szCs w:val="26"/>
      <w:lang w:bidi="en-GB"/>
    </w:rPr>
  </w:style>
  <w:style w:type="character" w:customStyle="1" w:styleId="Heading3Char">
    <w:name w:val="Heading 3 Char"/>
    <w:basedOn w:val="DefaultParagraphFont"/>
    <w:link w:val="Heading3"/>
    <w:uiPriority w:val="9"/>
    <w:semiHidden/>
    <w:rsid w:val="001B7473"/>
    <w:rPr>
      <w:rFonts w:asciiTheme="majorHAnsi" w:eastAsiaTheme="majorEastAsia" w:hAnsiTheme="majorHAnsi" w:cstheme="majorBidi"/>
      <w:color w:val="1F3763" w:themeColor="accent1" w:themeShade="7F"/>
      <w:sz w:val="24"/>
      <w:szCs w:val="24"/>
      <w:lang w:bidi="en-GB"/>
    </w:rPr>
  </w:style>
  <w:style w:type="character" w:customStyle="1" w:styleId="sortdirection">
    <w:name w:val="sortdirection"/>
    <w:basedOn w:val="DefaultParagraphFont"/>
    <w:rsid w:val="001B7473"/>
  </w:style>
  <w:style w:type="character" w:styleId="Hyperlink">
    <w:name w:val="Hyperlink"/>
    <w:basedOn w:val="DefaultParagraphFont"/>
    <w:uiPriority w:val="99"/>
    <w:unhideWhenUsed/>
    <w:rsid w:val="00EB5002"/>
    <w:rPr>
      <w:color w:val="0000FF"/>
      <w:u w:val="single"/>
    </w:rPr>
  </w:style>
  <w:style w:type="paragraph" w:customStyle="1" w:styleId="font8">
    <w:name w:val="font_8"/>
    <w:basedOn w:val="Normal"/>
    <w:rsid w:val="00C61BF6"/>
    <w:pPr>
      <w:spacing w:before="100" w:beforeAutospacing="1" w:after="100" w:afterAutospacing="1" w:line="240" w:lineRule="auto"/>
      <w:ind w:left="0" w:firstLine="0"/>
    </w:pPr>
    <w:rPr>
      <w:rFonts w:ascii="Times New Roman" w:eastAsia="Times New Roman" w:hAnsi="Times New Roman" w:cs="Times New Roman"/>
      <w:color w:val="auto"/>
      <w:sz w:val="24"/>
      <w:szCs w:val="24"/>
      <w:lang w:bidi="ar-SA"/>
    </w:rPr>
  </w:style>
  <w:style w:type="character" w:customStyle="1" w:styleId="color15">
    <w:name w:val="color_15"/>
    <w:basedOn w:val="DefaultParagraphFont"/>
    <w:rsid w:val="00C61BF6"/>
  </w:style>
  <w:style w:type="character" w:styleId="Strong">
    <w:name w:val="Strong"/>
    <w:basedOn w:val="DefaultParagraphFont"/>
    <w:uiPriority w:val="22"/>
    <w:qFormat/>
    <w:rsid w:val="0010422C"/>
    <w:rPr>
      <w:b/>
      <w:bCs/>
    </w:rPr>
  </w:style>
  <w:style w:type="character" w:customStyle="1" w:styleId="Heading4Char">
    <w:name w:val="Heading 4 Char"/>
    <w:basedOn w:val="DefaultParagraphFont"/>
    <w:link w:val="Heading4"/>
    <w:uiPriority w:val="9"/>
    <w:semiHidden/>
    <w:rsid w:val="003F25AD"/>
    <w:rPr>
      <w:rFonts w:asciiTheme="majorHAnsi" w:eastAsiaTheme="majorEastAsia" w:hAnsiTheme="majorHAnsi" w:cstheme="majorBidi"/>
      <w:i/>
      <w:iCs/>
      <w:color w:val="2F5496" w:themeColor="accent1" w:themeShade="BF"/>
      <w:lang w:bidi="en-GB"/>
    </w:rPr>
  </w:style>
  <w:style w:type="paragraph" w:styleId="Header">
    <w:name w:val="header"/>
    <w:basedOn w:val="Normal"/>
    <w:link w:val="HeaderChar"/>
    <w:uiPriority w:val="99"/>
    <w:unhideWhenUsed/>
    <w:rsid w:val="008213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302"/>
    <w:rPr>
      <w:rFonts w:ascii="Calibri" w:eastAsia="Calibri" w:hAnsi="Calibri" w:cs="Calibri"/>
      <w:color w:val="000000"/>
      <w:lang w:bidi="en-GB"/>
    </w:rPr>
  </w:style>
  <w:style w:type="paragraph" w:styleId="Footer">
    <w:name w:val="footer"/>
    <w:basedOn w:val="Normal"/>
    <w:link w:val="FooterChar"/>
    <w:uiPriority w:val="99"/>
    <w:unhideWhenUsed/>
    <w:rsid w:val="008213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302"/>
    <w:rPr>
      <w:rFonts w:ascii="Calibri" w:eastAsia="Calibri" w:hAnsi="Calibri" w:cs="Calibri"/>
      <w:color w:val="000000"/>
      <w:lang w:bidi="en-GB"/>
    </w:rPr>
  </w:style>
  <w:style w:type="paragraph" w:styleId="ListParagraph">
    <w:name w:val="List Paragraph"/>
    <w:basedOn w:val="Normal"/>
    <w:uiPriority w:val="34"/>
    <w:qFormat/>
    <w:rsid w:val="00EB1184"/>
    <w:pPr>
      <w:ind w:left="720"/>
      <w:contextualSpacing/>
    </w:pPr>
  </w:style>
  <w:style w:type="paragraph" w:styleId="EndnoteText">
    <w:name w:val="endnote text"/>
    <w:basedOn w:val="Normal"/>
    <w:link w:val="EndnoteTextChar"/>
    <w:uiPriority w:val="99"/>
    <w:semiHidden/>
    <w:unhideWhenUsed/>
    <w:rsid w:val="00CF63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F63E9"/>
    <w:rPr>
      <w:rFonts w:ascii="Calibri" w:eastAsia="Calibri" w:hAnsi="Calibri" w:cs="Calibri"/>
      <w:color w:val="000000"/>
      <w:sz w:val="20"/>
      <w:szCs w:val="20"/>
      <w:lang w:bidi="en-GB"/>
    </w:rPr>
  </w:style>
  <w:style w:type="character" w:styleId="EndnoteReference">
    <w:name w:val="endnote reference"/>
    <w:basedOn w:val="DefaultParagraphFont"/>
    <w:uiPriority w:val="99"/>
    <w:semiHidden/>
    <w:unhideWhenUsed/>
    <w:rsid w:val="00CF63E9"/>
    <w:rPr>
      <w:vertAlign w:val="superscript"/>
    </w:rPr>
  </w:style>
  <w:style w:type="paragraph" w:styleId="FootnoteText">
    <w:name w:val="footnote text"/>
    <w:basedOn w:val="Normal"/>
    <w:link w:val="FootnoteTextChar"/>
    <w:uiPriority w:val="99"/>
    <w:semiHidden/>
    <w:unhideWhenUsed/>
    <w:rsid w:val="00CF63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3E9"/>
    <w:rPr>
      <w:rFonts w:ascii="Calibri" w:eastAsia="Calibri" w:hAnsi="Calibri" w:cs="Calibri"/>
      <w:color w:val="000000"/>
      <w:sz w:val="20"/>
      <w:szCs w:val="20"/>
      <w:lang w:bidi="en-GB"/>
    </w:rPr>
  </w:style>
  <w:style w:type="character" w:styleId="FootnoteReference">
    <w:name w:val="footnote reference"/>
    <w:basedOn w:val="DefaultParagraphFont"/>
    <w:uiPriority w:val="99"/>
    <w:semiHidden/>
    <w:unhideWhenUsed/>
    <w:rsid w:val="00CF63E9"/>
    <w:rPr>
      <w:vertAlign w:val="superscript"/>
    </w:rPr>
  </w:style>
  <w:style w:type="character" w:styleId="UnresolvedMention">
    <w:name w:val="Unresolved Mention"/>
    <w:basedOn w:val="DefaultParagraphFont"/>
    <w:uiPriority w:val="99"/>
    <w:semiHidden/>
    <w:unhideWhenUsed/>
    <w:rsid w:val="008D3FEA"/>
    <w:rPr>
      <w:color w:val="605E5C"/>
      <w:shd w:val="clear" w:color="auto" w:fill="E1DFDD"/>
    </w:rPr>
  </w:style>
  <w:style w:type="character" w:styleId="FollowedHyperlink">
    <w:name w:val="FollowedHyperlink"/>
    <w:basedOn w:val="DefaultParagraphFont"/>
    <w:uiPriority w:val="99"/>
    <w:semiHidden/>
    <w:unhideWhenUsed/>
    <w:rsid w:val="008D3F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9306">
      <w:bodyDiv w:val="1"/>
      <w:marLeft w:val="0"/>
      <w:marRight w:val="0"/>
      <w:marTop w:val="0"/>
      <w:marBottom w:val="0"/>
      <w:divBdr>
        <w:top w:val="none" w:sz="0" w:space="0" w:color="auto"/>
        <w:left w:val="none" w:sz="0" w:space="0" w:color="auto"/>
        <w:bottom w:val="none" w:sz="0" w:space="0" w:color="auto"/>
        <w:right w:val="none" w:sz="0" w:space="0" w:color="auto"/>
      </w:divBdr>
    </w:div>
    <w:div w:id="50813542">
      <w:bodyDiv w:val="1"/>
      <w:marLeft w:val="0"/>
      <w:marRight w:val="0"/>
      <w:marTop w:val="0"/>
      <w:marBottom w:val="0"/>
      <w:divBdr>
        <w:top w:val="none" w:sz="0" w:space="0" w:color="auto"/>
        <w:left w:val="none" w:sz="0" w:space="0" w:color="auto"/>
        <w:bottom w:val="none" w:sz="0" w:space="0" w:color="auto"/>
        <w:right w:val="none" w:sz="0" w:space="0" w:color="auto"/>
      </w:divBdr>
    </w:div>
    <w:div w:id="63919845">
      <w:bodyDiv w:val="1"/>
      <w:marLeft w:val="0"/>
      <w:marRight w:val="0"/>
      <w:marTop w:val="0"/>
      <w:marBottom w:val="0"/>
      <w:divBdr>
        <w:top w:val="none" w:sz="0" w:space="0" w:color="auto"/>
        <w:left w:val="none" w:sz="0" w:space="0" w:color="auto"/>
        <w:bottom w:val="none" w:sz="0" w:space="0" w:color="auto"/>
        <w:right w:val="none" w:sz="0" w:space="0" w:color="auto"/>
      </w:divBdr>
    </w:div>
    <w:div w:id="77943836">
      <w:bodyDiv w:val="1"/>
      <w:marLeft w:val="0"/>
      <w:marRight w:val="0"/>
      <w:marTop w:val="0"/>
      <w:marBottom w:val="0"/>
      <w:divBdr>
        <w:top w:val="none" w:sz="0" w:space="0" w:color="auto"/>
        <w:left w:val="none" w:sz="0" w:space="0" w:color="auto"/>
        <w:bottom w:val="none" w:sz="0" w:space="0" w:color="auto"/>
        <w:right w:val="none" w:sz="0" w:space="0" w:color="auto"/>
      </w:divBdr>
    </w:div>
    <w:div w:id="500970807">
      <w:bodyDiv w:val="1"/>
      <w:marLeft w:val="0"/>
      <w:marRight w:val="0"/>
      <w:marTop w:val="0"/>
      <w:marBottom w:val="0"/>
      <w:divBdr>
        <w:top w:val="none" w:sz="0" w:space="0" w:color="auto"/>
        <w:left w:val="none" w:sz="0" w:space="0" w:color="auto"/>
        <w:bottom w:val="none" w:sz="0" w:space="0" w:color="auto"/>
        <w:right w:val="none" w:sz="0" w:space="0" w:color="auto"/>
      </w:divBdr>
    </w:div>
    <w:div w:id="559826757">
      <w:bodyDiv w:val="1"/>
      <w:marLeft w:val="0"/>
      <w:marRight w:val="0"/>
      <w:marTop w:val="0"/>
      <w:marBottom w:val="0"/>
      <w:divBdr>
        <w:top w:val="none" w:sz="0" w:space="0" w:color="auto"/>
        <w:left w:val="none" w:sz="0" w:space="0" w:color="auto"/>
        <w:bottom w:val="none" w:sz="0" w:space="0" w:color="auto"/>
        <w:right w:val="none" w:sz="0" w:space="0" w:color="auto"/>
      </w:divBdr>
    </w:div>
    <w:div w:id="640505268">
      <w:bodyDiv w:val="1"/>
      <w:marLeft w:val="0"/>
      <w:marRight w:val="0"/>
      <w:marTop w:val="0"/>
      <w:marBottom w:val="0"/>
      <w:divBdr>
        <w:top w:val="none" w:sz="0" w:space="0" w:color="auto"/>
        <w:left w:val="none" w:sz="0" w:space="0" w:color="auto"/>
        <w:bottom w:val="none" w:sz="0" w:space="0" w:color="auto"/>
        <w:right w:val="none" w:sz="0" w:space="0" w:color="auto"/>
      </w:divBdr>
    </w:div>
    <w:div w:id="670910067">
      <w:bodyDiv w:val="1"/>
      <w:marLeft w:val="0"/>
      <w:marRight w:val="0"/>
      <w:marTop w:val="0"/>
      <w:marBottom w:val="0"/>
      <w:divBdr>
        <w:top w:val="none" w:sz="0" w:space="0" w:color="auto"/>
        <w:left w:val="none" w:sz="0" w:space="0" w:color="auto"/>
        <w:bottom w:val="none" w:sz="0" w:space="0" w:color="auto"/>
        <w:right w:val="none" w:sz="0" w:space="0" w:color="auto"/>
      </w:divBdr>
    </w:div>
    <w:div w:id="723723811">
      <w:bodyDiv w:val="1"/>
      <w:marLeft w:val="0"/>
      <w:marRight w:val="0"/>
      <w:marTop w:val="0"/>
      <w:marBottom w:val="0"/>
      <w:divBdr>
        <w:top w:val="none" w:sz="0" w:space="0" w:color="auto"/>
        <w:left w:val="none" w:sz="0" w:space="0" w:color="auto"/>
        <w:bottom w:val="none" w:sz="0" w:space="0" w:color="auto"/>
        <w:right w:val="none" w:sz="0" w:space="0" w:color="auto"/>
      </w:divBdr>
    </w:div>
    <w:div w:id="819730186">
      <w:bodyDiv w:val="1"/>
      <w:marLeft w:val="0"/>
      <w:marRight w:val="0"/>
      <w:marTop w:val="0"/>
      <w:marBottom w:val="0"/>
      <w:divBdr>
        <w:top w:val="none" w:sz="0" w:space="0" w:color="auto"/>
        <w:left w:val="none" w:sz="0" w:space="0" w:color="auto"/>
        <w:bottom w:val="none" w:sz="0" w:space="0" w:color="auto"/>
        <w:right w:val="none" w:sz="0" w:space="0" w:color="auto"/>
      </w:divBdr>
    </w:div>
    <w:div w:id="1140734666">
      <w:bodyDiv w:val="1"/>
      <w:marLeft w:val="0"/>
      <w:marRight w:val="0"/>
      <w:marTop w:val="0"/>
      <w:marBottom w:val="0"/>
      <w:divBdr>
        <w:top w:val="none" w:sz="0" w:space="0" w:color="auto"/>
        <w:left w:val="none" w:sz="0" w:space="0" w:color="auto"/>
        <w:bottom w:val="none" w:sz="0" w:space="0" w:color="auto"/>
        <w:right w:val="none" w:sz="0" w:space="0" w:color="auto"/>
      </w:divBdr>
    </w:div>
    <w:div w:id="1210803519">
      <w:bodyDiv w:val="1"/>
      <w:marLeft w:val="0"/>
      <w:marRight w:val="0"/>
      <w:marTop w:val="0"/>
      <w:marBottom w:val="0"/>
      <w:divBdr>
        <w:top w:val="none" w:sz="0" w:space="0" w:color="auto"/>
        <w:left w:val="none" w:sz="0" w:space="0" w:color="auto"/>
        <w:bottom w:val="none" w:sz="0" w:space="0" w:color="auto"/>
        <w:right w:val="none" w:sz="0" w:space="0" w:color="auto"/>
      </w:divBdr>
    </w:div>
    <w:div w:id="1464303315">
      <w:bodyDiv w:val="1"/>
      <w:marLeft w:val="0"/>
      <w:marRight w:val="0"/>
      <w:marTop w:val="0"/>
      <w:marBottom w:val="0"/>
      <w:divBdr>
        <w:top w:val="none" w:sz="0" w:space="0" w:color="auto"/>
        <w:left w:val="none" w:sz="0" w:space="0" w:color="auto"/>
        <w:bottom w:val="none" w:sz="0" w:space="0" w:color="auto"/>
        <w:right w:val="none" w:sz="0" w:space="0" w:color="auto"/>
      </w:divBdr>
    </w:div>
    <w:div w:id="1559706298">
      <w:bodyDiv w:val="1"/>
      <w:marLeft w:val="0"/>
      <w:marRight w:val="0"/>
      <w:marTop w:val="0"/>
      <w:marBottom w:val="0"/>
      <w:divBdr>
        <w:top w:val="none" w:sz="0" w:space="0" w:color="auto"/>
        <w:left w:val="none" w:sz="0" w:space="0" w:color="auto"/>
        <w:bottom w:val="none" w:sz="0" w:space="0" w:color="auto"/>
        <w:right w:val="none" w:sz="0" w:space="0" w:color="auto"/>
      </w:divBdr>
    </w:div>
    <w:div w:id="1629776127">
      <w:bodyDiv w:val="1"/>
      <w:marLeft w:val="0"/>
      <w:marRight w:val="0"/>
      <w:marTop w:val="0"/>
      <w:marBottom w:val="0"/>
      <w:divBdr>
        <w:top w:val="none" w:sz="0" w:space="0" w:color="auto"/>
        <w:left w:val="none" w:sz="0" w:space="0" w:color="auto"/>
        <w:bottom w:val="none" w:sz="0" w:space="0" w:color="auto"/>
        <w:right w:val="none" w:sz="0" w:space="0" w:color="auto"/>
      </w:divBdr>
    </w:div>
    <w:div w:id="1648238504">
      <w:bodyDiv w:val="1"/>
      <w:marLeft w:val="0"/>
      <w:marRight w:val="0"/>
      <w:marTop w:val="0"/>
      <w:marBottom w:val="0"/>
      <w:divBdr>
        <w:top w:val="none" w:sz="0" w:space="0" w:color="auto"/>
        <w:left w:val="none" w:sz="0" w:space="0" w:color="auto"/>
        <w:bottom w:val="none" w:sz="0" w:space="0" w:color="auto"/>
        <w:right w:val="none" w:sz="0" w:space="0" w:color="auto"/>
      </w:divBdr>
    </w:div>
    <w:div w:id="1845196689">
      <w:bodyDiv w:val="1"/>
      <w:marLeft w:val="0"/>
      <w:marRight w:val="0"/>
      <w:marTop w:val="0"/>
      <w:marBottom w:val="0"/>
      <w:divBdr>
        <w:top w:val="none" w:sz="0" w:space="0" w:color="auto"/>
        <w:left w:val="none" w:sz="0" w:space="0" w:color="auto"/>
        <w:bottom w:val="none" w:sz="0" w:space="0" w:color="auto"/>
        <w:right w:val="none" w:sz="0" w:space="0" w:color="auto"/>
      </w:divBdr>
    </w:div>
    <w:div w:id="1860468364">
      <w:bodyDiv w:val="1"/>
      <w:marLeft w:val="0"/>
      <w:marRight w:val="0"/>
      <w:marTop w:val="0"/>
      <w:marBottom w:val="0"/>
      <w:divBdr>
        <w:top w:val="none" w:sz="0" w:space="0" w:color="auto"/>
        <w:left w:val="none" w:sz="0" w:space="0" w:color="auto"/>
        <w:bottom w:val="none" w:sz="0" w:space="0" w:color="auto"/>
        <w:right w:val="none" w:sz="0" w:space="0" w:color="auto"/>
      </w:divBdr>
    </w:div>
    <w:div w:id="1972666001">
      <w:bodyDiv w:val="1"/>
      <w:marLeft w:val="0"/>
      <w:marRight w:val="0"/>
      <w:marTop w:val="0"/>
      <w:marBottom w:val="0"/>
      <w:divBdr>
        <w:top w:val="none" w:sz="0" w:space="0" w:color="auto"/>
        <w:left w:val="none" w:sz="0" w:space="0" w:color="auto"/>
        <w:bottom w:val="none" w:sz="0" w:space="0" w:color="auto"/>
        <w:right w:val="none" w:sz="0" w:space="0" w:color="auto"/>
      </w:divBdr>
    </w:div>
    <w:div w:id="1983609870">
      <w:bodyDiv w:val="1"/>
      <w:marLeft w:val="0"/>
      <w:marRight w:val="0"/>
      <w:marTop w:val="0"/>
      <w:marBottom w:val="0"/>
      <w:divBdr>
        <w:top w:val="none" w:sz="0" w:space="0" w:color="auto"/>
        <w:left w:val="none" w:sz="0" w:space="0" w:color="auto"/>
        <w:bottom w:val="none" w:sz="0" w:space="0" w:color="auto"/>
        <w:right w:val="none" w:sz="0" w:space="0" w:color="auto"/>
      </w:divBdr>
    </w:div>
    <w:div w:id="2061780787">
      <w:bodyDiv w:val="1"/>
      <w:marLeft w:val="0"/>
      <w:marRight w:val="0"/>
      <w:marTop w:val="0"/>
      <w:marBottom w:val="0"/>
      <w:divBdr>
        <w:top w:val="none" w:sz="0" w:space="0" w:color="auto"/>
        <w:left w:val="none" w:sz="0" w:space="0" w:color="auto"/>
        <w:bottom w:val="none" w:sz="0" w:space="0" w:color="auto"/>
        <w:right w:val="none" w:sz="0" w:space="0" w:color="auto"/>
      </w:divBdr>
    </w:div>
    <w:div w:id="2089879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ln.io/blog/honey-and-mumford-learning-styles" TargetMode="External"/><Relationship Id="rId13" Type="http://schemas.openxmlformats.org/officeDocument/2006/relationships/hyperlink" Target="https://www.english.com/blog/academic-skills-for-higher-education/" TargetMode="External"/><Relationship Id="rId18" Type="http://schemas.openxmlformats.org/officeDocument/2006/relationships/image" Target="media/image3.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teslj.org/Articles/Kelly-Experiential/" TargetMode="External"/><Relationship Id="rId5" Type="http://schemas.openxmlformats.org/officeDocument/2006/relationships/webSettings" Target="webSettings.xml"/><Relationship Id="rId15" Type="http://schemas.openxmlformats.org/officeDocument/2006/relationships/hyperlink" Target="https://learningperformance.com/gibbs-reflective-cycle-and-learning/" TargetMode="External"/><Relationship Id="rId10" Type="http://schemas.openxmlformats.org/officeDocument/2006/relationships/hyperlink" Target="https://www.simplypsychology.org/learning-kolb.html" TargetMode="External"/><Relationship Id="rId19"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hyperlink" Target="https://www2.le.ac.uk/departments/doctoralcollege/training/eresources/teaching/theories/honey-mumford" TargetMode="External"/><Relationship Id="rId14" Type="http://schemas.openxmlformats.org/officeDocument/2006/relationships/hyperlink" Target="https://medium.com/design-ibm/the-80-20-rule-in-user-experience-1695de32aaa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D1E66-DB6A-194B-A8C2-EBF91A2B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2295</Words>
  <Characters>13083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NIK</dc:creator>
  <cp:keywords/>
  <dc:description/>
  <cp:lastModifiedBy>Bipasha Tasnim</cp:lastModifiedBy>
  <cp:revision>5</cp:revision>
  <dcterms:created xsi:type="dcterms:W3CDTF">2020-05-05T22:00:00Z</dcterms:created>
  <dcterms:modified xsi:type="dcterms:W3CDTF">2020-05-05T22:29:00Z</dcterms:modified>
</cp:coreProperties>
</file>