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73AB" w:rsidRDefault="007F2E91" w:rsidP="007F2E91">
      <w:pPr>
        <w:jc w:val="center"/>
      </w:pPr>
      <w:r>
        <w:t>Findings</w:t>
      </w:r>
      <w:bookmarkStart w:id="0" w:name="_GoBack"/>
      <w:bookmarkEnd w:id="0"/>
      <w:r>
        <w:t xml:space="preserve"> and Conclusions</w:t>
      </w:r>
    </w:p>
    <w:p w:rsidR="00CD5F90" w:rsidRDefault="00CD5F90" w:rsidP="007F2E91"/>
    <w:p w:rsidR="007F36CF" w:rsidRDefault="007F36CF" w:rsidP="007F2E91">
      <w:r>
        <w:t xml:space="preserve">This chapter is ‘Findings and Conclusions’. During this chapter the researcher will </w:t>
      </w:r>
      <w:r w:rsidR="005925DC">
        <w:t>discuss the findings from the project so far and relate them to oth</w:t>
      </w:r>
      <w:r w:rsidR="00371C0C">
        <w:t>er pieces of literature that have</w:t>
      </w:r>
      <w:r w:rsidR="005925DC">
        <w:t xml:space="preserve"> already been conducted around the same subject area. </w:t>
      </w:r>
    </w:p>
    <w:p w:rsidR="005925DC" w:rsidRDefault="005925DC" w:rsidP="007F2E91"/>
    <w:p w:rsidR="005C6710" w:rsidRPr="002C686E" w:rsidRDefault="00BD4D67" w:rsidP="00BD4D67">
      <w:r>
        <w:t xml:space="preserve">The main objectives </w:t>
      </w:r>
      <w:r w:rsidR="00371C0C">
        <w:t>for this piece of research were:</w:t>
      </w:r>
      <w:r>
        <w:t xml:space="preserve"> t</w:t>
      </w:r>
      <w:r w:rsidRPr="00BD4D67">
        <w:rPr>
          <w:rFonts w:cstheme="minorHAnsi"/>
          <w:szCs w:val="24"/>
        </w:rPr>
        <w:t>o provide a background context of the history of the reporting of sexual offences by females</w:t>
      </w:r>
      <w:r w:rsidR="00371C0C">
        <w:rPr>
          <w:rFonts w:cstheme="minorHAnsi"/>
          <w:szCs w:val="24"/>
        </w:rPr>
        <w:t>;</w:t>
      </w:r>
      <w:r>
        <w:rPr>
          <w:rFonts w:cstheme="minorHAnsi"/>
          <w:szCs w:val="24"/>
        </w:rPr>
        <w:t xml:space="preserve"> t</w:t>
      </w:r>
      <w:r w:rsidRPr="00BD4D67">
        <w:rPr>
          <w:rFonts w:cstheme="minorHAnsi"/>
          <w:szCs w:val="24"/>
        </w:rPr>
        <w:t>o identify if the number of reported incidents for sexual assaults on females have decreased since the murder of Sarah Everard</w:t>
      </w:r>
      <w:r w:rsidR="00371C0C">
        <w:rPr>
          <w:rFonts w:cstheme="minorHAnsi"/>
          <w:szCs w:val="24"/>
        </w:rPr>
        <w:t>;</w:t>
      </w:r>
      <w:r>
        <w:rPr>
          <w:rFonts w:cstheme="minorHAnsi"/>
          <w:szCs w:val="24"/>
        </w:rPr>
        <w:t xml:space="preserve"> t</w:t>
      </w:r>
      <w:r w:rsidRPr="00BD4D67">
        <w:rPr>
          <w:rFonts w:cstheme="minorHAnsi"/>
          <w:szCs w:val="24"/>
        </w:rPr>
        <w:t>o identify if the trust and confidence of the female population have in the police has reduced and whether this would impact on future reporting of sexual offences</w:t>
      </w:r>
      <w:r>
        <w:rPr>
          <w:rFonts w:cstheme="minorHAnsi"/>
          <w:szCs w:val="24"/>
        </w:rPr>
        <w:t xml:space="preserve"> and lastly, t</w:t>
      </w:r>
      <w:r w:rsidRPr="00BD4D67">
        <w:rPr>
          <w:rFonts w:cstheme="minorHAnsi"/>
          <w:szCs w:val="24"/>
        </w:rPr>
        <w:t>o identify ways to improve public trust and confidence</w:t>
      </w:r>
      <w:r>
        <w:rPr>
          <w:rFonts w:cstheme="minorHAnsi"/>
          <w:szCs w:val="24"/>
        </w:rPr>
        <w:t xml:space="preserve">. The research questions </w:t>
      </w:r>
      <w:r w:rsidR="00371C0C">
        <w:rPr>
          <w:rFonts w:cstheme="minorHAnsi"/>
          <w:szCs w:val="24"/>
        </w:rPr>
        <w:t>for this piece of research were:</w:t>
      </w:r>
      <w:r>
        <w:rPr>
          <w:rFonts w:cstheme="minorHAnsi"/>
          <w:szCs w:val="24"/>
        </w:rPr>
        <w:t xml:space="preserve"> </w:t>
      </w:r>
      <w:r>
        <w:t>Has the death of Sarah Everard affected the trust between the female demographic and police?</w:t>
      </w:r>
      <w:r>
        <w:rPr>
          <w:rFonts w:cstheme="minorHAnsi"/>
          <w:szCs w:val="24"/>
        </w:rPr>
        <w:t xml:space="preserve"> </w:t>
      </w:r>
      <w:r>
        <w:t>Has there been a decrease in the reporting of sexual offences by the female demographic since the death of Sarah Everard?</w:t>
      </w:r>
      <w:r w:rsidR="002C686E">
        <w:t xml:space="preserve"> </w:t>
      </w:r>
      <w:r w:rsidR="005C6710">
        <w:t>In order to answer the research questio</w:t>
      </w:r>
      <w:r w:rsidR="002C686E">
        <w:t>ns and address the research aims, the researcher will now discuss the findings and conclusions that this study has accumulated.</w:t>
      </w:r>
    </w:p>
    <w:p w:rsidR="00BD4D67" w:rsidRDefault="00BD4D67" w:rsidP="00BD4D67">
      <w:pPr>
        <w:rPr>
          <w:rFonts w:cstheme="minorHAnsi"/>
          <w:szCs w:val="24"/>
          <w:u w:val="single"/>
        </w:rPr>
      </w:pPr>
    </w:p>
    <w:p w:rsidR="00990E16" w:rsidRDefault="00371C0C" w:rsidP="00BD4D67">
      <w:pPr>
        <w:rPr>
          <w:rFonts w:cstheme="minorHAnsi"/>
          <w:szCs w:val="24"/>
        </w:rPr>
      </w:pPr>
      <w:r>
        <w:rPr>
          <w:rFonts w:cstheme="minorHAnsi"/>
          <w:szCs w:val="24"/>
        </w:rPr>
        <w:t>Figure #1 fro</w:t>
      </w:r>
      <w:r w:rsidR="002C686E">
        <w:rPr>
          <w:rFonts w:cstheme="minorHAnsi"/>
          <w:szCs w:val="24"/>
        </w:rPr>
        <w:t>m the analysis of results chapter showed the number of sexual offences reported to North Wales Police by females from May 2020 – May 2021. As the researcher previously discussed the results for this individual force did not follow a specific pattern or structure however, the results did follow a similar pattern when compared to other results. From looking at the findings from these results alone, the death of Sarah Everad has not affected the trust with the female demographic when reporting sexual offences to North Wales Police as the month of May 2021 there were 166 reports of sexual offences. Th</w:t>
      </w:r>
      <w:r w:rsidR="00250E58">
        <w:rPr>
          <w:rFonts w:cstheme="minorHAnsi"/>
          <w:szCs w:val="24"/>
        </w:rPr>
        <w:t>is was the highest statistic on the graph. There has not been a decrease in reporting of sexual offences to North Wales Police following the death of Sarah Everard as the number of sexual offences reported to North Wales Police were con</w:t>
      </w:r>
      <w:r w:rsidR="00EB5E4E">
        <w:rPr>
          <w:rFonts w:cstheme="minorHAnsi"/>
          <w:szCs w:val="24"/>
        </w:rPr>
        <w:t xml:space="preserve">sistent with the previous year. </w:t>
      </w:r>
      <w:r w:rsidR="00990E16">
        <w:rPr>
          <w:rFonts w:cstheme="minorHAnsi"/>
          <w:szCs w:val="24"/>
        </w:rPr>
        <w:t xml:space="preserve">Women’s Aid, </w:t>
      </w:r>
      <w:r>
        <w:rPr>
          <w:rFonts w:cstheme="minorHAnsi"/>
          <w:szCs w:val="24"/>
        </w:rPr>
        <w:t>(</w:t>
      </w:r>
      <w:r w:rsidR="00990E16">
        <w:rPr>
          <w:rFonts w:cstheme="minorHAnsi"/>
          <w:szCs w:val="24"/>
        </w:rPr>
        <w:t>2020) stated that as a result of th</w:t>
      </w:r>
      <w:r w:rsidR="00EB5E4E">
        <w:rPr>
          <w:rFonts w:cstheme="minorHAnsi"/>
          <w:szCs w:val="24"/>
        </w:rPr>
        <w:t xml:space="preserve">e COVID-19 pandemic females found their situation had </w:t>
      </w:r>
      <w:r w:rsidR="00990E16">
        <w:rPr>
          <w:rFonts w:cstheme="minorHAnsi"/>
          <w:szCs w:val="24"/>
        </w:rPr>
        <w:t>worsened due to feeling afraid and isolated. This meant that female</w:t>
      </w:r>
      <w:r w:rsidR="00EB5E4E">
        <w:rPr>
          <w:rFonts w:cstheme="minorHAnsi"/>
          <w:szCs w:val="24"/>
        </w:rPr>
        <w:t>s</w:t>
      </w:r>
      <w:r w:rsidR="00990E16">
        <w:rPr>
          <w:rFonts w:cstheme="minorHAnsi"/>
          <w:szCs w:val="24"/>
        </w:rPr>
        <w:t xml:space="preserve"> were trapped in their homes with their partner and perpetrator for a lengthy period of time.</w:t>
      </w:r>
      <w:r>
        <w:rPr>
          <w:rFonts w:cstheme="minorHAnsi"/>
          <w:szCs w:val="24"/>
        </w:rPr>
        <w:t xml:space="preserve"> Stone</w:t>
      </w:r>
      <w:r w:rsidR="00EB5E4E">
        <w:rPr>
          <w:rFonts w:cstheme="minorHAnsi"/>
          <w:szCs w:val="24"/>
        </w:rPr>
        <w:t xml:space="preserve"> </w:t>
      </w:r>
      <w:r>
        <w:rPr>
          <w:rFonts w:cstheme="minorHAnsi"/>
          <w:szCs w:val="24"/>
        </w:rPr>
        <w:t>(</w:t>
      </w:r>
      <w:r w:rsidR="00EB5E4E">
        <w:rPr>
          <w:rFonts w:cstheme="minorHAnsi"/>
          <w:szCs w:val="24"/>
        </w:rPr>
        <w:t xml:space="preserve">1983) found that in previous centuries domestic rape was not a crime in England or Wales. This has since changed. Women’s Aid </w:t>
      </w:r>
      <w:r>
        <w:rPr>
          <w:rFonts w:cstheme="minorHAnsi"/>
          <w:szCs w:val="24"/>
        </w:rPr>
        <w:t>(</w:t>
      </w:r>
      <w:r w:rsidR="00EB5E4E">
        <w:rPr>
          <w:rFonts w:cstheme="minorHAnsi"/>
          <w:szCs w:val="24"/>
        </w:rPr>
        <w:t>2020</w:t>
      </w:r>
      <w:r>
        <w:rPr>
          <w:rFonts w:cstheme="minorHAnsi"/>
          <w:szCs w:val="24"/>
        </w:rPr>
        <w:t>)</w:t>
      </w:r>
      <w:r w:rsidR="00EB5E4E">
        <w:rPr>
          <w:rFonts w:cstheme="minorHAnsi"/>
          <w:szCs w:val="24"/>
        </w:rPr>
        <w:t xml:space="preserve"> and Stone </w:t>
      </w:r>
      <w:r>
        <w:rPr>
          <w:rFonts w:cstheme="minorHAnsi"/>
          <w:szCs w:val="24"/>
        </w:rPr>
        <w:t>(</w:t>
      </w:r>
      <w:r w:rsidR="00EB5E4E">
        <w:rPr>
          <w:rFonts w:cstheme="minorHAnsi"/>
          <w:szCs w:val="24"/>
        </w:rPr>
        <w:t>1983</w:t>
      </w:r>
      <w:r>
        <w:rPr>
          <w:rFonts w:cstheme="minorHAnsi"/>
          <w:szCs w:val="24"/>
        </w:rPr>
        <w:t>)</w:t>
      </w:r>
      <w:r w:rsidR="00EB5E4E">
        <w:rPr>
          <w:rFonts w:cstheme="minorHAnsi"/>
          <w:szCs w:val="24"/>
        </w:rPr>
        <w:t xml:space="preserve"> supports these findings as the number of reports for sexual offences increased from 95 in February 2021 to 166 in March 2021.</w:t>
      </w:r>
    </w:p>
    <w:p w:rsidR="00250E58" w:rsidRDefault="00250E58" w:rsidP="00BD4D67">
      <w:pPr>
        <w:rPr>
          <w:rFonts w:cstheme="minorHAnsi"/>
          <w:szCs w:val="24"/>
        </w:rPr>
      </w:pPr>
    </w:p>
    <w:p w:rsidR="00475D0F" w:rsidRDefault="00250E58" w:rsidP="00BD4D67">
      <w:pPr>
        <w:rPr>
          <w:rFonts w:cstheme="minorHAnsi"/>
          <w:szCs w:val="24"/>
        </w:rPr>
      </w:pPr>
      <w:r>
        <w:rPr>
          <w:rFonts w:cstheme="minorHAnsi"/>
          <w:szCs w:val="24"/>
        </w:rPr>
        <w:t xml:space="preserve">Figure #2 from the previous chapter showed the number of sexual offences reported to South Wales Police by females from June 2020 – May 2021. Again the statistics did not follow any individual </w:t>
      </w:r>
      <w:r w:rsidR="00EB5E4E">
        <w:rPr>
          <w:rFonts w:cstheme="minorHAnsi"/>
          <w:szCs w:val="24"/>
        </w:rPr>
        <w:t xml:space="preserve">or </w:t>
      </w:r>
      <w:r>
        <w:rPr>
          <w:rFonts w:cstheme="minorHAnsi"/>
          <w:szCs w:val="24"/>
        </w:rPr>
        <w:t>specific pattern but when compared with other res</w:t>
      </w:r>
      <w:r w:rsidR="00371C0C">
        <w:rPr>
          <w:rFonts w:cstheme="minorHAnsi"/>
          <w:szCs w:val="24"/>
        </w:rPr>
        <w:t>ults</w:t>
      </w:r>
      <w:r w:rsidR="00990E16">
        <w:rPr>
          <w:rFonts w:cstheme="minorHAnsi"/>
          <w:szCs w:val="24"/>
        </w:rPr>
        <w:t xml:space="preserve"> a</w:t>
      </w:r>
      <w:r>
        <w:rPr>
          <w:rFonts w:cstheme="minorHAnsi"/>
          <w:szCs w:val="24"/>
        </w:rPr>
        <w:t xml:space="preserve"> similar pattern was acknowledged. From South Wales Police statistics alone, the death of Sarah Everard has not affected the trust with the female demographic when reportin</w:t>
      </w:r>
      <w:r w:rsidR="00F1734E">
        <w:rPr>
          <w:rFonts w:cstheme="minorHAnsi"/>
          <w:szCs w:val="24"/>
        </w:rPr>
        <w:t xml:space="preserve">g sexual offences to South Wales </w:t>
      </w:r>
      <w:r>
        <w:rPr>
          <w:rFonts w:cstheme="minorHAnsi"/>
          <w:szCs w:val="24"/>
        </w:rPr>
        <w:t xml:space="preserve">Police </w:t>
      </w:r>
      <w:r w:rsidR="00F1734E">
        <w:rPr>
          <w:rFonts w:cstheme="minorHAnsi"/>
          <w:szCs w:val="24"/>
        </w:rPr>
        <w:t>as the month</w:t>
      </w:r>
      <w:r w:rsidR="009C0629">
        <w:rPr>
          <w:rFonts w:cstheme="minorHAnsi"/>
          <w:szCs w:val="24"/>
        </w:rPr>
        <w:t>’</w:t>
      </w:r>
      <w:r w:rsidR="00F1734E">
        <w:rPr>
          <w:rFonts w:cstheme="minorHAnsi"/>
          <w:szCs w:val="24"/>
        </w:rPr>
        <w:t xml:space="preserve">s March 2021, April 2021 and May 2021 include two of the highest number of reports followed closely by the fourth highest number of reports. The number of sexual offences reported to South Wales Police did not decrease following the death of Sarah Everard. </w:t>
      </w:r>
      <w:r w:rsidR="009C0629">
        <w:rPr>
          <w:rFonts w:cstheme="minorHAnsi"/>
          <w:szCs w:val="24"/>
        </w:rPr>
        <w:t>Lubtiz (</w:t>
      </w:r>
      <w:r w:rsidR="00990E16">
        <w:rPr>
          <w:rFonts w:cstheme="minorHAnsi"/>
          <w:szCs w:val="24"/>
        </w:rPr>
        <w:t xml:space="preserve">2016) stated that previously females were more likely to become a victim of rape or sexual assault if they wore tight or revealing clothing on a night out. This theory does not support these finding as the UK was in a national lockdown as a </w:t>
      </w:r>
      <w:r w:rsidR="00990E16">
        <w:rPr>
          <w:rFonts w:cstheme="minorHAnsi"/>
          <w:szCs w:val="24"/>
        </w:rPr>
        <w:lastRenderedPageBreak/>
        <w:t xml:space="preserve">result of the COVID-19 pandemic and all bars and nightclubs were closed. This meant the females were not going out in ‘tight’ or ‘revealing’ clothing and the number of reports for sexual offences increased during this period. </w:t>
      </w:r>
    </w:p>
    <w:p w:rsidR="00F1734E" w:rsidRDefault="00F1734E" w:rsidP="00BD4D67">
      <w:pPr>
        <w:rPr>
          <w:rFonts w:cstheme="minorHAnsi"/>
          <w:szCs w:val="24"/>
        </w:rPr>
      </w:pPr>
    </w:p>
    <w:p w:rsidR="002C5207" w:rsidRDefault="00F1734E" w:rsidP="00BD4D67">
      <w:pPr>
        <w:rPr>
          <w:rFonts w:cstheme="minorHAnsi"/>
          <w:szCs w:val="24"/>
        </w:rPr>
      </w:pPr>
      <w:r>
        <w:rPr>
          <w:rFonts w:cstheme="minorHAnsi"/>
          <w:szCs w:val="24"/>
        </w:rPr>
        <w:t>Figure #3 from the previous chapter showed the number of sexual offences reported to Gwent Police by females from May 2020 – May 2021. This figure did not follow any specific pattern however, the results from March 2021 onwards</w:t>
      </w:r>
      <w:r w:rsidR="002C5207">
        <w:rPr>
          <w:rFonts w:cstheme="minorHAnsi"/>
          <w:szCs w:val="24"/>
        </w:rPr>
        <w:t xml:space="preserve"> were fairly higher than previous months</w:t>
      </w:r>
      <w:r>
        <w:rPr>
          <w:rFonts w:cstheme="minorHAnsi"/>
          <w:szCs w:val="24"/>
        </w:rPr>
        <w:t xml:space="preserve">. </w:t>
      </w:r>
      <w:r w:rsidR="002C5207">
        <w:rPr>
          <w:rFonts w:cstheme="minorHAnsi"/>
          <w:szCs w:val="24"/>
        </w:rPr>
        <w:t>The trust of female victims of sexual offences within Gwent Police area was not affected following the death of Sarah Everard as the findings show that the results increased in the number of reports.</w:t>
      </w:r>
      <w:r w:rsidR="009C0629">
        <w:rPr>
          <w:rFonts w:cstheme="minorHAnsi"/>
          <w:szCs w:val="24"/>
        </w:rPr>
        <w:t xml:space="preserve"> Sable et al</w:t>
      </w:r>
      <w:r w:rsidR="00A23BB6">
        <w:rPr>
          <w:rFonts w:cstheme="minorHAnsi"/>
          <w:szCs w:val="24"/>
        </w:rPr>
        <w:t xml:space="preserve"> </w:t>
      </w:r>
      <w:r w:rsidR="009C0629">
        <w:rPr>
          <w:rFonts w:cstheme="minorHAnsi"/>
          <w:szCs w:val="24"/>
        </w:rPr>
        <w:t>(</w:t>
      </w:r>
      <w:r w:rsidR="00A23BB6">
        <w:rPr>
          <w:rFonts w:cstheme="minorHAnsi"/>
          <w:szCs w:val="24"/>
        </w:rPr>
        <w:t>2010) found that victim</w:t>
      </w:r>
      <w:r w:rsidR="00035EA6">
        <w:rPr>
          <w:rFonts w:cstheme="minorHAnsi"/>
          <w:szCs w:val="24"/>
        </w:rPr>
        <w:t>s</w:t>
      </w:r>
      <w:r w:rsidR="00A23BB6">
        <w:rPr>
          <w:rFonts w:cstheme="minorHAnsi"/>
          <w:szCs w:val="24"/>
        </w:rPr>
        <w:t xml:space="preserve"> were reluctant in reporting sexual offence</w:t>
      </w:r>
      <w:r w:rsidR="00035EA6">
        <w:rPr>
          <w:rFonts w:cstheme="minorHAnsi"/>
          <w:szCs w:val="24"/>
        </w:rPr>
        <w:t>s</w:t>
      </w:r>
      <w:r w:rsidR="00A23BB6">
        <w:rPr>
          <w:rFonts w:cstheme="minorHAnsi"/>
          <w:szCs w:val="24"/>
        </w:rPr>
        <w:t xml:space="preserve"> as a result of feeling shame and embarrassment. This theory does not support these findings as Gwent Police statistics fairly increased following the death of Sarah Everard even though the perpetrator at the time was a serving police officer. The researcher believes that this would have been more of a reason for victims of this type of crime not to report sexual offences to police but in </w:t>
      </w:r>
      <w:r w:rsidR="003F519D">
        <w:rPr>
          <w:rFonts w:cstheme="minorHAnsi"/>
          <w:szCs w:val="24"/>
        </w:rPr>
        <w:t>fact the findings show the opposite</w:t>
      </w:r>
      <w:r w:rsidR="00A23BB6">
        <w:rPr>
          <w:rFonts w:cstheme="minorHAnsi"/>
          <w:szCs w:val="24"/>
        </w:rPr>
        <w:t xml:space="preserve">.  </w:t>
      </w:r>
    </w:p>
    <w:p w:rsidR="00F1734E" w:rsidRDefault="00F1734E" w:rsidP="00BD4D67">
      <w:pPr>
        <w:rPr>
          <w:rFonts w:cstheme="minorHAnsi"/>
          <w:szCs w:val="24"/>
        </w:rPr>
      </w:pPr>
    </w:p>
    <w:p w:rsidR="002C5207" w:rsidRDefault="002C5207" w:rsidP="00BD4D67">
      <w:pPr>
        <w:rPr>
          <w:rFonts w:cstheme="minorHAnsi"/>
          <w:szCs w:val="24"/>
        </w:rPr>
      </w:pPr>
      <w:r>
        <w:rPr>
          <w:rFonts w:cstheme="minorHAnsi"/>
          <w:szCs w:val="24"/>
        </w:rPr>
        <w:t>Figure #4 from the analysis of results chapter showed the number of sexual offences reported to Dyfed-Powys Police by female victims from May 2020 – May 2021.</w:t>
      </w:r>
      <w:r w:rsidR="00CD5F90">
        <w:rPr>
          <w:rFonts w:cstheme="minorHAnsi"/>
          <w:szCs w:val="24"/>
        </w:rPr>
        <w:t xml:space="preserve"> The findin</w:t>
      </w:r>
      <w:r w:rsidR="00035EA6">
        <w:rPr>
          <w:rFonts w:cstheme="minorHAnsi"/>
          <w:szCs w:val="24"/>
        </w:rPr>
        <w:t xml:space="preserve">gs from Dyfed-Powys Police </w:t>
      </w:r>
      <w:r w:rsidR="00CD5F90">
        <w:rPr>
          <w:rFonts w:cstheme="minorHAnsi"/>
          <w:szCs w:val="24"/>
        </w:rPr>
        <w:t>shows no specific pattern however, the results do increase significantly from March 2021 onwards. As a result of this, the researcher can say that the trust with the female demographic and police when reporting sexual offences to Dyfed-Powys Police has not been affected following the death of Sar</w:t>
      </w:r>
      <w:r w:rsidR="003F519D">
        <w:rPr>
          <w:rFonts w:cstheme="minorHAnsi"/>
          <w:szCs w:val="24"/>
        </w:rPr>
        <w:t xml:space="preserve">ah Everard and there has </w:t>
      </w:r>
      <w:r w:rsidR="00CC1DBE">
        <w:rPr>
          <w:rFonts w:cstheme="minorHAnsi"/>
          <w:szCs w:val="24"/>
        </w:rPr>
        <w:t xml:space="preserve">not </w:t>
      </w:r>
      <w:r w:rsidR="003F519D">
        <w:rPr>
          <w:rFonts w:cstheme="minorHAnsi"/>
          <w:szCs w:val="24"/>
        </w:rPr>
        <w:t>been a</w:t>
      </w:r>
      <w:r w:rsidR="00CD5F90">
        <w:rPr>
          <w:rFonts w:cstheme="minorHAnsi"/>
          <w:szCs w:val="24"/>
        </w:rPr>
        <w:t xml:space="preserve"> decrease in reporting.</w:t>
      </w:r>
      <w:r w:rsidR="00A23BB6">
        <w:rPr>
          <w:rFonts w:cstheme="minorHAnsi"/>
          <w:szCs w:val="24"/>
        </w:rPr>
        <w:t xml:space="preserve"> </w:t>
      </w:r>
      <w:r w:rsidR="00CC1DBE">
        <w:rPr>
          <w:rFonts w:cstheme="minorHAnsi"/>
          <w:szCs w:val="24"/>
        </w:rPr>
        <w:t>Rape Crisis (</w:t>
      </w:r>
      <w:r w:rsidR="00A23BB6">
        <w:rPr>
          <w:rFonts w:cstheme="minorHAnsi"/>
          <w:szCs w:val="24"/>
        </w:rPr>
        <w:t>2021) stated that 90% of rape victims knew their perpetrator prior to being raped. This evidences that the number of sexual offences reported to police following the death of Sarah Everard increased possibly as a result of the COVID-19 pandemic. The researcher believes that COVID-19 could be an explanation as to why the number of sexual offences reported increased supporting Rape Crisis’ findings th</w:t>
      </w:r>
      <w:r w:rsidR="00CC1DBE">
        <w:rPr>
          <w:rFonts w:cstheme="minorHAnsi"/>
          <w:szCs w:val="24"/>
        </w:rPr>
        <w:t>at the victim already knew their</w:t>
      </w:r>
      <w:r w:rsidR="00A23BB6">
        <w:rPr>
          <w:rFonts w:cstheme="minorHAnsi"/>
          <w:szCs w:val="24"/>
        </w:rPr>
        <w:t xml:space="preserve"> perpetrator. These results may well include a high number of domestic rapes. </w:t>
      </w:r>
    </w:p>
    <w:p w:rsidR="002C5207" w:rsidRDefault="002C5207" w:rsidP="00BD4D67">
      <w:pPr>
        <w:rPr>
          <w:rFonts w:cstheme="minorHAnsi"/>
          <w:szCs w:val="24"/>
          <w:u w:val="single"/>
        </w:rPr>
      </w:pPr>
    </w:p>
    <w:p w:rsidR="006C4EEB" w:rsidRDefault="00D26E3D" w:rsidP="00BD4D67">
      <w:pPr>
        <w:rPr>
          <w:rFonts w:cstheme="minorHAnsi"/>
          <w:szCs w:val="24"/>
        </w:rPr>
      </w:pPr>
      <w:r>
        <w:rPr>
          <w:rFonts w:cstheme="minorHAnsi"/>
          <w:szCs w:val="24"/>
        </w:rPr>
        <w:t xml:space="preserve">The researcher found that whilst conducting this research project there were limitations that restricted the ability to complete this project as originally wished. </w:t>
      </w:r>
      <w:r w:rsidR="00A759CE">
        <w:rPr>
          <w:rFonts w:cstheme="minorHAnsi"/>
          <w:szCs w:val="24"/>
        </w:rPr>
        <w:t>The researcher is currently undertaking a full time degree alongside working a full time challenging job which involves shifts. Time was very limited and one of the biggest limitation</w:t>
      </w:r>
      <w:r w:rsidR="006C4EEB">
        <w:rPr>
          <w:rFonts w:cstheme="minorHAnsi"/>
          <w:szCs w:val="24"/>
        </w:rPr>
        <w:t>s</w:t>
      </w:r>
      <w:r w:rsidR="00A759CE">
        <w:rPr>
          <w:rFonts w:cstheme="minorHAnsi"/>
          <w:szCs w:val="24"/>
        </w:rPr>
        <w:t xml:space="preserve"> the researcher faced whilst conducting this study. </w:t>
      </w:r>
      <w:r w:rsidR="006F7BE6">
        <w:rPr>
          <w:rFonts w:cstheme="minorHAnsi"/>
          <w:szCs w:val="24"/>
        </w:rPr>
        <w:t>The researcher originally planned to collect data from all police forces in England and Wales however, given the time implication and the word count limitation in the analysis of results chapter, it was not possible to complete this.</w:t>
      </w:r>
      <w:r w:rsidR="006C4EEB">
        <w:rPr>
          <w:rFonts w:cstheme="minorHAnsi"/>
          <w:szCs w:val="24"/>
        </w:rPr>
        <w:t xml:space="preserve"> A limitation</w:t>
      </w:r>
      <w:r w:rsidR="00F718B7">
        <w:rPr>
          <w:rFonts w:cstheme="minorHAnsi"/>
          <w:szCs w:val="24"/>
        </w:rPr>
        <w:t xml:space="preserve"> that the researcher was aware of</w:t>
      </w:r>
      <w:r w:rsidR="00012E72">
        <w:rPr>
          <w:rFonts w:cstheme="minorHAnsi"/>
          <w:szCs w:val="24"/>
        </w:rPr>
        <w:t xml:space="preserve">, was that </w:t>
      </w:r>
      <w:r w:rsidR="00F718B7">
        <w:rPr>
          <w:rFonts w:cstheme="minorHAnsi"/>
          <w:szCs w:val="24"/>
        </w:rPr>
        <w:t>some police forces may not have been able to differentiate the results for male and female victims and sexual offences and violent offences. However, the researcher overcame that limitation by asking the individual force to specify what the results referred to in the information request.</w:t>
      </w:r>
    </w:p>
    <w:p w:rsidR="00A216A3" w:rsidRDefault="00A216A3" w:rsidP="00BD4D67">
      <w:pPr>
        <w:rPr>
          <w:rFonts w:cstheme="minorHAnsi"/>
          <w:szCs w:val="24"/>
        </w:rPr>
      </w:pPr>
    </w:p>
    <w:p w:rsidR="00A9190A" w:rsidRDefault="00F718B7" w:rsidP="00BD4D67">
      <w:pPr>
        <w:rPr>
          <w:rFonts w:cstheme="minorHAnsi"/>
          <w:szCs w:val="24"/>
        </w:rPr>
      </w:pPr>
      <w:r>
        <w:rPr>
          <w:rFonts w:cstheme="minorHAnsi"/>
          <w:szCs w:val="24"/>
        </w:rPr>
        <w:t xml:space="preserve">In conclusion for this chapter, it is apparent that from the findings discussed above there has not been a decrease in the number of reports for sexual offences following the death of Sarah Everard in Wales. The death of Sarah Everard has also not affected the trust between the female demographic </w:t>
      </w:r>
      <w:r>
        <w:rPr>
          <w:rFonts w:cstheme="minorHAnsi"/>
          <w:szCs w:val="24"/>
        </w:rPr>
        <w:lastRenderedPageBreak/>
        <w:t xml:space="preserve">and police when reporting sexual offences. </w:t>
      </w:r>
      <w:r w:rsidR="00A039D5">
        <w:rPr>
          <w:rFonts w:cstheme="minorHAnsi"/>
          <w:szCs w:val="24"/>
        </w:rPr>
        <w:t xml:space="preserve">BMJ (2020) will say that in Jianli County, Hubei province of China, police reports show that domestic violence cases tripled in February 2020 </w:t>
      </w:r>
      <w:r w:rsidR="004D0E27">
        <w:rPr>
          <w:rFonts w:cstheme="minorHAnsi"/>
          <w:szCs w:val="24"/>
        </w:rPr>
        <w:t xml:space="preserve">when </w:t>
      </w:r>
      <w:r w:rsidR="00A039D5">
        <w:rPr>
          <w:rFonts w:cstheme="minorHAnsi"/>
          <w:szCs w:val="24"/>
        </w:rPr>
        <w:t>compared to February 2019. An estimation was made that 90% of the reports were related to the COVID-19 epidemic. The researcher understands that these statistics were from China and not the UK however, COVID-19 was a pandemic which means its affects were worldwide. BMJ (2020) did however state that a project tackling violence against women was undertaken in the UK. Th</w:t>
      </w:r>
      <w:r w:rsidR="004D0E27">
        <w:rPr>
          <w:rFonts w:cstheme="minorHAnsi"/>
          <w:szCs w:val="24"/>
        </w:rPr>
        <w:t xml:space="preserve">e projects results found that </w:t>
      </w:r>
      <w:r w:rsidR="00A039D5">
        <w:rPr>
          <w:rFonts w:cstheme="minorHAnsi"/>
          <w:szCs w:val="24"/>
        </w:rPr>
        <w:t>domestic violence related deaths between 23</w:t>
      </w:r>
      <w:r w:rsidR="00A039D5" w:rsidRPr="00A039D5">
        <w:rPr>
          <w:rFonts w:cstheme="minorHAnsi"/>
          <w:szCs w:val="24"/>
          <w:vertAlign w:val="superscript"/>
        </w:rPr>
        <w:t>rd</w:t>
      </w:r>
      <w:r w:rsidR="00A039D5">
        <w:rPr>
          <w:rFonts w:cstheme="minorHAnsi"/>
          <w:szCs w:val="24"/>
        </w:rPr>
        <w:t xml:space="preserve"> March 2020 and 12</w:t>
      </w:r>
      <w:r w:rsidR="00A039D5" w:rsidRPr="00A039D5">
        <w:rPr>
          <w:rFonts w:cstheme="minorHAnsi"/>
          <w:szCs w:val="24"/>
          <w:vertAlign w:val="superscript"/>
        </w:rPr>
        <w:t>th</w:t>
      </w:r>
      <w:r w:rsidR="00A039D5">
        <w:rPr>
          <w:rFonts w:cstheme="minorHAnsi"/>
          <w:szCs w:val="24"/>
        </w:rPr>
        <w:t xml:space="preserve"> April 2020</w:t>
      </w:r>
      <w:r w:rsidR="004D0E27">
        <w:rPr>
          <w:rFonts w:cstheme="minorHAnsi"/>
          <w:szCs w:val="24"/>
        </w:rPr>
        <w:t xml:space="preserve"> had more than doubled when compared with the average rate from the previous ten years. A total </w:t>
      </w:r>
      <w:r w:rsidR="00F47BB3">
        <w:rPr>
          <w:rFonts w:cstheme="minorHAnsi"/>
          <w:szCs w:val="24"/>
        </w:rPr>
        <w:t xml:space="preserve">number </w:t>
      </w:r>
      <w:r w:rsidR="004D0E27">
        <w:rPr>
          <w:rFonts w:cstheme="minorHAnsi"/>
          <w:szCs w:val="24"/>
        </w:rPr>
        <w:t xml:space="preserve">of 16 deaths were calculated. </w:t>
      </w:r>
      <w:r w:rsidR="00F47BB3">
        <w:rPr>
          <w:rFonts w:cstheme="minorHAnsi"/>
          <w:szCs w:val="24"/>
        </w:rPr>
        <w:t xml:space="preserve">This evidences that the COVID-19 pandemic did in fact worsen situations of domestic violence for females, supporting the researcher’s belief that the pandemic accounted for an increase in the number of domestic related sexual offences reported to police. </w:t>
      </w:r>
      <w:r w:rsidR="00A216A3">
        <w:rPr>
          <w:rFonts w:cstheme="minorHAnsi"/>
          <w:szCs w:val="24"/>
        </w:rPr>
        <w:t xml:space="preserve">Sorenson et al (2021) states that violence against women is actually an endemic itself and most of the violence is caused by an intimate partner. A survey was undertaken in the United States involving the community residents. 36.4% of female residents which is 41.6 million females reported that at during some point in their life, they experienced sexual violence, physical violence or stalking by an intimate partner. Again the researcher is fully aware that these findings refer to the United States however, the findings put the number of female victims of sexual offences into perspective. </w:t>
      </w:r>
      <w:r w:rsidR="00A9190A">
        <w:rPr>
          <w:rFonts w:cstheme="minorHAnsi"/>
          <w:szCs w:val="24"/>
        </w:rPr>
        <w:t xml:space="preserve">The researcher would suggest that if further studies were to be conducted surrounding this topic in the future, </w:t>
      </w:r>
      <w:r w:rsidR="00012E72">
        <w:rPr>
          <w:rFonts w:cstheme="minorHAnsi"/>
          <w:szCs w:val="24"/>
        </w:rPr>
        <w:t xml:space="preserve">the next researcher should </w:t>
      </w:r>
      <w:r w:rsidR="00A9190A">
        <w:rPr>
          <w:rFonts w:cstheme="minorHAnsi"/>
          <w:szCs w:val="24"/>
        </w:rPr>
        <w:t>collect data from police forces in England as well as police f</w:t>
      </w:r>
      <w:r w:rsidR="00012E72">
        <w:rPr>
          <w:rFonts w:cstheme="minorHAnsi"/>
          <w:szCs w:val="24"/>
        </w:rPr>
        <w:t>orces in Wales in order to get</w:t>
      </w:r>
      <w:r w:rsidR="00A9190A">
        <w:rPr>
          <w:rFonts w:cstheme="minorHAnsi"/>
          <w:szCs w:val="24"/>
        </w:rPr>
        <w:t xml:space="preserve"> more</w:t>
      </w:r>
      <w:r w:rsidR="00012E72">
        <w:rPr>
          <w:rFonts w:cstheme="minorHAnsi"/>
          <w:szCs w:val="24"/>
        </w:rPr>
        <w:t xml:space="preserve"> of an</w:t>
      </w:r>
      <w:r w:rsidR="00A9190A">
        <w:rPr>
          <w:rFonts w:cstheme="minorHAnsi"/>
          <w:szCs w:val="24"/>
        </w:rPr>
        <w:t xml:space="preserve"> accurate account as this incident occurred in England. The researcher would also suggest that future studies include more research specifically relating to Sarah Evera</w:t>
      </w:r>
      <w:r w:rsidR="00554362">
        <w:rPr>
          <w:rFonts w:cstheme="minorHAnsi"/>
          <w:szCs w:val="24"/>
        </w:rPr>
        <w:t>r</w:t>
      </w:r>
      <w:r w:rsidR="00A9190A">
        <w:rPr>
          <w:rFonts w:cstheme="minorHAnsi"/>
          <w:szCs w:val="24"/>
        </w:rPr>
        <w:t>d that was not available</w:t>
      </w:r>
      <w:r w:rsidR="00012E72">
        <w:rPr>
          <w:rFonts w:cstheme="minorHAnsi"/>
          <w:szCs w:val="24"/>
        </w:rPr>
        <w:t xml:space="preserve"> at the time</w:t>
      </w:r>
      <w:r w:rsidR="00A9190A">
        <w:rPr>
          <w:rFonts w:cstheme="minorHAnsi"/>
          <w:szCs w:val="24"/>
        </w:rPr>
        <w:t xml:space="preserve"> when the researcher began this study. </w:t>
      </w:r>
    </w:p>
    <w:p w:rsidR="00A9190A" w:rsidRDefault="00FC4BE8" w:rsidP="00FC4BE8">
      <w:pPr>
        <w:jc w:val="right"/>
        <w:rPr>
          <w:rFonts w:cstheme="minorHAnsi"/>
          <w:szCs w:val="24"/>
        </w:rPr>
      </w:pPr>
      <w:r>
        <w:rPr>
          <w:rFonts w:cstheme="minorHAnsi"/>
          <w:szCs w:val="24"/>
        </w:rPr>
        <w:t>(1520)</w:t>
      </w:r>
    </w:p>
    <w:p w:rsidR="00A9190A" w:rsidRDefault="00A9190A"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FC4BE8" w:rsidRDefault="00FC4BE8" w:rsidP="00A9190A">
      <w:pPr>
        <w:rPr>
          <w:rFonts w:cstheme="minorHAnsi"/>
          <w:szCs w:val="24"/>
        </w:rPr>
      </w:pPr>
    </w:p>
    <w:p w:rsidR="00A9190A" w:rsidRPr="00A9190A" w:rsidRDefault="00A9190A" w:rsidP="00A9190A">
      <w:pPr>
        <w:rPr>
          <w:rFonts w:cstheme="minorHAnsi"/>
          <w:szCs w:val="24"/>
        </w:rPr>
      </w:pPr>
    </w:p>
    <w:p w:rsidR="005925DC" w:rsidRDefault="00F718B7" w:rsidP="007F2E91">
      <w:pPr>
        <w:rPr>
          <w:u w:val="single"/>
        </w:rPr>
      </w:pPr>
      <w:r w:rsidRPr="00FC4BE8">
        <w:rPr>
          <w:u w:val="single"/>
        </w:rPr>
        <w:lastRenderedPageBreak/>
        <w:t>Reference List</w:t>
      </w:r>
    </w:p>
    <w:p w:rsidR="00FC4BE8" w:rsidRDefault="00FC4BE8" w:rsidP="00FC4BE8">
      <w:pPr>
        <w:pStyle w:val="NoSpacing"/>
        <w:rPr>
          <w:i/>
        </w:rPr>
      </w:pPr>
      <w:r>
        <w:t xml:space="preserve">BMJ (2020) </w:t>
      </w:r>
      <w:r w:rsidRPr="00FC4BE8">
        <w:rPr>
          <w:i/>
        </w:rPr>
        <w:t>Violence against women during covid-19 pandemic restrictions</w:t>
      </w:r>
    </w:p>
    <w:p w:rsidR="00FC4BE8" w:rsidRDefault="00FC4BE8" w:rsidP="00FC4BE8">
      <w:pPr>
        <w:pStyle w:val="NoSpacing"/>
      </w:pPr>
      <w:r>
        <w:t xml:space="preserve">Available at: </w:t>
      </w:r>
      <w:hyperlink r:id="rId7" w:history="1">
        <w:r>
          <w:rPr>
            <w:rStyle w:val="Hyperlink"/>
          </w:rPr>
          <w:t>Violence against women during covid-19 pandemic restrictions | The BMJ</w:t>
        </w:r>
      </w:hyperlink>
    </w:p>
    <w:p w:rsidR="00FC4BE8" w:rsidRDefault="00FC4BE8" w:rsidP="00FC4BE8">
      <w:pPr>
        <w:pStyle w:val="NoSpacing"/>
      </w:pPr>
      <w:r>
        <w:t>(Accessed: 1 November 2021).</w:t>
      </w:r>
    </w:p>
    <w:p w:rsidR="00760E00" w:rsidRDefault="00760E00" w:rsidP="00FC4BE8">
      <w:pPr>
        <w:pStyle w:val="NoSpacing"/>
      </w:pPr>
    </w:p>
    <w:p w:rsidR="00760E00" w:rsidRDefault="00760E00" w:rsidP="00760E00">
      <w:pPr>
        <w:pStyle w:val="NoSpacing"/>
        <w:rPr>
          <w:i/>
        </w:rPr>
      </w:pPr>
      <w:r>
        <w:t xml:space="preserve">Lubitz, R. (2016) </w:t>
      </w:r>
      <w:r>
        <w:rPr>
          <w:i/>
        </w:rPr>
        <w:t>Here are 9 times clothing was blamed for sexual assault – Rather than the obvious</w:t>
      </w:r>
    </w:p>
    <w:p w:rsidR="00760E00" w:rsidRDefault="00760E00" w:rsidP="00760E00">
      <w:pPr>
        <w:pStyle w:val="NoSpacing"/>
      </w:pPr>
      <w:r>
        <w:t xml:space="preserve">Available at: </w:t>
      </w:r>
      <w:hyperlink r:id="rId8" w:history="1">
        <w:r>
          <w:rPr>
            <w:rStyle w:val="Hyperlink"/>
          </w:rPr>
          <w:t>Here Are 9 Times Clothing Was Blamed for Sexual Assault — Rather Than the Obvious (mic.com)</w:t>
        </w:r>
      </w:hyperlink>
    </w:p>
    <w:p w:rsidR="00760E00" w:rsidRDefault="00760E00" w:rsidP="00760E00">
      <w:pPr>
        <w:pStyle w:val="NoSpacing"/>
      </w:pPr>
      <w:r>
        <w:t>(Accessed: 17 July 2021).</w:t>
      </w:r>
    </w:p>
    <w:p w:rsidR="00C73197" w:rsidRDefault="00C73197" w:rsidP="00760E00">
      <w:pPr>
        <w:pStyle w:val="NoSpacing"/>
      </w:pPr>
    </w:p>
    <w:p w:rsidR="00C73197" w:rsidRDefault="00C73197" w:rsidP="00C73197">
      <w:pPr>
        <w:pStyle w:val="NoSpacing"/>
        <w:rPr>
          <w:i/>
        </w:rPr>
      </w:pPr>
      <w:r>
        <w:t xml:space="preserve">Rape Crisis (2021) </w:t>
      </w:r>
      <w:r>
        <w:rPr>
          <w:i/>
        </w:rPr>
        <w:t>Statistics – Sexual Violence</w:t>
      </w:r>
    </w:p>
    <w:p w:rsidR="00C73197" w:rsidRDefault="00C73197" w:rsidP="00C73197">
      <w:pPr>
        <w:pStyle w:val="NoSpacing"/>
      </w:pPr>
      <w:r>
        <w:t xml:space="preserve">Available at: </w:t>
      </w:r>
      <w:hyperlink r:id="rId9" w:history="1">
        <w:r>
          <w:rPr>
            <w:rStyle w:val="Hyperlink"/>
          </w:rPr>
          <w:t>Statistics about sexual violence | Rape Crisis England &amp; Wales</w:t>
        </w:r>
      </w:hyperlink>
    </w:p>
    <w:p w:rsidR="00C73197" w:rsidRDefault="00C73197" w:rsidP="00C73197">
      <w:pPr>
        <w:pStyle w:val="NoSpacing"/>
      </w:pPr>
      <w:r>
        <w:t>(Accessed: 09 July 2021).</w:t>
      </w:r>
    </w:p>
    <w:p w:rsidR="00C73197" w:rsidRDefault="00C73197" w:rsidP="00760E00">
      <w:pPr>
        <w:pStyle w:val="NoSpacing"/>
      </w:pPr>
    </w:p>
    <w:p w:rsidR="00C73197" w:rsidRDefault="00C73197" w:rsidP="00C73197">
      <w:pPr>
        <w:pStyle w:val="NoSpacing"/>
        <w:rPr>
          <w:i/>
        </w:rPr>
      </w:pPr>
      <w:r>
        <w:t xml:space="preserve">Sable, M. R., Danis, F., Mauzy, D. L. &amp; Gallagher, S. K. (2010) </w:t>
      </w:r>
      <w:r>
        <w:rPr>
          <w:i/>
        </w:rPr>
        <w:t>Barriers to reporting sexual assault for women and men: Perspectives of college students</w:t>
      </w:r>
    </w:p>
    <w:p w:rsidR="00C73197" w:rsidRDefault="00C73197" w:rsidP="00C73197">
      <w:pPr>
        <w:pStyle w:val="NoSpacing"/>
      </w:pPr>
      <w:r>
        <w:t xml:space="preserve">Available at: </w:t>
      </w:r>
      <w:hyperlink r:id="rId10" w:history="1">
        <w:r w:rsidRPr="003A4246">
          <w:rPr>
            <w:rStyle w:val="Hyperlink"/>
          </w:rPr>
          <w:t>https://pubmed.ncbi.nlm.nih.gov/17175901/</w:t>
        </w:r>
      </w:hyperlink>
    </w:p>
    <w:p w:rsidR="00C73197" w:rsidRDefault="00C73197" w:rsidP="00C73197">
      <w:pPr>
        <w:pStyle w:val="NoSpacing"/>
      </w:pPr>
      <w:r>
        <w:t>(Accessed: 19 July 2021).</w:t>
      </w:r>
    </w:p>
    <w:p w:rsidR="00FC4BE8" w:rsidRDefault="00FC4BE8" w:rsidP="00FC4BE8">
      <w:pPr>
        <w:pStyle w:val="NoSpacing"/>
      </w:pPr>
    </w:p>
    <w:p w:rsidR="00FC4BE8" w:rsidRDefault="00FC4BE8" w:rsidP="00FC4BE8">
      <w:pPr>
        <w:pStyle w:val="NoSpacing"/>
      </w:pPr>
      <w:r>
        <w:t>Sorenson, S.B., Sinko, L. &amp; Berk, R.A</w:t>
      </w:r>
      <w:r w:rsidR="00760E00">
        <w:t>.</w:t>
      </w:r>
      <w:r>
        <w:t xml:space="preserve"> (2021) </w:t>
      </w:r>
      <w:r w:rsidRPr="00FC4BE8">
        <w:rPr>
          <w:i/>
        </w:rPr>
        <w:t>The Endemic Amid the Pandemic: Seeking Help for Violence Against Women in the Initial Phases of COVID-19</w:t>
      </w:r>
      <w:r>
        <w:t xml:space="preserve"> </w:t>
      </w:r>
    </w:p>
    <w:p w:rsidR="00FC4BE8" w:rsidRDefault="00FC4BE8" w:rsidP="00FC4BE8">
      <w:pPr>
        <w:pStyle w:val="NoSpacing"/>
      </w:pPr>
      <w:r>
        <w:t xml:space="preserve">Available at: </w:t>
      </w:r>
      <w:hyperlink r:id="rId11" w:history="1">
        <w:r>
          <w:rPr>
            <w:rStyle w:val="Hyperlink"/>
          </w:rPr>
          <w:t>The Endemic Amid the Pandemic: Seeking Help for Violence Against Women in the Initial Phases of COVID-19 - Susan B. Sorenson, Laura Sinko, Richard A. Berk, 2021 (sagepub.com)</w:t>
        </w:r>
      </w:hyperlink>
    </w:p>
    <w:p w:rsidR="00FC4BE8" w:rsidRPr="00FC4BE8" w:rsidRDefault="00FC4BE8" w:rsidP="00FC4BE8">
      <w:pPr>
        <w:pStyle w:val="NoSpacing"/>
      </w:pPr>
      <w:r>
        <w:t>(Accessed: 1 November 2021).</w:t>
      </w:r>
    </w:p>
    <w:p w:rsidR="00FC4BE8" w:rsidRDefault="00FC4BE8" w:rsidP="00FC4BE8">
      <w:pPr>
        <w:pStyle w:val="NoSpacing"/>
      </w:pPr>
    </w:p>
    <w:p w:rsidR="00760E00" w:rsidRDefault="00760E00" w:rsidP="00760E00">
      <w:pPr>
        <w:pStyle w:val="NoSpacing"/>
      </w:pPr>
      <w:r>
        <w:t xml:space="preserve">Stone, L. (1983) </w:t>
      </w:r>
      <w:r>
        <w:rPr>
          <w:i/>
        </w:rPr>
        <w:t xml:space="preserve">Money, sex and murder in Eighteenth-Century England </w:t>
      </w:r>
      <w:r>
        <w:t xml:space="preserve">in I.P.H Duffy (Eds) </w:t>
      </w:r>
      <w:r>
        <w:rPr>
          <w:i/>
        </w:rPr>
        <w:t xml:space="preserve">Women and Society in the eighteenth century. </w:t>
      </w:r>
      <w:r w:rsidRPr="001628B4">
        <w:t>(Bethlehem PA, 1983).</w:t>
      </w:r>
    </w:p>
    <w:p w:rsidR="00053CE6" w:rsidRDefault="00053CE6" w:rsidP="00760E00">
      <w:pPr>
        <w:pStyle w:val="NoSpacing"/>
      </w:pPr>
    </w:p>
    <w:p w:rsidR="00053CE6" w:rsidRDefault="00053CE6" w:rsidP="00760E00">
      <w:pPr>
        <w:pStyle w:val="NoSpacing"/>
        <w:rPr>
          <w:i/>
        </w:rPr>
      </w:pPr>
      <w:r>
        <w:t xml:space="preserve">Women’s Aid (2020) </w:t>
      </w:r>
      <w:r>
        <w:rPr>
          <w:i/>
        </w:rPr>
        <w:t>Impact of Covid-19</w:t>
      </w:r>
    </w:p>
    <w:p w:rsidR="00053CE6" w:rsidRDefault="00053CE6" w:rsidP="00760E00">
      <w:pPr>
        <w:pStyle w:val="NoSpacing"/>
      </w:pPr>
      <w:r>
        <w:t xml:space="preserve">Available at: </w:t>
      </w:r>
      <w:hyperlink r:id="rId12" w:anchor="1585739910691-6b8d326b-5792" w:history="1">
        <w:r>
          <w:rPr>
            <w:rStyle w:val="Hyperlink"/>
          </w:rPr>
          <w:t>Impact of Covid-19 - Womens Aid</w:t>
        </w:r>
      </w:hyperlink>
    </w:p>
    <w:p w:rsidR="00053CE6" w:rsidRPr="00053CE6" w:rsidRDefault="00053CE6" w:rsidP="00760E00">
      <w:pPr>
        <w:pStyle w:val="NoSpacing"/>
      </w:pPr>
      <w:r>
        <w:t>(Accessed: 1 November 2021).</w:t>
      </w:r>
    </w:p>
    <w:p w:rsidR="00053CE6" w:rsidRPr="001628B4" w:rsidRDefault="00053CE6" w:rsidP="00760E00">
      <w:pPr>
        <w:pStyle w:val="NoSpacing"/>
        <w:rPr>
          <w:i/>
        </w:rPr>
      </w:pPr>
    </w:p>
    <w:p w:rsidR="00760E00" w:rsidRPr="00FC4BE8" w:rsidRDefault="00760E00" w:rsidP="00FC4BE8">
      <w:pPr>
        <w:pStyle w:val="NoSpacing"/>
      </w:pPr>
    </w:p>
    <w:p w:rsidR="00F718B7" w:rsidRDefault="00F718B7" w:rsidP="007F2E91"/>
    <w:p w:rsidR="007F2E91" w:rsidRDefault="007F2E91"/>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F425E8" w:rsidRDefault="00F425E8"/>
    <w:p w:rsidR="007F2E91" w:rsidRDefault="007F2E91" w:rsidP="007F2E91"/>
    <w:sectPr w:rsidR="007F2E91" w:rsidSect="00B459D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59D9" w:rsidRDefault="00B459D9" w:rsidP="00B459D9">
      <w:pPr>
        <w:spacing w:after="0" w:line="240" w:lineRule="auto"/>
      </w:pPr>
      <w:r>
        <w:separator/>
      </w:r>
    </w:p>
  </w:endnote>
  <w:endnote w:type="continuationSeparator" w:id="0">
    <w:p w:rsidR="00B459D9" w:rsidRDefault="00B459D9" w:rsidP="00B45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4D67" w:rsidRDefault="0035096A" w:rsidP="0035096A">
    <w:pPr>
      <w:pStyle w:val="Footer"/>
      <w:rPr>
        <w:color w:val="000000"/>
        <w:sz w:val="17"/>
      </w:rPr>
    </w:pPr>
    <w:bookmarkStart w:id="3" w:name="TITUS1FooterEvenPages"/>
    <w:r>
      <w:rPr>
        <w:color w:val="000000"/>
        <w:sz w:val="17"/>
      </w:rPr>
      <w:t> </w:t>
    </w:r>
  </w:p>
  <w:bookmarkEnd w:id="3"/>
  <w:p w:rsidR="00BD4D67" w:rsidRDefault="00BD4D67" w:rsidP="00BD4D67">
    <w:pPr>
      <w:pStyle w:val="Footer"/>
    </w:pPr>
  </w:p>
  <w:p w:rsidR="00B459D9" w:rsidRDefault="00B459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9D9" w:rsidRDefault="0035096A" w:rsidP="0035096A">
    <w:pPr>
      <w:pStyle w:val="Footer"/>
      <w:rPr>
        <w:color w:val="000000"/>
        <w:sz w:val="17"/>
      </w:rPr>
    </w:pPr>
    <w:bookmarkStart w:id="4" w:name="TITUS1FooterPrimary"/>
    <w:r>
      <w:rPr>
        <w:color w:val="000000"/>
        <w:sz w:val="17"/>
      </w:rPr>
      <w:t> </w:t>
    </w:r>
  </w:p>
  <w:bookmarkEnd w:id="4"/>
  <w:p w:rsidR="00B459D9" w:rsidRDefault="00B459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9D9" w:rsidRDefault="0035096A" w:rsidP="0035096A">
    <w:pPr>
      <w:pStyle w:val="Footer"/>
      <w:rPr>
        <w:color w:val="000000"/>
        <w:sz w:val="17"/>
      </w:rPr>
    </w:pPr>
    <w:bookmarkStart w:id="6" w:name="TITUS1FooterFirstPage"/>
    <w:r>
      <w:rPr>
        <w:color w:val="000000"/>
        <w:sz w:val="17"/>
      </w:rPr>
      <w:t> </w:t>
    </w:r>
  </w:p>
  <w:bookmarkEnd w:id="6"/>
  <w:p w:rsidR="00B459D9" w:rsidRDefault="00B45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59D9" w:rsidRDefault="00B459D9" w:rsidP="00B459D9">
      <w:pPr>
        <w:spacing w:after="0" w:line="240" w:lineRule="auto"/>
      </w:pPr>
      <w:r>
        <w:separator/>
      </w:r>
    </w:p>
  </w:footnote>
  <w:footnote w:type="continuationSeparator" w:id="0">
    <w:p w:rsidR="00B459D9" w:rsidRDefault="00B459D9" w:rsidP="00B459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4D67" w:rsidRDefault="0035096A" w:rsidP="0035096A">
    <w:pPr>
      <w:pStyle w:val="Header"/>
      <w:rPr>
        <w:color w:val="000000"/>
        <w:sz w:val="17"/>
      </w:rPr>
    </w:pPr>
    <w:bookmarkStart w:id="1" w:name="TITUS1HeaderEvenPages"/>
    <w:r>
      <w:rPr>
        <w:color w:val="000000"/>
        <w:sz w:val="17"/>
      </w:rPr>
      <w:t> </w:t>
    </w:r>
  </w:p>
  <w:bookmarkEnd w:id="1"/>
  <w:p w:rsidR="00BD4D67" w:rsidRDefault="00BD4D67" w:rsidP="00BD4D67">
    <w:pPr>
      <w:pStyle w:val="Header"/>
    </w:pPr>
  </w:p>
  <w:p w:rsidR="00B459D9" w:rsidRDefault="00B459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9D9" w:rsidRDefault="0035096A" w:rsidP="0035096A">
    <w:pPr>
      <w:pStyle w:val="Header"/>
      <w:rPr>
        <w:color w:val="000000"/>
        <w:sz w:val="17"/>
      </w:rPr>
    </w:pPr>
    <w:bookmarkStart w:id="2" w:name="TITUS1HeaderPrimary"/>
    <w:r>
      <w:rPr>
        <w:color w:val="000000"/>
        <w:sz w:val="17"/>
      </w:rPr>
      <w:t> </w:t>
    </w:r>
  </w:p>
  <w:bookmarkEnd w:id="2"/>
  <w:p w:rsidR="00B459D9" w:rsidRDefault="00B459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9D9" w:rsidRDefault="0035096A" w:rsidP="0035096A">
    <w:pPr>
      <w:pStyle w:val="Header"/>
      <w:rPr>
        <w:color w:val="000000"/>
        <w:sz w:val="17"/>
      </w:rPr>
    </w:pPr>
    <w:bookmarkStart w:id="5" w:name="TITUS1HeaderFirstPage"/>
    <w:r>
      <w:rPr>
        <w:color w:val="000000"/>
        <w:sz w:val="17"/>
      </w:rPr>
      <w:t> </w:t>
    </w:r>
  </w:p>
  <w:bookmarkEnd w:id="5"/>
  <w:p w:rsidR="00B459D9" w:rsidRDefault="00B459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0E0443"/>
    <w:multiLevelType w:val="hybridMultilevel"/>
    <w:tmpl w:val="68CE2200"/>
    <w:lvl w:ilvl="0" w:tplc="7B722512">
      <w:start w:val="1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4030F1"/>
    <w:multiLevelType w:val="hybridMultilevel"/>
    <w:tmpl w:val="E6A87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9D9"/>
    <w:rsid w:val="00001BED"/>
    <w:rsid w:val="00012E72"/>
    <w:rsid w:val="00035EA6"/>
    <w:rsid w:val="00053CE6"/>
    <w:rsid w:val="00073FA9"/>
    <w:rsid w:val="001241B7"/>
    <w:rsid w:val="001473AB"/>
    <w:rsid w:val="001E3648"/>
    <w:rsid w:val="00250E58"/>
    <w:rsid w:val="002C5207"/>
    <w:rsid w:val="002C686E"/>
    <w:rsid w:val="0035096A"/>
    <w:rsid w:val="0036399B"/>
    <w:rsid w:val="00371C0C"/>
    <w:rsid w:val="003A5B99"/>
    <w:rsid w:val="003F519D"/>
    <w:rsid w:val="0043431F"/>
    <w:rsid w:val="004667B8"/>
    <w:rsid w:val="00475D0F"/>
    <w:rsid w:val="004C3487"/>
    <w:rsid w:val="004D0E27"/>
    <w:rsid w:val="005146A8"/>
    <w:rsid w:val="00554362"/>
    <w:rsid w:val="005925DC"/>
    <w:rsid w:val="005C6710"/>
    <w:rsid w:val="006C4EEB"/>
    <w:rsid w:val="006F7BE6"/>
    <w:rsid w:val="00722B7A"/>
    <w:rsid w:val="00760E00"/>
    <w:rsid w:val="00772B6F"/>
    <w:rsid w:val="007F2E91"/>
    <w:rsid w:val="007F36CF"/>
    <w:rsid w:val="00990E16"/>
    <w:rsid w:val="009C0629"/>
    <w:rsid w:val="009F1D19"/>
    <w:rsid w:val="00A039D5"/>
    <w:rsid w:val="00A216A3"/>
    <w:rsid w:val="00A23BB6"/>
    <w:rsid w:val="00A317EB"/>
    <w:rsid w:val="00A474B7"/>
    <w:rsid w:val="00A759CE"/>
    <w:rsid w:val="00A9190A"/>
    <w:rsid w:val="00A94134"/>
    <w:rsid w:val="00AE5BA6"/>
    <w:rsid w:val="00B459D9"/>
    <w:rsid w:val="00B9267A"/>
    <w:rsid w:val="00BD4D67"/>
    <w:rsid w:val="00C73197"/>
    <w:rsid w:val="00C75AB6"/>
    <w:rsid w:val="00CC1DBE"/>
    <w:rsid w:val="00CD5F90"/>
    <w:rsid w:val="00D26E3D"/>
    <w:rsid w:val="00E955E3"/>
    <w:rsid w:val="00EA37A0"/>
    <w:rsid w:val="00EB5E4E"/>
    <w:rsid w:val="00F1734E"/>
    <w:rsid w:val="00F425E8"/>
    <w:rsid w:val="00F47BB3"/>
    <w:rsid w:val="00F718B7"/>
    <w:rsid w:val="00FC4BE8"/>
    <w:rsid w:val="00FF0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11889"/>
  <w15:chartTrackingRefBased/>
  <w15:docId w15:val="{F62158FF-AEB3-483F-9DB7-25FE945B2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5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9D9"/>
  </w:style>
  <w:style w:type="paragraph" w:styleId="Footer">
    <w:name w:val="footer"/>
    <w:basedOn w:val="Normal"/>
    <w:link w:val="FooterChar"/>
    <w:uiPriority w:val="99"/>
    <w:unhideWhenUsed/>
    <w:rsid w:val="00B45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9D9"/>
  </w:style>
  <w:style w:type="paragraph" w:styleId="ListParagraph">
    <w:name w:val="List Paragraph"/>
    <w:basedOn w:val="Normal"/>
    <w:uiPriority w:val="34"/>
    <w:qFormat/>
    <w:rsid w:val="00BD4D67"/>
    <w:pPr>
      <w:ind w:left="720"/>
      <w:contextualSpacing/>
    </w:pPr>
  </w:style>
  <w:style w:type="character" w:styleId="Hyperlink">
    <w:name w:val="Hyperlink"/>
    <w:basedOn w:val="DefaultParagraphFont"/>
    <w:uiPriority w:val="99"/>
    <w:semiHidden/>
    <w:unhideWhenUsed/>
    <w:rsid w:val="00A039D5"/>
    <w:rPr>
      <w:color w:val="0000FF"/>
      <w:u w:val="single"/>
    </w:rPr>
  </w:style>
  <w:style w:type="paragraph" w:styleId="NoSpacing">
    <w:name w:val="No Spacing"/>
    <w:uiPriority w:val="1"/>
    <w:qFormat/>
    <w:rsid w:val="00FC4BE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com/articles/141781/here-are-9-times-clothing-was-blamed-for-sexual-assault-rather-than-the-obvious"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mj.com/content/369/bmj.m1712.full" TargetMode="External"/><Relationship Id="rId12" Type="http://schemas.openxmlformats.org/officeDocument/2006/relationships/hyperlink" Target="https://www.womensaid.org.uk/evidence-hub/research-and-publications/evidence-briefings-the-impact-of-covid-19-on-survivors-and-service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full/10.1177/088626052199794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ubmed.ncbi.nlm.nih.gov/1717590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apecrisis.org.uk/get-informed/about-sexual-violence/statistics-sexual-violence/"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737</TotalTime>
  <Pages>5</Pages>
  <Words>1711</Words>
  <Characters>9756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Mason,Carys swp6455</dc:creator>
  <cp:keywords/>
  <dc:description/>
  <cp:lastModifiedBy>Mason,Carys swp6455</cp:lastModifiedBy>
  <cp:revision>39</cp:revision>
  <dcterms:created xsi:type="dcterms:W3CDTF">2021-10-25T11:41:00Z</dcterms:created>
  <dcterms:modified xsi:type="dcterms:W3CDTF">2021-11-01T19:43:00Z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efeb85e1-95c9-471f-bb75-fb01b8202c6e</vt:lpwstr>
  </property>
  <property fmtid="{D5CDD505-2E9C-101B-9397-08002B2CF9AE}" pid="3" name="Classification">
    <vt:lpwstr>OFFICIAL</vt:lpwstr>
  </property>
  <property fmtid="{D5CDD505-2E9C-101B-9397-08002B2CF9AE}" pid="4" name="Visibility">
    <vt:lpwstr>NOT VISIBLE</vt:lpwstr>
  </property>
</Properties>
</file>