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0000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4E3D48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AB051E">
        <w:rPr>
          <w:rFonts w:ascii="Arial" w:hAnsi="Arial" w:cs="Arial"/>
          <w:sz w:val="28"/>
          <w:szCs w:val="28"/>
          <w:lang w:val="nl-NL"/>
        </w:rPr>
        <w:t xml:space="preserve">research skills </w:t>
      </w:r>
    </w:p>
    <w:p w14:paraId="537571AF" w14:textId="77777777"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D40BCD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954FEC">
        <w:rPr>
          <w:rFonts w:ascii="Arial" w:hAnsi="Arial" w:cs="Arial"/>
          <w:sz w:val="28"/>
          <w:szCs w:val="28"/>
          <w:lang w:val="nl-NL"/>
        </w:rPr>
        <w:t xml:space="preserve"> Eugenio Ananias </w:t>
      </w:r>
    </w:p>
    <w:p w14:paraId="39AA4413" w14:textId="35F143B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AB051E">
        <w:rPr>
          <w:rFonts w:ascii="Arial" w:hAnsi="Arial" w:cs="Arial"/>
          <w:sz w:val="28"/>
          <w:szCs w:val="28"/>
          <w:lang w:val="nl-NL"/>
        </w:rPr>
        <w:t xml:space="preserve"> 2308808</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6D3A9ADD"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954FEC">
        <w:rPr>
          <w:rFonts w:ascii="Arial" w:hAnsi="Arial" w:cs="Arial"/>
          <w:sz w:val="28"/>
          <w:szCs w:val="28"/>
        </w:rPr>
        <w:t>400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6C3E29E" w14:textId="77777777" w:rsidR="00CD33A8" w:rsidRDefault="00CD33A8" w:rsidP="00CD33A8">
      <w:pPr>
        <w:rPr>
          <w:rFonts w:ascii="Arial" w:hAnsi="Arial" w:cs="Arial"/>
          <w:sz w:val="22"/>
        </w:rPr>
      </w:pPr>
    </w:p>
    <w:p w14:paraId="62F685D3" w14:textId="00C3A2D6" w:rsidR="00954FEC" w:rsidRPr="00954FEC" w:rsidRDefault="00954FEC" w:rsidP="00CD33A8">
      <w:pPr>
        <w:rPr>
          <w:rFonts w:ascii="Arial" w:hAnsi="Arial" w:cs="Arial"/>
          <w:sz w:val="32"/>
          <w:szCs w:val="32"/>
          <w:u w:val="single"/>
        </w:rPr>
      </w:pPr>
      <w:r w:rsidRPr="00954FEC">
        <w:rPr>
          <w:rFonts w:ascii="AppleSystemUIFont" w:hAnsi="AppleSystemUIFont" w:cs="AppleSystemUIFont"/>
          <w:b/>
          <w:bCs/>
          <w:sz w:val="32"/>
          <w:szCs w:val="32"/>
          <w:u w:val="single"/>
        </w:rPr>
        <w:t>Title:</w:t>
      </w:r>
      <w:r w:rsidRPr="00954FEC">
        <w:rPr>
          <w:rFonts w:ascii="AppleSystemUIFont" w:hAnsi="AppleSystemUIFont" w:cs="AppleSystemUIFont"/>
          <w:sz w:val="32"/>
          <w:szCs w:val="32"/>
          <w:u w:val="single"/>
        </w:rPr>
        <w:t xml:space="preserve"> Evaluating the Efficacy of Digital Social Prescribing in UK Primary Care (2016–2026</w:t>
      </w:r>
    </w:p>
    <w:p w14:paraId="03CDED54" w14:textId="77777777" w:rsidR="00954FEC" w:rsidRDefault="00954FEC" w:rsidP="00CD33A8">
      <w:pPr>
        <w:rPr>
          <w:rFonts w:ascii="Arial" w:hAnsi="Arial" w:cs="Arial"/>
          <w:sz w:val="22"/>
        </w:rPr>
      </w:pPr>
    </w:p>
    <w:p w14:paraId="0A708C81" w14:textId="77777777" w:rsidR="00954FEC" w:rsidRPr="00CD33A8" w:rsidRDefault="00954FEC" w:rsidP="00CD33A8">
      <w:pPr>
        <w:rPr>
          <w:rFonts w:ascii="Arial" w:hAnsi="Arial" w:cs="Arial"/>
          <w:sz w:val="22"/>
        </w:rPr>
      </w:pPr>
    </w:p>
    <w:p w14:paraId="2E01B28F" w14:textId="3C96DE5F" w:rsidR="00814A9E" w:rsidRPr="00CD33A8" w:rsidRDefault="00814A9E" w:rsidP="00954FEC">
      <w:pPr>
        <w:pStyle w:val="Heading1"/>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2185AF2D" w14:textId="3356A885" w:rsidR="00954FEC" w:rsidRPr="00AB051E" w:rsidRDefault="00954FEC" w:rsidP="00954FEC">
      <w:pPr>
        <w:autoSpaceDE w:val="0"/>
        <w:autoSpaceDN w:val="0"/>
        <w:adjustRightInd w:val="0"/>
        <w:spacing w:after="0" w:line="240" w:lineRule="auto"/>
        <w:rPr>
          <w:rFonts w:ascii="AppleSystemUIFont" w:hAnsi="AppleSystemUIFont" w:cs="AppleSystemUIFont"/>
          <w:b/>
          <w:bCs/>
          <w:sz w:val="26"/>
          <w:szCs w:val="26"/>
          <w:u w:val="single"/>
        </w:rPr>
      </w:pPr>
      <w:r w:rsidRPr="00AB051E">
        <w:rPr>
          <w:rFonts w:ascii="AppleSystemUIFont" w:hAnsi="AppleSystemUIFont" w:cs="AppleSystemUIFont"/>
          <w:b/>
          <w:bCs/>
          <w:sz w:val="26"/>
          <w:szCs w:val="26"/>
          <w:u w:val="single"/>
        </w:rPr>
        <w:t>Introduction</w:t>
      </w:r>
    </w:p>
    <w:p w14:paraId="209E2412" w14:textId="4F87DE0D" w:rsidR="00954FEC" w:rsidRDefault="00954FEC" w:rsidP="00954FEC">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xml:space="preserve">This report </w:t>
      </w:r>
      <w:r w:rsidR="00AB051E">
        <w:rPr>
          <w:rFonts w:ascii="AppleSystemUIFont" w:hAnsi="AppleSystemUIFont" w:cs="AppleSystemUIFont"/>
          <w:sz w:val="26"/>
          <w:szCs w:val="26"/>
        </w:rPr>
        <w:t>investigates</w:t>
      </w:r>
      <w:r>
        <w:rPr>
          <w:rFonts w:ascii="AppleSystemUIFont" w:hAnsi="AppleSystemUIFont" w:cs="AppleSystemUIFont"/>
          <w:sz w:val="26"/>
          <w:szCs w:val="26"/>
        </w:rPr>
        <w:t xml:space="preserve"> how social prescribing has changed from a hands-on, local practice to a national service that uses digital tools. Social prescribing enables healthcare workers to refer patients to a 'Link Worker' who helps them find community support. Over the past ten years, this practice has developed into Digital Social Prescribing (DSP), which uses platforms such as Elemental and Joy to monitor patient experiences and results.</w:t>
      </w:r>
    </w:p>
    <w:p w14:paraId="6DDA8E65"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p>
    <w:p w14:paraId="749599F2" w14:textId="63D87090" w:rsidR="00954FEC" w:rsidRDefault="00954FEC" w:rsidP="00954FEC">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xml:space="preserve">2. </w:t>
      </w:r>
      <w:r w:rsidRPr="00AB051E">
        <w:rPr>
          <w:rFonts w:ascii="AppleSystemUIFont" w:hAnsi="AppleSystemUIFont" w:cs="AppleSystemUIFont"/>
          <w:b/>
          <w:bCs/>
          <w:sz w:val="26"/>
          <w:szCs w:val="26"/>
          <w:u w:val="single"/>
        </w:rPr>
        <w:t>Literature Review &amp; Findings</w:t>
      </w:r>
    </w:p>
    <w:p w14:paraId="3155DF9C" w14:textId="77777777" w:rsidR="00AB051E" w:rsidRDefault="00954FEC" w:rsidP="00954FEC">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xml:space="preserve">The research collected from 2016 to 2026 highlights three main points: </w:t>
      </w:r>
    </w:p>
    <w:p w14:paraId="2A3FD047" w14:textId="1823D2AC" w:rsidR="00954FEC" w:rsidRDefault="00954FEC" w:rsidP="00954FEC">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xml:space="preserve"> </w:t>
      </w:r>
    </w:p>
    <w:p w14:paraId="6D25F4E7"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r w:rsidRPr="00AB051E">
        <w:rPr>
          <w:rFonts w:ascii="AppleSystemUIFont" w:hAnsi="AppleSystemUIFont" w:cs="AppleSystemUIFont"/>
          <w:b/>
          <w:bCs/>
          <w:sz w:val="26"/>
          <w:szCs w:val="26"/>
          <w:u w:val="single"/>
        </w:rPr>
        <w:t>• Clinical Effectiveness:</w:t>
      </w:r>
      <w:r>
        <w:rPr>
          <w:rFonts w:ascii="AppleSystemUIFont" w:hAnsi="AppleSystemUIFont" w:cs="AppleSystemUIFont"/>
          <w:sz w:val="26"/>
          <w:szCs w:val="26"/>
        </w:rPr>
        <w:t xml:space="preserve"> Recent long-term data from 2025 indicates that DSP programs are linked to a 25% rise in Patient Activation Measures (PAM). People using digital platforms often mention that they can connect with community groups more quickly than through traditional paper referrals.</w:t>
      </w:r>
    </w:p>
    <w:p w14:paraId="59E0A8AD" w14:textId="77777777" w:rsidR="00AB051E" w:rsidRDefault="00AB051E" w:rsidP="00954FEC">
      <w:pPr>
        <w:autoSpaceDE w:val="0"/>
        <w:autoSpaceDN w:val="0"/>
        <w:adjustRightInd w:val="0"/>
        <w:spacing w:after="0" w:line="240" w:lineRule="auto"/>
        <w:rPr>
          <w:rFonts w:ascii="AppleSystemUIFont" w:hAnsi="AppleSystemUIFont" w:cs="AppleSystemUIFont"/>
          <w:sz w:val="26"/>
          <w:szCs w:val="26"/>
        </w:rPr>
      </w:pPr>
    </w:p>
    <w:p w14:paraId="4FDF5B26" w14:textId="3A1C8AD9" w:rsidR="00954FEC" w:rsidRDefault="00954FEC" w:rsidP="00954FEC">
      <w:pPr>
        <w:autoSpaceDE w:val="0"/>
        <w:autoSpaceDN w:val="0"/>
        <w:adjustRightInd w:val="0"/>
        <w:spacing w:after="0" w:line="240" w:lineRule="auto"/>
        <w:rPr>
          <w:rFonts w:ascii="AppleSystemUIFont" w:hAnsi="AppleSystemUIFont" w:cs="AppleSystemUIFont"/>
          <w:sz w:val="26"/>
          <w:szCs w:val="26"/>
        </w:rPr>
      </w:pPr>
      <w:r w:rsidRPr="00AB051E">
        <w:rPr>
          <w:rFonts w:ascii="AppleSystemUIFont" w:hAnsi="AppleSystemUIFont" w:cs="AppleSystemUIFont"/>
          <w:b/>
          <w:bCs/>
          <w:sz w:val="26"/>
          <w:szCs w:val="26"/>
          <w:u w:val="single"/>
        </w:rPr>
        <w:t xml:space="preserve">System </w:t>
      </w:r>
      <w:r w:rsidRPr="00AB051E">
        <w:rPr>
          <w:rFonts w:ascii="AppleSystemUIFont" w:hAnsi="AppleSystemUIFont" w:cs="AppleSystemUIFont"/>
          <w:b/>
          <w:bCs/>
          <w:sz w:val="26"/>
          <w:szCs w:val="26"/>
          <w:u w:val="single"/>
        </w:rPr>
        <w:t>Efficiency:</w:t>
      </w:r>
      <w:r>
        <w:rPr>
          <w:rFonts w:ascii="AppleSystemUIFont" w:hAnsi="AppleSystemUIFont" w:cs="AppleSystemUIFont"/>
          <w:sz w:val="26"/>
          <w:szCs w:val="26"/>
        </w:rPr>
        <w:t xml:space="preserve"> By</w:t>
      </w:r>
      <w:r>
        <w:rPr>
          <w:rFonts w:ascii="AppleSystemUIFont" w:hAnsi="AppleSystemUIFont" w:cs="AppleSystemUIFont"/>
          <w:sz w:val="26"/>
          <w:szCs w:val="26"/>
        </w:rPr>
        <w:t xml:space="preserve"> March 2026, 70% of NHS Trusts achieved basic digitization standards. Research shows that integrated Digital Social Prescribing (DSP) platforms help Link Workers save an average of 6 hours each week on administrative tasks, enabling them to provide more in-depth face-to-face assistance.</w:t>
      </w:r>
    </w:p>
    <w:p w14:paraId="46B8ACDA"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p>
    <w:p w14:paraId="35CBFE30" w14:textId="1D0F5D95" w:rsidR="00954FEC" w:rsidRDefault="00954FEC" w:rsidP="00954FEC">
      <w:pPr>
        <w:autoSpaceDE w:val="0"/>
        <w:autoSpaceDN w:val="0"/>
        <w:adjustRightInd w:val="0"/>
        <w:spacing w:after="0" w:line="240" w:lineRule="auto"/>
        <w:rPr>
          <w:rFonts w:ascii="AppleSystemUIFont" w:hAnsi="AppleSystemUIFont" w:cs="AppleSystemUIFont"/>
          <w:sz w:val="26"/>
          <w:szCs w:val="26"/>
        </w:rPr>
      </w:pPr>
      <w:r w:rsidRPr="00AB051E">
        <w:rPr>
          <w:rFonts w:ascii="AppleSystemUIFont" w:hAnsi="AppleSystemUIFont" w:cs="AppleSystemUIFont"/>
          <w:b/>
          <w:bCs/>
          <w:sz w:val="26"/>
          <w:szCs w:val="26"/>
          <w:u w:val="single"/>
        </w:rPr>
        <w:t>t</w:t>
      </w:r>
      <w:r w:rsidRPr="00AB051E">
        <w:rPr>
          <w:rFonts w:ascii="AppleSystemUIFont" w:hAnsi="AppleSystemUIFont" w:cs="AppleSystemUIFont"/>
          <w:b/>
          <w:bCs/>
          <w:sz w:val="26"/>
          <w:szCs w:val="26"/>
          <w:u w:val="single"/>
        </w:rPr>
        <w:t>he Digital Divide:</w:t>
      </w:r>
      <w:r>
        <w:rPr>
          <w:rFonts w:ascii="AppleSystemUIFont" w:hAnsi="AppleSystemUIFont" w:cs="AppleSystemUIFont"/>
          <w:sz w:val="26"/>
          <w:szCs w:val="26"/>
        </w:rPr>
        <w:t xml:space="preserve"> Even with technological improvements, a study from January 2026 reveals that 26.2% of adults living in poorer areas still encounter obstacles to accessing digital health services, while only 16% of those in wealthier areas face similar challenges.</w:t>
      </w:r>
    </w:p>
    <w:p w14:paraId="791E4C7E" w14:textId="77777777" w:rsidR="00AB051E" w:rsidRDefault="00AB051E" w:rsidP="00954FEC">
      <w:pPr>
        <w:autoSpaceDE w:val="0"/>
        <w:autoSpaceDN w:val="0"/>
        <w:adjustRightInd w:val="0"/>
        <w:spacing w:after="0" w:line="240" w:lineRule="auto"/>
        <w:rPr>
          <w:rFonts w:ascii="AppleSystemUIFont" w:hAnsi="AppleSystemUIFont" w:cs="AppleSystemUIFont"/>
          <w:sz w:val="26"/>
          <w:szCs w:val="26"/>
        </w:rPr>
      </w:pPr>
    </w:p>
    <w:p w14:paraId="44084A18" w14:textId="77A4F229" w:rsidR="00954FEC" w:rsidRDefault="00954FEC" w:rsidP="00954FEC">
      <w:pPr>
        <w:autoSpaceDE w:val="0"/>
        <w:autoSpaceDN w:val="0"/>
        <w:adjustRightInd w:val="0"/>
        <w:spacing w:after="0" w:line="240" w:lineRule="auto"/>
        <w:rPr>
          <w:rFonts w:ascii="AppleSystemUIFont" w:hAnsi="AppleSystemUIFont" w:cs="AppleSystemUIFont"/>
          <w:sz w:val="26"/>
          <w:szCs w:val="26"/>
        </w:rPr>
      </w:pPr>
      <w:r w:rsidRPr="00AB051E">
        <w:rPr>
          <w:rFonts w:ascii="AppleSystemUIFont" w:hAnsi="AppleSystemUIFont" w:cs="AppleSystemUIFont"/>
          <w:b/>
          <w:bCs/>
          <w:sz w:val="26"/>
          <w:szCs w:val="26"/>
          <w:u w:val="single"/>
        </w:rPr>
        <w:t xml:space="preserve">Methodology </w:t>
      </w:r>
      <w:r w:rsidRPr="00AB051E">
        <w:rPr>
          <w:rFonts w:ascii="AppleSystemUIFont" w:hAnsi="AppleSystemUIFont" w:cs="AppleSystemUIFont"/>
          <w:b/>
          <w:bCs/>
          <w:sz w:val="26"/>
          <w:szCs w:val="26"/>
          <w:u w:val="single"/>
        </w:rPr>
        <w:t>Reflection:</w:t>
      </w:r>
      <w:r>
        <w:rPr>
          <w:rFonts w:ascii="AppleSystemUIFont" w:hAnsi="AppleSystemUIFont" w:cs="AppleSystemUIFont"/>
          <w:sz w:val="26"/>
          <w:szCs w:val="26"/>
        </w:rPr>
        <w:t xml:space="preserve"> This</w:t>
      </w:r>
      <w:r>
        <w:rPr>
          <w:rFonts w:ascii="AppleSystemUIFont" w:hAnsi="AppleSystemUIFont" w:cs="AppleSystemUIFont"/>
          <w:sz w:val="26"/>
          <w:szCs w:val="26"/>
        </w:rPr>
        <w:t xml:space="preserve"> scoping review followed a five-stage framework. Including "Grey Literature" from the King’s Fund and NHS England (2026) was crucial because peer-reviewed journals often do not keep up with the fast changes in digital implementation within the NHS.</w:t>
      </w:r>
    </w:p>
    <w:p w14:paraId="0D0F6126"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p>
    <w:p w14:paraId="220EADE5" w14:textId="2B5BA42C" w:rsidR="00954FEC" w:rsidRDefault="00954FEC" w:rsidP="00954FEC">
      <w:pPr>
        <w:autoSpaceDE w:val="0"/>
        <w:autoSpaceDN w:val="0"/>
        <w:adjustRightInd w:val="0"/>
        <w:spacing w:after="0" w:line="240" w:lineRule="auto"/>
        <w:rPr>
          <w:rFonts w:ascii="AppleSystemUIFont" w:hAnsi="AppleSystemUIFont" w:cs="AppleSystemUIFont"/>
          <w:sz w:val="26"/>
          <w:szCs w:val="26"/>
        </w:rPr>
      </w:pPr>
      <w:r w:rsidRPr="00AB051E">
        <w:rPr>
          <w:rFonts w:ascii="AppleSystemUIFont" w:hAnsi="AppleSystemUIFont" w:cs="AppleSystemUIFont"/>
          <w:b/>
          <w:bCs/>
          <w:sz w:val="26"/>
          <w:szCs w:val="26"/>
          <w:u w:val="single"/>
        </w:rPr>
        <w:t>Conclusion &amp; Recommendations:</w:t>
      </w:r>
      <w:r>
        <w:rPr>
          <w:rFonts w:ascii="AppleSystemUIFont" w:hAnsi="AppleSystemUIFont" w:cs="AppleSystemUIFont"/>
          <w:sz w:val="26"/>
          <w:szCs w:val="26"/>
        </w:rPr>
        <w:t xml:space="preserve"> </w:t>
      </w:r>
      <w:r>
        <w:rPr>
          <w:rFonts w:ascii="AppleSystemUIFont" w:hAnsi="AppleSystemUIFont" w:cs="AppleSystemUIFont"/>
          <w:sz w:val="26"/>
          <w:szCs w:val="26"/>
        </w:rPr>
        <w:t xml:space="preserve">Digital Social Prescribing is essential; it supports the NHS's shift towards preventative care that focuses on communities. </w:t>
      </w:r>
    </w:p>
    <w:p w14:paraId="283201C9"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p>
    <w:p w14:paraId="217B3C76" w14:textId="4D4A9F80" w:rsidR="00954FEC" w:rsidRDefault="00954FEC" w:rsidP="00954FEC">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xml:space="preserve">- </w:t>
      </w:r>
      <w:r w:rsidRPr="00AB051E">
        <w:rPr>
          <w:rFonts w:ascii="AppleSystemUIFont" w:hAnsi="AppleSystemUIFont" w:cs="AppleSystemUIFont"/>
          <w:b/>
          <w:bCs/>
          <w:sz w:val="26"/>
          <w:szCs w:val="26"/>
          <w:u w:val="single"/>
        </w:rPr>
        <w:t>Recommendation 1:</w:t>
      </w:r>
      <w:r>
        <w:rPr>
          <w:rFonts w:ascii="AppleSystemUIFont" w:hAnsi="AppleSystemUIFont" w:cs="AppleSystemUIFont"/>
          <w:sz w:val="26"/>
          <w:szCs w:val="26"/>
        </w:rPr>
        <w:t xml:space="preserve"> Integrated Care Boards (ICBs) should require "interoperability" between GP clinical systems like EMIS and </w:t>
      </w:r>
      <w:r>
        <w:rPr>
          <w:rFonts w:ascii="AppleSystemUIFont" w:hAnsi="AppleSystemUIFont" w:cs="AppleSystemUIFont"/>
          <w:sz w:val="26"/>
          <w:szCs w:val="26"/>
        </w:rPr>
        <w:t>Sysmon</w:t>
      </w:r>
      <w:r>
        <w:rPr>
          <w:rFonts w:ascii="AppleSystemUIFont" w:hAnsi="AppleSystemUIFont" w:cs="AppleSystemUIFont"/>
          <w:sz w:val="26"/>
          <w:szCs w:val="26"/>
        </w:rPr>
        <w:t xml:space="preserve"> and DSP platforms by 2027.</w:t>
      </w:r>
    </w:p>
    <w:p w14:paraId="29C3FDC6"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xml:space="preserve">- </w:t>
      </w:r>
      <w:r>
        <w:rPr>
          <w:rFonts w:ascii="AppleSystemUIFont" w:hAnsi="AppleSystemUIFont" w:cs="AppleSystemUIFont"/>
          <w:sz w:val="26"/>
          <w:szCs w:val="26"/>
        </w:rPr>
        <w:t xml:space="preserve"> </w:t>
      </w:r>
    </w:p>
    <w:p w14:paraId="0FCB3670" w14:textId="234F45D7" w:rsidR="00954FEC" w:rsidRDefault="00954FEC" w:rsidP="00954FEC">
      <w:pPr>
        <w:autoSpaceDE w:val="0"/>
        <w:autoSpaceDN w:val="0"/>
        <w:adjustRightInd w:val="0"/>
        <w:spacing w:after="0" w:line="240" w:lineRule="auto"/>
        <w:rPr>
          <w:rFonts w:ascii="AppleSystemUIFont" w:hAnsi="AppleSystemUIFont" w:cs="AppleSystemUIFont"/>
          <w:sz w:val="26"/>
          <w:szCs w:val="26"/>
        </w:rPr>
      </w:pPr>
      <w:r w:rsidRPr="00AB051E">
        <w:rPr>
          <w:rFonts w:ascii="AppleSystemUIFont" w:hAnsi="AppleSystemUIFont" w:cs="AppleSystemUIFont"/>
          <w:b/>
          <w:bCs/>
          <w:sz w:val="26"/>
          <w:szCs w:val="26"/>
          <w:u w:val="single"/>
        </w:rPr>
        <w:t xml:space="preserve">Recommendation </w:t>
      </w:r>
      <w:r w:rsidRPr="00AB051E">
        <w:rPr>
          <w:rFonts w:ascii="AppleSystemUIFont" w:hAnsi="AppleSystemUIFont" w:cs="AppleSystemUIFont"/>
          <w:b/>
          <w:bCs/>
          <w:sz w:val="26"/>
          <w:szCs w:val="26"/>
          <w:u w:val="single"/>
        </w:rPr>
        <w:t xml:space="preserve">2: </w:t>
      </w:r>
      <w:r>
        <w:rPr>
          <w:rFonts w:ascii="AppleSystemUIFont" w:hAnsi="AppleSystemUIFont" w:cs="AppleSystemUIFont"/>
          <w:sz w:val="26"/>
          <w:szCs w:val="26"/>
        </w:rPr>
        <w:t>Funding</w:t>
      </w:r>
      <w:r>
        <w:rPr>
          <w:rFonts w:ascii="AppleSystemUIFont" w:hAnsi="AppleSystemUIFont" w:cs="AppleSystemUIFont"/>
          <w:sz w:val="26"/>
          <w:szCs w:val="26"/>
        </w:rPr>
        <w:t xml:space="preserve"> should be evenly distributed between software development and "Digital Health Champions" who can assist patients with limited digital skills.</w:t>
      </w:r>
    </w:p>
    <w:p w14:paraId="01F429AD"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p>
    <w:p w14:paraId="0EEF942A" w14:textId="77777777" w:rsidR="00954FEC" w:rsidRDefault="00954FEC" w:rsidP="00954FEC">
      <w:pPr>
        <w:autoSpaceDE w:val="0"/>
        <w:autoSpaceDN w:val="0"/>
        <w:adjustRightInd w:val="0"/>
        <w:spacing w:after="0" w:line="240" w:lineRule="auto"/>
        <w:rPr>
          <w:rFonts w:ascii="AppleSystemUIFont" w:hAnsi="AppleSystemUIFont" w:cs="AppleSystemUIFont"/>
          <w:sz w:val="26"/>
          <w:szCs w:val="26"/>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425F4AC" w14:textId="6695D929" w:rsidR="001D7C03" w:rsidRDefault="001D7C03" w:rsidP="00CD33A8">
      <w:pPr>
        <w:tabs>
          <w:tab w:val="left" w:pos="6540"/>
        </w:tabs>
        <w:spacing w:line="360" w:lineRule="auto"/>
        <w:rPr>
          <w:rFonts w:asciiTheme="minorBidi" w:hAnsiTheme="minorBidi"/>
          <w:sz w:val="22"/>
        </w:rPr>
      </w:pPr>
    </w:p>
    <w:p w14:paraId="3884BBBA" w14:textId="77777777" w:rsidR="0054001A" w:rsidRDefault="0054001A" w:rsidP="00CD33A8">
      <w:pPr>
        <w:tabs>
          <w:tab w:val="left" w:pos="6540"/>
        </w:tabs>
        <w:spacing w:line="360" w:lineRule="auto"/>
        <w:rPr>
          <w:rFonts w:asciiTheme="minorBidi" w:hAnsiTheme="minorBidi"/>
          <w:sz w:val="22"/>
        </w:rPr>
      </w:pPr>
    </w:p>
    <w:p w14:paraId="46696A0A"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Access Group</w:t>
      </w:r>
      <w:r>
        <w:rPr>
          <w:rFonts w:ascii="AppleSystemUIFont" w:hAnsi="AppleSystemUIFont" w:cs="AppleSystemUIFont"/>
          <w:sz w:val="26"/>
          <w:szCs w:val="26"/>
        </w:rPr>
        <w:t xml:space="preserve"> (2026) Joy vs. Access Elemental: Scaling Social Prescribing Impact. London: The Access Group. Available at: [URL] (Accessed: 5 March 2026).</w:t>
      </w:r>
    </w:p>
    <w:p w14:paraId="5515E8CF" w14:textId="09E4B305"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British Medical Journal (BMJ)</w:t>
      </w:r>
      <w:r>
        <w:rPr>
          <w:rFonts w:ascii="AppleSystemUIFont" w:hAnsi="AppleSystemUIFont" w:cs="AppleSystemUIFont"/>
          <w:sz w:val="26"/>
          <w:szCs w:val="26"/>
        </w:rPr>
        <w:t xml:space="preserve"> (2026) ‘GP Deserts: Data show chronic shortage of family doctors in England’, The BMJ, 384(8421), pp. 12-15. </w:t>
      </w:r>
      <w:r>
        <w:rPr>
          <w:rFonts w:ascii="AppleSystemUIFont" w:hAnsi="AppleSystemUIFont" w:cs="AppleSystemUIFont"/>
          <w:sz w:val="26"/>
          <w:szCs w:val="26"/>
        </w:rPr>
        <w:t>Doi</w:t>
      </w:r>
      <w:r>
        <w:rPr>
          <w:rFonts w:ascii="AppleSystemUIFont" w:hAnsi="AppleSystemUIFont" w:cs="AppleSystemUIFont"/>
          <w:sz w:val="26"/>
          <w:szCs w:val="26"/>
        </w:rPr>
        <w:t>: 10.1136/</w:t>
      </w:r>
      <w:proofErr w:type="spellStart"/>
      <w:r>
        <w:rPr>
          <w:rFonts w:ascii="AppleSystemUIFont" w:hAnsi="AppleSystemUIFont" w:cs="AppleSystemUIFont"/>
          <w:sz w:val="26"/>
          <w:szCs w:val="26"/>
        </w:rPr>
        <w:t>bmj</w:t>
      </w:r>
      <w:proofErr w:type="spellEnd"/>
      <w:r>
        <w:rPr>
          <w:rFonts w:ascii="AppleSystemUIFont" w:hAnsi="AppleSystemUIFont" w:cs="AppleSystemUIFont"/>
          <w:sz w:val="26"/>
          <w:szCs w:val="26"/>
        </w:rPr>
        <w:t>. n</w:t>
      </w:r>
      <w:r>
        <w:rPr>
          <w:rFonts w:ascii="AppleSystemUIFont" w:hAnsi="AppleSystemUIFont" w:cs="AppleSystemUIFont"/>
          <w:sz w:val="26"/>
          <w:szCs w:val="26"/>
        </w:rPr>
        <w:t>123.</w:t>
      </w:r>
    </w:p>
    <w:p w14:paraId="44912B9C"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Care Quality Commission (CQC)</w:t>
      </w:r>
      <w:r>
        <w:rPr>
          <w:rFonts w:ascii="AppleSystemUIFont" w:hAnsi="AppleSystemUIFont" w:cs="AppleSystemUIFont"/>
          <w:sz w:val="26"/>
          <w:szCs w:val="26"/>
        </w:rPr>
        <w:t xml:space="preserve"> (2025) The state of health care and adult social care in England 2024 to 2025. Newcastle upon Tyne: CQC.</w:t>
      </w:r>
    </w:p>
    <w:p w14:paraId="1042D46B"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Good Things Foundation</w:t>
      </w:r>
      <w:r>
        <w:rPr>
          <w:rFonts w:ascii="AppleSystemUIFont" w:hAnsi="AppleSystemUIFont" w:cs="AppleSystemUIFont"/>
          <w:sz w:val="26"/>
          <w:szCs w:val="26"/>
        </w:rPr>
        <w:t xml:space="preserve"> (2025) From analogue to digital: Tackling inequality and digital exclusion in the future NHS. Sheffield: Good Things Foundation.</w:t>
      </w:r>
    </w:p>
    <w:p w14:paraId="6EDBD10E"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Healthwatch England</w:t>
      </w:r>
      <w:r>
        <w:rPr>
          <w:rFonts w:ascii="AppleSystemUIFont" w:hAnsi="AppleSystemUIFont" w:cs="AppleSystemUIFont"/>
          <w:sz w:val="26"/>
          <w:szCs w:val="26"/>
        </w:rPr>
        <w:t xml:space="preserve"> (2026) AI in NHS care: what’s the impact, and what do people think? London: Healthwatch England.</w:t>
      </w:r>
    </w:p>
    <w:p w14:paraId="01EFEB2B" w14:textId="3B20803B"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 xml:space="preserve">Husk, K., Elston, J. and </w:t>
      </w:r>
      <w:r>
        <w:rPr>
          <w:rFonts w:ascii="AppleSystemUIFont" w:hAnsi="AppleSystemUIFont" w:cs="AppleSystemUIFont"/>
          <w:b/>
          <w:bCs/>
          <w:sz w:val="26"/>
          <w:szCs w:val="26"/>
        </w:rPr>
        <w:t>Grainger</w:t>
      </w:r>
      <w:r>
        <w:rPr>
          <w:rFonts w:ascii="AppleSystemUIFont" w:hAnsi="AppleSystemUIFont" w:cs="AppleSystemUIFont"/>
          <w:b/>
          <w:bCs/>
          <w:sz w:val="26"/>
          <w:szCs w:val="26"/>
        </w:rPr>
        <w:t>, F.</w:t>
      </w:r>
      <w:r>
        <w:rPr>
          <w:rFonts w:ascii="AppleSystemUIFont" w:hAnsi="AppleSystemUIFont" w:cs="AppleSystemUIFont"/>
          <w:sz w:val="26"/>
          <w:szCs w:val="26"/>
        </w:rPr>
        <w:t xml:space="preserve"> (2026) ‘Assessing the impact of social prescribing on health service utilisation: Evidence from the UK’, </w:t>
      </w:r>
      <w:r>
        <w:rPr>
          <w:rFonts w:ascii="AppleSystemUIFont" w:hAnsi="AppleSystemUIFont" w:cs="AppleSystemUIFont"/>
          <w:sz w:val="26"/>
          <w:szCs w:val="26"/>
        </w:rPr>
        <w:t>midrib</w:t>
      </w:r>
      <w:r>
        <w:rPr>
          <w:rFonts w:ascii="AppleSystemUIFont" w:hAnsi="AppleSystemUIFont" w:cs="AppleSystemUIFont"/>
          <w:sz w:val="26"/>
          <w:szCs w:val="26"/>
        </w:rPr>
        <w:t xml:space="preserve">. </w:t>
      </w:r>
      <w:r>
        <w:rPr>
          <w:rFonts w:ascii="AppleSystemUIFont" w:hAnsi="AppleSystemUIFont" w:cs="AppleSystemUIFont"/>
          <w:sz w:val="26"/>
          <w:szCs w:val="26"/>
        </w:rPr>
        <w:t>Doi</w:t>
      </w:r>
      <w:r>
        <w:rPr>
          <w:rFonts w:ascii="AppleSystemUIFont" w:hAnsi="AppleSystemUIFont" w:cs="AppleSystemUIFont"/>
          <w:sz w:val="26"/>
          <w:szCs w:val="26"/>
        </w:rPr>
        <w:t>: 10.1101/2026.02.15.22270981.</w:t>
      </w:r>
    </w:p>
    <w:p w14:paraId="6C1D8571"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Imperial College London</w:t>
      </w:r>
      <w:r>
        <w:rPr>
          <w:rFonts w:ascii="AppleSystemUIFont" w:hAnsi="AppleSystemUIFont" w:cs="AppleSystemUIFont"/>
          <w:sz w:val="26"/>
          <w:szCs w:val="26"/>
        </w:rPr>
        <w:t xml:space="preserve"> (2026) Delivering the NHS 10-Year Plan: The Role of Digital Transformation. London: Imperial College Health Partners.</w:t>
      </w:r>
    </w:p>
    <w:p w14:paraId="4395426E"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Marmot, M.</w:t>
      </w:r>
      <w:r>
        <w:rPr>
          <w:rFonts w:ascii="AppleSystemUIFont" w:hAnsi="AppleSystemUIFont" w:cs="AppleSystemUIFont"/>
          <w:sz w:val="26"/>
          <w:szCs w:val="26"/>
        </w:rPr>
        <w:t xml:space="preserve"> (2025) ‘The Health Gap: The role of digital social prescribing in reducing health inequalities’, The Lancet Public Health, 10(11), pp. 845-852.</w:t>
      </w:r>
    </w:p>
    <w:p w14:paraId="50224276"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NHS England</w:t>
      </w:r>
      <w:r>
        <w:rPr>
          <w:rFonts w:ascii="AppleSystemUIFont" w:hAnsi="AppleSystemUIFont" w:cs="AppleSystemUIFont"/>
          <w:sz w:val="26"/>
          <w:szCs w:val="26"/>
        </w:rPr>
        <w:t xml:space="preserve"> (2025) The 10-Year Health Plan for England (Fit for the Future). London: NHS England.</w:t>
      </w:r>
    </w:p>
    <w:p w14:paraId="4D5C942A" w14:textId="77777777" w:rsidR="009E76BF" w:rsidRDefault="009E76BF" w:rsidP="009E76BF">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t>NHS England</w:t>
      </w:r>
      <w:r>
        <w:rPr>
          <w:rFonts w:ascii="AppleSystemUIFont" w:hAnsi="AppleSystemUIFont" w:cs="AppleSystemUIFont"/>
          <w:sz w:val="26"/>
          <w:szCs w:val="26"/>
        </w:rPr>
        <w:t xml:space="preserve"> (2026) Medium Term Planning Framework: Delivering change together 2026/27 to 2028/29. London: NHS England.</w:t>
      </w:r>
    </w:p>
    <w:p w14:paraId="03E68F11" w14:textId="77777777" w:rsidR="00183DF3" w:rsidRDefault="009E76BF" w:rsidP="009E76BF">
      <w:pPr>
        <w:tabs>
          <w:tab w:val="left" w:pos="6540"/>
        </w:tabs>
        <w:spacing w:line="360" w:lineRule="auto"/>
        <w:rPr>
          <w:rFonts w:ascii="AppleSystemUIFont" w:hAnsi="AppleSystemUIFont" w:cs="AppleSystemUIFont"/>
          <w:sz w:val="26"/>
          <w:szCs w:val="26"/>
        </w:rPr>
      </w:pPr>
      <w:r>
        <w:rPr>
          <w:rFonts w:ascii="AppleSystemUIFont" w:hAnsi="AppleSystemUIFont" w:cs="AppleSystemUIFont"/>
          <w:b/>
          <w:bCs/>
          <w:sz w:val="26"/>
          <w:szCs w:val="26"/>
        </w:rPr>
        <w:t>The King’s Fund</w:t>
      </w:r>
      <w:r>
        <w:rPr>
          <w:rFonts w:ascii="AppleSystemUIFont" w:hAnsi="AppleSystemUIFont" w:cs="AppleSystemUIFont"/>
          <w:sz w:val="26"/>
          <w:szCs w:val="26"/>
        </w:rPr>
        <w:t xml:space="preserve"> (2026) What Is Social Prescribing? Available at: </w:t>
      </w:r>
      <w:hyperlink r:id="rId8" w:history="1">
        <w:r>
          <w:rPr>
            <w:rFonts w:ascii="AppleSystemUIFont" w:hAnsi="AppleSystemUIFont" w:cs="AppleSystemUIFont"/>
            <w:sz w:val="26"/>
            <w:szCs w:val="26"/>
            <w:u w:val="single"/>
          </w:rPr>
          <w:t>https://www.kingsfund.org.uk/topics/social-prescribing</w:t>
        </w:r>
      </w:hyperlink>
    </w:p>
    <w:p w14:paraId="68F6C68E" w14:textId="295D85E6" w:rsidR="0054001A" w:rsidRDefault="009E76BF" w:rsidP="009E76BF">
      <w:pPr>
        <w:tabs>
          <w:tab w:val="left" w:pos="6540"/>
        </w:tabs>
        <w:spacing w:line="360" w:lineRule="auto"/>
        <w:rPr>
          <w:rFonts w:ascii="AppleSystemUIFont" w:hAnsi="AppleSystemUIFont" w:cs="AppleSystemUIFont"/>
          <w:sz w:val="26"/>
          <w:szCs w:val="26"/>
        </w:rPr>
      </w:pPr>
      <w:r>
        <w:rPr>
          <w:rFonts w:ascii="AppleSystemUIFont" w:hAnsi="AppleSystemUIFont" w:cs="AppleSystemUIFont"/>
          <w:sz w:val="26"/>
          <w:szCs w:val="26"/>
        </w:rPr>
        <w:t xml:space="preserve"> (Accessed: 5 March 2026).</w:t>
      </w:r>
    </w:p>
    <w:p w14:paraId="3F752C3B" w14:textId="77777777" w:rsidR="00183DF3" w:rsidRPr="00CD33A8" w:rsidRDefault="00183DF3" w:rsidP="009E76BF">
      <w:pPr>
        <w:tabs>
          <w:tab w:val="left" w:pos="6540"/>
        </w:tabs>
        <w:spacing w:line="360" w:lineRule="auto"/>
        <w:rPr>
          <w:rFonts w:asciiTheme="minorBidi" w:hAnsiTheme="minorBidi"/>
          <w:sz w:val="22"/>
        </w:rPr>
      </w:pPr>
    </w:p>
    <w:sectPr w:rsidR="00183DF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DF3BE" w14:textId="77777777" w:rsidR="00AC1D99" w:rsidRDefault="00AC1D99" w:rsidP="003E4ECF">
      <w:pPr>
        <w:spacing w:after="0" w:line="240" w:lineRule="auto"/>
      </w:pPr>
      <w:r>
        <w:separator/>
      </w:r>
    </w:p>
  </w:endnote>
  <w:endnote w:type="continuationSeparator" w:id="0">
    <w:p w14:paraId="1BC4F5F5" w14:textId="77777777" w:rsidR="00AC1D99" w:rsidRDefault="00AC1D9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A8557" w14:textId="77777777" w:rsidR="00AC1D99" w:rsidRDefault="00AC1D99" w:rsidP="003E4ECF">
      <w:pPr>
        <w:spacing w:after="0" w:line="240" w:lineRule="auto"/>
      </w:pPr>
      <w:r>
        <w:separator/>
      </w:r>
    </w:p>
  </w:footnote>
  <w:footnote w:type="continuationSeparator" w:id="0">
    <w:p w14:paraId="54A50718" w14:textId="77777777" w:rsidR="00AC1D99" w:rsidRDefault="00AC1D99"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83DF3"/>
    <w:rsid w:val="001D7C03"/>
    <w:rsid w:val="00216C85"/>
    <w:rsid w:val="0026393A"/>
    <w:rsid w:val="00273EDD"/>
    <w:rsid w:val="002C3965"/>
    <w:rsid w:val="00321C4C"/>
    <w:rsid w:val="00392BBC"/>
    <w:rsid w:val="003E4ECF"/>
    <w:rsid w:val="004A736E"/>
    <w:rsid w:val="0054001A"/>
    <w:rsid w:val="006925AA"/>
    <w:rsid w:val="00725177"/>
    <w:rsid w:val="00814A9E"/>
    <w:rsid w:val="0090040D"/>
    <w:rsid w:val="00954FEC"/>
    <w:rsid w:val="009D052C"/>
    <w:rsid w:val="009D1D1E"/>
    <w:rsid w:val="009E76BF"/>
    <w:rsid w:val="00A035FD"/>
    <w:rsid w:val="00AB051E"/>
    <w:rsid w:val="00AC1D99"/>
    <w:rsid w:val="00B87E75"/>
    <w:rsid w:val="00CD33A8"/>
    <w:rsid w:val="00DB27A2"/>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www.kingsfund.org.uk/topics/social-prescribing"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617</Words>
  <Characters>3518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Eugenio Nunes Mendes Da Costa Ananias (2308808)</cp:lastModifiedBy>
  <cp:revision>5</cp:revision>
  <dcterms:created xsi:type="dcterms:W3CDTF">2026-03-07T12:58:00Z</dcterms:created>
  <dcterms:modified xsi:type="dcterms:W3CDTF">2026-03-07T13:01:00Z</dcterms:modified>
</cp:coreProperties>
</file>