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76F5B" w:rsidRDefault="00F76F5B" w:rsidP="00F76F5B"/>
    <w:p w:rsidR="00F76F5B" w:rsidRDefault="00F76F5B" w:rsidP="00F76F5B">
      <w:r w:rsidRPr="00ED5249">
        <w:rPr>
          <w:rFonts w:ascii="Arial" w:eastAsia="Times New Roman" w:hAnsi="Arial" w:cs="Arial"/>
          <w:noProof/>
          <w:lang w:eastAsia="en-GB"/>
        </w:rPr>
        <w:drawing>
          <wp:inline distT="0" distB="0" distL="0" distR="0" wp14:anchorId="662C82CA" wp14:editId="54A26A01">
            <wp:extent cx="2876550" cy="111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rsidR="00F76F5B" w:rsidRDefault="00F76F5B" w:rsidP="00F76F5B"/>
    <w:p w:rsidR="00F76F5B" w:rsidRPr="00F76F5B" w:rsidRDefault="00F76F5B" w:rsidP="00F76F5B"/>
    <w:p w:rsidR="00F76F5B" w:rsidRDefault="00F76F5B" w:rsidP="00F76F5B">
      <w:pPr>
        <w:pStyle w:val="Title"/>
        <w:jc w:val="center"/>
        <w:rPr>
          <w:rFonts w:ascii="Calibri" w:hAnsi="Calibri" w:cs="Calibri"/>
          <w:sz w:val="70"/>
          <w:szCs w:val="70"/>
        </w:rPr>
      </w:pPr>
    </w:p>
    <w:p w:rsidR="00F76F5B" w:rsidRPr="00F76F5B" w:rsidRDefault="00F76F5B" w:rsidP="00493D3B">
      <w:pPr>
        <w:pStyle w:val="Title"/>
        <w:jc w:val="center"/>
        <w:rPr>
          <w:rFonts w:ascii="Calibri" w:hAnsi="Calibri" w:cs="Calibri"/>
          <w:sz w:val="70"/>
          <w:szCs w:val="70"/>
        </w:rPr>
      </w:pPr>
      <w:r w:rsidRPr="00F76F5B">
        <w:rPr>
          <w:rFonts w:ascii="Calibri" w:hAnsi="Calibri" w:cs="Calibri"/>
          <w:sz w:val="70"/>
          <w:szCs w:val="70"/>
        </w:rPr>
        <w:t xml:space="preserve">The correlation between self-esteem </w:t>
      </w:r>
      <w:r w:rsidR="006E05B0">
        <w:rPr>
          <w:rFonts w:ascii="Calibri" w:hAnsi="Calibri" w:cs="Calibri"/>
          <w:sz w:val="70"/>
          <w:szCs w:val="70"/>
        </w:rPr>
        <w:t>and</w:t>
      </w:r>
      <w:r w:rsidRPr="00F76F5B">
        <w:rPr>
          <w:rFonts w:ascii="Calibri" w:hAnsi="Calibri" w:cs="Calibri"/>
          <w:sz w:val="70"/>
          <w:szCs w:val="70"/>
        </w:rPr>
        <w:t xml:space="preserve"> role stress and consequently job performance in hotel industry</w:t>
      </w:r>
    </w:p>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F76F5B" w:rsidRDefault="00F76F5B" w:rsidP="00F76F5B"/>
    <w:p w:rsidR="00D0067E" w:rsidRPr="00D0067E" w:rsidRDefault="00D0067E" w:rsidP="00F76F5B">
      <w:pPr>
        <w:rPr>
          <w:rFonts w:ascii="Calibri" w:eastAsia="Times New Roman" w:hAnsi="Calibri" w:cs="Calibri"/>
          <w:sz w:val="44"/>
          <w:szCs w:val="44"/>
          <w:lang w:eastAsia="en-GB"/>
        </w:rPr>
      </w:pPr>
      <w:r w:rsidRPr="00D0067E">
        <w:rPr>
          <w:rFonts w:ascii="Calibri" w:eastAsia="Times New Roman" w:hAnsi="Calibri" w:cs="Calibri"/>
          <w:sz w:val="44"/>
          <w:szCs w:val="44"/>
          <w:lang w:eastAsia="en-GB"/>
        </w:rPr>
        <w:t>Student: Ariadna Nagy</w:t>
      </w:r>
      <w:r w:rsidR="007A184E">
        <w:rPr>
          <w:rFonts w:ascii="Calibri" w:eastAsia="Times New Roman" w:hAnsi="Calibri" w:cs="Calibri"/>
          <w:sz w:val="44"/>
          <w:szCs w:val="44"/>
          <w:lang w:eastAsia="en-GB"/>
        </w:rPr>
        <w:t xml:space="preserve"> -</w:t>
      </w:r>
      <w:r w:rsidRPr="00D0067E">
        <w:rPr>
          <w:rFonts w:ascii="Calibri" w:eastAsia="Times New Roman" w:hAnsi="Calibri" w:cs="Calibri"/>
          <w:sz w:val="44"/>
          <w:szCs w:val="44"/>
          <w:lang w:eastAsia="en-GB"/>
        </w:rPr>
        <w:t xml:space="preserve"> 1812193</w:t>
      </w:r>
    </w:p>
    <w:p w:rsidR="00F76F5B" w:rsidRPr="00D0067E" w:rsidRDefault="00D0067E" w:rsidP="00F76F5B">
      <w:pPr>
        <w:rPr>
          <w:rFonts w:ascii="Calibri" w:eastAsia="Times New Roman" w:hAnsi="Calibri" w:cs="Calibri"/>
          <w:sz w:val="44"/>
          <w:szCs w:val="44"/>
          <w:lang w:eastAsia="en-GB"/>
        </w:rPr>
      </w:pPr>
      <w:r w:rsidRPr="00D0067E">
        <w:rPr>
          <w:rFonts w:ascii="Calibri" w:eastAsia="Times New Roman" w:hAnsi="Calibri" w:cs="Calibri"/>
          <w:sz w:val="44"/>
          <w:szCs w:val="44"/>
          <w:lang w:eastAsia="en-GB"/>
        </w:rPr>
        <w:t>M</w:t>
      </w:r>
      <w:r w:rsidR="00F76F5B" w:rsidRPr="00D0067E">
        <w:rPr>
          <w:rFonts w:ascii="Calibri" w:eastAsia="Times New Roman" w:hAnsi="Calibri" w:cs="Calibri"/>
          <w:sz w:val="44"/>
          <w:szCs w:val="44"/>
          <w:lang w:eastAsia="en-GB"/>
        </w:rPr>
        <w:t>odule Handbook: LCDB7007</w:t>
      </w:r>
    </w:p>
    <w:p w:rsidR="00F76F5B" w:rsidRPr="00D0067E" w:rsidRDefault="00F76F5B" w:rsidP="00F76F5B">
      <w:pPr>
        <w:rPr>
          <w:rFonts w:ascii="Calibri" w:eastAsia="Times New Roman" w:hAnsi="Calibri" w:cs="Calibri"/>
          <w:sz w:val="44"/>
          <w:szCs w:val="44"/>
          <w:lang w:val="en-US" w:eastAsia="en-GB"/>
        </w:rPr>
      </w:pPr>
      <w:r w:rsidRPr="00D0067E">
        <w:rPr>
          <w:rFonts w:ascii="Calibri" w:eastAsia="Times New Roman" w:hAnsi="Calibri" w:cs="Calibri"/>
          <w:sz w:val="44"/>
          <w:szCs w:val="44"/>
          <w:lang w:val="en-US" w:eastAsia="en-GB"/>
        </w:rPr>
        <w:t>Research Principles and Philosophy</w:t>
      </w:r>
    </w:p>
    <w:p w:rsidR="00F76F5B" w:rsidRPr="00D0067E" w:rsidRDefault="00F76F5B" w:rsidP="00F76F5B">
      <w:pPr>
        <w:ind w:right="-957"/>
        <w:rPr>
          <w:rFonts w:ascii="Calibri" w:eastAsia="Times New Roman" w:hAnsi="Calibri" w:cs="Calibri"/>
          <w:sz w:val="44"/>
          <w:szCs w:val="44"/>
          <w:lang w:eastAsia="en-GB"/>
        </w:rPr>
      </w:pPr>
      <w:r w:rsidRPr="00D0067E">
        <w:rPr>
          <w:rFonts w:ascii="Calibri" w:eastAsia="Times New Roman" w:hAnsi="Calibri" w:cs="Calibri"/>
          <w:sz w:val="44"/>
          <w:szCs w:val="44"/>
          <w:lang w:eastAsia="en-GB"/>
        </w:rPr>
        <w:t>Module Lead: Dr Caroline Jawad</w:t>
      </w:r>
    </w:p>
    <w:p w:rsidR="007A184E" w:rsidRPr="0053762A" w:rsidRDefault="00D0067E" w:rsidP="0053762A">
      <w:pPr>
        <w:jc w:val="center"/>
        <w:rPr>
          <w:rFonts w:ascii="Calibri" w:eastAsia="Times New Roman" w:hAnsi="Calibri" w:cs="Calibri"/>
          <w:bCs/>
          <w:sz w:val="44"/>
          <w:szCs w:val="44"/>
          <w:lang w:eastAsia="en-GB"/>
        </w:rPr>
      </w:pPr>
      <w:r w:rsidRPr="00D0067E">
        <w:rPr>
          <w:rFonts w:ascii="Calibri" w:eastAsia="Times New Roman" w:hAnsi="Calibri" w:cs="Calibri"/>
          <w:bCs/>
          <w:sz w:val="44"/>
          <w:szCs w:val="44"/>
          <w:lang w:eastAsia="en-GB"/>
        </w:rPr>
        <w:lastRenderedPageBreak/>
        <w:t>Executive summary</w:t>
      </w:r>
    </w:p>
    <w:p w:rsidR="007A184E" w:rsidRDefault="007A184E" w:rsidP="007A184E">
      <w:pPr>
        <w:spacing w:line="360" w:lineRule="auto"/>
        <w:ind w:right="-957"/>
        <w:jc w:val="center"/>
        <w:rPr>
          <w:rFonts w:ascii="Calibri" w:eastAsia="Times New Roman" w:hAnsi="Calibri" w:cs="Calibri"/>
          <w:bCs/>
          <w:lang w:eastAsia="en-GB"/>
        </w:rPr>
      </w:pPr>
    </w:p>
    <w:p w:rsidR="007A184E" w:rsidRPr="007A184E" w:rsidRDefault="007A184E" w:rsidP="0053762A">
      <w:pPr>
        <w:spacing w:line="360" w:lineRule="auto"/>
        <w:jc w:val="center"/>
        <w:rPr>
          <w:rFonts w:ascii="Calibri" w:eastAsia="Times New Roman" w:hAnsi="Calibri" w:cs="Calibri"/>
          <w:bCs/>
          <w:lang w:eastAsia="en-GB"/>
        </w:rPr>
      </w:pPr>
      <w:r w:rsidRPr="007A184E">
        <w:rPr>
          <w:rFonts w:ascii="Calibri" w:eastAsia="Times New Roman" w:hAnsi="Calibri" w:cs="Calibri"/>
          <w:bCs/>
          <w:lang w:eastAsia="en-GB"/>
        </w:rPr>
        <w:t xml:space="preserve">This paper </w:t>
      </w:r>
      <w:r w:rsidRPr="007A184E">
        <w:rPr>
          <w:rFonts w:ascii="Calibri" w:eastAsia="Times New Roman" w:hAnsi="Calibri" w:cs="Calibri"/>
          <w:bCs/>
          <w:lang w:eastAsia="en-GB"/>
        </w:rPr>
        <w:t>explores</w:t>
      </w:r>
      <w:r w:rsidRPr="007A184E">
        <w:rPr>
          <w:rFonts w:ascii="Calibri" w:eastAsia="Times New Roman" w:hAnsi="Calibri" w:cs="Calibri"/>
          <w:bCs/>
          <w:lang w:eastAsia="en-GB"/>
        </w:rPr>
        <w:t xml:space="preserve"> the intricate dynamics of the hotel industry, aiming to uncover the nuanced relationships between self-esteem, role stress, and job performance among employees. Employing a qualitative research approach, the study strategically integrates well-established methodologies</w:t>
      </w:r>
      <w:r>
        <w:rPr>
          <w:rFonts w:ascii="Calibri" w:eastAsia="Times New Roman" w:hAnsi="Calibri" w:cs="Calibri"/>
          <w:bCs/>
          <w:lang w:eastAsia="en-GB"/>
        </w:rPr>
        <w:t xml:space="preserve"> in order to</w:t>
      </w:r>
      <w:r w:rsidRPr="007A184E">
        <w:rPr>
          <w:rFonts w:ascii="Calibri" w:eastAsia="Times New Roman" w:hAnsi="Calibri" w:cs="Calibri"/>
          <w:bCs/>
          <w:lang w:eastAsia="en-GB"/>
        </w:rPr>
        <w:t xml:space="preserve"> gain a profound understanding of these psychological phenomena within the hotel context.</w:t>
      </w:r>
    </w:p>
    <w:p w:rsidR="007A184E" w:rsidRPr="007A184E" w:rsidRDefault="00D94751" w:rsidP="0053762A">
      <w:pPr>
        <w:spacing w:line="360" w:lineRule="auto"/>
        <w:jc w:val="center"/>
        <w:rPr>
          <w:rFonts w:ascii="Calibri" w:eastAsia="Times New Roman" w:hAnsi="Calibri" w:cs="Calibri"/>
          <w:bCs/>
          <w:lang w:eastAsia="en-GB"/>
        </w:rPr>
      </w:pPr>
      <w:r w:rsidRPr="00D94751">
        <w:rPr>
          <w:rFonts w:ascii="Calibri" w:eastAsia="Times New Roman" w:hAnsi="Calibri" w:cs="Calibri"/>
          <w:bCs/>
          <w:lang w:eastAsia="en-GB"/>
        </w:rPr>
        <w:t xml:space="preserve">The research strategically examines each qualitative research methodology, exploring the paradigms of positivism, interpretivism, and </w:t>
      </w:r>
      <w:r>
        <w:rPr>
          <w:rFonts w:ascii="Calibri" w:eastAsia="Times New Roman" w:hAnsi="Calibri" w:cs="Calibri"/>
          <w:bCs/>
          <w:lang w:eastAsia="en-GB"/>
        </w:rPr>
        <w:t>constructivism</w:t>
      </w:r>
      <w:r w:rsidRPr="00D94751">
        <w:rPr>
          <w:rFonts w:ascii="Calibri" w:eastAsia="Times New Roman" w:hAnsi="Calibri" w:cs="Calibri"/>
          <w:bCs/>
          <w:lang w:eastAsia="en-GB"/>
        </w:rPr>
        <w:t>. This approach grounds the study in robust ontological, epistemological, and axiological foundations</w:t>
      </w:r>
      <w:r w:rsidR="007A184E" w:rsidRPr="007A184E">
        <w:rPr>
          <w:rFonts w:ascii="Calibri" w:eastAsia="Times New Roman" w:hAnsi="Calibri" w:cs="Calibri"/>
          <w:bCs/>
          <w:lang w:eastAsia="en-GB"/>
        </w:rPr>
        <w:t xml:space="preserve">. These philosophical </w:t>
      </w:r>
      <w:r w:rsidR="007A184E" w:rsidRPr="007A184E">
        <w:rPr>
          <w:rFonts w:ascii="Calibri" w:eastAsia="Times New Roman" w:hAnsi="Calibri" w:cs="Calibri"/>
          <w:bCs/>
          <w:lang w:eastAsia="en-GB"/>
        </w:rPr>
        <w:t>foundations</w:t>
      </w:r>
      <w:r w:rsidR="007A184E" w:rsidRPr="007A184E">
        <w:rPr>
          <w:rFonts w:ascii="Calibri" w:eastAsia="Times New Roman" w:hAnsi="Calibri" w:cs="Calibri"/>
          <w:bCs/>
          <w:lang w:eastAsia="en-GB"/>
        </w:rPr>
        <w:t xml:space="preserve"> guide the exploration of subjective experiences and contribute to the overarching aim of developing a comprehensive understanding of the interplay between self-esteem, role stress, and job performance.</w:t>
      </w:r>
    </w:p>
    <w:p w:rsidR="00D0067E" w:rsidRPr="007A184E" w:rsidRDefault="007A184E" w:rsidP="0053762A">
      <w:pPr>
        <w:spacing w:line="360" w:lineRule="auto"/>
        <w:jc w:val="center"/>
        <w:rPr>
          <w:rFonts w:ascii="Calibri" w:eastAsia="Times New Roman" w:hAnsi="Calibri" w:cs="Calibri"/>
          <w:bCs/>
          <w:lang w:eastAsia="en-GB"/>
        </w:rPr>
      </w:pPr>
      <w:r w:rsidRPr="007A184E">
        <w:rPr>
          <w:rFonts w:ascii="Calibri" w:eastAsia="Times New Roman" w:hAnsi="Calibri" w:cs="Calibri"/>
          <w:bCs/>
          <w:lang w:eastAsia="en-GB"/>
        </w:rPr>
        <w:t>By incorporating influential theories like Bandura's Social Cognitive Theory, Social Exchange Theory, and Work Engagement Theory, the study seeks to enrich the theoretical landscape, offering valuable insights into the psychological factors influencing employee performance in the hotel industry. Additionally, the research reflects on the practical implications of its findings, suggesting potential interventions and training programs that could positively impact human resource practices within the hotel sector.</w:t>
      </w:r>
    </w:p>
    <w:p w:rsidR="00F76F5B" w:rsidRPr="00ED5249" w:rsidRDefault="00F76F5B" w:rsidP="00F76F5B">
      <w:pPr>
        <w:rPr>
          <w:rFonts w:ascii="Arial" w:eastAsia="Times New Roman" w:hAnsi="Arial" w:cs="Arial"/>
          <w:sz w:val="44"/>
          <w:szCs w:val="44"/>
          <w:lang w:val="en-US" w:eastAsia="en-GB"/>
        </w:rPr>
      </w:pPr>
    </w:p>
    <w:p w:rsidR="00F76F5B" w:rsidRDefault="00F76F5B" w:rsidP="00F76F5B"/>
    <w:p w:rsidR="00F76F5B" w:rsidRDefault="00F76F5B"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p w:rsidR="007A184E" w:rsidRDefault="007A184E" w:rsidP="00F76F5B"/>
    <w:sdt>
      <w:sdtPr>
        <w:id w:val="10061821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B608D8" w:rsidRDefault="00B608D8">
          <w:pPr>
            <w:pStyle w:val="TOCHeading"/>
          </w:pPr>
          <w:r>
            <w:t>Table of Contents</w:t>
          </w:r>
        </w:p>
        <w:p w:rsidR="00B608D8" w:rsidRDefault="00B608D8">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7114082" w:history="1">
            <w:r w:rsidRPr="009461DD">
              <w:rPr>
                <w:rStyle w:val="Hyperlink"/>
                <w:noProof/>
              </w:rPr>
              <w:t>Background and context</w:t>
            </w:r>
            <w:r>
              <w:rPr>
                <w:noProof/>
                <w:webHidden/>
              </w:rPr>
              <w:tab/>
            </w:r>
            <w:r>
              <w:rPr>
                <w:noProof/>
                <w:webHidden/>
              </w:rPr>
              <w:fldChar w:fldCharType="begin"/>
            </w:r>
            <w:r>
              <w:rPr>
                <w:noProof/>
                <w:webHidden/>
              </w:rPr>
              <w:instrText xml:space="preserve"> PAGEREF _Toc157114082 \h </w:instrText>
            </w:r>
            <w:r>
              <w:rPr>
                <w:noProof/>
                <w:webHidden/>
              </w:rPr>
            </w:r>
            <w:r>
              <w:rPr>
                <w:noProof/>
                <w:webHidden/>
              </w:rPr>
              <w:fldChar w:fldCharType="separate"/>
            </w:r>
            <w:r>
              <w:rPr>
                <w:noProof/>
                <w:webHidden/>
              </w:rPr>
              <w:t>4</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83" w:history="1">
            <w:r w:rsidRPr="009461DD">
              <w:rPr>
                <w:rStyle w:val="Hyperlink"/>
                <w:rFonts w:ascii="Calibri" w:hAnsi="Calibri" w:cs="Calibri"/>
                <w:noProof/>
              </w:rPr>
              <w:t>What is self-esteem?</w:t>
            </w:r>
            <w:r>
              <w:rPr>
                <w:noProof/>
                <w:webHidden/>
              </w:rPr>
              <w:tab/>
            </w:r>
            <w:r>
              <w:rPr>
                <w:noProof/>
                <w:webHidden/>
              </w:rPr>
              <w:fldChar w:fldCharType="begin"/>
            </w:r>
            <w:r>
              <w:rPr>
                <w:noProof/>
                <w:webHidden/>
              </w:rPr>
              <w:instrText xml:space="preserve"> PAGEREF _Toc157114083 \h </w:instrText>
            </w:r>
            <w:r>
              <w:rPr>
                <w:noProof/>
                <w:webHidden/>
              </w:rPr>
            </w:r>
            <w:r>
              <w:rPr>
                <w:noProof/>
                <w:webHidden/>
              </w:rPr>
              <w:fldChar w:fldCharType="separate"/>
            </w:r>
            <w:r>
              <w:rPr>
                <w:noProof/>
                <w:webHidden/>
              </w:rPr>
              <w:t>4</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84" w:history="1">
            <w:r w:rsidRPr="009461DD">
              <w:rPr>
                <w:rStyle w:val="Hyperlink"/>
                <w:rFonts w:ascii="Calibri" w:hAnsi="Calibri" w:cs="Calibri"/>
                <w:noProof/>
              </w:rPr>
              <w:t>Research Problem Statement</w:t>
            </w:r>
            <w:r>
              <w:rPr>
                <w:noProof/>
                <w:webHidden/>
              </w:rPr>
              <w:tab/>
            </w:r>
            <w:r>
              <w:rPr>
                <w:noProof/>
                <w:webHidden/>
              </w:rPr>
              <w:fldChar w:fldCharType="begin"/>
            </w:r>
            <w:r>
              <w:rPr>
                <w:noProof/>
                <w:webHidden/>
              </w:rPr>
              <w:instrText xml:space="preserve"> PAGEREF _Toc157114084 \h </w:instrText>
            </w:r>
            <w:r>
              <w:rPr>
                <w:noProof/>
                <w:webHidden/>
              </w:rPr>
            </w:r>
            <w:r>
              <w:rPr>
                <w:noProof/>
                <w:webHidden/>
              </w:rPr>
              <w:fldChar w:fldCharType="separate"/>
            </w:r>
            <w:r>
              <w:rPr>
                <w:noProof/>
                <w:webHidden/>
              </w:rPr>
              <w:t>6</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85" w:history="1">
            <w:r w:rsidRPr="009461DD">
              <w:rPr>
                <w:rStyle w:val="Hyperlink"/>
                <w:noProof/>
              </w:rPr>
              <w:t>Research aim, question and objectives</w:t>
            </w:r>
            <w:r>
              <w:rPr>
                <w:noProof/>
                <w:webHidden/>
              </w:rPr>
              <w:tab/>
            </w:r>
            <w:r>
              <w:rPr>
                <w:noProof/>
                <w:webHidden/>
              </w:rPr>
              <w:fldChar w:fldCharType="begin"/>
            </w:r>
            <w:r>
              <w:rPr>
                <w:noProof/>
                <w:webHidden/>
              </w:rPr>
              <w:instrText xml:space="preserve"> PAGEREF _Toc157114085 \h </w:instrText>
            </w:r>
            <w:r>
              <w:rPr>
                <w:noProof/>
                <w:webHidden/>
              </w:rPr>
            </w:r>
            <w:r>
              <w:rPr>
                <w:noProof/>
                <w:webHidden/>
              </w:rPr>
              <w:fldChar w:fldCharType="separate"/>
            </w:r>
            <w:r>
              <w:rPr>
                <w:noProof/>
                <w:webHidden/>
              </w:rPr>
              <w:t>9</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86" w:history="1">
            <w:r w:rsidRPr="009461DD">
              <w:rPr>
                <w:rStyle w:val="Hyperlink"/>
                <w:rFonts w:ascii="Calibri" w:hAnsi="Calibri" w:cs="Calibri"/>
                <w:noProof/>
              </w:rPr>
              <w:t>Research aim:</w:t>
            </w:r>
            <w:r>
              <w:rPr>
                <w:noProof/>
                <w:webHidden/>
              </w:rPr>
              <w:tab/>
            </w:r>
            <w:r>
              <w:rPr>
                <w:noProof/>
                <w:webHidden/>
              </w:rPr>
              <w:fldChar w:fldCharType="begin"/>
            </w:r>
            <w:r>
              <w:rPr>
                <w:noProof/>
                <w:webHidden/>
              </w:rPr>
              <w:instrText xml:space="preserve"> PAGEREF _Toc157114086 \h </w:instrText>
            </w:r>
            <w:r>
              <w:rPr>
                <w:noProof/>
                <w:webHidden/>
              </w:rPr>
            </w:r>
            <w:r>
              <w:rPr>
                <w:noProof/>
                <w:webHidden/>
              </w:rPr>
              <w:fldChar w:fldCharType="separate"/>
            </w:r>
            <w:r>
              <w:rPr>
                <w:noProof/>
                <w:webHidden/>
              </w:rPr>
              <w:t>9</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87" w:history="1">
            <w:r w:rsidRPr="009461DD">
              <w:rPr>
                <w:rStyle w:val="Hyperlink"/>
                <w:rFonts w:ascii="Calibri" w:hAnsi="Calibri" w:cs="Calibri"/>
                <w:noProof/>
              </w:rPr>
              <w:t>Research question:</w:t>
            </w:r>
            <w:r>
              <w:rPr>
                <w:noProof/>
                <w:webHidden/>
              </w:rPr>
              <w:tab/>
            </w:r>
            <w:r>
              <w:rPr>
                <w:noProof/>
                <w:webHidden/>
              </w:rPr>
              <w:fldChar w:fldCharType="begin"/>
            </w:r>
            <w:r>
              <w:rPr>
                <w:noProof/>
                <w:webHidden/>
              </w:rPr>
              <w:instrText xml:space="preserve"> PAGEREF _Toc157114087 \h </w:instrText>
            </w:r>
            <w:r>
              <w:rPr>
                <w:noProof/>
                <w:webHidden/>
              </w:rPr>
            </w:r>
            <w:r>
              <w:rPr>
                <w:noProof/>
                <w:webHidden/>
              </w:rPr>
              <w:fldChar w:fldCharType="separate"/>
            </w:r>
            <w:r>
              <w:rPr>
                <w:noProof/>
                <w:webHidden/>
              </w:rPr>
              <w:t>9</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88" w:history="1">
            <w:r w:rsidRPr="009461DD">
              <w:rPr>
                <w:rStyle w:val="Hyperlink"/>
                <w:rFonts w:ascii="Calibri" w:hAnsi="Calibri" w:cs="Calibri"/>
                <w:noProof/>
              </w:rPr>
              <w:t>Research objectives:</w:t>
            </w:r>
            <w:r>
              <w:rPr>
                <w:noProof/>
                <w:webHidden/>
              </w:rPr>
              <w:tab/>
            </w:r>
            <w:r>
              <w:rPr>
                <w:noProof/>
                <w:webHidden/>
              </w:rPr>
              <w:fldChar w:fldCharType="begin"/>
            </w:r>
            <w:r>
              <w:rPr>
                <w:noProof/>
                <w:webHidden/>
              </w:rPr>
              <w:instrText xml:space="preserve"> PAGEREF _Toc157114088 \h </w:instrText>
            </w:r>
            <w:r>
              <w:rPr>
                <w:noProof/>
                <w:webHidden/>
              </w:rPr>
            </w:r>
            <w:r>
              <w:rPr>
                <w:noProof/>
                <w:webHidden/>
              </w:rPr>
              <w:fldChar w:fldCharType="separate"/>
            </w:r>
            <w:r>
              <w:rPr>
                <w:noProof/>
                <w:webHidden/>
              </w:rPr>
              <w:t>9</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89" w:history="1">
            <w:r w:rsidRPr="009461DD">
              <w:rPr>
                <w:rStyle w:val="Hyperlink"/>
                <w:noProof/>
              </w:rPr>
              <w:t>Significance of the research</w:t>
            </w:r>
            <w:r>
              <w:rPr>
                <w:noProof/>
                <w:webHidden/>
              </w:rPr>
              <w:tab/>
            </w:r>
            <w:r>
              <w:rPr>
                <w:noProof/>
                <w:webHidden/>
              </w:rPr>
              <w:fldChar w:fldCharType="begin"/>
            </w:r>
            <w:r>
              <w:rPr>
                <w:noProof/>
                <w:webHidden/>
              </w:rPr>
              <w:instrText xml:space="preserve"> PAGEREF _Toc157114089 \h </w:instrText>
            </w:r>
            <w:r>
              <w:rPr>
                <w:noProof/>
                <w:webHidden/>
              </w:rPr>
            </w:r>
            <w:r>
              <w:rPr>
                <w:noProof/>
                <w:webHidden/>
              </w:rPr>
              <w:fldChar w:fldCharType="separate"/>
            </w:r>
            <w:r>
              <w:rPr>
                <w:noProof/>
                <w:webHidden/>
              </w:rPr>
              <w:t>11</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90" w:history="1">
            <w:r w:rsidRPr="009461DD">
              <w:rPr>
                <w:rStyle w:val="Hyperlink"/>
                <w:noProof/>
              </w:rPr>
              <w:t>Literature review</w:t>
            </w:r>
            <w:r>
              <w:rPr>
                <w:noProof/>
                <w:webHidden/>
              </w:rPr>
              <w:tab/>
            </w:r>
            <w:r>
              <w:rPr>
                <w:noProof/>
                <w:webHidden/>
              </w:rPr>
              <w:fldChar w:fldCharType="begin"/>
            </w:r>
            <w:r>
              <w:rPr>
                <w:noProof/>
                <w:webHidden/>
              </w:rPr>
              <w:instrText xml:space="preserve"> PAGEREF _Toc157114090 \h </w:instrText>
            </w:r>
            <w:r>
              <w:rPr>
                <w:noProof/>
                <w:webHidden/>
              </w:rPr>
            </w:r>
            <w:r>
              <w:rPr>
                <w:noProof/>
                <w:webHidden/>
              </w:rPr>
              <w:fldChar w:fldCharType="separate"/>
            </w:r>
            <w:r>
              <w:rPr>
                <w:noProof/>
                <w:webHidden/>
              </w:rPr>
              <w:t>13</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1" w:history="1">
            <w:r w:rsidRPr="009461DD">
              <w:rPr>
                <w:rStyle w:val="Hyperlink"/>
                <w:noProof/>
              </w:rPr>
              <w:t>Rosenberg’s Self-Esteem Scale</w:t>
            </w:r>
            <w:r>
              <w:rPr>
                <w:noProof/>
                <w:webHidden/>
              </w:rPr>
              <w:tab/>
            </w:r>
            <w:r>
              <w:rPr>
                <w:noProof/>
                <w:webHidden/>
              </w:rPr>
              <w:fldChar w:fldCharType="begin"/>
            </w:r>
            <w:r>
              <w:rPr>
                <w:noProof/>
                <w:webHidden/>
              </w:rPr>
              <w:instrText xml:space="preserve"> PAGEREF _Toc157114091 \h </w:instrText>
            </w:r>
            <w:r>
              <w:rPr>
                <w:noProof/>
                <w:webHidden/>
              </w:rPr>
            </w:r>
            <w:r>
              <w:rPr>
                <w:noProof/>
                <w:webHidden/>
              </w:rPr>
              <w:fldChar w:fldCharType="separate"/>
            </w:r>
            <w:r>
              <w:rPr>
                <w:noProof/>
                <w:webHidden/>
              </w:rPr>
              <w:t>14</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2" w:history="1">
            <w:r w:rsidRPr="009461DD">
              <w:rPr>
                <w:rStyle w:val="Hyperlink"/>
                <w:noProof/>
              </w:rPr>
              <w:t>The Self-Derogation Scale</w:t>
            </w:r>
            <w:r>
              <w:rPr>
                <w:noProof/>
                <w:webHidden/>
              </w:rPr>
              <w:tab/>
            </w:r>
            <w:r>
              <w:rPr>
                <w:noProof/>
                <w:webHidden/>
              </w:rPr>
              <w:fldChar w:fldCharType="begin"/>
            </w:r>
            <w:r>
              <w:rPr>
                <w:noProof/>
                <w:webHidden/>
              </w:rPr>
              <w:instrText xml:space="preserve"> PAGEREF _Toc157114092 \h </w:instrText>
            </w:r>
            <w:r>
              <w:rPr>
                <w:noProof/>
                <w:webHidden/>
              </w:rPr>
            </w:r>
            <w:r>
              <w:rPr>
                <w:noProof/>
                <w:webHidden/>
              </w:rPr>
              <w:fldChar w:fldCharType="separate"/>
            </w:r>
            <w:r>
              <w:rPr>
                <w:noProof/>
                <w:webHidden/>
              </w:rPr>
              <w:t>14</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3" w:history="1">
            <w:r w:rsidRPr="009461DD">
              <w:rPr>
                <w:rStyle w:val="Hyperlink"/>
                <w:noProof/>
              </w:rPr>
              <w:t>Coopersmith’s Self-Esteem Inventory</w:t>
            </w:r>
            <w:r>
              <w:rPr>
                <w:noProof/>
                <w:webHidden/>
              </w:rPr>
              <w:tab/>
            </w:r>
            <w:r>
              <w:rPr>
                <w:noProof/>
                <w:webHidden/>
              </w:rPr>
              <w:fldChar w:fldCharType="begin"/>
            </w:r>
            <w:r>
              <w:rPr>
                <w:noProof/>
                <w:webHidden/>
              </w:rPr>
              <w:instrText xml:space="preserve"> PAGEREF _Toc157114093 \h </w:instrText>
            </w:r>
            <w:r>
              <w:rPr>
                <w:noProof/>
                <w:webHidden/>
              </w:rPr>
            </w:r>
            <w:r>
              <w:rPr>
                <w:noProof/>
                <w:webHidden/>
              </w:rPr>
              <w:fldChar w:fldCharType="separate"/>
            </w:r>
            <w:r>
              <w:rPr>
                <w:noProof/>
                <w:webHidden/>
              </w:rPr>
              <w:t>15</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4" w:history="1">
            <w:r w:rsidRPr="009461DD">
              <w:rPr>
                <w:rStyle w:val="Hyperlink"/>
                <w:noProof/>
              </w:rPr>
              <w:t>Fayol’s 5 Functions of Management</w:t>
            </w:r>
            <w:r>
              <w:rPr>
                <w:noProof/>
                <w:webHidden/>
              </w:rPr>
              <w:tab/>
            </w:r>
            <w:r>
              <w:rPr>
                <w:noProof/>
                <w:webHidden/>
              </w:rPr>
              <w:fldChar w:fldCharType="begin"/>
            </w:r>
            <w:r>
              <w:rPr>
                <w:noProof/>
                <w:webHidden/>
              </w:rPr>
              <w:instrText xml:space="preserve"> PAGEREF _Toc157114094 \h </w:instrText>
            </w:r>
            <w:r>
              <w:rPr>
                <w:noProof/>
                <w:webHidden/>
              </w:rPr>
            </w:r>
            <w:r>
              <w:rPr>
                <w:noProof/>
                <w:webHidden/>
              </w:rPr>
              <w:fldChar w:fldCharType="separate"/>
            </w:r>
            <w:r>
              <w:rPr>
                <w:noProof/>
                <w:webHidden/>
              </w:rPr>
              <w:t>15</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5" w:history="1">
            <w:r w:rsidRPr="009461DD">
              <w:rPr>
                <w:rStyle w:val="Hyperlink"/>
                <w:noProof/>
              </w:rPr>
              <w:t>Social Cognitive Theory</w:t>
            </w:r>
            <w:r>
              <w:rPr>
                <w:noProof/>
                <w:webHidden/>
              </w:rPr>
              <w:tab/>
            </w:r>
            <w:r>
              <w:rPr>
                <w:noProof/>
                <w:webHidden/>
              </w:rPr>
              <w:fldChar w:fldCharType="begin"/>
            </w:r>
            <w:r>
              <w:rPr>
                <w:noProof/>
                <w:webHidden/>
              </w:rPr>
              <w:instrText xml:space="preserve"> PAGEREF _Toc157114095 \h </w:instrText>
            </w:r>
            <w:r>
              <w:rPr>
                <w:noProof/>
                <w:webHidden/>
              </w:rPr>
            </w:r>
            <w:r>
              <w:rPr>
                <w:noProof/>
                <w:webHidden/>
              </w:rPr>
              <w:fldChar w:fldCharType="separate"/>
            </w:r>
            <w:r>
              <w:rPr>
                <w:noProof/>
                <w:webHidden/>
              </w:rPr>
              <w:t>16</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6" w:history="1">
            <w:r w:rsidRPr="009461DD">
              <w:rPr>
                <w:rStyle w:val="Hyperlink"/>
                <w:noProof/>
              </w:rPr>
              <w:t>Social Exchange theory (SET)</w:t>
            </w:r>
            <w:r>
              <w:rPr>
                <w:noProof/>
                <w:webHidden/>
              </w:rPr>
              <w:tab/>
            </w:r>
            <w:r>
              <w:rPr>
                <w:noProof/>
                <w:webHidden/>
              </w:rPr>
              <w:fldChar w:fldCharType="begin"/>
            </w:r>
            <w:r>
              <w:rPr>
                <w:noProof/>
                <w:webHidden/>
              </w:rPr>
              <w:instrText xml:space="preserve"> PAGEREF _Toc157114096 \h </w:instrText>
            </w:r>
            <w:r>
              <w:rPr>
                <w:noProof/>
                <w:webHidden/>
              </w:rPr>
            </w:r>
            <w:r>
              <w:rPr>
                <w:noProof/>
                <w:webHidden/>
              </w:rPr>
              <w:fldChar w:fldCharType="separate"/>
            </w:r>
            <w:r>
              <w:rPr>
                <w:noProof/>
                <w:webHidden/>
              </w:rPr>
              <w:t>18</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097" w:history="1">
            <w:r w:rsidRPr="009461DD">
              <w:rPr>
                <w:rStyle w:val="Hyperlink"/>
                <w:noProof/>
              </w:rPr>
              <w:t>Work Engagement Theory</w:t>
            </w:r>
            <w:r>
              <w:rPr>
                <w:noProof/>
                <w:webHidden/>
              </w:rPr>
              <w:tab/>
            </w:r>
            <w:r>
              <w:rPr>
                <w:noProof/>
                <w:webHidden/>
              </w:rPr>
              <w:fldChar w:fldCharType="begin"/>
            </w:r>
            <w:r>
              <w:rPr>
                <w:noProof/>
                <w:webHidden/>
              </w:rPr>
              <w:instrText xml:space="preserve"> PAGEREF _Toc157114097 \h </w:instrText>
            </w:r>
            <w:r>
              <w:rPr>
                <w:noProof/>
                <w:webHidden/>
              </w:rPr>
            </w:r>
            <w:r>
              <w:rPr>
                <w:noProof/>
                <w:webHidden/>
              </w:rPr>
              <w:fldChar w:fldCharType="separate"/>
            </w:r>
            <w:r>
              <w:rPr>
                <w:noProof/>
                <w:webHidden/>
              </w:rPr>
              <w:t>19</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98" w:history="1">
            <w:r w:rsidRPr="009461DD">
              <w:rPr>
                <w:rStyle w:val="Hyperlink"/>
                <w:noProof/>
              </w:rPr>
              <w:t>Conceptual framework</w:t>
            </w:r>
            <w:r>
              <w:rPr>
                <w:noProof/>
                <w:webHidden/>
              </w:rPr>
              <w:tab/>
            </w:r>
            <w:r>
              <w:rPr>
                <w:noProof/>
                <w:webHidden/>
              </w:rPr>
              <w:fldChar w:fldCharType="begin"/>
            </w:r>
            <w:r>
              <w:rPr>
                <w:noProof/>
                <w:webHidden/>
              </w:rPr>
              <w:instrText xml:space="preserve"> PAGEREF _Toc157114098 \h </w:instrText>
            </w:r>
            <w:r>
              <w:rPr>
                <w:noProof/>
                <w:webHidden/>
              </w:rPr>
            </w:r>
            <w:r>
              <w:rPr>
                <w:noProof/>
                <w:webHidden/>
              </w:rPr>
              <w:fldChar w:fldCharType="separate"/>
            </w:r>
            <w:r>
              <w:rPr>
                <w:noProof/>
                <w:webHidden/>
              </w:rPr>
              <w:t>20</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099" w:history="1">
            <w:r w:rsidRPr="009461DD">
              <w:rPr>
                <w:rStyle w:val="Hyperlink"/>
                <w:noProof/>
              </w:rPr>
              <w:t>Research methodology</w:t>
            </w:r>
            <w:r>
              <w:rPr>
                <w:noProof/>
                <w:webHidden/>
              </w:rPr>
              <w:tab/>
            </w:r>
            <w:r>
              <w:rPr>
                <w:noProof/>
                <w:webHidden/>
              </w:rPr>
              <w:fldChar w:fldCharType="begin"/>
            </w:r>
            <w:r>
              <w:rPr>
                <w:noProof/>
                <w:webHidden/>
              </w:rPr>
              <w:instrText xml:space="preserve"> PAGEREF _Toc157114099 \h </w:instrText>
            </w:r>
            <w:r>
              <w:rPr>
                <w:noProof/>
                <w:webHidden/>
              </w:rPr>
            </w:r>
            <w:r>
              <w:rPr>
                <w:noProof/>
                <w:webHidden/>
              </w:rPr>
              <w:fldChar w:fldCharType="separate"/>
            </w:r>
            <w:r>
              <w:rPr>
                <w:noProof/>
                <w:webHidden/>
              </w:rPr>
              <w:t>22</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100" w:history="1">
            <w:r w:rsidRPr="009461DD">
              <w:rPr>
                <w:rStyle w:val="Hyperlink"/>
                <w:rFonts w:ascii="Calibri" w:hAnsi="Calibri" w:cs="Calibri"/>
                <w:noProof/>
              </w:rPr>
              <w:t>NARRATIVE RESEARCH:</w:t>
            </w:r>
            <w:r>
              <w:rPr>
                <w:noProof/>
                <w:webHidden/>
              </w:rPr>
              <w:tab/>
            </w:r>
            <w:r>
              <w:rPr>
                <w:noProof/>
                <w:webHidden/>
              </w:rPr>
              <w:fldChar w:fldCharType="begin"/>
            </w:r>
            <w:r>
              <w:rPr>
                <w:noProof/>
                <w:webHidden/>
              </w:rPr>
              <w:instrText xml:space="preserve"> PAGEREF _Toc157114100 \h </w:instrText>
            </w:r>
            <w:r>
              <w:rPr>
                <w:noProof/>
                <w:webHidden/>
              </w:rPr>
            </w:r>
            <w:r>
              <w:rPr>
                <w:noProof/>
                <w:webHidden/>
              </w:rPr>
              <w:fldChar w:fldCharType="separate"/>
            </w:r>
            <w:r>
              <w:rPr>
                <w:noProof/>
                <w:webHidden/>
              </w:rPr>
              <w:t>22</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101" w:history="1">
            <w:r w:rsidRPr="009461DD">
              <w:rPr>
                <w:rStyle w:val="Hyperlink"/>
                <w:rFonts w:ascii="Calibri" w:hAnsi="Calibri" w:cs="Calibri"/>
                <w:noProof/>
              </w:rPr>
              <w:t>PHENOMENOLOG</w:t>
            </w:r>
            <w:r w:rsidRPr="009461DD">
              <w:rPr>
                <w:rStyle w:val="Hyperlink"/>
                <w:rFonts w:ascii="Calibri" w:hAnsi="Calibri" w:cs="Calibri"/>
                <w:noProof/>
              </w:rPr>
              <w:t>I</w:t>
            </w:r>
            <w:r w:rsidRPr="009461DD">
              <w:rPr>
                <w:rStyle w:val="Hyperlink"/>
                <w:rFonts w:ascii="Calibri" w:hAnsi="Calibri" w:cs="Calibri"/>
                <w:noProof/>
              </w:rPr>
              <w:t>CAL RESEARCH:</w:t>
            </w:r>
            <w:r>
              <w:rPr>
                <w:noProof/>
                <w:webHidden/>
              </w:rPr>
              <w:tab/>
            </w:r>
            <w:r>
              <w:rPr>
                <w:noProof/>
                <w:webHidden/>
              </w:rPr>
              <w:fldChar w:fldCharType="begin"/>
            </w:r>
            <w:r>
              <w:rPr>
                <w:noProof/>
                <w:webHidden/>
              </w:rPr>
              <w:instrText xml:space="preserve"> PAGEREF _Toc157114101 \h </w:instrText>
            </w:r>
            <w:r>
              <w:rPr>
                <w:noProof/>
                <w:webHidden/>
              </w:rPr>
            </w:r>
            <w:r>
              <w:rPr>
                <w:noProof/>
                <w:webHidden/>
              </w:rPr>
              <w:fldChar w:fldCharType="separate"/>
            </w:r>
            <w:r>
              <w:rPr>
                <w:noProof/>
                <w:webHidden/>
              </w:rPr>
              <w:t>23</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102" w:history="1">
            <w:r w:rsidRPr="009461DD">
              <w:rPr>
                <w:rStyle w:val="Hyperlink"/>
                <w:rFonts w:ascii="Calibri" w:hAnsi="Calibri" w:cs="Calibri"/>
                <w:noProof/>
              </w:rPr>
              <w:t>GROUNDED THEORY:</w:t>
            </w:r>
            <w:r>
              <w:rPr>
                <w:noProof/>
                <w:webHidden/>
              </w:rPr>
              <w:tab/>
            </w:r>
            <w:r>
              <w:rPr>
                <w:noProof/>
                <w:webHidden/>
              </w:rPr>
              <w:fldChar w:fldCharType="begin"/>
            </w:r>
            <w:r>
              <w:rPr>
                <w:noProof/>
                <w:webHidden/>
              </w:rPr>
              <w:instrText xml:space="preserve"> PAGEREF _Toc157114102 \h </w:instrText>
            </w:r>
            <w:r>
              <w:rPr>
                <w:noProof/>
                <w:webHidden/>
              </w:rPr>
            </w:r>
            <w:r>
              <w:rPr>
                <w:noProof/>
                <w:webHidden/>
              </w:rPr>
              <w:fldChar w:fldCharType="separate"/>
            </w:r>
            <w:r>
              <w:rPr>
                <w:noProof/>
                <w:webHidden/>
              </w:rPr>
              <w:t>24</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103" w:history="1">
            <w:r w:rsidRPr="009461DD">
              <w:rPr>
                <w:rStyle w:val="Hyperlink"/>
                <w:rFonts w:ascii="Calibri" w:hAnsi="Calibri" w:cs="Calibri"/>
                <w:noProof/>
              </w:rPr>
              <w:t>ETHNOGRAPHIC RESEARCH:</w:t>
            </w:r>
            <w:r>
              <w:rPr>
                <w:noProof/>
                <w:webHidden/>
              </w:rPr>
              <w:tab/>
            </w:r>
            <w:r>
              <w:rPr>
                <w:noProof/>
                <w:webHidden/>
              </w:rPr>
              <w:fldChar w:fldCharType="begin"/>
            </w:r>
            <w:r>
              <w:rPr>
                <w:noProof/>
                <w:webHidden/>
              </w:rPr>
              <w:instrText xml:space="preserve"> PAGEREF _Toc157114103 \h </w:instrText>
            </w:r>
            <w:r>
              <w:rPr>
                <w:noProof/>
                <w:webHidden/>
              </w:rPr>
            </w:r>
            <w:r>
              <w:rPr>
                <w:noProof/>
                <w:webHidden/>
              </w:rPr>
              <w:fldChar w:fldCharType="separate"/>
            </w:r>
            <w:r>
              <w:rPr>
                <w:noProof/>
                <w:webHidden/>
              </w:rPr>
              <w:t>26</w:t>
            </w:r>
            <w:r>
              <w:rPr>
                <w:noProof/>
                <w:webHidden/>
              </w:rPr>
              <w:fldChar w:fldCharType="end"/>
            </w:r>
          </w:hyperlink>
        </w:p>
        <w:p w:rsidR="00B608D8" w:rsidRDefault="00B608D8">
          <w:pPr>
            <w:pStyle w:val="TOC2"/>
            <w:tabs>
              <w:tab w:val="right" w:leader="dot" w:pos="9350"/>
            </w:tabs>
            <w:rPr>
              <w:rFonts w:eastAsiaTheme="minorEastAsia" w:cstheme="minorBidi"/>
              <w:b w:val="0"/>
              <w:bCs w:val="0"/>
              <w:noProof/>
              <w:sz w:val="24"/>
              <w:szCs w:val="24"/>
              <w:lang w:eastAsia="en-GB"/>
            </w:rPr>
          </w:pPr>
          <w:hyperlink w:anchor="_Toc157114104" w:history="1">
            <w:r w:rsidRPr="009461DD">
              <w:rPr>
                <w:rStyle w:val="Hyperlink"/>
                <w:rFonts w:ascii="Calibri" w:hAnsi="Calibri" w:cs="Calibri"/>
                <w:noProof/>
              </w:rPr>
              <w:t>CASE STUDY RESEARCH:</w:t>
            </w:r>
            <w:r>
              <w:rPr>
                <w:noProof/>
                <w:webHidden/>
              </w:rPr>
              <w:tab/>
            </w:r>
            <w:r>
              <w:rPr>
                <w:noProof/>
                <w:webHidden/>
              </w:rPr>
              <w:fldChar w:fldCharType="begin"/>
            </w:r>
            <w:r>
              <w:rPr>
                <w:noProof/>
                <w:webHidden/>
              </w:rPr>
              <w:instrText xml:space="preserve"> PAGEREF _Toc157114104 \h </w:instrText>
            </w:r>
            <w:r>
              <w:rPr>
                <w:noProof/>
                <w:webHidden/>
              </w:rPr>
            </w:r>
            <w:r>
              <w:rPr>
                <w:noProof/>
                <w:webHidden/>
              </w:rPr>
              <w:fldChar w:fldCharType="separate"/>
            </w:r>
            <w:r>
              <w:rPr>
                <w:noProof/>
                <w:webHidden/>
              </w:rPr>
              <w:t>27</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105" w:history="1">
            <w:r w:rsidRPr="009461DD">
              <w:rPr>
                <w:rStyle w:val="Hyperlink"/>
                <w:noProof/>
              </w:rPr>
              <w:t>Ethical considerations</w:t>
            </w:r>
            <w:r>
              <w:rPr>
                <w:noProof/>
                <w:webHidden/>
              </w:rPr>
              <w:tab/>
            </w:r>
            <w:r>
              <w:rPr>
                <w:noProof/>
                <w:webHidden/>
              </w:rPr>
              <w:fldChar w:fldCharType="begin"/>
            </w:r>
            <w:r>
              <w:rPr>
                <w:noProof/>
                <w:webHidden/>
              </w:rPr>
              <w:instrText xml:space="preserve"> PAGEREF _Toc157114105 \h </w:instrText>
            </w:r>
            <w:r>
              <w:rPr>
                <w:noProof/>
                <w:webHidden/>
              </w:rPr>
            </w:r>
            <w:r>
              <w:rPr>
                <w:noProof/>
                <w:webHidden/>
              </w:rPr>
              <w:fldChar w:fldCharType="separate"/>
            </w:r>
            <w:r>
              <w:rPr>
                <w:noProof/>
                <w:webHidden/>
              </w:rPr>
              <w:t>30</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106" w:history="1">
            <w:r w:rsidRPr="009461DD">
              <w:rPr>
                <w:rStyle w:val="Hyperlink"/>
                <w:noProof/>
              </w:rPr>
              <w:t>Limitations</w:t>
            </w:r>
            <w:r>
              <w:rPr>
                <w:noProof/>
                <w:webHidden/>
              </w:rPr>
              <w:tab/>
            </w:r>
            <w:r>
              <w:rPr>
                <w:noProof/>
                <w:webHidden/>
              </w:rPr>
              <w:fldChar w:fldCharType="begin"/>
            </w:r>
            <w:r>
              <w:rPr>
                <w:noProof/>
                <w:webHidden/>
              </w:rPr>
              <w:instrText xml:space="preserve"> PAGEREF _Toc157114106 \h </w:instrText>
            </w:r>
            <w:r>
              <w:rPr>
                <w:noProof/>
                <w:webHidden/>
              </w:rPr>
            </w:r>
            <w:r>
              <w:rPr>
                <w:noProof/>
                <w:webHidden/>
              </w:rPr>
              <w:fldChar w:fldCharType="separate"/>
            </w:r>
            <w:r>
              <w:rPr>
                <w:noProof/>
                <w:webHidden/>
              </w:rPr>
              <w:t>32</w:t>
            </w:r>
            <w:r>
              <w:rPr>
                <w:noProof/>
                <w:webHidden/>
              </w:rPr>
              <w:fldChar w:fldCharType="end"/>
            </w:r>
          </w:hyperlink>
        </w:p>
        <w:p w:rsidR="00B608D8" w:rsidRDefault="00B608D8">
          <w:pPr>
            <w:pStyle w:val="TOC1"/>
            <w:tabs>
              <w:tab w:val="right" w:leader="dot" w:pos="9350"/>
            </w:tabs>
            <w:rPr>
              <w:rFonts w:eastAsiaTheme="minorEastAsia" w:cstheme="minorBidi"/>
              <w:b w:val="0"/>
              <w:bCs w:val="0"/>
              <w:i w:val="0"/>
              <w:iCs w:val="0"/>
              <w:noProof/>
              <w:lang w:eastAsia="en-GB"/>
            </w:rPr>
          </w:pPr>
          <w:hyperlink w:anchor="_Toc157114107" w:history="1">
            <w:r w:rsidRPr="009461DD">
              <w:rPr>
                <w:rStyle w:val="Hyperlink"/>
                <w:noProof/>
              </w:rPr>
              <w:t>Reference list</w:t>
            </w:r>
            <w:r>
              <w:rPr>
                <w:noProof/>
                <w:webHidden/>
              </w:rPr>
              <w:tab/>
            </w:r>
            <w:r>
              <w:rPr>
                <w:noProof/>
                <w:webHidden/>
              </w:rPr>
              <w:fldChar w:fldCharType="begin"/>
            </w:r>
            <w:r>
              <w:rPr>
                <w:noProof/>
                <w:webHidden/>
              </w:rPr>
              <w:instrText xml:space="preserve"> PAGEREF _Toc157114107 \h </w:instrText>
            </w:r>
            <w:r>
              <w:rPr>
                <w:noProof/>
                <w:webHidden/>
              </w:rPr>
            </w:r>
            <w:r>
              <w:rPr>
                <w:noProof/>
                <w:webHidden/>
              </w:rPr>
              <w:fldChar w:fldCharType="separate"/>
            </w:r>
            <w:r>
              <w:rPr>
                <w:noProof/>
                <w:webHidden/>
              </w:rPr>
              <w:t>34</w:t>
            </w:r>
            <w:r>
              <w:rPr>
                <w:noProof/>
                <w:webHidden/>
              </w:rPr>
              <w:fldChar w:fldCharType="end"/>
            </w:r>
          </w:hyperlink>
        </w:p>
        <w:p w:rsidR="00B608D8" w:rsidRDefault="00B608D8">
          <w:r>
            <w:rPr>
              <w:b/>
              <w:bCs/>
              <w:noProof/>
            </w:rPr>
            <w:fldChar w:fldCharType="end"/>
          </w:r>
        </w:p>
      </w:sdtContent>
    </w:sdt>
    <w:p w:rsidR="00F76F5B" w:rsidRDefault="00F76F5B" w:rsidP="00F76F5B"/>
    <w:p w:rsidR="00F76F5B" w:rsidRDefault="00F76F5B" w:rsidP="00F76F5B"/>
    <w:p w:rsidR="009A224E" w:rsidRDefault="009A224E" w:rsidP="00F76F5B"/>
    <w:p w:rsidR="00B608D8" w:rsidRDefault="00B608D8" w:rsidP="00F76F5B"/>
    <w:p w:rsidR="00B608D8" w:rsidRPr="00F76F5B" w:rsidRDefault="00B608D8" w:rsidP="00F76F5B"/>
    <w:p w:rsidR="007E33C3" w:rsidRDefault="007E33C3" w:rsidP="00A817E8">
      <w:pPr>
        <w:pStyle w:val="Title"/>
        <w:spacing w:line="360" w:lineRule="auto"/>
      </w:pPr>
      <w:r>
        <w:lastRenderedPageBreak/>
        <w:t>INTRODUCTION</w:t>
      </w:r>
    </w:p>
    <w:p w:rsidR="001124F3" w:rsidRPr="00B608D8" w:rsidRDefault="00491E38" w:rsidP="00A817E8">
      <w:pPr>
        <w:pStyle w:val="Heading1"/>
        <w:spacing w:line="360" w:lineRule="auto"/>
        <w:rPr>
          <w:sz w:val="36"/>
          <w:szCs w:val="36"/>
        </w:rPr>
      </w:pPr>
      <w:bookmarkStart w:id="0" w:name="_Toc157114082"/>
      <w:r w:rsidRPr="00B608D8">
        <w:rPr>
          <w:sz w:val="36"/>
          <w:szCs w:val="36"/>
        </w:rPr>
        <w:t>Background and context</w:t>
      </w:r>
      <w:bookmarkEnd w:id="0"/>
    </w:p>
    <w:p w:rsidR="007A184E" w:rsidRPr="00A817E8" w:rsidRDefault="007A184E" w:rsidP="00A817E8">
      <w:pPr>
        <w:spacing w:line="360" w:lineRule="auto"/>
        <w:jc w:val="both"/>
        <w:rPr>
          <w:rFonts w:ascii="Calibri" w:hAnsi="Calibri" w:cs="Calibri"/>
        </w:rPr>
      </w:pPr>
    </w:p>
    <w:p w:rsidR="0026633A" w:rsidRPr="00A817E8" w:rsidRDefault="0026633A" w:rsidP="00A817E8">
      <w:pPr>
        <w:spacing w:line="360" w:lineRule="auto"/>
        <w:jc w:val="both"/>
        <w:rPr>
          <w:rFonts w:ascii="Calibri" w:hAnsi="Calibri" w:cs="Calibri"/>
        </w:rPr>
      </w:pPr>
      <w:r w:rsidRPr="00A817E8">
        <w:rPr>
          <w:rFonts w:ascii="Calibri" w:hAnsi="Calibri" w:cs="Calibri"/>
        </w:rPr>
        <w:t xml:space="preserve">The first chapter of the paper will be compiled by a brief </w:t>
      </w:r>
      <w:r w:rsidR="00D41D4F" w:rsidRPr="00A817E8">
        <w:rPr>
          <w:rFonts w:ascii="Calibri" w:hAnsi="Calibri" w:cs="Calibri"/>
        </w:rPr>
        <w:t>background and context summary</w:t>
      </w:r>
      <w:r w:rsidR="00C32AE9" w:rsidRPr="00A817E8">
        <w:rPr>
          <w:rFonts w:ascii="Calibri" w:hAnsi="Calibri" w:cs="Calibri"/>
        </w:rPr>
        <w:t xml:space="preserve"> of the subject studied</w:t>
      </w:r>
      <w:r w:rsidR="00D41D4F" w:rsidRPr="00A817E8">
        <w:rPr>
          <w:rFonts w:ascii="Calibri" w:hAnsi="Calibri" w:cs="Calibri"/>
        </w:rPr>
        <w:t xml:space="preserve">, an </w:t>
      </w:r>
      <w:r w:rsidRPr="00A817E8">
        <w:rPr>
          <w:rFonts w:ascii="Calibri" w:hAnsi="Calibri" w:cs="Calibri"/>
        </w:rPr>
        <w:t>overview of the research’s aims and objectives, along with a definition of the self-esteem concept</w:t>
      </w:r>
      <w:r w:rsidR="0010058F" w:rsidRPr="00A817E8">
        <w:rPr>
          <w:rFonts w:ascii="Calibri" w:hAnsi="Calibri" w:cs="Calibri"/>
        </w:rPr>
        <w:t>;</w:t>
      </w:r>
      <w:r w:rsidRPr="00A817E8">
        <w:rPr>
          <w:rFonts w:ascii="Calibri" w:hAnsi="Calibri" w:cs="Calibri"/>
        </w:rPr>
        <w:t xml:space="preserve"> followed by the research problem statement</w:t>
      </w:r>
      <w:r w:rsidR="00493AE5" w:rsidRPr="00A817E8">
        <w:rPr>
          <w:rFonts w:ascii="Calibri" w:hAnsi="Calibri" w:cs="Calibri"/>
        </w:rPr>
        <w:t xml:space="preserve"> section</w:t>
      </w:r>
      <w:r w:rsidRPr="00A817E8">
        <w:rPr>
          <w:rFonts w:ascii="Calibri" w:hAnsi="Calibri" w:cs="Calibri"/>
        </w:rPr>
        <w:t xml:space="preserve">. </w:t>
      </w:r>
    </w:p>
    <w:p w:rsidR="00D41D4F" w:rsidRPr="00A817E8" w:rsidRDefault="00D41D4F" w:rsidP="00A817E8">
      <w:pPr>
        <w:spacing w:line="360" w:lineRule="auto"/>
        <w:jc w:val="both"/>
        <w:rPr>
          <w:rFonts w:ascii="Calibri" w:hAnsi="Calibri" w:cs="Calibri"/>
        </w:rPr>
      </w:pPr>
    </w:p>
    <w:p w:rsidR="00B1548E" w:rsidRPr="00A817E8" w:rsidRDefault="00B1548E" w:rsidP="00A817E8">
      <w:pPr>
        <w:spacing w:line="360" w:lineRule="auto"/>
        <w:jc w:val="both"/>
        <w:rPr>
          <w:rFonts w:ascii="Calibri" w:hAnsi="Calibri" w:cs="Calibri"/>
        </w:rPr>
      </w:pPr>
      <w:r w:rsidRPr="00A817E8">
        <w:rPr>
          <w:rFonts w:ascii="Calibri" w:hAnsi="Calibri" w:cs="Calibri"/>
        </w:rPr>
        <w:t xml:space="preserve">This report aims to examine the foundational research philosophies and principles relevant to the selected research topic. The focus of this study is on exploring the influence of employees' self-esteem and their experience of role stress on job performance within the hotel industry, emphasising the hotel businesses </w:t>
      </w:r>
      <w:r w:rsidR="0090719E" w:rsidRPr="00A817E8">
        <w:rPr>
          <w:rFonts w:ascii="Calibri" w:hAnsi="Calibri" w:cs="Calibri"/>
        </w:rPr>
        <w:t>globally</w:t>
      </w:r>
      <w:r w:rsidRPr="00A817E8">
        <w:rPr>
          <w:rFonts w:ascii="Calibri" w:hAnsi="Calibri" w:cs="Calibri"/>
        </w:rPr>
        <w:t>.</w:t>
      </w:r>
    </w:p>
    <w:p w:rsidR="00A77612" w:rsidRPr="00A817E8" w:rsidRDefault="00A77612" w:rsidP="00A817E8">
      <w:pPr>
        <w:spacing w:line="360" w:lineRule="auto"/>
        <w:jc w:val="both"/>
        <w:rPr>
          <w:rFonts w:ascii="Calibri" w:hAnsi="Calibri" w:cs="Calibri"/>
        </w:rPr>
      </w:pPr>
    </w:p>
    <w:p w:rsidR="00975BDC" w:rsidRPr="00A817E8" w:rsidRDefault="00975BDC" w:rsidP="00A817E8">
      <w:pPr>
        <w:spacing w:line="360" w:lineRule="auto"/>
        <w:jc w:val="both"/>
        <w:rPr>
          <w:rFonts w:ascii="Calibri" w:hAnsi="Calibri" w:cs="Calibri"/>
        </w:rPr>
      </w:pPr>
      <w:r w:rsidRPr="00A817E8">
        <w:rPr>
          <w:rFonts w:ascii="Calibri" w:hAnsi="Calibri" w:cs="Calibri"/>
        </w:rPr>
        <w:t>In the contemporary landscape of career decisions, understanding how employees' self-esteem and their encounters with role stress impact job performance has become an interesting and valid point for exploration. This study addresses a gap in the current literature by thoroughly exploring the intricate relationship between employees' self-esteem, their experiences of role stress, and their consequent job performance.</w:t>
      </w:r>
    </w:p>
    <w:p w:rsidR="00975BDC" w:rsidRPr="00A817E8" w:rsidRDefault="00975BDC" w:rsidP="00A817E8">
      <w:pPr>
        <w:spacing w:line="360" w:lineRule="auto"/>
        <w:jc w:val="both"/>
        <w:rPr>
          <w:rFonts w:ascii="Calibri" w:hAnsi="Calibri" w:cs="Calibri"/>
        </w:rPr>
      </w:pPr>
    </w:p>
    <w:p w:rsidR="00141138" w:rsidRPr="00A817E8" w:rsidRDefault="00141138" w:rsidP="00A817E8">
      <w:pPr>
        <w:spacing w:line="360" w:lineRule="auto"/>
        <w:jc w:val="both"/>
        <w:rPr>
          <w:rFonts w:ascii="Calibri" w:hAnsi="Calibri" w:cs="Calibri"/>
        </w:rPr>
      </w:pPr>
    </w:p>
    <w:p w:rsidR="00065192" w:rsidRPr="00B608D8" w:rsidRDefault="00065192" w:rsidP="00A817E8">
      <w:pPr>
        <w:pStyle w:val="Heading2"/>
        <w:spacing w:line="360" w:lineRule="auto"/>
        <w:jc w:val="both"/>
        <w:rPr>
          <w:rFonts w:ascii="Calibri" w:hAnsi="Calibri" w:cs="Calibri"/>
          <w:sz w:val="28"/>
          <w:szCs w:val="28"/>
        </w:rPr>
      </w:pPr>
      <w:bookmarkStart w:id="1" w:name="_Toc157114083"/>
      <w:r w:rsidRPr="00B608D8">
        <w:rPr>
          <w:rFonts w:ascii="Calibri" w:hAnsi="Calibri" w:cs="Calibri"/>
          <w:sz w:val="28"/>
          <w:szCs w:val="28"/>
        </w:rPr>
        <w:t>What is self-esteem?</w:t>
      </w:r>
      <w:bookmarkEnd w:id="1"/>
    </w:p>
    <w:p w:rsidR="000C7998" w:rsidRPr="00A817E8" w:rsidRDefault="000C7998" w:rsidP="00A817E8">
      <w:pPr>
        <w:spacing w:line="360" w:lineRule="auto"/>
        <w:jc w:val="both"/>
        <w:rPr>
          <w:rFonts w:ascii="Calibri" w:hAnsi="Calibri" w:cs="Calibri"/>
        </w:rPr>
      </w:pPr>
    </w:p>
    <w:p w:rsidR="000C7998" w:rsidRPr="00A817E8" w:rsidRDefault="000C7998" w:rsidP="00A817E8">
      <w:pPr>
        <w:spacing w:line="360" w:lineRule="auto"/>
        <w:jc w:val="both"/>
        <w:rPr>
          <w:rFonts w:ascii="Calibri" w:hAnsi="Calibri" w:cs="Calibri"/>
        </w:rPr>
      </w:pPr>
      <w:r w:rsidRPr="00A817E8">
        <w:rPr>
          <w:rFonts w:ascii="Calibri" w:hAnsi="Calibri" w:cs="Calibri"/>
        </w:rPr>
        <w:t>Defined by Rosenberg (1979), self-esteem reflects an individual's positive or negative self-perception. This concept unfolds across three dimensions – self-worth, self-efficacy, and authenticity – each contributing to distinct motivational dynamics when satisfied</w:t>
      </w:r>
      <w:r w:rsidR="00C92D34" w:rsidRPr="00A817E8">
        <w:rPr>
          <w:rFonts w:ascii="Calibri" w:hAnsi="Calibri" w:cs="Calibri"/>
        </w:rPr>
        <w:t>; t</w:t>
      </w:r>
      <w:r w:rsidR="00C92D34" w:rsidRPr="00A817E8">
        <w:rPr>
          <w:rFonts w:ascii="Calibri" w:hAnsi="Calibri" w:cs="Calibri"/>
        </w:rPr>
        <w:t>hey include the motive to feel accepted and valuable, the motive to see oneself as someone efficient or successful, and the motive to find sense and coherence in one’s life</w:t>
      </w:r>
      <w:r w:rsidRPr="00A817E8">
        <w:rPr>
          <w:rFonts w:ascii="Calibri" w:hAnsi="Calibri" w:cs="Calibri"/>
        </w:rPr>
        <w:t xml:space="preserve"> (</w:t>
      </w:r>
      <w:proofErr w:type="spellStart"/>
      <w:r w:rsidRPr="00A817E8">
        <w:rPr>
          <w:rFonts w:ascii="Calibri" w:hAnsi="Calibri" w:cs="Calibri"/>
        </w:rPr>
        <w:t>Gecas</w:t>
      </w:r>
      <w:proofErr w:type="spellEnd"/>
      <w:r w:rsidRPr="00A817E8">
        <w:rPr>
          <w:rFonts w:ascii="Calibri" w:hAnsi="Calibri" w:cs="Calibri"/>
        </w:rPr>
        <w:t>, 19</w:t>
      </w:r>
      <w:r w:rsidR="00852BA2" w:rsidRPr="00A817E8">
        <w:rPr>
          <w:rFonts w:ascii="Calibri" w:hAnsi="Calibri" w:cs="Calibri"/>
        </w:rPr>
        <w:t>91</w:t>
      </w:r>
      <w:r w:rsidRPr="00A817E8">
        <w:rPr>
          <w:rFonts w:ascii="Calibri" w:hAnsi="Calibri" w:cs="Calibri"/>
        </w:rPr>
        <w:t xml:space="preserve">; Swann and </w:t>
      </w:r>
      <w:proofErr w:type="spellStart"/>
      <w:r w:rsidRPr="00A817E8">
        <w:rPr>
          <w:rFonts w:ascii="Calibri" w:hAnsi="Calibri" w:cs="Calibri"/>
        </w:rPr>
        <w:t>Bosson</w:t>
      </w:r>
      <w:proofErr w:type="spellEnd"/>
      <w:r w:rsidRPr="00A817E8">
        <w:rPr>
          <w:rFonts w:ascii="Calibri" w:hAnsi="Calibri" w:cs="Calibri"/>
        </w:rPr>
        <w:t xml:space="preserve">, 2010). Over the course of four decades, the exploration of self-esteem has persisted, </w:t>
      </w:r>
      <w:r w:rsidRPr="00A817E8">
        <w:rPr>
          <w:rFonts w:ascii="Calibri" w:hAnsi="Calibri" w:cs="Calibri"/>
        </w:rPr>
        <w:lastRenderedPageBreak/>
        <w:t xml:space="preserve">fuelled by the belief that heightened self-esteem yields positive outcomes, while diminished self-esteem is foundational to personal and societal challenges. Despite prevalent negative depictions of individuals with low self-esteem, it is essential to avoid overemphasizing the positive consequences associated with heightened self-esteem (Leary and </w:t>
      </w:r>
      <w:r w:rsidR="00D62441" w:rsidRPr="00A817E8">
        <w:rPr>
          <w:rFonts w:ascii="Calibri" w:hAnsi="Calibri" w:cs="Calibri"/>
        </w:rPr>
        <w:t>Tangney</w:t>
      </w:r>
      <w:r w:rsidRPr="00A817E8">
        <w:rPr>
          <w:rFonts w:ascii="Calibri" w:hAnsi="Calibri" w:cs="Calibri"/>
        </w:rPr>
        <w:t xml:space="preserve">, 2003). Indeed, elevated self-esteem may carry a downside, manifested in tendencies toward aggression (Baumeister, Smart, and Boden, 1996) and the development of narcissistic traits (Campbell, </w:t>
      </w:r>
      <w:proofErr w:type="spellStart"/>
      <w:r w:rsidRPr="00A817E8">
        <w:rPr>
          <w:rFonts w:ascii="Calibri" w:hAnsi="Calibri" w:cs="Calibri"/>
        </w:rPr>
        <w:t>Rudich</w:t>
      </w:r>
      <w:proofErr w:type="spellEnd"/>
      <w:r w:rsidRPr="00A817E8">
        <w:rPr>
          <w:rFonts w:ascii="Calibri" w:hAnsi="Calibri" w:cs="Calibri"/>
        </w:rPr>
        <w:t>, and Sedikides, 2002).</w:t>
      </w:r>
    </w:p>
    <w:p w:rsidR="000C7998" w:rsidRPr="00A817E8" w:rsidRDefault="000C7998" w:rsidP="00A817E8">
      <w:pPr>
        <w:spacing w:line="360" w:lineRule="auto"/>
        <w:jc w:val="both"/>
        <w:rPr>
          <w:rFonts w:ascii="Calibri" w:hAnsi="Calibri" w:cs="Calibri"/>
        </w:rPr>
      </w:pPr>
    </w:p>
    <w:p w:rsidR="00141138" w:rsidRPr="00A817E8" w:rsidRDefault="00141138" w:rsidP="00A817E8">
      <w:pPr>
        <w:spacing w:line="360" w:lineRule="auto"/>
        <w:jc w:val="both"/>
        <w:rPr>
          <w:rFonts w:ascii="Calibri" w:hAnsi="Calibri" w:cs="Calibri"/>
        </w:rPr>
      </w:pPr>
    </w:p>
    <w:p w:rsidR="00493AE5" w:rsidRPr="00A817E8" w:rsidRDefault="00493AE5" w:rsidP="00A817E8">
      <w:pPr>
        <w:spacing w:line="360" w:lineRule="auto"/>
        <w:jc w:val="both"/>
        <w:rPr>
          <w:rFonts w:ascii="Calibri" w:hAnsi="Calibri" w:cs="Calibri"/>
        </w:rPr>
      </w:pPr>
    </w:p>
    <w:p w:rsidR="00493AE5" w:rsidRPr="00A817E8" w:rsidRDefault="00493AE5" w:rsidP="00A817E8">
      <w:pPr>
        <w:spacing w:line="360" w:lineRule="auto"/>
        <w:jc w:val="both"/>
        <w:rPr>
          <w:rFonts w:ascii="Calibri" w:hAnsi="Calibri" w:cs="Calibri"/>
        </w:rPr>
      </w:pPr>
    </w:p>
    <w:p w:rsidR="00A817E8" w:rsidRPr="00A817E8" w:rsidRDefault="00A817E8" w:rsidP="00A817E8">
      <w:pPr>
        <w:spacing w:line="360" w:lineRule="auto"/>
        <w:jc w:val="both"/>
        <w:rPr>
          <w:rFonts w:ascii="Calibri" w:hAnsi="Calibri" w:cs="Calibri"/>
        </w:rPr>
      </w:pPr>
    </w:p>
    <w:p w:rsidR="00A817E8" w:rsidRPr="00A817E8" w:rsidRDefault="00A817E8" w:rsidP="00A817E8">
      <w:pPr>
        <w:spacing w:line="360" w:lineRule="auto"/>
        <w:jc w:val="both"/>
        <w:rPr>
          <w:rFonts w:ascii="Calibri" w:hAnsi="Calibri" w:cs="Calibri"/>
        </w:rPr>
      </w:pPr>
    </w:p>
    <w:p w:rsidR="00A817E8" w:rsidRPr="00A817E8" w:rsidRDefault="00A817E8" w:rsidP="00A817E8">
      <w:pPr>
        <w:spacing w:line="360" w:lineRule="auto"/>
        <w:jc w:val="both"/>
        <w:rPr>
          <w:rFonts w:ascii="Calibri" w:hAnsi="Calibri" w:cs="Calibri"/>
        </w:rPr>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C06DBF" w:rsidRDefault="00C06DBF" w:rsidP="00A817E8">
      <w:pPr>
        <w:spacing w:line="360" w:lineRule="auto"/>
      </w:pPr>
    </w:p>
    <w:p w:rsidR="009A224E" w:rsidRDefault="009A224E" w:rsidP="00A817E8">
      <w:pPr>
        <w:spacing w:line="360" w:lineRule="auto"/>
      </w:pPr>
    </w:p>
    <w:p w:rsidR="00493AE5" w:rsidRPr="00A817E8" w:rsidRDefault="00493AE5" w:rsidP="00A817E8">
      <w:pPr>
        <w:pStyle w:val="Title"/>
        <w:spacing w:line="360" w:lineRule="auto"/>
        <w:jc w:val="both"/>
        <w:rPr>
          <w:rFonts w:ascii="Calibri" w:hAnsi="Calibri" w:cs="Calibri"/>
          <w:sz w:val="24"/>
          <w:szCs w:val="24"/>
        </w:rPr>
      </w:pPr>
      <w:r>
        <w:lastRenderedPageBreak/>
        <w:t>FINDINGS</w:t>
      </w:r>
    </w:p>
    <w:p w:rsidR="00065192" w:rsidRPr="00B608D8" w:rsidRDefault="001A2CA7" w:rsidP="00A817E8">
      <w:pPr>
        <w:pStyle w:val="Heading1"/>
        <w:spacing w:line="360" w:lineRule="auto"/>
        <w:jc w:val="both"/>
        <w:rPr>
          <w:rFonts w:ascii="Calibri" w:hAnsi="Calibri" w:cs="Calibri"/>
          <w:sz w:val="36"/>
          <w:szCs w:val="36"/>
        </w:rPr>
      </w:pPr>
      <w:bookmarkStart w:id="2" w:name="_Toc157114084"/>
      <w:r w:rsidRPr="00B608D8">
        <w:rPr>
          <w:rFonts w:ascii="Calibri" w:hAnsi="Calibri" w:cs="Calibri"/>
          <w:sz w:val="36"/>
          <w:szCs w:val="36"/>
        </w:rPr>
        <w:t>Research Problem Statement</w:t>
      </w:r>
      <w:bookmarkEnd w:id="2"/>
    </w:p>
    <w:p w:rsidR="003C13B6" w:rsidRPr="00A817E8" w:rsidRDefault="003C13B6" w:rsidP="00A817E8">
      <w:pPr>
        <w:spacing w:line="360" w:lineRule="auto"/>
        <w:jc w:val="both"/>
        <w:rPr>
          <w:rFonts w:ascii="Calibri" w:hAnsi="Calibri" w:cs="Calibri"/>
        </w:rPr>
      </w:pPr>
    </w:p>
    <w:p w:rsidR="00CE01A0" w:rsidRPr="00A817E8" w:rsidRDefault="00CE01A0" w:rsidP="00A817E8">
      <w:pPr>
        <w:spacing w:line="360" w:lineRule="auto"/>
        <w:jc w:val="both"/>
        <w:rPr>
          <w:rFonts w:ascii="Calibri" w:hAnsi="Calibri" w:cs="Calibri"/>
        </w:rPr>
      </w:pPr>
      <w:r w:rsidRPr="00A817E8">
        <w:rPr>
          <w:rFonts w:ascii="Calibri" w:hAnsi="Calibri" w:cs="Calibri"/>
        </w:rPr>
        <w:t>This chapter highlights the gap in existing literature that the study seeks to addres</w:t>
      </w:r>
      <w:r w:rsidR="00344C04" w:rsidRPr="00A817E8">
        <w:rPr>
          <w:rFonts w:ascii="Calibri" w:hAnsi="Calibri" w:cs="Calibri"/>
        </w:rPr>
        <w:t>s</w:t>
      </w:r>
      <w:r w:rsidRPr="00A817E8">
        <w:rPr>
          <w:rFonts w:ascii="Calibri" w:hAnsi="Calibri" w:cs="Calibri"/>
        </w:rPr>
        <w:t xml:space="preserve">. </w:t>
      </w:r>
      <w:r w:rsidR="00C65853" w:rsidRPr="00A817E8">
        <w:rPr>
          <w:rFonts w:ascii="Calibri" w:hAnsi="Calibri" w:cs="Calibri"/>
        </w:rPr>
        <w:t xml:space="preserve">The literature surrounding </w:t>
      </w:r>
      <w:r w:rsidR="00C65853" w:rsidRPr="00A817E8">
        <w:rPr>
          <w:rFonts w:ascii="Calibri" w:hAnsi="Calibri" w:cs="Calibri"/>
        </w:rPr>
        <w:t xml:space="preserve">the </w:t>
      </w:r>
      <w:r w:rsidR="00C65853" w:rsidRPr="00A817E8">
        <w:rPr>
          <w:rFonts w:ascii="Calibri" w:hAnsi="Calibri" w:cs="Calibri"/>
        </w:rPr>
        <w:t xml:space="preserve">subject provides a valuable </w:t>
      </w:r>
      <w:r w:rsidR="00C65853" w:rsidRPr="00A817E8">
        <w:rPr>
          <w:rFonts w:ascii="Calibri" w:hAnsi="Calibri" w:cs="Calibri"/>
        </w:rPr>
        <w:t>background</w:t>
      </w:r>
      <w:r w:rsidR="00C65853" w:rsidRPr="00A817E8">
        <w:rPr>
          <w:rFonts w:ascii="Calibri" w:hAnsi="Calibri" w:cs="Calibri"/>
        </w:rPr>
        <w:t>, revealing the current state of understanding, existing theories, and the limitations in comprehending the intricate dynamics between self-esteem, role stress, and job performance within the hotel industry.</w:t>
      </w:r>
    </w:p>
    <w:p w:rsidR="00C65853" w:rsidRPr="00A817E8" w:rsidRDefault="00C65853" w:rsidP="00A817E8">
      <w:pPr>
        <w:spacing w:line="360" w:lineRule="auto"/>
        <w:jc w:val="both"/>
        <w:rPr>
          <w:rFonts w:ascii="Calibri" w:hAnsi="Calibri" w:cs="Calibri"/>
        </w:rPr>
      </w:pPr>
    </w:p>
    <w:p w:rsidR="00BB2543" w:rsidRPr="00A817E8" w:rsidRDefault="00CC2689" w:rsidP="00A817E8">
      <w:pPr>
        <w:spacing w:line="360" w:lineRule="auto"/>
        <w:jc w:val="both"/>
        <w:rPr>
          <w:rFonts w:ascii="Calibri" w:hAnsi="Calibri" w:cs="Calibri"/>
        </w:rPr>
      </w:pPr>
      <w:r w:rsidRPr="00A817E8">
        <w:rPr>
          <w:rFonts w:ascii="Calibri" w:hAnsi="Calibri" w:cs="Calibri"/>
        </w:rPr>
        <w:t xml:space="preserve">In response to a </w:t>
      </w:r>
      <w:r w:rsidR="00A77612" w:rsidRPr="00A817E8">
        <w:rPr>
          <w:rFonts w:ascii="Calibri" w:hAnsi="Calibri" w:cs="Calibri"/>
        </w:rPr>
        <w:t>recognised</w:t>
      </w:r>
      <w:r w:rsidRPr="00A817E8">
        <w:rPr>
          <w:rFonts w:ascii="Calibri" w:hAnsi="Calibri" w:cs="Calibri"/>
        </w:rPr>
        <w:t xml:space="preserve"> gap in existing literature, this study strategically addresses the</w:t>
      </w:r>
      <w:r w:rsidR="00850C31" w:rsidRPr="00A817E8">
        <w:rPr>
          <w:rFonts w:ascii="Calibri" w:hAnsi="Calibri" w:cs="Calibri"/>
        </w:rPr>
        <w:t xml:space="preserve"> evidence </w:t>
      </w:r>
      <w:r w:rsidR="003B36BD" w:rsidRPr="00A817E8">
        <w:rPr>
          <w:rFonts w:ascii="Calibri" w:hAnsi="Calibri" w:cs="Calibri"/>
        </w:rPr>
        <w:t xml:space="preserve">of the </w:t>
      </w:r>
      <w:r w:rsidR="00BB2543" w:rsidRPr="00A817E8">
        <w:rPr>
          <w:rFonts w:ascii="Calibri" w:hAnsi="Calibri" w:cs="Calibri"/>
        </w:rPr>
        <w:t>existing evidence that role stress factors like ambiguity, conflict, and overload can negatively impact job performance (</w:t>
      </w:r>
      <w:proofErr w:type="gramStart"/>
      <w:r w:rsidR="00BB2543" w:rsidRPr="00A817E8">
        <w:rPr>
          <w:rFonts w:ascii="Calibri" w:hAnsi="Calibri" w:cs="Calibri"/>
        </w:rPr>
        <w:t>e.g.</w:t>
      </w:r>
      <w:proofErr w:type="gramEnd"/>
      <w:r w:rsidR="00BB2543" w:rsidRPr="00A817E8">
        <w:rPr>
          <w:rFonts w:ascii="Calibri" w:hAnsi="Calibri" w:cs="Calibri"/>
        </w:rPr>
        <w:t xml:space="preserve"> Fried, Ben-David, Tiegs, Avital, &amp; </w:t>
      </w:r>
      <w:proofErr w:type="spellStart"/>
      <w:r w:rsidR="00BB2543" w:rsidRPr="00A817E8">
        <w:rPr>
          <w:rFonts w:ascii="Calibri" w:hAnsi="Calibri" w:cs="Calibri"/>
        </w:rPr>
        <w:t>Yeverechyahu</w:t>
      </w:r>
      <w:proofErr w:type="spellEnd"/>
      <w:r w:rsidR="00BB2543" w:rsidRPr="00A817E8">
        <w:rPr>
          <w:rFonts w:ascii="Calibri" w:hAnsi="Calibri" w:cs="Calibri"/>
        </w:rPr>
        <w:t xml:space="preserve">, 1998; Gilboa, </w:t>
      </w:r>
      <w:proofErr w:type="spellStart"/>
      <w:r w:rsidR="00BB2543" w:rsidRPr="00A817E8">
        <w:rPr>
          <w:rFonts w:ascii="Calibri" w:hAnsi="Calibri" w:cs="Calibri"/>
        </w:rPr>
        <w:t>Shirom</w:t>
      </w:r>
      <w:proofErr w:type="spellEnd"/>
      <w:r w:rsidR="00BB2543" w:rsidRPr="00A817E8">
        <w:rPr>
          <w:rFonts w:ascii="Calibri" w:hAnsi="Calibri" w:cs="Calibri"/>
        </w:rPr>
        <w:t>, Fried, &amp; Cooper, 2008). However, there has been limited research comparing the relative influence of each specific role stress dimension (Jung &amp; Yoon, 2013). So</w:t>
      </w:r>
      <w:r w:rsidR="009E719E" w:rsidRPr="00A817E8">
        <w:rPr>
          <w:rFonts w:ascii="Calibri" w:hAnsi="Calibri" w:cs="Calibri"/>
        </w:rPr>
        <w:t>,</w:t>
      </w:r>
      <w:r w:rsidR="00BB2543" w:rsidRPr="00A817E8">
        <w:rPr>
          <w:rFonts w:ascii="Calibri" w:hAnsi="Calibri" w:cs="Calibri"/>
        </w:rPr>
        <w:t xml:space="preserve"> it's unclear if one of those factors - ambiguity, conflict or overload - tends to have a stronger detrimental effect over the others. Understanding which aspect typically plays the biggest role could help managers prioritize interventions.  </w:t>
      </w:r>
    </w:p>
    <w:p w:rsidR="00BB2543" w:rsidRPr="00A817E8" w:rsidRDefault="00BB2543" w:rsidP="00A817E8">
      <w:pPr>
        <w:spacing w:line="360" w:lineRule="auto"/>
        <w:jc w:val="both"/>
        <w:rPr>
          <w:rFonts w:ascii="Calibri" w:hAnsi="Calibri" w:cs="Calibri"/>
        </w:rPr>
      </w:pPr>
    </w:p>
    <w:p w:rsidR="00BB2543" w:rsidRPr="00A817E8" w:rsidRDefault="00BB2543" w:rsidP="00A817E8">
      <w:pPr>
        <w:spacing w:line="360" w:lineRule="auto"/>
        <w:jc w:val="both"/>
        <w:rPr>
          <w:rFonts w:ascii="Calibri" w:hAnsi="Calibri" w:cs="Calibri"/>
        </w:rPr>
      </w:pPr>
      <w:r w:rsidRPr="00A817E8">
        <w:rPr>
          <w:rFonts w:ascii="Calibri" w:hAnsi="Calibri" w:cs="Calibri"/>
        </w:rPr>
        <w:t xml:space="preserve">Similarly, past studies have shown self-esteem can enhance job performance (Judge &amp; Bono, 2001; Song &amp; </w:t>
      </w:r>
      <w:proofErr w:type="spellStart"/>
      <w:r w:rsidRPr="00A817E8">
        <w:rPr>
          <w:rFonts w:ascii="Calibri" w:hAnsi="Calibri" w:cs="Calibri"/>
        </w:rPr>
        <w:t>Chathoth</w:t>
      </w:r>
      <w:proofErr w:type="spellEnd"/>
      <w:r w:rsidRPr="00A817E8">
        <w:rPr>
          <w:rFonts w:ascii="Calibri" w:hAnsi="Calibri" w:cs="Calibri"/>
        </w:rPr>
        <w:t xml:space="preserve">, 2013). But there's a lack of evidence examining self-esteem effects simultaneously with role stress factors. Looking at both collectively can demonstrate if boosting employee self-esteem might </w:t>
      </w:r>
      <w:r w:rsidR="00141138" w:rsidRPr="00A817E8">
        <w:rPr>
          <w:rFonts w:ascii="Calibri" w:hAnsi="Calibri" w:cs="Calibri"/>
        </w:rPr>
        <w:t>protect</w:t>
      </w:r>
      <w:r w:rsidRPr="00A817E8">
        <w:rPr>
          <w:rFonts w:ascii="Calibri" w:hAnsi="Calibri" w:cs="Calibri"/>
        </w:rPr>
        <w:t xml:space="preserve"> </w:t>
      </w:r>
      <w:r w:rsidR="00141138" w:rsidRPr="00A817E8">
        <w:rPr>
          <w:rFonts w:ascii="Calibri" w:hAnsi="Calibri" w:cs="Calibri"/>
        </w:rPr>
        <w:t xml:space="preserve">them </w:t>
      </w:r>
      <w:r w:rsidRPr="00A817E8">
        <w:rPr>
          <w:rFonts w:ascii="Calibri" w:hAnsi="Calibri" w:cs="Calibri"/>
        </w:rPr>
        <w:t xml:space="preserve">against negative impacts from stressors. Alternately, role stress could overshadow any self-esteem gains. </w:t>
      </w:r>
    </w:p>
    <w:p w:rsidR="00BB2543" w:rsidRPr="00A817E8" w:rsidRDefault="00BB2543" w:rsidP="00A817E8">
      <w:pPr>
        <w:spacing w:line="360" w:lineRule="auto"/>
        <w:jc w:val="both"/>
        <w:rPr>
          <w:rFonts w:ascii="Calibri" w:hAnsi="Calibri" w:cs="Calibri"/>
        </w:rPr>
      </w:pPr>
    </w:p>
    <w:p w:rsidR="00BB2543" w:rsidRPr="00A817E8" w:rsidRDefault="00BB2543" w:rsidP="00A817E8">
      <w:pPr>
        <w:spacing w:line="360" w:lineRule="auto"/>
        <w:jc w:val="both"/>
        <w:rPr>
          <w:rFonts w:ascii="Calibri" w:hAnsi="Calibri" w:cs="Calibri"/>
        </w:rPr>
      </w:pPr>
      <w:r w:rsidRPr="00A817E8">
        <w:rPr>
          <w:rFonts w:ascii="Calibri" w:hAnsi="Calibri" w:cs="Calibri"/>
        </w:rPr>
        <w:t xml:space="preserve">In sum, while there is theoretical grounding and separate empirical studies on connections of role stress elements and self-esteem to job performance, the relative magnitudes of impact of each component specifically within hotel businesses has not yet been fully measured (Jung &amp; Yoon, 2013). This research fills gaps in understanding influences and interactions of the variables </w:t>
      </w:r>
      <w:r w:rsidRPr="00A817E8">
        <w:rPr>
          <w:rFonts w:ascii="Calibri" w:hAnsi="Calibri" w:cs="Calibri"/>
        </w:rPr>
        <w:lastRenderedPageBreak/>
        <w:t xml:space="preserve">in this context. Findings would provide hotel managers actionable insights into the most influential </w:t>
      </w:r>
      <w:r w:rsidR="00CE01A0" w:rsidRPr="00A817E8">
        <w:rPr>
          <w:rFonts w:ascii="Calibri" w:hAnsi="Calibri" w:cs="Calibri"/>
        </w:rPr>
        <w:t>paths</w:t>
      </w:r>
      <w:r w:rsidRPr="00A817E8">
        <w:rPr>
          <w:rFonts w:ascii="Calibri" w:hAnsi="Calibri" w:cs="Calibri"/>
        </w:rPr>
        <w:t xml:space="preserve"> to target to improve employee job performance through both stress reduction and self-esteem improvements. </w:t>
      </w:r>
    </w:p>
    <w:p w:rsidR="00BB2543" w:rsidRPr="00A817E8" w:rsidRDefault="00BB2543" w:rsidP="00A817E8">
      <w:pPr>
        <w:spacing w:line="360" w:lineRule="auto"/>
        <w:jc w:val="both"/>
        <w:rPr>
          <w:rFonts w:ascii="Calibri" w:hAnsi="Calibri" w:cs="Calibri"/>
        </w:rPr>
      </w:pPr>
    </w:p>
    <w:p w:rsidR="00654D1E" w:rsidRPr="00A817E8" w:rsidRDefault="0093017E" w:rsidP="00A817E8">
      <w:pPr>
        <w:spacing w:line="360" w:lineRule="auto"/>
        <w:jc w:val="both"/>
        <w:rPr>
          <w:rFonts w:ascii="Calibri" w:hAnsi="Calibri" w:cs="Calibri"/>
        </w:rPr>
      </w:pPr>
      <w:r w:rsidRPr="00A817E8">
        <w:rPr>
          <w:rFonts w:ascii="Calibri" w:hAnsi="Calibri" w:cs="Calibri"/>
        </w:rPr>
        <w:t xml:space="preserve">As millennials represent </w:t>
      </w:r>
      <w:r w:rsidR="00A201AA" w:rsidRPr="00A817E8">
        <w:rPr>
          <w:rFonts w:ascii="Calibri" w:hAnsi="Calibri" w:cs="Calibri"/>
        </w:rPr>
        <w:t xml:space="preserve">a major </w:t>
      </w:r>
      <w:r w:rsidRPr="00A817E8">
        <w:rPr>
          <w:rFonts w:ascii="Calibri" w:hAnsi="Calibri" w:cs="Calibri"/>
        </w:rPr>
        <w:t>part of the hotelier employees</w:t>
      </w:r>
      <w:r w:rsidR="00FD262F" w:rsidRPr="00A817E8">
        <w:rPr>
          <w:rFonts w:ascii="Calibri" w:hAnsi="Calibri" w:cs="Calibri"/>
        </w:rPr>
        <w:t xml:space="preserve"> (</w:t>
      </w:r>
      <w:r w:rsidR="00654D1E" w:rsidRPr="00A817E8">
        <w:rPr>
          <w:rFonts w:ascii="Calibri" w:hAnsi="Calibri" w:cs="Calibri"/>
        </w:rPr>
        <w:t>Millennials as Guests</w:t>
      </w:r>
    </w:p>
    <w:p w:rsidR="00872EA1" w:rsidRPr="00A817E8" w:rsidRDefault="00654D1E" w:rsidP="00A817E8">
      <w:pPr>
        <w:spacing w:line="360" w:lineRule="auto"/>
        <w:jc w:val="both"/>
        <w:rPr>
          <w:rFonts w:ascii="Calibri" w:hAnsi="Calibri" w:cs="Calibri"/>
        </w:rPr>
      </w:pPr>
      <w:r w:rsidRPr="00A817E8">
        <w:rPr>
          <w:rFonts w:ascii="Calibri" w:hAnsi="Calibri" w:cs="Calibri"/>
        </w:rPr>
        <w:t xml:space="preserve">and Employees: Who they are and what they want, </w:t>
      </w:r>
      <w:r w:rsidR="00FD262F" w:rsidRPr="00A817E8">
        <w:rPr>
          <w:rFonts w:ascii="Calibri" w:hAnsi="Calibri" w:cs="Calibri"/>
        </w:rPr>
        <w:t>2018)</w:t>
      </w:r>
      <w:r w:rsidR="0093017E" w:rsidRPr="00A817E8">
        <w:rPr>
          <w:rFonts w:ascii="Calibri" w:hAnsi="Calibri" w:cs="Calibri"/>
        </w:rPr>
        <w:t>, it is essential to get a better understanding regarding t</w:t>
      </w:r>
      <w:r w:rsidR="002624AD" w:rsidRPr="00A817E8">
        <w:rPr>
          <w:rFonts w:ascii="Calibri" w:hAnsi="Calibri" w:cs="Calibri"/>
        </w:rPr>
        <w:t>heir feelings and views.</w:t>
      </w:r>
      <w:r w:rsidR="0093017E" w:rsidRPr="00A817E8">
        <w:rPr>
          <w:rFonts w:ascii="Calibri" w:hAnsi="Calibri" w:cs="Calibri"/>
        </w:rPr>
        <w:t xml:space="preserve"> </w:t>
      </w:r>
      <w:r w:rsidR="00872EA1" w:rsidRPr="00A817E8">
        <w:rPr>
          <w:rFonts w:ascii="Calibri" w:hAnsi="Calibri" w:cs="Calibri"/>
        </w:rPr>
        <w:t>With the unique societal influences experienced by the millennials</w:t>
      </w:r>
      <w:r w:rsidR="006A5022" w:rsidRPr="00A817E8">
        <w:rPr>
          <w:rFonts w:ascii="Calibri" w:hAnsi="Calibri" w:cs="Calibri"/>
        </w:rPr>
        <w:t xml:space="preserve"> during their </w:t>
      </w:r>
      <w:r w:rsidR="0001360C" w:rsidRPr="00A817E8">
        <w:rPr>
          <w:rFonts w:ascii="Calibri" w:hAnsi="Calibri" w:cs="Calibri"/>
        </w:rPr>
        <w:t>childhood</w:t>
      </w:r>
      <w:r w:rsidR="00872EA1" w:rsidRPr="00A817E8">
        <w:rPr>
          <w:rFonts w:ascii="Calibri" w:hAnsi="Calibri" w:cs="Calibri"/>
        </w:rPr>
        <w:t>, such as the technological revolution, globalisation and cultural diversity, supportive upbringing</w:t>
      </w:r>
      <w:r w:rsidR="000F3382" w:rsidRPr="00A817E8">
        <w:rPr>
          <w:rFonts w:ascii="Calibri" w:hAnsi="Calibri" w:cs="Calibri"/>
        </w:rPr>
        <w:t xml:space="preserve">, </w:t>
      </w:r>
      <w:r w:rsidR="00E65646" w:rsidRPr="00A817E8">
        <w:rPr>
          <w:rFonts w:ascii="Calibri" w:hAnsi="Calibri" w:cs="Calibri"/>
        </w:rPr>
        <w:t>a sense for social and environmental responsibility</w:t>
      </w:r>
      <w:r w:rsidR="00917445" w:rsidRPr="00A817E8">
        <w:rPr>
          <w:rFonts w:ascii="Calibri" w:hAnsi="Calibri" w:cs="Calibri"/>
        </w:rPr>
        <w:t>, education and a focus on work-life balance</w:t>
      </w:r>
      <w:r w:rsidR="00B11C27" w:rsidRPr="00A817E8">
        <w:rPr>
          <w:rFonts w:ascii="Calibri" w:hAnsi="Calibri" w:cs="Calibri"/>
        </w:rPr>
        <w:t xml:space="preserve"> - </w:t>
      </w:r>
      <w:r w:rsidR="00E3194A" w:rsidRPr="00A817E8">
        <w:rPr>
          <w:rFonts w:ascii="Calibri" w:hAnsi="Calibri" w:cs="Calibri"/>
        </w:rPr>
        <w:t>allowed the</w:t>
      </w:r>
      <w:r w:rsidR="00816D2F" w:rsidRPr="00A817E8">
        <w:rPr>
          <w:rFonts w:ascii="Calibri" w:hAnsi="Calibri" w:cs="Calibri"/>
        </w:rPr>
        <w:t xml:space="preserve"> generation</w:t>
      </w:r>
      <w:r w:rsidR="00E3194A" w:rsidRPr="00A817E8">
        <w:rPr>
          <w:rFonts w:ascii="Calibri" w:hAnsi="Calibri" w:cs="Calibri"/>
        </w:rPr>
        <w:t xml:space="preserve"> to become more aware and changed their vision about the life and what was perceived as normal b</w:t>
      </w:r>
      <w:r w:rsidR="00561FC2" w:rsidRPr="00A817E8">
        <w:rPr>
          <w:rFonts w:ascii="Calibri" w:hAnsi="Calibri" w:cs="Calibri"/>
        </w:rPr>
        <w:t>y the generations before</w:t>
      </w:r>
      <w:r w:rsidR="00F80B47" w:rsidRPr="00A817E8">
        <w:rPr>
          <w:rFonts w:ascii="Calibri" w:hAnsi="Calibri" w:cs="Calibri"/>
        </w:rPr>
        <w:t xml:space="preserve"> (Graham, 2023). </w:t>
      </w:r>
      <w:r w:rsidR="00AE17B6" w:rsidRPr="00A817E8">
        <w:rPr>
          <w:rFonts w:ascii="Calibri" w:hAnsi="Calibri" w:cs="Calibri"/>
        </w:rPr>
        <w:t>It is crucial to consider these elements in order to understand the factors that shape their career choices</w:t>
      </w:r>
      <w:r w:rsidR="00B11C27" w:rsidRPr="00A817E8">
        <w:rPr>
          <w:rFonts w:ascii="Calibri" w:hAnsi="Calibri" w:cs="Calibri"/>
        </w:rPr>
        <w:t>.</w:t>
      </w:r>
      <w:r w:rsidR="005A3B52" w:rsidRPr="00A817E8">
        <w:rPr>
          <w:rFonts w:ascii="Calibri" w:hAnsi="Calibri" w:cs="Calibri"/>
        </w:rPr>
        <w:t xml:space="preserve"> </w:t>
      </w:r>
    </w:p>
    <w:p w:rsidR="005A3B52" w:rsidRPr="00A817E8" w:rsidRDefault="005A3B52" w:rsidP="00A817E8">
      <w:pPr>
        <w:spacing w:line="360" w:lineRule="auto"/>
        <w:jc w:val="both"/>
        <w:rPr>
          <w:rFonts w:ascii="Calibri" w:hAnsi="Calibri" w:cs="Calibri"/>
        </w:rPr>
      </w:pPr>
      <w:r w:rsidRPr="00A817E8">
        <w:rPr>
          <w:rFonts w:ascii="Calibri" w:hAnsi="Calibri" w:cs="Calibri"/>
        </w:rPr>
        <w:t xml:space="preserve">This paper aims to </w:t>
      </w:r>
      <w:r w:rsidR="000569A0" w:rsidRPr="00A817E8">
        <w:rPr>
          <w:rFonts w:ascii="Calibri" w:hAnsi="Calibri" w:cs="Calibri"/>
        </w:rPr>
        <w:t xml:space="preserve">shed light on the relationship between self-esteem and career decisions among millennials, offering insight </w:t>
      </w:r>
      <w:r w:rsidR="00E348B0" w:rsidRPr="00A817E8">
        <w:rPr>
          <w:rFonts w:ascii="Calibri" w:hAnsi="Calibri" w:cs="Calibri"/>
        </w:rPr>
        <w:t xml:space="preserve">that hold significance for both </w:t>
      </w:r>
      <w:r w:rsidR="00816D2F" w:rsidRPr="00A817E8">
        <w:rPr>
          <w:rFonts w:ascii="Calibri" w:hAnsi="Calibri" w:cs="Calibri"/>
        </w:rPr>
        <w:t xml:space="preserve">the </w:t>
      </w:r>
      <w:r w:rsidR="00E348B0" w:rsidRPr="00A817E8">
        <w:rPr>
          <w:rFonts w:ascii="Calibri" w:hAnsi="Calibri" w:cs="Calibri"/>
        </w:rPr>
        <w:t>education of business owners/leaders/managers a</w:t>
      </w:r>
      <w:r w:rsidR="00CD1FEE" w:rsidRPr="00A817E8">
        <w:rPr>
          <w:rFonts w:ascii="Calibri" w:hAnsi="Calibri" w:cs="Calibri"/>
        </w:rPr>
        <w:t>s well as</w:t>
      </w:r>
      <w:r w:rsidR="00E348B0" w:rsidRPr="00A817E8">
        <w:rPr>
          <w:rFonts w:ascii="Calibri" w:hAnsi="Calibri" w:cs="Calibri"/>
        </w:rPr>
        <w:t xml:space="preserve"> academic discussion.</w:t>
      </w:r>
      <w:r w:rsidR="00895B41" w:rsidRPr="00A817E8">
        <w:rPr>
          <w:rFonts w:ascii="Calibri" w:hAnsi="Calibri" w:cs="Calibri"/>
        </w:rPr>
        <w:t xml:space="preserve"> </w:t>
      </w:r>
    </w:p>
    <w:p w:rsidR="009B69B7" w:rsidRPr="00A817E8" w:rsidRDefault="009B69B7" w:rsidP="00A817E8">
      <w:pPr>
        <w:spacing w:line="360" w:lineRule="auto"/>
        <w:jc w:val="both"/>
        <w:rPr>
          <w:rFonts w:ascii="Calibri" w:hAnsi="Calibri" w:cs="Calibri"/>
        </w:rPr>
      </w:pPr>
    </w:p>
    <w:p w:rsidR="009B69B7" w:rsidRPr="00A817E8" w:rsidRDefault="009B69B7" w:rsidP="00A817E8">
      <w:pPr>
        <w:spacing w:line="360" w:lineRule="auto"/>
        <w:jc w:val="both"/>
        <w:rPr>
          <w:rFonts w:ascii="Calibri" w:hAnsi="Calibri" w:cs="Calibri"/>
          <w:color w:val="000000" w:themeColor="text1"/>
        </w:rPr>
      </w:pPr>
      <w:r w:rsidRPr="00A817E8">
        <w:rPr>
          <w:rFonts w:ascii="Calibri" w:hAnsi="Calibri" w:cs="Calibri"/>
          <w:color w:val="000000" w:themeColor="text1"/>
        </w:rPr>
        <w:t>What sets millennials apart from the other generations is their drive. The millennials’ focus tends to always be directed towards their well-being, as well as to a collective well-being. (</w:t>
      </w:r>
      <w:proofErr w:type="spellStart"/>
      <w:r w:rsidRPr="00A817E8">
        <w:rPr>
          <w:rFonts w:ascii="Calibri" w:hAnsi="Calibri" w:cs="Calibri"/>
          <w:color w:val="000000" w:themeColor="text1"/>
        </w:rPr>
        <w:t>Atay</w:t>
      </w:r>
      <w:proofErr w:type="spellEnd"/>
      <w:r w:rsidRPr="00A817E8">
        <w:rPr>
          <w:rFonts w:ascii="Calibri" w:hAnsi="Calibri" w:cs="Calibri"/>
          <w:color w:val="000000" w:themeColor="text1"/>
        </w:rPr>
        <w:t xml:space="preserve"> and Ashlock, 2023). Therefore, they tend to have a high self-esteem and high expectations, fact reflected by the careers they choose to pursue (</w:t>
      </w:r>
      <w:proofErr w:type="spellStart"/>
      <w:r w:rsidRPr="00A817E8">
        <w:rPr>
          <w:rFonts w:ascii="Calibri" w:hAnsi="Calibri" w:cs="Calibri"/>
          <w:color w:val="000000" w:themeColor="text1"/>
        </w:rPr>
        <w:t>Atay</w:t>
      </w:r>
      <w:proofErr w:type="spellEnd"/>
      <w:r w:rsidRPr="00A817E8">
        <w:rPr>
          <w:rFonts w:ascii="Calibri" w:hAnsi="Calibri" w:cs="Calibri"/>
          <w:color w:val="000000" w:themeColor="text1"/>
        </w:rPr>
        <w:t xml:space="preserve"> and Ashlock, 2019). They lean towards unique careers and value leisure and fun within their workplace (Alsop, 2008), in order to satisfy their creative natures, their self-wroth, self-efficacy and their authenticity.</w:t>
      </w:r>
    </w:p>
    <w:p w:rsidR="009B69B7" w:rsidRPr="00A817E8" w:rsidRDefault="009B69B7" w:rsidP="00A817E8">
      <w:pPr>
        <w:spacing w:line="360" w:lineRule="auto"/>
        <w:jc w:val="both"/>
        <w:rPr>
          <w:rFonts w:ascii="Calibri" w:hAnsi="Calibri" w:cs="Calibri"/>
          <w:color w:val="000000" w:themeColor="text1"/>
        </w:rPr>
      </w:pPr>
    </w:p>
    <w:p w:rsidR="009B69B7" w:rsidRPr="00A817E8" w:rsidRDefault="009B69B7" w:rsidP="00A817E8">
      <w:pPr>
        <w:spacing w:line="360" w:lineRule="auto"/>
        <w:jc w:val="both"/>
        <w:rPr>
          <w:rFonts w:ascii="Calibri" w:hAnsi="Calibri" w:cs="Calibri"/>
          <w:color w:val="000000" w:themeColor="text1"/>
        </w:rPr>
      </w:pPr>
      <w:r w:rsidRPr="00A817E8">
        <w:rPr>
          <w:rFonts w:ascii="Calibri" w:hAnsi="Calibri" w:cs="Calibri"/>
          <w:color w:val="000000" w:themeColor="text1"/>
        </w:rPr>
        <w:t>Ng et.al. acknowledged in their book “Managing the New Workforce: International Perspectives on the Millennial Generation”, the fact that the careers’ nature is shifting away from the traditional career which was characterised by progression, to one that has as main elements an individual’s values and beliefs (Ng, et.al, 2012).</w:t>
      </w:r>
    </w:p>
    <w:p w:rsidR="009B69B7" w:rsidRPr="00A817E8" w:rsidRDefault="009B69B7" w:rsidP="00A817E8">
      <w:pPr>
        <w:spacing w:line="360" w:lineRule="auto"/>
        <w:jc w:val="both"/>
        <w:rPr>
          <w:rFonts w:ascii="Calibri" w:hAnsi="Calibri" w:cs="Calibri"/>
          <w:color w:val="000000" w:themeColor="text1"/>
        </w:rPr>
      </w:pPr>
      <w:r w:rsidRPr="00A817E8">
        <w:rPr>
          <w:rFonts w:ascii="Calibri" w:hAnsi="Calibri" w:cs="Calibri"/>
          <w:color w:val="000000" w:themeColor="text1"/>
        </w:rPr>
        <w:lastRenderedPageBreak/>
        <w:t>The two different natures of careers could be regarded in two ways, internal and external. The internal career, also called “boundaryless” career, is recognised through its flexible nature. The internal career does not require specific skills to be pursued nor a specific qualification, having the organisation/company that hires an individual to provide all the necessaire training that can be later on transferred to a different job/position and added as asset to the person's professional growth; compared to the external career which follows strict and well-defined periods of study and training (college, university, etc.), periods during which participants undergo multiple testing in order to demonstrate the knowledge gathered (</w:t>
      </w:r>
      <w:proofErr w:type="spellStart"/>
      <w:r w:rsidRPr="00A817E8">
        <w:rPr>
          <w:rFonts w:ascii="Calibri" w:hAnsi="Calibri" w:cs="Calibri"/>
          <w:color w:val="000000" w:themeColor="text1"/>
        </w:rPr>
        <w:t>Shein</w:t>
      </w:r>
      <w:proofErr w:type="spellEnd"/>
      <w:r w:rsidRPr="00A817E8">
        <w:rPr>
          <w:rFonts w:ascii="Calibri" w:hAnsi="Calibri" w:cs="Calibri"/>
          <w:color w:val="000000" w:themeColor="text1"/>
        </w:rPr>
        <w:t xml:space="preserve"> and Van </w:t>
      </w:r>
      <w:proofErr w:type="spellStart"/>
      <w:r w:rsidRPr="00A817E8">
        <w:rPr>
          <w:rFonts w:ascii="Calibri" w:hAnsi="Calibri" w:cs="Calibri"/>
          <w:color w:val="000000" w:themeColor="text1"/>
        </w:rPr>
        <w:t>Maanen</w:t>
      </w:r>
      <w:proofErr w:type="spellEnd"/>
      <w:r w:rsidRPr="00A817E8">
        <w:rPr>
          <w:rFonts w:ascii="Calibri" w:hAnsi="Calibri" w:cs="Calibri"/>
          <w:color w:val="000000" w:themeColor="text1"/>
        </w:rPr>
        <w:t xml:space="preserve">, 2013). </w:t>
      </w:r>
    </w:p>
    <w:p w:rsidR="009B69B7" w:rsidRPr="00A817E8" w:rsidRDefault="009B69B7" w:rsidP="00A817E8">
      <w:pPr>
        <w:spacing w:line="360" w:lineRule="auto"/>
        <w:jc w:val="both"/>
        <w:rPr>
          <w:rFonts w:ascii="Calibri" w:hAnsi="Calibri" w:cs="Calibri"/>
        </w:rPr>
      </w:pPr>
    </w:p>
    <w:p w:rsidR="00A93807" w:rsidRPr="00A817E8" w:rsidRDefault="00971A8E" w:rsidP="00A817E8">
      <w:pPr>
        <w:spacing w:line="360" w:lineRule="auto"/>
        <w:jc w:val="both"/>
        <w:rPr>
          <w:rFonts w:ascii="Calibri" w:hAnsi="Calibri" w:cs="Calibri"/>
        </w:rPr>
      </w:pPr>
      <w:r w:rsidRPr="00A817E8">
        <w:rPr>
          <w:rFonts w:ascii="Calibri" w:hAnsi="Calibri" w:cs="Calibri"/>
        </w:rPr>
        <w:t xml:space="preserve">Previous </w:t>
      </w:r>
      <w:r w:rsidR="00DA3653" w:rsidRPr="00A817E8">
        <w:rPr>
          <w:rFonts w:ascii="Calibri" w:hAnsi="Calibri" w:cs="Calibri"/>
        </w:rPr>
        <w:t>literature</w:t>
      </w:r>
      <w:r w:rsidRPr="00A817E8">
        <w:rPr>
          <w:rFonts w:ascii="Calibri" w:hAnsi="Calibri" w:cs="Calibri"/>
        </w:rPr>
        <w:t xml:space="preserve"> </w:t>
      </w:r>
      <w:r w:rsidR="00711BA5" w:rsidRPr="00A817E8">
        <w:rPr>
          <w:rFonts w:ascii="Calibri" w:hAnsi="Calibri" w:cs="Calibri"/>
        </w:rPr>
        <w:t>concerning</w:t>
      </w:r>
      <w:r w:rsidRPr="00A817E8">
        <w:rPr>
          <w:rFonts w:ascii="Calibri" w:hAnsi="Calibri" w:cs="Calibri"/>
        </w:rPr>
        <w:t xml:space="preserve"> self-esteem and the career choice of millennials</w:t>
      </w:r>
      <w:r w:rsidR="00DA3653" w:rsidRPr="00A817E8">
        <w:rPr>
          <w:rFonts w:ascii="Calibri" w:hAnsi="Calibri" w:cs="Calibri"/>
        </w:rPr>
        <w:t xml:space="preserve"> reveals results </w:t>
      </w:r>
      <w:r w:rsidR="00620835" w:rsidRPr="00A817E8">
        <w:rPr>
          <w:rFonts w:ascii="Calibri" w:hAnsi="Calibri" w:cs="Calibri"/>
        </w:rPr>
        <w:t>which allow an interpretation</w:t>
      </w:r>
      <w:r w:rsidR="000B2E4D" w:rsidRPr="00A817E8">
        <w:rPr>
          <w:rFonts w:ascii="Calibri" w:hAnsi="Calibri" w:cs="Calibri"/>
        </w:rPr>
        <w:t xml:space="preserve"> and insight</w:t>
      </w:r>
      <w:r w:rsidR="00620835" w:rsidRPr="00A817E8">
        <w:rPr>
          <w:rFonts w:ascii="Calibri" w:hAnsi="Calibri" w:cs="Calibri"/>
        </w:rPr>
        <w:t xml:space="preserve"> </w:t>
      </w:r>
      <w:r w:rsidR="00DA3653" w:rsidRPr="00A817E8">
        <w:rPr>
          <w:rFonts w:ascii="Calibri" w:hAnsi="Calibri" w:cs="Calibri"/>
        </w:rPr>
        <w:t>through a different angl</w:t>
      </w:r>
      <w:r w:rsidR="00C418CC" w:rsidRPr="00A817E8">
        <w:rPr>
          <w:rFonts w:ascii="Calibri" w:hAnsi="Calibri" w:cs="Calibri"/>
        </w:rPr>
        <w:t>e</w:t>
      </w:r>
      <w:r w:rsidR="00DA3653" w:rsidRPr="00A817E8">
        <w:rPr>
          <w:rFonts w:ascii="Calibri" w:hAnsi="Calibri" w:cs="Calibri"/>
        </w:rPr>
        <w:t xml:space="preserve"> </w:t>
      </w:r>
      <w:r w:rsidR="00AE3BEC" w:rsidRPr="00A817E8">
        <w:rPr>
          <w:rFonts w:ascii="Calibri" w:hAnsi="Calibri" w:cs="Calibri"/>
        </w:rPr>
        <w:t>of the relationship between one’s self-esteem and their career decision</w:t>
      </w:r>
      <w:r w:rsidR="00F65D07" w:rsidRPr="00A817E8">
        <w:rPr>
          <w:rFonts w:ascii="Calibri" w:hAnsi="Calibri" w:cs="Calibri"/>
        </w:rPr>
        <w:t>s</w:t>
      </w:r>
      <w:r w:rsidR="00AE3BEC" w:rsidRPr="00A817E8">
        <w:rPr>
          <w:rFonts w:ascii="Calibri" w:hAnsi="Calibri" w:cs="Calibri"/>
        </w:rPr>
        <w:t>.</w:t>
      </w:r>
      <w:r w:rsidR="00B633FE" w:rsidRPr="00A817E8">
        <w:rPr>
          <w:rFonts w:ascii="Calibri" w:hAnsi="Calibri" w:cs="Calibri"/>
        </w:rPr>
        <w:t xml:space="preserve"> </w:t>
      </w:r>
      <w:r w:rsidR="00CB7C36" w:rsidRPr="00A817E8">
        <w:rPr>
          <w:rFonts w:ascii="Calibri" w:hAnsi="Calibri" w:cs="Calibri"/>
        </w:rPr>
        <w:t xml:space="preserve">In the same book </w:t>
      </w:r>
      <w:r w:rsidR="00831A7A" w:rsidRPr="00A817E8">
        <w:rPr>
          <w:rFonts w:ascii="Calibri" w:hAnsi="Calibri" w:cs="Calibri"/>
        </w:rPr>
        <w:t>mentioned above</w:t>
      </w:r>
      <w:r w:rsidR="006F5F74" w:rsidRPr="00A817E8">
        <w:rPr>
          <w:rFonts w:ascii="Calibri" w:hAnsi="Calibri" w:cs="Calibri"/>
        </w:rPr>
        <w:t xml:space="preserve"> - “Managing the New Workforce: International Perspectives on the Millennial Generation” - </w:t>
      </w:r>
      <w:r w:rsidR="00CB7C36" w:rsidRPr="00A817E8">
        <w:rPr>
          <w:rFonts w:ascii="Calibri" w:hAnsi="Calibri" w:cs="Calibri"/>
        </w:rPr>
        <w:t>written by Ng, et.al, t</w:t>
      </w:r>
      <w:r w:rsidR="00B633FE" w:rsidRPr="00A817E8">
        <w:rPr>
          <w:rFonts w:ascii="Calibri" w:hAnsi="Calibri" w:cs="Calibri"/>
        </w:rPr>
        <w:t xml:space="preserve">he </w:t>
      </w:r>
      <w:r w:rsidR="00C418CC" w:rsidRPr="00A817E8">
        <w:rPr>
          <w:rFonts w:ascii="Calibri" w:hAnsi="Calibri" w:cs="Calibri"/>
        </w:rPr>
        <w:t>au</w:t>
      </w:r>
      <w:r w:rsidR="003E4333" w:rsidRPr="00A817E8">
        <w:rPr>
          <w:rFonts w:ascii="Calibri" w:hAnsi="Calibri" w:cs="Calibri"/>
        </w:rPr>
        <w:t>th</w:t>
      </w:r>
      <w:r w:rsidR="00C418CC" w:rsidRPr="00A817E8">
        <w:rPr>
          <w:rFonts w:ascii="Calibri" w:hAnsi="Calibri" w:cs="Calibri"/>
        </w:rPr>
        <w:t>ors</w:t>
      </w:r>
      <w:r w:rsidR="00D3261B" w:rsidRPr="00A817E8">
        <w:rPr>
          <w:rFonts w:ascii="Calibri" w:hAnsi="Calibri" w:cs="Calibri"/>
        </w:rPr>
        <w:t xml:space="preserve"> performed</w:t>
      </w:r>
      <w:r w:rsidR="00D16486" w:rsidRPr="00A817E8">
        <w:rPr>
          <w:rFonts w:ascii="Calibri" w:hAnsi="Calibri" w:cs="Calibri"/>
        </w:rPr>
        <w:t xml:space="preserve"> </w:t>
      </w:r>
      <w:r w:rsidR="003056E0" w:rsidRPr="00A817E8">
        <w:rPr>
          <w:rFonts w:ascii="Calibri" w:hAnsi="Calibri" w:cs="Calibri"/>
        </w:rPr>
        <w:t>an</w:t>
      </w:r>
      <w:r w:rsidR="00D3261B" w:rsidRPr="00A817E8">
        <w:rPr>
          <w:rFonts w:ascii="Calibri" w:hAnsi="Calibri" w:cs="Calibri"/>
        </w:rPr>
        <w:t xml:space="preserve"> analysis </w:t>
      </w:r>
      <w:r w:rsidR="00D16486" w:rsidRPr="00A817E8">
        <w:rPr>
          <w:rFonts w:ascii="Calibri" w:hAnsi="Calibri" w:cs="Calibri"/>
        </w:rPr>
        <w:t>t</w:t>
      </w:r>
      <w:r w:rsidR="00F65D07" w:rsidRPr="00A817E8">
        <w:rPr>
          <w:rFonts w:ascii="Calibri" w:hAnsi="Calibri" w:cs="Calibri"/>
        </w:rPr>
        <w:t>hat</w:t>
      </w:r>
      <w:r w:rsidR="00D16486" w:rsidRPr="00A817E8">
        <w:rPr>
          <w:rFonts w:ascii="Calibri" w:hAnsi="Calibri" w:cs="Calibri"/>
        </w:rPr>
        <w:t xml:space="preserve"> explore</w:t>
      </w:r>
      <w:r w:rsidR="00F65D07" w:rsidRPr="00A817E8">
        <w:rPr>
          <w:rFonts w:ascii="Calibri" w:hAnsi="Calibri" w:cs="Calibri"/>
        </w:rPr>
        <w:t>s</w:t>
      </w:r>
      <w:r w:rsidR="00D16486" w:rsidRPr="00A817E8">
        <w:rPr>
          <w:rFonts w:ascii="Calibri" w:hAnsi="Calibri" w:cs="Calibri"/>
        </w:rPr>
        <w:t xml:space="preserve"> </w:t>
      </w:r>
      <w:r w:rsidR="007E584D" w:rsidRPr="00A817E8">
        <w:rPr>
          <w:rFonts w:ascii="Calibri" w:hAnsi="Calibri" w:cs="Calibri"/>
        </w:rPr>
        <w:t xml:space="preserve">different perspectives of the millennials’ attitudes, </w:t>
      </w:r>
      <w:r w:rsidR="00A837CB" w:rsidRPr="00A817E8">
        <w:rPr>
          <w:rFonts w:ascii="Calibri" w:hAnsi="Calibri" w:cs="Calibri"/>
        </w:rPr>
        <w:t>such as the career anchors in the desire to understand whether they would be driven by different motivators than the previous generations;</w:t>
      </w:r>
      <w:r w:rsidR="00834F0D" w:rsidRPr="00A817E8">
        <w:rPr>
          <w:rFonts w:ascii="Calibri" w:hAnsi="Calibri" w:cs="Calibri"/>
        </w:rPr>
        <w:t xml:space="preserve"> the career anchors refer to things such as technical/functional competence, managerial competence, autonomy, </w:t>
      </w:r>
      <w:r w:rsidR="00A43B83" w:rsidRPr="00A817E8">
        <w:rPr>
          <w:rFonts w:ascii="Calibri" w:hAnsi="Calibri" w:cs="Calibri"/>
        </w:rPr>
        <w:t>security, entrepreneurial creativity, pure challenge, lifestyle or dedication to a cause</w:t>
      </w:r>
      <w:r w:rsidR="00D4092F" w:rsidRPr="00A817E8">
        <w:rPr>
          <w:rFonts w:ascii="Calibri" w:hAnsi="Calibri" w:cs="Calibri"/>
        </w:rPr>
        <w:t>, in other words, people are attracted and motivated to do the things they prosper at</w:t>
      </w:r>
      <w:r w:rsidR="00A43B83" w:rsidRPr="00A817E8">
        <w:rPr>
          <w:rFonts w:ascii="Calibri" w:hAnsi="Calibri" w:cs="Calibri"/>
        </w:rPr>
        <w:t xml:space="preserve"> (</w:t>
      </w:r>
      <w:r w:rsidR="00D4092F" w:rsidRPr="00A817E8">
        <w:rPr>
          <w:rFonts w:ascii="Calibri" w:hAnsi="Calibri" w:cs="Calibri"/>
        </w:rPr>
        <w:t xml:space="preserve">Schein and Van </w:t>
      </w:r>
      <w:proofErr w:type="spellStart"/>
      <w:r w:rsidR="00D4092F" w:rsidRPr="00A817E8">
        <w:rPr>
          <w:rFonts w:ascii="Calibri" w:hAnsi="Calibri" w:cs="Calibri"/>
        </w:rPr>
        <w:t>Maanen</w:t>
      </w:r>
      <w:proofErr w:type="spellEnd"/>
      <w:r w:rsidR="00D4092F" w:rsidRPr="00A817E8">
        <w:rPr>
          <w:rFonts w:ascii="Calibri" w:hAnsi="Calibri" w:cs="Calibri"/>
        </w:rPr>
        <w:t>, 2013)</w:t>
      </w:r>
      <w:r w:rsidR="00FE48AD" w:rsidRPr="00A817E8">
        <w:rPr>
          <w:rFonts w:ascii="Calibri" w:hAnsi="Calibri" w:cs="Calibri"/>
        </w:rPr>
        <w:t>.</w:t>
      </w:r>
      <w:r w:rsidR="00A837CB" w:rsidRPr="00A817E8">
        <w:rPr>
          <w:rFonts w:ascii="Calibri" w:hAnsi="Calibri" w:cs="Calibri"/>
        </w:rPr>
        <w:t xml:space="preserve"> </w:t>
      </w:r>
      <w:r w:rsidR="00FE48AD" w:rsidRPr="00A817E8">
        <w:rPr>
          <w:rFonts w:ascii="Calibri" w:hAnsi="Calibri" w:cs="Calibri"/>
        </w:rPr>
        <w:t>T</w:t>
      </w:r>
      <w:r w:rsidR="00A837CB" w:rsidRPr="00A817E8">
        <w:rPr>
          <w:rFonts w:ascii="Calibri" w:hAnsi="Calibri" w:cs="Calibri"/>
        </w:rPr>
        <w:t>he researchers</w:t>
      </w:r>
      <w:r w:rsidR="00CB7C36" w:rsidRPr="00A817E8">
        <w:rPr>
          <w:rFonts w:ascii="Calibri" w:hAnsi="Calibri" w:cs="Calibri"/>
        </w:rPr>
        <w:t xml:space="preserve"> </w:t>
      </w:r>
      <w:r w:rsidR="00A837CB" w:rsidRPr="00A817E8">
        <w:rPr>
          <w:rFonts w:ascii="Calibri" w:hAnsi="Calibri" w:cs="Calibri"/>
        </w:rPr>
        <w:t>then looked at the millennials’ career experiences in order to establish whether their career expectations have been met to a higher or lower level than the previous</w:t>
      </w:r>
      <w:r w:rsidR="00CB7C36" w:rsidRPr="00A817E8">
        <w:rPr>
          <w:rFonts w:ascii="Calibri" w:hAnsi="Calibri" w:cs="Calibri"/>
        </w:rPr>
        <w:t>’</w:t>
      </w:r>
      <w:r w:rsidR="00A837CB" w:rsidRPr="00A817E8">
        <w:rPr>
          <w:rFonts w:ascii="Calibri" w:hAnsi="Calibri" w:cs="Calibri"/>
        </w:rPr>
        <w:t xml:space="preserve"> generations, and thirdly they also compared the millennials career satisfaction with the previous generations</w:t>
      </w:r>
      <w:r w:rsidR="00421670" w:rsidRPr="00A817E8">
        <w:rPr>
          <w:rFonts w:ascii="Calibri" w:hAnsi="Calibri" w:cs="Calibri"/>
        </w:rPr>
        <w:t>’</w:t>
      </w:r>
      <w:r w:rsidR="00041782" w:rsidRPr="00A817E8">
        <w:rPr>
          <w:rFonts w:ascii="Calibri" w:hAnsi="Calibri" w:cs="Calibri"/>
        </w:rPr>
        <w:t xml:space="preserve"> (2012</w:t>
      </w:r>
      <w:r w:rsidR="00CB7C36" w:rsidRPr="00A817E8">
        <w:rPr>
          <w:rFonts w:ascii="Calibri" w:hAnsi="Calibri" w:cs="Calibri"/>
        </w:rPr>
        <w:t>). These results</w:t>
      </w:r>
      <w:r w:rsidR="0053588C" w:rsidRPr="00A817E8">
        <w:rPr>
          <w:rFonts w:ascii="Calibri" w:hAnsi="Calibri" w:cs="Calibri"/>
        </w:rPr>
        <w:t xml:space="preserve"> c</w:t>
      </w:r>
      <w:r w:rsidR="00467E56" w:rsidRPr="00A817E8">
        <w:rPr>
          <w:rFonts w:ascii="Calibri" w:hAnsi="Calibri" w:cs="Calibri"/>
        </w:rPr>
        <w:t>ould also</w:t>
      </w:r>
      <w:r w:rsidR="0053588C" w:rsidRPr="00A817E8">
        <w:rPr>
          <w:rFonts w:ascii="Calibri" w:hAnsi="Calibri" w:cs="Calibri"/>
        </w:rPr>
        <w:t xml:space="preserve"> </w:t>
      </w:r>
      <w:r w:rsidR="00CB7C36" w:rsidRPr="00A817E8">
        <w:rPr>
          <w:rFonts w:ascii="Calibri" w:hAnsi="Calibri" w:cs="Calibri"/>
        </w:rPr>
        <w:t>aid</w:t>
      </w:r>
      <w:r w:rsidR="001427D0" w:rsidRPr="00A817E8">
        <w:rPr>
          <w:rFonts w:ascii="Calibri" w:hAnsi="Calibri" w:cs="Calibri"/>
        </w:rPr>
        <w:t xml:space="preserve"> this research </w:t>
      </w:r>
      <w:r w:rsidR="00F96CD8" w:rsidRPr="00A817E8">
        <w:rPr>
          <w:rFonts w:ascii="Calibri" w:hAnsi="Calibri" w:cs="Calibri"/>
        </w:rPr>
        <w:t xml:space="preserve">by </w:t>
      </w:r>
      <w:r w:rsidR="00805783" w:rsidRPr="00A817E8">
        <w:rPr>
          <w:rFonts w:ascii="Calibri" w:hAnsi="Calibri" w:cs="Calibri"/>
        </w:rPr>
        <w:t>offering</w:t>
      </w:r>
      <w:r w:rsidR="00CB7C36" w:rsidRPr="00A817E8">
        <w:rPr>
          <w:rFonts w:ascii="Calibri" w:hAnsi="Calibri" w:cs="Calibri"/>
        </w:rPr>
        <w:t xml:space="preserve"> a better understanding or</w:t>
      </w:r>
      <w:r w:rsidR="00467E56" w:rsidRPr="00A817E8">
        <w:rPr>
          <w:rFonts w:ascii="Calibri" w:hAnsi="Calibri" w:cs="Calibri"/>
        </w:rPr>
        <w:t xml:space="preserve"> view over the </w:t>
      </w:r>
      <w:r w:rsidR="001E35B1" w:rsidRPr="00A817E8">
        <w:rPr>
          <w:rFonts w:ascii="Calibri" w:hAnsi="Calibri" w:cs="Calibri"/>
        </w:rPr>
        <w:t>millennial generation</w:t>
      </w:r>
      <w:r w:rsidR="00960050" w:rsidRPr="00A817E8">
        <w:rPr>
          <w:rFonts w:ascii="Calibri" w:hAnsi="Calibri" w:cs="Calibri"/>
        </w:rPr>
        <w:t xml:space="preserve">’s attitudes and feelings, which can be </w:t>
      </w:r>
      <w:r w:rsidR="00351091" w:rsidRPr="00A817E8">
        <w:rPr>
          <w:rFonts w:ascii="Calibri" w:hAnsi="Calibri" w:cs="Calibri"/>
        </w:rPr>
        <w:t>analysed in order to understand how the</w:t>
      </w:r>
      <w:r w:rsidR="005D62CC" w:rsidRPr="00A817E8">
        <w:rPr>
          <w:rFonts w:ascii="Calibri" w:hAnsi="Calibri" w:cs="Calibri"/>
        </w:rPr>
        <w:t xml:space="preserve"> stress</w:t>
      </w:r>
      <w:r w:rsidR="009B33B0" w:rsidRPr="00A817E8">
        <w:rPr>
          <w:rFonts w:ascii="Calibri" w:hAnsi="Calibri" w:cs="Calibri"/>
        </w:rPr>
        <w:t xml:space="preserve"> within their workplace</w:t>
      </w:r>
      <w:r w:rsidR="005D62CC" w:rsidRPr="00A817E8">
        <w:rPr>
          <w:rFonts w:ascii="Calibri" w:hAnsi="Calibri" w:cs="Calibri"/>
        </w:rPr>
        <w:t xml:space="preserve"> </w:t>
      </w:r>
      <w:r w:rsidR="009B33B0" w:rsidRPr="00A817E8">
        <w:rPr>
          <w:rFonts w:ascii="Calibri" w:hAnsi="Calibri" w:cs="Calibri"/>
        </w:rPr>
        <w:t>affects their self-esteem and</w:t>
      </w:r>
      <w:r w:rsidR="005D62CC" w:rsidRPr="00A817E8">
        <w:rPr>
          <w:rFonts w:ascii="Calibri" w:hAnsi="Calibri" w:cs="Calibri"/>
        </w:rPr>
        <w:t xml:space="preserve"> job performance</w:t>
      </w:r>
      <w:r w:rsidR="00D00BF8" w:rsidRPr="00A817E8">
        <w:rPr>
          <w:rFonts w:ascii="Calibri" w:hAnsi="Calibri" w:cs="Calibri"/>
        </w:rPr>
        <w:t>.</w:t>
      </w:r>
    </w:p>
    <w:p w:rsidR="00A817E8" w:rsidRDefault="00A817E8" w:rsidP="00A817E8">
      <w:pPr>
        <w:spacing w:line="360" w:lineRule="auto"/>
        <w:jc w:val="both"/>
        <w:rPr>
          <w:rFonts w:ascii="Calibri" w:hAnsi="Calibri" w:cs="Calibri"/>
        </w:rPr>
      </w:pPr>
    </w:p>
    <w:p w:rsidR="00B608D8" w:rsidRPr="00A817E8" w:rsidRDefault="00B608D8" w:rsidP="00A817E8">
      <w:pPr>
        <w:spacing w:line="360" w:lineRule="auto"/>
        <w:jc w:val="both"/>
        <w:rPr>
          <w:rFonts w:ascii="Calibri" w:hAnsi="Calibri" w:cs="Calibri"/>
        </w:rPr>
      </w:pPr>
    </w:p>
    <w:p w:rsidR="007E33C3" w:rsidRPr="00B608D8" w:rsidRDefault="007E33C3" w:rsidP="00A817E8">
      <w:pPr>
        <w:pStyle w:val="Heading1"/>
        <w:spacing w:line="360" w:lineRule="auto"/>
        <w:rPr>
          <w:sz w:val="36"/>
          <w:szCs w:val="36"/>
        </w:rPr>
      </w:pPr>
      <w:bookmarkStart w:id="3" w:name="_Toc157114085"/>
      <w:r w:rsidRPr="00B608D8">
        <w:rPr>
          <w:sz w:val="36"/>
          <w:szCs w:val="36"/>
        </w:rPr>
        <w:lastRenderedPageBreak/>
        <w:t>Research</w:t>
      </w:r>
      <w:r w:rsidR="00AB355C" w:rsidRPr="00B608D8">
        <w:rPr>
          <w:sz w:val="36"/>
          <w:szCs w:val="36"/>
        </w:rPr>
        <w:t xml:space="preserve"> aim,</w:t>
      </w:r>
      <w:r w:rsidRPr="00B608D8">
        <w:rPr>
          <w:sz w:val="36"/>
          <w:szCs w:val="36"/>
        </w:rPr>
        <w:t xml:space="preserve"> question</w:t>
      </w:r>
      <w:r w:rsidR="00AB355C" w:rsidRPr="00B608D8">
        <w:rPr>
          <w:sz w:val="36"/>
          <w:szCs w:val="36"/>
        </w:rPr>
        <w:t xml:space="preserve"> </w:t>
      </w:r>
      <w:r w:rsidRPr="00B608D8">
        <w:rPr>
          <w:sz w:val="36"/>
          <w:szCs w:val="36"/>
        </w:rPr>
        <w:t>and objectives</w:t>
      </w:r>
      <w:bookmarkEnd w:id="3"/>
    </w:p>
    <w:p w:rsidR="007E33C3" w:rsidRDefault="007E33C3" w:rsidP="00A817E8">
      <w:pPr>
        <w:spacing w:line="360" w:lineRule="auto"/>
      </w:pPr>
    </w:p>
    <w:p w:rsidR="00E93DD1" w:rsidRPr="00B608D8" w:rsidRDefault="00E93DD1" w:rsidP="00A817E8">
      <w:pPr>
        <w:pStyle w:val="Heading2"/>
        <w:spacing w:line="360" w:lineRule="auto"/>
        <w:jc w:val="both"/>
        <w:rPr>
          <w:rFonts w:ascii="Calibri" w:hAnsi="Calibri" w:cs="Calibri"/>
          <w:sz w:val="28"/>
          <w:szCs w:val="28"/>
        </w:rPr>
      </w:pPr>
      <w:bookmarkStart w:id="4" w:name="_Toc157114086"/>
      <w:r w:rsidRPr="00B608D8">
        <w:rPr>
          <w:rFonts w:ascii="Calibri" w:hAnsi="Calibri" w:cs="Calibri"/>
          <w:sz w:val="28"/>
          <w:szCs w:val="28"/>
        </w:rPr>
        <w:t>Research aim:</w:t>
      </w:r>
      <w:bookmarkEnd w:id="4"/>
    </w:p>
    <w:p w:rsidR="00E93DD1" w:rsidRPr="00A817E8" w:rsidRDefault="00E93DD1" w:rsidP="00A817E8">
      <w:pPr>
        <w:spacing w:line="360" w:lineRule="auto"/>
        <w:jc w:val="both"/>
        <w:rPr>
          <w:rFonts w:ascii="Calibri" w:hAnsi="Calibri" w:cs="Calibri"/>
        </w:rPr>
      </w:pPr>
    </w:p>
    <w:p w:rsidR="00E93DD1" w:rsidRPr="00A817E8" w:rsidRDefault="0014774F" w:rsidP="00A817E8">
      <w:pPr>
        <w:spacing w:line="360" w:lineRule="auto"/>
        <w:jc w:val="both"/>
        <w:rPr>
          <w:rFonts w:ascii="Calibri" w:hAnsi="Calibri" w:cs="Calibri"/>
        </w:rPr>
      </w:pPr>
      <w:r w:rsidRPr="00A817E8">
        <w:rPr>
          <w:rFonts w:ascii="Calibri" w:hAnsi="Calibri" w:cs="Calibri"/>
        </w:rPr>
        <w:t>This research aims to thoroughly examine and understand how the individual levels of self-esteem and the diverse experiences of stress influence the subjective perceptions of job performance among employees within the dynamic context of the hotel industry. Through a comprehensive exploration of these psychological factors, the study seeks to contribute valuable insights into the complex relationship between self-esteem, stress, and employees' subjective evaluations of their job performance in hotel settings.</w:t>
      </w:r>
    </w:p>
    <w:p w:rsidR="00E93DD1" w:rsidRPr="00A817E8" w:rsidRDefault="00E93DD1" w:rsidP="00A817E8">
      <w:pPr>
        <w:spacing w:line="360" w:lineRule="auto"/>
        <w:jc w:val="both"/>
        <w:rPr>
          <w:rFonts w:ascii="Calibri" w:hAnsi="Calibri" w:cs="Calibri"/>
        </w:rPr>
      </w:pPr>
    </w:p>
    <w:p w:rsidR="00E93DD1" w:rsidRPr="00A817E8" w:rsidRDefault="00E93DD1" w:rsidP="00A817E8">
      <w:pPr>
        <w:pStyle w:val="Heading2"/>
        <w:spacing w:line="360" w:lineRule="auto"/>
        <w:jc w:val="both"/>
        <w:rPr>
          <w:rFonts w:ascii="Calibri" w:hAnsi="Calibri" w:cs="Calibri"/>
          <w:sz w:val="24"/>
          <w:szCs w:val="24"/>
        </w:rPr>
      </w:pPr>
      <w:bookmarkStart w:id="5" w:name="_Toc157114087"/>
      <w:r w:rsidRPr="00B608D8">
        <w:rPr>
          <w:rFonts w:ascii="Calibri" w:hAnsi="Calibri" w:cs="Calibri"/>
          <w:sz w:val="28"/>
          <w:szCs w:val="28"/>
        </w:rPr>
        <w:t>Research question</w:t>
      </w:r>
      <w:r w:rsidRPr="00A817E8">
        <w:rPr>
          <w:rFonts w:ascii="Calibri" w:hAnsi="Calibri" w:cs="Calibri"/>
          <w:sz w:val="24"/>
          <w:szCs w:val="24"/>
        </w:rPr>
        <w:t>:</w:t>
      </w:r>
      <w:bookmarkEnd w:id="5"/>
    </w:p>
    <w:p w:rsidR="00E93DD1" w:rsidRPr="00A817E8" w:rsidRDefault="00E93DD1" w:rsidP="00A817E8">
      <w:pPr>
        <w:spacing w:line="360" w:lineRule="auto"/>
        <w:jc w:val="both"/>
        <w:rPr>
          <w:rFonts w:ascii="Calibri" w:hAnsi="Calibri" w:cs="Calibri"/>
        </w:rPr>
      </w:pPr>
    </w:p>
    <w:p w:rsidR="00E93DD1" w:rsidRPr="00A817E8" w:rsidRDefault="00E93DD1" w:rsidP="00A817E8">
      <w:pPr>
        <w:spacing w:line="360" w:lineRule="auto"/>
        <w:jc w:val="both"/>
        <w:rPr>
          <w:rFonts w:ascii="Calibri" w:hAnsi="Calibri" w:cs="Calibri"/>
        </w:rPr>
      </w:pPr>
      <w:r w:rsidRPr="00A817E8">
        <w:rPr>
          <w:rFonts w:ascii="Calibri" w:hAnsi="Calibri" w:cs="Calibri"/>
        </w:rPr>
        <w:t>To what extent do individual variations in self-esteem levels, as well as diverse experiences of stress, contribute to shaping the subjective perceptions of job performance among employees in the hotel industry? How do these psychological factors interact within the dynamic work environment of hotels, influencing the way employees evaluate and interpret their job performance?</w:t>
      </w:r>
    </w:p>
    <w:p w:rsidR="00C06DBF" w:rsidRPr="00A817E8" w:rsidRDefault="00C06DBF" w:rsidP="00A817E8">
      <w:pPr>
        <w:spacing w:line="360" w:lineRule="auto"/>
        <w:jc w:val="both"/>
        <w:rPr>
          <w:rFonts w:ascii="Calibri" w:hAnsi="Calibri" w:cs="Calibri"/>
        </w:rPr>
      </w:pPr>
    </w:p>
    <w:p w:rsidR="00E93DD1" w:rsidRPr="00B608D8" w:rsidRDefault="0014774F" w:rsidP="00A817E8">
      <w:pPr>
        <w:pStyle w:val="Heading2"/>
        <w:spacing w:line="360" w:lineRule="auto"/>
        <w:jc w:val="both"/>
        <w:rPr>
          <w:rFonts w:ascii="Calibri" w:hAnsi="Calibri" w:cs="Calibri"/>
          <w:sz w:val="28"/>
          <w:szCs w:val="28"/>
        </w:rPr>
      </w:pPr>
      <w:bookmarkStart w:id="6" w:name="_Toc157114088"/>
      <w:r w:rsidRPr="00B608D8">
        <w:rPr>
          <w:rFonts w:ascii="Calibri" w:hAnsi="Calibri" w:cs="Calibri"/>
          <w:sz w:val="28"/>
          <w:szCs w:val="28"/>
        </w:rPr>
        <w:t>Research objectives:</w:t>
      </w:r>
      <w:bookmarkEnd w:id="6"/>
      <w:r w:rsidRPr="00B608D8">
        <w:rPr>
          <w:rFonts w:ascii="Calibri" w:hAnsi="Calibri" w:cs="Calibri"/>
          <w:sz w:val="28"/>
          <w:szCs w:val="28"/>
        </w:rPr>
        <w:t xml:space="preserve"> </w:t>
      </w:r>
    </w:p>
    <w:p w:rsidR="0014774F" w:rsidRPr="00A817E8" w:rsidRDefault="0014774F" w:rsidP="00A817E8">
      <w:pPr>
        <w:spacing w:line="360" w:lineRule="auto"/>
        <w:jc w:val="both"/>
        <w:rPr>
          <w:rFonts w:ascii="Calibri" w:hAnsi="Calibri" w:cs="Calibri"/>
        </w:rPr>
      </w:pPr>
    </w:p>
    <w:p w:rsidR="001A0683" w:rsidRPr="00A817E8" w:rsidRDefault="0069065C" w:rsidP="00A817E8">
      <w:pPr>
        <w:pStyle w:val="ListParagraph"/>
        <w:numPr>
          <w:ilvl w:val="0"/>
          <w:numId w:val="3"/>
        </w:numPr>
        <w:spacing w:line="360" w:lineRule="auto"/>
        <w:jc w:val="both"/>
        <w:rPr>
          <w:rFonts w:ascii="Calibri" w:hAnsi="Calibri" w:cs="Calibri"/>
        </w:rPr>
      </w:pPr>
      <w:r w:rsidRPr="00A817E8">
        <w:rPr>
          <w:rFonts w:ascii="Calibri" w:hAnsi="Calibri" w:cs="Calibri"/>
        </w:rPr>
        <w:t xml:space="preserve">Conduct an extensive literature review </w:t>
      </w:r>
      <w:r w:rsidR="00191F4C" w:rsidRPr="00A817E8">
        <w:rPr>
          <w:rFonts w:ascii="Calibri" w:hAnsi="Calibri" w:cs="Calibri"/>
        </w:rPr>
        <w:t>of existing literature in order to establish the relationship between self-esteem and job performance, as well as the impact of stress on employee experiences in the hotel industry</w:t>
      </w:r>
    </w:p>
    <w:p w:rsidR="00191F4C" w:rsidRPr="00A817E8" w:rsidRDefault="005658C3" w:rsidP="00A817E8">
      <w:pPr>
        <w:pStyle w:val="ListParagraph"/>
        <w:numPr>
          <w:ilvl w:val="0"/>
          <w:numId w:val="3"/>
        </w:numPr>
        <w:spacing w:line="360" w:lineRule="auto"/>
        <w:jc w:val="both"/>
        <w:rPr>
          <w:rFonts w:ascii="Calibri" w:hAnsi="Calibri" w:cs="Calibri"/>
        </w:rPr>
      </w:pPr>
      <w:r w:rsidRPr="00A817E8">
        <w:rPr>
          <w:rFonts w:ascii="Calibri" w:hAnsi="Calibri" w:cs="Calibri"/>
        </w:rPr>
        <w:t>Analyse</w:t>
      </w:r>
      <w:r w:rsidR="00191F4C" w:rsidRPr="00A817E8">
        <w:rPr>
          <w:rFonts w:ascii="Calibri" w:hAnsi="Calibri" w:cs="Calibri"/>
        </w:rPr>
        <w:t xml:space="preserve"> the various factors that influence individual variations in self-esteem levels </w:t>
      </w:r>
      <w:r w:rsidRPr="00A817E8">
        <w:rPr>
          <w:rFonts w:ascii="Calibri" w:hAnsi="Calibri" w:cs="Calibri"/>
        </w:rPr>
        <w:t xml:space="preserve">among hotel industry employees, considering both internal and external factors </w:t>
      </w:r>
    </w:p>
    <w:p w:rsidR="00493D3B" w:rsidRDefault="005279C0" w:rsidP="00A817E8">
      <w:pPr>
        <w:pStyle w:val="ListParagraph"/>
        <w:numPr>
          <w:ilvl w:val="0"/>
          <w:numId w:val="3"/>
        </w:numPr>
        <w:spacing w:line="360" w:lineRule="auto"/>
        <w:jc w:val="both"/>
        <w:rPr>
          <w:rFonts w:ascii="Calibri" w:hAnsi="Calibri" w:cs="Calibri"/>
        </w:rPr>
      </w:pPr>
      <w:r w:rsidRPr="00A817E8">
        <w:rPr>
          <w:rFonts w:ascii="Calibri" w:hAnsi="Calibri" w:cs="Calibri"/>
        </w:rPr>
        <w:lastRenderedPageBreak/>
        <w:t>Create potential interventions or strategies aimed at enhancing the employees’ self-esteem, considering practical measures that positively impact self-esteem levels in and consequently job performance.</w:t>
      </w: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Default="00B608D8" w:rsidP="00B608D8">
      <w:pPr>
        <w:spacing w:line="360" w:lineRule="auto"/>
        <w:jc w:val="both"/>
        <w:rPr>
          <w:rFonts w:ascii="Calibri" w:hAnsi="Calibri" w:cs="Calibri"/>
        </w:rPr>
      </w:pPr>
    </w:p>
    <w:p w:rsidR="00B608D8" w:rsidRPr="00B608D8" w:rsidRDefault="00B608D8" w:rsidP="00B608D8">
      <w:pPr>
        <w:spacing w:line="360" w:lineRule="auto"/>
        <w:jc w:val="both"/>
        <w:rPr>
          <w:rFonts w:ascii="Calibri" w:hAnsi="Calibri" w:cs="Calibri"/>
        </w:rPr>
      </w:pPr>
    </w:p>
    <w:p w:rsidR="005470A0" w:rsidRPr="00B608D8" w:rsidRDefault="005470A0" w:rsidP="00A817E8">
      <w:pPr>
        <w:pStyle w:val="Heading1"/>
        <w:spacing w:line="360" w:lineRule="auto"/>
        <w:rPr>
          <w:sz w:val="36"/>
          <w:szCs w:val="36"/>
        </w:rPr>
      </w:pPr>
      <w:bookmarkStart w:id="7" w:name="_Toc157114089"/>
      <w:r w:rsidRPr="00B608D8">
        <w:rPr>
          <w:sz w:val="36"/>
          <w:szCs w:val="36"/>
        </w:rPr>
        <w:lastRenderedPageBreak/>
        <w:t>Significance of the research</w:t>
      </w:r>
      <w:bookmarkEnd w:id="7"/>
    </w:p>
    <w:p w:rsidR="002923BE" w:rsidRPr="00A817E8" w:rsidRDefault="002923BE" w:rsidP="00A817E8">
      <w:pPr>
        <w:spacing w:line="360" w:lineRule="auto"/>
        <w:jc w:val="both"/>
        <w:rPr>
          <w:rFonts w:ascii="Calibri" w:hAnsi="Calibri" w:cs="Calibri"/>
        </w:rPr>
      </w:pPr>
    </w:p>
    <w:p w:rsidR="002923BE" w:rsidRPr="00A817E8" w:rsidRDefault="002923BE" w:rsidP="00A817E8">
      <w:pPr>
        <w:spacing w:line="360" w:lineRule="auto"/>
        <w:jc w:val="both"/>
        <w:rPr>
          <w:rFonts w:ascii="Calibri" w:hAnsi="Calibri" w:cs="Calibri"/>
        </w:rPr>
      </w:pPr>
      <w:r w:rsidRPr="00A817E8">
        <w:rPr>
          <w:rFonts w:ascii="Calibri" w:hAnsi="Calibri" w:cs="Calibri"/>
        </w:rPr>
        <w:t xml:space="preserve">The theoretical </w:t>
      </w:r>
      <w:r w:rsidR="00A76553" w:rsidRPr="00A817E8">
        <w:rPr>
          <w:rFonts w:ascii="Calibri" w:hAnsi="Calibri" w:cs="Calibri"/>
        </w:rPr>
        <w:t xml:space="preserve">and practical </w:t>
      </w:r>
      <w:r w:rsidRPr="00A817E8">
        <w:rPr>
          <w:rFonts w:ascii="Calibri" w:hAnsi="Calibri" w:cs="Calibri"/>
        </w:rPr>
        <w:t xml:space="preserve">contributions </w:t>
      </w:r>
      <w:r w:rsidR="0090719E" w:rsidRPr="00A817E8">
        <w:rPr>
          <w:rFonts w:ascii="Calibri" w:hAnsi="Calibri" w:cs="Calibri"/>
        </w:rPr>
        <w:t>of</w:t>
      </w:r>
      <w:r w:rsidRPr="00A817E8">
        <w:rPr>
          <w:rFonts w:ascii="Calibri" w:hAnsi="Calibri" w:cs="Calibri"/>
        </w:rPr>
        <w:t xml:space="preserve"> paper</w:t>
      </w:r>
      <w:r w:rsidR="0090719E" w:rsidRPr="00A817E8">
        <w:rPr>
          <w:rFonts w:ascii="Calibri" w:hAnsi="Calibri" w:cs="Calibri"/>
        </w:rPr>
        <w:t xml:space="preserve"> hold </w:t>
      </w:r>
      <w:r w:rsidR="008D3FC6" w:rsidRPr="00A817E8">
        <w:rPr>
          <w:rFonts w:ascii="Calibri" w:hAnsi="Calibri" w:cs="Calibri"/>
        </w:rPr>
        <w:t>significance</w:t>
      </w:r>
      <w:r w:rsidR="0090719E" w:rsidRPr="00A817E8">
        <w:rPr>
          <w:rFonts w:ascii="Calibri" w:hAnsi="Calibri" w:cs="Calibri"/>
        </w:rPr>
        <w:t xml:space="preserve"> within the organisation psychology context</w:t>
      </w:r>
      <w:r w:rsidRPr="00A817E8">
        <w:rPr>
          <w:rFonts w:ascii="Calibri" w:hAnsi="Calibri" w:cs="Calibri"/>
        </w:rPr>
        <w:t xml:space="preserve"> concerning the hotel industry. </w:t>
      </w:r>
      <w:r w:rsidR="002F7514" w:rsidRPr="00A817E8">
        <w:rPr>
          <w:rFonts w:ascii="Calibri" w:hAnsi="Calibri" w:cs="Calibri"/>
        </w:rPr>
        <w:t>The exploration of the relationship between self-esteem,</w:t>
      </w:r>
      <w:r w:rsidR="00524633" w:rsidRPr="00A817E8">
        <w:rPr>
          <w:rFonts w:ascii="Calibri" w:hAnsi="Calibri" w:cs="Calibri"/>
        </w:rPr>
        <w:t xml:space="preserve"> role</w:t>
      </w:r>
      <w:r w:rsidR="002F7514" w:rsidRPr="00A817E8">
        <w:rPr>
          <w:rFonts w:ascii="Calibri" w:hAnsi="Calibri" w:cs="Calibri"/>
        </w:rPr>
        <w:t xml:space="preserve"> stress and job performance contributes </w:t>
      </w:r>
      <w:r w:rsidR="00286B85" w:rsidRPr="00A817E8">
        <w:rPr>
          <w:rFonts w:ascii="Calibri" w:hAnsi="Calibri" w:cs="Calibri"/>
        </w:rPr>
        <w:t>theoretically by advancing the understanding of the psychological dynamics that shape employee experiences in this specific field</w:t>
      </w:r>
      <w:r w:rsidR="008D3FC6" w:rsidRPr="00A817E8">
        <w:rPr>
          <w:rFonts w:ascii="Calibri" w:hAnsi="Calibri" w:cs="Calibri"/>
        </w:rPr>
        <w:t>, characterised by unique challenges and service-oriented nature (</w:t>
      </w:r>
      <w:proofErr w:type="spellStart"/>
      <w:proofErr w:type="gramStart"/>
      <w:r w:rsidR="008D3FC6" w:rsidRPr="00A817E8">
        <w:rPr>
          <w:rFonts w:ascii="Calibri" w:hAnsi="Calibri" w:cs="Calibri"/>
        </w:rPr>
        <w:t>Holovnia,et</w:t>
      </w:r>
      <w:proofErr w:type="spellEnd"/>
      <w:proofErr w:type="gramEnd"/>
      <w:r w:rsidR="008D3FC6" w:rsidRPr="00A817E8">
        <w:rPr>
          <w:rFonts w:ascii="Calibri" w:hAnsi="Calibri" w:cs="Calibri"/>
        </w:rPr>
        <w:t>. Al, 2022)</w:t>
      </w:r>
      <w:r w:rsidR="00286B85" w:rsidRPr="00A817E8">
        <w:rPr>
          <w:rFonts w:ascii="Calibri" w:hAnsi="Calibri" w:cs="Calibri"/>
        </w:rPr>
        <w:t>.</w:t>
      </w:r>
      <w:r w:rsidR="00B94CAF" w:rsidRPr="00A817E8">
        <w:rPr>
          <w:rFonts w:ascii="Calibri" w:hAnsi="Calibri" w:cs="Calibri"/>
        </w:rPr>
        <w:t xml:space="preserve"> Furthermore, the practical contributions </w:t>
      </w:r>
      <w:r w:rsidR="00AD17E0" w:rsidRPr="00A817E8">
        <w:rPr>
          <w:rFonts w:ascii="Calibri" w:hAnsi="Calibri" w:cs="Calibri"/>
        </w:rPr>
        <w:t>consist in the identification of the targeted interventions and strategies that can positively impact all level employees’ self-esteem, relieve stress and enhance job performance within the hotel industry.</w:t>
      </w:r>
    </w:p>
    <w:p w:rsidR="00B22E5A" w:rsidRPr="00A817E8" w:rsidRDefault="00B22E5A" w:rsidP="00A817E8">
      <w:pPr>
        <w:spacing w:line="360" w:lineRule="auto"/>
        <w:jc w:val="both"/>
        <w:rPr>
          <w:rFonts w:ascii="Calibri" w:hAnsi="Calibri" w:cs="Calibri"/>
        </w:rPr>
      </w:pPr>
    </w:p>
    <w:p w:rsidR="00B94CAF" w:rsidRPr="00A817E8" w:rsidRDefault="002132D0" w:rsidP="00A817E8">
      <w:pPr>
        <w:spacing w:line="360" w:lineRule="auto"/>
        <w:jc w:val="both"/>
        <w:rPr>
          <w:rFonts w:ascii="Calibri" w:hAnsi="Calibri" w:cs="Calibri"/>
        </w:rPr>
      </w:pPr>
      <w:r w:rsidRPr="00A817E8">
        <w:rPr>
          <w:rFonts w:ascii="Calibri" w:hAnsi="Calibri" w:cs="Calibri"/>
        </w:rPr>
        <w:t xml:space="preserve">Therefore, the research contributes to both theoretical and practical fields. </w:t>
      </w:r>
      <w:r w:rsidR="00A114B4" w:rsidRPr="00A817E8">
        <w:rPr>
          <w:rFonts w:ascii="Calibri" w:hAnsi="Calibri" w:cs="Calibri"/>
        </w:rPr>
        <w:t xml:space="preserve">Theoretically, by pursuing theories such as Rosenberg’s </w:t>
      </w:r>
      <w:r w:rsidR="00E24132" w:rsidRPr="00A817E8">
        <w:rPr>
          <w:rFonts w:ascii="Calibri" w:hAnsi="Calibri" w:cs="Calibri"/>
        </w:rPr>
        <w:t>S</w:t>
      </w:r>
      <w:r w:rsidR="00A114B4" w:rsidRPr="00A817E8">
        <w:rPr>
          <w:rFonts w:ascii="Calibri" w:hAnsi="Calibri" w:cs="Calibri"/>
        </w:rPr>
        <w:t>elf-</w:t>
      </w:r>
      <w:r w:rsidR="00E24132" w:rsidRPr="00A817E8">
        <w:rPr>
          <w:rFonts w:ascii="Calibri" w:hAnsi="Calibri" w:cs="Calibri"/>
        </w:rPr>
        <w:t>E</w:t>
      </w:r>
      <w:r w:rsidR="00A114B4" w:rsidRPr="00A817E8">
        <w:rPr>
          <w:rFonts w:ascii="Calibri" w:hAnsi="Calibri" w:cs="Calibri"/>
        </w:rPr>
        <w:t xml:space="preserve">steem </w:t>
      </w:r>
      <w:r w:rsidR="00E24132" w:rsidRPr="00A817E8">
        <w:rPr>
          <w:rFonts w:ascii="Calibri" w:hAnsi="Calibri" w:cs="Calibri"/>
        </w:rPr>
        <w:t>S</w:t>
      </w:r>
      <w:r w:rsidR="00A114B4" w:rsidRPr="00A817E8">
        <w:rPr>
          <w:rFonts w:ascii="Calibri" w:hAnsi="Calibri" w:cs="Calibri"/>
        </w:rPr>
        <w:t>cale, the Self-</w:t>
      </w:r>
      <w:r w:rsidR="00E24132" w:rsidRPr="00A817E8">
        <w:rPr>
          <w:rFonts w:ascii="Calibri" w:hAnsi="Calibri" w:cs="Calibri"/>
        </w:rPr>
        <w:t>D</w:t>
      </w:r>
      <w:r w:rsidR="00A114B4" w:rsidRPr="00A817E8">
        <w:rPr>
          <w:rFonts w:ascii="Calibri" w:hAnsi="Calibri" w:cs="Calibri"/>
        </w:rPr>
        <w:t xml:space="preserve">erogation </w:t>
      </w:r>
      <w:r w:rsidR="00E24132" w:rsidRPr="00A817E8">
        <w:rPr>
          <w:rFonts w:ascii="Calibri" w:hAnsi="Calibri" w:cs="Calibri"/>
        </w:rPr>
        <w:t>S</w:t>
      </w:r>
      <w:r w:rsidR="00A114B4" w:rsidRPr="00A817E8">
        <w:rPr>
          <w:rFonts w:ascii="Calibri" w:hAnsi="Calibri" w:cs="Calibri"/>
        </w:rPr>
        <w:t>cale, Coopersmith’s Self</w:t>
      </w:r>
      <w:r w:rsidR="00E24132" w:rsidRPr="00A817E8">
        <w:rPr>
          <w:rFonts w:ascii="Calibri" w:hAnsi="Calibri" w:cs="Calibri"/>
        </w:rPr>
        <w:t>-E</w:t>
      </w:r>
      <w:r w:rsidR="00A114B4" w:rsidRPr="00A817E8">
        <w:rPr>
          <w:rFonts w:ascii="Calibri" w:hAnsi="Calibri" w:cs="Calibri"/>
        </w:rPr>
        <w:t>steem Inventory</w:t>
      </w:r>
      <w:r w:rsidR="004D667F" w:rsidRPr="00A817E8">
        <w:rPr>
          <w:rFonts w:ascii="Calibri" w:hAnsi="Calibri" w:cs="Calibri"/>
        </w:rPr>
        <w:t>,</w:t>
      </w:r>
      <w:r w:rsidR="00A114B4" w:rsidRPr="00A817E8">
        <w:rPr>
          <w:rFonts w:ascii="Calibri" w:hAnsi="Calibri" w:cs="Calibri"/>
        </w:rPr>
        <w:t xml:space="preserve"> Fayol’s 5 Functions of </w:t>
      </w:r>
      <w:r w:rsidR="00E24132" w:rsidRPr="00A817E8">
        <w:rPr>
          <w:rFonts w:ascii="Calibri" w:hAnsi="Calibri" w:cs="Calibri"/>
        </w:rPr>
        <w:t>M</w:t>
      </w:r>
      <w:r w:rsidR="005810F6" w:rsidRPr="00A817E8">
        <w:rPr>
          <w:rFonts w:ascii="Calibri" w:hAnsi="Calibri" w:cs="Calibri"/>
        </w:rPr>
        <w:t>anagement</w:t>
      </w:r>
      <w:r w:rsidR="003E0E55" w:rsidRPr="00A817E8">
        <w:rPr>
          <w:rFonts w:ascii="Calibri" w:hAnsi="Calibri" w:cs="Calibri"/>
        </w:rPr>
        <w:t xml:space="preserve">, </w:t>
      </w:r>
      <w:r w:rsidR="004D667F" w:rsidRPr="00A817E8">
        <w:rPr>
          <w:rFonts w:ascii="Calibri" w:hAnsi="Calibri" w:cs="Calibri"/>
        </w:rPr>
        <w:t>Social Exchange Theory, Social Cognitive Theory</w:t>
      </w:r>
      <w:r w:rsidR="00E24132" w:rsidRPr="00A817E8">
        <w:rPr>
          <w:rFonts w:ascii="Calibri" w:hAnsi="Calibri" w:cs="Calibri"/>
        </w:rPr>
        <w:t xml:space="preserve"> </w:t>
      </w:r>
      <w:r w:rsidR="004D667F" w:rsidRPr="00A817E8">
        <w:rPr>
          <w:rFonts w:ascii="Calibri" w:hAnsi="Calibri" w:cs="Calibri"/>
        </w:rPr>
        <w:t xml:space="preserve">and Work Engagement Theory </w:t>
      </w:r>
      <w:r w:rsidR="00E24132" w:rsidRPr="00A817E8">
        <w:rPr>
          <w:rFonts w:ascii="Calibri" w:hAnsi="Calibri" w:cs="Calibri"/>
        </w:rPr>
        <w:t xml:space="preserve">– </w:t>
      </w:r>
      <w:r w:rsidR="003E0E55" w:rsidRPr="00A817E8">
        <w:rPr>
          <w:rFonts w:ascii="Calibri" w:hAnsi="Calibri" w:cs="Calibri"/>
        </w:rPr>
        <w:t>this research aims to bring essential insight to the existing literatur</w:t>
      </w:r>
      <w:r w:rsidR="00BE1947" w:rsidRPr="00A817E8">
        <w:rPr>
          <w:rFonts w:ascii="Calibri" w:hAnsi="Calibri" w:cs="Calibri"/>
        </w:rPr>
        <w:t>e and practical settings</w:t>
      </w:r>
      <w:r w:rsidR="00031E3B" w:rsidRPr="00A817E8">
        <w:rPr>
          <w:rFonts w:ascii="Calibri" w:hAnsi="Calibri" w:cs="Calibri"/>
        </w:rPr>
        <w:t xml:space="preserve">. </w:t>
      </w:r>
      <w:r w:rsidR="002E193F" w:rsidRPr="00A817E8">
        <w:rPr>
          <w:rFonts w:ascii="Calibri" w:hAnsi="Calibri" w:cs="Calibri"/>
        </w:rPr>
        <w:t>This synthesis provides a comprehensive framework to explore the complex relationship between self-esteem, role stress and job performance in the hotel context.</w:t>
      </w:r>
    </w:p>
    <w:p w:rsidR="00BE13B6" w:rsidRPr="00A817E8" w:rsidRDefault="00BE13B6" w:rsidP="00A817E8">
      <w:pPr>
        <w:spacing w:line="360" w:lineRule="auto"/>
        <w:jc w:val="both"/>
        <w:rPr>
          <w:rFonts w:ascii="Calibri" w:hAnsi="Calibri" w:cs="Calibri"/>
        </w:rPr>
      </w:pPr>
      <w:r w:rsidRPr="00A817E8">
        <w:rPr>
          <w:rFonts w:ascii="Calibri" w:hAnsi="Calibri" w:cs="Calibri"/>
        </w:rPr>
        <w:t xml:space="preserve">In practical terms, the outcomes of this study </w:t>
      </w:r>
      <w:r w:rsidR="00E5478D" w:rsidRPr="00A817E8">
        <w:rPr>
          <w:rFonts w:ascii="Calibri" w:hAnsi="Calibri" w:cs="Calibri"/>
        </w:rPr>
        <w:t>wish</w:t>
      </w:r>
      <w:r w:rsidRPr="00A817E8">
        <w:rPr>
          <w:rFonts w:ascii="Calibri" w:hAnsi="Calibri" w:cs="Calibri"/>
        </w:rPr>
        <w:t xml:space="preserve"> to bring significant awareness t</w:t>
      </w:r>
      <w:r w:rsidR="00E46914" w:rsidRPr="00A817E8">
        <w:rPr>
          <w:rFonts w:ascii="Calibri" w:hAnsi="Calibri" w:cs="Calibri"/>
        </w:rPr>
        <w:t>hat help</w:t>
      </w:r>
      <w:r w:rsidRPr="00A817E8">
        <w:rPr>
          <w:rFonts w:ascii="Calibri" w:hAnsi="Calibri" w:cs="Calibri"/>
        </w:rPr>
        <w:t xml:space="preserve"> shape </w:t>
      </w:r>
      <w:r w:rsidRPr="00A817E8">
        <w:rPr>
          <w:rFonts w:ascii="Calibri" w:hAnsi="Calibri" w:cs="Calibri"/>
        </w:rPr>
        <w:t xml:space="preserve">human resource strategies in the hotel industry. Insight into the impact of self-esteem and role stress on job performance serves as a valuable guide for crafting focused interventions, training initiatives, and supportive frameworks. These measures aim to </w:t>
      </w:r>
      <w:r w:rsidR="00F02418" w:rsidRPr="00A817E8">
        <w:rPr>
          <w:rFonts w:ascii="Calibri" w:hAnsi="Calibri" w:cs="Calibri"/>
        </w:rPr>
        <w:t>support</w:t>
      </w:r>
      <w:r w:rsidRPr="00A817E8">
        <w:rPr>
          <w:rFonts w:ascii="Calibri" w:hAnsi="Calibri" w:cs="Calibri"/>
        </w:rPr>
        <w:t xml:space="preserve"> employee well-being, thereby fostering an improvement in the collective performance of hotel staff</w:t>
      </w:r>
      <w:r w:rsidR="00E5478D" w:rsidRPr="00A817E8">
        <w:rPr>
          <w:rFonts w:ascii="Calibri" w:hAnsi="Calibri" w:cs="Calibri"/>
        </w:rPr>
        <w:t xml:space="preserve"> (</w:t>
      </w:r>
      <w:proofErr w:type="spellStart"/>
      <w:r w:rsidR="00E5478D" w:rsidRPr="00A817E8">
        <w:rPr>
          <w:rFonts w:ascii="Calibri" w:hAnsi="Calibri" w:cs="Calibri"/>
        </w:rPr>
        <w:t>Akgunduz</w:t>
      </w:r>
      <w:proofErr w:type="spellEnd"/>
      <w:r w:rsidR="00E5478D" w:rsidRPr="00A817E8">
        <w:rPr>
          <w:rFonts w:ascii="Calibri" w:hAnsi="Calibri" w:cs="Calibri"/>
        </w:rPr>
        <w:t>, 2015)</w:t>
      </w:r>
      <w:r w:rsidRPr="00A817E8">
        <w:rPr>
          <w:rFonts w:ascii="Calibri" w:hAnsi="Calibri" w:cs="Calibri"/>
        </w:rPr>
        <w:t>. In essence, this research not only enriches academic knowledge but also provides actionable insights that can bring positive transformations to the routine functioning and success of hotel enterprises.</w:t>
      </w:r>
    </w:p>
    <w:p w:rsidR="00344C04" w:rsidRPr="00A817E8" w:rsidRDefault="00344C04" w:rsidP="00A817E8">
      <w:pPr>
        <w:spacing w:line="360" w:lineRule="auto"/>
        <w:jc w:val="both"/>
        <w:rPr>
          <w:rFonts w:ascii="Calibri" w:hAnsi="Calibri" w:cs="Calibri"/>
        </w:rPr>
      </w:pPr>
    </w:p>
    <w:p w:rsidR="005470A0" w:rsidRPr="00A817E8" w:rsidRDefault="00BF35A5" w:rsidP="00A817E8">
      <w:pPr>
        <w:spacing w:line="360" w:lineRule="auto"/>
        <w:jc w:val="both"/>
        <w:rPr>
          <w:rFonts w:ascii="Calibri" w:hAnsi="Calibri" w:cs="Calibri"/>
        </w:rPr>
      </w:pPr>
      <w:r w:rsidRPr="00A817E8">
        <w:rPr>
          <w:rFonts w:ascii="Calibri" w:hAnsi="Calibri" w:cs="Calibri"/>
        </w:rPr>
        <w:t>Furthermore, the outcomes of this study</w:t>
      </w:r>
      <w:r w:rsidR="00344C04" w:rsidRPr="00A817E8">
        <w:rPr>
          <w:rFonts w:ascii="Calibri" w:hAnsi="Calibri" w:cs="Calibri"/>
        </w:rPr>
        <w:t xml:space="preserve"> lay the groundwork for future investigations in the field. The findings and insights generated from this </w:t>
      </w:r>
      <w:r w:rsidR="00CE433A" w:rsidRPr="00A817E8">
        <w:rPr>
          <w:rFonts w:ascii="Calibri" w:hAnsi="Calibri" w:cs="Calibri"/>
        </w:rPr>
        <w:t>report</w:t>
      </w:r>
      <w:r w:rsidR="00344C04" w:rsidRPr="00A817E8">
        <w:rPr>
          <w:rFonts w:ascii="Calibri" w:hAnsi="Calibri" w:cs="Calibri"/>
        </w:rPr>
        <w:t xml:space="preserve"> can act as a valuable foundation, providing </w:t>
      </w:r>
      <w:r w:rsidR="00344C04" w:rsidRPr="00A817E8">
        <w:rPr>
          <w:rFonts w:ascii="Calibri" w:hAnsi="Calibri" w:cs="Calibri"/>
        </w:rPr>
        <w:lastRenderedPageBreak/>
        <w:t>a robust platform for researchers to delve deeper into the complex interplay between self-esteem, role stress, and job performance in the hotel industry.</w:t>
      </w:r>
    </w:p>
    <w:p w:rsidR="00344C04" w:rsidRPr="00A817E8" w:rsidRDefault="00344C04" w:rsidP="00A817E8">
      <w:pPr>
        <w:spacing w:line="360" w:lineRule="auto"/>
        <w:jc w:val="both"/>
        <w:rPr>
          <w:rFonts w:ascii="Calibri" w:hAnsi="Calibri" w:cs="Calibri"/>
        </w:rPr>
      </w:pPr>
    </w:p>
    <w:p w:rsidR="00493D3B" w:rsidRPr="00A817E8" w:rsidRDefault="00493D3B" w:rsidP="00A817E8">
      <w:pPr>
        <w:spacing w:line="360" w:lineRule="auto"/>
        <w:jc w:val="both"/>
        <w:rPr>
          <w:rFonts w:ascii="Calibri" w:hAnsi="Calibri" w:cs="Calibri"/>
        </w:rPr>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B608D8" w:rsidRDefault="00B608D8" w:rsidP="00A817E8">
      <w:pPr>
        <w:spacing w:line="360" w:lineRule="auto"/>
      </w:pPr>
    </w:p>
    <w:p w:rsidR="001A0683" w:rsidRPr="00B608D8" w:rsidRDefault="002C4C1E" w:rsidP="00A817E8">
      <w:pPr>
        <w:pStyle w:val="Heading1"/>
        <w:spacing w:line="360" w:lineRule="auto"/>
        <w:rPr>
          <w:sz w:val="36"/>
          <w:szCs w:val="36"/>
        </w:rPr>
      </w:pPr>
      <w:bookmarkStart w:id="8" w:name="_Toc157114090"/>
      <w:r w:rsidRPr="00B608D8">
        <w:rPr>
          <w:sz w:val="36"/>
          <w:szCs w:val="36"/>
        </w:rPr>
        <w:lastRenderedPageBreak/>
        <w:t>Literature review</w:t>
      </w:r>
      <w:bookmarkEnd w:id="8"/>
      <w:r w:rsidRPr="00B608D8">
        <w:rPr>
          <w:sz w:val="36"/>
          <w:szCs w:val="36"/>
        </w:rPr>
        <w:t xml:space="preserve"> </w:t>
      </w:r>
    </w:p>
    <w:p w:rsidR="001A0683" w:rsidRPr="00A817E8" w:rsidRDefault="001A0683" w:rsidP="00A817E8">
      <w:pPr>
        <w:spacing w:line="360" w:lineRule="auto"/>
        <w:jc w:val="both"/>
        <w:rPr>
          <w:rFonts w:ascii="Calibri" w:hAnsi="Calibri" w:cs="Calibri"/>
        </w:rPr>
      </w:pPr>
    </w:p>
    <w:p w:rsidR="00B7737B" w:rsidRPr="00A817E8" w:rsidRDefault="00B7737B" w:rsidP="00A817E8">
      <w:pPr>
        <w:spacing w:line="360" w:lineRule="auto"/>
        <w:jc w:val="both"/>
        <w:rPr>
          <w:rFonts w:ascii="Calibri" w:hAnsi="Calibri" w:cs="Calibri"/>
        </w:rPr>
      </w:pPr>
      <w:r w:rsidRPr="00A817E8">
        <w:rPr>
          <w:rFonts w:ascii="Calibri" w:hAnsi="Calibri" w:cs="Calibri"/>
        </w:rPr>
        <w:t xml:space="preserve">The following chapter is a comprehensive literature review that </w:t>
      </w:r>
      <w:r w:rsidR="00075CB3" w:rsidRPr="00A817E8">
        <w:rPr>
          <w:rFonts w:ascii="Calibri" w:hAnsi="Calibri" w:cs="Calibri"/>
        </w:rPr>
        <w:t>examines</w:t>
      </w:r>
      <w:r w:rsidRPr="00A817E8">
        <w:rPr>
          <w:rFonts w:ascii="Calibri" w:hAnsi="Calibri" w:cs="Calibri"/>
        </w:rPr>
        <w:t xml:space="preserve"> the existing literature </w:t>
      </w:r>
      <w:r w:rsidR="00075CB3" w:rsidRPr="00A817E8">
        <w:rPr>
          <w:rFonts w:ascii="Calibri" w:hAnsi="Calibri" w:cs="Calibri"/>
        </w:rPr>
        <w:t xml:space="preserve">and the literature gap </w:t>
      </w:r>
      <w:r w:rsidRPr="00A817E8">
        <w:rPr>
          <w:rFonts w:ascii="Calibri" w:hAnsi="Calibri" w:cs="Calibri"/>
        </w:rPr>
        <w:t>revolving around self-esteem, role stress and job performance</w:t>
      </w:r>
      <w:r w:rsidR="0024531E" w:rsidRPr="00A817E8">
        <w:rPr>
          <w:rFonts w:ascii="Calibri" w:hAnsi="Calibri" w:cs="Calibri"/>
        </w:rPr>
        <w:t xml:space="preserve"> and</w:t>
      </w:r>
      <w:r w:rsidR="00075CB3" w:rsidRPr="00A817E8">
        <w:rPr>
          <w:rFonts w:ascii="Calibri" w:hAnsi="Calibri" w:cs="Calibri"/>
        </w:rPr>
        <w:t xml:space="preserve"> discusses</w:t>
      </w:r>
      <w:r w:rsidR="0024531E" w:rsidRPr="00A817E8">
        <w:rPr>
          <w:rFonts w:ascii="Calibri" w:hAnsi="Calibri" w:cs="Calibri"/>
        </w:rPr>
        <w:t xml:space="preserve"> a range of appropriate theories that highlight the correlation between the </w:t>
      </w:r>
      <w:r w:rsidR="00CD50D2" w:rsidRPr="00A817E8">
        <w:rPr>
          <w:rFonts w:ascii="Calibri" w:hAnsi="Calibri" w:cs="Calibri"/>
        </w:rPr>
        <w:t>three in the hotel industry context.</w:t>
      </w:r>
    </w:p>
    <w:p w:rsidR="00B7737B" w:rsidRPr="00A817E8" w:rsidRDefault="00B7737B" w:rsidP="00A817E8">
      <w:pPr>
        <w:spacing w:line="360" w:lineRule="auto"/>
        <w:jc w:val="both"/>
        <w:rPr>
          <w:rFonts w:ascii="Calibri" w:hAnsi="Calibri" w:cs="Calibri"/>
        </w:rPr>
      </w:pPr>
    </w:p>
    <w:p w:rsidR="0069065C" w:rsidRPr="00A817E8" w:rsidRDefault="00AD3BE4" w:rsidP="00A817E8">
      <w:pPr>
        <w:spacing w:line="360" w:lineRule="auto"/>
        <w:jc w:val="both"/>
        <w:rPr>
          <w:rFonts w:ascii="Calibri" w:hAnsi="Calibri" w:cs="Calibri"/>
        </w:rPr>
      </w:pPr>
      <w:r w:rsidRPr="00A817E8">
        <w:rPr>
          <w:rFonts w:ascii="Calibri" w:hAnsi="Calibri" w:cs="Calibri"/>
        </w:rPr>
        <w:t>In the complex environment of the hotel industry, where achieving service excellence and prioritising employee well-being are of utmost importance</w:t>
      </w:r>
      <w:r w:rsidR="00C0479D" w:rsidRPr="00A817E8">
        <w:rPr>
          <w:rFonts w:ascii="Calibri" w:hAnsi="Calibri" w:cs="Calibri"/>
        </w:rPr>
        <w:t xml:space="preserve"> (Dalton, et.al., 202</w:t>
      </w:r>
      <w:r w:rsidR="00D61E66" w:rsidRPr="00A817E8">
        <w:rPr>
          <w:rFonts w:ascii="Calibri" w:hAnsi="Calibri" w:cs="Calibri"/>
        </w:rPr>
        <w:t>1)</w:t>
      </w:r>
      <w:r w:rsidRPr="00A817E8">
        <w:rPr>
          <w:rFonts w:ascii="Calibri" w:hAnsi="Calibri" w:cs="Calibri"/>
        </w:rPr>
        <w:t xml:space="preserve">, a profound understanding of the dynamics involving self-esteem and role stress emerges as essential for both the success of the organisation and the thriving of individuals within it. This theoretical framework merges key theories, offering a comprehensive perspective to delve into the complex connections between employees' self-esteem, role stress, and job performance within the context of hotels. </w:t>
      </w:r>
    </w:p>
    <w:p w:rsidR="0069065C" w:rsidRPr="00A817E8" w:rsidRDefault="0069065C" w:rsidP="00A817E8">
      <w:pPr>
        <w:spacing w:line="360" w:lineRule="auto"/>
        <w:jc w:val="both"/>
        <w:rPr>
          <w:rFonts w:ascii="Calibri" w:hAnsi="Calibri" w:cs="Calibri"/>
        </w:rPr>
      </w:pPr>
    </w:p>
    <w:p w:rsidR="0069065C" w:rsidRPr="00A817E8" w:rsidRDefault="0069065C" w:rsidP="00A817E8">
      <w:pPr>
        <w:spacing w:line="360" w:lineRule="auto"/>
        <w:jc w:val="both"/>
        <w:rPr>
          <w:rFonts w:ascii="Calibri" w:hAnsi="Calibri" w:cs="Calibri"/>
        </w:rPr>
      </w:pPr>
      <w:r w:rsidRPr="00A817E8">
        <w:rPr>
          <w:rFonts w:ascii="Calibri" w:hAnsi="Calibri" w:cs="Calibri"/>
        </w:rPr>
        <w:t>Stuart Hearn, in his online article, highlighted that the connection between self-esteem and performance takes root in childhood and becomes prominent within the social context, particularly during primary school years. Research examining self-esteem and academic achievements among students indicates a robust correlation. Moreover, studies conducted on adults have found that the association between self-esteem and performance persists into adulthood, influencing career decisions and overall success (Hearn, 2019).</w:t>
      </w:r>
    </w:p>
    <w:p w:rsidR="0069065C" w:rsidRPr="00A817E8" w:rsidRDefault="0069065C" w:rsidP="00A817E8">
      <w:pPr>
        <w:spacing w:line="360" w:lineRule="auto"/>
        <w:jc w:val="both"/>
        <w:rPr>
          <w:rFonts w:ascii="Calibri" w:hAnsi="Calibri" w:cs="Calibri"/>
        </w:rPr>
      </w:pPr>
    </w:p>
    <w:p w:rsidR="00AD3BE4" w:rsidRPr="00A817E8" w:rsidRDefault="00AD3BE4" w:rsidP="00A817E8">
      <w:pPr>
        <w:spacing w:line="360" w:lineRule="auto"/>
        <w:jc w:val="both"/>
        <w:rPr>
          <w:rFonts w:ascii="Calibri" w:hAnsi="Calibri" w:cs="Calibri"/>
        </w:rPr>
      </w:pPr>
      <w:r w:rsidRPr="00A817E8">
        <w:rPr>
          <w:rFonts w:ascii="Calibri" w:hAnsi="Calibri" w:cs="Calibri"/>
        </w:rPr>
        <w:t>By drawing insights from</w:t>
      </w:r>
      <w:r w:rsidR="00FF2083" w:rsidRPr="00A817E8">
        <w:rPr>
          <w:rFonts w:ascii="Calibri" w:hAnsi="Calibri" w:cs="Calibri"/>
        </w:rPr>
        <w:t xml:space="preserve"> multiple theories associated with the concern of this paper, such as</w:t>
      </w:r>
      <w:r w:rsidRPr="00A817E8">
        <w:rPr>
          <w:rFonts w:ascii="Calibri" w:hAnsi="Calibri" w:cs="Calibri"/>
        </w:rPr>
        <w:t xml:space="preserve"> Rosenberg's Self-Esteem Scale, the Self-Derogation Scale, Coopersmith's Self-Esteem Inventory,</w:t>
      </w:r>
      <w:r w:rsidR="00D97F0C" w:rsidRPr="00A817E8">
        <w:rPr>
          <w:rFonts w:ascii="Calibri" w:hAnsi="Calibri" w:cs="Calibri"/>
        </w:rPr>
        <w:t xml:space="preserve"> </w:t>
      </w:r>
      <w:r w:rsidRPr="00A817E8">
        <w:rPr>
          <w:rFonts w:ascii="Calibri" w:hAnsi="Calibri" w:cs="Calibri"/>
        </w:rPr>
        <w:t>Fayol's 5 Functions of Management,</w:t>
      </w:r>
      <w:r w:rsidR="00FF2083" w:rsidRPr="00A817E8">
        <w:rPr>
          <w:rFonts w:ascii="Calibri" w:hAnsi="Calibri" w:cs="Calibri"/>
        </w:rPr>
        <w:t xml:space="preserve"> Social Cognitive Theory,</w:t>
      </w:r>
      <w:r w:rsidRPr="00A817E8">
        <w:rPr>
          <w:rFonts w:ascii="Calibri" w:hAnsi="Calibri" w:cs="Calibri"/>
        </w:rPr>
        <w:t xml:space="preserve"> </w:t>
      </w:r>
      <w:r w:rsidR="00FF2083" w:rsidRPr="00A817E8">
        <w:rPr>
          <w:rFonts w:ascii="Calibri" w:hAnsi="Calibri" w:cs="Calibri"/>
        </w:rPr>
        <w:t xml:space="preserve">Social Exchange Theory (SET) and Work Engagement Theory (WET), </w:t>
      </w:r>
      <w:r w:rsidRPr="00A817E8">
        <w:rPr>
          <w:rFonts w:ascii="Calibri" w:hAnsi="Calibri" w:cs="Calibri"/>
        </w:rPr>
        <w:t>the framework seeks to unravel the intricate relationship of psychological and organisational elements that shape the experiences of employees in the hotel industry.</w:t>
      </w:r>
    </w:p>
    <w:p w:rsidR="00B608D8" w:rsidRPr="00A817E8" w:rsidRDefault="00B608D8" w:rsidP="00A817E8">
      <w:pPr>
        <w:spacing w:line="360" w:lineRule="auto"/>
        <w:jc w:val="both"/>
        <w:rPr>
          <w:rFonts w:ascii="Calibri" w:hAnsi="Calibri" w:cs="Calibri"/>
        </w:rPr>
      </w:pPr>
    </w:p>
    <w:p w:rsidR="00A02D19" w:rsidRPr="00B608D8" w:rsidRDefault="00A02D19" w:rsidP="00B608D8">
      <w:pPr>
        <w:pStyle w:val="Heading2"/>
        <w:rPr>
          <w:sz w:val="28"/>
          <w:szCs w:val="28"/>
        </w:rPr>
      </w:pPr>
      <w:bookmarkStart w:id="9" w:name="_Toc157114091"/>
      <w:r w:rsidRPr="00B608D8">
        <w:rPr>
          <w:sz w:val="28"/>
          <w:szCs w:val="28"/>
        </w:rPr>
        <w:lastRenderedPageBreak/>
        <w:t>Rosenberg’s Self-Esteem Scale</w:t>
      </w:r>
      <w:bookmarkEnd w:id="9"/>
    </w:p>
    <w:p w:rsidR="00A02D19" w:rsidRPr="00A817E8" w:rsidRDefault="00A02D19" w:rsidP="00A817E8">
      <w:pPr>
        <w:spacing w:line="360" w:lineRule="auto"/>
        <w:jc w:val="both"/>
        <w:rPr>
          <w:rFonts w:ascii="Calibri" w:hAnsi="Calibri" w:cs="Calibri"/>
        </w:rPr>
      </w:pPr>
    </w:p>
    <w:p w:rsidR="000B1BCE" w:rsidRPr="00A817E8" w:rsidRDefault="004D2306" w:rsidP="00A817E8">
      <w:pPr>
        <w:spacing w:line="360" w:lineRule="auto"/>
        <w:jc w:val="both"/>
        <w:rPr>
          <w:rFonts w:ascii="Calibri" w:hAnsi="Calibri" w:cs="Calibri"/>
        </w:rPr>
      </w:pPr>
      <w:r w:rsidRPr="00A817E8">
        <w:rPr>
          <w:rFonts w:ascii="Calibri" w:hAnsi="Calibri" w:cs="Calibri"/>
        </w:rPr>
        <w:t xml:space="preserve">Rosenberg self-esteem scale is </w:t>
      </w:r>
      <w:r w:rsidR="004778D9" w:rsidRPr="00A817E8">
        <w:rPr>
          <w:rFonts w:ascii="Calibri" w:hAnsi="Calibri" w:cs="Calibri"/>
        </w:rPr>
        <w:t xml:space="preserve">a tool </w:t>
      </w:r>
      <w:r w:rsidRPr="00A817E8">
        <w:rPr>
          <w:rFonts w:ascii="Calibri" w:hAnsi="Calibri" w:cs="Calibri"/>
        </w:rPr>
        <w:t>designed to measure the global self-esteem</w:t>
      </w:r>
      <w:r w:rsidR="00BA2F15" w:rsidRPr="00A817E8">
        <w:rPr>
          <w:rFonts w:ascii="Calibri" w:hAnsi="Calibri" w:cs="Calibri"/>
        </w:rPr>
        <w:t xml:space="preserve">. The scale does not emphasise particular qualities or areas of activity, but aims to assess an individual’s plain feeling/attitude regarding his/her own worth; this </w:t>
      </w:r>
      <w:r w:rsidR="00065192" w:rsidRPr="00A817E8">
        <w:rPr>
          <w:rFonts w:ascii="Calibri" w:hAnsi="Calibri" w:cs="Calibri"/>
        </w:rPr>
        <w:t xml:space="preserve">model </w:t>
      </w:r>
      <w:r w:rsidR="00BA2F15" w:rsidRPr="00A817E8">
        <w:rPr>
          <w:rFonts w:ascii="Calibri" w:hAnsi="Calibri" w:cs="Calibri"/>
        </w:rPr>
        <w:t>enables the participant to apply their own frame of reference when responding</w:t>
      </w:r>
      <w:r w:rsidRPr="00A817E8">
        <w:rPr>
          <w:rFonts w:ascii="Calibri" w:hAnsi="Calibri" w:cs="Calibri"/>
        </w:rPr>
        <w:t xml:space="preserve"> (Mecca, et.al, 1989).</w:t>
      </w:r>
      <w:r w:rsidR="005C5E19" w:rsidRPr="00A817E8">
        <w:rPr>
          <w:rFonts w:ascii="Calibri" w:hAnsi="Calibri" w:cs="Calibri"/>
        </w:rPr>
        <w:t xml:space="preserve"> </w:t>
      </w:r>
      <w:r w:rsidR="00F65E68" w:rsidRPr="00A817E8">
        <w:rPr>
          <w:rFonts w:ascii="Calibri" w:hAnsi="Calibri" w:cs="Calibri"/>
        </w:rPr>
        <w:t xml:space="preserve">The scale </w:t>
      </w:r>
      <w:r w:rsidR="00E8644E" w:rsidRPr="00A817E8">
        <w:rPr>
          <w:rFonts w:ascii="Calibri" w:hAnsi="Calibri" w:cs="Calibri"/>
        </w:rPr>
        <w:t>was developed in 1965 by sociologist Morris Rosenberg</w:t>
      </w:r>
      <w:r w:rsidR="00CF2E6A" w:rsidRPr="00A817E8">
        <w:rPr>
          <w:rFonts w:ascii="Calibri" w:hAnsi="Calibri" w:cs="Calibri"/>
        </w:rPr>
        <w:t xml:space="preserve"> and it became a foundation in self-perception research. </w:t>
      </w:r>
      <w:r w:rsidR="000B1BCE" w:rsidRPr="00A817E8">
        <w:rPr>
          <w:rFonts w:ascii="Calibri" w:hAnsi="Calibri" w:cs="Calibri"/>
        </w:rPr>
        <w:t xml:space="preserve">Thus, this is an appropriate tool </w:t>
      </w:r>
      <w:r w:rsidR="000F711B" w:rsidRPr="00A817E8">
        <w:rPr>
          <w:rFonts w:ascii="Calibri" w:hAnsi="Calibri" w:cs="Calibri"/>
        </w:rPr>
        <w:t>to be pursued in</w:t>
      </w:r>
      <w:r w:rsidR="000B1BCE" w:rsidRPr="00A817E8">
        <w:rPr>
          <w:rFonts w:ascii="Calibri" w:hAnsi="Calibri" w:cs="Calibri"/>
        </w:rPr>
        <w:t xml:space="preserve"> this study to establish the global self-esteem of the participants, which correlates with their role stress and job performance. </w:t>
      </w:r>
    </w:p>
    <w:p w:rsidR="00DE3F54" w:rsidRPr="00A817E8" w:rsidRDefault="00AC05C0" w:rsidP="00A817E8">
      <w:pPr>
        <w:spacing w:line="360" w:lineRule="auto"/>
        <w:jc w:val="both"/>
        <w:rPr>
          <w:rFonts w:ascii="Calibri" w:hAnsi="Calibri" w:cs="Calibri"/>
        </w:rPr>
      </w:pPr>
      <w:r w:rsidRPr="00A817E8">
        <w:rPr>
          <w:rFonts w:ascii="Calibri" w:hAnsi="Calibri" w:cs="Calibri"/>
        </w:rPr>
        <w:t xml:space="preserve">It </w:t>
      </w:r>
      <w:r w:rsidR="003825E1" w:rsidRPr="00A817E8">
        <w:rPr>
          <w:rFonts w:ascii="Calibri" w:hAnsi="Calibri" w:cs="Calibri"/>
        </w:rPr>
        <w:t xml:space="preserve">contains 10 items and it </w:t>
      </w:r>
      <w:r w:rsidRPr="00A817E8">
        <w:rPr>
          <w:rFonts w:ascii="Calibri" w:hAnsi="Calibri" w:cs="Calibri"/>
        </w:rPr>
        <w:t xml:space="preserve">was created with precision in order to ensure its efficacy and versatility; thus, the questionnaire followed the following criteria: </w:t>
      </w:r>
    </w:p>
    <w:p w:rsidR="00AC05C0" w:rsidRPr="00A817E8" w:rsidRDefault="00AC05C0" w:rsidP="00A817E8">
      <w:pPr>
        <w:pStyle w:val="ListParagraph"/>
        <w:numPr>
          <w:ilvl w:val="0"/>
          <w:numId w:val="3"/>
        </w:numPr>
        <w:spacing w:line="360" w:lineRule="auto"/>
        <w:jc w:val="both"/>
        <w:rPr>
          <w:rFonts w:ascii="Calibri" w:hAnsi="Calibri" w:cs="Calibri"/>
        </w:rPr>
      </w:pPr>
      <w:r w:rsidRPr="00A817E8">
        <w:rPr>
          <w:rFonts w:ascii="Calibri" w:hAnsi="Calibri" w:cs="Calibri"/>
        </w:rPr>
        <w:t>Ease of administration: designed for user-friendliness, facilitating broad application</w:t>
      </w:r>
    </w:p>
    <w:p w:rsidR="00AC05C0" w:rsidRPr="00A817E8" w:rsidRDefault="00AC05C0" w:rsidP="00A817E8">
      <w:pPr>
        <w:pStyle w:val="ListParagraph"/>
        <w:numPr>
          <w:ilvl w:val="0"/>
          <w:numId w:val="3"/>
        </w:numPr>
        <w:spacing w:line="360" w:lineRule="auto"/>
        <w:jc w:val="both"/>
        <w:rPr>
          <w:rFonts w:ascii="Calibri" w:hAnsi="Calibri" w:cs="Calibri"/>
        </w:rPr>
      </w:pPr>
      <w:r w:rsidRPr="00A817E8">
        <w:rPr>
          <w:rFonts w:ascii="Calibri" w:hAnsi="Calibri" w:cs="Calibri"/>
        </w:rPr>
        <w:t>Economy of time: structure</w:t>
      </w:r>
      <w:r w:rsidR="000102A6" w:rsidRPr="00A817E8">
        <w:rPr>
          <w:rFonts w:ascii="Calibri" w:hAnsi="Calibri" w:cs="Calibri"/>
        </w:rPr>
        <w:t>d for efficiency, accommodating various research settings</w:t>
      </w:r>
    </w:p>
    <w:p w:rsidR="000102A6" w:rsidRPr="00A817E8" w:rsidRDefault="000102A6" w:rsidP="00A817E8">
      <w:pPr>
        <w:pStyle w:val="ListParagraph"/>
        <w:numPr>
          <w:ilvl w:val="0"/>
          <w:numId w:val="3"/>
        </w:numPr>
        <w:spacing w:line="360" w:lineRule="auto"/>
        <w:jc w:val="both"/>
        <w:rPr>
          <w:rFonts w:ascii="Calibri" w:hAnsi="Calibri" w:cs="Calibri"/>
        </w:rPr>
      </w:pPr>
      <w:proofErr w:type="spellStart"/>
      <w:r w:rsidRPr="00A817E8">
        <w:rPr>
          <w:rFonts w:ascii="Calibri" w:hAnsi="Calibri" w:cs="Calibri"/>
        </w:rPr>
        <w:t>Unidimensionality</w:t>
      </w:r>
      <w:proofErr w:type="spellEnd"/>
      <w:r w:rsidRPr="00A817E8">
        <w:rPr>
          <w:rFonts w:ascii="Calibri" w:hAnsi="Calibri" w:cs="Calibri"/>
        </w:rPr>
        <w:t>: focuses on a single construct, providing a clear view of self-esteem</w:t>
      </w:r>
    </w:p>
    <w:p w:rsidR="000102A6" w:rsidRPr="00A817E8" w:rsidRDefault="000102A6" w:rsidP="00A817E8">
      <w:pPr>
        <w:pStyle w:val="ListParagraph"/>
        <w:numPr>
          <w:ilvl w:val="0"/>
          <w:numId w:val="3"/>
        </w:numPr>
        <w:spacing w:line="360" w:lineRule="auto"/>
        <w:jc w:val="both"/>
        <w:rPr>
          <w:rFonts w:ascii="Calibri" w:hAnsi="Calibri" w:cs="Calibri"/>
        </w:rPr>
      </w:pPr>
      <w:r w:rsidRPr="00A817E8">
        <w:rPr>
          <w:rFonts w:ascii="Calibri" w:hAnsi="Calibri" w:cs="Calibri"/>
        </w:rPr>
        <w:t xml:space="preserve">Face validity: emphasises initial participant understanding for engaged responses (Rosenberg, </w:t>
      </w:r>
      <w:r w:rsidR="0021125E" w:rsidRPr="00A817E8">
        <w:rPr>
          <w:rFonts w:ascii="Calibri" w:hAnsi="Calibri" w:cs="Calibri"/>
        </w:rPr>
        <w:t>1965</w:t>
      </w:r>
      <w:r w:rsidRPr="00A817E8">
        <w:rPr>
          <w:rFonts w:ascii="Calibri" w:hAnsi="Calibri" w:cs="Calibri"/>
        </w:rPr>
        <w:t>)</w:t>
      </w:r>
      <w:r w:rsidR="003825E1" w:rsidRPr="00A817E8">
        <w:rPr>
          <w:rFonts w:ascii="Calibri" w:hAnsi="Calibri" w:cs="Calibri"/>
        </w:rPr>
        <w:t>.</w:t>
      </w:r>
    </w:p>
    <w:p w:rsidR="0069065C" w:rsidRPr="00A817E8" w:rsidRDefault="0069065C" w:rsidP="00A817E8">
      <w:pPr>
        <w:spacing w:line="360" w:lineRule="auto"/>
        <w:jc w:val="both"/>
        <w:rPr>
          <w:rFonts w:ascii="Calibri" w:hAnsi="Calibri" w:cs="Calibri"/>
        </w:rPr>
      </w:pPr>
    </w:p>
    <w:p w:rsidR="00A02D19" w:rsidRPr="00A817E8" w:rsidRDefault="00A02D19" w:rsidP="00A817E8">
      <w:pPr>
        <w:spacing w:line="360" w:lineRule="auto"/>
        <w:jc w:val="both"/>
        <w:rPr>
          <w:rFonts w:ascii="Calibri" w:hAnsi="Calibri" w:cs="Calibri"/>
        </w:rPr>
      </w:pPr>
    </w:p>
    <w:p w:rsidR="00A02D19" w:rsidRPr="00B608D8" w:rsidRDefault="00A02D19" w:rsidP="00B608D8">
      <w:pPr>
        <w:pStyle w:val="Heading2"/>
        <w:rPr>
          <w:sz w:val="28"/>
          <w:szCs w:val="28"/>
        </w:rPr>
      </w:pPr>
      <w:bookmarkStart w:id="10" w:name="_Toc157114092"/>
      <w:r w:rsidRPr="00B608D8">
        <w:rPr>
          <w:sz w:val="28"/>
          <w:szCs w:val="28"/>
        </w:rPr>
        <w:t>The Self-Derogation Scale</w:t>
      </w:r>
      <w:bookmarkEnd w:id="10"/>
    </w:p>
    <w:p w:rsidR="00A02D19" w:rsidRPr="00A817E8" w:rsidRDefault="00A02D19" w:rsidP="00A817E8">
      <w:pPr>
        <w:spacing w:line="360" w:lineRule="auto"/>
        <w:jc w:val="both"/>
        <w:rPr>
          <w:rFonts w:ascii="Calibri" w:hAnsi="Calibri" w:cs="Calibri"/>
        </w:rPr>
      </w:pPr>
    </w:p>
    <w:p w:rsidR="00DE3F54" w:rsidRPr="00A817E8" w:rsidRDefault="00DE3F54" w:rsidP="00A817E8">
      <w:pPr>
        <w:spacing w:line="360" w:lineRule="auto"/>
        <w:jc w:val="both"/>
        <w:rPr>
          <w:rFonts w:ascii="Calibri" w:hAnsi="Calibri" w:cs="Calibri"/>
        </w:rPr>
      </w:pPr>
      <w:r w:rsidRPr="00A817E8">
        <w:rPr>
          <w:rFonts w:ascii="Calibri" w:hAnsi="Calibri" w:cs="Calibri"/>
        </w:rPr>
        <w:t>The self-derogation scale of Kaplan</w:t>
      </w:r>
      <w:r w:rsidR="00E21DFD" w:rsidRPr="00A817E8">
        <w:rPr>
          <w:rFonts w:ascii="Calibri" w:hAnsi="Calibri" w:cs="Calibri"/>
        </w:rPr>
        <w:t xml:space="preserve"> and Pokorny (1969)</w:t>
      </w:r>
      <w:r w:rsidRPr="00A817E8">
        <w:rPr>
          <w:rFonts w:ascii="Calibri" w:hAnsi="Calibri" w:cs="Calibri"/>
        </w:rPr>
        <w:t xml:space="preserve"> is another efficient and appropriate tool used in the analysis of this report. This theory has derived from Rosenberg’s self-esteem scale and is composed of seven items</w:t>
      </w:r>
      <w:r w:rsidR="005D3F73" w:rsidRPr="00A817E8">
        <w:rPr>
          <w:rFonts w:ascii="Calibri" w:hAnsi="Calibri" w:cs="Calibri"/>
        </w:rPr>
        <w:t xml:space="preserve"> that indexes a lack of pride and self-respect and feelings of personal failure and </w:t>
      </w:r>
      <w:r w:rsidR="00A1553F" w:rsidRPr="00A817E8">
        <w:rPr>
          <w:rFonts w:ascii="Calibri" w:hAnsi="Calibri" w:cs="Calibri"/>
        </w:rPr>
        <w:t>worthlessness;</w:t>
      </w:r>
      <w:r w:rsidR="00E21DFD" w:rsidRPr="00A817E8">
        <w:rPr>
          <w:rFonts w:ascii="Calibri" w:hAnsi="Calibri" w:cs="Calibri"/>
        </w:rPr>
        <w:t xml:space="preserve"> therefore</w:t>
      </w:r>
      <w:r w:rsidR="00A1553F" w:rsidRPr="00A817E8">
        <w:rPr>
          <w:rFonts w:ascii="Calibri" w:hAnsi="Calibri" w:cs="Calibri"/>
        </w:rPr>
        <w:t>,</w:t>
      </w:r>
      <w:r w:rsidR="00E21DFD" w:rsidRPr="00A817E8">
        <w:rPr>
          <w:rFonts w:ascii="Calibri" w:hAnsi="Calibri" w:cs="Calibri"/>
        </w:rPr>
        <w:t xml:space="preserve"> a low score would suggest high self-esteem</w:t>
      </w:r>
      <w:r w:rsidR="002C48B3" w:rsidRPr="00A817E8">
        <w:rPr>
          <w:rFonts w:ascii="Calibri" w:hAnsi="Calibri" w:cs="Calibri"/>
        </w:rPr>
        <w:t xml:space="preserve"> (Deci and Ryan, </w:t>
      </w:r>
      <w:r w:rsidR="00D3331E" w:rsidRPr="00A817E8">
        <w:rPr>
          <w:rFonts w:ascii="Calibri" w:hAnsi="Calibri" w:cs="Calibri"/>
        </w:rPr>
        <w:t>1985).</w:t>
      </w:r>
    </w:p>
    <w:p w:rsidR="008D6061" w:rsidRPr="00A817E8" w:rsidRDefault="008D6061" w:rsidP="00A817E8">
      <w:pPr>
        <w:spacing w:line="360" w:lineRule="auto"/>
        <w:jc w:val="both"/>
        <w:rPr>
          <w:rFonts w:ascii="Calibri" w:hAnsi="Calibri" w:cs="Calibri"/>
        </w:rPr>
      </w:pPr>
      <w:r w:rsidRPr="00A817E8">
        <w:rPr>
          <w:rFonts w:ascii="Calibri" w:hAnsi="Calibri" w:cs="Calibri"/>
        </w:rPr>
        <w:t xml:space="preserve">The incorporation of Self-Derogation Scale </w:t>
      </w:r>
      <w:r w:rsidR="000B1BCE" w:rsidRPr="00A817E8">
        <w:rPr>
          <w:rFonts w:ascii="Calibri" w:hAnsi="Calibri" w:cs="Calibri"/>
        </w:rPr>
        <w:t xml:space="preserve">proves particularly suitable due to its ability to measure </w:t>
      </w:r>
      <w:r w:rsidR="000F711B" w:rsidRPr="00A817E8">
        <w:rPr>
          <w:rFonts w:ascii="Calibri" w:hAnsi="Calibri" w:cs="Calibri"/>
        </w:rPr>
        <w:t xml:space="preserve">individuals’ self-critical tendencies. This scale offers a structured approach to capturing aspects of self-perception and self-evaluation which align with the complex dynamics explored in the context of self-esteem, role stress and job performance within </w:t>
      </w:r>
      <w:proofErr w:type="gramStart"/>
      <w:r w:rsidR="000F711B" w:rsidRPr="00A817E8">
        <w:rPr>
          <w:rFonts w:ascii="Calibri" w:hAnsi="Calibri" w:cs="Calibri"/>
        </w:rPr>
        <w:t>thee</w:t>
      </w:r>
      <w:proofErr w:type="gramEnd"/>
      <w:r w:rsidR="000F711B" w:rsidRPr="00A817E8">
        <w:rPr>
          <w:rFonts w:ascii="Calibri" w:hAnsi="Calibri" w:cs="Calibri"/>
        </w:rPr>
        <w:t xml:space="preserve"> hotel industry. </w:t>
      </w:r>
    </w:p>
    <w:p w:rsidR="0069065C" w:rsidRPr="00A817E8" w:rsidRDefault="0069065C" w:rsidP="00A817E8">
      <w:pPr>
        <w:spacing w:line="360" w:lineRule="auto"/>
        <w:jc w:val="both"/>
        <w:rPr>
          <w:rFonts w:ascii="Calibri" w:hAnsi="Calibri" w:cs="Calibri"/>
        </w:rPr>
      </w:pPr>
    </w:p>
    <w:p w:rsidR="00A02D19" w:rsidRPr="00A817E8" w:rsidRDefault="00A02D19" w:rsidP="00A817E8">
      <w:pPr>
        <w:spacing w:line="360" w:lineRule="auto"/>
        <w:jc w:val="both"/>
        <w:rPr>
          <w:rFonts w:ascii="Calibri" w:hAnsi="Calibri" w:cs="Calibri"/>
        </w:rPr>
      </w:pPr>
    </w:p>
    <w:p w:rsidR="00A02D19" w:rsidRPr="00B608D8" w:rsidRDefault="00A02D19" w:rsidP="00B608D8">
      <w:pPr>
        <w:pStyle w:val="Heading2"/>
        <w:rPr>
          <w:sz w:val="28"/>
          <w:szCs w:val="28"/>
        </w:rPr>
      </w:pPr>
      <w:bookmarkStart w:id="11" w:name="_Toc157114093"/>
      <w:r w:rsidRPr="00B608D8">
        <w:rPr>
          <w:sz w:val="28"/>
          <w:szCs w:val="28"/>
        </w:rPr>
        <w:t>Coopersmith’s Self-Esteem Inventory</w:t>
      </w:r>
      <w:bookmarkEnd w:id="11"/>
    </w:p>
    <w:p w:rsidR="00A02D19" w:rsidRPr="00A817E8" w:rsidRDefault="00A02D19" w:rsidP="00A817E8">
      <w:pPr>
        <w:spacing w:line="360" w:lineRule="auto"/>
        <w:jc w:val="both"/>
        <w:rPr>
          <w:rFonts w:ascii="Calibri" w:hAnsi="Calibri" w:cs="Calibri"/>
        </w:rPr>
      </w:pPr>
    </w:p>
    <w:p w:rsidR="007E1B57" w:rsidRPr="00A817E8" w:rsidRDefault="005C5E19" w:rsidP="00A817E8">
      <w:pPr>
        <w:spacing w:line="360" w:lineRule="auto"/>
        <w:jc w:val="both"/>
        <w:rPr>
          <w:rFonts w:ascii="Calibri" w:hAnsi="Calibri" w:cs="Calibri"/>
        </w:rPr>
      </w:pPr>
      <w:r w:rsidRPr="00A817E8">
        <w:rPr>
          <w:rFonts w:ascii="Calibri" w:hAnsi="Calibri" w:cs="Calibri"/>
        </w:rPr>
        <w:t>Another theory suitable to use</w:t>
      </w:r>
      <w:r w:rsidR="00065192" w:rsidRPr="00A817E8">
        <w:rPr>
          <w:rFonts w:ascii="Calibri" w:hAnsi="Calibri" w:cs="Calibri"/>
        </w:rPr>
        <w:t xml:space="preserve"> in this context</w:t>
      </w:r>
      <w:r w:rsidRPr="00A817E8">
        <w:rPr>
          <w:rFonts w:ascii="Calibri" w:hAnsi="Calibri" w:cs="Calibri"/>
        </w:rPr>
        <w:t xml:space="preserve"> </w:t>
      </w:r>
      <w:r w:rsidR="00EE3676" w:rsidRPr="00A817E8">
        <w:rPr>
          <w:rFonts w:ascii="Calibri" w:hAnsi="Calibri" w:cs="Calibri"/>
        </w:rPr>
        <w:t>was created by</w:t>
      </w:r>
      <w:r w:rsidRPr="00A817E8">
        <w:rPr>
          <w:rFonts w:ascii="Calibri" w:hAnsi="Calibri" w:cs="Calibri"/>
        </w:rPr>
        <w:t xml:space="preserve"> </w:t>
      </w:r>
      <w:r w:rsidR="00EE3676" w:rsidRPr="00A817E8">
        <w:rPr>
          <w:rFonts w:ascii="Calibri" w:hAnsi="Calibri" w:cs="Calibri"/>
        </w:rPr>
        <w:t xml:space="preserve">Stanley </w:t>
      </w:r>
      <w:r w:rsidR="00DE3F54" w:rsidRPr="00A817E8">
        <w:rPr>
          <w:rFonts w:ascii="Calibri" w:hAnsi="Calibri" w:cs="Calibri"/>
        </w:rPr>
        <w:t>Coopersmith</w:t>
      </w:r>
      <w:r w:rsidR="00EE3676" w:rsidRPr="00A817E8">
        <w:rPr>
          <w:rFonts w:ascii="Calibri" w:hAnsi="Calibri" w:cs="Calibri"/>
        </w:rPr>
        <w:t xml:space="preserve">, American psychologist – Coopersmith </w:t>
      </w:r>
      <w:r w:rsidR="00DE3F54" w:rsidRPr="00A817E8">
        <w:rPr>
          <w:rFonts w:ascii="Calibri" w:hAnsi="Calibri" w:cs="Calibri"/>
        </w:rPr>
        <w:t xml:space="preserve">Self-Esteem Inventory (1967), later updated by </w:t>
      </w:r>
      <w:proofErr w:type="spellStart"/>
      <w:r w:rsidR="00DE3F54" w:rsidRPr="00A817E8">
        <w:rPr>
          <w:rFonts w:ascii="Calibri" w:hAnsi="Calibri" w:cs="Calibri"/>
        </w:rPr>
        <w:t>Ryden</w:t>
      </w:r>
      <w:proofErr w:type="spellEnd"/>
      <w:r w:rsidR="00DE3F54" w:rsidRPr="00A817E8">
        <w:rPr>
          <w:rFonts w:ascii="Calibri" w:hAnsi="Calibri" w:cs="Calibri"/>
        </w:rPr>
        <w:t xml:space="preserve"> (1978), which involves a questionnaire </w:t>
      </w:r>
      <w:r w:rsidR="00725BE5" w:rsidRPr="00A817E8">
        <w:rPr>
          <w:rFonts w:ascii="Calibri" w:hAnsi="Calibri" w:cs="Calibri"/>
        </w:rPr>
        <w:t xml:space="preserve">that aims at </w:t>
      </w:r>
      <w:r w:rsidR="00DE3F54" w:rsidRPr="00A817E8">
        <w:rPr>
          <w:rFonts w:ascii="Calibri" w:hAnsi="Calibri" w:cs="Calibri"/>
        </w:rPr>
        <w:t>four main aspects of one’s self-esteem: general self, social self and peers, home and family and professional life</w:t>
      </w:r>
      <w:r w:rsidR="005B6427" w:rsidRPr="00A817E8">
        <w:rPr>
          <w:rFonts w:ascii="Calibri" w:hAnsi="Calibri" w:cs="Calibri"/>
        </w:rPr>
        <w:t>. While Rosenberg’s scale tries to capture the global self-esteem</w:t>
      </w:r>
      <w:r w:rsidR="007732B1" w:rsidRPr="00A817E8">
        <w:rPr>
          <w:rFonts w:ascii="Calibri" w:hAnsi="Calibri" w:cs="Calibri"/>
        </w:rPr>
        <w:t xml:space="preserve"> in ten questions</w:t>
      </w:r>
      <w:r w:rsidR="005B6427" w:rsidRPr="00A817E8">
        <w:rPr>
          <w:rFonts w:ascii="Calibri" w:hAnsi="Calibri" w:cs="Calibri"/>
        </w:rPr>
        <w:t xml:space="preserve">, Coopersmith claims that </w:t>
      </w:r>
      <w:r w:rsidR="0043624D" w:rsidRPr="00A817E8">
        <w:rPr>
          <w:rFonts w:ascii="Calibri" w:hAnsi="Calibri" w:cs="Calibri"/>
        </w:rPr>
        <w:t xml:space="preserve">the global self-esteem </w:t>
      </w:r>
      <w:r w:rsidR="00725BE5" w:rsidRPr="00A817E8">
        <w:rPr>
          <w:rFonts w:ascii="Calibri" w:hAnsi="Calibri" w:cs="Calibri"/>
        </w:rPr>
        <w:t xml:space="preserve">lies in the sum of all different areas mentioned above </w:t>
      </w:r>
      <w:r w:rsidR="00DE3F54" w:rsidRPr="00A817E8">
        <w:rPr>
          <w:rFonts w:ascii="Calibri" w:hAnsi="Calibri" w:cs="Calibri"/>
        </w:rPr>
        <w:t>(</w:t>
      </w:r>
      <w:proofErr w:type="spellStart"/>
      <w:r w:rsidR="00DE3F54" w:rsidRPr="00A817E8">
        <w:rPr>
          <w:rFonts w:ascii="Calibri" w:hAnsi="Calibri" w:cs="Calibri"/>
        </w:rPr>
        <w:t>Potard</w:t>
      </w:r>
      <w:proofErr w:type="spellEnd"/>
      <w:r w:rsidR="00DE3F54" w:rsidRPr="00A817E8">
        <w:rPr>
          <w:rFonts w:ascii="Calibri" w:hAnsi="Calibri" w:cs="Calibri"/>
        </w:rPr>
        <w:t>, 2017).</w:t>
      </w:r>
    </w:p>
    <w:p w:rsidR="00A02D19" w:rsidRPr="00A817E8" w:rsidRDefault="00A02D19" w:rsidP="00A817E8">
      <w:pPr>
        <w:spacing w:line="360" w:lineRule="auto"/>
        <w:jc w:val="both"/>
        <w:rPr>
          <w:rFonts w:ascii="Calibri" w:hAnsi="Calibri" w:cs="Calibri"/>
        </w:rPr>
      </w:pPr>
    </w:p>
    <w:p w:rsidR="00EE3676" w:rsidRPr="00A817E8" w:rsidRDefault="00EE3676" w:rsidP="00A817E8">
      <w:pPr>
        <w:spacing w:line="360" w:lineRule="auto"/>
        <w:jc w:val="both"/>
        <w:rPr>
          <w:rFonts w:ascii="Calibri" w:hAnsi="Calibri" w:cs="Calibri"/>
        </w:rPr>
      </w:pPr>
    </w:p>
    <w:p w:rsidR="00A02D19" w:rsidRPr="00B608D8" w:rsidRDefault="00A02D19" w:rsidP="00B608D8">
      <w:pPr>
        <w:pStyle w:val="Heading2"/>
        <w:rPr>
          <w:sz w:val="28"/>
          <w:szCs w:val="28"/>
        </w:rPr>
      </w:pPr>
      <w:bookmarkStart w:id="12" w:name="_Toc157114094"/>
      <w:r w:rsidRPr="00B608D8">
        <w:rPr>
          <w:sz w:val="28"/>
          <w:szCs w:val="28"/>
        </w:rPr>
        <w:t>Fayol’s 5 Functions of Management</w:t>
      </w:r>
      <w:bookmarkEnd w:id="12"/>
    </w:p>
    <w:p w:rsidR="00A02D19" w:rsidRPr="00A817E8" w:rsidRDefault="00A02D19" w:rsidP="00A817E8">
      <w:pPr>
        <w:spacing w:line="360" w:lineRule="auto"/>
        <w:jc w:val="both"/>
        <w:rPr>
          <w:rFonts w:ascii="Calibri" w:hAnsi="Calibri" w:cs="Calibri"/>
        </w:rPr>
      </w:pPr>
    </w:p>
    <w:p w:rsidR="006C6DAD" w:rsidRPr="00A817E8" w:rsidRDefault="00C21FEC" w:rsidP="00A817E8">
      <w:pPr>
        <w:spacing w:line="360" w:lineRule="auto"/>
        <w:jc w:val="both"/>
        <w:rPr>
          <w:rFonts w:ascii="Calibri" w:hAnsi="Calibri" w:cs="Calibri"/>
        </w:rPr>
      </w:pPr>
      <w:r w:rsidRPr="00A817E8">
        <w:rPr>
          <w:rFonts w:ascii="Calibri" w:hAnsi="Calibri" w:cs="Calibri"/>
        </w:rPr>
        <w:t>Henri Fayol</w:t>
      </w:r>
      <w:r w:rsidR="008D6061" w:rsidRPr="00A817E8">
        <w:rPr>
          <w:rFonts w:ascii="Calibri" w:hAnsi="Calibri" w:cs="Calibri"/>
        </w:rPr>
        <w:t xml:space="preserve"> – </w:t>
      </w:r>
      <w:r w:rsidRPr="00A817E8">
        <w:rPr>
          <w:rFonts w:ascii="Calibri" w:hAnsi="Calibri" w:cs="Calibri"/>
        </w:rPr>
        <w:t>engineer at a mining academy in France, who later become the director of the mining company is considered to be the father of the modern management</w:t>
      </w:r>
      <w:r w:rsidR="00B87452" w:rsidRPr="00A817E8">
        <w:rPr>
          <w:rFonts w:ascii="Calibri" w:hAnsi="Calibri" w:cs="Calibri"/>
        </w:rPr>
        <w:t>. Fayol</w:t>
      </w:r>
      <w:r w:rsidRPr="00A817E8">
        <w:rPr>
          <w:rFonts w:ascii="Calibri" w:hAnsi="Calibri" w:cs="Calibri"/>
        </w:rPr>
        <w:t xml:space="preserve"> crafted </w:t>
      </w:r>
      <w:r w:rsidR="00D835FC" w:rsidRPr="00A817E8">
        <w:rPr>
          <w:rFonts w:ascii="Calibri" w:hAnsi="Calibri" w:cs="Calibri"/>
        </w:rPr>
        <w:t>t</w:t>
      </w:r>
      <w:r w:rsidRPr="00A817E8">
        <w:rPr>
          <w:rFonts w:ascii="Calibri" w:hAnsi="Calibri" w:cs="Calibri"/>
        </w:rPr>
        <w:t xml:space="preserve">wo managerial theories – The 5 Functions of Management and </w:t>
      </w:r>
      <w:r w:rsidR="00D835FC" w:rsidRPr="00A817E8">
        <w:rPr>
          <w:rFonts w:ascii="Calibri" w:hAnsi="Calibri" w:cs="Calibri"/>
        </w:rPr>
        <w:t>the</w:t>
      </w:r>
      <w:r w:rsidRPr="00A817E8">
        <w:rPr>
          <w:rFonts w:ascii="Calibri" w:hAnsi="Calibri" w:cs="Calibri"/>
        </w:rPr>
        <w:t xml:space="preserve"> 14 Principles of Management. </w:t>
      </w:r>
      <w:r w:rsidR="009A5F8A" w:rsidRPr="00A817E8">
        <w:rPr>
          <w:rFonts w:ascii="Calibri" w:hAnsi="Calibri" w:cs="Calibri"/>
        </w:rPr>
        <w:t xml:space="preserve">However, only </w:t>
      </w:r>
      <w:r w:rsidR="00B87452" w:rsidRPr="00A817E8">
        <w:rPr>
          <w:rFonts w:ascii="Calibri" w:hAnsi="Calibri" w:cs="Calibri"/>
        </w:rPr>
        <w:t>t</w:t>
      </w:r>
      <w:r w:rsidR="009A5F8A" w:rsidRPr="00A817E8">
        <w:rPr>
          <w:rFonts w:ascii="Calibri" w:hAnsi="Calibri" w:cs="Calibri"/>
        </w:rPr>
        <w:t>he 5 Functions of Management</w:t>
      </w:r>
      <w:r w:rsidR="00B87452" w:rsidRPr="00A817E8">
        <w:rPr>
          <w:rFonts w:ascii="Calibri" w:hAnsi="Calibri" w:cs="Calibri"/>
        </w:rPr>
        <w:t xml:space="preserve"> theory</w:t>
      </w:r>
      <w:r w:rsidR="009A5F8A" w:rsidRPr="00A817E8">
        <w:rPr>
          <w:rFonts w:ascii="Calibri" w:hAnsi="Calibri" w:cs="Calibri"/>
        </w:rPr>
        <w:t xml:space="preserve"> will be utilised in this paper.</w:t>
      </w:r>
      <w:r w:rsidR="00B87452" w:rsidRPr="00A817E8">
        <w:rPr>
          <w:rFonts w:ascii="Calibri" w:hAnsi="Calibri" w:cs="Calibri"/>
        </w:rPr>
        <w:t xml:space="preserve"> Fayol</w:t>
      </w:r>
      <w:r w:rsidR="009A5F8A" w:rsidRPr="00A817E8">
        <w:rPr>
          <w:rFonts w:ascii="Calibri" w:hAnsi="Calibri" w:cs="Calibri"/>
        </w:rPr>
        <w:t xml:space="preserve"> </w:t>
      </w:r>
      <w:r w:rsidR="00B87452" w:rsidRPr="00A817E8">
        <w:rPr>
          <w:rFonts w:ascii="Calibri" w:hAnsi="Calibri" w:cs="Calibri"/>
        </w:rPr>
        <w:t>created the theories</w:t>
      </w:r>
      <w:r w:rsidR="009A5F8A" w:rsidRPr="00A817E8">
        <w:rPr>
          <w:rFonts w:ascii="Calibri" w:hAnsi="Calibri" w:cs="Calibri"/>
        </w:rPr>
        <w:t xml:space="preserve"> </w:t>
      </w:r>
      <w:r w:rsidRPr="00A817E8">
        <w:rPr>
          <w:rFonts w:ascii="Calibri" w:hAnsi="Calibri" w:cs="Calibri"/>
        </w:rPr>
        <w:t>based on his experience</w:t>
      </w:r>
      <w:r w:rsidR="00B87452" w:rsidRPr="00A817E8">
        <w:rPr>
          <w:rFonts w:ascii="Calibri" w:hAnsi="Calibri" w:cs="Calibri"/>
        </w:rPr>
        <w:t>; the 5 Functions of Management</w:t>
      </w:r>
      <w:r w:rsidRPr="00A817E8">
        <w:rPr>
          <w:rFonts w:ascii="Calibri" w:hAnsi="Calibri" w:cs="Calibri"/>
        </w:rPr>
        <w:t xml:space="preserve"> scrutinise </w:t>
      </w:r>
      <w:r w:rsidR="006616D5" w:rsidRPr="00A817E8">
        <w:rPr>
          <w:rFonts w:ascii="Calibri" w:hAnsi="Calibri" w:cs="Calibri"/>
        </w:rPr>
        <w:t>the good leaders’ behaviours and</w:t>
      </w:r>
      <w:r w:rsidR="00E90D63" w:rsidRPr="00A817E8">
        <w:rPr>
          <w:rFonts w:ascii="Calibri" w:hAnsi="Calibri" w:cs="Calibri"/>
        </w:rPr>
        <w:t xml:space="preserve"> acts as</w:t>
      </w:r>
      <w:r w:rsidR="006616D5" w:rsidRPr="00A817E8">
        <w:rPr>
          <w:rFonts w:ascii="Calibri" w:hAnsi="Calibri" w:cs="Calibri"/>
        </w:rPr>
        <w:t xml:space="preserve"> a guideline for managers that </w:t>
      </w:r>
      <w:r w:rsidR="00910571" w:rsidRPr="00A817E8">
        <w:rPr>
          <w:rFonts w:ascii="Calibri" w:hAnsi="Calibri" w:cs="Calibri"/>
        </w:rPr>
        <w:t>lack competence</w:t>
      </w:r>
      <w:r w:rsidR="006C6DAD" w:rsidRPr="00A817E8">
        <w:rPr>
          <w:rFonts w:ascii="Calibri" w:hAnsi="Calibri" w:cs="Calibri"/>
        </w:rPr>
        <w:t xml:space="preserve"> (</w:t>
      </w:r>
      <w:proofErr w:type="spellStart"/>
      <w:r w:rsidR="006C6DAD" w:rsidRPr="00A817E8">
        <w:rPr>
          <w:rFonts w:ascii="Calibri" w:hAnsi="Calibri" w:cs="Calibri"/>
        </w:rPr>
        <w:t>Corum</w:t>
      </w:r>
      <w:proofErr w:type="spellEnd"/>
      <w:r w:rsidR="006C6DAD" w:rsidRPr="00A817E8">
        <w:rPr>
          <w:rFonts w:ascii="Calibri" w:hAnsi="Calibri" w:cs="Calibri"/>
        </w:rPr>
        <w:t>, 2015)</w:t>
      </w:r>
      <w:r w:rsidR="006616D5" w:rsidRPr="00A817E8">
        <w:rPr>
          <w:rFonts w:ascii="Calibri" w:hAnsi="Calibri" w:cs="Calibri"/>
        </w:rPr>
        <w:t>. The functions are:</w:t>
      </w:r>
    </w:p>
    <w:p w:rsidR="006C6DAD" w:rsidRPr="00A817E8" w:rsidRDefault="006C6DAD" w:rsidP="00A817E8">
      <w:pPr>
        <w:pStyle w:val="ListParagraph"/>
        <w:numPr>
          <w:ilvl w:val="0"/>
          <w:numId w:val="1"/>
        </w:numPr>
        <w:spacing w:line="360" w:lineRule="auto"/>
        <w:jc w:val="both"/>
        <w:rPr>
          <w:rFonts w:ascii="Calibri" w:hAnsi="Calibri" w:cs="Calibri"/>
        </w:rPr>
      </w:pPr>
      <w:r w:rsidRPr="00A817E8">
        <w:rPr>
          <w:rFonts w:ascii="Calibri" w:hAnsi="Calibri" w:cs="Calibri"/>
        </w:rPr>
        <w:t xml:space="preserve">Planning </w:t>
      </w:r>
    </w:p>
    <w:p w:rsidR="006C6DAD" w:rsidRPr="00A817E8" w:rsidRDefault="006C6DAD" w:rsidP="00A817E8">
      <w:pPr>
        <w:pStyle w:val="ListParagraph"/>
        <w:numPr>
          <w:ilvl w:val="0"/>
          <w:numId w:val="1"/>
        </w:numPr>
        <w:spacing w:line="360" w:lineRule="auto"/>
        <w:jc w:val="both"/>
        <w:rPr>
          <w:rFonts w:ascii="Calibri" w:hAnsi="Calibri" w:cs="Calibri"/>
        </w:rPr>
      </w:pPr>
      <w:r w:rsidRPr="00A817E8">
        <w:rPr>
          <w:rFonts w:ascii="Calibri" w:hAnsi="Calibri" w:cs="Calibri"/>
        </w:rPr>
        <w:t>Organising</w:t>
      </w:r>
    </w:p>
    <w:p w:rsidR="006C6DAD" w:rsidRPr="00A817E8" w:rsidRDefault="006C6DAD" w:rsidP="00A817E8">
      <w:pPr>
        <w:pStyle w:val="ListParagraph"/>
        <w:numPr>
          <w:ilvl w:val="0"/>
          <w:numId w:val="1"/>
        </w:numPr>
        <w:spacing w:line="360" w:lineRule="auto"/>
        <w:jc w:val="both"/>
        <w:rPr>
          <w:rFonts w:ascii="Calibri" w:hAnsi="Calibri" w:cs="Calibri"/>
        </w:rPr>
      </w:pPr>
      <w:r w:rsidRPr="00A817E8">
        <w:rPr>
          <w:rFonts w:ascii="Calibri" w:hAnsi="Calibri" w:cs="Calibri"/>
        </w:rPr>
        <w:t>Commanding</w:t>
      </w:r>
    </w:p>
    <w:p w:rsidR="006C6DAD" w:rsidRPr="00A817E8" w:rsidRDefault="006C6DAD" w:rsidP="00A817E8">
      <w:pPr>
        <w:pStyle w:val="ListParagraph"/>
        <w:numPr>
          <w:ilvl w:val="0"/>
          <w:numId w:val="1"/>
        </w:numPr>
        <w:spacing w:line="360" w:lineRule="auto"/>
        <w:jc w:val="both"/>
        <w:rPr>
          <w:rFonts w:ascii="Calibri" w:hAnsi="Calibri" w:cs="Calibri"/>
        </w:rPr>
      </w:pPr>
      <w:r w:rsidRPr="00A817E8">
        <w:rPr>
          <w:rFonts w:ascii="Calibri" w:hAnsi="Calibri" w:cs="Calibri"/>
        </w:rPr>
        <w:t>Controlling</w:t>
      </w:r>
      <w:r w:rsidR="00514C4F" w:rsidRPr="00A817E8">
        <w:rPr>
          <w:rFonts w:ascii="Calibri" w:hAnsi="Calibri" w:cs="Calibri"/>
        </w:rPr>
        <w:t xml:space="preserve">/verifying </w:t>
      </w:r>
      <w:r w:rsidRPr="00A817E8">
        <w:rPr>
          <w:rFonts w:ascii="Calibri" w:hAnsi="Calibri" w:cs="Calibri"/>
        </w:rPr>
        <w:t xml:space="preserve"> </w:t>
      </w:r>
    </w:p>
    <w:p w:rsidR="00F9614A" w:rsidRPr="00A817E8" w:rsidRDefault="006C6DAD" w:rsidP="00A817E8">
      <w:pPr>
        <w:pStyle w:val="ListParagraph"/>
        <w:numPr>
          <w:ilvl w:val="0"/>
          <w:numId w:val="1"/>
        </w:numPr>
        <w:spacing w:line="360" w:lineRule="auto"/>
        <w:jc w:val="both"/>
        <w:rPr>
          <w:rFonts w:ascii="Calibri" w:hAnsi="Calibri" w:cs="Calibri"/>
        </w:rPr>
      </w:pPr>
      <w:r w:rsidRPr="00A817E8">
        <w:rPr>
          <w:rFonts w:ascii="Calibri" w:hAnsi="Calibri" w:cs="Calibri"/>
        </w:rPr>
        <w:t xml:space="preserve">Coordinating </w:t>
      </w:r>
    </w:p>
    <w:p w:rsidR="00F9614A" w:rsidRPr="00A817E8" w:rsidRDefault="00F9614A" w:rsidP="00A817E8">
      <w:pPr>
        <w:spacing w:line="360" w:lineRule="auto"/>
        <w:jc w:val="both"/>
        <w:rPr>
          <w:rFonts w:ascii="Calibri" w:hAnsi="Calibri" w:cs="Calibri"/>
        </w:rPr>
      </w:pPr>
    </w:p>
    <w:p w:rsidR="00F9614A" w:rsidRPr="00A817E8" w:rsidRDefault="00F9614A" w:rsidP="00A817E8">
      <w:pPr>
        <w:spacing w:line="360" w:lineRule="auto"/>
        <w:jc w:val="both"/>
        <w:rPr>
          <w:rFonts w:ascii="Calibri" w:hAnsi="Calibri" w:cs="Calibri"/>
        </w:rPr>
      </w:pPr>
      <w:r w:rsidRPr="00A817E8">
        <w:rPr>
          <w:rFonts w:ascii="Calibri" w:hAnsi="Calibri" w:cs="Calibri"/>
        </w:rPr>
        <w:t>The functions would apply to and would be beneficial for the managers in the hotelier industry as follow:</w:t>
      </w:r>
    </w:p>
    <w:p w:rsidR="00F9614A" w:rsidRPr="00A817E8" w:rsidRDefault="00F9614A" w:rsidP="00A817E8">
      <w:pPr>
        <w:pStyle w:val="ListParagraph"/>
        <w:numPr>
          <w:ilvl w:val="0"/>
          <w:numId w:val="2"/>
        </w:numPr>
        <w:spacing w:line="360" w:lineRule="auto"/>
        <w:jc w:val="both"/>
        <w:rPr>
          <w:rFonts w:ascii="Calibri" w:hAnsi="Calibri" w:cs="Calibri"/>
        </w:rPr>
      </w:pPr>
      <w:r w:rsidRPr="00A817E8">
        <w:rPr>
          <w:rFonts w:ascii="Calibri" w:hAnsi="Calibri" w:cs="Calibri"/>
        </w:rPr>
        <w:t>Planning – hotelier managers need a plan on how to support</w:t>
      </w:r>
      <w:r w:rsidR="00730E5E" w:rsidRPr="00A817E8">
        <w:rPr>
          <w:rFonts w:ascii="Calibri" w:hAnsi="Calibri" w:cs="Calibri"/>
        </w:rPr>
        <w:t xml:space="preserve"> and enhance</w:t>
      </w:r>
      <w:r w:rsidRPr="00A817E8">
        <w:rPr>
          <w:rFonts w:ascii="Calibri" w:hAnsi="Calibri" w:cs="Calibri"/>
        </w:rPr>
        <w:t xml:space="preserve"> the employees’ self-esteem</w:t>
      </w:r>
      <w:r w:rsidR="00730E5E" w:rsidRPr="00A817E8">
        <w:rPr>
          <w:rFonts w:ascii="Calibri" w:hAnsi="Calibri" w:cs="Calibri"/>
        </w:rPr>
        <w:t>, while considering the challenges and stressors in the industry</w:t>
      </w:r>
      <w:r w:rsidR="00816B0A" w:rsidRPr="00A817E8">
        <w:rPr>
          <w:rFonts w:ascii="Calibri" w:hAnsi="Calibri" w:cs="Calibri"/>
        </w:rPr>
        <w:t xml:space="preserve">; as it was </w:t>
      </w:r>
      <w:r w:rsidR="00816B0A" w:rsidRPr="00A817E8">
        <w:rPr>
          <w:rFonts w:ascii="Calibri" w:hAnsi="Calibri" w:cs="Calibri"/>
        </w:rPr>
        <w:lastRenderedPageBreak/>
        <w:t xml:space="preserve">recognised over time that the hotelier industry comes with challenges for the employees which can </w:t>
      </w:r>
      <w:r w:rsidR="0034202D" w:rsidRPr="00A817E8">
        <w:rPr>
          <w:rFonts w:ascii="Calibri" w:hAnsi="Calibri" w:cs="Calibri"/>
        </w:rPr>
        <w:t>lead to burnout and</w:t>
      </w:r>
      <w:r w:rsidR="00816B0A" w:rsidRPr="00A817E8">
        <w:rPr>
          <w:rFonts w:ascii="Calibri" w:hAnsi="Calibri" w:cs="Calibri"/>
        </w:rPr>
        <w:t xml:space="preserve"> might affect their self-esteem</w:t>
      </w:r>
      <w:r w:rsidR="002845E0" w:rsidRPr="00A817E8">
        <w:rPr>
          <w:rFonts w:ascii="Calibri" w:hAnsi="Calibri" w:cs="Calibri"/>
        </w:rPr>
        <w:t xml:space="preserve"> (Wen, et.al., 2020)</w:t>
      </w:r>
      <w:r w:rsidR="00730E5E" w:rsidRPr="00A817E8">
        <w:rPr>
          <w:rFonts w:ascii="Calibri" w:hAnsi="Calibri" w:cs="Calibri"/>
        </w:rPr>
        <w:t xml:space="preserve">. </w:t>
      </w:r>
      <w:r w:rsidR="00C919E9" w:rsidRPr="00A817E8">
        <w:rPr>
          <w:rFonts w:ascii="Calibri" w:hAnsi="Calibri" w:cs="Calibri"/>
        </w:rPr>
        <w:t>This planning may involve training, mentorship or creating a positive work environment</w:t>
      </w:r>
    </w:p>
    <w:p w:rsidR="00AF72DA" w:rsidRPr="00A817E8" w:rsidRDefault="00034F03" w:rsidP="00A817E8">
      <w:pPr>
        <w:pStyle w:val="ListParagraph"/>
        <w:numPr>
          <w:ilvl w:val="0"/>
          <w:numId w:val="2"/>
        </w:numPr>
        <w:spacing w:line="360" w:lineRule="auto"/>
        <w:jc w:val="both"/>
        <w:rPr>
          <w:rFonts w:ascii="Calibri" w:hAnsi="Calibri" w:cs="Calibri"/>
        </w:rPr>
      </w:pPr>
      <w:r w:rsidRPr="00A817E8">
        <w:rPr>
          <w:rFonts w:ascii="Calibri" w:hAnsi="Calibri" w:cs="Calibri"/>
        </w:rPr>
        <w:t xml:space="preserve">Organising – the </w:t>
      </w:r>
      <w:r w:rsidR="00AE02BB" w:rsidRPr="00A817E8">
        <w:rPr>
          <w:rFonts w:ascii="Calibri" w:hAnsi="Calibri" w:cs="Calibri"/>
        </w:rPr>
        <w:t xml:space="preserve">organisation’s structure </w:t>
      </w:r>
      <w:r w:rsidR="00FA637A" w:rsidRPr="00A817E8">
        <w:rPr>
          <w:rFonts w:ascii="Calibri" w:hAnsi="Calibri" w:cs="Calibri"/>
        </w:rPr>
        <w:t xml:space="preserve">should prioritise the employees’ well-being by facilitating the development of self-esteem </w:t>
      </w:r>
      <w:r w:rsidR="003522AE" w:rsidRPr="00A817E8">
        <w:rPr>
          <w:rFonts w:ascii="Calibri" w:hAnsi="Calibri" w:cs="Calibri"/>
        </w:rPr>
        <w:t>–</w:t>
      </w:r>
      <w:r w:rsidR="00FA637A" w:rsidRPr="00A817E8">
        <w:rPr>
          <w:rFonts w:ascii="Calibri" w:hAnsi="Calibri" w:cs="Calibri"/>
        </w:rPr>
        <w:t xml:space="preserve"> by allocating the right tasks to each individual, in order to mitigate role stress.</w:t>
      </w:r>
      <w:r w:rsidR="003522AE" w:rsidRPr="00A817E8">
        <w:rPr>
          <w:rFonts w:ascii="Calibri" w:hAnsi="Calibri" w:cs="Calibri"/>
        </w:rPr>
        <w:t xml:space="preserve"> Research shows that self-esteem and role stress are essential factors that influence job performance in hotel management (</w:t>
      </w:r>
      <w:proofErr w:type="spellStart"/>
      <w:r w:rsidR="003522AE" w:rsidRPr="00A817E8">
        <w:rPr>
          <w:rFonts w:ascii="Calibri" w:hAnsi="Calibri" w:cs="Calibri"/>
        </w:rPr>
        <w:t>Akgunduz</w:t>
      </w:r>
      <w:proofErr w:type="spellEnd"/>
      <w:r w:rsidR="003522AE" w:rsidRPr="00A817E8">
        <w:rPr>
          <w:rFonts w:ascii="Calibri" w:hAnsi="Calibri" w:cs="Calibri"/>
        </w:rPr>
        <w:t>, 2015).</w:t>
      </w:r>
    </w:p>
    <w:p w:rsidR="00AF72DA" w:rsidRPr="00A817E8" w:rsidRDefault="00AF72DA" w:rsidP="00A817E8">
      <w:pPr>
        <w:pStyle w:val="ListParagraph"/>
        <w:numPr>
          <w:ilvl w:val="0"/>
          <w:numId w:val="2"/>
        </w:numPr>
        <w:spacing w:line="360" w:lineRule="auto"/>
        <w:jc w:val="both"/>
        <w:rPr>
          <w:rFonts w:ascii="Calibri" w:hAnsi="Calibri" w:cs="Calibri"/>
        </w:rPr>
      </w:pPr>
      <w:r w:rsidRPr="00A817E8">
        <w:rPr>
          <w:rFonts w:ascii="Calibri" w:hAnsi="Calibri" w:cs="Calibri"/>
        </w:rPr>
        <w:t>Commanding – effective leadership is crucial in addressing self-esteem issues and managing role stress. Managers must provide clear guidance, motivate employees, and foster a positive organisational culture that promotes well-being</w:t>
      </w:r>
      <w:r w:rsidR="008024B4" w:rsidRPr="00A817E8">
        <w:rPr>
          <w:rFonts w:ascii="Calibri" w:hAnsi="Calibri" w:cs="Calibri"/>
        </w:rPr>
        <w:t xml:space="preserve"> (Kim and </w:t>
      </w:r>
      <w:proofErr w:type="spellStart"/>
      <w:r w:rsidR="008024B4" w:rsidRPr="00A817E8">
        <w:rPr>
          <w:rFonts w:ascii="Calibri" w:hAnsi="Calibri" w:cs="Calibri"/>
        </w:rPr>
        <w:t>Beehr</w:t>
      </w:r>
      <w:proofErr w:type="spellEnd"/>
      <w:r w:rsidR="008024B4" w:rsidRPr="00A817E8">
        <w:rPr>
          <w:rFonts w:ascii="Calibri" w:hAnsi="Calibri" w:cs="Calibri"/>
        </w:rPr>
        <w:t>, 2018)</w:t>
      </w:r>
      <w:r w:rsidRPr="00A817E8">
        <w:rPr>
          <w:rFonts w:ascii="Calibri" w:hAnsi="Calibri" w:cs="Calibri"/>
        </w:rPr>
        <w:t xml:space="preserve">.  </w:t>
      </w:r>
    </w:p>
    <w:p w:rsidR="007266F2" w:rsidRPr="00A817E8" w:rsidRDefault="007266F2" w:rsidP="00A817E8">
      <w:pPr>
        <w:pStyle w:val="ListParagraph"/>
        <w:numPr>
          <w:ilvl w:val="0"/>
          <w:numId w:val="2"/>
        </w:numPr>
        <w:spacing w:line="360" w:lineRule="auto"/>
        <w:jc w:val="both"/>
        <w:rPr>
          <w:rFonts w:ascii="Calibri" w:hAnsi="Calibri" w:cs="Calibri"/>
        </w:rPr>
      </w:pPr>
      <w:r w:rsidRPr="00A817E8">
        <w:rPr>
          <w:rFonts w:ascii="Calibri" w:hAnsi="Calibri" w:cs="Calibri"/>
        </w:rPr>
        <w:t>Coordinating – essential in order to ensure that efforts to enhance self-esteem and reduce role stress are integrated across different levels and departments within the hotel</w:t>
      </w:r>
      <w:r w:rsidR="00250213" w:rsidRPr="00A817E8">
        <w:rPr>
          <w:rFonts w:ascii="Calibri" w:hAnsi="Calibri" w:cs="Calibri"/>
        </w:rPr>
        <w:t>; this may involve collaborative init</w:t>
      </w:r>
      <w:r w:rsidR="005A0168" w:rsidRPr="00A817E8">
        <w:rPr>
          <w:rFonts w:ascii="Calibri" w:hAnsi="Calibri" w:cs="Calibri"/>
        </w:rPr>
        <w:t>i</w:t>
      </w:r>
      <w:r w:rsidR="00250213" w:rsidRPr="00A817E8">
        <w:rPr>
          <w:rFonts w:ascii="Calibri" w:hAnsi="Calibri" w:cs="Calibri"/>
        </w:rPr>
        <w:t>atives</w:t>
      </w:r>
      <w:r w:rsidR="00715744" w:rsidRPr="00A817E8">
        <w:rPr>
          <w:rFonts w:ascii="Calibri" w:hAnsi="Calibri" w:cs="Calibri"/>
        </w:rPr>
        <w:t xml:space="preserve"> to achieve job performance</w:t>
      </w:r>
      <w:r w:rsidR="005A0168" w:rsidRPr="00A817E8">
        <w:rPr>
          <w:rFonts w:ascii="Calibri" w:hAnsi="Calibri" w:cs="Calibri"/>
        </w:rPr>
        <w:t xml:space="preserve"> (</w:t>
      </w:r>
    </w:p>
    <w:p w:rsidR="00931874" w:rsidRPr="00A817E8" w:rsidRDefault="00FB08B0" w:rsidP="00A817E8">
      <w:pPr>
        <w:pStyle w:val="ListParagraph"/>
        <w:numPr>
          <w:ilvl w:val="0"/>
          <w:numId w:val="2"/>
        </w:numPr>
        <w:spacing w:line="360" w:lineRule="auto"/>
        <w:jc w:val="both"/>
        <w:rPr>
          <w:rFonts w:ascii="Calibri" w:hAnsi="Calibri" w:cs="Calibri"/>
        </w:rPr>
      </w:pPr>
      <w:r w:rsidRPr="00A817E8">
        <w:rPr>
          <w:rFonts w:ascii="Calibri" w:hAnsi="Calibri" w:cs="Calibri"/>
        </w:rPr>
        <w:t>Controlling</w:t>
      </w:r>
      <w:r w:rsidR="00514C4F" w:rsidRPr="00A817E8">
        <w:rPr>
          <w:rFonts w:ascii="Calibri" w:hAnsi="Calibri" w:cs="Calibri"/>
        </w:rPr>
        <w:t>/verifying</w:t>
      </w:r>
      <w:r w:rsidRPr="00A817E8">
        <w:rPr>
          <w:rFonts w:ascii="Calibri" w:hAnsi="Calibri" w:cs="Calibri"/>
        </w:rPr>
        <w:t xml:space="preserve"> – Managers must continuously monitor the impact of interventions on self-esteem, role stress, and job performance. Control mechanisms can include regular assessments, feedback systems, and adjustments to strategies based on performance outcomes</w:t>
      </w:r>
      <w:r w:rsidR="00514C4F" w:rsidRPr="00A817E8">
        <w:rPr>
          <w:rFonts w:ascii="Calibri" w:hAnsi="Calibri" w:cs="Calibri"/>
        </w:rPr>
        <w:t xml:space="preserve"> (</w:t>
      </w:r>
      <w:r w:rsidR="006837F0" w:rsidRPr="00A817E8">
        <w:rPr>
          <w:rFonts w:ascii="Calibri" w:hAnsi="Calibri" w:cs="Calibri"/>
        </w:rPr>
        <w:t>Thai-Nghe, et.al., 2023)</w:t>
      </w:r>
      <w:r w:rsidRPr="00A817E8">
        <w:rPr>
          <w:rFonts w:ascii="Calibri" w:hAnsi="Calibri" w:cs="Calibri"/>
        </w:rPr>
        <w:t>.</w:t>
      </w:r>
    </w:p>
    <w:p w:rsidR="00931874" w:rsidRPr="00A817E8" w:rsidRDefault="00931874" w:rsidP="00A817E8">
      <w:pPr>
        <w:spacing w:line="360" w:lineRule="auto"/>
        <w:jc w:val="both"/>
        <w:rPr>
          <w:rFonts w:ascii="Calibri" w:hAnsi="Calibri" w:cs="Calibri"/>
        </w:rPr>
      </w:pPr>
    </w:p>
    <w:p w:rsidR="00A02D19" w:rsidRPr="00A817E8" w:rsidRDefault="00A02D19" w:rsidP="00A817E8">
      <w:pPr>
        <w:spacing w:line="360" w:lineRule="auto"/>
        <w:jc w:val="both"/>
        <w:rPr>
          <w:rFonts w:ascii="Calibri" w:hAnsi="Calibri" w:cs="Calibri"/>
        </w:rPr>
      </w:pPr>
    </w:p>
    <w:p w:rsidR="00A02D19" w:rsidRPr="00B608D8" w:rsidRDefault="00A02D19" w:rsidP="00B608D8">
      <w:pPr>
        <w:pStyle w:val="Heading2"/>
        <w:rPr>
          <w:sz w:val="28"/>
          <w:szCs w:val="28"/>
        </w:rPr>
      </w:pPr>
      <w:bookmarkStart w:id="13" w:name="_Toc157114095"/>
      <w:r w:rsidRPr="00B608D8">
        <w:rPr>
          <w:sz w:val="28"/>
          <w:szCs w:val="28"/>
        </w:rPr>
        <w:t>Social Cognitive Theory</w:t>
      </w:r>
      <w:bookmarkEnd w:id="13"/>
    </w:p>
    <w:p w:rsidR="00A02D19" w:rsidRPr="00A817E8" w:rsidRDefault="00A02D19" w:rsidP="00A817E8">
      <w:pPr>
        <w:spacing w:line="360" w:lineRule="auto"/>
        <w:jc w:val="both"/>
        <w:rPr>
          <w:rFonts w:ascii="Calibri" w:hAnsi="Calibri" w:cs="Calibri"/>
        </w:rPr>
      </w:pPr>
    </w:p>
    <w:p w:rsidR="00107CB6" w:rsidRPr="00A817E8" w:rsidRDefault="003770EE" w:rsidP="00A817E8">
      <w:pPr>
        <w:spacing w:line="360" w:lineRule="auto"/>
        <w:jc w:val="both"/>
        <w:rPr>
          <w:rFonts w:ascii="Calibri" w:hAnsi="Calibri" w:cs="Calibri"/>
        </w:rPr>
      </w:pPr>
      <w:r w:rsidRPr="00A817E8">
        <w:rPr>
          <w:rFonts w:ascii="Calibri" w:hAnsi="Calibri" w:cs="Calibri"/>
        </w:rPr>
        <w:t xml:space="preserve">In the exploration of the complex dynamics influencing employee behaviour within the hotel industry, Social Cognitive Theory, as </w:t>
      </w:r>
      <w:r w:rsidR="008643C8" w:rsidRPr="00A817E8">
        <w:rPr>
          <w:rFonts w:ascii="Calibri" w:hAnsi="Calibri" w:cs="Calibri"/>
        </w:rPr>
        <w:t>explained</w:t>
      </w:r>
      <w:r w:rsidRPr="00A817E8">
        <w:rPr>
          <w:rFonts w:ascii="Calibri" w:hAnsi="Calibri" w:cs="Calibri"/>
        </w:rPr>
        <w:t xml:space="preserve"> by psychologist Albert Bandura, emerges as a </w:t>
      </w:r>
      <w:r w:rsidR="00D073C9" w:rsidRPr="00A817E8">
        <w:rPr>
          <w:rFonts w:ascii="Calibri" w:hAnsi="Calibri" w:cs="Calibri"/>
        </w:rPr>
        <w:t>fundamental</w:t>
      </w:r>
      <w:r w:rsidRPr="00A817E8">
        <w:rPr>
          <w:rFonts w:ascii="Calibri" w:hAnsi="Calibri" w:cs="Calibri"/>
        </w:rPr>
        <w:t xml:space="preserve"> lens </w:t>
      </w:r>
      <w:r w:rsidR="008A2D9B" w:rsidRPr="00A817E8">
        <w:rPr>
          <w:rFonts w:ascii="Calibri" w:hAnsi="Calibri" w:cs="Calibri"/>
        </w:rPr>
        <w:t>which allows</w:t>
      </w:r>
      <w:r w:rsidRPr="00A817E8">
        <w:rPr>
          <w:rFonts w:ascii="Calibri" w:hAnsi="Calibri" w:cs="Calibri"/>
        </w:rPr>
        <w:t xml:space="preserve"> understand</w:t>
      </w:r>
      <w:r w:rsidR="008A2D9B" w:rsidRPr="00A817E8">
        <w:rPr>
          <w:rFonts w:ascii="Calibri" w:hAnsi="Calibri" w:cs="Calibri"/>
        </w:rPr>
        <w:t>ing of</w:t>
      </w:r>
      <w:r w:rsidRPr="00A817E8">
        <w:rPr>
          <w:rFonts w:ascii="Calibri" w:hAnsi="Calibri" w:cs="Calibri"/>
        </w:rPr>
        <w:t xml:space="preserve"> the multifaceted interplay of cognitive, behavioural, and environmental factors</w:t>
      </w:r>
      <w:r w:rsidR="00136C46" w:rsidRPr="00A817E8">
        <w:rPr>
          <w:rFonts w:ascii="Calibri" w:hAnsi="Calibri" w:cs="Calibri"/>
        </w:rPr>
        <w:t xml:space="preserve"> (Conner and Norman, 2015)</w:t>
      </w:r>
      <w:r w:rsidRPr="00A817E8">
        <w:rPr>
          <w:rFonts w:ascii="Calibri" w:hAnsi="Calibri" w:cs="Calibri"/>
        </w:rPr>
        <w:t>. Unlike traditional behaviourism, this comprehensive psychological framework accentuates the significance of observational learning, modelling, and cognitive processes</w:t>
      </w:r>
      <w:r w:rsidR="004855C7" w:rsidRPr="00A817E8">
        <w:rPr>
          <w:rFonts w:ascii="Calibri" w:hAnsi="Calibri" w:cs="Calibri"/>
        </w:rPr>
        <w:t xml:space="preserve"> (conceptions, judgements and motivation)</w:t>
      </w:r>
      <w:r w:rsidRPr="00A817E8">
        <w:rPr>
          <w:rFonts w:ascii="Calibri" w:hAnsi="Calibri" w:cs="Calibri"/>
        </w:rPr>
        <w:t xml:space="preserve"> in unravelling how individuals assimilate </w:t>
      </w:r>
      <w:r w:rsidR="0087289F" w:rsidRPr="00A817E8">
        <w:rPr>
          <w:rFonts w:ascii="Calibri" w:hAnsi="Calibri" w:cs="Calibri"/>
        </w:rPr>
        <w:t>new</w:t>
      </w:r>
      <w:r w:rsidRPr="00A817E8">
        <w:rPr>
          <w:rFonts w:ascii="Calibri" w:hAnsi="Calibri" w:cs="Calibri"/>
        </w:rPr>
        <w:t xml:space="preserve"> behaviours, </w:t>
      </w:r>
      <w:r w:rsidR="00D26047" w:rsidRPr="00A817E8">
        <w:rPr>
          <w:rFonts w:ascii="Calibri" w:hAnsi="Calibri" w:cs="Calibri"/>
        </w:rPr>
        <w:t>gather</w:t>
      </w:r>
      <w:r w:rsidRPr="00A817E8">
        <w:rPr>
          <w:rFonts w:ascii="Calibri" w:hAnsi="Calibri" w:cs="Calibri"/>
        </w:rPr>
        <w:t xml:space="preserve"> insights from their </w:t>
      </w:r>
      <w:r w:rsidRPr="00A817E8">
        <w:rPr>
          <w:rFonts w:ascii="Calibri" w:hAnsi="Calibri" w:cs="Calibri"/>
        </w:rPr>
        <w:lastRenderedPageBreak/>
        <w:t>surroundings, and navigate decision-making processes guided by anticipated outcomes</w:t>
      </w:r>
      <w:r w:rsidR="00B623FB" w:rsidRPr="00A817E8">
        <w:rPr>
          <w:rFonts w:ascii="Calibri" w:hAnsi="Calibri" w:cs="Calibri"/>
        </w:rPr>
        <w:t xml:space="preserve"> (Nickerson, 2023)</w:t>
      </w:r>
      <w:r w:rsidRPr="00A817E8">
        <w:rPr>
          <w:rFonts w:ascii="Calibri" w:hAnsi="Calibri" w:cs="Calibri"/>
        </w:rPr>
        <w:t xml:space="preserve">. </w:t>
      </w:r>
      <w:r w:rsidR="00107CB6" w:rsidRPr="00A817E8">
        <w:rPr>
          <w:rFonts w:ascii="Calibri" w:hAnsi="Calibri" w:cs="Calibri"/>
        </w:rPr>
        <w:t>The theory encompasses the principles of social learning by incorporating the impact of cognitive processes—such as mentioned above: perceptions, judgment, and motivation—on an individual's behaviour and the surrounding environment.</w:t>
      </w:r>
    </w:p>
    <w:p w:rsidR="00107CB6" w:rsidRPr="00A817E8" w:rsidRDefault="00107CB6" w:rsidP="00A817E8">
      <w:pPr>
        <w:spacing w:line="360" w:lineRule="auto"/>
        <w:jc w:val="both"/>
        <w:rPr>
          <w:rFonts w:ascii="Calibri" w:hAnsi="Calibri" w:cs="Calibri"/>
        </w:rPr>
      </w:pPr>
      <w:r w:rsidRPr="00A817E8">
        <w:rPr>
          <w:rFonts w:ascii="Calibri" w:hAnsi="Calibri" w:cs="Calibri"/>
        </w:rPr>
        <w:t xml:space="preserve">Contrary to the notion of passively absorbing information from the environment, social cognitive theory asserts that individuals play an active role in shaping their learning experiences. They do so by interpreting the consequences of their actions, </w:t>
      </w:r>
      <w:r w:rsidR="00E41247" w:rsidRPr="00A817E8">
        <w:rPr>
          <w:rFonts w:ascii="Calibri" w:hAnsi="Calibri" w:cs="Calibri"/>
        </w:rPr>
        <w:t>thus</w:t>
      </w:r>
      <w:r w:rsidRPr="00A817E8">
        <w:rPr>
          <w:rFonts w:ascii="Calibri" w:hAnsi="Calibri" w:cs="Calibri"/>
        </w:rPr>
        <w:t xml:space="preserve"> influencing both their environment and personal factors. This process informs and modifies subsequent behavio</w:t>
      </w:r>
      <w:r w:rsidR="00E41247" w:rsidRPr="00A817E8">
        <w:rPr>
          <w:rFonts w:ascii="Calibri" w:hAnsi="Calibri" w:cs="Calibri"/>
        </w:rPr>
        <w:t>u</w:t>
      </w:r>
      <w:r w:rsidRPr="00A817E8">
        <w:rPr>
          <w:rFonts w:ascii="Calibri" w:hAnsi="Calibri" w:cs="Calibri"/>
        </w:rPr>
        <w:t>r, as highlighted by Schunk (2012).</w:t>
      </w:r>
    </w:p>
    <w:p w:rsidR="00EE532A" w:rsidRPr="00A817E8" w:rsidRDefault="003770EE" w:rsidP="00A817E8">
      <w:pPr>
        <w:spacing w:line="360" w:lineRule="auto"/>
        <w:jc w:val="both"/>
        <w:rPr>
          <w:rFonts w:ascii="Calibri" w:hAnsi="Calibri" w:cs="Calibri"/>
        </w:rPr>
      </w:pPr>
      <w:r w:rsidRPr="00A817E8">
        <w:rPr>
          <w:rFonts w:ascii="Calibri" w:hAnsi="Calibri" w:cs="Calibri"/>
        </w:rPr>
        <w:t xml:space="preserve">As </w:t>
      </w:r>
      <w:r w:rsidR="00D26047" w:rsidRPr="00A817E8">
        <w:rPr>
          <w:rFonts w:ascii="Calibri" w:hAnsi="Calibri" w:cs="Calibri"/>
        </w:rPr>
        <w:t>the analysis</w:t>
      </w:r>
      <w:r w:rsidRPr="00A817E8">
        <w:rPr>
          <w:rFonts w:ascii="Calibri" w:hAnsi="Calibri" w:cs="Calibri"/>
        </w:rPr>
        <w:t xml:space="preserve"> into the intricate fabric of self-esteem, role stress, and job performance in this study, Social Cognitive Theory provides a nuanced perspective to decipher the mechanisms shaping human behaviour within the organizational context</w:t>
      </w:r>
      <w:r w:rsidR="004D4B2A" w:rsidRPr="00A817E8">
        <w:rPr>
          <w:rFonts w:ascii="Calibri" w:hAnsi="Calibri" w:cs="Calibri"/>
        </w:rPr>
        <w:t>.</w:t>
      </w:r>
    </w:p>
    <w:p w:rsidR="00E06187" w:rsidRPr="00A817E8" w:rsidRDefault="0011256C" w:rsidP="00A817E8">
      <w:pPr>
        <w:spacing w:line="360" w:lineRule="auto"/>
        <w:jc w:val="both"/>
        <w:rPr>
          <w:rFonts w:ascii="Calibri" w:hAnsi="Calibri" w:cs="Calibri"/>
        </w:rPr>
      </w:pPr>
      <w:r w:rsidRPr="00A817E8">
        <w:rPr>
          <w:rFonts w:ascii="Calibri" w:hAnsi="Calibri" w:cs="Calibri"/>
        </w:rPr>
        <w:t xml:space="preserve">The analysis </w:t>
      </w:r>
      <w:r w:rsidR="0087289F" w:rsidRPr="00A817E8">
        <w:rPr>
          <w:rFonts w:ascii="Calibri" w:hAnsi="Calibri" w:cs="Calibri"/>
        </w:rPr>
        <w:t>focused on</w:t>
      </w:r>
      <w:r w:rsidR="00E06187" w:rsidRPr="00A817E8">
        <w:rPr>
          <w:rFonts w:ascii="Calibri" w:hAnsi="Calibri" w:cs="Calibri"/>
        </w:rPr>
        <w:t xml:space="preserve"> the hotel </w:t>
      </w:r>
      <w:r w:rsidR="0087289F" w:rsidRPr="00A817E8">
        <w:rPr>
          <w:rFonts w:ascii="Calibri" w:hAnsi="Calibri" w:cs="Calibri"/>
        </w:rPr>
        <w:t xml:space="preserve">industry </w:t>
      </w:r>
      <w:r w:rsidRPr="00A817E8">
        <w:rPr>
          <w:rFonts w:ascii="Calibri" w:hAnsi="Calibri" w:cs="Calibri"/>
        </w:rPr>
        <w:t>with an emphasis on</w:t>
      </w:r>
      <w:r w:rsidR="00E06187" w:rsidRPr="00A817E8">
        <w:rPr>
          <w:rFonts w:ascii="Calibri" w:hAnsi="Calibri" w:cs="Calibri"/>
        </w:rPr>
        <w:t xml:space="preserve"> the exploration of employees' self-esteem, role stress, and job performance in the hotel industry unveil</w:t>
      </w:r>
      <w:r w:rsidR="009E781A" w:rsidRPr="00A817E8">
        <w:rPr>
          <w:rFonts w:ascii="Calibri" w:hAnsi="Calibri" w:cs="Calibri"/>
        </w:rPr>
        <w:t xml:space="preserve">ed </w:t>
      </w:r>
      <w:r w:rsidR="00E06187" w:rsidRPr="00A817E8">
        <w:rPr>
          <w:rFonts w:ascii="Calibri" w:hAnsi="Calibri" w:cs="Calibri"/>
        </w:rPr>
        <w:t>valuable insights</w:t>
      </w:r>
      <w:r w:rsidR="009E781A" w:rsidRPr="00A817E8">
        <w:rPr>
          <w:rFonts w:ascii="Calibri" w:hAnsi="Calibri" w:cs="Calibri"/>
        </w:rPr>
        <w:t>.</w:t>
      </w:r>
    </w:p>
    <w:p w:rsidR="009E781A" w:rsidRPr="00A817E8" w:rsidRDefault="009E781A" w:rsidP="00A817E8">
      <w:pPr>
        <w:spacing w:line="360" w:lineRule="auto"/>
        <w:jc w:val="both"/>
        <w:rPr>
          <w:rFonts w:ascii="Calibri" w:hAnsi="Calibri" w:cs="Calibri"/>
        </w:rPr>
      </w:pPr>
      <w:r w:rsidRPr="00A817E8">
        <w:rPr>
          <w:rFonts w:ascii="Calibri" w:hAnsi="Calibri" w:cs="Calibri"/>
        </w:rPr>
        <w:t xml:space="preserve">Observational learning </w:t>
      </w:r>
      <w:r w:rsidR="00373C5C" w:rsidRPr="00A817E8">
        <w:rPr>
          <w:rFonts w:ascii="Calibri" w:hAnsi="Calibri" w:cs="Calibri"/>
        </w:rPr>
        <w:t>–</w:t>
      </w:r>
      <w:r w:rsidRPr="00A817E8">
        <w:rPr>
          <w:rFonts w:ascii="Calibri" w:hAnsi="Calibri" w:cs="Calibri"/>
        </w:rPr>
        <w:t xml:space="preserve"> </w:t>
      </w:r>
      <w:r w:rsidR="00373C5C" w:rsidRPr="00A817E8">
        <w:rPr>
          <w:rFonts w:ascii="Calibri" w:hAnsi="Calibri" w:cs="Calibri"/>
        </w:rPr>
        <w:t>in the hotelier context, the employees often learn by observing the behaviours and experiences of their colleagues and supervisors.</w:t>
      </w:r>
      <w:r w:rsidR="0057383E" w:rsidRPr="00A817E8">
        <w:rPr>
          <w:rFonts w:ascii="Calibri" w:hAnsi="Calibri" w:cs="Calibri"/>
        </w:rPr>
        <w:t xml:space="preserve"> Social cognitive theory emphasises that individuals can acquire new skills and behaviours by observing and imitating others</w:t>
      </w:r>
      <w:r w:rsidR="002E7B18" w:rsidRPr="00A817E8">
        <w:rPr>
          <w:rFonts w:ascii="Calibri" w:hAnsi="Calibri" w:cs="Calibri"/>
        </w:rPr>
        <w:t xml:space="preserve"> (Bandura, 2006)</w:t>
      </w:r>
      <w:r w:rsidR="0057383E" w:rsidRPr="00A817E8">
        <w:rPr>
          <w:rFonts w:ascii="Calibri" w:hAnsi="Calibri" w:cs="Calibri"/>
        </w:rPr>
        <w:t>.</w:t>
      </w:r>
      <w:r w:rsidR="000D6C2B" w:rsidRPr="00A817E8">
        <w:rPr>
          <w:rFonts w:ascii="Calibri" w:hAnsi="Calibri" w:cs="Calibri"/>
        </w:rPr>
        <w:t xml:space="preserve"> In this circumstance, positive role models demonstrating high self-esteem and effective stress</w:t>
      </w:r>
      <w:r w:rsidR="00DB6A44" w:rsidRPr="00A817E8">
        <w:rPr>
          <w:rFonts w:ascii="Calibri" w:hAnsi="Calibri" w:cs="Calibri"/>
        </w:rPr>
        <w:t xml:space="preserve"> coping</w:t>
      </w:r>
      <w:r w:rsidR="000D6C2B" w:rsidRPr="00A817E8">
        <w:rPr>
          <w:rFonts w:ascii="Calibri" w:hAnsi="Calibri" w:cs="Calibri"/>
        </w:rPr>
        <w:t xml:space="preserve"> mechanisms could positively influence </w:t>
      </w:r>
      <w:r w:rsidR="00DB6A44" w:rsidRPr="00A817E8">
        <w:rPr>
          <w:rFonts w:ascii="Calibri" w:hAnsi="Calibri" w:cs="Calibri"/>
        </w:rPr>
        <w:t>employees, fostering a healthier work environmen</w:t>
      </w:r>
      <w:r w:rsidR="00FA165D" w:rsidRPr="00A817E8">
        <w:rPr>
          <w:rFonts w:ascii="Calibri" w:hAnsi="Calibri" w:cs="Calibri"/>
        </w:rPr>
        <w:t>t.</w:t>
      </w:r>
    </w:p>
    <w:p w:rsidR="0026112D" w:rsidRPr="00A817E8" w:rsidRDefault="002E7B18" w:rsidP="00A817E8">
      <w:pPr>
        <w:spacing w:line="360" w:lineRule="auto"/>
        <w:jc w:val="both"/>
        <w:rPr>
          <w:rFonts w:ascii="Calibri" w:hAnsi="Calibri" w:cs="Calibri"/>
        </w:rPr>
      </w:pPr>
      <w:r w:rsidRPr="00A817E8">
        <w:rPr>
          <w:rFonts w:ascii="Calibri" w:hAnsi="Calibri" w:cs="Calibri"/>
        </w:rPr>
        <w:t xml:space="preserve">Self-efficacy </w:t>
      </w:r>
      <w:r w:rsidR="00B5759B" w:rsidRPr="00A817E8">
        <w:rPr>
          <w:rFonts w:ascii="Calibri" w:hAnsi="Calibri" w:cs="Calibri"/>
        </w:rPr>
        <w:t>–</w:t>
      </w:r>
      <w:r w:rsidRPr="00A817E8">
        <w:rPr>
          <w:rFonts w:ascii="Calibri" w:hAnsi="Calibri" w:cs="Calibri"/>
        </w:rPr>
        <w:t xml:space="preserve"> </w:t>
      </w:r>
      <w:r w:rsidR="00B5759B" w:rsidRPr="00A817E8">
        <w:rPr>
          <w:rFonts w:ascii="Calibri" w:hAnsi="Calibri" w:cs="Calibri"/>
        </w:rPr>
        <w:t xml:space="preserve">Social cognitive theory introduces the concept of self-efficacy, the belief that one’s ability to perform tasks and overcome challenges. </w:t>
      </w:r>
      <w:r w:rsidR="007C398B" w:rsidRPr="00A817E8">
        <w:rPr>
          <w:rFonts w:ascii="Calibri" w:hAnsi="Calibri" w:cs="Calibri"/>
        </w:rPr>
        <w:t>Individuals with high self-esteem</w:t>
      </w:r>
      <w:r w:rsidR="00D14A01" w:rsidRPr="00A817E8">
        <w:rPr>
          <w:rFonts w:ascii="Calibri" w:hAnsi="Calibri" w:cs="Calibri"/>
        </w:rPr>
        <w:t xml:space="preserve"> are more likely to approach tasks with confidence </w:t>
      </w:r>
      <w:r w:rsidR="009A088C" w:rsidRPr="00A817E8">
        <w:rPr>
          <w:rFonts w:ascii="Calibri" w:hAnsi="Calibri" w:cs="Calibri"/>
        </w:rPr>
        <w:t>(Cherry, 2023)</w:t>
      </w:r>
      <w:r w:rsidR="00D14A01" w:rsidRPr="00A817E8">
        <w:rPr>
          <w:rFonts w:ascii="Calibri" w:hAnsi="Calibri" w:cs="Calibri"/>
        </w:rPr>
        <w:t>.</w:t>
      </w:r>
      <w:r w:rsidR="00AB1D75" w:rsidRPr="00A817E8">
        <w:rPr>
          <w:rFonts w:ascii="Calibri" w:hAnsi="Calibri" w:cs="Calibri"/>
        </w:rPr>
        <w:t xml:space="preserve"> In the hotel industry, employees with a strong sense of self-efficacy may be better equipped to manage role stress, leading to improved job performance </w:t>
      </w:r>
      <w:r w:rsidR="000551EF" w:rsidRPr="00A817E8">
        <w:rPr>
          <w:rFonts w:ascii="Calibri" w:hAnsi="Calibri" w:cs="Calibri"/>
        </w:rPr>
        <w:t xml:space="preserve">(Yu, </w:t>
      </w:r>
      <w:proofErr w:type="spellStart"/>
      <w:proofErr w:type="gramStart"/>
      <w:r w:rsidR="000551EF" w:rsidRPr="00A817E8">
        <w:rPr>
          <w:rFonts w:ascii="Calibri" w:hAnsi="Calibri" w:cs="Calibri"/>
        </w:rPr>
        <w:t>et,al</w:t>
      </w:r>
      <w:proofErr w:type="spellEnd"/>
      <w:r w:rsidR="000551EF" w:rsidRPr="00A817E8">
        <w:rPr>
          <w:rFonts w:ascii="Calibri" w:hAnsi="Calibri" w:cs="Calibri"/>
        </w:rPr>
        <w:t>.</w:t>
      </w:r>
      <w:proofErr w:type="gramEnd"/>
      <w:r w:rsidR="000551EF" w:rsidRPr="00A817E8">
        <w:rPr>
          <w:rFonts w:ascii="Calibri" w:hAnsi="Calibri" w:cs="Calibri"/>
        </w:rPr>
        <w:t>, 2020)</w:t>
      </w:r>
      <w:r w:rsidR="00AB1D75" w:rsidRPr="00A817E8">
        <w:rPr>
          <w:rFonts w:ascii="Calibri" w:hAnsi="Calibri" w:cs="Calibri"/>
        </w:rPr>
        <w:t>.</w:t>
      </w:r>
      <w:r w:rsidR="00785407" w:rsidRPr="00A817E8">
        <w:rPr>
          <w:rFonts w:ascii="Calibri" w:hAnsi="Calibri" w:cs="Calibri"/>
        </w:rPr>
        <w:t xml:space="preserve"> </w:t>
      </w:r>
    </w:p>
    <w:p w:rsidR="00777183" w:rsidRPr="00A817E8" w:rsidRDefault="00785407" w:rsidP="00A817E8">
      <w:pPr>
        <w:spacing w:line="360" w:lineRule="auto"/>
        <w:jc w:val="both"/>
        <w:rPr>
          <w:rFonts w:ascii="Calibri" w:hAnsi="Calibri" w:cs="Calibri"/>
        </w:rPr>
      </w:pPr>
      <w:r w:rsidRPr="00A817E8">
        <w:rPr>
          <w:rFonts w:ascii="Calibri" w:hAnsi="Calibri" w:cs="Calibri"/>
        </w:rPr>
        <w:t>Modelling and reinforcement</w:t>
      </w:r>
      <w:r w:rsidR="00777183" w:rsidRPr="00A817E8">
        <w:rPr>
          <w:rFonts w:ascii="Calibri" w:hAnsi="Calibri" w:cs="Calibri"/>
        </w:rPr>
        <w:t xml:space="preserve"> – Bandura's theory stresses the crucial role of observing and modelling the behaviours, attitudes, and emotional reactions of others in shaping behaviour. Within a hotel setting, </w:t>
      </w:r>
      <w:r w:rsidR="00E100F8" w:rsidRPr="00A817E8">
        <w:rPr>
          <w:rFonts w:ascii="Calibri" w:hAnsi="Calibri" w:cs="Calibri"/>
        </w:rPr>
        <w:t xml:space="preserve">during this stage, the management is </w:t>
      </w:r>
      <w:r w:rsidR="00777183" w:rsidRPr="00A817E8">
        <w:rPr>
          <w:rFonts w:ascii="Calibri" w:hAnsi="Calibri" w:cs="Calibri"/>
        </w:rPr>
        <w:t xml:space="preserve">positively </w:t>
      </w:r>
      <w:r w:rsidR="00875012" w:rsidRPr="00A817E8">
        <w:rPr>
          <w:rFonts w:ascii="Calibri" w:hAnsi="Calibri" w:cs="Calibri"/>
        </w:rPr>
        <w:t>highlighting</w:t>
      </w:r>
      <w:r w:rsidR="00777183" w:rsidRPr="00A817E8">
        <w:rPr>
          <w:rFonts w:ascii="Calibri" w:hAnsi="Calibri" w:cs="Calibri"/>
        </w:rPr>
        <w:t xml:space="preserve"> adaptive behaviours associated with self-esteem and stress management </w:t>
      </w:r>
      <w:r w:rsidR="00E100F8" w:rsidRPr="00A817E8">
        <w:rPr>
          <w:rFonts w:ascii="Calibri" w:hAnsi="Calibri" w:cs="Calibri"/>
        </w:rPr>
        <w:t xml:space="preserve">– </w:t>
      </w:r>
      <w:r w:rsidR="00777183" w:rsidRPr="00A817E8">
        <w:rPr>
          <w:rFonts w:ascii="Calibri" w:hAnsi="Calibri" w:cs="Calibri"/>
        </w:rPr>
        <w:t xml:space="preserve">becomes instrumental in </w:t>
      </w:r>
      <w:r w:rsidR="00777183" w:rsidRPr="00A817E8">
        <w:rPr>
          <w:rFonts w:ascii="Calibri" w:hAnsi="Calibri" w:cs="Calibri"/>
        </w:rPr>
        <w:lastRenderedPageBreak/>
        <w:t>fostering a more positive work culture. Conversely, the absence of reinforcement or the application of negative reinforcement to maladaptive behaviours may pose challenges to both employee well-being and performance.</w:t>
      </w:r>
    </w:p>
    <w:p w:rsidR="00931874" w:rsidRPr="00A817E8" w:rsidRDefault="00931874" w:rsidP="00A817E8">
      <w:pPr>
        <w:spacing w:line="360" w:lineRule="auto"/>
        <w:jc w:val="both"/>
        <w:rPr>
          <w:rFonts w:ascii="Calibri" w:hAnsi="Calibri" w:cs="Calibri"/>
        </w:rPr>
      </w:pPr>
    </w:p>
    <w:p w:rsidR="00931874" w:rsidRPr="00B608D8" w:rsidRDefault="00931874" w:rsidP="00B608D8">
      <w:pPr>
        <w:pStyle w:val="Heading2"/>
        <w:rPr>
          <w:sz w:val="28"/>
          <w:szCs w:val="28"/>
        </w:rPr>
      </w:pPr>
    </w:p>
    <w:p w:rsidR="00927320" w:rsidRPr="00B608D8" w:rsidRDefault="00927320" w:rsidP="00B608D8">
      <w:pPr>
        <w:pStyle w:val="Heading2"/>
        <w:rPr>
          <w:sz w:val="28"/>
          <w:szCs w:val="28"/>
        </w:rPr>
      </w:pPr>
      <w:bookmarkStart w:id="14" w:name="_Toc157114096"/>
      <w:r w:rsidRPr="00B608D8">
        <w:rPr>
          <w:sz w:val="28"/>
          <w:szCs w:val="28"/>
        </w:rPr>
        <w:t>Social Exchange theory (SET)</w:t>
      </w:r>
      <w:bookmarkEnd w:id="14"/>
      <w:r w:rsidR="00A139FB" w:rsidRPr="00B608D8">
        <w:rPr>
          <w:sz w:val="28"/>
          <w:szCs w:val="28"/>
        </w:rPr>
        <w:t xml:space="preserve"> </w:t>
      </w:r>
    </w:p>
    <w:p w:rsidR="006F0BED" w:rsidRPr="00A817E8" w:rsidRDefault="006F0BED" w:rsidP="00A817E8">
      <w:pPr>
        <w:spacing w:line="360" w:lineRule="auto"/>
        <w:jc w:val="both"/>
        <w:rPr>
          <w:rFonts w:ascii="Calibri" w:hAnsi="Calibri" w:cs="Calibri"/>
        </w:rPr>
      </w:pPr>
    </w:p>
    <w:p w:rsidR="006F0BED" w:rsidRPr="00A817E8" w:rsidRDefault="006F0BED" w:rsidP="00A817E8">
      <w:pPr>
        <w:spacing w:line="360" w:lineRule="auto"/>
        <w:jc w:val="both"/>
        <w:rPr>
          <w:rFonts w:ascii="Calibri" w:hAnsi="Calibri" w:cs="Calibri"/>
        </w:rPr>
      </w:pPr>
      <w:r w:rsidRPr="00A817E8">
        <w:rPr>
          <w:rFonts w:ascii="Calibri" w:hAnsi="Calibri" w:cs="Calibri"/>
        </w:rPr>
        <w:t>Building upon Bandura's Social Cognitive Theory, which emphasizes observational learning and cognitive processes, the Social Exchange Theory is another valuable lens through which to examine the interpersonal relationships and transactions within the hotel workplace. According to this theory, individuals engage in a process of social exchange where they weigh the costs and benefits of their interactions with others (Cook and Rice, 1987). In the context of the workplace, employees may evaluate the support they receive, including the impact on their self-esteem and stress levels, against their contributions to the organization.</w:t>
      </w:r>
    </w:p>
    <w:p w:rsidR="006F0BED" w:rsidRPr="00A817E8" w:rsidRDefault="006F0BED" w:rsidP="00A817E8">
      <w:pPr>
        <w:spacing w:line="360" w:lineRule="auto"/>
        <w:jc w:val="both"/>
        <w:rPr>
          <w:rFonts w:ascii="Calibri" w:hAnsi="Calibri" w:cs="Calibri"/>
        </w:rPr>
      </w:pPr>
    </w:p>
    <w:p w:rsidR="006F0BED" w:rsidRPr="00A817E8" w:rsidRDefault="006F0BED" w:rsidP="00A817E8">
      <w:pPr>
        <w:spacing w:line="360" w:lineRule="auto"/>
        <w:jc w:val="both"/>
        <w:rPr>
          <w:rFonts w:ascii="Calibri" w:hAnsi="Calibri" w:cs="Calibri"/>
        </w:rPr>
      </w:pPr>
      <w:r w:rsidRPr="00A817E8">
        <w:rPr>
          <w:rFonts w:ascii="Calibri" w:hAnsi="Calibri" w:cs="Calibri"/>
        </w:rPr>
        <w:t>Applying the Social Exchange Theory to your study can illuminate the relational aspects of self-esteem and stress within the hotel industry. Specifically, it can help explore how employees' perceptions of organizational support, leadership practices, and interpersonal relationships influence their self-esteem, stress levels, and ultimately, job performance. By integrating the Social Exchange Theory into your theoretical framework, you enrich the understanding of the give-and-take dynamics in the workplace, providing a nuanced perspective on the factors influencing the well-being and performance of hotel employees.</w:t>
      </w:r>
    </w:p>
    <w:p w:rsidR="007500EF" w:rsidRPr="00A817E8" w:rsidRDefault="007500EF" w:rsidP="00A817E8">
      <w:pPr>
        <w:spacing w:line="360" w:lineRule="auto"/>
        <w:jc w:val="both"/>
        <w:rPr>
          <w:rFonts w:ascii="Calibri" w:hAnsi="Calibri" w:cs="Calibri"/>
        </w:rPr>
      </w:pPr>
    </w:p>
    <w:p w:rsidR="00893457" w:rsidRPr="00A817E8" w:rsidRDefault="00893457" w:rsidP="00A817E8">
      <w:pPr>
        <w:spacing w:line="360" w:lineRule="auto"/>
        <w:jc w:val="both"/>
        <w:rPr>
          <w:rFonts w:ascii="Calibri" w:hAnsi="Calibri" w:cs="Calibri"/>
        </w:rPr>
      </w:pPr>
      <w:r w:rsidRPr="00A817E8">
        <w:rPr>
          <w:rFonts w:ascii="Calibri" w:hAnsi="Calibri" w:cs="Calibri"/>
        </w:rPr>
        <w:t xml:space="preserve">While the Social Exchange Theory offers valuable insights into the rational calculations individuals make in their social interactions, it is essential to acknowledge its </w:t>
      </w:r>
      <w:r w:rsidR="00AC238D" w:rsidRPr="00A817E8">
        <w:rPr>
          <w:rFonts w:ascii="Calibri" w:hAnsi="Calibri" w:cs="Calibri"/>
        </w:rPr>
        <w:t>characteristic</w:t>
      </w:r>
      <w:r w:rsidRPr="00A817E8">
        <w:rPr>
          <w:rFonts w:ascii="Calibri" w:hAnsi="Calibri" w:cs="Calibri"/>
        </w:rPr>
        <w:t xml:space="preserve"> complexities and conceptual ambiguities. The roots of these ambiguities lie in the diverse interpretations of what constitutes the norms and rules of exchange in different social contexts. The nature of the resources being exchanged is not always clearly defined, making it challenging to universally apply the theory. Moreover, the </w:t>
      </w:r>
      <w:r w:rsidR="00AC238D" w:rsidRPr="00A817E8">
        <w:rPr>
          <w:rFonts w:ascii="Calibri" w:hAnsi="Calibri" w:cs="Calibri"/>
        </w:rPr>
        <w:t>complexities</w:t>
      </w:r>
      <w:r w:rsidRPr="00A817E8">
        <w:rPr>
          <w:rFonts w:ascii="Calibri" w:hAnsi="Calibri" w:cs="Calibri"/>
        </w:rPr>
        <w:t xml:space="preserve"> of social exchange relationships within the hotel industry may vary, introducing nuances that the theory might not fully encapsulate. The </w:t>
      </w:r>
      <w:r w:rsidRPr="00A817E8">
        <w:rPr>
          <w:rFonts w:ascii="Calibri" w:hAnsi="Calibri" w:cs="Calibri"/>
        </w:rPr>
        <w:lastRenderedPageBreak/>
        <w:t>subjective nature of perceived rewards and costs adds an additional layer of complexity, as individuals' interpretations may differ. Despite these challenges, the Social Exchange Theory remains a valuable framework for understanding the give-and-take dynamics in social interactions. By recognizing its limitations, the research aims to navigate the nuanced landscape of social exchanges within the hotel sector, providing a balanced exploration of the theory's applicability to the complex socio-professional relationships in the hospitality industry (</w:t>
      </w:r>
      <w:proofErr w:type="spellStart"/>
      <w:r w:rsidRPr="00A817E8">
        <w:rPr>
          <w:rFonts w:ascii="Calibri" w:hAnsi="Calibri" w:cs="Calibri"/>
        </w:rPr>
        <w:t>Cropanzano</w:t>
      </w:r>
      <w:proofErr w:type="spellEnd"/>
      <w:r w:rsidRPr="00A817E8">
        <w:rPr>
          <w:rFonts w:ascii="Calibri" w:hAnsi="Calibri" w:cs="Calibri"/>
        </w:rPr>
        <w:t xml:space="preserve"> and Mitchell, 2005).</w:t>
      </w:r>
    </w:p>
    <w:p w:rsidR="00893457" w:rsidRPr="00A817E8" w:rsidRDefault="00893457" w:rsidP="00A817E8">
      <w:pPr>
        <w:spacing w:line="360" w:lineRule="auto"/>
        <w:jc w:val="both"/>
        <w:rPr>
          <w:rFonts w:ascii="Calibri" w:hAnsi="Calibri" w:cs="Calibri"/>
        </w:rPr>
      </w:pPr>
    </w:p>
    <w:p w:rsidR="00927320" w:rsidRPr="00A817E8" w:rsidRDefault="00A139FB" w:rsidP="00A817E8">
      <w:pPr>
        <w:spacing w:line="360" w:lineRule="auto"/>
        <w:jc w:val="both"/>
        <w:rPr>
          <w:rFonts w:ascii="Calibri" w:hAnsi="Calibri" w:cs="Calibri"/>
        </w:rPr>
      </w:pPr>
      <w:r w:rsidRPr="00A817E8">
        <w:rPr>
          <w:rFonts w:ascii="Calibri" w:hAnsi="Calibri" w:cs="Calibri"/>
        </w:rPr>
        <w:t xml:space="preserve">Social exchange theory </w:t>
      </w:r>
      <w:r w:rsidR="004D67A2" w:rsidRPr="00A817E8">
        <w:rPr>
          <w:rFonts w:ascii="Calibri" w:hAnsi="Calibri" w:cs="Calibri"/>
        </w:rPr>
        <w:t xml:space="preserve">conveys social costs and benefits </w:t>
      </w:r>
      <w:r w:rsidR="000321A9" w:rsidRPr="00A817E8">
        <w:rPr>
          <w:rFonts w:ascii="Calibri" w:hAnsi="Calibri" w:cs="Calibri"/>
        </w:rPr>
        <w:t xml:space="preserve">such as respect, honour, friendship and caring </w:t>
      </w:r>
      <w:r w:rsidR="004D67A2" w:rsidRPr="00A817E8">
        <w:rPr>
          <w:rFonts w:ascii="Calibri" w:hAnsi="Calibri" w:cs="Calibri"/>
        </w:rPr>
        <w:t>that are</w:t>
      </w:r>
      <w:r w:rsidR="000D02E0" w:rsidRPr="00A817E8">
        <w:rPr>
          <w:rFonts w:ascii="Calibri" w:hAnsi="Calibri" w:cs="Calibri"/>
        </w:rPr>
        <w:t xml:space="preserve"> linked to job dedication in the professional context</w:t>
      </w:r>
      <w:r w:rsidR="00D83FB9" w:rsidRPr="00A817E8">
        <w:rPr>
          <w:rFonts w:ascii="Calibri" w:hAnsi="Calibri" w:cs="Calibri"/>
        </w:rPr>
        <w:t xml:space="preserve"> (Gefen and Ridings, 2002)</w:t>
      </w:r>
      <w:r w:rsidR="000D02E0" w:rsidRPr="00A817E8">
        <w:rPr>
          <w:rFonts w:ascii="Calibri" w:hAnsi="Calibri" w:cs="Calibri"/>
        </w:rPr>
        <w:t>.</w:t>
      </w:r>
      <w:r w:rsidR="00D83FB9" w:rsidRPr="00A817E8">
        <w:rPr>
          <w:rFonts w:ascii="Calibri" w:hAnsi="Calibri" w:cs="Calibri"/>
        </w:rPr>
        <w:t xml:space="preserve"> </w:t>
      </w:r>
      <w:r w:rsidR="00A6031B" w:rsidRPr="00A817E8">
        <w:rPr>
          <w:rFonts w:ascii="Calibri" w:hAnsi="Calibri" w:cs="Calibri"/>
        </w:rPr>
        <w:t xml:space="preserve">It is stipulated in previous research that employees who </w:t>
      </w:r>
      <w:r w:rsidR="0010452B" w:rsidRPr="00A817E8">
        <w:rPr>
          <w:rFonts w:ascii="Calibri" w:hAnsi="Calibri" w:cs="Calibri"/>
        </w:rPr>
        <w:t xml:space="preserve">experience social exchange </w:t>
      </w:r>
      <w:r w:rsidR="00E42F2F" w:rsidRPr="00A817E8">
        <w:rPr>
          <w:rFonts w:ascii="Calibri" w:hAnsi="Calibri" w:cs="Calibri"/>
        </w:rPr>
        <w:t>in their workplace</w:t>
      </w:r>
      <w:r w:rsidR="003C08D6" w:rsidRPr="00A817E8">
        <w:rPr>
          <w:rFonts w:ascii="Calibri" w:hAnsi="Calibri" w:cs="Calibri"/>
        </w:rPr>
        <w:t xml:space="preserve"> </w:t>
      </w:r>
      <w:r w:rsidR="00E42F2F" w:rsidRPr="00A817E8">
        <w:rPr>
          <w:rFonts w:ascii="Calibri" w:hAnsi="Calibri" w:cs="Calibri"/>
        </w:rPr>
        <w:t>respond with greater contributions towards the organisation that extend beyond their immediate role</w:t>
      </w:r>
      <w:r w:rsidR="00351621" w:rsidRPr="00A817E8">
        <w:rPr>
          <w:rFonts w:ascii="Calibri" w:hAnsi="Calibri" w:cs="Calibri"/>
        </w:rPr>
        <w:t xml:space="preserve"> (Shore, et.al. 2006)</w:t>
      </w:r>
      <w:r w:rsidR="003C08D6" w:rsidRPr="00A817E8">
        <w:rPr>
          <w:rFonts w:ascii="Calibri" w:hAnsi="Calibri" w:cs="Calibri"/>
        </w:rPr>
        <w:t xml:space="preserve">; therefore, this exchange creates job dedication which </w:t>
      </w:r>
      <w:r w:rsidR="00A96EDD" w:rsidRPr="00A817E8">
        <w:rPr>
          <w:rFonts w:ascii="Calibri" w:hAnsi="Calibri" w:cs="Calibri"/>
        </w:rPr>
        <w:t>is translated as job performance</w:t>
      </w:r>
      <w:r w:rsidR="00286CF5" w:rsidRPr="00A817E8">
        <w:rPr>
          <w:rFonts w:ascii="Calibri" w:hAnsi="Calibri" w:cs="Calibri"/>
        </w:rPr>
        <w:t xml:space="preserve"> in the context of this paper. </w:t>
      </w:r>
    </w:p>
    <w:p w:rsidR="00A02D19" w:rsidRPr="00A817E8" w:rsidRDefault="00A02D19" w:rsidP="00A817E8">
      <w:pPr>
        <w:spacing w:line="360" w:lineRule="auto"/>
        <w:jc w:val="both"/>
        <w:rPr>
          <w:rFonts w:ascii="Calibri" w:hAnsi="Calibri" w:cs="Calibri"/>
        </w:rPr>
      </w:pPr>
    </w:p>
    <w:p w:rsidR="00A02D19" w:rsidRPr="00A817E8" w:rsidRDefault="00A02D19" w:rsidP="00B608D8">
      <w:pPr>
        <w:pStyle w:val="Heading2"/>
      </w:pPr>
    </w:p>
    <w:p w:rsidR="00A02D19" w:rsidRPr="00B608D8" w:rsidRDefault="00A02D19" w:rsidP="00B608D8">
      <w:pPr>
        <w:pStyle w:val="Heading2"/>
        <w:rPr>
          <w:sz w:val="28"/>
          <w:szCs w:val="28"/>
        </w:rPr>
      </w:pPr>
      <w:bookmarkStart w:id="15" w:name="_Toc157114097"/>
      <w:r w:rsidRPr="00B608D8">
        <w:rPr>
          <w:sz w:val="28"/>
          <w:szCs w:val="28"/>
        </w:rPr>
        <w:t>Work Engagement Theory</w:t>
      </w:r>
      <w:bookmarkEnd w:id="15"/>
      <w:r w:rsidRPr="00B608D8">
        <w:rPr>
          <w:sz w:val="28"/>
          <w:szCs w:val="28"/>
        </w:rPr>
        <w:t xml:space="preserve"> </w:t>
      </w:r>
    </w:p>
    <w:p w:rsidR="00A02D19" w:rsidRPr="00A817E8" w:rsidRDefault="00A02D19" w:rsidP="00A817E8">
      <w:pPr>
        <w:spacing w:line="360" w:lineRule="auto"/>
        <w:jc w:val="both"/>
        <w:rPr>
          <w:rFonts w:ascii="Calibri" w:hAnsi="Calibri" w:cs="Calibri"/>
        </w:rPr>
      </w:pPr>
    </w:p>
    <w:p w:rsidR="00A817E8" w:rsidRDefault="001950DB" w:rsidP="00A817E8">
      <w:pPr>
        <w:spacing w:line="360" w:lineRule="auto"/>
        <w:jc w:val="both"/>
        <w:rPr>
          <w:rFonts w:ascii="Calibri" w:hAnsi="Calibri" w:cs="Calibri"/>
        </w:rPr>
      </w:pPr>
      <w:r w:rsidRPr="00A817E8">
        <w:rPr>
          <w:rFonts w:ascii="Calibri" w:hAnsi="Calibri" w:cs="Calibri"/>
        </w:rPr>
        <w:t xml:space="preserve">Job dedication is explained through Work Engagement Theory (WET) which states that the more enthusiastic people feel about their work, the more likely they are to stay loyal to the organisation and </w:t>
      </w:r>
      <w:r w:rsidR="00440234" w:rsidRPr="00A817E8">
        <w:rPr>
          <w:rFonts w:ascii="Calibri" w:hAnsi="Calibri" w:cs="Calibri"/>
        </w:rPr>
        <w:t xml:space="preserve">not </w:t>
      </w:r>
      <w:r w:rsidRPr="00A817E8">
        <w:rPr>
          <w:rFonts w:ascii="Calibri" w:hAnsi="Calibri" w:cs="Calibri"/>
        </w:rPr>
        <w:t>consider turnover intentions</w:t>
      </w:r>
      <w:r w:rsidR="00BD6A4B" w:rsidRPr="00A817E8">
        <w:rPr>
          <w:rFonts w:ascii="Calibri" w:hAnsi="Calibri" w:cs="Calibri"/>
        </w:rPr>
        <w:t xml:space="preserve"> (Saks, 2006). </w:t>
      </w:r>
      <w:r w:rsidR="00C140A1" w:rsidRPr="00A817E8">
        <w:rPr>
          <w:rFonts w:ascii="Calibri" w:hAnsi="Calibri" w:cs="Calibri"/>
        </w:rPr>
        <w:t>Happy and motivated employees are less likely to experience role stress and thus display</w:t>
      </w:r>
      <w:r w:rsidR="006B76B5" w:rsidRPr="00A817E8">
        <w:rPr>
          <w:rFonts w:ascii="Calibri" w:hAnsi="Calibri" w:cs="Calibri"/>
        </w:rPr>
        <w:t xml:space="preserve"> a better</w:t>
      </w:r>
      <w:r w:rsidR="00C140A1" w:rsidRPr="00A817E8">
        <w:rPr>
          <w:rFonts w:ascii="Calibri" w:hAnsi="Calibri" w:cs="Calibri"/>
        </w:rPr>
        <w:t xml:space="preserve"> job performance which </w:t>
      </w:r>
      <w:r w:rsidR="003A3A14" w:rsidRPr="00A817E8">
        <w:rPr>
          <w:rFonts w:ascii="Calibri" w:hAnsi="Calibri" w:cs="Calibri"/>
        </w:rPr>
        <w:t>results in</w:t>
      </w:r>
      <w:r w:rsidR="00C140A1" w:rsidRPr="00A817E8">
        <w:rPr>
          <w:rFonts w:ascii="Calibri" w:hAnsi="Calibri" w:cs="Calibri"/>
        </w:rPr>
        <w:t xml:space="preserve"> having high</w:t>
      </w:r>
      <w:r w:rsidR="003A3A14" w:rsidRPr="00A817E8">
        <w:rPr>
          <w:rFonts w:ascii="Calibri" w:hAnsi="Calibri" w:cs="Calibri"/>
        </w:rPr>
        <w:t>er</w:t>
      </w:r>
      <w:r w:rsidR="00C140A1" w:rsidRPr="00A817E8">
        <w:rPr>
          <w:rFonts w:ascii="Calibri" w:hAnsi="Calibri" w:cs="Calibri"/>
        </w:rPr>
        <w:t xml:space="preserve"> self-esteem</w:t>
      </w:r>
      <w:r w:rsidR="00B76D4F" w:rsidRPr="00A817E8">
        <w:rPr>
          <w:rFonts w:ascii="Calibri" w:hAnsi="Calibri" w:cs="Calibri"/>
        </w:rPr>
        <w:t xml:space="preserve"> (</w:t>
      </w:r>
      <w:r w:rsidR="00DB4B9D" w:rsidRPr="00A817E8">
        <w:rPr>
          <w:rFonts w:ascii="Calibri" w:hAnsi="Calibri" w:cs="Calibri"/>
        </w:rPr>
        <w:t>Baumeister, et.al., 2003)</w:t>
      </w:r>
      <w:r w:rsidR="00C140A1" w:rsidRPr="00A817E8">
        <w:rPr>
          <w:rFonts w:ascii="Calibri" w:hAnsi="Calibri" w:cs="Calibri"/>
        </w:rPr>
        <w:t>.</w:t>
      </w:r>
    </w:p>
    <w:p w:rsidR="00B608D8" w:rsidRDefault="00B608D8" w:rsidP="00A817E8">
      <w:pPr>
        <w:spacing w:line="360" w:lineRule="auto"/>
        <w:jc w:val="both"/>
        <w:rPr>
          <w:rFonts w:ascii="Calibri" w:hAnsi="Calibri" w:cs="Calibri"/>
        </w:rPr>
      </w:pPr>
    </w:p>
    <w:p w:rsidR="00B608D8" w:rsidRDefault="00B608D8" w:rsidP="00A817E8">
      <w:pPr>
        <w:spacing w:line="360" w:lineRule="auto"/>
        <w:jc w:val="both"/>
        <w:rPr>
          <w:rFonts w:ascii="Calibri" w:hAnsi="Calibri" w:cs="Calibri"/>
        </w:rPr>
      </w:pPr>
    </w:p>
    <w:p w:rsidR="00B608D8" w:rsidRDefault="00B608D8" w:rsidP="00A817E8">
      <w:pPr>
        <w:spacing w:line="360" w:lineRule="auto"/>
        <w:jc w:val="both"/>
        <w:rPr>
          <w:rFonts w:ascii="Calibri" w:hAnsi="Calibri" w:cs="Calibri"/>
        </w:rPr>
      </w:pPr>
    </w:p>
    <w:p w:rsidR="00B608D8" w:rsidRDefault="00B608D8" w:rsidP="00A817E8">
      <w:pPr>
        <w:spacing w:line="360" w:lineRule="auto"/>
        <w:jc w:val="both"/>
        <w:rPr>
          <w:rFonts w:ascii="Calibri" w:hAnsi="Calibri" w:cs="Calibri"/>
        </w:rPr>
      </w:pPr>
    </w:p>
    <w:p w:rsidR="00B608D8" w:rsidRPr="00A817E8" w:rsidRDefault="00B608D8" w:rsidP="00A817E8">
      <w:pPr>
        <w:spacing w:line="360" w:lineRule="auto"/>
        <w:jc w:val="both"/>
        <w:rPr>
          <w:rFonts w:ascii="Calibri" w:hAnsi="Calibri" w:cs="Calibri"/>
        </w:rPr>
      </w:pPr>
    </w:p>
    <w:p w:rsidR="00931874" w:rsidRDefault="002251C8" w:rsidP="00A817E8">
      <w:pPr>
        <w:pStyle w:val="Heading1"/>
        <w:spacing w:line="360" w:lineRule="auto"/>
      </w:pPr>
      <w:bookmarkStart w:id="16" w:name="_Toc157114098"/>
      <w:r w:rsidRPr="00B608D8">
        <w:rPr>
          <w:sz w:val="36"/>
          <w:szCs w:val="36"/>
        </w:rPr>
        <w:lastRenderedPageBreak/>
        <w:t>Conceptual</w:t>
      </w:r>
      <w:r>
        <w:t xml:space="preserve"> </w:t>
      </w:r>
      <w:r w:rsidRPr="00B608D8">
        <w:rPr>
          <w:sz w:val="36"/>
          <w:szCs w:val="36"/>
        </w:rPr>
        <w:t>framework</w:t>
      </w:r>
      <w:bookmarkEnd w:id="16"/>
    </w:p>
    <w:p w:rsidR="00DB1FBA" w:rsidRPr="00A817E8" w:rsidRDefault="00DB1FBA" w:rsidP="00A817E8">
      <w:pPr>
        <w:spacing w:line="360" w:lineRule="auto"/>
        <w:jc w:val="both"/>
        <w:rPr>
          <w:rFonts w:ascii="Calibri" w:hAnsi="Calibri" w:cs="Calibri"/>
        </w:rPr>
      </w:pPr>
    </w:p>
    <w:p w:rsidR="00910EA3" w:rsidRPr="00A817E8" w:rsidRDefault="002C4A8A" w:rsidP="00A817E8">
      <w:pPr>
        <w:spacing w:line="360" w:lineRule="auto"/>
        <w:jc w:val="both"/>
        <w:rPr>
          <w:rFonts w:ascii="Calibri" w:hAnsi="Calibri" w:cs="Calibri"/>
        </w:rPr>
      </w:pPr>
      <w:r w:rsidRPr="00A817E8">
        <w:rPr>
          <w:rFonts w:ascii="Calibri" w:hAnsi="Calibri" w:cs="Calibri"/>
        </w:rPr>
        <w:t xml:space="preserve">The conceptual framework of this research paper </w:t>
      </w:r>
      <w:r w:rsidR="009B228F" w:rsidRPr="00A817E8">
        <w:rPr>
          <w:rFonts w:ascii="Calibri" w:hAnsi="Calibri" w:cs="Calibri"/>
        </w:rPr>
        <w:t>synthesises key theories, in order to create</w:t>
      </w:r>
      <w:r w:rsidRPr="00A817E8">
        <w:rPr>
          <w:rFonts w:ascii="Calibri" w:hAnsi="Calibri" w:cs="Calibri"/>
        </w:rPr>
        <w:t xml:space="preserve"> a theoretical foundation </w:t>
      </w:r>
      <w:r w:rsidR="009B228F" w:rsidRPr="00A817E8">
        <w:rPr>
          <w:rFonts w:ascii="Calibri" w:hAnsi="Calibri" w:cs="Calibri"/>
        </w:rPr>
        <w:t>that explains</w:t>
      </w:r>
      <w:r w:rsidRPr="00A817E8">
        <w:rPr>
          <w:rFonts w:ascii="Calibri" w:hAnsi="Calibri" w:cs="Calibri"/>
        </w:rPr>
        <w:t xml:space="preserve"> the relationships between key variables and concepts. </w:t>
      </w:r>
    </w:p>
    <w:p w:rsidR="00910EA3" w:rsidRPr="00A817E8" w:rsidRDefault="00910EA3" w:rsidP="00A817E8">
      <w:pPr>
        <w:spacing w:line="360" w:lineRule="auto"/>
        <w:jc w:val="both"/>
        <w:rPr>
          <w:rFonts w:ascii="Calibri" w:hAnsi="Calibri" w:cs="Calibri"/>
        </w:rPr>
      </w:pPr>
      <w:r w:rsidRPr="00A817E8">
        <w:rPr>
          <w:rFonts w:ascii="Calibri" w:hAnsi="Calibri" w:cs="Calibri"/>
        </w:rPr>
        <w:t>The most appropriate theories were chosen based on the following criteria:</w:t>
      </w:r>
    </w:p>
    <w:p w:rsidR="00910EA3" w:rsidRPr="00A817E8" w:rsidRDefault="00910EA3" w:rsidP="00A817E8">
      <w:pPr>
        <w:pStyle w:val="ListParagraph"/>
        <w:numPr>
          <w:ilvl w:val="0"/>
          <w:numId w:val="1"/>
        </w:numPr>
        <w:spacing w:line="360" w:lineRule="auto"/>
        <w:jc w:val="both"/>
        <w:rPr>
          <w:rFonts w:ascii="Calibri" w:hAnsi="Calibri" w:cs="Calibri"/>
        </w:rPr>
      </w:pPr>
      <w:r w:rsidRPr="00A817E8">
        <w:rPr>
          <w:rFonts w:ascii="Calibri" w:hAnsi="Calibri" w:cs="Calibri"/>
        </w:rPr>
        <w:t xml:space="preserve">Psychological foundations: </w:t>
      </w:r>
    </w:p>
    <w:p w:rsidR="00910EA3" w:rsidRPr="00A817E8" w:rsidRDefault="00910EA3" w:rsidP="00A817E8">
      <w:pPr>
        <w:pStyle w:val="ListParagraph"/>
        <w:numPr>
          <w:ilvl w:val="1"/>
          <w:numId w:val="1"/>
        </w:numPr>
        <w:spacing w:line="360" w:lineRule="auto"/>
        <w:jc w:val="both"/>
        <w:rPr>
          <w:rFonts w:ascii="Calibri" w:hAnsi="Calibri" w:cs="Calibri"/>
        </w:rPr>
      </w:pPr>
      <w:r w:rsidRPr="00A817E8">
        <w:rPr>
          <w:rFonts w:ascii="Calibri" w:hAnsi="Calibri" w:cs="Calibri"/>
        </w:rPr>
        <w:t>Rosenberg’s self-esteem scale: an essential tool for assessing individual self-esteem levels</w:t>
      </w:r>
      <w:r w:rsidR="00923555" w:rsidRPr="00A817E8">
        <w:rPr>
          <w:rFonts w:ascii="Calibri" w:hAnsi="Calibri" w:cs="Calibri"/>
        </w:rPr>
        <w:t xml:space="preserve"> (Rosenberg, 1979)</w:t>
      </w:r>
    </w:p>
    <w:p w:rsidR="00910EA3" w:rsidRPr="00A817E8" w:rsidRDefault="00910EA3" w:rsidP="00A817E8">
      <w:pPr>
        <w:pStyle w:val="ListParagraph"/>
        <w:numPr>
          <w:ilvl w:val="1"/>
          <w:numId w:val="1"/>
        </w:numPr>
        <w:spacing w:line="360" w:lineRule="auto"/>
        <w:jc w:val="both"/>
        <w:rPr>
          <w:rFonts w:ascii="Calibri" w:hAnsi="Calibri" w:cs="Calibri"/>
        </w:rPr>
      </w:pPr>
      <w:r w:rsidRPr="00A817E8">
        <w:rPr>
          <w:rFonts w:ascii="Calibri" w:hAnsi="Calibri" w:cs="Calibri"/>
        </w:rPr>
        <w:t>Coopersmith’s self-esteem inventory: sheds light into the multifaceted nature of self-esteem</w:t>
      </w:r>
      <w:r w:rsidR="00923555" w:rsidRPr="00A817E8">
        <w:rPr>
          <w:rFonts w:ascii="Calibri" w:hAnsi="Calibri" w:cs="Calibri"/>
        </w:rPr>
        <w:t>. (Coopersmith, 1967)</w:t>
      </w:r>
    </w:p>
    <w:p w:rsidR="005B6138" w:rsidRPr="00A817E8" w:rsidRDefault="005B6138" w:rsidP="00A817E8">
      <w:pPr>
        <w:pStyle w:val="ListParagraph"/>
        <w:numPr>
          <w:ilvl w:val="1"/>
          <w:numId w:val="1"/>
        </w:numPr>
        <w:spacing w:line="360" w:lineRule="auto"/>
        <w:jc w:val="both"/>
        <w:rPr>
          <w:rFonts w:ascii="Calibri" w:hAnsi="Calibri" w:cs="Calibri"/>
        </w:rPr>
      </w:pPr>
      <w:r w:rsidRPr="00A817E8">
        <w:rPr>
          <w:rFonts w:ascii="Calibri" w:hAnsi="Calibri" w:cs="Calibri"/>
        </w:rPr>
        <w:t>Bandura’s social cognitive theory: emphasise the role of observational learning, modelling and the cognitive processes in shaping behav</w:t>
      </w:r>
      <w:r w:rsidR="008B09F5" w:rsidRPr="00A817E8">
        <w:rPr>
          <w:rFonts w:ascii="Calibri" w:hAnsi="Calibri" w:cs="Calibri"/>
        </w:rPr>
        <w:t>iour within the hotel industry environment</w:t>
      </w:r>
      <w:r w:rsidR="00923555" w:rsidRPr="00A817E8">
        <w:rPr>
          <w:rFonts w:ascii="Calibri" w:hAnsi="Calibri" w:cs="Calibri"/>
        </w:rPr>
        <w:t xml:space="preserve"> </w:t>
      </w:r>
      <w:r w:rsidR="00923555" w:rsidRPr="00A817E8">
        <w:rPr>
          <w:rFonts w:ascii="Calibri" w:hAnsi="Calibri" w:cs="Calibri"/>
        </w:rPr>
        <w:t>(Conner and Norman, 2015</w:t>
      </w:r>
      <w:r w:rsidR="00923555" w:rsidRPr="00A817E8">
        <w:rPr>
          <w:rFonts w:ascii="Calibri" w:hAnsi="Calibri" w:cs="Calibri"/>
        </w:rPr>
        <w:t>)</w:t>
      </w:r>
    </w:p>
    <w:p w:rsidR="00910EA3" w:rsidRPr="00A817E8" w:rsidRDefault="00910EA3" w:rsidP="00A817E8">
      <w:pPr>
        <w:pStyle w:val="ListParagraph"/>
        <w:numPr>
          <w:ilvl w:val="0"/>
          <w:numId w:val="1"/>
        </w:numPr>
        <w:spacing w:line="360" w:lineRule="auto"/>
        <w:jc w:val="both"/>
        <w:rPr>
          <w:rFonts w:ascii="Calibri" w:hAnsi="Calibri" w:cs="Calibri"/>
        </w:rPr>
      </w:pPr>
      <w:r w:rsidRPr="00A817E8">
        <w:rPr>
          <w:rFonts w:ascii="Calibri" w:hAnsi="Calibri" w:cs="Calibri"/>
        </w:rPr>
        <w:t>Management principles:</w:t>
      </w:r>
    </w:p>
    <w:p w:rsidR="00910EA3" w:rsidRPr="00A817E8" w:rsidRDefault="00910EA3" w:rsidP="00A817E8">
      <w:pPr>
        <w:pStyle w:val="ListParagraph"/>
        <w:numPr>
          <w:ilvl w:val="1"/>
          <w:numId w:val="1"/>
        </w:numPr>
        <w:spacing w:line="360" w:lineRule="auto"/>
        <w:jc w:val="both"/>
        <w:rPr>
          <w:rFonts w:ascii="Calibri" w:hAnsi="Calibri" w:cs="Calibri"/>
        </w:rPr>
      </w:pPr>
      <w:r w:rsidRPr="00A817E8">
        <w:rPr>
          <w:rFonts w:ascii="Calibri" w:hAnsi="Calibri" w:cs="Calibri"/>
        </w:rPr>
        <w:t>Fayol’s 5 functions of management</w:t>
      </w:r>
      <w:r w:rsidR="00910571" w:rsidRPr="00A817E8">
        <w:rPr>
          <w:rFonts w:ascii="Calibri" w:hAnsi="Calibri" w:cs="Calibri"/>
        </w:rPr>
        <w:t xml:space="preserve">: </w:t>
      </w:r>
      <w:r w:rsidR="00AE7B92" w:rsidRPr="00A817E8">
        <w:rPr>
          <w:rFonts w:ascii="Calibri" w:hAnsi="Calibri" w:cs="Calibri"/>
        </w:rPr>
        <w:t>crafted as a tool to aid managers succeed. The functions concern areas such as planning, organising, commanding, coordinating and controlling in relation to employee performance</w:t>
      </w:r>
      <w:r w:rsidR="00923555" w:rsidRPr="00A817E8">
        <w:rPr>
          <w:rFonts w:ascii="Calibri" w:hAnsi="Calibri" w:cs="Calibri"/>
        </w:rPr>
        <w:t xml:space="preserve"> (</w:t>
      </w:r>
      <w:proofErr w:type="spellStart"/>
      <w:r w:rsidR="00923555" w:rsidRPr="00A817E8">
        <w:rPr>
          <w:rFonts w:ascii="Calibri" w:hAnsi="Calibri" w:cs="Calibri"/>
        </w:rPr>
        <w:t>Corum</w:t>
      </w:r>
      <w:proofErr w:type="spellEnd"/>
      <w:r w:rsidR="00923555" w:rsidRPr="00A817E8">
        <w:rPr>
          <w:rFonts w:ascii="Calibri" w:hAnsi="Calibri" w:cs="Calibri"/>
        </w:rPr>
        <w:t>, 2015)</w:t>
      </w:r>
    </w:p>
    <w:p w:rsidR="00AE7B92" w:rsidRPr="00A817E8" w:rsidRDefault="00AE7B92" w:rsidP="00A817E8">
      <w:pPr>
        <w:pStyle w:val="ListParagraph"/>
        <w:numPr>
          <w:ilvl w:val="0"/>
          <w:numId w:val="1"/>
        </w:numPr>
        <w:spacing w:line="360" w:lineRule="auto"/>
        <w:jc w:val="both"/>
        <w:rPr>
          <w:rFonts w:ascii="Calibri" w:hAnsi="Calibri" w:cs="Calibri"/>
        </w:rPr>
      </w:pPr>
      <w:r w:rsidRPr="00A817E8">
        <w:rPr>
          <w:rFonts w:ascii="Calibri" w:hAnsi="Calibri" w:cs="Calibri"/>
        </w:rPr>
        <w:t>Organisational dynamics:</w:t>
      </w:r>
    </w:p>
    <w:p w:rsidR="00AE7B92" w:rsidRPr="00A817E8" w:rsidRDefault="00AE7B92" w:rsidP="00A817E8">
      <w:pPr>
        <w:pStyle w:val="ListParagraph"/>
        <w:numPr>
          <w:ilvl w:val="1"/>
          <w:numId w:val="1"/>
        </w:numPr>
        <w:spacing w:line="360" w:lineRule="auto"/>
        <w:jc w:val="both"/>
        <w:rPr>
          <w:rFonts w:ascii="Calibri" w:hAnsi="Calibri" w:cs="Calibri"/>
        </w:rPr>
      </w:pPr>
      <w:r w:rsidRPr="00A817E8">
        <w:rPr>
          <w:rFonts w:ascii="Calibri" w:hAnsi="Calibri" w:cs="Calibri"/>
        </w:rPr>
        <w:t>Social exchange theory: assesses the give-and-take dynamics within organisational relationships, considering the impact on employee well-being and performance</w:t>
      </w:r>
      <w:r w:rsidR="00923555" w:rsidRPr="00A817E8">
        <w:rPr>
          <w:rFonts w:ascii="Calibri" w:hAnsi="Calibri" w:cs="Calibri"/>
        </w:rPr>
        <w:t xml:space="preserve"> </w:t>
      </w:r>
      <w:r w:rsidR="00923555" w:rsidRPr="00A817E8">
        <w:rPr>
          <w:rFonts w:ascii="Calibri" w:hAnsi="Calibri" w:cs="Calibri"/>
        </w:rPr>
        <w:t>(Cook and Rice, 1987)</w:t>
      </w:r>
    </w:p>
    <w:p w:rsidR="00493D3B" w:rsidRPr="00A817E8" w:rsidRDefault="001E6E40" w:rsidP="00A817E8">
      <w:pPr>
        <w:spacing w:line="360" w:lineRule="auto"/>
        <w:jc w:val="both"/>
        <w:rPr>
          <w:rFonts w:ascii="Calibri" w:hAnsi="Calibri" w:cs="Calibri"/>
        </w:rPr>
      </w:pPr>
      <w:r w:rsidRPr="00A817E8">
        <w:rPr>
          <w:rFonts w:ascii="Calibri" w:hAnsi="Calibri" w:cs="Calibri"/>
        </w:rPr>
        <w:t>Focused on the hotel industry, this paper delved into</w:t>
      </w:r>
      <w:r w:rsidR="002C4A8A" w:rsidRPr="00A817E8">
        <w:rPr>
          <w:rFonts w:ascii="Calibri" w:hAnsi="Calibri" w:cs="Calibri"/>
        </w:rPr>
        <w:t xml:space="preserve"> the context of self-esteem and its connection to role stress and </w:t>
      </w:r>
      <w:r w:rsidR="00981814" w:rsidRPr="00A817E8">
        <w:rPr>
          <w:rFonts w:ascii="Calibri" w:hAnsi="Calibri" w:cs="Calibri"/>
        </w:rPr>
        <w:t xml:space="preserve">therefore </w:t>
      </w:r>
      <w:r w:rsidR="002C4A8A" w:rsidRPr="00A817E8">
        <w:rPr>
          <w:rFonts w:ascii="Calibri" w:hAnsi="Calibri" w:cs="Calibri"/>
        </w:rPr>
        <w:t>job performance</w:t>
      </w:r>
      <w:r w:rsidRPr="00A817E8">
        <w:rPr>
          <w:rFonts w:ascii="Calibri" w:hAnsi="Calibri" w:cs="Calibri"/>
        </w:rPr>
        <w:t xml:space="preserve">. </w:t>
      </w:r>
      <w:r w:rsidR="00EB1506" w:rsidRPr="00A817E8">
        <w:rPr>
          <w:rFonts w:ascii="Calibri" w:hAnsi="Calibri" w:cs="Calibri"/>
        </w:rPr>
        <w:t>In order to enhance clarity and have a better understanding about the correlation between the three factors, t</w:t>
      </w:r>
      <w:r w:rsidR="003F2A1D" w:rsidRPr="00A817E8">
        <w:rPr>
          <w:rFonts w:ascii="Calibri" w:hAnsi="Calibri" w:cs="Calibri"/>
        </w:rPr>
        <w:t>he following figure (Figure 1) illustrates the intricate relationship between self-esteem – role stress – job performance.</w:t>
      </w:r>
    </w:p>
    <w:p w:rsidR="00A817E8" w:rsidRDefault="00A817E8" w:rsidP="00A817E8">
      <w:pPr>
        <w:spacing w:line="360" w:lineRule="auto"/>
      </w:pPr>
    </w:p>
    <w:p w:rsidR="00493D3B" w:rsidRDefault="00493D3B"/>
    <w:p w:rsidR="00794B02" w:rsidRDefault="003F2A1D">
      <w:r>
        <w:t xml:space="preserve"> </w:t>
      </w:r>
    </w:p>
    <w:p w:rsidR="00794B02" w:rsidRDefault="00794B02"/>
    <w:p w:rsidR="00794B02" w:rsidRDefault="00794B02">
      <w:r>
        <w:rPr>
          <w:noProof/>
        </w:rPr>
        <mc:AlternateContent>
          <mc:Choice Requires="wps">
            <w:drawing>
              <wp:anchor distT="0" distB="0" distL="114300" distR="114300" simplePos="0" relativeHeight="251659264" behindDoc="0" locked="0" layoutInCell="1" allowOverlap="1">
                <wp:simplePos x="0" y="0"/>
                <wp:positionH relativeFrom="column">
                  <wp:posOffset>2280211</wp:posOffset>
                </wp:positionH>
                <wp:positionV relativeFrom="paragraph">
                  <wp:posOffset>-84642</wp:posOffset>
                </wp:positionV>
                <wp:extent cx="1204857" cy="344244"/>
                <wp:effectExtent l="0" t="0" r="14605" b="11430"/>
                <wp:wrapNone/>
                <wp:docPr id="7" name="Rectangle 7"/>
                <wp:cNvGraphicFramePr/>
                <a:graphic xmlns:a="http://schemas.openxmlformats.org/drawingml/2006/main">
                  <a:graphicData uri="http://schemas.microsoft.com/office/word/2010/wordprocessingShape">
                    <wps:wsp>
                      <wps:cNvSpPr/>
                      <wps:spPr>
                        <a:xfrm>
                          <a:off x="0" y="0"/>
                          <a:ext cx="1204857" cy="34424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94B02" w:rsidRPr="005D4013" w:rsidRDefault="00794B02" w:rsidP="00794B02">
                            <w:pPr>
                              <w:jc w:val="center"/>
                              <w:rPr>
                                <w:u w:val="single"/>
                              </w:rPr>
                            </w:pPr>
                            <w:r w:rsidRPr="005D4013">
                              <w:rPr>
                                <w:u w:val="single"/>
                              </w:rPr>
                              <w:t>Self-esteem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o:spid="_x0000_s1026" style="position:absolute;margin-left:179.55pt;margin-top:-6.65pt;width:94.85pt;height:27.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" fillcolor="#4472c4 [3204]" strokecolor="#1f3763 [1604]" strokeweight="1pt">
                <v:textbox>
                  <w:txbxContent>
                    <w:p w:rsidR="00794B02" w:rsidRPr="005D4013" w:rsidRDefault="00794B02" w:rsidP="00794B02">
                      <w:pPr>
                        <w:jc w:val="center"/>
                        <w:rPr>
                          <w:u w:val="single"/>
                        </w:rPr>
                      </w:pPr>
                      <w:r w:rsidRPr="005D4013">
                        <w:rPr>
                          <w:u w:val="single"/>
                        </w:rPr>
                        <w:t>Self-esteem</w:t>
                      </w:r>
                    </w:p>
                  </w:txbxContent>
                </v:textbox>
              </v:rect>
            </w:pict>
          </mc:Fallback>
        </mc:AlternateContent>
      </w:r>
    </w:p>
    <w:p w:rsidR="00794B02" w:rsidRDefault="00870A71">
      <w:r w:rsidRPr="00870A71">
        <w:rPr>
          <w:noProof/>
          <w:color w:val="70AD47" w:themeColor="accent6"/>
        </w:rPr>
        <mc:AlternateContent>
          <mc:Choice Requires="wps">
            <w:drawing>
              <wp:anchor distT="0" distB="0" distL="114300" distR="114300" simplePos="0" relativeHeight="251665408" behindDoc="0" locked="0" layoutInCell="1" allowOverlap="1">
                <wp:simplePos x="0" y="0"/>
                <wp:positionH relativeFrom="column">
                  <wp:posOffset>3614569</wp:posOffset>
                </wp:positionH>
                <wp:positionV relativeFrom="paragraph">
                  <wp:posOffset>72054</wp:posOffset>
                </wp:positionV>
                <wp:extent cx="1333949" cy="892548"/>
                <wp:effectExtent l="25400" t="25400" r="12700" b="22225"/>
                <wp:wrapNone/>
                <wp:docPr id="13" name="Straight Arrow Connector 13"/>
                <wp:cNvGraphicFramePr/>
                <a:graphic xmlns:a="http://schemas.openxmlformats.org/drawingml/2006/main">
                  <a:graphicData uri="http://schemas.microsoft.com/office/word/2010/wordprocessingShape">
                    <wps:wsp>
                      <wps:cNvCnPr/>
                      <wps:spPr>
                        <a:xfrm flipH="1" flipV="1">
                          <a:off x="2" y="0"/>
                          <a:ext cx="1333949" cy="892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5AF4F85" id="_x0000_t32" coordsize="21600,21600" o:spt="32" o:oned="t" path="m,l21600,21600e" filled="f">
                <v:path arrowok="t" fillok="f" o:connecttype="none"/>
                <o:lock v:ext="edit" shapetype="t"/>
              </v:shapetype>
              <v:shape id="Straight Arrow Connector 13" o:spid="_x0000_s1026" type="#_x0000_t32" style="position:absolute;margin-left:284.6pt;margin-top:5.65pt;width:105.05pt;height:70.3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&#13;&#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1795518</wp:posOffset>
                </wp:positionH>
                <wp:positionV relativeFrom="paragraph">
                  <wp:posOffset>168275</wp:posOffset>
                </wp:positionV>
                <wp:extent cx="631638" cy="796066"/>
                <wp:effectExtent l="25400" t="0" r="16510" b="42545"/>
                <wp:wrapNone/>
                <wp:docPr id="8" name="Straight Arrow Connector 8"/>
                <wp:cNvGraphicFramePr/>
                <a:graphic xmlns:a="http://schemas.openxmlformats.org/drawingml/2006/main">
                  <a:graphicData uri="http://schemas.microsoft.com/office/word/2010/wordprocessingShape">
                    <wps:wsp>
                      <wps:cNvCnPr/>
                      <wps:spPr>
                        <a:xfrm flipH="1">
                          <a:off x="0" y="0"/>
                          <a:ext cx="631638" cy="7960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8B0E1" id="Straight Arrow Connector 8" o:spid="_x0000_s1026" type="#_x0000_t32" style="position:absolute;margin-left:141.4pt;margin-top:13.25pt;width:49.75pt;height:62.7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column">
                  <wp:posOffset>3388398</wp:posOffset>
                </wp:positionH>
                <wp:positionV relativeFrom="paragraph">
                  <wp:posOffset>168275</wp:posOffset>
                </wp:positionV>
                <wp:extent cx="645459" cy="795655"/>
                <wp:effectExtent l="0" t="0" r="53340" b="42545"/>
                <wp:wrapNone/>
                <wp:docPr id="9" name="Straight Arrow Connector 9"/>
                <wp:cNvGraphicFramePr/>
                <a:graphic xmlns:a="http://schemas.openxmlformats.org/drawingml/2006/main">
                  <a:graphicData uri="http://schemas.microsoft.com/office/word/2010/wordprocessingShape">
                    <wps:wsp>
                      <wps:cNvCnPr/>
                      <wps:spPr>
                        <a:xfrm>
                          <a:off x="0" y="0"/>
                          <a:ext cx="645459" cy="7956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1291FA" id="Straight Arrow Connector 9" o:spid="_x0000_s1026" type="#_x0000_t32" style="position:absolute;margin-left:266.8pt;margin-top:13.25pt;width:50.8pt;height:6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" strokecolor="#4472c4 [3204]" strokeweight=".5pt">
                <v:stroke endarrow="block" joinstyle="miter"/>
              </v:shape>
            </w:pict>
          </mc:Fallback>
        </mc:AlternateContent>
      </w:r>
    </w:p>
    <w:p w:rsidR="00794B02" w:rsidRDefault="00794B02"/>
    <w:p w:rsidR="00794B02" w:rsidRDefault="00794B02"/>
    <w:p w:rsidR="00794B02" w:rsidRDefault="00794B02"/>
    <w:p w:rsidR="00794B02" w:rsidRDefault="00794B02"/>
    <w:p w:rsidR="002C4A8A" w:rsidRDefault="002C4A8A"/>
    <w:p w:rsidR="00794B02" w:rsidRDefault="00141F5C">
      <w:r>
        <w:rPr>
          <w:noProof/>
        </w:rPr>
        <mc:AlternateContent>
          <mc:Choice Requires="wps">
            <w:drawing>
              <wp:anchor distT="0" distB="0" distL="114300" distR="114300" simplePos="0" relativeHeight="251662336" behindDoc="0" locked="0" layoutInCell="1" allowOverlap="1">
                <wp:simplePos x="0" y="0"/>
                <wp:positionH relativeFrom="column">
                  <wp:posOffset>-268605</wp:posOffset>
                </wp:positionH>
                <wp:positionV relativeFrom="paragraph">
                  <wp:posOffset>181983</wp:posOffset>
                </wp:positionV>
                <wp:extent cx="2796988" cy="2226833"/>
                <wp:effectExtent l="0" t="0" r="10160" b="8890"/>
                <wp:wrapNone/>
                <wp:docPr id="10" name="Rectangle 10"/>
                <wp:cNvGraphicFramePr/>
                <a:graphic xmlns:a="http://schemas.openxmlformats.org/drawingml/2006/main">
                  <a:graphicData uri="http://schemas.microsoft.com/office/word/2010/wordprocessingShape">
                    <wps:wsp>
                      <wps:cNvSpPr/>
                      <wps:spPr>
                        <a:xfrm>
                          <a:off x="0" y="0"/>
                          <a:ext cx="2796988" cy="22268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94B02" w:rsidRPr="005D4013" w:rsidRDefault="00794B02" w:rsidP="00870A71">
                            <w:pPr>
                              <w:spacing w:line="360" w:lineRule="auto"/>
                              <w:jc w:val="center"/>
                              <w:rPr>
                                <w:u w:val="single"/>
                              </w:rPr>
                            </w:pPr>
                            <w:r w:rsidRPr="005D4013">
                              <w:rPr>
                                <w:u w:val="single"/>
                              </w:rPr>
                              <w:t>Role stress:</w:t>
                            </w:r>
                          </w:p>
                          <w:p w:rsidR="00794B02" w:rsidRDefault="00794B02" w:rsidP="00870A71">
                            <w:pPr>
                              <w:pStyle w:val="ListParagraph"/>
                              <w:numPr>
                                <w:ilvl w:val="0"/>
                                <w:numId w:val="4"/>
                              </w:numPr>
                              <w:spacing w:line="360" w:lineRule="auto"/>
                            </w:pPr>
                            <w:r>
                              <w:t>Role ambiguity</w:t>
                            </w:r>
                          </w:p>
                          <w:p w:rsidR="00794B02" w:rsidRDefault="00794B02" w:rsidP="00870A71">
                            <w:pPr>
                              <w:pStyle w:val="ListParagraph"/>
                              <w:numPr>
                                <w:ilvl w:val="0"/>
                                <w:numId w:val="4"/>
                              </w:numPr>
                              <w:spacing w:line="360" w:lineRule="auto"/>
                            </w:pPr>
                            <w:r>
                              <w:t>Long working hours</w:t>
                            </w:r>
                          </w:p>
                          <w:p w:rsidR="00794B02" w:rsidRDefault="0082173E" w:rsidP="00870A71">
                            <w:pPr>
                              <w:pStyle w:val="ListParagraph"/>
                              <w:numPr>
                                <w:ilvl w:val="0"/>
                                <w:numId w:val="4"/>
                              </w:numPr>
                              <w:spacing w:line="360" w:lineRule="auto"/>
                            </w:pPr>
                            <w:r>
                              <w:t>Task demand (s</w:t>
                            </w:r>
                            <w:r w:rsidR="00794B02">
                              <w:t>tressful environment</w:t>
                            </w:r>
                            <w:r>
                              <w:t>)</w:t>
                            </w:r>
                          </w:p>
                          <w:p w:rsidR="00794B02" w:rsidRDefault="0082173E" w:rsidP="00870A71">
                            <w:pPr>
                              <w:pStyle w:val="ListParagraph"/>
                              <w:numPr>
                                <w:ilvl w:val="0"/>
                                <w:numId w:val="4"/>
                              </w:numPr>
                              <w:spacing w:line="360" w:lineRule="auto"/>
                            </w:pPr>
                            <w:r>
                              <w:t>Interpersonal conflict</w:t>
                            </w:r>
                            <w:r w:rsidR="0012011C">
                              <w:t xml:space="preserve"> (</w:t>
                            </w:r>
                            <w:proofErr w:type="spellStart"/>
                            <w:r w:rsidR="0012011C">
                              <w:t>Boella</w:t>
                            </w:r>
                            <w:proofErr w:type="spellEnd"/>
                            <w:r w:rsidR="0012011C">
                              <w:t xml:space="preserve"> and Gross- Turner,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7" style="position:absolute;margin-left:-21.15pt;margin-top:14.35pt;width:220.25pt;height:17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" fillcolor="#4472c4 [3204]" strokecolor="#1f3763 [1604]" strokeweight="1pt">
                <v:textbox>
                  <w:txbxContent>
                    <w:p w:rsidR="00794B02" w:rsidRPr="005D4013" w:rsidRDefault="00794B02" w:rsidP="00870A71">
                      <w:pPr>
                        <w:spacing w:line="360" w:lineRule="auto"/>
                        <w:jc w:val="center"/>
                        <w:rPr>
                          <w:u w:val="single"/>
                        </w:rPr>
                      </w:pPr>
                      <w:r w:rsidRPr="005D4013">
                        <w:rPr>
                          <w:u w:val="single"/>
                        </w:rPr>
                        <w:t>Role stress:</w:t>
                      </w:r>
                    </w:p>
                    <w:p w:rsidR="00794B02" w:rsidRDefault="00794B02" w:rsidP="00870A71">
                      <w:pPr>
                        <w:pStyle w:val="ListParagraph"/>
                        <w:numPr>
                          <w:ilvl w:val="0"/>
                          <w:numId w:val="4"/>
                        </w:numPr>
                        <w:spacing w:line="360" w:lineRule="auto"/>
                      </w:pPr>
                      <w:r>
                        <w:t>Role ambiguity</w:t>
                      </w:r>
                    </w:p>
                    <w:p w:rsidR="00794B02" w:rsidRDefault="00794B02" w:rsidP="00870A71">
                      <w:pPr>
                        <w:pStyle w:val="ListParagraph"/>
                        <w:numPr>
                          <w:ilvl w:val="0"/>
                          <w:numId w:val="4"/>
                        </w:numPr>
                        <w:spacing w:line="360" w:lineRule="auto"/>
                      </w:pPr>
                      <w:r>
                        <w:t>Long working hours</w:t>
                      </w:r>
                    </w:p>
                    <w:p w:rsidR="00794B02" w:rsidRDefault="0082173E" w:rsidP="00870A71">
                      <w:pPr>
                        <w:pStyle w:val="ListParagraph"/>
                        <w:numPr>
                          <w:ilvl w:val="0"/>
                          <w:numId w:val="4"/>
                        </w:numPr>
                        <w:spacing w:line="360" w:lineRule="auto"/>
                      </w:pPr>
                      <w:r>
                        <w:t>Task demand (s</w:t>
                      </w:r>
                      <w:r w:rsidR="00794B02">
                        <w:t>tressful environment</w:t>
                      </w:r>
                      <w:r>
                        <w:t>)</w:t>
                      </w:r>
                    </w:p>
                    <w:p w:rsidR="00794B02" w:rsidRDefault="0082173E" w:rsidP="00870A71">
                      <w:pPr>
                        <w:pStyle w:val="ListParagraph"/>
                        <w:numPr>
                          <w:ilvl w:val="0"/>
                          <w:numId w:val="4"/>
                        </w:numPr>
                        <w:spacing w:line="360" w:lineRule="auto"/>
                      </w:pPr>
                      <w:r>
                        <w:t>Interpersonal conflict</w:t>
                      </w:r>
                      <w:r w:rsidR="0012011C">
                        <w:t xml:space="preserve"> (</w:t>
                      </w:r>
                      <w:proofErr w:type="spellStart"/>
                      <w:r w:rsidR="0012011C">
                        <w:t>Boella</w:t>
                      </w:r>
                      <w:proofErr w:type="spellEnd"/>
                      <w:r w:rsidR="0012011C">
                        <w:t xml:space="preserve"> and Gross- Turner, 2013)</w:t>
                      </w:r>
                    </w:p>
                  </w:txbxContent>
                </v:textbox>
              </v:rect>
            </w:pict>
          </mc:Fallback>
        </mc:AlternateContent>
      </w:r>
      <w:r w:rsidR="00870A71">
        <w:rPr>
          <w:noProof/>
        </w:rPr>
        <mc:AlternateContent>
          <mc:Choice Requires="wps">
            <w:drawing>
              <wp:anchor distT="0" distB="0" distL="114300" distR="114300" simplePos="0" relativeHeight="251663360" behindDoc="0" locked="0" layoutInCell="1" allowOverlap="1">
                <wp:simplePos x="0" y="0"/>
                <wp:positionH relativeFrom="column">
                  <wp:posOffset>3722146</wp:posOffset>
                </wp:positionH>
                <wp:positionV relativeFrom="paragraph">
                  <wp:posOffset>149897</wp:posOffset>
                </wp:positionV>
                <wp:extent cx="2743200" cy="2259106"/>
                <wp:effectExtent l="0" t="0" r="12700" b="14605"/>
                <wp:wrapNone/>
                <wp:docPr id="11" name="Rectangle 11"/>
                <wp:cNvGraphicFramePr/>
                <a:graphic xmlns:a="http://schemas.openxmlformats.org/drawingml/2006/main">
                  <a:graphicData uri="http://schemas.microsoft.com/office/word/2010/wordprocessingShape">
                    <wps:wsp>
                      <wps:cNvSpPr/>
                      <wps:spPr>
                        <a:xfrm>
                          <a:off x="0" y="0"/>
                          <a:ext cx="2743200" cy="225910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D4013" w:rsidRPr="005D4013" w:rsidRDefault="005D4013" w:rsidP="00870A71">
                            <w:pPr>
                              <w:spacing w:line="360" w:lineRule="auto"/>
                              <w:jc w:val="center"/>
                              <w:rPr>
                                <w:u w:val="single"/>
                              </w:rPr>
                            </w:pPr>
                            <w:r w:rsidRPr="005D4013">
                              <w:rPr>
                                <w:u w:val="single"/>
                              </w:rPr>
                              <w:t>Job performance:</w:t>
                            </w:r>
                          </w:p>
                          <w:p w:rsidR="005D4013" w:rsidRDefault="005D4013" w:rsidP="0022238A">
                            <w:pPr>
                              <w:pStyle w:val="ListParagraph"/>
                              <w:numPr>
                                <w:ilvl w:val="0"/>
                                <w:numId w:val="5"/>
                              </w:numPr>
                              <w:spacing w:line="360" w:lineRule="auto"/>
                            </w:pPr>
                            <w:r>
                              <w:t xml:space="preserve"> </w:t>
                            </w:r>
                            <w:r w:rsidR="00AB53C4">
                              <w:t xml:space="preserve">Empowerment </w:t>
                            </w:r>
                          </w:p>
                          <w:p w:rsidR="00AB53C4" w:rsidRDefault="00981814" w:rsidP="0022238A">
                            <w:pPr>
                              <w:pStyle w:val="ListParagraph"/>
                              <w:numPr>
                                <w:ilvl w:val="0"/>
                                <w:numId w:val="5"/>
                              </w:numPr>
                              <w:spacing w:line="360" w:lineRule="auto"/>
                            </w:pPr>
                            <w:r>
                              <w:t>Job satisfaction (</w:t>
                            </w:r>
                            <w:proofErr w:type="spellStart"/>
                            <w:r>
                              <w:t>Kusluvan</w:t>
                            </w:r>
                            <w:proofErr w:type="spellEnd"/>
                            <w:r>
                              <w:t xml:space="preserve">, </w:t>
                            </w:r>
                            <w:r w:rsidR="00870A71">
                              <w:t>2003)</w:t>
                            </w:r>
                          </w:p>
                          <w:p w:rsidR="0022238A" w:rsidRDefault="00197A4D" w:rsidP="0022238A">
                            <w:pPr>
                              <w:pStyle w:val="ListParagraph"/>
                              <w:numPr>
                                <w:ilvl w:val="0"/>
                                <w:numId w:val="5"/>
                              </w:numPr>
                              <w:spacing w:line="360" w:lineRule="auto"/>
                            </w:pPr>
                            <w:r>
                              <w:t xml:space="preserve">Personal development </w:t>
                            </w:r>
                            <w:r w:rsidR="0022238A">
                              <w:t>opportunities</w:t>
                            </w:r>
                          </w:p>
                          <w:p w:rsidR="0022238A" w:rsidRDefault="0022238A" w:rsidP="0022238A">
                            <w:pPr>
                              <w:pStyle w:val="ListParagraph"/>
                              <w:numPr>
                                <w:ilvl w:val="0"/>
                                <w:numId w:val="5"/>
                              </w:numPr>
                              <w:spacing w:line="360" w:lineRule="auto"/>
                            </w:pPr>
                            <w:r>
                              <w:t>Positive relationships within workplace (</w:t>
                            </w:r>
                            <w:proofErr w:type="spellStart"/>
                            <w:r>
                              <w:t>Heimerl</w:t>
                            </w:r>
                            <w:proofErr w:type="spellEnd"/>
                            <w:r>
                              <w:t>, et.al., 2020)</w:t>
                            </w:r>
                          </w:p>
                          <w:p w:rsidR="00290953" w:rsidRDefault="00290953" w:rsidP="0022238A">
                            <w:pPr>
                              <w:pStyle w:val="ListParagraph"/>
                              <w:numPr>
                                <w:ilvl w:val="0"/>
                                <w:numId w:val="5"/>
                              </w:numPr>
                              <w:spacing w:line="360" w:lineRule="auto"/>
                            </w:pPr>
                            <w:r>
                              <w:t>Positive feedback (McLeod,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8" style="position:absolute;margin-left:293.1pt;margin-top:11.8pt;width:3in;height:17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" fillcolor="#4472c4 [3204]" strokecolor="#1f3763 [1604]" strokeweight="1pt">
                <v:textbox>
                  <w:txbxContent>
                    <w:p w:rsidR="005D4013" w:rsidRPr="005D4013" w:rsidRDefault="005D4013" w:rsidP="00870A71">
                      <w:pPr>
                        <w:spacing w:line="360" w:lineRule="auto"/>
                        <w:jc w:val="center"/>
                        <w:rPr>
                          <w:u w:val="single"/>
                        </w:rPr>
                      </w:pPr>
                      <w:r w:rsidRPr="005D4013">
                        <w:rPr>
                          <w:u w:val="single"/>
                        </w:rPr>
                        <w:t>Job performance:</w:t>
                      </w:r>
                    </w:p>
                    <w:p w:rsidR="005D4013" w:rsidRDefault="005D4013" w:rsidP="0022238A">
                      <w:pPr>
                        <w:pStyle w:val="ListParagraph"/>
                        <w:numPr>
                          <w:ilvl w:val="0"/>
                          <w:numId w:val="5"/>
                        </w:numPr>
                        <w:spacing w:line="360" w:lineRule="auto"/>
                      </w:pPr>
                      <w:r>
                        <w:t xml:space="preserve"> </w:t>
                      </w:r>
                      <w:r w:rsidR="00AB53C4">
                        <w:t xml:space="preserve">Empowerment </w:t>
                      </w:r>
                    </w:p>
                    <w:p w:rsidR="00AB53C4" w:rsidRDefault="00981814" w:rsidP="0022238A">
                      <w:pPr>
                        <w:pStyle w:val="ListParagraph"/>
                        <w:numPr>
                          <w:ilvl w:val="0"/>
                          <w:numId w:val="5"/>
                        </w:numPr>
                        <w:spacing w:line="360" w:lineRule="auto"/>
                      </w:pPr>
                      <w:r>
                        <w:t>Job satisfaction (</w:t>
                      </w:r>
                      <w:proofErr w:type="spellStart"/>
                      <w:r>
                        <w:t>Kusluvan</w:t>
                      </w:r>
                      <w:proofErr w:type="spellEnd"/>
                      <w:r>
                        <w:t xml:space="preserve">, </w:t>
                      </w:r>
                      <w:r w:rsidR="00870A71">
                        <w:t>2003)</w:t>
                      </w:r>
                    </w:p>
                    <w:p w:rsidR="0022238A" w:rsidRDefault="00197A4D" w:rsidP="0022238A">
                      <w:pPr>
                        <w:pStyle w:val="ListParagraph"/>
                        <w:numPr>
                          <w:ilvl w:val="0"/>
                          <w:numId w:val="5"/>
                        </w:numPr>
                        <w:spacing w:line="360" w:lineRule="auto"/>
                      </w:pPr>
                      <w:r>
                        <w:t xml:space="preserve">Personal development </w:t>
                      </w:r>
                      <w:r w:rsidR="0022238A">
                        <w:t>opportunities</w:t>
                      </w:r>
                    </w:p>
                    <w:p w:rsidR="0022238A" w:rsidRDefault="0022238A" w:rsidP="0022238A">
                      <w:pPr>
                        <w:pStyle w:val="ListParagraph"/>
                        <w:numPr>
                          <w:ilvl w:val="0"/>
                          <w:numId w:val="5"/>
                        </w:numPr>
                        <w:spacing w:line="360" w:lineRule="auto"/>
                      </w:pPr>
                      <w:r>
                        <w:t>Positive relationships within workplace (</w:t>
                      </w:r>
                      <w:proofErr w:type="spellStart"/>
                      <w:r>
                        <w:t>Heimerl</w:t>
                      </w:r>
                      <w:proofErr w:type="spellEnd"/>
                      <w:r>
                        <w:t>, et.al., 2020)</w:t>
                      </w:r>
                    </w:p>
                    <w:p w:rsidR="00290953" w:rsidRDefault="00290953" w:rsidP="0022238A">
                      <w:pPr>
                        <w:pStyle w:val="ListParagraph"/>
                        <w:numPr>
                          <w:ilvl w:val="0"/>
                          <w:numId w:val="5"/>
                        </w:numPr>
                        <w:spacing w:line="360" w:lineRule="auto"/>
                      </w:pPr>
                      <w:r>
                        <w:t>Positive feedback (McLeod, 2014)</w:t>
                      </w:r>
                    </w:p>
                  </w:txbxContent>
                </v:textbox>
              </v:rect>
            </w:pict>
          </mc:Fallback>
        </mc:AlternateContent>
      </w:r>
    </w:p>
    <w:p w:rsidR="002C4A8A" w:rsidRDefault="002C4A8A"/>
    <w:p w:rsidR="00794B02" w:rsidRDefault="00794B02"/>
    <w:p w:rsidR="00794B02" w:rsidRDefault="00794B02"/>
    <w:p w:rsidR="00794B02" w:rsidRDefault="00794B02"/>
    <w:p w:rsidR="00493D3B" w:rsidRDefault="00493D3B"/>
    <w:p w:rsidR="00870A71" w:rsidRDefault="00870A71">
      <w:r>
        <w:rPr>
          <w:noProof/>
        </w:rPr>
        <mc:AlternateContent>
          <mc:Choice Requires="wps">
            <w:drawing>
              <wp:anchor distT="0" distB="0" distL="114300" distR="114300" simplePos="0" relativeHeight="251664384" behindDoc="0" locked="0" layoutInCell="1" allowOverlap="1">
                <wp:simplePos x="0" y="0"/>
                <wp:positionH relativeFrom="column">
                  <wp:posOffset>2688366</wp:posOffset>
                </wp:positionH>
                <wp:positionV relativeFrom="paragraph">
                  <wp:posOffset>23085</wp:posOffset>
                </wp:positionV>
                <wp:extent cx="742016" cy="0"/>
                <wp:effectExtent l="0" t="63500" r="0" b="76200"/>
                <wp:wrapNone/>
                <wp:docPr id="12" name="Straight Arrow Connector 12"/>
                <wp:cNvGraphicFramePr/>
                <a:graphic xmlns:a="http://schemas.openxmlformats.org/drawingml/2006/main">
                  <a:graphicData uri="http://schemas.microsoft.com/office/word/2010/wordprocessingShape">
                    <wps:wsp>
                      <wps:cNvCnPr/>
                      <wps:spPr>
                        <a:xfrm>
                          <a:off x="0" y="0"/>
                          <a:ext cx="74201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535770" id="Straight Arrow Connector 12" o:spid="_x0000_s1026" type="#_x0000_t32" style="position:absolute;margin-left:211.7pt;margin-top:1.8pt;width:58.4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" strokecolor="#4472c4 [3204]" strokeweight=".5pt">
                <v:stroke endarrow="block" joinstyle="miter"/>
              </v:shape>
            </w:pict>
          </mc:Fallback>
        </mc:AlternateContent>
      </w:r>
    </w:p>
    <w:p w:rsidR="00870A71" w:rsidRDefault="00870A71"/>
    <w:p w:rsidR="00870A71" w:rsidRDefault="00870A71"/>
    <w:p w:rsidR="00493D3B" w:rsidRDefault="00493D3B"/>
    <w:p w:rsidR="00493D3B" w:rsidRDefault="00493D3B"/>
    <w:p w:rsidR="00493D3B" w:rsidRDefault="00493D3B"/>
    <w:p w:rsidR="00910EA3" w:rsidRDefault="00910EA3"/>
    <w:p w:rsidR="00493D3B" w:rsidRDefault="00493D3B"/>
    <w:p w:rsidR="00493D3B" w:rsidRDefault="00493D3B"/>
    <w:p w:rsidR="00910EA3" w:rsidRDefault="00910EA3" w:rsidP="00910EA3">
      <w:pPr>
        <w:jc w:val="center"/>
      </w:pPr>
      <w:r>
        <w:t>Figure 1. Correlation between self-esteem, role stress and job performance in hotel industry.</w:t>
      </w:r>
    </w:p>
    <w:p w:rsidR="00870A71" w:rsidRDefault="00870A71"/>
    <w:p w:rsidR="003F2A1D" w:rsidRPr="00B608D8" w:rsidRDefault="003F2A1D" w:rsidP="00B608D8">
      <w:pPr>
        <w:spacing w:line="360" w:lineRule="auto"/>
        <w:jc w:val="both"/>
        <w:rPr>
          <w:rFonts w:ascii="Calibri" w:hAnsi="Calibri" w:cs="Calibri"/>
        </w:rPr>
      </w:pPr>
    </w:p>
    <w:p w:rsidR="003F2A1D" w:rsidRPr="00B608D8" w:rsidRDefault="003F2A1D" w:rsidP="00B608D8">
      <w:pPr>
        <w:spacing w:line="360" w:lineRule="auto"/>
        <w:jc w:val="both"/>
        <w:rPr>
          <w:rFonts w:ascii="Calibri" w:hAnsi="Calibri" w:cs="Calibri"/>
        </w:rPr>
      </w:pPr>
    </w:p>
    <w:p w:rsidR="0012011C" w:rsidRPr="00B608D8" w:rsidRDefault="0082173E" w:rsidP="00B608D8">
      <w:pPr>
        <w:spacing w:line="360" w:lineRule="auto"/>
        <w:jc w:val="both"/>
        <w:rPr>
          <w:rFonts w:ascii="Calibri" w:hAnsi="Calibri" w:cs="Calibri"/>
        </w:rPr>
      </w:pPr>
      <w:r w:rsidRPr="00B608D8">
        <w:rPr>
          <w:rFonts w:ascii="Calibri" w:hAnsi="Calibri" w:cs="Calibri"/>
        </w:rPr>
        <w:t>The self-esteem placed in the centre of the model represents the core psychological factor that influences the other components</w:t>
      </w:r>
      <w:r w:rsidR="000035CC" w:rsidRPr="00B608D8">
        <w:rPr>
          <w:rFonts w:ascii="Calibri" w:hAnsi="Calibri" w:cs="Calibri"/>
        </w:rPr>
        <w:t xml:space="preserve"> – role stress and job performance</w:t>
      </w:r>
      <w:r w:rsidR="00A018AA" w:rsidRPr="00B608D8">
        <w:rPr>
          <w:rFonts w:ascii="Calibri" w:hAnsi="Calibri" w:cs="Calibri"/>
        </w:rPr>
        <w:t>, along with their s</w:t>
      </w:r>
      <w:r w:rsidR="0033612C" w:rsidRPr="00B608D8">
        <w:rPr>
          <w:rFonts w:ascii="Calibri" w:hAnsi="Calibri" w:cs="Calibri"/>
        </w:rPr>
        <w:t>u</w:t>
      </w:r>
      <w:r w:rsidR="00A018AA" w:rsidRPr="00B608D8">
        <w:rPr>
          <w:rFonts w:ascii="Calibri" w:hAnsi="Calibri" w:cs="Calibri"/>
        </w:rPr>
        <w:t>bfactor</w:t>
      </w:r>
      <w:r w:rsidR="0033612C" w:rsidRPr="00B608D8">
        <w:rPr>
          <w:rFonts w:ascii="Calibri" w:hAnsi="Calibri" w:cs="Calibri"/>
        </w:rPr>
        <w:t>s</w:t>
      </w:r>
      <w:r w:rsidR="000035CC" w:rsidRPr="00B608D8">
        <w:rPr>
          <w:rFonts w:ascii="Calibri" w:hAnsi="Calibri" w:cs="Calibri"/>
        </w:rPr>
        <w:t xml:space="preserve">. </w:t>
      </w:r>
    </w:p>
    <w:p w:rsidR="00290953" w:rsidRPr="00B608D8" w:rsidRDefault="00336D93" w:rsidP="00B608D8">
      <w:pPr>
        <w:spacing w:line="360" w:lineRule="auto"/>
        <w:jc w:val="both"/>
        <w:rPr>
          <w:rFonts w:ascii="Calibri" w:hAnsi="Calibri" w:cs="Calibri"/>
        </w:rPr>
      </w:pPr>
      <w:r w:rsidRPr="00B608D8">
        <w:rPr>
          <w:rFonts w:ascii="Calibri" w:hAnsi="Calibri" w:cs="Calibri"/>
        </w:rPr>
        <w:t xml:space="preserve">The relationship between self-esteem and job performance goes two ways. Previous research has demonstrated that </w:t>
      </w:r>
      <w:r w:rsidR="00E10609" w:rsidRPr="00B608D8">
        <w:rPr>
          <w:rFonts w:ascii="Calibri" w:hAnsi="Calibri" w:cs="Calibri"/>
        </w:rPr>
        <w:t>a</w:t>
      </w:r>
      <w:r w:rsidR="0054565B" w:rsidRPr="00B608D8">
        <w:rPr>
          <w:rFonts w:ascii="Calibri" w:hAnsi="Calibri" w:cs="Calibri"/>
        </w:rPr>
        <w:t xml:space="preserve">n employee </w:t>
      </w:r>
      <w:r w:rsidR="00047EAD" w:rsidRPr="00B608D8">
        <w:rPr>
          <w:rFonts w:ascii="Calibri" w:hAnsi="Calibri" w:cs="Calibri"/>
        </w:rPr>
        <w:t>who</w:t>
      </w:r>
      <w:r w:rsidR="0054565B" w:rsidRPr="00B608D8">
        <w:rPr>
          <w:rFonts w:ascii="Calibri" w:hAnsi="Calibri" w:cs="Calibri"/>
        </w:rPr>
        <w:t xml:space="preserve"> </w:t>
      </w:r>
      <w:r w:rsidR="00C45BC5" w:rsidRPr="00B608D8">
        <w:rPr>
          <w:rFonts w:ascii="Calibri" w:hAnsi="Calibri" w:cs="Calibri"/>
        </w:rPr>
        <w:t>exhibits</w:t>
      </w:r>
      <w:r w:rsidR="00E10609" w:rsidRPr="00B608D8">
        <w:rPr>
          <w:rFonts w:ascii="Calibri" w:hAnsi="Calibri" w:cs="Calibri"/>
        </w:rPr>
        <w:t xml:space="preserve"> high self-esteem</w:t>
      </w:r>
      <w:r w:rsidR="004F1E6B" w:rsidRPr="00B608D8">
        <w:rPr>
          <w:rFonts w:ascii="Calibri" w:hAnsi="Calibri" w:cs="Calibri"/>
        </w:rPr>
        <w:t xml:space="preserve"> traits</w:t>
      </w:r>
      <w:r w:rsidR="00E10609" w:rsidRPr="00B608D8">
        <w:rPr>
          <w:rFonts w:ascii="Calibri" w:hAnsi="Calibri" w:cs="Calibri"/>
        </w:rPr>
        <w:t xml:space="preserve"> and confiden</w:t>
      </w:r>
      <w:r w:rsidR="0054565B" w:rsidRPr="00B608D8">
        <w:rPr>
          <w:rFonts w:ascii="Calibri" w:hAnsi="Calibri" w:cs="Calibri"/>
        </w:rPr>
        <w:t>ce</w:t>
      </w:r>
      <w:r w:rsidR="00E10609" w:rsidRPr="00B608D8">
        <w:rPr>
          <w:rFonts w:ascii="Calibri" w:hAnsi="Calibri" w:cs="Calibri"/>
        </w:rPr>
        <w:t xml:space="preserve"> does indeed deliver high quality service</w:t>
      </w:r>
      <w:r w:rsidR="004F1E6B" w:rsidRPr="00B608D8">
        <w:rPr>
          <w:rFonts w:ascii="Calibri" w:hAnsi="Calibri" w:cs="Calibri"/>
        </w:rPr>
        <w:t xml:space="preserve"> –</w:t>
      </w:r>
      <w:r w:rsidR="00E10609" w:rsidRPr="00B608D8">
        <w:rPr>
          <w:rFonts w:ascii="Calibri" w:hAnsi="Calibri" w:cs="Calibri"/>
        </w:rPr>
        <w:t xml:space="preserve"> which reflect a high job performance</w:t>
      </w:r>
      <w:r w:rsidR="00DD2F50" w:rsidRPr="00B608D8">
        <w:rPr>
          <w:rFonts w:ascii="Calibri" w:hAnsi="Calibri" w:cs="Calibri"/>
        </w:rPr>
        <w:t xml:space="preserve"> (Pappas and Bregoli, 2016)</w:t>
      </w:r>
      <w:r w:rsidR="00E10609" w:rsidRPr="00B608D8">
        <w:rPr>
          <w:rFonts w:ascii="Calibri" w:hAnsi="Calibri" w:cs="Calibri"/>
        </w:rPr>
        <w:t>;</w:t>
      </w:r>
      <w:r w:rsidR="00410CE8" w:rsidRPr="00B608D8">
        <w:rPr>
          <w:rFonts w:ascii="Calibri" w:hAnsi="Calibri" w:cs="Calibri"/>
        </w:rPr>
        <w:t xml:space="preserve"> likewise</w:t>
      </w:r>
      <w:r w:rsidR="00E10609" w:rsidRPr="00B608D8">
        <w:rPr>
          <w:rFonts w:ascii="Calibri" w:hAnsi="Calibri" w:cs="Calibri"/>
        </w:rPr>
        <w:t>,</w:t>
      </w:r>
      <w:r w:rsidR="00141F5C" w:rsidRPr="00B608D8">
        <w:rPr>
          <w:rFonts w:ascii="Calibri" w:hAnsi="Calibri" w:cs="Calibri"/>
        </w:rPr>
        <w:t xml:space="preserve"> it was also recognised that professional success (job performance) causes self-esteem enhancement</w:t>
      </w:r>
      <w:r w:rsidR="00D92BFA" w:rsidRPr="00B608D8">
        <w:rPr>
          <w:rFonts w:ascii="Calibri" w:hAnsi="Calibri" w:cs="Calibri"/>
        </w:rPr>
        <w:t xml:space="preserve"> (Baumeister, et.al, 2003)</w:t>
      </w:r>
      <w:r w:rsidR="002662F1" w:rsidRPr="00B608D8">
        <w:rPr>
          <w:rFonts w:ascii="Calibri" w:hAnsi="Calibri" w:cs="Calibri"/>
        </w:rPr>
        <w:t>.</w:t>
      </w:r>
      <w:r w:rsidR="00290953" w:rsidRPr="00B608D8">
        <w:rPr>
          <w:rFonts w:ascii="Calibri" w:hAnsi="Calibri" w:cs="Calibri"/>
        </w:rPr>
        <w:t xml:space="preserve"> </w:t>
      </w:r>
    </w:p>
    <w:p w:rsidR="00493D3B" w:rsidRDefault="00336D93" w:rsidP="00A817E8">
      <w:pPr>
        <w:spacing w:line="360" w:lineRule="auto"/>
      </w:pPr>
      <w:r>
        <w:t xml:space="preserve"> </w:t>
      </w:r>
    </w:p>
    <w:p w:rsidR="00A817E8" w:rsidRDefault="00A817E8" w:rsidP="00A817E8">
      <w:pPr>
        <w:spacing w:line="360" w:lineRule="auto"/>
      </w:pPr>
    </w:p>
    <w:p w:rsidR="00F03463" w:rsidRDefault="00F03463" w:rsidP="00A817E8">
      <w:pPr>
        <w:pStyle w:val="Heading1"/>
        <w:spacing w:line="360" w:lineRule="auto"/>
      </w:pPr>
      <w:bookmarkStart w:id="17" w:name="_Toc157114099"/>
      <w:r w:rsidRPr="00B608D8">
        <w:rPr>
          <w:sz w:val="36"/>
          <w:szCs w:val="36"/>
        </w:rPr>
        <w:lastRenderedPageBreak/>
        <w:t>Research</w:t>
      </w:r>
      <w:r>
        <w:t xml:space="preserve"> </w:t>
      </w:r>
      <w:r w:rsidRPr="00B608D8">
        <w:rPr>
          <w:sz w:val="36"/>
          <w:szCs w:val="36"/>
        </w:rPr>
        <w:t>methodology</w:t>
      </w:r>
      <w:bookmarkEnd w:id="17"/>
    </w:p>
    <w:p w:rsidR="00266E1F" w:rsidRPr="00B608D8" w:rsidRDefault="00266E1F"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This chapter </w:t>
      </w:r>
      <w:r w:rsidR="00A02D19" w:rsidRPr="00B608D8">
        <w:rPr>
          <w:rFonts w:ascii="Calibri" w:hAnsi="Calibri" w:cs="Calibri"/>
        </w:rPr>
        <w:t>presents</w:t>
      </w:r>
      <w:r w:rsidRPr="00B608D8">
        <w:rPr>
          <w:rFonts w:ascii="Calibri" w:hAnsi="Calibri" w:cs="Calibri"/>
        </w:rPr>
        <w:t xml:space="preserve"> and discuss</w:t>
      </w:r>
      <w:r w:rsidR="00401D7D" w:rsidRPr="00B608D8">
        <w:rPr>
          <w:rFonts w:ascii="Calibri" w:hAnsi="Calibri" w:cs="Calibri"/>
        </w:rPr>
        <w:t>es</w:t>
      </w:r>
      <w:r w:rsidRPr="00B608D8">
        <w:rPr>
          <w:rFonts w:ascii="Calibri" w:hAnsi="Calibri" w:cs="Calibri"/>
        </w:rPr>
        <w:t xml:space="preserve"> an overview of the qualitative</w:t>
      </w:r>
      <w:r w:rsidR="00401D7D" w:rsidRPr="00B608D8">
        <w:rPr>
          <w:rFonts w:ascii="Calibri" w:hAnsi="Calibri" w:cs="Calibri"/>
        </w:rPr>
        <w:t xml:space="preserve"> research</w:t>
      </w:r>
      <w:r w:rsidRPr="00B608D8">
        <w:rPr>
          <w:rFonts w:ascii="Calibri" w:hAnsi="Calibri" w:cs="Calibri"/>
        </w:rPr>
        <w:t xml:space="preserve"> methodologies</w:t>
      </w:r>
      <w:r w:rsidR="00DA3BAB" w:rsidRPr="00B608D8">
        <w:rPr>
          <w:rFonts w:ascii="Calibri" w:hAnsi="Calibri" w:cs="Calibri"/>
        </w:rPr>
        <w:t xml:space="preserve"> – narrative research, phenomenological research, grounded theory, ethnographic research and case study – </w:t>
      </w:r>
      <w:r w:rsidR="0084459A" w:rsidRPr="00B608D8">
        <w:rPr>
          <w:rFonts w:ascii="Calibri" w:hAnsi="Calibri" w:cs="Calibri"/>
        </w:rPr>
        <w:t xml:space="preserve">with the </w:t>
      </w:r>
      <w:r w:rsidR="00A02D19" w:rsidRPr="00B608D8">
        <w:rPr>
          <w:rFonts w:ascii="Calibri" w:hAnsi="Calibri" w:cs="Calibri"/>
        </w:rPr>
        <w:t>focus</w:t>
      </w:r>
      <w:r w:rsidRPr="00B608D8">
        <w:rPr>
          <w:rFonts w:ascii="Calibri" w:hAnsi="Calibri" w:cs="Calibri"/>
        </w:rPr>
        <w:t xml:space="preserve"> </w:t>
      </w:r>
      <w:r w:rsidR="00A02D19" w:rsidRPr="00B608D8">
        <w:rPr>
          <w:rFonts w:ascii="Calibri" w:hAnsi="Calibri" w:cs="Calibri"/>
        </w:rPr>
        <w:t xml:space="preserve">on </w:t>
      </w:r>
      <w:r w:rsidRPr="00B608D8">
        <w:rPr>
          <w:rFonts w:ascii="Calibri" w:hAnsi="Calibri" w:cs="Calibri"/>
        </w:rPr>
        <w:t xml:space="preserve">analysing the most suitable one/s for this particular research and scrutinise their philosophical foundations. </w:t>
      </w:r>
    </w:p>
    <w:p w:rsidR="0026633A" w:rsidRPr="00B608D8" w:rsidRDefault="0026633A" w:rsidP="00B608D8">
      <w:pPr>
        <w:spacing w:line="360" w:lineRule="auto"/>
        <w:jc w:val="both"/>
        <w:rPr>
          <w:rFonts w:ascii="Calibri" w:hAnsi="Calibri" w:cs="Calibri"/>
        </w:rPr>
      </w:pPr>
    </w:p>
    <w:p w:rsidR="00F76F5B" w:rsidRPr="00B608D8" w:rsidRDefault="00F76F5B" w:rsidP="00B608D8">
      <w:pPr>
        <w:spacing w:line="360" w:lineRule="auto"/>
        <w:jc w:val="both"/>
        <w:rPr>
          <w:rFonts w:ascii="Calibri" w:hAnsi="Calibri" w:cs="Calibri"/>
        </w:rPr>
      </w:pPr>
    </w:p>
    <w:p w:rsidR="0026633A" w:rsidRPr="00B608D8" w:rsidRDefault="0026633A" w:rsidP="00B608D8">
      <w:pPr>
        <w:pStyle w:val="Heading2"/>
        <w:spacing w:line="360" w:lineRule="auto"/>
        <w:jc w:val="both"/>
        <w:rPr>
          <w:rFonts w:ascii="Calibri" w:hAnsi="Calibri" w:cs="Calibri"/>
          <w:sz w:val="28"/>
          <w:szCs w:val="28"/>
        </w:rPr>
      </w:pPr>
      <w:r w:rsidRPr="00B608D8">
        <w:rPr>
          <w:rFonts w:ascii="Calibri" w:hAnsi="Calibri" w:cs="Calibri"/>
          <w:sz w:val="24"/>
          <w:szCs w:val="24"/>
        </w:rPr>
        <w:t xml:space="preserve"> </w:t>
      </w:r>
      <w:bookmarkStart w:id="18" w:name="_Toc157114100"/>
      <w:r w:rsidRPr="00B608D8">
        <w:rPr>
          <w:rFonts w:ascii="Calibri" w:hAnsi="Calibri" w:cs="Calibri"/>
          <w:sz w:val="28"/>
          <w:szCs w:val="28"/>
        </w:rPr>
        <w:t>NARRATIVE RESEARCH:</w:t>
      </w:r>
      <w:bookmarkEnd w:id="18"/>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Narrative research is a qualitative research method that centres on specific stories related by individuals. These narratives can be gathered through written or spoken accounts, providing a detailed description of events, actions or stories. The researcher then organises these accounts chronologically in order to analyse them (</w:t>
      </w:r>
      <w:proofErr w:type="spellStart"/>
      <w:r w:rsidRPr="00B608D8">
        <w:rPr>
          <w:rFonts w:ascii="Calibri" w:hAnsi="Calibri" w:cs="Calibri"/>
        </w:rPr>
        <w:t>Czarniawska</w:t>
      </w:r>
      <w:proofErr w:type="spellEnd"/>
      <w:r w:rsidRPr="00B608D8">
        <w:rPr>
          <w:rFonts w:ascii="Calibri" w:hAnsi="Calibri" w:cs="Calibri"/>
        </w:rPr>
        <w:t>, 2004).</w:t>
      </w:r>
    </w:p>
    <w:p w:rsidR="0026633A" w:rsidRPr="00B608D8" w:rsidRDefault="0026633A" w:rsidP="00B608D8">
      <w:pPr>
        <w:spacing w:line="360" w:lineRule="auto"/>
        <w:jc w:val="both"/>
        <w:rPr>
          <w:rFonts w:ascii="Calibri" w:hAnsi="Calibri" w:cs="Calibri"/>
        </w:rPr>
      </w:pPr>
      <w:r w:rsidRPr="00B608D8">
        <w:rPr>
          <w:rFonts w:ascii="Calibri" w:hAnsi="Calibri" w:cs="Calibri"/>
        </w:rPr>
        <w:t>In the analysis of narrative research data, the light sheds on two main approaches. Polkinghorne (1995) distinguishes between "analysis of narratives," which involves paradigm thinking to formulate descriptions of emerging themes from the narrations, and "narrative analysis," a type that takes a different approach by collecting narrated data and shaping it into a story using a plotline.</w:t>
      </w:r>
    </w:p>
    <w:p w:rsidR="0026633A" w:rsidRPr="00B608D8" w:rsidRDefault="0026633A" w:rsidP="00B608D8">
      <w:pPr>
        <w:spacing w:line="360" w:lineRule="auto"/>
        <w:jc w:val="both"/>
        <w:rPr>
          <w:rFonts w:ascii="Calibri" w:hAnsi="Calibri" w:cs="Calibri"/>
        </w:rPr>
      </w:pPr>
      <w:r w:rsidRPr="00B608D8">
        <w:rPr>
          <w:rFonts w:ascii="Calibri" w:hAnsi="Calibri" w:cs="Calibri"/>
        </w:rPr>
        <w:t>The second approach focuses on various forms of narrative research practices, such as biographical studies, where the researcher collects and records another individual's life story and autobiography, where the subject of the study writes and provides the data (Ellis, 2004). A life history encompasses an individual's entire life, while a personal experience focuses on a specific event or period (Plummer, 1983).</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While the narrative research could be suitable and bring some advantages to the given research, there are aspects that pose challenges</w:t>
      </w:r>
      <w:r w:rsidR="008958B4" w:rsidRPr="00B608D8">
        <w:rPr>
          <w:rFonts w:ascii="Calibri" w:hAnsi="Calibri" w:cs="Calibri"/>
        </w:rPr>
        <w:t xml:space="preserve"> and </w:t>
      </w:r>
      <w:r w:rsidR="00DD52E2" w:rsidRPr="00B608D8">
        <w:rPr>
          <w:rFonts w:ascii="Calibri" w:hAnsi="Calibri" w:cs="Calibri"/>
        </w:rPr>
        <w:t xml:space="preserve">therefore, </w:t>
      </w:r>
      <w:r w:rsidR="008958B4" w:rsidRPr="00B608D8">
        <w:rPr>
          <w:rFonts w:ascii="Calibri" w:hAnsi="Calibri" w:cs="Calibri"/>
        </w:rPr>
        <w:t xml:space="preserve">deem it unsuitable for this </w:t>
      </w:r>
      <w:r w:rsidR="00C42E5B" w:rsidRPr="00B608D8">
        <w:rPr>
          <w:rFonts w:ascii="Calibri" w:hAnsi="Calibri" w:cs="Calibri"/>
        </w:rPr>
        <w:t>study</w:t>
      </w:r>
      <w:r w:rsidRPr="00B608D8">
        <w:rPr>
          <w:rFonts w:ascii="Calibri" w:hAnsi="Calibri" w:cs="Calibri"/>
        </w:rPr>
        <w:t xml:space="preserve">. The requirement for an objective analysis in order to formulate an accurate result and the fact that the researcher needs to collect an extensive amount of information from the participant/s, as </w:t>
      </w:r>
      <w:r w:rsidRPr="00B608D8">
        <w:rPr>
          <w:rFonts w:ascii="Calibri" w:hAnsi="Calibri" w:cs="Calibri"/>
        </w:rPr>
        <w:lastRenderedPageBreak/>
        <w:t xml:space="preserve">well as the </w:t>
      </w:r>
      <w:r w:rsidR="00C42E5B" w:rsidRPr="00B608D8">
        <w:rPr>
          <w:rFonts w:ascii="Calibri" w:hAnsi="Calibri" w:cs="Calibri"/>
        </w:rPr>
        <w:t>descriptive nature of the</w:t>
      </w:r>
      <w:r w:rsidRPr="00B608D8">
        <w:rPr>
          <w:rFonts w:ascii="Calibri" w:hAnsi="Calibri" w:cs="Calibri"/>
        </w:rPr>
        <w:t xml:space="preserve"> narrative research analysis does not fit the purpose of this research</w:t>
      </w:r>
      <w:r w:rsidR="00DD52E2" w:rsidRPr="00B608D8">
        <w:rPr>
          <w:rFonts w:ascii="Calibri" w:hAnsi="Calibri" w:cs="Calibri"/>
        </w:rPr>
        <w:t xml:space="preserve"> where a comprehensive understanding and analysis of the phenomena is required</w:t>
      </w:r>
      <w:r w:rsidRPr="00B608D8">
        <w:rPr>
          <w:rFonts w:ascii="Calibri" w:hAnsi="Calibri" w:cs="Calibri"/>
        </w:rPr>
        <w:t>. The necessity for an "objective analysis" implies a realist ontology, asserting the existence of an objective reality. Epistemologically, the emphasis on an "accurate result" aligns with a positivist perspective, suggesting knowledge attainability through empirical observation. Axiologically, the commitment to an "objective analysis" indicates an adherence to values associated with positivism, prioritising impartiality and neutrality.</w:t>
      </w:r>
    </w:p>
    <w:p w:rsidR="0026633A" w:rsidRPr="00B608D8" w:rsidRDefault="0026633A" w:rsidP="00B608D8">
      <w:pPr>
        <w:spacing w:line="360" w:lineRule="auto"/>
        <w:jc w:val="both"/>
        <w:rPr>
          <w:rFonts w:ascii="Calibri" w:hAnsi="Calibri" w:cs="Calibri"/>
        </w:rPr>
      </w:pPr>
      <w:r w:rsidRPr="00B608D8">
        <w:rPr>
          <w:rFonts w:ascii="Calibri" w:hAnsi="Calibri" w:cs="Calibri"/>
        </w:rPr>
        <w:t>Nonetheless, aspects of the methodology such as its descriptive nature represent limitations and should be acknowledged. Therefore, the narrative research which involves subjective views would not be the most appropriate approach in the methodology of this research</w:t>
      </w:r>
      <w:r w:rsidR="00C42E5B" w:rsidRPr="00B608D8">
        <w:rPr>
          <w:rFonts w:ascii="Calibri" w:hAnsi="Calibri" w:cs="Calibri"/>
        </w:rPr>
        <w:t xml:space="preserve"> and thus is not considered a viable method</w:t>
      </w:r>
      <w:r w:rsidRPr="00B608D8">
        <w:rPr>
          <w:rFonts w:ascii="Calibri" w:hAnsi="Calibri" w:cs="Calibri"/>
        </w:rPr>
        <w:t xml:space="preserve">. </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p>
    <w:p w:rsidR="0026633A" w:rsidRPr="00B608D8" w:rsidRDefault="0026633A" w:rsidP="00B608D8">
      <w:pPr>
        <w:pStyle w:val="Heading2"/>
        <w:spacing w:line="360" w:lineRule="auto"/>
        <w:jc w:val="both"/>
        <w:rPr>
          <w:rFonts w:ascii="Calibri" w:hAnsi="Calibri" w:cs="Calibri"/>
          <w:sz w:val="28"/>
          <w:szCs w:val="28"/>
        </w:rPr>
      </w:pPr>
      <w:bookmarkStart w:id="19" w:name="_Toc157114101"/>
      <w:r w:rsidRPr="00B608D8">
        <w:rPr>
          <w:rFonts w:ascii="Calibri" w:hAnsi="Calibri" w:cs="Calibri"/>
          <w:sz w:val="28"/>
          <w:szCs w:val="28"/>
        </w:rPr>
        <w:t>PHENOMENOLOGICAL RESEARCH:</w:t>
      </w:r>
      <w:bookmarkEnd w:id="19"/>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b/>
          <w:bCs/>
        </w:rPr>
      </w:pPr>
      <w:r w:rsidRPr="00B608D8">
        <w:rPr>
          <w:rFonts w:ascii="Calibri" w:hAnsi="Calibri" w:cs="Calibri"/>
        </w:rPr>
        <w:t>Phenomenological research portrays the meaning for a group of individuals regarding their own lived experiences of a concept or phenomenon (</w:t>
      </w:r>
      <w:proofErr w:type="spellStart"/>
      <w:r w:rsidRPr="00B608D8">
        <w:rPr>
          <w:rFonts w:ascii="Calibri" w:hAnsi="Calibri" w:cs="Calibri"/>
        </w:rPr>
        <w:t>Varpio</w:t>
      </w:r>
      <w:proofErr w:type="spellEnd"/>
      <w:r w:rsidRPr="00B608D8">
        <w:rPr>
          <w:rFonts w:ascii="Calibri" w:hAnsi="Calibri" w:cs="Calibri"/>
        </w:rPr>
        <w:t xml:space="preserve">, Witkop and Neubauer, 2019). The aim of this approach is to describe all the common points of several individuals vis-à-vis an experience they had. The higher aim of the phenomenological research is to try to describe the universal essence, rather than focus on individual perceptions (Van </w:t>
      </w:r>
      <w:proofErr w:type="spellStart"/>
      <w:r w:rsidRPr="00B608D8">
        <w:rPr>
          <w:rFonts w:ascii="Calibri" w:hAnsi="Calibri" w:cs="Calibri"/>
        </w:rPr>
        <w:t>Manen</w:t>
      </w:r>
      <w:proofErr w:type="spellEnd"/>
      <w:r w:rsidRPr="00B608D8">
        <w:rPr>
          <w:rFonts w:ascii="Calibri" w:hAnsi="Calibri" w:cs="Calibri"/>
        </w:rPr>
        <w:t>, 1990).</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focus of this research method could vary, and could be flexible to a multitude of researches, always emphasising “what” the participants experienced and “how” they experienced it (Moustakas, 1994). Moreover, Stewart and </w:t>
      </w:r>
      <w:proofErr w:type="spellStart"/>
      <w:r w:rsidRPr="00B608D8">
        <w:rPr>
          <w:rFonts w:ascii="Calibri" w:hAnsi="Calibri" w:cs="Calibri"/>
        </w:rPr>
        <w:t>Mickunas</w:t>
      </w:r>
      <w:proofErr w:type="spellEnd"/>
      <w:r w:rsidRPr="00B608D8">
        <w:rPr>
          <w:rFonts w:ascii="Calibri" w:hAnsi="Calibri" w:cs="Calibri"/>
        </w:rPr>
        <w:t xml:space="preserve"> (1990), explain the four philosophical perspectives in phenomenology: </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 xml:space="preserve">The return to the traditional tasks of philosophy – became part with empirical science – Greek conception of philosophy as a search for wisdom. </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A philosophy without presuppositions. Phase called “</w:t>
      </w:r>
      <w:proofErr w:type="spellStart"/>
      <w:r w:rsidRPr="00B608D8">
        <w:rPr>
          <w:rFonts w:ascii="Calibri" w:hAnsi="Calibri" w:cs="Calibri"/>
        </w:rPr>
        <w:t>epoche</w:t>
      </w:r>
      <w:proofErr w:type="spellEnd"/>
      <w:r w:rsidRPr="00B608D8">
        <w:rPr>
          <w:rFonts w:ascii="Calibri" w:hAnsi="Calibri" w:cs="Calibri"/>
        </w:rPr>
        <w:t>” by Husserl – approach that rejects all judgements about what is real, until they are established through a more certain way.</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lastRenderedPageBreak/>
        <w:t>The intentionality of the consciousness. This claims that consciousness is always focused on an object, making it becomes inseparably connected with one’s consciousness about it. Therefore, Husserl believes that the reality is of a dual Cartesian nature and it includes both subjects and objects as they appear in the consciousness.</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The refusal of the subject-object dichotomy. The idea argues an object can only be perceived through the perception of the individual experiencing it.</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b/>
          <w:bCs/>
        </w:rPr>
      </w:pPr>
      <w:r w:rsidRPr="00B608D8">
        <w:rPr>
          <w:rFonts w:ascii="Calibri" w:hAnsi="Calibri" w:cs="Calibri"/>
        </w:rPr>
        <w:t xml:space="preserve">Phenomenology can be approached in two ways: hermeneutic phenomenology – a description and interpretation of the researcher’s based on the experienced lived by multiple individuals while experiencing the same phenomenon (bracketing in) (van </w:t>
      </w:r>
      <w:proofErr w:type="spellStart"/>
      <w:r w:rsidRPr="00B608D8">
        <w:rPr>
          <w:rFonts w:ascii="Calibri" w:hAnsi="Calibri" w:cs="Calibri"/>
        </w:rPr>
        <w:t>Manen</w:t>
      </w:r>
      <w:proofErr w:type="spellEnd"/>
      <w:r w:rsidRPr="00B608D8">
        <w:rPr>
          <w:rFonts w:ascii="Calibri" w:hAnsi="Calibri" w:cs="Calibri"/>
        </w:rPr>
        <w:t>, 1990)</w:t>
      </w:r>
      <w:r w:rsidRPr="00B608D8">
        <w:rPr>
          <w:rFonts w:ascii="Calibri" w:hAnsi="Calibri" w:cs="Calibri"/>
          <w:b/>
          <w:bCs/>
        </w:rPr>
        <w:t xml:space="preserve"> </w:t>
      </w:r>
      <w:r w:rsidRPr="00B608D8">
        <w:rPr>
          <w:rFonts w:ascii="Calibri" w:hAnsi="Calibri" w:cs="Calibri"/>
        </w:rPr>
        <w:t>and empirical, transcendental or psychological phenomenology – a description of only the data gathered from the participants who experienced the phenomenon (bracketing out) (Moustakas, 1994).</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Based on the aim and the nature of this approach, it is not found suitable for the methodology of this research. The aim of this paper does not match the aim of the phenomenological research method –– the researcher trying to establish the connection between one’s self-esteem and role stress and therefore job performance within the hotel industry, excludes therefore the possibility to find conclusive and accurate data by analysing one phenomenon. </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p>
    <w:p w:rsidR="0026633A" w:rsidRPr="00B608D8" w:rsidRDefault="0026633A" w:rsidP="00B608D8">
      <w:pPr>
        <w:pStyle w:val="Heading2"/>
        <w:spacing w:line="360" w:lineRule="auto"/>
        <w:jc w:val="both"/>
        <w:rPr>
          <w:rFonts w:ascii="Calibri" w:hAnsi="Calibri" w:cs="Calibri"/>
          <w:sz w:val="28"/>
          <w:szCs w:val="28"/>
        </w:rPr>
      </w:pPr>
      <w:bookmarkStart w:id="20" w:name="_Toc157114102"/>
      <w:r w:rsidRPr="00B608D8">
        <w:rPr>
          <w:rFonts w:ascii="Calibri" w:hAnsi="Calibri" w:cs="Calibri"/>
          <w:sz w:val="28"/>
          <w:szCs w:val="28"/>
        </w:rPr>
        <w:t>GROUNDED THEORY:</w:t>
      </w:r>
      <w:bookmarkEnd w:id="20"/>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b/>
          <w:bCs/>
        </w:rPr>
      </w:pPr>
      <w:r w:rsidRPr="00B608D8">
        <w:rPr>
          <w:rFonts w:ascii="Calibri" w:hAnsi="Calibri" w:cs="Calibri"/>
        </w:rPr>
        <w:t>Grounded theory focuses on generating or discovering a theory. The idea of this approach is that all participants have to had experienced the process in order for the researcher to formulate a theory that either would explain the practice or would add value for further research. The theory does not follow strict steps, instead, it is formulated or “grounded” in data collected from participants (Strauss &amp; Corbin, 1998). Grounded theory emphasises the importance of data “grounded” in the field, through interactions, actions and social processes of people (Creswell, 2007).</w:t>
      </w:r>
    </w:p>
    <w:p w:rsidR="0026633A" w:rsidRPr="00B608D8" w:rsidRDefault="0026633A" w:rsidP="00B608D8">
      <w:pPr>
        <w:spacing w:line="360" w:lineRule="auto"/>
        <w:jc w:val="both"/>
        <w:rPr>
          <w:rFonts w:ascii="Calibri" w:hAnsi="Calibri" w:cs="Calibri"/>
        </w:rPr>
      </w:pPr>
      <w:r w:rsidRPr="00B608D8">
        <w:rPr>
          <w:rFonts w:ascii="Calibri" w:hAnsi="Calibri" w:cs="Calibri"/>
        </w:rPr>
        <w:lastRenderedPageBreak/>
        <w:t>There are two approaches to grounded theory: the systematic procedures of Strauss and Corbin (1990, 1998)</w:t>
      </w:r>
      <w:r w:rsidRPr="00B608D8">
        <w:rPr>
          <w:rFonts w:ascii="Calibri" w:hAnsi="Calibri" w:cs="Calibri"/>
          <w:b/>
          <w:bCs/>
        </w:rPr>
        <w:t xml:space="preserve"> </w:t>
      </w:r>
      <w:r w:rsidRPr="00B608D8">
        <w:rPr>
          <w:rFonts w:ascii="Calibri" w:hAnsi="Calibri" w:cs="Calibri"/>
        </w:rPr>
        <w:t xml:space="preserve">and the constructivist approach of Charmaz (2005, 2006).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first method – systematic procedures – involves the researcher who systematically creates a theory that explains the process, action or interaction on a topic; followed by “on field” interviews (variable number of interviews, with a variable number of sessions based on the flow of data until saturation is reached.). The information collected will be spread into categories and analysed through the coding method (constant comparative method data of analysis).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second method is mentioned by Charmaz (2006) in her writings as the constructivist perspective; which in opposition to the systematic procedure which focuses on a single process/category, the constructivist view includes multiple realities and worlds and the complexities of particular worlds, views and actions, therefore allows a more flexible guideline; according to the same author, all the findings concluded through a grounded theory are only suggestive, incomplete and inconclusive. </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Grounded theory serves as a methodological choice rooted in specific philosophical underpinning. This methodology would be appropriate for research where no existing theory can explain a process perfectly, aligning a constructivist ontology that recognises the subjective construction of reality. Therefore, this approach could be suitable to a certain extent for this particular paper, which aims to understand the corelation between one’s self-esteem and role stress and consequently job performance within the hotel industry. The absence of precise theories addressing this complex interplay supports the use of grounded theory, allowing for the generation of new insights based on the data collected. Epistemologically, the reliance on the insights generated by data collection, corresponds with a constructivist perspective that emphasise the interpretative nature of knowledge. However, it is crucial to note that despite the availability of measurement tools for self-esteem, acknowledging the existence of some theoretical foundations, grounded theory might provide a more context-specific understanding rather than universally applicable conclusions. Axiologically, the accent on context-specific understanding resonates with the values associated with constructivism, valuing the uniqueness and contextuality of individual experiences. </w:t>
      </w:r>
    </w:p>
    <w:p w:rsidR="0026633A" w:rsidRPr="00B608D8" w:rsidRDefault="0026633A" w:rsidP="00B608D8">
      <w:pPr>
        <w:spacing w:line="360" w:lineRule="auto"/>
        <w:jc w:val="both"/>
        <w:rPr>
          <w:rFonts w:ascii="Calibri" w:hAnsi="Calibri" w:cs="Calibri"/>
        </w:rPr>
      </w:pPr>
      <w:r w:rsidRPr="00B608D8">
        <w:rPr>
          <w:rFonts w:ascii="Calibri" w:hAnsi="Calibri" w:cs="Calibri"/>
        </w:rPr>
        <w:lastRenderedPageBreak/>
        <w:t xml:space="preserve">Therefore, while grounded theory offers valuable insights, it also depicts limitations such as the potential lack of generalisability; based on </w:t>
      </w:r>
      <w:proofErr w:type="spellStart"/>
      <w:r w:rsidRPr="00B608D8">
        <w:rPr>
          <w:rFonts w:ascii="Calibri" w:hAnsi="Calibri" w:cs="Calibri"/>
        </w:rPr>
        <w:t>Gasson</w:t>
      </w:r>
      <w:proofErr w:type="spellEnd"/>
      <w:r w:rsidRPr="00B608D8">
        <w:rPr>
          <w:rFonts w:ascii="Calibri" w:hAnsi="Calibri" w:cs="Calibri"/>
        </w:rPr>
        <w:t xml:space="preserve"> (2004) however, the methodology presents a degree of transferability where similar codes emerge from the data collected. The exploratory nature of this paradigm necessitates a nuanced interpretation of findings, emphasizing the need for a complementary research approach, especially when aiming for broader applicability and conclusive explanations.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results of this methodology approach applied to suitable researches could be later empirically verified through quantitative data in order to determine the possibility of generalisation to a sample or broader population. Alternatively, the research may end at this point and culminate in the development a theory aligning with the aim of the research (Creswell, 2007). </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p>
    <w:p w:rsidR="0026633A" w:rsidRPr="00B608D8" w:rsidRDefault="0026633A" w:rsidP="00B608D8">
      <w:pPr>
        <w:pStyle w:val="Heading2"/>
        <w:spacing w:line="360" w:lineRule="auto"/>
        <w:jc w:val="both"/>
        <w:rPr>
          <w:rFonts w:ascii="Calibri" w:hAnsi="Calibri" w:cs="Calibri"/>
          <w:sz w:val="28"/>
          <w:szCs w:val="28"/>
        </w:rPr>
      </w:pPr>
      <w:bookmarkStart w:id="21" w:name="_Toc157114103"/>
      <w:r w:rsidRPr="00B608D8">
        <w:rPr>
          <w:rFonts w:ascii="Calibri" w:hAnsi="Calibri" w:cs="Calibri"/>
          <w:sz w:val="28"/>
          <w:szCs w:val="28"/>
        </w:rPr>
        <w:t>ETHNOGRAPHIC RESEARCH:</w:t>
      </w:r>
      <w:bookmarkEnd w:id="21"/>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The ethnographic research focuses on studying a cultural group, usually larger than 20 participants, in order to examine their shared patterns. This qualitative approach usually looks to emphasise patterns of values, behaviours, interaction among members, beliefs and language (Harris, 1986).</w:t>
      </w:r>
    </w:p>
    <w:p w:rsidR="0026633A" w:rsidRPr="00B608D8" w:rsidRDefault="0026633A" w:rsidP="00B608D8">
      <w:pPr>
        <w:spacing w:line="360" w:lineRule="auto"/>
        <w:jc w:val="both"/>
        <w:rPr>
          <w:rFonts w:ascii="Calibri" w:hAnsi="Calibri" w:cs="Calibri"/>
          <w:b/>
          <w:bCs/>
        </w:rPr>
      </w:pPr>
    </w:p>
    <w:p w:rsidR="0026633A" w:rsidRPr="00B608D8" w:rsidRDefault="0026633A" w:rsidP="00B608D8">
      <w:pPr>
        <w:spacing w:line="360" w:lineRule="auto"/>
        <w:jc w:val="both"/>
        <w:rPr>
          <w:rFonts w:ascii="Calibri" w:hAnsi="Calibri" w:cs="Calibri"/>
        </w:rPr>
      </w:pPr>
      <w:r w:rsidRPr="00B608D8">
        <w:rPr>
          <w:rFonts w:ascii="Calibri" w:hAnsi="Calibri" w:cs="Calibri"/>
        </w:rPr>
        <w:t>There are two main types of ethnography: the realist ethnography and the critical ethnography.</w:t>
      </w:r>
    </w:p>
    <w:p w:rsidR="0026633A" w:rsidRPr="00B608D8" w:rsidRDefault="0026633A" w:rsidP="00B608D8">
      <w:pPr>
        <w:spacing w:line="360" w:lineRule="auto"/>
        <w:jc w:val="both"/>
        <w:rPr>
          <w:rFonts w:ascii="Calibri" w:hAnsi="Calibri" w:cs="Calibri"/>
        </w:rPr>
      </w:pPr>
      <w:r w:rsidRPr="00B608D8">
        <w:rPr>
          <w:rFonts w:ascii="Calibri" w:hAnsi="Calibri" w:cs="Calibri"/>
        </w:rPr>
        <w:t>The realist type is a traditional approach and is used widely by anthropologists. This involves an objective view of the researcher towards a situation, where the researcher is noting the observations made from the participants on site. The data gathered for the critical ethnography will have to be unbiased and uncontaminated; the examiner will extract quotations from the data collected in order to be able to examine and analyse the participants’ experiences through their own perspective (Creswell, 2007).</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critical approach on the other hand is more updated to the current climate of the society and it includes an advocacy perspective; this approach came about as a response to systems of power, </w:t>
      </w:r>
      <w:r w:rsidRPr="00B608D8">
        <w:rPr>
          <w:rFonts w:ascii="Calibri" w:hAnsi="Calibri" w:cs="Calibri"/>
        </w:rPr>
        <w:lastRenderedPageBreak/>
        <w:t>prestige, privilege and authority which are used as a mean to marginalise people based on their race, gender and different social classes (</w:t>
      </w:r>
      <w:proofErr w:type="spellStart"/>
      <w:r w:rsidRPr="00B608D8">
        <w:rPr>
          <w:rFonts w:ascii="Calibri" w:hAnsi="Calibri" w:cs="Calibri"/>
        </w:rPr>
        <w:t>Carspecken</w:t>
      </w:r>
      <w:proofErr w:type="spellEnd"/>
      <w:r w:rsidRPr="00B608D8">
        <w:rPr>
          <w:rFonts w:ascii="Calibri" w:hAnsi="Calibri" w:cs="Calibri"/>
        </w:rPr>
        <w:t xml:space="preserve"> &amp; Apple, 1992; Madison, 2005)</w:t>
      </w:r>
      <w:r w:rsidRPr="00B608D8">
        <w:rPr>
          <w:rFonts w:ascii="Calibri" w:hAnsi="Calibri" w:cs="Calibri"/>
          <w:b/>
          <w:bCs/>
        </w:rPr>
        <w:t xml:space="preserve"> </w:t>
      </w:r>
      <w:r w:rsidRPr="00B608D8">
        <w:rPr>
          <w:rFonts w:ascii="Calibri" w:hAnsi="Calibri" w:cs="Calibri"/>
        </w:rPr>
        <w:t>The main aim of this approach is to advocate on behalf of the marginalised groups in the society, against inequality and dominance (Ethnographic study: Qualitative studies, 2020).</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main factors that the critical ethnography is considering are value-laden orientation, authority used as a mean to empower social groups, challenges of the status-quo and concerns regarding power and control over different ethnic groups.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researches would be interested to explore and analyse matters such as empowerment, victimisation, power, inequality, dominance and hegemony (Creswell, 2007). </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application of ethnography to this research poses several challenges that render it unsuitable. Ethnography typically demands an extensive time-frame allocated for the collection of data and its main focus on exploring groups of individuals that share patterns of behaviours, beliefs, language, etc., make it also unsuitable for the purpose of this paper. </w:t>
      </w:r>
    </w:p>
    <w:p w:rsidR="0026633A" w:rsidRPr="00B608D8" w:rsidRDefault="0026633A" w:rsidP="00B608D8">
      <w:pPr>
        <w:spacing w:line="360" w:lineRule="auto"/>
        <w:jc w:val="both"/>
        <w:rPr>
          <w:rFonts w:ascii="Calibri" w:hAnsi="Calibri" w:cs="Calibri"/>
        </w:rPr>
      </w:pPr>
      <w:r w:rsidRPr="00B608D8">
        <w:rPr>
          <w:rFonts w:ascii="Calibri" w:hAnsi="Calibri" w:cs="Calibri"/>
        </w:rPr>
        <w:t>The aim of this paper – the relation between one’s self-esteem, role stress and therefore job performance within the hotel industry context – could not be analysed nor generate an accurate theory and conclusion by only focusing on a/any particular ethical group.</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Therefore, ethnography is not considered a viable method for this particular research. </w:t>
      </w:r>
    </w:p>
    <w:p w:rsidR="00B608D8" w:rsidRPr="00B608D8" w:rsidRDefault="00B608D8" w:rsidP="00B608D8">
      <w:pPr>
        <w:spacing w:line="360" w:lineRule="auto"/>
        <w:jc w:val="both"/>
        <w:rPr>
          <w:rFonts w:ascii="Calibri" w:hAnsi="Calibri" w:cs="Calibri"/>
        </w:rPr>
      </w:pPr>
    </w:p>
    <w:p w:rsidR="0026633A" w:rsidRPr="00B608D8" w:rsidRDefault="0026633A" w:rsidP="00B608D8">
      <w:pPr>
        <w:pStyle w:val="Heading2"/>
        <w:spacing w:line="360" w:lineRule="auto"/>
        <w:jc w:val="both"/>
        <w:rPr>
          <w:rFonts w:ascii="Calibri" w:hAnsi="Calibri" w:cs="Calibri"/>
          <w:sz w:val="24"/>
          <w:szCs w:val="24"/>
        </w:rPr>
      </w:pPr>
    </w:p>
    <w:p w:rsidR="0026633A" w:rsidRPr="00B608D8" w:rsidRDefault="0026633A" w:rsidP="00B608D8">
      <w:pPr>
        <w:pStyle w:val="Heading2"/>
        <w:spacing w:line="360" w:lineRule="auto"/>
        <w:jc w:val="both"/>
        <w:rPr>
          <w:rFonts w:ascii="Calibri" w:hAnsi="Calibri" w:cs="Calibri"/>
          <w:sz w:val="28"/>
          <w:szCs w:val="28"/>
        </w:rPr>
      </w:pPr>
      <w:bookmarkStart w:id="22" w:name="_Toc157114104"/>
      <w:r w:rsidRPr="00B608D8">
        <w:rPr>
          <w:rFonts w:ascii="Calibri" w:hAnsi="Calibri" w:cs="Calibri"/>
          <w:sz w:val="28"/>
          <w:szCs w:val="28"/>
        </w:rPr>
        <w:t>CASE STUDY RESEARCH:</w:t>
      </w:r>
      <w:bookmarkEnd w:id="22"/>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case study research is popular in many fields such as psychology, medicine, law and political science (Robinson, 2013). The emphasis of this approach is to understand an issue by observing the participant/s in the case study; the collection methods are not limited to observation, but can also include interviews, reports, video or audio material and documents.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case study research could focus on a single bound system or multiple bound systems over a certain period of time (Creswell, 2007). These could be categorised as explanatory, exploratory </w:t>
      </w:r>
      <w:r w:rsidRPr="00B608D8">
        <w:rPr>
          <w:rFonts w:ascii="Calibri" w:hAnsi="Calibri" w:cs="Calibri"/>
        </w:rPr>
        <w:lastRenderedPageBreak/>
        <w:t xml:space="preserve">and descriptive qualitative case studies, approaches that are both qualitative and quantitative (Yin, 2003).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Depending on the reason the researcher is following this methodology, they may choose between a variation of styles, considering whether the case involves one or more individuals or it is focused on a program or an activity; this can also be performed based on the intent of the case study: </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the instrumental case study – usually concentrates on an issue or problem and then focuses on a bounded case to demonstrate the concern (Stake, 1995)</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 xml:space="preserve">the collective or multiple case study – focused on a matter or issue, uses multiple case studies to prove different perspectives of the problem and to illustrate it </w:t>
      </w:r>
    </w:p>
    <w:p w:rsidR="0026633A" w:rsidRPr="00B608D8" w:rsidRDefault="0026633A" w:rsidP="00B608D8">
      <w:pPr>
        <w:pStyle w:val="ListParagraph"/>
        <w:numPr>
          <w:ilvl w:val="0"/>
          <w:numId w:val="6"/>
        </w:numPr>
        <w:spacing w:line="360" w:lineRule="auto"/>
        <w:jc w:val="both"/>
        <w:rPr>
          <w:rFonts w:ascii="Calibri" w:hAnsi="Calibri" w:cs="Calibri"/>
        </w:rPr>
      </w:pPr>
      <w:r w:rsidRPr="00B608D8">
        <w:rPr>
          <w:rFonts w:ascii="Calibri" w:hAnsi="Calibri" w:cs="Calibri"/>
        </w:rPr>
        <w:t>the intrinsic case study – focused on the case itself which represents a unique or unusual situation (Creswell, 2007).</w:t>
      </w: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case study methodology aligns with a pragmatic and interpretivist philosophical foundation, adapting to unique requirements of specific questions. This approach proves itself suitable for reaching the aim of this research, and it could be done through multiple bound systems which involve multiple individuals – a collective case study done multi-sited and focused on the case (intrinsic). Epistemologically, the focus on understanding complex phenomena aligns with an interpretivist perspective that emphasises the subjective interpretation of meaning. Axiologically, the focus on depth and context in the case study resonates with the value of interpretivism, valuing the richness and complexity of individual experiences.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This methodology enables the researcher to ultimately analyse the data collected from different perspectives and to shed light on the corelation between one’s self-esteem, role stress and job performance in more depth, process called purposeful maximal sampling (Creswell, 2005). </w:t>
      </w:r>
    </w:p>
    <w:p w:rsidR="0026633A" w:rsidRPr="00B608D8" w:rsidRDefault="0026633A" w:rsidP="00B608D8">
      <w:pPr>
        <w:spacing w:line="360" w:lineRule="auto"/>
        <w:jc w:val="both"/>
        <w:rPr>
          <w:rFonts w:ascii="Calibri" w:hAnsi="Calibri" w:cs="Calibri"/>
        </w:rPr>
      </w:pPr>
      <w:r w:rsidRPr="00B608D8">
        <w:rPr>
          <w:rFonts w:ascii="Calibri" w:hAnsi="Calibri" w:cs="Calibri"/>
        </w:rPr>
        <w:t xml:space="preserve">The limitations this approach brings to the research represent however an issue; the case study research is focused more on observation of (an) individual/s/a situation over a period of time and it does not bear the analysis of too many cases, therefore making the approach not suitable standalone, soliciting another complementary research method in order to obtain accurate </w:t>
      </w:r>
      <w:r w:rsidRPr="00B608D8">
        <w:rPr>
          <w:rFonts w:ascii="Calibri" w:hAnsi="Calibri" w:cs="Calibri"/>
        </w:rPr>
        <w:lastRenderedPageBreak/>
        <w:t>results in the given context. The most suitable approach that would allow the understanding of the corelation between the self-esteem, role stress and job performance would require the analysis of a higher number of participants, in the search for an accurate theory.</w:t>
      </w:r>
    </w:p>
    <w:p w:rsidR="00F76F5B" w:rsidRPr="00B608D8" w:rsidRDefault="00F76F5B" w:rsidP="00B608D8">
      <w:pPr>
        <w:spacing w:line="360" w:lineRule="auto"/>
        <w:jc w:val="both"/>
        <w:rPr>
          <w:rFonts w:ascii="Calibri" w:hAnsi="Calibri" w:cs="Calibri"/>
        </w:rPr>
      </w:pPr>
    </w:p>
    <w:p w:rsidR="00493D3B" w:rsidRPr="00B608D8" w:rsidRDefault="00493D3B" w:rsidP="00B608D8">
      <w:pPr>
        <w:spacing w:line="360" w:lineRule="auto"/>
        <w:jc w:val="both"/>
        <w:rPr>
          <w:rFonts w:ascii="Calibri" w:hAnsi="Calibri" w:cs="Calibri"/>
        </w:rPr>
      </w:pPr>
    </w:p>
    <w:p w:rsidR="00493D3B" w:rsidRPr="00B608D8" w:rsidRDefault="00493D3B" w:rsidP="00B608D8">
      <w:pPr>
        <w:spacing w:line="360" w:lineRule="auto"/>
        <w:jc w:val="both"/>
        <w:rPr>
          <w:rFonts w:ascii="Calibri" w:hAnsi="Calibri" w:cs="Calibri"/>
        </w:rPr>
      </w:pPr>
    </w:p>
    <w:p w:rsidR="00493D3B" w:rsidRPr="00B608D8" w:rsidRDefault="00493D3B" w:rsidP="00B608D8">
      <w:pPr>
        <w:spacing w:line="360" w:lineRule="auto"/>
        <w:jc w:val="both"/>
        <w:rPr>
          <w:rFonts w:ascii="Calibri" w:hAnsi="Calibri" w:cs="Calibri"/>
        </w:rPr>
      </w:pPr>
    </w:p>
    <w:p w:rsidR="00493D3B" w:rsidRDefault="00493D3B" w:rsidP="00A817E8">
      <w:pPr>
        <w:spacing w:line="360" w:lineRule="auto"/>
      </w:pPr>
    </w:p>
    <w:p w:rsidR="00493D3B" w:rsidRDefault="00493D3B"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B608D8" w:rsidRDefault="00B608D8" w:rsidP="00A817E8">
      <w:pPr>
        <w:spacing w:line="360" w:lineRule="auto"/>
      </w:pPr>
    </w:p>
    <w:p w:rsidR="00B608D8" w:rsidRDefault="00B608D8" w:rsidP="00A817E8">
      <w:pPr>
        <w:spacing w:line="360" w:lineRule="auto"/>
      </w:pPr>
    </w:p>
    <w:p w:rsidR="00A817E8" w:rsidRDefault="00A817E8" w:rsidP="00A817E8">
      <w:pPr>
        <w:spacing w:line="360" w:lineRule="auto"/>
      </w:pPr>
    </w:p>
    <w:p w:rsidR="00493D3B" w:rsidRDefault="00493D3B" w:rsidP="00A817E8">
      <w:pPr>
        <w:spacing w:line="360" w:lineRule="auto"/>
      </w:pPr>
    </w:p>
    <w:p w:rsidR="00493D3B" w:rsidRDefault="00493D3B" w:rsidP="00A817E8">
      <w:pPr>
        <w:spacing w:line="360" w:lineRule="auto"/>
      </w:pPr>
    </w:p>
    <w:p w:rsidR="0067585B" w:rsidRDefault="00F03463" w:rsidP="00A817E8">
      <w:pPr>
        <w:pStyle w:val="Heading1"/>
        <w:spacing w:line="360" w:lineRule="auto"/>
        <w:jc w:val="both"/>
      </w:pPr>
      <w:bookmarkStart w:id="23" w:name="_Toc157114105"/>
      <w:r>
        <w:lastRenderedPageBreak/>
        <w:t xml:space="preserve">Ethical </w:t>
      </w:r>
      <w:r w:rsidRPr="00B608D8">
        <w:rPr>
          <w:sz w:val="36"/>
          <w:szCs w:val="36"/>
        </w:rPr>
        <w:t>considerations</w:t>
      </w:r>
      <w:bookmarkEnd w:id="23"/>
      <w:r>
        <w:t xml:space="preserve"> </w:t>
      </w:r>
    </w:p>
    <w:p w:rsidR="008A1E73" w:rsidRPr="008A1E73" w:rsidRDefault="008A1E73" w:rsidP="00A817E8">
      <w:pPr>
        <w:spacing w:line="360" w:lineRule="auto"/>
        <w:jc w:val="both"/>
      </w:pPr>
    </w:p>
    <w:p w:rsidR="0067585B" w:rsidRDefault="0067585B" w:rsidP="00B608D8">
      <w:pPr>
        <w:spacing w:line="360" w:lineRule="auto"/>
        <w:jc w:val="both"/>
      </w:pPr>
      <w:r>
        <w:t xml:space="preserve">In the successful completion of this research on the influence of self-esteem and role stress on </w:t>
      </w:r>
      <w:r w:rsidR="002835B3">
        <w:t>job performance in the hotel industry,</w:t>
      </w:r>
      <w:r w:rsidR="00DB5BBB">
        <w:t xml:space="preserve"> the ethical and professional codes of conduct</w:t>
      </w:r>
      <w:r w:rsidR="00423EC2">
        <w:t xml:space="preserve"> </w:t>
      </w:r>
      <w:r w:rsidR="00DB5BBB">
        <w:t>ensure that the</w:t>
      </w:r>
      <w:r w:rsidR="002835B3">
        <w:t xml:space="preserve"> ethical considerations are followed at utmost importance</w:t>
      </w:r>
      <w:r w:rsidR="00F91C6B">
        <w:t>; t</w:t>
      </w:r>
      <w:r w:rsidR="002835B3">
        <w:t>he participants</w:t>
      </w:r>
      <w:r w:rsidR="00BA08DE">
        <w:t>’</w:t>
      </w:r>
      <w:r w:rsidR="002835B3">
        <w:t xml:space="preserve"> rights and well-being are principal considerations</w:t>
      </w:r>
      <w:r w:rsidR="00F91C6B">
        <w:t xml:space="preserve">. </w:t>
      </w:r>
    </w:p>
    <w:p w:rsidR="00413040" w:rsidRDefault="00413040" w:rsidP="00B608D8">
      <w:pPr>
        <w:spacing w:line="360" w:lineRule="auto"/>
        <w:jc w:val="both"/>
      </w:pPr>
      <w:r>
        <w:t>The principles that this research is built on are as follow:</w:t>
      </w:r>
    </w:p>
    <w:p w:rsidR="009F0D58" w:rsidRDefault="009F0D58" w:rsidP="00B608D8">
      <w:pPr>
        <w:spacing w:line="360" w:lineRule="auto"/>
        <w:jc w:val="both"/>
      </w:pPr>
    </w:p>
    <w:p w:rsidR="00060DA4" w:rsidRDefault="008A1E73" w:rsidP="00B608D8">
      <w:pPr>
        <w:pStyle w:val="ListParagraph"/>
        <w:numPr>
          <w:ilvl w:val="0"/>
          <w:numId w:val="7"/>
        </w:numPr>
        <w:spacing w:line="360" w:lineRule="auto"/>
        <w:jc w:val="both"/>
      </w:pPr>
      <w:r>
        <w:t>Informed consent:</w:t>
      </w:r>
      <w:r w:rsidR="004A1FF2">
        <w:t xml:space="preserve"> based on the Nuremberg and Helsinki requirements, </w:t>
      </w:r>
      <w:r w:rsidR="00060DA4">
        <w:t xml:space="preserve">participation in research should only be performed voluntarily, having ensured that participants have a full comprehension of the study’s purpose, as well as reassured of their right to withdraw at any point without any repercussions </w:t>
      </w:r>
      <w:r w:rsidR="00060DA4">
        <w:t>(Pope and Mays, 2020)</w:t>
      </w:r>
    </w:p>
    <w:p w:rsidR="008A1E73" w:rsidRDefault="00060DA4" w:rsidP="00B608D8">
      <w:pPr>
        <w:spacing w:line="360" w:lineRule="auto"/>
        <w:ind w:left="360"/>
        <w:jc w:val="both"/>
      </w:pPr>
      <w:r>
        <w:t>Thus,</w:t>
      </w:r>
      <w:r w:rsidR="008A1E73">
        <w:t xml:space="preserve"> the p</w:t>
      </w:r>
      <w:r w:rsidR="008A1E73" w:rsidRPr="008A1E73">
        <w:t xml:space="preserve">articipants </w:t>
      </w:r>
      <w:r>
        <w:t xml:space="preserve">in this research </w:t>
      </w:r>
      <w:r w:rsidR="008A1E73" w:rsidRPr="008A1E73">
        <w:t>will be provided with a detailed information sheet outlining the purpose, procedures, potential risks, and benefits of th</w:t>
      </w:r>
      <w:r w:rsidR="008A1E73">
        <w:t>is</w:t>
      </w:r>
      <w:r w:rsidR="008A1E73" w:rsidRPr="008A1E73">
        <w:t xml:space="preserve"> study. They will be explicitly informed of their right to withdraw at any point without facing consequences</w:t>
      </w:r>
      <w:r w:rsidR="004A1FF2">
        <w:t xml:space="preserve"> </w:t>
      </w:r>
    </w:p>
    <w:p w:rsidR="009F0D58" w:rsidRDefault="009F0D58" w:rsidP="00B608D8">
      <w:pPr>
        <w:spacing w:line="360" w:lineRule="auto"/>
        <w:ind w:left="360"/>
        <w:jc w:val="both"/>
      </w:pPr>
    </w:p>
    <w:p w:rsidR="009F0D58" w:rsidRDefault="008A1E73" w:rsidP="00B608D8">
      <w:pPr>
        <w:pStyle w:val="ListParagraph"/>
        <w:numPr>
          <w:ilvl w:val="0"/>
          <w:numId w:val="7"/>
        </w:numPr>
        <w:spacing w:line="360" w:lineRule="auto"/>
        <w:jc w:val="both"/>
      </w:pPr>
      <w:r>
        <w:t xml:space="preserve">Confidentiality: </w:t>
      </w:r>
      <w:r w:rsidR="00077DEE">
        <w:t>the confidentiality term vis-à-vis any particular study should be clearly stated to the participants</w:t>
      </w:r>
      <w:r w:rsidR="0036564F">
        <w:t>, explaining what type of end product the research is aiming for</w:t>
      </w:r>
      <w:r w:rsidR="00A015C4">
        <w:t>;</w:t>
      </w:r>
      <w:r w:rsidR="00077DEE">
        <w:t xml:space="preserve"> ensuring </w:t>
      </w:r>
      <w:r w:rsidR="009B04C8">
        <w:t xml:space="preserve">thus </w:t>
      </w:r>
      <w:r w:rsidR="00077DEE">
        <w:t>at all stages that participants’ confidentiality is protected</w:t>
      </w:r>
      <w:r w:rsidR="00A015C4">
        <w:t>, some researchers allow applicants to see transcripts inten</w:t>
      </w:r>
      <w:r w:rsidR="006A17FB">
        <w:t>d</w:t>
      </w:r>
      <w:r w:rsidR="00A015C4">
        <w:t>ed to be used in the final report</w:t>
      </w:r>
      <w:r w:rsidR="006A17FB">
        <w:t xml:space="preserve"> (</w:t>
      </w:r>
      <w:r w:rsidR="001833E1">
        <w:t>Pope and Mays, 2020)</w:t>
      </w:r>
    </w:p>
    <w:p w:rsidR="008A1E73" w:rsidRDefault="009F0D58" w:rsidP="00B608D8">
      <w:pPr>
        <w:spacing w:line="360" w:lineRule="auto"/>
        <w:ind w:left="360"/>
        <w:jc w:val="both"/>
      </w:pPr>
      <w:r>
        <w:t xml:space="preserve">Therefore, </w:t>
      </w:r>
      <w:r w:rsidR="008A1E73">
        <w:t xml:space="preserve">the participants’ confidentiality will be thoroughly maintained. </w:t>
      </w:r>
      <w:r w:rsidR="005050D6">
        <w:t xml:space="preserve">The data collected will be securely stored, with restricted access limited to the researcher. </w:t>
      </w:r>
      <w:r w:rsidR="006A4095">
        <w:t>Any identifiable data will be kept separately, ensuring no participant could be individually identified</w:t>
      </w:r>
    </w:p>
    <w:p w:rsidR="00C32AE9" w:rsidRDefault="00C32AE9" w:rsidP="00B608D8">
      <w:pPr>
        <w:spacing w:line="360" w:lineRule="auto"/>
        <w:ind w:left="360"/>
        <w:jc w:val="both"/>
      </w:pPr>
    </w:p>
    <w:p w:rsidR="004A1FF2" w:rsidRDefault="004A1FF2" w:rsidP="00B608D8">
      <w:pPr>
        <w:pStyle w:val="ListParagraph"/>
        <w:numPr>
          <w:ilvl w:val="0"/>
          <w:numId w:val="7"/>
        </w:numPr>
        <w:spacing w:line="360" w:lineRule="auto"/>
        <w:jc w:val="both"/>
      </w:pPr>
      <w:r>
        <w:t xml:space="preserve">Anonymity: </w:t>
      </w:r>
      <w:r w:rsidR="00E448F0">
        <w:t xml:space="preserve">the notion of anonymity reassures the participants that their identity and responses cannot be identified. </w:t>
      </w:r>
      <w:r w:rsidR="009E0A81">
        <w:t xml:space="preserve">However, anonymity should not be compulsory for participants should they wish to be named. </w:t>
      </w:r>
      <w:r w:rsidR="005D71FE">
        <w:t>The scope of anonymity i</w:t>
      </w:r>
      <w:r w:rsidR="00FB1A5D">
        <w:t>s</w:t>
      </w:r>
      <w:r w:rsidR="005D71FE">
        <w:t xml:space="preserve"> to protect the participants in the research </w:t>
      </w:r>
      <w:r w:rsidR="00FB1A5D">
        <w:t>(Given, 2008)</w:t>
      </w:r>
    </w:p>
    <w:p w:rsidR="00FB1A5D" w:rsidRPr="0067585B" w:rsidRDefault="00D33347" w:rsidP="00B608D8">
      <w:pPr>
        <w:spacing w:line="360" w:lineRule="auto"/>
        <w:ind w:left="360"/>
        <w:jc w:val="both"/>
      </w:pPr>
      <w:r w:rsidRPr="00D33347">
        <w:lastRenderedPageBreak/>
        <w:t xml:space="preserve">While the nature of the study involves non-anonymous data due to the focus on individual experiences, participants will be assured that their identities will be kept </w:t>
      </w:r>
      <w:r>
        <w:t>confidential and</w:t>
      </w:r>
      <w:r w:rsidRPr="00D33347">
        <w:t xml:space="preserve"> </w:t>
      </w:r>
      <w:r>
        <w:t>o</w:t>
      </w:r>
      <w:r w:rsidRPr="00D33347">
        <w:t>nly anonymi</w:t>
      </w:r>
      <w:r>
        <w:t>s</w:t>
      </w:r>
      <w:r w:rsidRPr="00D33347">
        <w:t>ed data will be presented in any publications or</w:t>
      </w:r>
      <w:r>
        <w:t xml:space="preserve"> the final</w:t>
      </w:r>
      <w:r w:rsidRPr="00D33347">
        <w:t xml:space="preserve"> reports.</w:t>
      </w:r>
    </w:p>
    <w:p w:rsidR="00F03463" w:rsidRDefault="00F03463" w:rsidP="00B608D8">
      <w:pPr>
        <w:spacing w:line="360" w:lineRule="auto"/>
        <w:jc w:val="both"/>
      </w:pPr>
    </w:p>
    <w:p w:rsidR="00493D3B" w:rsidRDefault="00493D3B" w:rsidP="00B608D8">
      <w:pPr>
        <w:spacing w:line="360" w:lineRule="auto"/>
        <w:jc w:val="both"/>
      </w:pPr>
    </w:p>
    <w:p w:rsidR="00493D3B" w:rsidRDefault="00493D3B" w:rsidP="00B608D8">
      <w:pPr>
        <w:spacing w:line="360" w:lineRule="auto"/>
        <w:jc w:val="both"/>
      </w:pPr>
    </w:p>
    <w:p w:rsidR="00493D3B" w:rsidRDefault="00493D3B" w:rsidP="00B608D8">
      <w:pPr>
        <w:spacing w:line="360" w:lineRule="auto"/>
        <w:jc w:val="both"/>
      </w:pPr>
    </w:p>
    <w:p w:rsidR="00493D3B" w:rsidRDefault="00493D3B" w:rsidP="00B608D8">
      <w:pPr>
        <w:spacing w:line="360" w:lineRule="auto"/>
        <w:jc w:val="both"/>
      </w:pPr>
    </w:p>
    <w:p w:rsidR="00493D3B" w:rsidRDefault="00493D3B" w:rsidP="00A817E8">
      <w:pPr>
        <w:spacing w:line="360" w:lineRule="auto"/>
      </w:pPr>
    </w:p>
    <w:p w:rsidR="00493D3B" w:rsidRDefault="00493D3B" w:rsidP="00A817E8">
      <w:pPr>
        <w:spacing w:line="360" w:lineRule="auto"/>
      </w:pPr>
    </w:p>
    <w:p w:rsidR="00493D3B" w:rsidRDefault="00493D3B"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A817E8" w:rsidRDefault="00A817E8" w:rsidP="00A817E8">
      <w:pPr>
        <w:spacing w:line="360" w:lineRule="auto"/>
      </w:pPr>
    </w:p>
    <w:p w:rsidR="00F76F5B" w:rsidRDefault="00F76F5B" w:rsidP="00A817E8">
      <w:pPr>
        <w:spacing w:line="360" w:lineRule="auto"/>
      </w:pPr>
    </w:p>
    <w:p w:rsidR="0026633A" w:rsidRDefault="00F03463" w:rsidP="00A817E8">
      <w:pPr>
        <w:pStyle w:val="Heading1"/>
        <w:spacing w:line="360" w:lineRule="auto"/>
        <w:jc w:val="both"/>
      </w:pPr>
      <w:bookmarkStart w:id="24" w:name="_Toc157114106"/>
      <w:r w:rsidRPr="00B608D8">
        <w:rPr>
          <w:sz w:val="36"/>
          <w:szCs w:val="36"/>
        </w:rPr>
        <w:lastRenderedPageBreak/>
        <w:t>Limitations</w:t>
      </w:r>
      <w:bookmarkEnd w:id="24"/>
    </w:p>
    <w:p w:rsidR="00371C4A" w:rsidRPr="00B608D8" w:rsidRDefault="00371C4A" w:rsidP="00B608D8">
      <w:pPr>
        <w:spacing w:line="360" w:lineRule="auto"/>
        <w:jc w:val="both"/>
        <w:rPr>
          <w:rFonts w:ascii="Calibri" w:hAnsi="Calibri" w:cs="Calibri"/>
        </w:rPr>
      </w:pPr>
    </w:p>
    <w:p w:rsidR="00EE6340" w:rsidRPr="00B608D8" w:rsidRDefault="00EE6340" w:rsidP="00B608D8">
      <w:pPr>
        <w:spacing w:line="360" w:lineRule="auto"/>
        <w:jc w:val="both"/>
        <w:rPr>
          <w:rFonts w:ascii="Calibri" w:hAnsi="Calibri" w:cs="Calibri"/>
        </w:rPr>
      </w:pPr>
      <w:r w:rsidRPr="00B608D8">
        <w:rPr>
          <w:rFonts w:ascii="Calibri" w:hAnsi="Calibri" w:cs="Calibri"/>
        </w:rPr>
        <w:t xml:space="preserve">Accuracy of self-esteem measurement </w:t>
      </w:r>
      <w:r w:rsidR="004C146D" w:rsidRPr="00B608D8">
        <w:rPr>
          <w:rFonts w:ascii="Calibri" w:hAnsi="Calibri" w:cs="Calibri"/>
        </w:rPr>
        <w:t xml:space="preserve">and subjectivity </w:t>
      </w:r>
    </w:p>
    <w:p w:rsidR="00F76F5B" w:rsidRPr="00B608D8" w:rsidRDefault="00F76F5B" w:rsidP="00B608D8">
      <w:pPr>
        <w:spacing w:line="360" w:lineRule="auto"/>
        <w:jc w:val="both"/>
        <w:rPr>
          <w:rFonts w:ascii="Calibri" w:hAnsi="Calibri" w:cs="Calibri"/>
        </w:rPr>
      </w:pPr>
    </w:p>
    <w:p w:rsidR="00371C4A" w:rsidRPr="00B608D8" w:rsidRDefault="00371C4A" w:rsidP="00B608D8">
      <w:pPr>
        <w:spacing w:line="360" w:lineRule="auto"/>
        <w:jc w:val="both"/>
        <w:rPr>
          <w:rFonts w:ascii="Calibri" w:hAnsi="Calibri" w:cs="Calibri"/>
        </w:rPr>
      </w:pPr>
      <w:r w:rsidRPr="00B608D8">
        <w:rPr>
          <w:rFonts w:ascii="Calibri" w:hAnsi="Calibri" w:cs="Calibri"/>
        </w:rPr>
        <w:t xml:space="preserve">In navigating the </w:t>
      </w:r>
      <w:r w:rsidRPr="00B608D8">
        <w:rPr>
          <w:rFonts w:ascii="Calibri" w:hAnsi="Calibri" w:cs="Calibri"/>
        </w:rPr>
        <w:t>complexities</w:t>
      </w:r>
      <w:r w:rsidRPr="00B608D8">
        <w:rPr>
          <w:rFonts w:ascii="Calibri" w:hAnsi="Calibri" w:cs="Calibri"/>
        </w:rPr>
        <w:t xml:space="preserve"> of this study, it is </w:t>
      </w:r>
      <w:r w:rsidRPr="00B608D8">
        <w:rPr>
          <w:rFonts w:ascii="Calibri" w:hAnsi="Calibri" w:cs="Calibri"/>
        </w:rPr>
        <w:t>essential</w:t>
      </w:r>
      <w:r w:rsidRPr="00B608D8">
        <w:rPr>
          <w:rFonts w:ascii="Calibri" w:hAnsi="Calibri" w:cs="Calibri"/>
        </w:rPr>
        <w:t xml:space="preserve"> to acknowledge the complex nature of self-esteem, </w:t>
      </w:r>
      <w:r w:rsidRPr="00B608D8">
        <w:rPr>
          <w:rFonts w:ascii="Calibri" w:hAnsi="Calibri" w:cs="Calibri"/>
        </w:rPr>
        <w:t xml:space="preserve">the </w:t>
      </w:r>
      <w:r w:rsidRPr="00B608D8">
        <w:rPr>
          <w:rFonts w:ascii="Calibri" w:hAnsi="Calibri" w:cs="Calibri"/>
        </w:rPr>
        <w:t xml:space="preserve">psychological construct at the heart of </w:t>
      </w:r>
      <w:r w:rsidRPr="00B608D8">
        <w:rPr>
          <w:rFonts w:ascii="Calibri" w:hAnsi="Calibri" w:cs="Calibri"/>
        </w:rPr>
        <w:t>this paper</w:t>
      </w:r>
      <w:r w:rsidRPr="00B608D8">
        <w:rPr>
          <w:rFonts w:ascii="Calibri" w:hAnsi="Calibri" w:cs="Calibri"/>
        </w:rPr>
        <w:t>. While</w:t>
      </w:r>
      <w:r w:rsidRPr="00B608D8">
        <w:rPr>
          <w:rFonts w:ascii="Calibri" w:hAnsi="Calibri" w:cs="Calibri"/>
        </w:rPr>
        <w:t xml:space="preserve"> </w:t>
      </w:r>
      <w:r w:rsidRPr="00B608D8">
        <w:rPr>
          <w:rFonts w:ascii="Calibri" w:hAnsi="Calibri" w:cs="Calibri"/>
        </w:rPr>
        <w:t>established measurement tools</w:t>
      </w:r>
      <w:r w:rsidRPr="00B608D8">
        <w:rPr>
          <w:rFonts w:ascii="Calibri" w:hAnsi="Calibri" w:cs="Calibri"/>
        </w:rPr>
        <w:t xml:space="preserve"> were employed</w:t>
      </w:r>
      <w:r w:rsidR="00EF42E1" w:rsidRPr="00B608D8">
        <w:rPr>
          <w:rFonts w:ascii="Calibri" w:hAnsi="Calibri" w:cs="Calibri"/>
        </w:rPr>
        <w:t xml:space="preserve"> in the study</w:t>
      </w:r>
      <w:r w:rsidRPr="00B608D8">
        <w:rPr>
          <w:rFonts w:ascii="Calibri" w:hAnsi="Calibri" w:cs="Calibri"/>
        </w:rPr>
        <w:t xml:space="preserve">, it is essential to recognize the inherent challenges in accurately </w:t>
      </w:r>
      <w:r w:rsidRPr="00B608D8">
        <w:rPr>
          <w:rFonts w:ascii="Calibri" w:hAnsi="Calibri" w:cs="Calibri"/>
        </w:rPr>
        <w:t>measuring</w:t>
      </w:r>
      <w:r w:rsidRPr="00B608D8">
        <w:rPr>
          <w:rFonts w:ascii="Calibri" w:hAnsi="Calibri" w:cs="Calibri"/>
        </w:rPr>
        <w:t xml:space="preserve"> self-esteem. The utili</w:t>
      </w:r>
      <w:r w:rsidRPr="00B608D8">
        <w:rPr>
          <w:rFonts w:ascii="Calibri" w:hAnsi="Calibri" w:cs="Calibri"/>
        </w:rPr>
        <w:t>s</w:t>
      </w:r>
      <w:r w:rsidRPr="00B608D8">
        <w:rPr>
          <w:rFonts w:ascii="Calibri" w:hAnsi="Calibri" w:cs="Calibri"/>
        </w:rPr>
        <w:t xml:space="preserve">ation of self-report measures, </w:t>
      </w:r>
      <w:r w:rsidRPr="00B608D8">
        <w:rPr>
          <w:rFonts w:ascii="Calibri" w:hAnsi="Calibri" w:cs="Calibri"/>
        </w:rPr>
        <w:t>the</w:t>
      </w:r>
      <w:r w:rsidRPr="00B608D8">
        <w:rPr>
          <w:rFonts w:ascii="Calibri" w:hAnsi="Calibri" w:cs="Calibri"/>
        </w:rPr>
        <w:t xml:space="preserve"> primary method </w:t>
      </w:r>
      <w:r w:rsidRPr="00B608D8">
        <w:rPr>
          <w:rFonts w:ascii="Calibri" w:hAnsi="Calibri" w:cs="Calibri"/>
        </w:rPr>
        <w:t>used in this research</w:t>
      </w:r>
      <w:r w:rsidRPr="00B608D8">
        <w:rPr>
          <w:rFonts w:ascii="Calibri" w:hAnsi="Calibri" w:cs="Calibri"/>
        </w:rPr>
        <w:t xml:space="preserve">, brings with it potential </w:t>
      </w:r>
      <w:r w:rsidRPr="00B608D8">
        <w:rPr>
          <w:rFonts w:ascii="Calibri" w:hAnsi="Calibri" w:cs="Calibri"/>
        </w:rPr>
        <w:t>obstacles</w:t>
      </w:r>
      <w:r w:rsidRPr="00B608D8">
        <w:rPr>
          <w:rFonts w:ascii="Calibri" w:hAnsi="Calibri" w:cs="Calibri"/>
        </w:rPr>
        <w:t xml:space="preserve">, including individual interpretation, susceptibility to social desirability bias, and variations in respondents' understanding of the </w:t>
      </w:r>
      <w:r w:rsidRPr="00B608D8">
        <w:rPr>
          <w:rFonts w:ascii="Calibri" w:hAnsi="Calibri" w:cs="Calibri"/>
        </w:rPr>
        <w:t>theory</w:t>
      </w:r>
      <w:r w:rsidR="00B83C11" w:rsidRPr="00B608D8">
        <w:rPr>
          <w:rFonts w:ascii="Calibri" w:hAnsi="Calibri" w:cs="Calibri"/>
        </w:rPr>
        <w:t xml:space="preserve"> (Bergen</w:t>
      </w:r>
      <w:r w:rsidR="00A07462" w:rsidRPr="00B608D8">
        <w:rPr>
          <w:rFonts w:ascii="Calibri" w:hAnsi="Calibri" w:cs="Calibri"/>
        </w:rPr>
        <w:t xml:space="preserve"> and </w:t>
      </w:r>
      <w:proofErr w:type="spellStart"/>
      <w:r w:rsidR="00A07462" w:rsidRPr="00B608D8">
        <w:rPr>
          <w:rFonts w:ascii="Calibri" w:hAnsi="Calibri" w:cs="Calibri"/>
        </w:rPr>
        <w:t>Labonte</w:t>
      </w:r>
      <w:proofErr w:type="spellEnd"/>
      <w:r w:rsidR="00B83C11" w:rsidRPr="00B608D8">
        <w:rPr>
          <w:rFonts w:ascii="Calibri" w:hAnsi="Calibri" w:cs="Calibri"/>
        </w:rPr>
        <w:t>, 2019)</w:t>
      </w:r>
      <w:r w:rsidRPr="00B608D8">
        <w:rPr>
          <w:rFonts w:ascii="Calibri" w:hAnsi="Calibri" w:cs="Calibri"/>
        </w:rPr>
        <w:t xml:space="preserve">. These factors collectively contribute to the nuanced landscape of self-esteem measurement, warranting a thoughtful consideration of the potential imprecision in </w:t>
      </w:r>
      <w:r w:rsidR="002576ED" w:rsidRPr="00B608D8">
        <w:rPr>
          <w:rFonts w:ascii="Calibri" w:hAnsi="Calibri" w:cs="Calibri"/>
        </w:rPr>
        <w:t xml:space="preserve">the </w:t>
      </w:r>
      <w:r w:rsidRPr="00B608D8">
        <w:rPr>
          <w:rFonts w:ascii="Calibri" w:hAnsi="Calibri" w:cs="Calibri"/>
        </w:rPr>
        <w:t xml:space="preserve">pursuit of understanding and quantifying this </w:t>
      </w:r>
      <w:r w:rsidR="002576ED" w:rsidRPr="00B608D8">
        <w:rPr>
          <w:rFonts w:ascii="Calibri" w:hAnsi="Calibri" w:cs="Calibri"/>
        </w:rPr>
        <w:t>elaborate</w:t>
      </w:r>
      <w:r w:rsidRPr="00B608D8">
        <w:rPr>
          <w:rFonts w:ascii="Calibri" w:hAnsi="Calibri" w:cs="Calibri"/>
        </w:rPr>
        <w:t xml:space="preserve"> aspect of human psychology.</w:t>
      </w:r>
    </w:p>
    <w:p w:rsidR="00931874" w:rsidRPr="00B608D8" w:rsidRDefault="007843EB" w:rsidP="00B608D8">
      <w:pPr>
        <w:spacing w:line="360" w:lineRule="auto"/>
        <w:jc w:val="both"/>
        <w:rPr>
          <w:rFonts w:ascii="Calibri" w:hAnsi="Calibri" w:cs="Calibri"/>
        </w:rPr>
      </w:pPr>
      <w:r w:rsidRPr="00B608D8">
        <w:rPr>
          <w:rFonts w:ascii="Calibri" w:hAnsi="Calibri" w:cs="Calibri"/>
        </w:rPr>
        <w:t xml:space="preserve">While efforts were made to employ reliable instruments, the inherent complexities of self-esteem measurement introduce a level of uncertainty and should be acknowledged when interpreting the study results. Future research exploring more nuanced measurement approaches </w:t>
      </w:r>
      <w:r w:rsidR="002576ED" w:rsidRPr="00B608D8">
        <w:rPr>
          <w:rFonts w:ascii="Calibri" w:hAnsi="Calibri" w:cs="Calibri"/>
        </w:rPr>
        <w:t xml:space="preserve">of </w:t>
      </w:r>
      <w:r w:rsidRPr="00B608D8">
        <w:rPr>
          <w:rFonts w:ascii="Calibri" w:hAnsi="Calibri" w:cs="Calibri"/>
        </w:rPr>
        <w:t>self-esteem assessment with alternative methods could enhance the robustness of findings.</w:t>
      </w:r>
    </w:p>
    <w:p w:rsidR="001A75B4" w:rsidRPr="00B608D8" w:rsidRDefault="001A75B4" w:rsidP="00B608D8">
      <w:pPr>
        <w:spacing w:line="360" w:lineRule="auto"/>
        <w:jc w:val="both"/>
        <w:rPr>
          <w:rFonts w:ascii="Calibri" w:hAnsi="Calibri" w:cs="Calibri"/>
        </w:rPr>
      </w:pPr>
    </w:p>
    <w:p w:rsidR="001A75B4" w:rsidRPr="00B608D8" w:rsidRDefault="001A75B4" w:rsidP="00B608D8">
      <w:pPr>
        <w:spacing w:line="360" w:lineRule="auto"/>
        <w:jc w:val="both"/>
        <w:rPr>
          <w:rFonts w:ascii="Calibri" w:hAnsi="Calibri" w:cs="Calibri"/>
        </w:rPr>
      </w:pPr>
      <w:r w:rsidRPr="00B608D8">
        <w:rPr>
          <w:rFonts w:ascii="Calibri" w:hAnsi="Calibri" w:cs="Calibri"/>
        </w:rPr>
        <w:t>Subjectivity to role stress perception/feeling</w:t>
      </w:r>
    </w:p>
    <w:p w:rsidR="00F76F5B" w:rsidRPr="00B608D8" w:rsidRDefault="00F76F5B" w:rsidP="00B608D8">
      <w:pPr>
        <w:spacing w:line="360" w:lineRule="auto"/>
        <w:jc w:val="both"/>
        <w:rPr>
          <w:rFonts w:ascii="Calibri" w:hAnsi="Calibri" w:cs="Calibri"/>
        </w:rPr>
      </w:pPr>
    </w:p>
    <w:p w:rsidR="001A75B4" w:rsidRPr="00B608D8" w:rsidRDefault="001A75B4" w:rsidP="00B608D8">
      <w:pPr>
        <w:spacing w:line="360" w:lineRule="auto"/>
        <w:jc w:val="both"/>
        <w:rPr>
          <w:rFonts w:ascii="Calibri" w:hAnsi="Calibri" w:cs="Calibri"/>
        </w:rPr>
      </w:pPr>
      <w:r w:rsidRPr="00B608D8">
        <w:rPr>
          <w:rFonts w:ascii="Calibri" w:hAnsi="Calibri" w:cs="Calibri"/>
        </w:rPr>
        <w:t>Role stress, being a subjective experience, introduces an element of individual interpretation</w:t>
      </w:r>
      <w:r w:rsidRPr="00B608D8">
        <w:rPr>
          <w:rFonts w:ascii="Calibri" w:hAnsi="Calibri" w:cs="Calibri"/>
        </w:rPr>
        <w:t xml:space="preserve"> (</w:t>
      </w:r>
      <w:proofErr w:type="spellStart"/>
      <w:r w:rsidRPr="00B608D8">
        <w:rPr>
          <w:rFonts w:ascii="Calibri" w:hAnsi="Calibri" w:cs="Calibri"/>
        </w:rPr>
        <w:t>Elshaer</w:t>
      </w:r>
      <w:proofErr w:type="spellEnd"/>
      <w:r w:rsidRPr="00B608D8">
        <w:rPr>
          <w:rFonts w:ascii="Calibri" w:hAnsi="Calibri" w:cs="Calibri"/>
        </w:rPr>
        <w:t>, 2023)</w:t>
      </w:r>
      <w:r w:rsidRPr="00B608D8">
        <w:rPr>
          <w:rFonts w:ascii="Calibri" w:hAnsi="Calibri" w:cs="Calibri"/>
        </w:rPr>
        <w:t>. The reliance on self-reported measures of role stress might not fully capture the multifaceted nature of this phenomenon, as individuals' perceptions of stressors can vary based on personal coping mechanisms and resilience</w:t>
      </w:r>
    </w:p>
    <w:p w:rsidR="00931874" w:rsidRPr="00B608D8" w:rsidRDefault="00931874" w:rsidP="00B608D8">
      <w:pPr>
        <w:spacing w:line="360" w:lineRule="auto"/>
        <w:jc w:val="both"/>
        <w:rPr>
          <w:rFonts w:ascii="Calibri" w:hAnsi="Calibri" w:cs="Calibri"/>
        </w:rPr>
      </w:pPr>
    </w:p>
    <w:p w:rsidR="00A817E8" w:rsidRPr="00B608D8" w:rsidRDefault="00A817E8" w:rsidP="00B608D8">
      <w:pPr>
        <w:spacing w:line="360" w:lineRule="auto"/>
        <w:jc w:val="both"/>
        <w:rPr>
          <w:rFonts w:ascii="Calibri" w:hAnsi="Calibri" w:cs="Calibri"/>
        </w:rPr>
      </w:pPr>
    </w:p>
    <w:p w:rsidR="00A817E8" w:rsidRPr="00B608D8" w:rsidRDefault="00A817E8" w:rsidP="00B608D8">
      <w:pPr>
        <w:spacing w:line="360" w:lineRule="auto"/>
        <w:jc w:val="both"/>
        <w:rPr>
          <w:rFonts w:ascii="Calibri" w:hAnsi="Calibri" w:cs="Calibri"/>
        </w:rPr>
      </w:pPr>
    </w:p>
    <w:p w:rsidR="00931874" w:rsidRPr="00B608D8" w:rsidRDefault="00EE6340" w:rsidP="00B608D8">
      <w:pPr>
        <w:spacing w:line="360" w:lineRule="auto"/>
        <w:jc w:val="both"/>
        <w:rPr>
          <w:rFonts w:ascii="Calibri" w:hAnsi="Calibri" w:cs="Calibri"/>
        </w:rPr>
      </w:pPr>
      <w:r w:rsidRPr="00B608D8">
        <w:rPr>
          <w:rFonts w:ascii="Calibri" w:hAnsi="Calibri" w:cs="Calibri"/>
        </w:rPr>
        <w:lastRenderedPageBreak/>
        <w:t>Generalisability</w:t>
      </w:r>
    </w:p>
    <w:p w:rsidR="00F76F5B" w:rsidRPr="00B608D8" w:rsidRDefault="00F76F5B" w:rsidP="00B608D8">
      <w:pPr>
        <w:spacing w:line="360" w:lineRule="auto"/>
        <w:jc w:val="both"/>
        <w:rPr>
          <w:rFonts w:ascii="Calibri" w:hAnsi="Calibri" w:cs="Calibri"/>
        </w:rPr>
      </w:pPr>
    </w:p>
    <w:p w:rsidR="00EE6340" w:rsidRPr="00B608D8" w:rsidRDefault="000F76AE" w:rsidP="00B608D8">
      <w:pPr>
        <w:spacing w:line="360" w:lineRule="auto"/>
        <w:jc w:val="both"/>
        <w:rPr>
          <w:rFonts w:ascii="Calibri" w:hAnsi="Calibri" w:cs="Calibri"/>
        </w:rPr>
      </w:pPr>
      <w:r w:rsidRPr="00B608D8">
        <w:rPr>
          <w:rFonts w:ascii="Calibri" w:hAnsi="Calibri" w:cs="Calibri"/>
        </w:rPr>
        <w:t xml:space="preserve">While considering the definition of generalisability as the degree to which the principles and theories resulted in </w:t>
      </w:r>
      <w:r w:rsidR="00A43262" w:rsidRPr="00B608D8">
        <w:rPr>
          <w:rFonts w:ascii="Calibri" w:hAnsi="Calibri" w:cs="Calibri"/>
        </w:rPr>
        <w:t>research</w:t>
      </w:r>
      <w:r w:rsidRPr="00B608D8">
        <w:rPr>
          <w:rFonts w:ascii="Calibri" w:hAnsi="Calibri" w:cs="Calibri"/>
        </w:rPr>
        <w:t xml:space="preserve"> can be applied to a broader context (</w:t>
      </w:r>
      <w:proofErr w:type="spellStart"/>
      <w:r w:rsidRPr="00B608D8">
        <w:rPr>
          <w:rFonts w:ascii="Calibri" w:hAnsi="Calibri" w:cs="Calibri"/>
        </w:rPr>
        <w:t>Bermingham</w:t>
      </w:r>
      <w:proofErr w:type="spellEnd"/>
      <w:r w:rsidRPr="00B608D8">
        <w:rPr>
          <w:rFonts w:ascii="Calibri" w:hAnsi="Calibri" w:cs="Calibri"/>
        </w:rPr>
        <w:t>, 2020)</w:t>
      </w:r>
      <w:r w:rsidR="00A43262" w:rsidRPr="00B608D8">
        <w:rPr>
          <w:rFonts w:ascii="Calibri" w:hAnsi="Calibri" w:cs="Calibri"/>
        </w:rPr>
        <w:t>, it is essential to acknowledge the dynamic nature of hotel industry which allows small room for generalisability over different sectors.</w:t>
      </w:r>
      <w:r w:rsidR="00A25DD4" w:rsidRPr="00B608D8">
        <w:rPr>
          <w:rFonts w:ascii="Calibri" w:hAnsi="Calibri" w:cs="Calibri"/>
        </w:rPr>
        <w:t xml:space="preserve"> Hence, t</w:t>
      </w:r>
      <w:r w:rsidR="00EE6340" w:rsidRPr="00B608D8">
        <w:rPr>
          <w:rFonts w:ascii="Calibri" w:hAnsi="Calibri" w:cs="Calibri"/>
        </w:rPr>
        <w:t>he findings may not be universally applicable to other industries or organi</w:t>
      </w:r>
      <w:r w:rsidR="00EE6340" w:rsidRPr="00B608D8">
        <w:rPr>
          <w:rFonts w:ascii="Calibri" w:hAnsi="Calibri" w:cs="Calibri"/>
        </w:rPr>
        <w:t>s</w:t>
      </w:r>
      <w:r w:rsidR="00EE6340" w:rsidRPr="00B608D8">
        <w:rPr>
          <w:rFonts w:ascii="Calibri" w:hAnsi="Calibri" w:cs="Calibri"/>
        </w:rPr>
        <w:t xml:space="preserve">ational settings, </w:t>
      </w:r>
      <w:r w:rsidR="00EE6340" w:rsidRPr="00B608D8">
        <w:rPr>
          <w:rFonts w:ascii="Calibri" w:hAnsi="Calibri" w:cs="Calibri"/>
        </w:rPr>
        <w:t>therefore thorough consideration</w:t>
      </w:r>
      <w:r w:rsidR="00EE6340" w:rsidRPr="00B608D8">
        <w:rPr>
          <w:rFonts w:ascii="Calibri" w:hAnsi="Calibri" w:cs="Calibri"/>
        </w:rPr>
        <w:t xml:space="preserve"> should be exercised when extending the results beyond the studied context.</w:t>
      </w:r>
    </w:p>
    <w:p w:rsidR="00931874" w:rsidRPr="00B608D8" w:rsidRDefault="00931874" w:rsidP="00B608D8">
      <w:pPr>
        <w:spacing w:line="360" w:lineRule="auto"/>
        <w:jc w:val="both"/>
        <w:rPr>
          <w:rFonts w:ascii="Calibri" w:hAnsi="Calibri" w:cs="Calibri"/>
        </w:rPr>
      </w:pPr>
    </w:p>
    <w:p w:rsidR="00931874" w:rsidRPr="00B608D8" w:rsidRDefault="00931874" w:rsidP="00B608D8">
      <w:pPr>
        <w:spacing w:line="360" w:lineRule="auto"/>
        <w:jc w:val="both"/>
        <w:rPr>
          <w:rFonts w:ascii="Calibri" w:hAnsi="Calibri" w:cs="Calibri"/>
        </w:rPr>
      </w:pPr>
    </w:p>
    <w:p w:rsidR="00493D3B" w:rsidRPr="00B608D8" w:rsidRDefault="00493D3B" w:rsidP="00B608D8">
      <w:pPr>
        <w:spacing w:line="360" w:lineRule="auto"/>
        <w:jc w:val="both"/>
        <w:rPr>
          <w:rFonts w:ascii="Calibri" w:hAnsi="Calibri" w:cs="Calibri"/>
        </w:rPr>
      </w:pPr>
    </w:p>
    <w:p w:rsidR="00A817E8" w:rsidRPr="00B608D8" w:rsidRDefault="00A817E8" w:rsidP="00B608D8">
      <w:pPr>
        <w:spacing w:line="360" w:lineRule="auto"/>
        <w:jc w:val="both"/>
        <w:rPr>
          <w:rFonts w:ascii="Calibri" w:hAnsi="Calibri" w:cs="Calibri"/>
        </w:rPr>
      </w:pPr>
    </w:p>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A817E8" w:rsidRDefault="00A817E8"/>
    <w:p w:rsidR="00B608D8" w:rsidRDefault="00B608D8"/>
    <w:p w:rsidR="00F76F5B" w:rsidRPr="00F76F5B" w:rsidRDefault="00F76F5B" w:rsidP="009A224E">
      <w:pPr>
        <w:pStyle w:val="Heading1"/>
        <w:rPr>
          <w:sz w:val="26"/>
          <w:szCs w:val="26"/>
        </w:rPr>
      </w:pPr>
      <w:bookmarkStart w:id="25" w:name="_Toc157114107"/>
      <w:r w:rsidRPr="00B608D8">
        <w:rPr>
          <w:sz w:val="36"/>
          <w:szCs w:val="36"/>
        </w:rPr>
        <w:lastRenderedPageBreak/>
        <w:t>Reference</w:t>
      </w:r>
      <w:r>
        <w:t xml:space="preserve"> </w:t>
      </w:r>
      <w:r w:rsidRPr="00B608D8">
        <w:rPr>
          <w:sz w:val="36"/>
          <w:szCs w:val="36"/>
        </w:rPr>
        <w:t>list</w:t>
      </w:r>
      <w:bookmarkEnd w:id="25"/>
      <w:r>
        <w:t xml:space="preserve">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Akgunduz</w:t>
      </w:r>
      <w:proofErr w:type="spellEnd"/>
      <w:r w:rsidRPr="00B608D8">
        <w:rPr>
          <w:rFonts w:ascii="Calibri" w:hAnsi="Calibri" w:cs="Calibri"/>
        </w:rPr>
        <w:t xml:space="preserve">, Y. (2015) ‘The influence of self-esteem and role stress on job performance in hotel businesses’, </w:t>
      </w:r>
      <w:r w:rsidRPr="00B608D8">
        <w:rPr>
          <w:rFonts w:ascii="Calibri" w:hAnsi="Calibri" w:cs="Calibri"/>
          <w:i/>
          <w:iCs/>
        </w:rPr>
        <w:t>International Journal of Contemporary Hospitality Management</w:t>
      </w:r>
      <w:r w:rsidRPr="00B608D8">
        <w:rPr>
          <w:rFonts w:ascii="Calibri" w:hAnsi="Calibri" w:cs="Calibri"/>
        </w:rPr>
        <w:t xml:space="preserve">, 27(6), pp. 1082–1099. Available at: doi:10.1108/ijchm-09-2013-0421.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Akgunduz</w:t>
      </w:r>
      <w:proofErr w:type="spellEnd"/>
      <w:r w:rsidRPr="00B608D8">
        <w:rPr>
          <w:rFonts w:ascii="Calibri" w:hAnsi="Calibri" w:cs="Calibri"/>
        </w:rPr>
        <w:t xml:space="preserve">, Y. (2015) ‘The influence of self-esteem and role stress on job performance in hotel businesses’, </w:t>
      </w:r>
      <w:r w:rsidRPr="00B608D8">
        <w:rPr>
          <w:rFonts w:ascii="Calibri" w:hAnsi="Calibri" w:cs="Calibri"/>
          <w:i/>
          <w:iCs/>
        </w:rPr>
        <w:t>International Journal of Contemporary Hospitality Management</w:t>
      </w:r>
      <w:r w:rsidRPr="00B608D8">
        <w:rPr>
          <w:rFonts w:ascii="Calibri" w:hAnsi="Calibri" w:cs="Calibri"/>
        </w:rPr>
        <w:t>, 27(6)</w:t>
      </w:r>
      <w:r w:rsidRPr="00B608D8">
        <w:rPr>
          <w:rFonts w:ascii="Calibri" w:hAnsi="Calibri" w:cs="Calibri"/>
        </w:rPr>
        <w:t>. Available at:</w:t>
      </w:r>
      <w:r w:rsidRPr="00B608D8">
        <w:rPr>
          <w:rFonts w:ascii="Calibri" w:hAnsi="Calibri" w:cs="Calibri"/>
        </w:rPr>
        <w:t xml:space="preserve"> doi:10.1108/ijchm-09-2013-0421.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Alsop, R. (2008) </w:t>
      </w:r>
      <w:r w:rsidRPr="00B608D8">
        <w:rPr>
          <w:rFonts w:ascii="Calibri" w:hAnsi="Calibri" w:cs="Calibri"/>
          <w:i/>
          <w:iCs/>
        </w:rPr>
        <w:t>The Trophy Kids Grow up: How the millennial generation is shaking up the workplace</w:t>
      </w:r>
      <w:r w:rsidRPr="00B608D8">
        <w:rPr>
          <w:rFonts w:ascii="Calibri" w:hAnsi="Calibri" w:cs="Calibri"/>
        </w:rPr>
        <w:t xml:space="preserve">. San Francisco, USA: Wiley.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Ashlock, M.Z. and </w:t>
      </w:r>
      <w:proofErr w:type="spellStart"/>
      <w:r w:rsidRPr="00B608D8">
        <w:rPr>
          <w:rFonts w:ascii="Calibri" w:hAnsi="Calibri" w:cs="Calibri"/>
        </w:rPr>
        <w:t>Atay</w:t>
      </w:r>
      <w:proofErr w:type="spellEnd"/>
      <w:r w:rsidRPr="00B608D8">
        <w:rPr>
          <w:rFonts w:ascii="Calibri" w:hAnsi="Calibri" w:cs="Calibri"/>
        </w:rPr>
        <w:t xml:space="preserve">, A. (2019) </w:t>
      </w:r>
      <w:r w:rsidRPr="00B608D8">
        <w:rPr>
          <w:rFonts w:ascii="Calibri" w:hAnsi="Calibri" w:cs="Calibri"/>
          <w:i/>
          <w:iCs/>
        </w:rPr>
        <w:t>Examining millennials reshaping organizational cultures: From theory to practice</w:t>
      </w:r>
      <w:r w:rsidRPr="00B608D8">
        <w:rPr>
          <w:rFonts w:ascii="Calibri" w:hAnsi="Calibri" w:cs="Calibri"/>
        </w:rPr>
        <w:t xml:space="preserve">. Lanham, UK: Lexington Books.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Atay</w:t>
      </w:r>
      <w:proofErr w:type="spellEnd"/>
      <w:r w:rsidRPr="00B608D8">
        <w:rPr>
          <w:rFonts w:ascii="Calibri" w:hAnsi="Calibri" w:cs="Calibri"/>
        </w:rPr>
        <w:t xml:space="preserve">, A. and Ashlock, M.Z. (2023) </w:t>
      </w:r>
      <w:r w:rsidRPr="00B608D8">
        <w:rPr>
          <w:rFonts w:ascii="Calibri" w:hAnsi="Calibri" w:cs="Calibri"/>
          <w:i/>
          <w:iCs/>
        </w:rPr>
        <w:t>Millennials and gen Z in Media and Popular Culture</w:t>
      </w:r>
      <w:r w:rsidRPr="00B608D8">
        <w:rPr>
          <w:rFonts w:ascii="Calibri" w:hAnsi="Calibri" w:cs="Calibri"/>
        </w:rPr>
        <w:t xml:space="preserve">. 1st </w:t>
      </w:r>
      <w:proofErr w:type="spellStart"/>
      <w:r w:rsidRPr="00B608D8">
        <w:rPr>
          <w:rFonts w:ascii="Calibri" w:hAnsi="Calibri" w:cs="Calibri"/>
        </w:rPr>
        <w:t>edn</w:t>
      </w:r>
      <w:proofErr w:type="spellEnd"/>
      <w:r w:rsidRPr="00B608D8">
        <w:rPr>
          <w:rFonts w:ascii="Calibri" w:hAnsi="Calibri" w:cs="Calibri"/>
        </w:rPr>
        <w:t xml:space="preserve">. Lanham, Maryland; Boulder; New York; London, UK: Lexington Books.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Baumeister, R.F., Campbell, J. D., Krueger, J. I., </w:t>
      </w:r>
      <w:proofErr w:type="spellStart"/>
      <w:r w:rsidRPr="00B608D8">
        <w:rPr>
          <w:rFonts w:ascii="Calibri" w:hAnsi="Calibri" w:cs="Calibri"/>
        </w:rPr>
        <w:t>Vohs</w:t>
      </w:r>
      <w:proofErr w:type="spellEnd"/>
      <w:r w:rsidRPr="00B608D8">
        <w:rPr>
          <w:rFonts w:ascii="Calibri" w:hAnsi="Calibri" w:cs="Calibri"/>
        </w:rPr>
        <w:t xml:space="preserve">, K. D. (2003) ‘Does high self-esteem cause better performance, interpersonal success, happiness, or healthier lifestyles?’, </w:t>
      </w:r>
      <w:r w:rsidRPr="00B608D8">
        <w:rPr>
          <w:rFonts w:ascii="Calibri" w:hAnsi="Calibri" w:cs="Calibri"/>
          <w:i/>
          <w:iCs/>
        </w:rPr>
        <w:t>Psychological Science in the Public Interest</w:t>
      </w:r>
      <w:r w:rsidRPr="00B608D8">
        <w:rPr>
          <w:rFonts w:ascii="Calibri" w:hAnsi="Calibri" w:cs="Calibri"/>
        </w:rPr>
        <w:t xml:space="preserve">, 4(1), pp. 1–44. Available at: doi:10.1111/1529-1006.01431.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Bergen, N. and </w:t>
      </w:r>
      <w:proofErr w:type="spellStart"/>
      <w:r w:rsidRPr="00B608D8">
        <w:rPr>
          <w:rFonts w:ascii="Calibri" w:hAnsi="Calibri" w:cs="Calibri"/>
        </w:rPr>
        <w:t>Labonté</w:t>
      </w:r>
      <w:proofErr w:type="spellEnd"/>
      <w:r w:rsidRPr="00B608D8">
        <w:rPr>
          <w:rFonts w:ascii="Calibri" w:hAnsi="Calibri" w:cs="Calibri"/>
        </w:rPr>
        <w:t xml:space="preserve">, R. (2019) ‘“Everything is perfect, and we have no problems”: Detecting and limiting social desirability bias in qualitative research’, </w:t>
      </w:r>
      <w:r w:rsidRPr="00B608D8">
        <w:rPr>
          <w:rFonts w:ascii="Calibri" w:hAnsi="Calibri" w:cs="Calibri"/>
          <w:i/>
          <w:iCs/>
        </w:rPr>
        <w:t>Qualitative Health Research</w:t>
      </w:r>
      <w:r w:rsidRPr="00B608D8">
        <w:rPr>
          <w:rFonts w:ascii="Calibri" w:hAnsi="Calibri" w:cs="Calibri"/>
        </w:rPr>
        <w:t xml:space="preserve">, 30(5), pp. 783–792. doi:10.1177/1049732319889354.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Bermingham</w:t>
      </w:r>
      <w:proofErr w:type="spellEnd"/>
      <w:r w:rsidRPr="00B608D8">
        <w:rPr>
          <w:rFonts w:ascii="Calibri" w:hAnsi="Calibri" w:cs="Calibri"/>
        </w:rPr>
        <w:t xml:space="preserve">, R. (2022) </w:t>
      </w:r>
      <w:r w:rsidRPr="00B608D8">
        <w:rPr>
          <w:rFonts w:ascii="Calibri" w:hAnsi="Calibri" w:cs="Calibri"/>
          <w:i/>
          <w:iCs/>
        </w:rPr>
        <w:t>Interpreting research evidence</w:t>
      </w:r>
      <w:r w:rsidRPr="00B608D8">
        <w:rPr>
          <w:rFonts w:ascii="Calibri" w:hAnsi="Calibri" w:cs="Calibri"/>
        </w:rPr>
        <w:t xml:space="preserve">, </w:t>
      </w:r>
      <w:r w:rsidRPr="00B608D8">
        <w:rPr>
          <w:rFonts w:ascii="Calibri" w:hAnsi="Calibri" w:cs="Calibri"/>
          <w:i/>
          <w:iCs/>
        </w:rPr>
        <w:t>UK Parliament</w:t>
      </w:r>
      <w:r w:rsidRPr="00B608D8">
        <w:rPr>
          <w:rFonts w:ascii="Calibri" w:hAnsi="Calibri" w:cs="Calibri"/>
        </w:rPr>
        <w:t xml:space="preserve">. Available at: https://post.parliament.uk/interpreting-research-evidence/ (Accessed: 25 January 2024).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Boella</w:t>
      </w:r>
      <w:proofErr w:type="spellEnd"/>
      <w:r w:rsidRPr="00B608D8">
        <w:rPr>
          <w:rFonts w:ascii="Calibri" w:hAnsi="Calibri" w:cs="Calibri"/>
        </w:rPr>
        <w:t xml:space="preserve">, M.J. and Goss-Turner, S. (2013) </w:t>
      </w:r>
      <w:r w:rsidRPr="00B608D8">
        <w:rPr>
          <w:rFonts w:ascii="Calibri" w:hAnsi="Calibri" w:cs="Calibri"/>
          <w:i/>
          <w:iCs/>
        </w:rPr>
        <w:t>Human Resource Management in the Hospitality Industry: A Guide to Best Practice</w:t>
      </w:r>
      <w:r w:rsidRPr="00B608D8">
        <w:rPr>
          <w:rFonts w:ascii="Calibri" w:hAnsi="Calibri" w:cs="Calibri"/>
        </w:rPr>
        <w:t xml:space="preserve">. 9th </w:t>
      </w:r>
      <w:proofErr w:type="spellStart"/>
      <w:r w:rsidRPr="00B608D8">
        <w:rPr>
          <w:rFonts w:ascii="Calibri" w:hAnsi="Calibri" w:cs="Calibri"/>
        </w:rPr>
        <w:t>edn</w:t>
      </w:r>
      <w:proofErr w:type="spellEnd"/>
      <w:r w:rsidRPr="00B608D8">
        <w:rPr>
          <w:rFonts w:ascii="Calibri" w:hAnsi="Calibri" w:cs="Calibri"/>
        </w:rPr>
        <w:t xml:space="preserve">. Oxon, UK: Routledge.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lastRenderedPageBreak/>
        <w:t>Carspecken</w:t>
      </w:r>
      <w:proofErr w:type="spellEnd"/>
      <w:r w:rsidRPr="00B608D8">
        <w:rPr>
          <w:rFonts w:ascii="Calibri" w:hAnsi="Calibri" w:cs="Calibri"/>
        </w:rPr>
        <w:t xml:space="preserve">, P. and Apple, M.W. (1992) ‘Critical qualitative research’, in </w:t>
      </w:r>
      <w:proofErr w:type="spellStart"/>
      <w:r w:rsidRPr="00B608D8">
        <w:rPr>
          <w:rFonts w:ascii="Calibri" w:hAnsi="Calibri" w:cs="Calibri"/>
        </w:rPr>
        <w:t>Preissle</w:t>
      </w:r>
      <w:proofErr w:type="spellEnd"/>
      <w:r w:rsidRPr="00B608D8">
        <w:rPr>
          <w:rFonts w:ascii="Calibri" w:hAnsi="Calibri" w:cs="Calibri"/>
        </w:rPr>
        <w:t xml:space="preserve">, L. C. M., </w:t>
      </w:r>
      <w:r w:rsidRPr="00B608D8">
        <w:rPr>
          <w:rFonts w:ascii="Calibri" w:hAnsi="Calibri" w:cs="Calibri"/>
          <w:i/>
          <w:iCs/>
        </w:rPr>
        <w:t>Handbook of Qualitative Research in Education</w:t>
      </w:r>
      <w:r w:rsidRPr="00B608D8">
        <w:rPr>
          <w:rFonts w:ascii="Calibri" w:hAnsi="Calibri" w:cs="Calibri"/>
        </w:rPr>
        <w:t xml:space="preserve">. New York, USA: Academic Press.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Charmaz, K. (2005) ‘Grounded theory in the 21</w:t>
      </w:r>
      <w:r w:rsidRPr="00B608D8">
        <w:rPr>
          <w:rFonts w:ascii="Calibri" w:hAnsi="Calibri" w:cs="Calibri"/>
          <w:vertAlign w:val="superscript"/>
        </w:rPr>
        <w:t>st</w:t>
      </w:r>
      <w:r w:rsidRPr="00B608D8">
        <w:rPr>
          <w:rFonts w:ascii="Calibri" w:hAnsi="Calibri" w:cs="Calibri"/>
        </w:rPr>
        <w:t xml:space="preserve"> century: A qualitative method for advancing social justice research’, in Denzin, N. K. and Lincoln Y. S., </w:t>
      </w:r>
      <w:r w:rsidRPr="00B608D8">
        <w:rPr>
          <w:rFonts w:ascii="Calibri" w:hAnsi="Calibri" w:cs="Calibri"/>
          <w:i/>
          <w:iCs/>
        </w:rPr>
        <w:t>The sage handbook of qualitative research</w:t>
      </w:r>
      <w:r w:rsidRPr="00B608D8">
        <w:rPr>
          <w:rFonts w:ascii="Calibri" w:hAnsi="Calibri" w:cs="Calibri"/>
        </w:rPr>
        <w:t xml:space="preserve">. 3rd </w:t>
      </w:r>
      <w:proofErr w:type="spellStart"/>
      <w:r w:rsidRPr="00B608D8">
        <w:rPr>
          <w:rFonts w:ascii="Calibri" w:hAnsi="Calibri" w:cs="Calibri"/>
        </w:rPr>
        <w:t>edn</w:t>
      </w:r>
      <w:proofErr w:type="spellEnd"/>
      <w:r w:rsidRPr="00B608D8">
        <w:rPr>
          <w:rFonts w:ascii="Calibri" w:hAnsi="Calibri" w:cs="Calibri"/>
        </w:rPr>
        <w:t xml:space="preserve">. Thousand Oaks, CA, USA: Sage Publications, pp. 507–535.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Charmaz, K. (2006) </w:t>
      </w:r>
      <w:r w:rsidRPr="00B608D8">
        <w:rPr>
          <w:rFonts w:ascii="Calibri" w:hAnsi="Calibri" w:cs="Calibri"/>
          <w:i/>
          <w:iCs/>
        </w:rPr>
        <w:t>Constructing grounded theory: A practical guide through qualitative analysis</w:t>
      </w:r>
      <w:r w:rsidRPr="00B608D8">
        <w:rPr>
          <w:rFonts w:ascii="Calibri" w:hAnsi="Calibri" w:cs="Calibri"/>
        </w:rPr>
        <w:t xml:space="preserve">. London, UK: Sage.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Charmaz, K. (2006)</w:t>
      </w:r>
      <w:r w:rsidRPr="00B608D8">
        <w:rPr>
          <w:rStyle w:val="apple-converted-space"/>
          <w:rFonts w:ascii="Calibri" w:hAnsi="Calibri" w:cs="Calibri"/>
          <w:color w:val="000000"/>
        </w:rPr>
        <w:t> </w:t>
      </w:r>
      <w:r w:rsidRPr="00B608D8">
        <w:rPr>
          <w:rFonts w:ascii="Calibri" w:hAnsi="Calibri" w:cs="Calibri"/>
          <w:i/>
          <w:iCs/>
          <w:color w:val="000000"/>
        </w:rPr>
        <w:t>Constructing grounded theory</w:t>
      </w:r>
      <w:r w:rsidRPr="00B608D8">
        <w:rPr>
          <w:rFonts w:ascii="Calibri" w:hAnsi="Calibri" w:cs="Calibri"/>
          <w:color w:val="000000"/>
        </w:rPr>
        <w:t>. London: SAGE.</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Cherry, K. (2023) </w:t>
      </w:r>
      <w:r w:rsidRPr="00B608D8">
        <w:rPr>
          <w:rFonts w:ascii="Calibri" w:hAnsi="Calibri" w:cs="Calibri"/>
          <w:i/>
          <w:iCs/>
        </w:rPr>
        <w:t>How self-efficacy helps you achieve your goals</w:t>
      </w:r>
      <w:r w:rsidRPr="00B608D8">
        <w:rPr>
          <w:rFonts w:ascii="Calibri" w:hAnsi="Calibri" w:cs="Calibri"/>
        </w:rPr>
        <w:t xml:space="preserve">, </w:t>
      </w:r>
      <w:proofErr w:type="spellStart"/>
      <w:r w:rsidRPr="00B608D8">
        <w:rPr>
          <w:rFonts w:ascii="Calibri" w:hAnsi="Calibri" w:cs="Calibri"/>
          <w:i/>
          <w:iCs/>
        </w:rPr>
        <w:t>Verywell</w:t>
      </w:r>
      <w:proofErr w:type="spellEnd"/>
      <w:r w:rsidRPr="00B608D8">
        <w:rPr>
          <w:rFonts w:ascii="Calibri" w:hAnsi="Calibri" w:cs="Calibri"/>
          <w:i/>
          <w:iCs/>
        </w:rPr>
        <w:t xml:space="preserve"> Mind</w:t>
      </w:r>
      <w:r w:rsidRPr="00B608D8">
        <w:rPr>
          <w:rFonts w:ascii="Calibri" w:hAnsi="Calibri" w:cs="Calibri"/>
        </w:rPr>
        <w:t xml:space="preserve">. Available at: https://www.verywellmind.com/what-is-self-efficacy-2795954 (Accessed: 18 January 2024).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Conner, M. and Norman, P. (2015) </w:t>
      </w:r>
      <w:r w:rsidRPr="00B608D8">
        <w:rPr>
          <w:rFonts w:ascii="Calibri" w:hAnsi="Calibri" w:cs="Calibri"/>
          <w:i/>
          <w:iCs/>
        </w:rPr>
        <w:t>Predicting and changing health behaviour: Research and practice with social cognition models</w:t>
      </w:r>
      <w:r w:rsidRPr="00B608D8">
        <w:rPr>
          <w:rFonts w:ascii="Calibri" w:hAnsi="Calibri" w:cs="Calibri"/>
        </w:rPr>
        <w:t xml:space="preserve">. 3rd </w:t>
      </w:r>
      <w:proofErr w:type="spellStart"/>
      <w:r w:rsidRPr="00B608D8">
        <w:rPr>
          <w:rFonts w:ascii="Calibri" w:hAnsi="Calibri" w:cs="Calibri"/>
        </w:rPr>
        <w:t>edn</w:t>
      </w:r>
      <w:proofErr w:type="spellEnd"/>
      <w:r w:rsidRPr="00B608D8">
        <w:rPr>
          <w:rFonts w:ascii="Calibri" w:hAnsi="Calibri" w:cs="Calibri"/>
        </w:rPr>
        <w:t xml:space="preserve">. New York, USA: Mc Graw Hill Education. </w:t>
      </w:r>
    </w:p>
    <w:p w:rsidR="00F76F5B" w:rsidRPr="00B608D8" w:rsidRDefault="00F76F5B" w:rsidP="00B608D8">
      <w:pPr>
        <w:pStyle w:val="NormalWeb"/>
        <w:spacing w:line="360" w:lineRule="auto"/>
        <w:jc w:val="both"/>
        <w:rPr>
          <w:rFonts w:ascii="Calibri" w:hAnsi="Calibri" w:cs="Calibri"/>
        </w:rPr>
      </w:pPr>
      <w:r w:rsidRPr="00B608D8">
        <w:rPr>
          <w:rFonts w:ascii="Calibri" w:hAnsi="Calibri" w:cs="Calibri"/>
          <w:color w:val="222222"/>
          <w:shd w:val="clear" w:color="auto" w:fill="FFFFFF"/>
        </w:rPr>
        <w:t xml:space="preserve">Cook, K., S., and Emerson, R., M. (1987) </w:t>
      </w:r>
      <w:r w:rsidRPr="00B608D8">
        <w:rPr>
          <w:rFonts w:ascii="Calibri" w:hAnsi="Calibri" w:cs="Calibri"/>
          <w:i/>
          <w:iCs/>
          <w:color w:val="222222"/>
          <w:shd w:val="clear" w:color="auto" w:fill="FFFFFF"/>
        </w:rPr>
        <w:t>Social exchange theory</w:t>
      </w:r>
      <w:r w:rsidRPr="00B608D8">
        <w:rPr>
          <w:rFonts w:ascii="Calibri" w:hAnsi="Calibri" w:cs="Calibri"/>
          <w:color w:val="222222"/>
          <w:shd w:val="clear" w:color="auto" w:fill="FFFFFF"/>
        </w:rPr>
        <w:t>.</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Coopersmith, S. (1967) ‘The antecedents of self-esteem.’, </w:t>
      </w:r>
      <w:r w:rsidRPr="00B608D8">
        <w:rPr>
          <w:rFonts w:ascii="Calibri" w:hAnsi="Calibri" w:cs="Calibri"/>
          <w:i/>
          <w:iCs/>
        </w:rPr>
        <w:t>American Sociological Review</w:t>
      </w:r>
      <w:r w:rsidRPr="00B608D8">
        <w:rPr>
          <w:rFonts w:ascii="Calibri" w:hAnsi="Calibri" w:cs="Calibri"/>
        </w:rPr>
        <w:t xml:space="preserve">, (1). Available at: doi:10.2307/2092806.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Corbin, J.M. and Strauss, A.L. (1998) </w:t>
      </w:r>
      <w:r w:rsidRPr="00B608D8">
        <w:rPr>
          <w:rFonts w:ascii="Calibri" w:hAnsi="Calibri" w:cs="Calibri"/>
          <w:i/>
          <w:iCs/>
        </w:rPr>
        <w:t>Basics of qualitative research: Techniques and procedures for developing grounded theory</w:t>
      </w:r>
      <w:r w:rsidRPr="00B608D8">
        <w:rPr>
          <w:rFonts w:ascii="Calibri" w:hAnsi="Calibri" w:cs="Calibri"/>
        </w:rPr>
        <w:t xml:space="preserve">. Los Angeles: </w:t>
      </w:r>
      <w:proofErr w:type="spellStart"/>
      <w:r w:rsidRPr="00B608D8">
        <w:rPr>
          <w:rFonts w:ascii="Calibri" w:hAnsi="Calibri" w:cs="Calibri"/>
        </w:rPr>
        <w:t>SAGEThousand</w:t>
      </w:r>
      <w:proofErr w:type="spellEnd"/>
      <w:r w:rsidRPr="00B608D8">
        <w:rPr>
          <w:rFonts w:ascii="Calibri" w:hAnsi="Calibri" w:cs="Calibri"/>
        </w:rPr>
        <w:t xml:space="preserve"> Oaks, CA: Sage Publications, In.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Corum</w:t>
      </w:r>
      <w:proofErr w:type="spellEnd"/>
      <w:r w:rsidRPr="00B608D8">
        <w:rPr>
          <w:rFonts w:ascii="Calibri" w:hAnsi="Calibri" w:cs="Calibri"/>
        </w:rPr>
        <w:t xml:space="preserve">, R. (2015) </w:t>
      </w:r>
      <w:r w:rsidRPr="00B608D8">
        <w:rPr>
          <w:rFonts w:ascii="Calibri" w:hAnsi="Calibri" w:cs="Calibri"/>
          <w:i/>
          <w:iCs/>
        </w:rPr>
        <w:t xml:space="preserve">Principles of Management </w:t>
      </w:r>
      <w:proofErr w:type="gramStart"/>
      <w:r w:rsidRPr="00B608D8">
        <w:rPr>
          <w:rFonts w:ascii="Calibri" w:hAnsi="Calibri" w:cs="Calibri"/>
          <w:i/>
          <w:iCs/>
        </w:rPr>
        <w:t>A</w:t>
      </w:r>
      <w:proofErr w:type="gramEnd"/>
      <w:r w:rsidRPr="00B608D8">
        <w:rPr>
          <w:rFonts w:ascii="Calibri" w:hAnsi="Calibri" w:cs="Calibri"/>
          <w:i/>
          <w:iCs/>
        </w:rPr>
        <w:t xml:space="preserve"> Christian perspective</w:t>
      </w:r>
      <w:r w:rsidRPr="00B608D8">
        <w:rPr>
          <w:rFonts w:ascii="Calibri" w:hAnsi="Calibri" w:cs="Calibri"/>
        </w:rPr>
        <w:t xml:space="preserve">. 1st </w:t>
      </w:r>
      <w:proofErr w:type="spellStart"/>
      <w:r w:rsidRPr="00B608D8">
        <w:rPr>
          <w:rFonts w:ascii="Calibri" w:hAnsi="Calibri" w:cs="Calibri"/>
        </w:rPr>
        <w:t>edn</w:t>
      </w:r>
      <w:proofErr w:type="spellEnd"/>
      <w:r w:rsidRPr="00B608D8">
        <w:rPr>
          <w:rFonts w:ascii="Calibri" w:hAnsi="Calibri" w:cs="Calibri"/>
        </w:rPr>
        <w:t xml:space="preserve">. Bloomington, USA: West Bow Pr. </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Creswell, J.W. (2007)</w:t>
      </w:r>
      <w:r w:rsidRPr="00B608D8">
        <w:rPr>
          <w:rStyle w:val="apple-converted-space"/>
          <w:rFonts w:ascii="Calibri" w:hAnsi="Calibri" w:cs="Calibri"/>
          <w:color w:val="000000"/>
        </w:rPr>
        <w:t> </w:t>
      </w:r>
      <w:r w:rsidRPr="00B608D8">
        <w:rPr>
          <w:rFonts w:ascii="Calibri" w:hAnsi="Calibri" w:cs="Calibri"/>
          <w:i/>
          <w:iCs/>
          <w:color w:val="000000"/>
        </w:rPr>
        <w:t>Qualitative Inquiry &amp; Research Design: Choosing among Five approaches</w:t>
      </w:r>
      <w:r w:rsidRPr="00B608D8">
        <w:rPr>
          <w:rFonts w:ascii="Calibri" w:hAnsi="Calibri" w:cs="Calibri"/>
          <w:color w:val="000000"/>
        </w:rPr>
        <w:t xml:space="preserve">. 2nd </w:t>
      </w:r>
      <w:proofErr w:type="spellStart"/>
      <w:r w:rsidRPr="00B608D8">
        <w:rPr>
          <w:rFonts w:ascii="Calibri" w:hAnsi="Calibri" w:cs="Calibri"/>
          <w:color w:val="000000"/>
        </w:rPr>
        <w:t>edn</w:t>
      </w:r>
      <w:proofErr w:type="spellEnd"/>
      <w:r w:rsidRPr="00B608D8">
        <w:rPr>
          <w:rFonts w:ascii="Calibri" w:hAnsi="Calibri" w:cs="Calibri"/>
          <w:color w:val="000000"/>
        </w:rPr>
        <w:t>. Los Angeles, USA: SAGE Publications.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lastRenderedPageBreak/>
        <w:t>Cropanzano</w:t>
      </w:r>
      <w:proofErr w:type="spellEnd"/>
      <w:r w:rsidRPr="00B608D8">
        <w:rPr>
          <w:rFonts w:ascii="Calibri" w:hAnsi="Calibri" w:cs="Calibri"/>
        </w:rPr>
        <w:t xml:space="preserve">, R. and Mitchell, M.S. (2005) ‘Social Exchange Theory: An Interdisciplinary Review’, </w:t>
      </w:r>
      <w:r w:rsidRPr="00B608D8">
        <w:rPr>
          <w:rFonts w:ascii="Calibri" w:hAnsi="Calibri" w:cs="Calibri"/>
          <w:i/>
          <w:iCs/>
        </w:rPr>
        <w:t>Journal of Management</w:t>
      </w:r>
      <w:r w:rsidRPr="00B608D8">
        <w:rPr>
          <w:rFonts w:ascii="Calibri" w:hAnsi="Calibri" w:cs="Calibri"/>
        </w:rPr>
        <w:t xml:space="preserve">, 31(6), pp. 874–900. Available at: doi:10.1177/0149206305279602. </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proofErr w:type="spellStart"/>
      <w:r w:rsidRPr="00B608D8">
        <w:rPr>
          <w:rFonts w:ascii="Calibri" w:hAnsi="Calibri" w:cs="Calibri"/>
          <w:color w:val="000000"/>
        </w:rPr>
        <w:t>Czarniawska-Joerges</w:t>
      </w:r>
      <w:proofErr w:type="spellEnd"/>
      <w:r w:rsidRPr="00B608D8">
        <w:rPr>
          <w:rFonts w:ascii="Calibri" w:hAnsi="Calibri" w:cs="Calibri"/>
          <w:color w:val="000000"/>
        </w:rPr>
        <w:t>, B. (2004) in</w:t>
      </w:r>
      <w:r w:rsidRPr="00B608D8">
        <w:rPr>
          <w:rStyle w:val="apple-converted-space"/>
          <w:rFonts w:ascii="Calibri" w:hAnsi="Calibri" w:cs="Calibri"/>
          <w:color w:val="000000"/>
        </w:rPr>
        <w:t> </w:t>
      </w:r>
      <w:r w:rsidRPr="00B608D8">
        <w:rPr>
          <w:rFonts w:ascii="Calibri" w:hAnsi="Calibri" w:cs="Calibri"/>
          <w:i/>
          <w:iCs/>
          <w:color w:val="000000"/>
        </w:rPr>
        <w:t>Narratives in social science research</w:t>
      </w:r>
      <w:r w:rsidRPr="00B608D8">
        <w:rPr>
          <w:rFonts w:ascii="Calibri" w:hAnsi="Calibri" w:cs="Calibri"/>
          <w:color w:val="000000"/>
        </w:rPr>
        <w:t>. London: SAGE.</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Deci, E.L. and Ryan, R.M. (1985) </w:t>
      </w:r>
      <w:r w:rsidRPr="00B608D8">
        <w:rPr>
          <w:rFonts w:ascii="Calibri" w:hAnsi="Calibri" w:cs="Calibri"/>
          <w:i/>
          <w:iCs/>
        </w:rPr>
        <w:t xml:space="preserve">Intrinsic motivation and self-determination in human </w:t>
      </w:r>
      <w:proofErr w:type="spellStart"/>
      <w:r w:rsidRPr="00B608D8">
        <w:rPr>
          <w:rFonts w:ascii="Calibri" w:hAnsi="Calibri" w:cs="Calibri"/>
          <w:i/>
          <w:iCs/>
        </w:rPr>
        <w:t>behavior</w:t>
      </w:r>
      <w:proofErr w:type="spellEnd"/>
      <w:r w:rsidRPr="00B608D8">
        <w:rPr>
          <w:rFonts w:ascii="Calibri" w:hAnsi="Calibri" w:cs="Calibri"/>
        </w:rPr>
        <w:t xml:space="preserve">. New York, USA: Plenum Press, p. 170.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Do, T.-N., </w:t>
      </w:r>
      <w:proofErr w:type="spellStart"/>
      <w:r w:rsidRPr="00B608D8">
        <w:rPr>
          <w:rFonts w:ascii="Calibri" w:hAnsi="Calibri" w:cs="Calibri"/>
        </w:rPr>
        <w:t>Haddawy</w:t>
      </w:r>
      <w:proofErr w:type="spellEnd"/>
      <w:r w:rsidRPr="00B608D8">
        <w:rPr>
          <w:rFonts w:ascii="Calibri" w:hAnsi="Calibri" w:cs="Calibri"/>
        </w:rPr>
        <w:t xml:space="preserve">, P. and Thai-Nghe, N. (2023) </w:t>
      </w:r>
      <w:r w:rsidRPr="00B608D8">
        <w:rPr>
          <w:rFonts w:ascii="Calibri" w:hAnsi="Calibri" w:cs="Calibri"/>
          <w:i/>
          <w:iCs/>
        </w:rPr>
        <w:t xml:space="preserve">Intelligent Systems and Data Science First International Conference, ISDS 2023, Can </w:t>
      </w:r>
      <w:proofErr w:type="spellStart"/>
      <w:r w:rsidRPr="00B608D8">
        <w:rPr>
          <w:rFonts w:ascii="Calibri" w:hAnsi="Calibri" w:cs="Calibri"/>
          <w:i/>
          <w:iCs/>
        </w:rPr>
        <w:t>Tho</w:t>
      </w:r>
      <w:proofErr w:type="spellEnd"/>
      <w:r w:rsidRPr="00B608D8">
        <w:rPr>
          <w:rFonts w:ascii="Calibri" w:hAnsi="Calibri" w:cs="Calibri"/>
          <w:i/>
          <w:iCs/>
        </w:rPr>
        <w:t>, Vietnam, November 11-12, 2023, Proceedings, part I</w:t>
      </w:r>
      <w:r w:rsidRPr="00B608D8">
        <w:rPr>
          <w:rFonts w:ascii="Calibri" w:hAnsi="Calibri" w:cs="Calibri"/>
        </w:rPr>
        <w:t xml:space="preserve"> </w:t>
      </w:r>
      <w:r w:rsidRPr="00B608D8">
        <w:rPr>
          <w:rFonts w:ascii="Calibri" w:hAnsi="Calibri" w:cs="Calibri"/>
          <w:i/>
          <w:iCs/>
        </w:rPr>
        <w:t>Vol 2</w:t>
      </w:r>
      <w:r w:rsidRPr="00B608D8">
        <w:rPr>
          <w:rFonts w:ascii="Calibri" w:hAnsi="Calibri" w:cs="Calibri"/>
        </w:rPr>
        <w:t xml:space="preserve">. Singapore: Springer Verlag, Singapore.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Ellis, C. (2004)</w:t>
      </w:r>
      <w:r w:rsidRPr="00B608D8">
        <w:rPr>
          <w:rStyle w:val="apple-converted-space"/>
          <w:rFonts w:ascii="Calibri" w:hAnsi="Calibri" w:cs="Calibri"/>
          <w:color w:val="000000"/>
        </w:rPr>
        <w:t> </w:t>
      </w:r>
      <w:r w:rsidRPr="00B608D8">
        <w:rPr>
          <w:rFonts w:ascii="Calibri" w:hAnsi="Calibri" w:cs="Calibri"/>
          <w:i/>
          <w:iCs/>
          <w:color w:val="000000"/>
        </w:rPr>
        <w:t>A methodological novel about autoethnography</w:t>
      </w:r>
      <w:r w:rsidRPr="00B608D8">
        <w:rPr>
          <w:rStyle w:val="apple-converted-space"/>
          <w:rFonts w:ascii="Calibri" w:hAnsi="Calibri" w:cs="Calibri"/>
          <w:color w:val="000000"/>
        </w:rPr>
        <w:t> </w:t>
      </w:r>
      <w:r w:rsidRPr="00B608D8">
        <w:rPr>
          <w:rFonts w:ascii="Calibri" w:hAnsi="Calibri" w:cs="Calibri"/>
          <w:i/>
          <w:iCs/>
          <w:color w:val="000000"/>
        </w:rPr>
        <w:t>Vol 1</w:t>
      </w:r>
      <w:r w:rsidRPr="00B608D8">
        <w:rPr>
          <w:rFonts w:ascii="Calibri" w:hAnsi="Calibri" w:cs="Calibri"/>
          <w:color w:val="000000"/>
        </w:rPr>
        <w:t xml:space="preserve">. Walnut Creek, CA: </w:t>
      </w:r>
      <w:proofErr w:type="spellStart"/>
      <w:r w:rsidRPr="00B608D8">
        <w:rPr>
          <w:rFonts w:ascii="Calibri" w:hAnsi="Calibri" w:cs="Calibri"/>
          <w:color w:val="000000"/>
        </w:rPr>
        <w:t>AltaMira</w:t>
      </w:r>
      <w:proofErr w:type="spellEnd"/>
      <w:r w:rsidRPr="00B608D8">
        <w:rPr>
          <w:rFonts w:ascii="Calibri" w:hAnsi="Calibri" w:cs="Calibri"/>
          <w:color w:val="000000"/>
        </w:rPr>
        <w:t xml:space="preserve"> Press.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Elshaer</w:t>
      </w:r>
      <w:proofErr w:type="spellEnd"/>
      <w:r w:rsidRPr="00B608D8">
        <w:rPr>
          <w:rFonts w:ascii="Calibri" w:hAnsi="Calibri" w:cs="Calibri"/>
        </w:rPr>
        <w:t xml:space="preserve">, I.A. (2023) ‘Front-Line Hotel Employees Mental Health and quality of Life Post covid-19 pandemic: The role of coping strategies’, </w:t>
      </w:r>
      <w:proofErr w:type="spellStart"/>
      <w:r w:rsidRPr="00B608D8">
        <w:rPr>
          <w:rFonts w:ascii="Calibri" w:hAnsi="Calibri" w:cs="Calibri"/>
          <w:i/>
          <w:iCs/>
        </w:rPr>
        <w:t>Heliyon</w:t>
      </w:r>
      <w:proofErr w:type="spellEnd"/>
      <w:r w:rsidRPr="00B608D8">
        <w:rPr>
          <w:rFonts w:ascii="Calibri" w:hAnsi="Calibri" w:cs="Calibri"/>
        </w:rPr>
        <w:t xml:space="preserve">, 9(6). </w:t>
      </w:r>
      <w:r w:rsidRPr="00B608D8">
        <w:rPr>
          <w:rFonts w:ascii="Calibri" w:hAnsi="Calibri" w:cs="Calibri"/>
        </w:rPr>
        <w:t xml:space="preserve">Available at: </w:t>
      </w:r>
      <w:proofErr w:type="gramStart"/>
      <w:r w:rsidRPr="00B608D8">
        <w:rPr>
          <w:rFonts w:ascii="Calibri" w:hAnsi="Calibri" w:cs="Calibri"/>
        </w:rPr>
        <w:t>doi:10.1016/j.heliyon</w:t>
      </w:r>
      <w:proofErr w:type="gramEnd"/>
      <w:r w:rsidRPr="00B608D8">
        <w:rPr>
          <w:rFonts w:ascii="Calibri" w:hAnsi="Calibri" w:cs="Calibri"/>
        </w:rPr>
        <w:t xml:space="preserve">.2023.e16915.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i/>
          <w:iCs/>
        </w:rPr>
        <w:t>Ethnographic study: Qualitative studies</w:t>
      </w:r>
      <w:r w:rsidRPr="00B608D8">
        <w:rPr>
          <w:rFonts w:ascii="Calibri" w:hAnsi="Calibri" w:cs="Calibri"/>
        </w:rPr>
        <w:t xml:space="preserve"> (2020) </w:t>
      </w:r>
      <w:r w:rsidRPr="00B608D8">
        <w:rPr>
          <w:rFonts w:ascii="Calibri" w:hAnsi="Calibri" w:cs="Calibri"/>
          <w:i/>
          <w:iCs/>
        </w:rPr>
        <w:t>GOV.UK</w:t>
      </w:r>
      <w:r w:rsidRPr="00B608D8">
        <w:rPr>
          <w:rFonts w:ascii="Calibri" w:hAnsi="Calibri" w:cs="Calibri"/>
        </w:rPr>
        <w:t xml:space="preserve">. Available at: https://www.gov.uk/guidance/ethnographic-study-qualitative-studies (Accessed: 25 January 2024).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Gasson</w:t>
      </w:r>
      <w:proofErr w:type="spellEnd"/>
      <w:r w:rsidRPr="00B608D8">
        <w:rPr>
          <w:rFonts w:ascii="Calibri" w:hAnsi="Calibri" w:cs="Calibri"/>
        </w:rPr>
        <w:t xml:space="preserve">, S. (2004) ‘Rigor in Grounded Theory Research: An Interpretive Perspective on Generating Theory from Qualitative Field Studies’, in </w:t>
      </w:r>
      <w:proofErr w:type="spellStart"/>
      <w:r w:rsidRPr="00B608D8">
        <w:rPr>
          <w:rFonts w:ascii="Calibri" w:hAnsi="Calibri" w:cs="Calibri"/>
        </w:rPr>
        <w:t>Withman</w:t>
      </w:r>
      <w:proofErr w:type="spellEnd"/>
      <w:r w:rsidRPr="00B608D8">
        <w:rPr>
          <w:rFonts w:ascii="Calibri" w:hAnsi="Calibri" w:cs="Calibri"/>
        </w:rPr>
        <w:t xml:space="preserve">, M.E. and </w:t>
      </w:r>
      <w:proofErr w:type="spellStart"/>
      <w:r w:rsidRPr="00B608D8">
        <w:rPr>
          <w:rFonts w:ascii="Calibri" w:hAnsi="Calibri" w:cs="Calibri"/>
        </w:rPr>
        <w:t>Woszezynski</w:t>
      </w:r>
      <w:proofErr w:type="spellEnd"/>
      <w:r w:rsidRPr="00B608D8">
        <w:rPr>
          <w:rFonts w:ascii="Calibri" w:hAnsi="Calibri" w:cs="Calibri"/>
        </w:rPr>
        <w:t xml:space="preserve">, A.B., </w:t>
      </w:r>
      <w:r w:rsidRPr="00B608D8">
        <w:rPr>
          <w:rFonts w:ascii="Calibri" w:hAnsi="Calibri" w:cs="Calibri"/>
          <w:i/>
          <w:iCs/>
        </w:rPr>
        <w:t>The Handbook of Information Systems Research</w:t>
      </w:r>
      <w:r w:rsidRPr="00B608D8">
        <w:rPr>
          <w:rFonts w:ascii="Calibri" w:hAnsi="Calibri" w:cs="Calibri"/>
        </w:rPr>
        <w:t xml:space="preserve">. Idea Group Publishing.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Gefen, D. and Ridings, C. M. (2002) ‘Implementation team responsiveness and user evaluation of customer relationship management: A quasi-experimental design study of social exchange theory’. </w:t>
      </w:r>
      <w:r w:rsidRPr="00B608D8">
        <w:rPr>
          <w:rFonts w:ascii="Calibri" w:hAnsi="Calibri" w:cs="Calibri"/>
          <w:i/>
          <w:iCs/>
        </w:rPr>
        <w:t>Journal of Management Information Systems</w:t>
      </w:r>
      <w:r w:rsidRPr="00B608D8">
        <w:rPr>
          <w:rFonts w:ascii="Calibri" w:hAnsi="Calibri" w:cs="Calibri"/>
        </w:rPr>
        <w:t>, 19(1), 47-69. Available at: http://doi.org/10.1080/07421222.2002.11045717</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lastRenderedPageBreak/>
        <w:t xml:space="preserve">Gekas, V. (1991) </w:t>
      </w:r>
      <w:r w:rsidRPr="00B608D8">
        <w:rPr>
          <w:rFonts w:ascii="Calibri" w:hAnsi="Calibri" w:cs="Calibri"/>
          <w:i/>
          <w:iCs/>
          <w:color w:val="000000"/>
        </w:rPr>
        <w:t>The self-society dynamic: Cognition, emotion, and action</w:t>
      </w:r>
      <w:r w:rsidRPr="00B608D8">
        <w:rPr>
          <w:rFonts w:ascii="Calibri" w:hAnsi="Calibri" w:cs="Calibri"/>
          <w:color w:val="000000"/>
        </w:rPr>
        <w:t>. Cambridge England Cambridge University Press.</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 xml:space="preserve">Gekas, V. (1991). </w:t>
      </w:r>
      <w:r w:rsidRPr="00B608D8">
        <w:rPr>
          <w:rFonts w:ascii="Calibri" w:hAnsi="Calibri" w:cs="Calibri"/>
          <w:i/>
          <w:iCs/>
          <w:color w:val="000000"/>
        </w:rPr>
        <w:t>The self-society dynamic: Cognition, emotion, and action</w:t>
      </w:r>
      <w:r w:rsidRPr="00B608D8">
        <w:rPr>
          <w:rFonts w:ascii="Calibri" w:hAnsi="Calibri" w:cs="Calibri"/>
          <w:color w:val="000000"/>
        </w:rPr>
        <w:t>. Cambridge England Cambridge University Press.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proofErr w:type="gramStart"/>
      <w:r w:rsidRPr="00B608D8">
        <w:rPr>
          <w:rFonts w:ascii="Calibri" w:hAnsi="Calibri" w:cs="Calibri"/>
        </w:rPr>
        <w:t>Giaccone</w:t>
      </w:r>
      <w:proofErr w:type="spellEnd"/>
      <w:r w:rsidRPr="00B608D8">
        <w:rPr>
          <w:rFonts w:ascii="Calibri" w:hAnsi="Calibri" w:cs="Calibri"/>
        </w:rPr>
        <w:t xml:space="preserve"> ,</w:t>
      </w:r>
      <w:proofErr w:type="gramEnd"/>
      <w:r w:rsidRPr="00B608D8">
        <w:rPr>
          <w:rFonts w:ascii="Calibri" w:hAnsi="Calibri" w:cs="Calibri"/>
        </w:rPr>
        <w:t xml:space="preserve"> S.C. and </w:t>
      </w:r>
      <w:proofErr w:type="spellStart"/>
      <w:r w:rsidRPr="00B608D8">
        <w:rPr>
          <w:rFonts w:ascii="Calibri" w:hAnsi="Calibri" w:cs="Calibri"/>
        </w:rPr>
        <w:t>Galvagno</w:t>
      </w:r>
      <w:proofErr w:type="spellEnd"/>
      <w:r w:rsidRPr="00B608D8">
        <w:rPr>
          <w:rFonts w:ascii="Calibri" w:hAnsi="Calibri" w:cs="Calibri"/>
        </w:rPr>
        <w:t xml:space="preserve">, M. (2021) </w:t>
      </w:r>
      <w:r w:rsidRPr="00B608D8">
        <w:rPr>
          <w:rFonts w:ascii="Calibri" w:hAnsi="Calibri" w:cs="Calibri"/>
          <w:i/>
          <w:iCs/>
        </w:rPr>
        <w:t>European Journal of Tourism Research</w:t>
      </w:r>
      <w:r w:rsidRPr="00B608D8">
        <w:rPr>
          <w:rFonts w:ascii="Calibri" w:hAnsi="Calibri" w:cs="Calibri"/>
        </w:rPr>
        <w:t>, 29(1). Available at: doi:10.54055/</w:t>
      </w:r>
      <w:proofErr w:type="gramStart"/>
      <w:r w:rsidRPr="00B608D8">
        <w:rPr>
          <w:rFonts w:ascii="Calibri" w:hAnsi="Calibri" w:cs="Calibri"/>
        </w:rPr>
        <w:t>ejtr.v</w:t>
      </w:r>
      <w:proofErr w:type="gramEnd"/>
      <w:r w:rsidRPr="00B608D8">
        <w:rPr>
          <w:rFonts w:ascii="Calibri" w:hAnsi="Calibri" w:cs="Calibri"/>
        </w:rPr>
        <w:t xml:space="preserve">2i1.24.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Given, L.M. (2008) </w:t>
      </w:r>
      <w:r w:rsidRPr="00B608D8">
        <w:rPr>
          <w:rFonts w:ascii="Calibri" w:hAnsi="Calibri" w:cs="Calibri"/>
          <w:i/>
          <w:iCs/>
        </w:rPr>
        <w:t xml:space="preserve">The sage </w:t>
      </w:r>
      <w:proofErr w:type="spellStart"/>
      <w:r w:rsidRPr="00B608D8">
        <w:rPr>
          <w:rFonts w:ascii="Calibri" w:hAnsi="Calibri" w:cs="Calibri"/>
          <w:i/>
          <w:iCs/>
        </w:rPr>
        <w:t>encyclopedia</w:t>
      </w:r>
      <w:proofErr w:type="spellEnd"/>
      <w:r w:rsidRPr="00B608D8">
        <w:rPr>
          <w:rFonts w:ascii="Calibri" w:hAnsi="Calibri" w:cs="Calibri"/>
          <w:i/>
          <w:iCs/>
        </w:rPr>
        <w:t xml:space="preserve"> of qualitative research methods</w:t>
      </w:r>
      <w:r w:rsidRPr="00B608D8">
        <w:rPr>
          <w:rFonts w:ascii="Calibri" w:hAnsi="Calibri" w:cs="Calibri"/>
        </w:rPr>
        <w:t xml:space="preserve"> </w:t>
      </w:r>
      <w:r w:rsidRPr="00B608D8">
        <w:rPr>
          <w:rFonts w:ascii="Calibri" w:hAnsi="Calibri" w:cs="Calibri"/>
          <w:i/>
          <w:iCs/>
        </w:rPr>
        <w:t>Vol 2</w:t>
      </w:r>
      <w:r w:rsidRPr="00B608D8">
        <w:rPr>
          <w:rFonts w:ascii="Calibri" w:hAnsi="Calibri" w:cs="Calibri"/>
        </w:rPr>
        <w:t xml:space="preserve">. Los Angeles, USA: SAGE.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Graham, T. (2023) </w:t>
      </w:r>
      <w:r w:rsidRPr="00B608D8">
        <w:rPr>
          <w:rFonts w:ascii="Calibri" w:hAnsi="Calibri" w:cs="Calibri"/>
          <w:i/>
          <w:iCs/>
        </w:rPr>
        <w:t>Considerations and characteristics of the millennial leader in today’s Global Society</w:t>
      </w:r>
      <w:r w:rsidRPr="00B608D8">
        <w:rPr>
          <w:rFonts w:ascii="Calibri" w:hAnsi="Calibri" w:cs="Calibri"/>
        </w:rPr>
        <w:t xml:space="preserve">. Hershey PA: Business Science Reference.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Harris, M. (1986)</w:t>
      </w:r>
      <w:r w:rsidRPr="00B608D8">
        <w:rPr>
          <w:rStyle w:val="apple-converted-space"/>
          <w:rFonts w:ascii="Calibri" w:hAnsi="Calibri" w:cs="Calibri"/>
          <w:color w:val="000000"/>
        </w:rPr>
        <w:t> </w:t>
      </w:r>
      <w:r w:rsidRPr="00B608D8">
        <w:rPr>
          <w:rFonts w:ascii="Calibri" w:hAnsi="Calibri" w:cs="Calibri"/>
          <w:i/>
          <w:iCs/>
          <w:color w:val="000000"/>
        </w:rPr>
        <w:t>The rise of anthropological theory: A history of theories of culture</w:t>
      </w:r>
      <w:r w:rsidRPr="00B608D8">
        <w:rPr>
          <w:rFonts w:ascii="Calibri" w:hAnsi="Calibri" w:cs="Calibri"/>
          <w:color w:val="000000"/>
        </w:rPr>
        <w:t>. Walnut Creek, CA: Altamira.</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Hearn, S. (2019) </w:t>
      </w:r>
      <w:r w:rsidRPr="00B608D8">
        <w:rPr>
          <w:rFonts w:ascii="Calibri" w:hAnsi="Calibri" w:cs="Calibri"/>
          <w:i/>
          <w:iCs/>
        </w:rPr>
        <w:t>The connection between employee performance and self-esteem</w:t>
      </w:r>
      <w:r w:rsidRPr="00B608D8">
        <w:rPr>
          <w:rFonts w:ascii="Calibri" w:hAnsi="Calibri" w:cs="Calibri"/>
        </w:rPr>
        <w:t xml:space="preserve">, </w:t>
      </w:r>
      <w:r w:rsidRPr="00B608D8">
        <w:rPr>
          <w:rFonts w:ascii="Calibri" w:hAnsi="Calibri" w:cs="Calibri"/>
          <w:i/>
          <w:iCs/>
        </w:rPr>
        <w:t>Clear Review</w:t>
      </w:r>
      <w:r w:rsidRPr="00B608D8">
        <w:rPr>
          <w:rFonts w:ascii="Calibri" w:hAnsi="Calibri" w:cs="Calibri"/>
        </w:rPr>
        <w:t xml:space="preserve">. Available at: https://www.clearreview.com/performance-management-what-is-the-connection-between-performance-and-self-esteem/ (Accessed: 18 January 2024).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Heimerl</w:t>
      </w:r>
      <w:proofErr w:type="spellEnd"/>
      <w:r w:rsidRPr="00B608D8">
        <w:rPr>
          <w:rFonts w:ascii="Calibri" w:hAnsi="Calibri" w:cs="Calibri"/>
        </w:rPr>
        <w:t xml:space="preserve">, P., </w:t>
      </w:r>
      <w:proofErr w:type="spellStart"/>
      <w:r w:rsidRPr="00B608D8">
        <w:rPr>
          <w:rFonts w:ascii="Calibri" w:hAnsi="Calibri" w:cs="Calibri"/>
        </w:rPr>
        <w:t>Haid</w:t>
      </w:r>
      <w:proofErr w:type="spellEnd"/>
      <w:r w:rsidRPr="00B608D8">
        <w:rPr>
          <w:rFonts w:ascii="Calibri" w:hAnsi="Calibri" w:cs="Calibri"/>
        </w:rPr>
        <w:t xml:space="preserve">, M., </w:t>
      </w:r>
      <w:proofErr w:type="spellStart"/>
      <w:r w:rsidRPr="00B608D8">
        <w:rPr>
          <w:rFonts w:ascii="Calibri" w:hAnsi="Calibri" w:cs="Calibri"/>
        </w:rPr>
        <w:t>Benedikt</w:t>
      </w:r>
      <w:proofErr w:type="spellEnd"/>
      <w:r w:rsidRPr="00B608D8">
        <w:rPr>
          <w:rFonts w:ascii="Calibri" w:hAnsi="Calibri" w:cs="Calibri"/>
        </w:rPr>
        <w:t>, L. and Scholl-</w:t>
      </w:r>
      <w:proofErr w:type="spellStart"/>
      <w:r w:rsidRPr="00B608D8">
        <w:rPr>
          <w:rFonts w:ascii="Calibri" w:hAnsi="Calibri" w:cs="Calibri"/>
        </w:rPr>
        <w:t>Grisseman</w:t>
      </w:r>
      <w:proofErr w:type="spellEnd"/>
      <w:r w:rsidRPr="00B608D8">
        <w:rPr>
          <w:rFonts w:ascii="Calibri" w:hAnsi="Calibri" w:cs="Calibri"/>
        </w:rPr>
        <w:t xml:space="preserve">, U. (2020) ‘Factors influencing job satisfaction in hospitality industry’, </w:t>
      </w:r>
      <w:r w:rsidRPr="00B608D8">
        <w:rPr>
          <w:rFonts w:ascii="Calibri" w:hAnsi="Calibri" w:cs="Calibri"/>
          <w:i/>
          <w:iCs/>
        </w:rPr>
        <w:t>SAGE Open</w:t>
      </w:r>
      <w:r w:rsidRPr="00B608D8">
        <w:rPr>
          <w:rFonts w:ascii="Calibri" w:hAnsi="Calibri" w:cs="Calibri"/>
        </w:rPr>
        <w:t xml:space="preserve">, 10(4), p. 215824402098299. Available at: doi:10.1177/2158244020982998. </w:t>
      </w:r>
    </w:p>
    <w:p w:rsidR="00F76F5B" w:rsidRPr="00B608D8" w:rsidRDefault="00F76F5B" w:rsidP="00B608D8">
      <w:pPr>
        <w:pStyle w:val="NormalWeb"/>
        <w:spacing w:line="360" w:lineRule="auto"/>
        <w:ind w:left="567" w:hanging="567"/>
        <w:jc w:val="both"/>
        <w:rPr>
          <w:rFonts w:ascii="Calibri" w:hAnsi="Calibri" w:cs="Calibri"/>
          <w:color w:val="000000" w:themeColor="text1"/>
        </w:rPr>
      </w:pPr>
      <w:hyperlink r:id="rId7" w:history="1">
        <w:proofErr w:type="spellStart"/>
        <w:r w:rsidRPr="00B608D8">
          <w:rPr>
            <w:rStyle w:val="Hyperlink"/>
            <w:rFonts w:ascii="Calibri" w:hAnsi="Calibri" w:cs="Calibri"/>
            <w:color w:val="000000" w:themeColor="text1"/>
            <w:u w:val="none"/>
            <w:shd w:val="clear" w:color="auto" w:fill="FFFFFF"/>
          </w:rPr>
          <w:t>Holovnia</w:t>
        </w:r>
        <w:proofErr w:type="spellEnd"/>
        <w:r w:rsidRPr="00B608D8">
          <w:rPr>
            <w:rStyle w:val="Hyperlink"/>
            <w:rFonts w:ascii="Calibri" w:hAnsi="Calibri" w:cs="Calibri"/>
            <w:color w:val="000000" w:themeColor="text1"/>
            <w:u w:val="none"/>
            <w:shd w:val="clear" w:color="auto" w:fill="FFFFFF"/>
          </w:rPr>
          <w:t xml:space="preserve"> О., Zakharova T., </w:t>
        </w:r>
        <w:proofErr w:type="spellStart"/>
        <w:r w:rsidRPr="00B608D8">
          <w:rPr>
            <w:rStyle w:val="Hyperlink"/>
            <w:rFonts w:ascii="Calibri" w:hAnsi="Calibri" w:cs="Calibri"/>
            <w:color w:val="000000" w:themeColor="text1"/>
            <w:u w:val="none"/>
            <w:shd w:val="clear" w:color="auto" w:fill="FFFFFF"/>
          </w:rPr>
          <w:t>Lopatiuk</w:t>
        </w:r>
        <w:proofErr w:type="spellEnd"/>
        <w:r w:rsidRPr="00B608D8">
          <w:rPr>
            <w:rStyle w:val="Hyperlink"/>
            <w:rFonts w:ascii="Calibri" w:hAnsi="Calibri" w:cs="Calibri"/>
            <w:color w:val="000000" w:themeColor="text1"/>
            <w:u w:val="none"/>
            <w:shd w:val="clear" w:color="auto" w:fill="FFFFFF"/>
          </w:rPr>
          <w:t xml:space="preserve"> R., Melnyk S., </w:t>
        </w:r>
        <w:proofErr w:type="spellStart"/>
        <w:r w:rsidRPr="00B608D8">
          <w:rPr>
            <w:rStyle w:val="Hyperlink"/>
            <w:rFonts w:ascii="Calibri" w:hAnsi="Calibri" w:cs="Calibri"/>
            <w:color w:val="000000" w:themeColor="text1"/>
            <w:u w:val="none"/>
            <w:shd w:val="clear" w:color="auto" w:fill="FFFFFF"/>
          </w:rPr>
          <w:t>Prylutskyi</w:t>
        </w:r>
        <w:proofErr w:type="spellEnd"/>
        <w:r w:rsidRPr="00B608D8">
          <w:rPr>
            <w:rStyle w:val="Hyperlink"/>
            <w:rFonts w:ascii="Calibri" w:hAnsi="Calibri" w:cs="Calibri"/>
            <w:color w:val="000000" w:themeColor="text1"/>
            <w:u w:val="none"/>
            <w:shd w:val="clear" w:color="auto" w:fill="FFFFFF"/>
          </w:rPr>
          <w:t xml:space="preserve"> A., </w:t>
        </w:r>
        <w:proofErr w:type="spellStart"/>
        <w:r w:rsidRPr="00B608D8">
          <w:rPr>
            <w:rStyle w:val="Hyperlink"/>
            <w:rFonts w:ascii="Calibri" w:hAnsi="Calibri" w:cs="Calibri"/>
            <w:color w:val="000000" w:themeColor="text1"/>
            <w:u w:val="none"/>
            <w:shd w:val="clear" w:color="auto" w:fill="FFFFFF"/>
          </w:rPr>
          <w:t>Stavska</w:t>
        </w:r>
        <w:proofErr w:type="spellEnd"/>
        <w:r w:rsidRPr="00B608D8">
          <w:rPr>
            <w:rStyle w:val="Hyperlink"/>
            <w:rFonts w:ascii="Calibri" w:hAnsi="Calibri" w:cs="Calibri"/>
            <w:color w:val="000000" w:themeColor="text1"/>
            <w:u w:val="none"/>
            <w:shd w:val="clear" w:color="auto" w:fill="FFFFFF"/>
          </w:rPr>
          <w:t xml:space="preserve"> U., </w:t>
        </w:r>
        <w:proofErr w:type="spellStart"/>
        <w:r w:rsidRPr="00B608D8">
          <w:rPr>
            <w:rStyle w:val="Hyperlink"/>
            <w:rFonts w:ascii="Calibri" w:hAnsi="Calibri" w:cs="Calibri"/>
            <w:color w:val="000000" w:themeColor="text1"/>
            <w:u w:val="none"/>
            <w:shd w:val="clear" w:color="auto" w:fill="FFFFFF"/>
          </w:rPr>
          <w:t>Tabenska</w:t>
        </w:r>
        <w:proofErr w:type="spellEnd"/>
        <w:r w:rsidRPr="00B608D8">
          <w:rPr>
            <w:rStyle w:val="Hyperlink"/>
            <w:rFonts w:ascii="Calibri" w:hAnsi="Calibri" w:cs="Calibri"/>
            <w:color w:val="000000" w:themeColor="text1"/>
            <w:u w:val="none"/>
            <w:shd w:val="clear" w:color="auto" w:fill="FFFFFF"/>
          </w:rPr>
          <w:t xml:space="preserve"> O.</w:t>
        </w:r>
      </w:hyperlink>
      <w:r w:rsidRPr="00B608D8">
        <w:rPr>
          <w:rFonts w:ascii="Calibri" w:hAnsi="Calibri" w:cs="Calibri"/>
          <w:color w:val="000000" w:themeColor="text1"/>
        </w:rPr>
        <w:t xml:space="preserve">, (2022) </w:t>
      </w:r>
      <w:r w:rsidRPr="00B608D8">
        <w:rPr>
          <w:rFonts w:ascii="Calibri" w:hAnsi="Calibri" w:cs="Calibri"/>
          <w:i/>
          <w:iCs/>
          <w:color w:val="000000" w:themeColor="text1"/>
        </w:rPr>
        <w:t xml:space="preserve">Problems and Prospects of Development of Hotel and Restaurant and Tourist Industry in the Conditions of Integration Processes. </w:t>
      </w:r>
      <w:r w:rsidRPr="00B608D8">
        <w:rPr>
          <w:rFonts w:ascii="Calibri" w:hAnsi="Calibri" w:cs="Calibri"/>
          <w:color w:val="000000" w:themeColor="text1"/>
        </w:rPr>
        <w:t>Available at: doi:10.46299/979-8-88831-930-7.</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Kim, M. and </w:t>
      </w:r>
      <w:proofErr w:type="spellStart"/>
      <w:r w:rsidRPr="00B608D8">
        <w:rPr>
          <w:rFonts w:ascii="Calibri" w:hAnsi="Calibri" w:cs="Calibri"/>
        </w:rPr>
        <w:t>Beehr</w:t>
      </w:r>
      <w:proofErr w:type="spellEnd"/>
      <w:r w:rsidRPr="00B608D8">
        <w:rPr>
          <w:rFonts w:ascii="Calibri" w:hAnsi="Calibri" w:cs="Calibri"/>
        </w:rPr>
        <w:t xml:space="preserve">, T.A. (2018) ‘Organization-based self-esteem and meaningful work mediate effects of empowering leadership on employee behaviours and well-being’, </w:t>
      </w:r>
      <w:r w:rsidRPr="00B608D8">
        <w:rPr>
          <w:rFonts w:ascii="Calibri" w:hAnsi="Calibri" w:cs="Calibri"/>
          <w:i/>
          <w:iCs/>
        </w:rPr>
        <w:t xml:space="preserve">Journal of </w:t>
      </w:r>
      <w:r w:rsidRPr="00B608D8">
        <w:rPr>
          <w:rFonts w:ascii="Calibri" w:hAnsi="Calibri" w:cs="Calibri"/>
          <w:i/>
          <w:iCs/>
        </w:rPr>
        <w:lastRenderedPageBreak/>
        <w:t>Leadership &amp; Organizational Studies</w:t>
      </w:r>
      <w:r w:rsidRPr="00B608D8">
        <w:rPr>
          <w:rFonts w:ascii="Calibri" w:hAnsi="Calibri" w:cs="Calibri"/>
        </w:rPr>
        <w:t xml:space="preserve">, 25(4), pp. 385–398. Available at: doi:10.1177/1548051818762337.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Kuşluvan</w:t>
      </w:r>
      <w:proofErr w:type="spellEnd"/>
      <w:r w:rsidRPr="00B608D8">
        <w:rPr>
          <w:rFonts w:ascii="Calibri" w:hAnsi="Calibri" w:cs="Calibri"/>
        </w:rPr>
        <w:t xml:space="preserve">, S. (2003) </w:t>
      </w:r>
      <w:r w:rsidRPr="00B608D8">
        <w:rPr>
          <w:rFonts w:ascii="Calibri" w:hAnsi="Calibri" w:cs="Calibri"/>
          <w:i/>
          <w:iCs/>
        </w:rPr>
        <w:t xml:space="preserve">Managing employee attitudes and </w:t>
      </w:r>
      <w:proofErr w:type="spellStart"/>
      <w:r w:rsidRPr="00B608D8">
        <w:rPr>
          <w:rFonts w:ascii="Calibri" w:hAnsi="Calibri" w:cs="Calibri"/>
          <w:i/>
          <w:iCs/>
        </w:rPr>
        <w:t>behaviors</w:t>
      </w:r>
      <w:proofErr w:type="spellEnd"/>
      <w:r w:rsidRPr="00B608D8">
        <w:rPr>
          <w:rFonts w:ascii="Calibri" w:hAnsi="Calibri" w:cs="Calibri"/>
          <w:i/>
          <w:iCs/>
        </w:rPr>
        <w:t xml:space="preserve"> in the tourism and Hospitality Industry</w:t>
      </w:r>
      <w:r w:rsidRPr="00B608D8">
        <w:rPr>
          <w:rFonts w:ascii="Calibri" w:hAnsi="Calibri" w:cs="Calibri"/>
        </w:rPr>
        <w:t xml:space="preserve">. New York, USA: Nova Science Publishers.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Leary</w:t>
      </w:r>
      <w:r w:rsidRPr="00B608D8">
        <w:rPr>
          <w:rFonts w:ascii="Calibri" w:hAnsi="Calibri" w:cs="Calibri"/>
          <w:color w:val="000000" w:themeColor="text1"/>
        </w:rPr>
        <w:t>, M.R. and Tangney, J. P</w:t>
      </w:r>
      <w:r w:rsidRPr="00B608D8">
        <w:rPr>
          <w:rFonts w:ascii="Calibri" w:hAnsi="Calibri" w:cs="Calibri"/>
          <w:i/>
          <w:iCs/>
          <w:color w:val="000000" w:themeColor="text1"/>
        </w:rPr>
        <w:t>.</w:t>
      </w:r>
      <w:r w:rsidRPr="00B608D8">
        <w:rPr>
          <w:rFonts w:ascii="Calibri" w:hAnsi="Calibri" w:cs="Calibri"/>
          <w:color w:val="000000" w:themeColor="text1"/>
        </w:rPr>
        <w:t xml:space="preserve"> (2003) ‘Individual Differences in Self-Esteem: A Review and Theoretical Integration’, in </w:t>
      </w:r>
      <w:r w:rsidRPr="00B608D8">
        <w:rPr>
          <w:rFonts w:ascii="Calibri" w:hAnsi="Calibri" w:cs="Calibri"/>
          <w:i/>
          <w:iCs/>
          <w:color w:val="000000" w:themeColor="text1"/>
        </w:rPr>
        <w:t>Handbook of Self and Identity</w:t>
      </w:r>
      <w:r w:rsidRPr="00B608D8">
        <w:rPr>
          <w:rFonts w:ascii="Calibri" w:hAnsi="Calibri" w:cs="Calibri"/>
          <w:color w:val="000000" w:themeColor="text1"/>
        </w:rPr>
        <w:t xml:space="preserve">. </w:t>
      </w:r>
      <w:r w:rsidRPr="00B608D8">
        <w:rPr>
          <w:rFonts w:ascii="Calibri" w:hAnsi="Calibri" w:cs="Calibri"/>
        </w:rPr>
        <w:t xml:space="preserve">New York: Guilford Press. </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Madison, D.S. (2005)</w:t>
      </w:r>
      <w:r w:rsidRPr="00B608D8">
        <w:rPr>
          <w:rStyle w:val="apple-converted-space"/>
          <w:rFonts w:ascii="Calibri" w:hAnsi="Calibri" w:cs="Calibri"/>
          <w:color w:val="000000"/>
        </w:rPr>
        <w:t> </w:t>
      </w:r>
      <w:r w:rsidRPr="00B608D8">
        <w:rPr>
          <w:rFonts w:ascii="Calibri" w:hAnsi="Calibri" w:cs="Calibri"/>
          <w:i/>
          <w:iCs/>
          <w:color w:val="000000"/>
        </w:rPr>
        <w:t>Critical ethnography: Method, ethics and performance</w:t>
      </w:r>
      <w:r w:rsidRPr="00B608D8">
        <w:rPr>
          <w:rFonts w:ascii="Calibri" w:hAnsi="Calibri" w:cs="Calibri"/>
          <w:color w:val="000000"/>
        </w:rPr>
        <w:t>. Thousand Oaks: SAGE Publications.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Manen</w:t>
      </w:r>
      <w:proofErr w:type="spellEnd"/>
      <w:r w:rsidRPr="00B608D8">
        <w:rPr>
          <w:rFonts w:ascii="Calibri" w:hAnsi="Calibri" w:cs="Calibri"/>
        </w:rPr>
        <w:t xml:space="preserve">, M.V. (1990) </w:t>
      </w:r>
      <w:r w:rsidRPr="00B608D8">
        <w:rPr>
          <w:rFonts w:ascii="Calibri" w:hAnsi="Calibri" w:cs="Calibri"/>
          <w:i/>
          <w:iCs/>
        </w:rPr>
        <w:t>Researching lived experience: Human science for an action sensitive pedagogy</w:t>
      </w:r>
      <w:r w:rsidRPr="00B608D8">
        <w:rPr>
          <w:rFonts w:ascii="Calibri" w:hAnsi="Calibri" w:cs="Calibri"/>
        </w:rPr>
        <w:t xml:space="preserve">. </w:t>
      </w:r>
      <w:proofErr w:type="spellStart"/>
      <w:r w:rsidRPr="00B608D8">
        <w:rPr>
          <w:rFonts w:ascii="Calibri" w:hAnsi="Calibri" w:cs="Calibri"/>
        </w:rPr>
        <w:t>Albeny</w:t>
      </w:r>
      <w:proofErr w:type="spellEnd"/>
      <w:r w:rsidRPr="00B608D8">
        <w:rPr>
          <w:rFonts w:ascii="Calibri" w:hAnsi="Calibri" w:cs="Calibri"/>
        </w:rPr>
        <w:t xml:space="preserve">: State University of New York Press. </w:t>
      </w:r>
    </w:p>
    <w:p w:rsidR="00F76F5B" w:rsidRPr="00B608D8" w:rsidRDefault="00F76F5B" w:rsidP="00B608D8">
      <w:pPr>
        <w:pStyle w:val="NormalWeb"/>
        <w:spacing w:line="360" w:lineRule="auto"/>
        <w:ind w:left="567" w:hanging="567"/>
        <w:jc w:val="both"/>
        <w:rPr>
          <w:rFonts w:ascii="Calibri" w:hAnsi="Calibri" w:cs="Calibri"/>
          <w:color w:val="000000"/>
        </w:rPr>
      </w:pPr>
      <w:proofErr w:type="spellStart"/>
      <w:r w:rsidRPr="00B608D8">
        <w:rPr>
          <w:rFonts w:ascii="Calibri" w:hAnsi="Calibri" w:cs="Calibri"/>
          <w:color w:val="000000"/>
        </w:rPr>
        <w:t>Manen</w:t>
      </w:r>
      <w:proofErr w:type="spellEnd"/>
      <w:r w:rsidRPr="00B608D8">
        <w:rPr>
          <w:rFonts w:ascii="Calibri" w:hAnsi="Calibri" w:cs="Calibri"/>
          <w:color w:val="000000"/>
        </w:rPr>
        <w:t>, M.V. (2016) in</w:t>
      </w:r>
      <w:r w:rsidRPr="00B608D8">
        <w:rPr>
          <w:rStyle w:val="apple-converted-space"/>
          <w:rFonts w:ascii="Calibri" w:hAnsi="Calibri" w:cs="Calibri"/>
          <w:color w:val="000000"/>
        </w:rPr>
        <w:t> </w:t>
      </w:r>
      <w:r w:rsidRPr="00B608D8">
        <w:rPr>
          <w:rFonts w:ascii="Calibri" w:hAnsi="Calibri" w:cs="Calibri"/>
          <w:i/>
          <w:iCs/>
          <w:color w:val="000000"/>
        </w:rPr>
        <w:t>Researching lived experience: Human science an action sensitive pedagogy</w:t>
      </w:r>
      <w:r w:rsidRPr="00B608D8">
        <w:rPr>
          <w:rFonts w:ascii="Calibri" w:hAnsi="Calibri" w:cs="Calibri"/>
          <w:color w:val="000000"/>
        </w:rPr>
        <w:t>. New York Press.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Mcleod</w:t>
      </w:r>
      <w:proofErr w:type="spellEnd"/>
      <w:r w:rsidRPr="00B608D8">
        <w:rPr>
          <w:rFonts w:ascii="Calibri" w:hAnsi="Calibri" w:cs="Calibri"/>
        </w:rPr>
        <w:t xml:space="preserve">, S. (2024) </w:t>
      </w:r>
      <w:r w:rsidRPr="00B608D8">
        <w:rPr>
          <w:rFonts w:ascii="Calibri" w:hAnsi="Calibri" w:cs="Calibri"/>
          <w:i/>
          <w:iCs/>
        </w:rPr>
        <w:t>Maslow’s hierarchy of needs</w:t>
      </w:r>
      <w:r w:rsidRPr="00B608D8">
        <w:rPr>
          <w:rFonts w:ascii="Calibri" w:hAnsi="Calibri" w:cs="Calibri"/>
        </w:rPr>
        <w:t xml:space="preserve">, </w:t>
      </w:r>
      <w:r w:rsidRPr="00B608D8">
        <w:rPr>
          <w:rFonts w:ascii="Calibri" w:hAnsi="Calibri" w:cs="Calibri"/>
          <w:i/>
          <w:iCs/>
        </w:rPr>
        <w:t>Simply Psychology</w:t>
      </w:r>
      <w:r w:rsidRPr="00B608D8">
        <w:rPr>
          <w:rFonts w:ascii="Calibri" w:hAnsi="Calibri" w:cs="Calibri"/>
        </w:rPr>
        <w:t xml:space="preserve">. Available at: https://www.simplypsychology.org/maslow.html (Accessed: 24 January 2024).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Mecca, A.M., Smelser, N.J. and Vasconcellos, J. (1989) </w:t>
      </w:r>
      <w:r w:rsidRPr="00B608D8">
        <w:rPr>
          <w:rFonts w:ascii="Calibri" w:hAnsi="Calibri" w:cs="Calibri"/>
          <w:i/>
          <w:iCs/>
        </w:rPr>
        <w:t>The social importance of self-esteem</w:t>
      </w:r>
      <w:r w:rsidRPr="00B608D8">
        <w:rPr>
          <w:rFonts w:ascii="Calibri" w:hAnsi="Calibri" w:cs="Calibri"/>
        </w:rPr>
        <w:t xml:space="preserve">. 1st </w:t>
      </w:r>
      <w:proofErr w:type="spellStart"/>
      <w:r w:rsidRPr="00B608D8">
        <w:rPr>
          <w:rFonts w:ascii="Calibri" w:hAnsi="Calibri" w:cs="Calibri"/>
        </w:rPr>
        <w:t>edn</w:t>
      </w:r>
      <w:proofErr w:type="spellEnd"/>
      <w:r w:rsidRPr="00B608D8">
        <w:rPr>
          <w:rFonts w:ascii="Calibri" w:hAnsi="Calibri" w:cs="Calibri"/>
        </w:rPr>
        <w:t xml:space="preserve">. Berkeley, CA: University of California Press, pp. 158-161.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i/>
          <w:iCs/>
        </w:rPr>
        <w:t>Millennials as guests and employees: Who they are and what they want,</w:t>
      </w:r>
      <w:r w:rsidRPr="00B608D8">
        <w:rPr>
          <w:rFonts w:ascii="Calibri" w:hAnsi="Calibri" w:cs="Calibri"/>
        </w:rPr>
        <w:t xml:space="preserve"> (2018) Available at: https://corporate.cms-horwathhtl.com/wp-content/uploads/sites/2/2018/06/HHTL_Millennials.pdf (Accessed: 16 January 2024).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Moustakas, C. (1994)</w:t>
      </w:r>
      <w:r w:rsidRPr="00B608D8">
        <w:rPr>
          <w:rStyle w:val="apple-converted-space"/>
          <w:rFonts w:ascii="Calibri" w:hAnsi="Calibri" w:cs="Calibri"/>
          <w:color w:val="000000"/>
        </w:rPr>
        <w:t> </w:t>
      </w:r>
      <w:r w:rsidRPr="00B608D8">
        <w:rPr>
          <w:rFonts w:ascii="Calibri" w:hAnsi="Calibri" w:cs="Calibri"/>
          <w:i/>
          <w:iCs/>
          <w:color w:val="000000"/>
        </w:rPr>
        <w:t>Phenomenological Research Methods</w:t>
      </w:r>
      <w:r w:rsidRPr="00B608D8">
        <w:rPr>
          <w:rFonts w:ascii="Calibri" w:hAnsi="Calibri" w:cs="Calibri"/>
          <w:color w:val="000000"/>
        </w:rPr>
        <w:t>. Thousand Oaks: SAGE Publications, Inc.</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lastRenderedPageBreak/>
        <w:t xml:space="preserve">Neubauer, B.E., Witkop, C.T. and </w:t>
      </w:r>
      <w:proofErr w:type="spellStart"/>
      <w:r w:rsidRPr="00B608D8">
        <w:rPr>
          <w:rFonts w:ascii="Calibri" w:hAnsi="Calibri" w:cs="Calibri"/>
          <w:color w:val="000000"/>
        </w:rPr>
        <w:t>Varpio</w:t>
      </w:r>
      <w:proofErr w:type="spellEnd"/>
      <w:r w:rsidRPr="00B608D8">
        <w:rPr>
          <w:rFonts w:ascii="Calibri" w:hAnsi="Calibri" w:cs="Calibri"/>
          <w:color w:val="000000"/>
        </w:rPr>
        <w:t>, L. (2019) ‘How phenomenology can help us learn from the experiences of others’,</w:t>
      </w:r>
      <w:r w:rsidRPr="00B608D8">
        <w:rPr>
          <w:rStyle w:val="apple-converted-space"/>
          <w:rFonts w:ascii="Calibri" w:hAnsi="Calibri" w:cs="Calibri"/>
          <w:color w:val="000000"/>
        </w:rPr>
        <w:t> </w:t>
      </w:r>
      <w:r w:rsidRPr="00B608D8">
        <w:rPr>
          <w:rFonts w:ascii="Calibri" w:hAnsi="Calibri" w:cs="Calibri"/>
          <w:i/>
          <w:iCs/>
          <w:color w:val="000000"/>
        </w:rPr>
        <w:t>Perspectives on Medical Education</w:t>
      </w:r>
      <w:r w:rsidRPr="00B608D8">
        <w:rPr>
          <w:rFonts w:ascii="Calibri" w:hAnsi="Calibri" w:cs="Calibri"/>
          <w:color w:val="000000"/>
        </w:rPr>
        <w:t xml:space="preserve">, 8(2), pp. 90–97. </w:t>
      </w:r>
      <w:r w:rsidRPr="00B608D8">
        <w:rPr>
          <w:rFonts w:ascii="Calibri" w:hAnsi="Calibri" w:cs="Calibri"/>
          <w:color w:val="000000"/>
        </w:rPr>
        <w:t xml:space="preserve">Available at: </w:t>
      </w:r>
      <w:r w:rsidRPr="00B608D8">
        <w:rPr>
          <w:rFonts w:ascii="Calibri" w:hAnsi="Calibri" w:cs="Calibri"/>
          <w:color w:val="000000"/>
        </w:rPr>
        <w:t>doi:10.1007/s40037-019-0509-2.</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Ng, E.S., Lyons, S.T. and Schweitzer, L. (2012) in </w:t>
      </w:r>
      <w:r w:rsidRPr="00B608D8">
        <w:rPr>
          <w:rFonts w:ascii="Calibri" w:hAnsi="Calibri" w:cs="Calibri"/>
          <w:i/>
          <w:iCs/>
        </w:rPr>
        <w:t>Managing the new workforce: International Perspectives on the millennial generation</w:t>
      </w:r>
      <w:r w:rsidRPr="00B608D8">
        <w:rPr>
          <w:rFonts w:ascii="Calibri" w:hAnsi="Calibri" w:cs="Calibri"/>
        </w:rPr>
        <w:t xml:space="preserve">. Cheltenham, UK: Edward Elgar, p. 67.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Nickerson, C. (2023) </w:t>
      </w:r>
      <w:r w:rsidRPr="00B608D8">
        <w:rPr>
          <w:rFonts w:ascii="Calibri" w:hAnsi="Calibri" w:cs="Calibri"/>
          <w:i/>
          <w:iCs/>
        </w:rPr>
        <w:t>Albert Bandura’s social cognitive theory: Definition &amp; examples</w:t>
      </w:r>
      <w:r w:rsidRPr="00B608D8">
        <w:rPr>
          <w:rFonts w:ascii="Calibri" w:hAnsi="Calibri" w:cs="Calibri"/>
        </w:rPr>
        <w:t xml:space="preserve">, </w:t>
      </w:r>
      <w:r w:rsidRPr="00B608D8">
        <w:rPr>
          <w:rFonts w:ascii="Calibri" w:hAnsi="Calibri" w:cs="Calibri"/>
          <w:i/>
          <w:iCs/>
        </w:rPr>
        <w:t>Simply Psychology</w:t>
      </w:r>
      <w:r w:rsidRPr="00B608D8">
        <w:rPr>
          <w:rFonts w:ascii="Calibri" w:hAnsi="Calibri" w:cs="Calibri"/>
        </w:rPr>
        <w:t xml:space="preserve">. Available at: https://www.simplypsychology.org/social-cognitive-theory.html (Accessed: 18 January 2024).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Pappas, N. and Bregoli, I. (2016) </w:t>
      </w:r>
      <w:r w:rsidRPr="00B608D8">
        <w:rPr>
          <w:rFonts w:ascii="Calibri" w:hAnsi="Calibri" w:cs="Calibri"/>
          <w:i/>
          <w:iCs/>
        </w:rPr>
        <w:t>Global Dynamics in Travel, tourism, and hospitality</w:t>
      </w:r>
      <w:r w:rsidRPr="00B608D8">
        <w:rPr>
          <w:rFonts w:ascii="Calibri" w:hAnsi="Calibri" w:cs="Calibri"/>
        </w:rPr>
        <w:t xml:space="preserve">. Hershey, PA, USA: Business Science Reference.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Plummer, K. (1983)</w:t>
      </w:r>
      <w:r w:rsidRPr="00B608D8">
        <w:rPr>
          <w:rStyle w:val="apple-converted-space"/>
          <w:rFonts w:ascii="Calibri" w:hAnsi="Calibri" w:cs="Calibri"/>
          <w:color w:val="000000"/>
        </w:rPr>
        <w:t> </w:t>
      </w:r>
      <w:r w:rsidRPr="00B608D8">
        <w:rPr>
          <w:rFonts w:ascii="Calibri" w:hAnsi="Calibri" w:cs="Calibri"/>
          <w:i/>
          <w:iCs/>
          <w:color w:val="000000"/>
        </w:rPr>
        <w:t>Documents of life. an introduction to the problems and literature of a humanistic method</w:t>
      </w:r>
      <w:r w:rsidRPr="00B608D8">
        <w:rPr>
          <w:rFonts w:ascii="Calibri" w:hAnsi="Calibri" w:cs="Calibri"/>
          <w:color w:val="000000"/>
        </w:rPr>
        <w:t>. London, England: George Allen &amp; Unwin.</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Polkinghorne, D.E. (1995) in</w:t>
      </w:r>
      <w:r w:rsidRPr="00B608D8">
        <w:rPr>
          <w:rStyle w:val="apple-converted-space"/>
          <w:rFonts w:ascii="Calibri" w:hAnsi="Calibri" w:cs="Calibri"/>
          <w:color w:val="000000"/>
        </w:rPr>
        <w:t> </w:t>
      </w:r>
      <w:r w:rsidRPr="00B608D8">
        <w:rPr>
          <w:rFonts w:ascii="Calibri" w:hAnsi="Calibri" w:cs="Calibri"/>
          <w:i/>
          <w:iCs/>
          <w:color w:val="000000"/>
        </w:rPr>
        <w:t>Phenomenological Research Methods</w:t>
      </w:r>
      <w:r w:rsidRPr="00B608D8">
        <w:rPr>
          <w:rFonts w:ascii="Calibri" w:hAnsi="Calibri" w:cs="Calibri"/>
          <w:color w:val="000000"/>
        </w:rPr>
        <w:t>. Thousand Oaks: Sage Publications.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Pope, C. and Mays, N. (2020) </w:t>
      </w:r>
      <w:r w:rsidRPr="00B608D8">
        <w:rPr>
          <w:rFonts w:ascii="Calibri" w:hAnsi="Calibri" w:cs="Calibri"/>
          <w:i/>
          <w:iCs/>
        </w:rPr>
        <w:t>Qualitative research in health care</w:t>
      </w:r>
      <w:r w:rsidRPr="00B608D8">
        <w:rPr>
          <w:rFonts w:ascii="Calibri" w:hAnsi="Calibri" w:cs="Calibri"/>
        </w:rPr>
        <w:t xml:space="preserve">. 4th </w:t>
      </w:r>
      <w:proofErr w:type="spellStart"/>
      <w:r w:rsidRPr="00B608D8">
        <w:rPr>
          <w:rFonts w:ascii="Calibri" w:hAnsi="Calibri" w:cs="Calibri"/>
        </w:rPr>
        <w:t>edn</w:t>
      </w:r>
      <w:proofErr w:type="spellEnd"/>
      <w:r w:rsidRPr="00B608D8">
        <w:rPr>
          <w:rFonts w:ascii="Calibri" w:hAnsi="Calibri" w:cs="Calibri"/>
        </w:rPr>
        <w:t xml:space="preserve">. Hoboken: John Willey &amp; Sons.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Potard</w:t>
      </w:r>
      <w:proofErr w:type="spellEnd"/>
      <w:r w:rsidRPr="00B608D8">
        <w:rPr>
          <w:rFonts w:ascii="Calibri" w:hAnsi="Calibri" w:cs="Calibri"/>
        </w:rPr>
        <w:t>, C. (2017)</w:t>
      </w:r>
      <w:r w:rsidRPr="00B608D8">
        <w:rPr>
          <w:rFonts w:ascii="Calibri" w:hAnsi="Calibri" w:cs="Calibri"/>
          <w:i/>
          <w:iCs/>
        </w:rPr>
        <w:t xml:space="preserve"> ‘</w:t>
      </w:r>
      <w:r w:rsidRPr="00B608D8">
        <w:rPr>
          <w:rFonts w:ascii="Calibri" w:hAnsi="Calibri" w:cs="Calibri"/>
        </w:rPr>
        <w:t>Self-esteem inventory (Coopersmith)’,</w:t>
      </w:r>
      <w:r w:rsidRPr="00B608D8">
        <w:rPr>
          <w:rFonts w:ascii="Calibri" w:hAnsi="Calibri" w:cs="Calibri"/>
          <w:i/>
          <w:iCs/>
        </w:rPr>
        <w:t xml:space="preserve"> </w:t>
      </w:r>
      <w:proofErr w:type="spellStart"/>
      <w:r w:rsidRPr="00B608D8">
        <w:rPr>
          <w:rFonts w:ascii="Calibri" w:hAnsi="Calibri" w:cs="Calibri"/>
          <w:i/>
          <w:iCs/>
        </w:rPr>
        <w:t>Encyclopedia</w:t>
      </w:r>
      <w:proofErr w:type="spellEnd"/>
      <w:r w:rsidRPr="00B608D8">
        <w:rPr>
          <w:rFonts w:ascii="Calibri" w:hAnsi="Calibri" w:cs="Calibri"/>
          <w:i/>
          <w:iCs/>
        </w:rPr>
        <w:t xml:space="preserve"> of Personality and Individual Differences,</w:t>
      </w:r>
      <w:r w:rsidRPr="00B608D8">
        <w:rPr>
          <w:rFonts w:ascii="Calibri" w:hAnsi="Calibri" w:cs="Calibri"/>
        </w:rPr>
        <w:t xml:space="preserve"> pp. 1–3. Available at: doi:10.1007/978-3-319-28099-8_81-1.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Robinson, P.J. (2013) </w:t>
      </w:r>
      <w:r w:rsidRPr="00B608D8">
        <w:rPr>
          <w:rFonts w:ascii="Calibri" w:hAnsi="Calibri" w:cs="Calibri"/>
          <w:i/>
          <w:iCs/>
        </w:rPr>
        <w:t xml:space="preserve">The </w:t>
      </w:r>
      <w:proofErr w:type="spellStart"/>
      <w:r w:rsidRPr="00B608D8">
        <w:rPr>
          <w:rFonts w:ascii="Calibri" w:hAnsi="Calibri" w:cs="Calibri"/>
          <w:i/>
          <w:iCs/>
        </w:rPr>
        <w:t>routledge</w:t>
      </w:r>
      <w:proofErr w:type="spellEnd"/>
      <w:r w:rsidRPr="00B608D8">
        <w:rPr>
          <w:rFonts w:ascii="Calibri" w:hAnsi="Calibri" w:cs="Calibri"/>
          <w:i/>
          <w:iCs/>
        </w:rPr>
        <w:t xml:space="preserve"> </w:t>
      </w:r>
      <w:proofErr w:type="spellStart"/>
      <w:r w:rsidRPr="00B608D8">
        <w:rPr>
          <w:rFonts w:ascii="Calibri" w:hAnsi="Calibri" w:cs="Calibri"/>
          <w:i/>
          <w:iCs/>
        </w:rPr>
        <w:t>encyclopedia</w:t>
      </w:r>
      <w:proofErr w:type="spellEnd"/>
      <w:r w:rsidRPr="00B608D8">
        <w:rPr>
          <w:rFonts w:ascii="Calibri" w:hAnsi="Calibri" w:cs="Calibri"/>
          <w:i/>
          <w:iCs/>
        </w:rPr>
        <w:t xml:space="preserve"> of Second language acquisition</w:t>
      </w:r>
      <w:r w:rsidRPr="00B608D8">
        <w:rPr>
          <w:rFonts w:ascii="Calibri" w:hAnsi="Calibri" w:cs="Calibri"/>
        </w:rPr>
        <w:t xml:space="preserve">. 1st </w:t>
      </w:r>
      <w:proofErr w:type="spellStart"/>
      <w:r w:rsidRPr="00B608D8">
        <w:rPr>
          <w:rFonts w:ascii="Calibri" w:hAnsi="Calibri" w:cs="Calibri"/>
        </w:rPr>
        <w:t>edn</w:t>
      </w:r>
      <w:proofErr w:type="spellEnd"/>
      <w:r w:rsidRPr="00B608D8">
        <w:rPr>
          <w:rFonts w:ascii="Calibri" w:hAnsi="Calibri" w:cs="Calibri"/>
        </w:rPr>
        <w:t xml:space="preserve">. New York, USA: Routledge.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Rosenberg, M. (1965) </w:t>
      </w:r>
      <w:r w:rsidRPr="00B608D8">
        <w:rPr>
          <w:rFonts w:ascii="Calibri" w:hAnsi="Calibri" w:cs="Calibri"/>
          <w:i/>
          <w:iCs/>
        </w:rPr>
        <w:t>Society and the adolescent self-image</w:t>
      </w:r>
      <w:r w:rsidRPr="00B608D8">
        <w:rPr>
          <w:rFonts w:ascii="Calibri" w:hAnsi="Calibri" w:cs="Calibri"/>
        </w:rPr>
        <w:t xml:space="preserve">. 1st </w:t>
      </w:r>
      <w:proofErr w:type="spellStart"/>
      <w:r w:rsidRPr="00B608D8">
        <w:rPr>
          <w:rFonts w:ascii="Calibri" w:hAnsi="Calibri" w:cs="Calibri"/>
        </w:rPr>
        <w:t>edn</w:t>
      </w:r>
      <w:proofErr w:type="spellEnd"/>
      <w:r w:rsidRPr="00B608D8">
        <w:rPr>
          <w:rFonts w:ascii="Calibri" w:hAnsi="Calibri" w:cs="Calibri"/>
        </w:rPr>
        <w:t xml:space="preserve">. Princeton, New Jersey: Princeton University.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lastRenderedPageBreak/>
        <w:t xml:space="preserve">Saks, A.M. (2006) ‘Antecedents and consequences of employee engagement’, </w:t>
      </w:r>
      <w:r w:rsidRPr="00B608D8">
        <w:rPr>
          <w:rFonts w:ascii="Calibri" w:hAnsi="Calibri" w:cs="Calibri"/>
          <w:i/>
          <w:iCs/>
        </w:rPr>
        <w:t>Journal of Managerial Psychology</w:t>
      </w:r>
      <w:r w:rsidRPr="00B608D8">
        <w:rPr>
          <w:rFonts w:ascii="Calibri" w:hAnsi="Calibri" w:cs="Calibri"/>
        </w:rPr>
        <w:t xml:space="preserve">, 21(7), pp. 600–619. Available at: doi:10.1108/02683940610690169.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Schein, E.H. and </w:t>
      </w:r>
      <w:proofErr w:type="spellStart"/>
      <w:r w:rsidRPr="00B608D8">
        <w:rPr>
          <w:rFonts w:ascii="Calibri" w:hAnsi="Calibri" w:cs="Calibri"/>
        </w:rPr>
        <w:t>Maanen</w:t>
      </w:r>
      <w:proofErr w:type="spellEnd"/>
      <w:r w:rsidRPr="00B608D8">
        <w:rPr>
          <w:rFonts w:ascii="Calibri" w:hAnsi="Calibri" w:cs="Calibri"/>
        </w:rPr>
        <w:t xml:space="preserve">, J. van, (2013) </w:t>
      </w:r>
      <w:r w:rsidRPr="00B608D8">
        <w:rPr>
          <w:rFonts w:ascii="Calibri" w:hAnsi="Calibri" w:cs="Calibri"/>
          <w:i/>
          <w:iCs/>
        </w:rPr>
        <w:t>Career anchors</w:t>
      </w:r>
      <w:r w:rsidRPr="00B608D8">
        <w:rPr>
          <w:rFonts w:ascii="Calibri" w:hAnsi="Calibri" w:cs="Calibri"/>
        </w:rPr>
        <w:t xml:space="preserve">. 4th </w:t>
      </w:r>
      <w:proofErr w:type="spellStart"/>
      <w:r w:rsidRPr="00B608D8">
        <w:rPr>
          <w:rFonts w:ascii="Calibri" w:hAnsi="Calibri" w:cs="Calibri"/>
        </w:rPr>
        <w:t>edn</w:t>
      </w:r>
      <w:proofErr w:type="spellEnd"/>
      <w:r w:rsidRPr="00B608D8">
        <w:rPr>
          <w:rFonts w:ascii="Calibri" w:hAnsi="Calibri" w:cs="Calibri"/>
        </w:rPr>
        <w:t xml:space="preserve">. San Francisco, CA: Wiley, pp. 3–4.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Schein, E.H. and Van </w:t>
      </w:r>
      <w:proofErr w:type="spellStart"/>
      <w:r w:rsidRPr="00B608D8">
        <w:rPr>
          <w:rFonts w:ascii="Calibri" w:hAnsi="Calibri" w:cs="Calibri"/>
        </w:rPr>
        <w:t>Maanen</w:t>
      </w:r>
      <w:proofErr w:type="spellEnd"/>
      <w:r w:rsidRPr="00B608D8">
        <w:rPr>
          <w:rFonts w:ascii="Calibri" w:hAnsi="Calibri" w:cs="Calibri"/>
        </w:rPr>
        <w:t xml:space="preserve">, J. (2013) </w:t>
      </w:r>
      <w:r w:rsidRPr="00B608D8">
        <w:rPr>
          <w:rFonts w:ascii="Calibri" w:hAnsi="Calibri" w:cs="Calibri"/>
          <w:i/>
          <w:iCs/>
        </w:rPr>
        <w:t>Career anchors: The Changing Nature of Careers Participant Workbook</w:t>
      </w:r>
      <w:r w:rsidRPr="00B608D8">
        <w:rPr>
          <w:rFonts w:ascii="Calibri" w:hAnsi="Calibri" w:cs="Calibri"/>
        </w:rPr>
        <w:t xml:space="preserve"> </w:t>
      </w:r>
      <w:r w:rsidRPr="00B608D8">
        <w:rPr>
          <w:rFonts w:ascii="Calibri" w:hAnsi="Calibri" w:cs="Calibri"/>
          <w:i/>
          <w:iCs/>
        </w:rPr>
        <w:t>Vol 4</w:t>
      </w:r>
      <w:r w:rsidRPr="00B608D8">
        <w:rPr>
          <w:rFonts w:ascii="Calibri" w:hAnsi="Calibri" w:cs="Calibri"/>
        </w:rPr>
        <w:t xml:space="preserve">. 4th </w:t>
      </w:r>
      <w:proofErr w:type="spellStart"/>
      <w:r w:rsidRPr="00B608D8">
        <w:rPr>
          <w:rFonts w:ascii="Calibri" w:hAnsi="Calibri" w:cs="Calibri"/>
        </w:rPr>
        <w:t>edn</w:t>
      </w:r>
      <w:proofErr w:type="spellEnd"/>
      <w:r w:rsidRPr="00B608D8">
        <w:rPr>
          <w:rFonts w:ascii="Calibri" w:hAnsi="Calibri" w:cs="Calibri"/>
        </w:rPr>
        <w:t xml:space="preserve">. San Francisco, USA: John Wiley &amp; Sons.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Schunk, D.H. (2012) ‘Social cognitive theory.’, </w:t>
      </w:r>
      <w:r w:rsidRPr="00B608D8">
        <w:rPr>
          <w:rFonts w:ascii="Calibri" w:hAnsi="Calibri" w:cs="Calibri"/>
          <w:i/>
          <w:iCs/>
        </w:rPr>
        <w:t>APA educational psychology handbook, Vol 1: Theories, constructs, and critical issues.</w:t>
      </w:r>
      <w:r w:rsidRPr="00B608D8">
        <w:rPr>
          <w:rFonts w:ascii="Calibri" w:hAnsi="Calibri" w:cs="Calibri"/>
        </w:rPr>
        <w:t xml:space="preserve"> Available at: pp. 101–123. doi:10.1037/13273-005.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Shore, L.M., </w:t>
      </w:r>
      <w:proofErr w:type="spellStart"/>
      <w:r w:rsidRPr="00B608D8">
        <w:rPr>
          <w:rFonts w:ascii="Calibri" w:hAnsi="Calibri" w:cs="Calibri"/>
        </w:rPr>
        <w:t>Tetrick</w:t>
      </w:r>
      <w:proofErr w:type="spellEnd"/>
      <w:r w:rsidRPr="00B608D8">
        <w:rPr>
          <w:rFonts w:ascii="Calibri" w:hAnsi="Calibri" w:cs="Calibri"/>
        </w:rPr>
        <w:t>, L. E., Lynch, P., and Barksdale, K</w:t>
      </w:r>
      <w:r w:rsidRPr="00B608D8">
        <w:rPr>
          <w:rFonts w:ascii="Calibri" w:hAnsi="Calibri" w:cs="Calibri"/>
          <w:i/>
          <w:iCs/>
        </w:rPr>
        <w:t>.</w:t>
      </w:r>
      <w:r w:rsidRPr="00B608D8">
        <w:rPr>
          <w:rFonts w:ascii="Calibri" w:hAnsi="Calibri" w:cs="Calibri"/>
        </w:rPr>
        <w:t xml:space="preserve"> (2006) ‘Social and Economic Exchange: Construct Development and validation’, </w:t>
      </w:r>
      <w:r w:rsidRPr="00B608D8">
        <w:rPr>
          <w:rFonts w:ascii="Calibri" w:hAnsi="Calibri" w:cs="Calibri"/>
          <w:i/>
          <w:iCs/>
        </w:rPr>
        <w:t>Journal of Applied Social Psychology</w:t>
      </w:r>
      <w:r w:rsidRPr="00B608D8">
        <w:rPr>
          <w:rFonts w:ascii="Calibri" w:hAnsi="Calibri" w:cs="Calibri"/>
        </w:rPr>
        <w:t>, 36(4), pp. 837–867. Available at: doi:10.1111/j.0021-9029.2006.</w:t>
      </w:r>
      <w:proofErr w:type="gramStart"/>
      <w:r w:rsidRPr="00B608D8">
        <w:rPr>
          <w:rFonts w:ascii="Calibri" w:hAnsi="Calibri" w:cs="Calibri"/>
        </w:rPr>
        <w:t>00046.x.</w:t>
      </w:r>
      <w:proofErr w:type="gramEnd"/>
      <w:r w:rsidRPr="00B608D8">
        <w:rPr>
          <w:rFonts w:ascii="Calibri" w:hAnsi="Calibri" w:cs="Calibri"/>
        </w:rPr>
        <w:t xml:space="preserve"> </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Stake, R.E. (1995)</w:t>
      </w:r>
      <w:r w:rsidRPr="00B608D8">
        <w:rPr>
          <w:rStyle w:val="apple-converted-space"/>
          <w:rFonts w:ascii="Calibri" w:hAnsi="Calibri" w:cs="Calibri"/>
          <w:color w:val="000000"/>
        </w:rPr>
        <w:t> </w:t>
      </w:r>
      <w:r w:rsidRPr="00B608D8">
        <w:rPr>
          <w:rFonts w:ascii="Calibri" w:hAnsi="Calibri" w:cs="Calibri"/>
          <w:i/>
          <w:iCs/>
          <w:color w:val="000000"/>
        </w:rPr>
        <w:t>The Art of Case Study Research</w:t>
      </w:r>
      <w:r w:rsidRPr="00B608D8">
        <w:rPr>
          <w:rFonts w:ascii="Calibri" w:hAnsi="Calibri" w:cs="Calibri"/>
          <w:color w:val="000000"/>
        </w:rPr>
        <w:t>. Thousand Oaks, CA: Sage.</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 xml:space="preserve">Stewart, D.W. and </w:t>
      </w:r>
      <w:proofErr w:type="spellStart"/>
      <w:r w:rsidRPr="00B608D8">
        <w:rPr>
          <w:rFonts w:ascii="Calibri" w:hAnsi="Calibri" w:cs="Calibri"/>
          <w:color w:val="000000"/>
        </w:rPr>
        <w:t>Mickunas</w:t>
      </w:r>
      <w:proofErr w:type="spellEnd"/>
      <w:r w:rsidRPr="00B608D8">
        <w:rPr>
          <w:rFonts w:ascii="Calibri" w:hAnsi="Calibri" w:cs="Calibri"/>
          <w:color w:val="000000"/>
        </w:rPr>
        <w:t>, A. (1990)</w:t>
      </w:r>
      <w:r w:rsidRPr="00B608D8">
        <w:rPr>
          <w:rStyle w:val="apple-converted-space"/>
          <w:rFonts w:ascii="Calibri" w:hAnsi="Calibri" w:cs="Calibri"/>
          <w:color w:val="000000"/>
        </w:rPr>
        <w:t> </w:t>
      </w:r>
      <w:r w:rsidRPr="00B608D8">
        <w:rPr>
          <w:rFonts w:ascii="Calibri" w:hAnsi="Calibri" w:cs="Calibri"/>
          <w:i/>
          <w:iCs/>
          <w:color w:val="000000"/>
        </w:rPr>
        <w:t>Exploring phenomenology: A guide to the field and its literature</w:t>
      </w:r>
      <w:r w:rsidRPr="00B608D8">
        <w:rPr>
          <w:rFonts w:ascii="Calibri" w:hAnsi="Calibri" w:cs="Calibri"/>
          <w:color w:val="000000"/>
        </w:rPr>
        <w:t>. Athens, OH: Ohio University Press.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Strauss, A.L. and Corbin, J. (1990)</w:t>
      </w:r>
      <w:r w:rsidRPr="00B608D8">
        <w:rPr>
          <w:rStyle w:val="apple-converted-space"/>
          <w:rFonts w:ascii="Calibri" w:hAnsi="Calibri" w:cs="Calibri"/>
          <w:color w:val="000000"/>
        </w:rPr>
        <w:t> </w:t>
      </w:r>
      <w:r w:rsidRPr="00B608D8">
        <w:rPr>
          <w:rFonts w:ascii="Calibri" w:hAnsi="Calibri" w:cs="Calibri"/>
          <w:i/>
          <w:iCs/>
          <w:color w:val="000000"/>
        </w:rPr>
        <w:t>Basics of qualitative research: Grounded theory procedures and Techniques</w:t>
      </w:r>
      <w:r w:rsidRPr="00B608D8">
        <w:rPr>
          <w:rFonts w:ascii="Calibri" w:hAnsi="Calibri" w:cs="Calibri"/>
          <w:color w:val="000000"/>
        </w:rPr>
        <w:t>. Newbury Park: Sage publications.</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 xml:space="preserve">Swann, </w:t>
      </w:r>
      <w:proofErr w:type="spellStart"/>
      <w:r w:rsidRPr="00B608D8">
        <w:rPr>
          <w:rFonts w:ascii="Calibri" w:hAnsi="Calibri" w:cs="Calibri"/>
          <w:color w:val="000000"/>
        </w:rPr>
        <w:t>W.B.Jr</w:t>
      </w:r>
      <w:proofErr w:type="spellEnd"/>
      <w:r w:rsidRPr="00B608D8">
        <w:rPr>
          <w:rFonts w:ascii="Calibri" w:hAnsi="Calibri" w:cs="Calibri"/>
          <w:color w:val="000000"/>
        </w:rPr>
        <w:t xml:space="preserve">. and </w:t>
      </w:r>
      <w:proofErr w:type="spellStart"/>
      <w:r w:rsidRPr="00B608D8">
        <w:rPr>
          <w:rFonts w:ascii="Calibri" w:hAnsi="Calibri" w:cs="Calibri"/>
          <w:color w:val="000000"/>
        </w:rPr>
        <w:t>Bosson</w:t>
      </w:r>
      <w:proofErr w:type="spellEnd"/>
      <w:r w:rsidRPr="00B608D8">
        <w:rPr>
          <w:rFonts w:ascii="Calibri" w:hAnsi="Calibri" w:cs="Calibri"/>
          <w:color w:val="000000"/>
        </w:rPr>
        <w:t>, J.K. (2010) in</w:t>
      </w:r>
      <w:r w:rsidRPr="00B608D8">
        <w:rPr>
          <w:rStyle w:val="apple-converted-space"/>
          <w:rFonts w:ascii="Calibri" w:hAnsi="Calibri" w:cs="Calibri"/>
          <w:color w:val="000000"/>
        </w:rPr>
        <w:t> </w:t>
      </w:r>
      <w:r w:rsidRPr="00B608D8">
        <w:rPr>
          <w:rFonts w:ascii="Calibri" w:hAnsi="Calibri" w:cs="Calibri"/>
          <w:i/>
          <w:iCs/>
          <w:color w:val="000000"/>
        </w:rPr>
        <w:t>Handbook of Social Psychology</w:t>
      </w:r>
      <w:r w:rsidRPr="00B608D8">
        <w:rPr>
          <w:rFonts w:ascii="Calibri" w:hAnsi="Calibri" w:cs="Calibri"/>
          <w:color w:val="000000"/>
        </w:rPr>
        <w:t>. Hoboken, NJ: Wiley.</w:t>
      </w:r>
    </w:p>
    <w:p w:rsidR="00F76F5B" w:rsidRPr="00B608D8" w:rsidRDefault="00F76F5B" w:rsidP="00B608D8">
      <w:pPr>
        <w:pStyle w:val="NormalWeb"/>
        <w:spacing w:line="360" w:lineRule="auto"/>
        <w:ind w:left="567" w:hanging="567"/>
        <w:jc w:val="both"/>
        <w:rPr>
          <w:rStyle w:val="apple-converted-space"/>
          <w:rFonts w:ascii="Calibri" w:hAnsi="Calibri" w:cs="Calibri"/>
          <w:color w:val="000000"/>
        </w:rPr>
      </w:pPr>
      <w:r w:rsidRPr="00B608D8">
        <w:rPr>
          <w:rFonts w:ascii="Calibri" w:hAnsi="Calibri" w:cs="Calibri"/>
          <w:color w:val="000000"/>
        </w:rPr>
        <w:t xml:space="preserve">Swann, </w:t>
      </w:r>
      <w:proofErr w:type="spellStart"/>
      <w:r w:rsidRPr="00B608D8">
        <w:rPr>
          <w:rFonts w:ascii="Calibri" w:hAnsi="Calibri" w:cs="Calibri"/>
          <w:color w:val="000000"/>
        </w:rPr>
        <w:t>W.B.Jr</w:t>
      </w:r>
      <w:proofErr w:type="spellEnd"/>
      <w:r w:rsidRPr="00B608D8">
        <w:rPr>
          <w:rFonts w:ascii="Calibri" w:hAnsi="Calibri" w:cs="Calibri"/>
          <w:color w:val="000000"/>
        </w:rPr>
        <w:t xml:space="preserve">. and </w:t>
      </w:r>
      <w:proofErr w:type="spellStart"/>
      <w:r w:rsidRPr="00B608D8">
        <w:rPr>
          <w:rFonts w:ascii="Calibri" w:hAnsi="Calibri" w:cs="Calibri"/>
          <w:color w:val="000000"/>
        </w:rPr>
        <w:t>Bosson</w:t>
      </w:r>
      <w:proofErr w:type="spellEnd"/>
      <w:r w:rsidRPr="00B608D8">
        <w:rPr>
          <w:rFonts w:ascii="Calibri" w:hAnsi="Calibri" w:cs="Calibri"/>
          <w:color w:val="000000"/>
        </w:rPr>
        <w:t>, J.K. (2010) in</w:t>
      </w:r>
      <w:r w:rsidRPr="00B608D8">
        <w:rPr>
          <w:rStyle w:val="apple-converted-space"/>
          <w:rFonts w:ascii="Calibri" w:hAnsi="Calibri" w:cs="Calibri"/>
          <w:color w:val="000000"/>
        </w:rPr>
        <w:t> </w:t>
      </w:r>
      <w:r w:rsidRPr="00B608D8">
        <w:rPr>
          <w:rFonts w:ascii="Calibri" w:hAnsi="Calibri" w:cs="Calibri"/>
          <w:i/>
          <w:iCs/>
          <w:color w:val="000000"/>
        </w:rPr>
        <w:t>Handbook of Social Psychology</w:t>
      </w:r>
      <w:r w:rsidRPr="00B608D8">
        <w:rPr>
          <w:rFonts w:ascii="Calibri" w:hAnsi="Calibri" w:cs="Calibri"/>
          <w:color w:val="000000"/>
        </w:rPr>
        <w:t>. Hoboken, NJ: Wile</w:t>
      </w:r>
      <w:r w:rsidRPr="00B608D8">
        <w:rPr>
          <w:rFonts w:ascii="Calibri" w:hAnsi="Calibri" w:cs="Calibri"/>
          <w:color w:val="000000"/>
        </w:rPr>
        <w:t>y</w:t>
      </w:r>
      <w:r w:rsidRPr="00B608D8">
        <w:rPr>
          <w:rFonts w:ascii="Calibri" w:hAnsi="Calibri" w:cs="Calibri"/>
          <w:color w:val="000000"/>
        </w:rPr>
        <w:t>.</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proofErr w:type="spellStart"/>
      <w:r w:rsidRPr="00B608D8">
        <w:rPr>
          <w:rFonts w:ascii="Calibri" w:hAnsi="Calibri" w:cs="Calibri"/>
        </w:rPr>
        <w:t>Szende</w:t>
      </w:r>
      <w:proofErr w:type="spellEnd"/>
      <w:r w:rsidRPr="00B608D8">
        <w:rPr>
          <w:rFonts w:ascii="Calibri" w:hAnsi="Calibri" w:cs="Calibri"/>
        </w:rPr>
        <w:t xml:space="preserve">, P., Dalton, A.N. and </w:t>
      </w:r>
      <w:proofErr w:type="spellStart"/>
      <w:r w:rsidRPr="00B608D8">
        <w:rPr>
          <w:rFonts w:ascii="Calibri" w:hAnsi="Calibri" w:cs="Calibri"/>
        </w:rPr>
        <w:t>Yoo</w:t>
      </w:r>
      <w:proofErr w:type="spellEnd"/>
      <w:r w:rsidRPr="00B608D8">
        <w:rPr>
          <w:rFonts w:ascii="Calibri" w:hAnsi="Calibri" w:cs="Calibri"/>
        </w:rPr>
        <w:t xml:space="preserve">, M. (2021) </w:t>
      </w:r>
      <w:r w:rsidRPr="00B608D8">
        <w:rPr>
          <w:rFonts w:ascii="Calibri" w:hAnsi="Calibri" w:cs="Calibri"/>
          <w:i/>
          <w:iCs/>
        </w:rPr>
        <w:t>Operations management in the hospitality industry</w:t>
      </w:r>
      <w:r w:rsidRPr="00B608D8">
        <w:rPr>
          <w:rFonts w:ascii="Calibri" w:hAnsi="Calibri" w:cs="Calibri"/>
        </w:rPr>
        <w:t xml:space="preserve">. Bingley, UK: Emerald Publishing Limited.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lastRenderedPageBreak/>
        <w:t xml:space="preserve">Wen, B., Zhou, X., Hu, Y., Zhang X. (2020) ‘Role stress and turnover intention of front-line hotel employees: The roles of Burnout and Service Climate’, </w:t>
      </w:r>
      <w:r w:rsidRPr="00B608D8">
        <w:rPr>
          <w:rFonts w:ascii="Calibri" w:hAnsi="Calibri" w:cs="Calibri"/>
          <w:i/>
          <w:iCs/>
        </w:rPr>
        <w:t>Frontiers in Psychology</w:t>
      </w:r>
      <w:r w:rsidRPr="00B608D8">
        <w:rPr>
          <w:rFonts w:ascii="Calibri" w:hAnsi="Calibri" w:cs="Calibri"/>
        </w:rPr>
        <w:t xml:space="preserve">, 11. Available at: doi:10.3389/fpsyg.2020.00036. </w:t>
      </w:r>
    </w:p>
    <w:p w:rsidR="00F76F5B" w:rsidRPr="00B608D8" w:rsidRDefault="00F76F5B" w:rsidP="00B608D8">
      <w:pPr>
        <w:pStyle w:val="NormalWeb"/>
        <w:spacing w:line="360" w:lineRule="auto"/>
        <w:ind w:left="567" w:hanging="567"/>
        <w:jc w:val="both"/>
        <w:rPr>
          <w:rFonts w:ascii="Calibri" w:hAnsi="Calibri" w:cs="Calibri"/>
          <w:color w:val="000000"/>
        </w:rPr>
      </w:pPr>
      <w:r w:rsidRPr="00B608D8">
        <w:rPr>
          <w:rFonts w:ascii="Calibri" w:hAnsi="Calibri" w:cs="Calibri"/>
          <w:color w:val="000000"/>
        </w:rPr>
        <w:t>Yin (2003)</w:t>
      </w:r>
      <w:r w:rsidRPr="00B608D8">
        <w:rPr>
          <w:rStyle w:val="apple-converted-space"/>
          <w:rFonts w:ascii="Calibri" w:hAnsi="Calibri" w:cs="Calibri"/>
          <w:color w:val="000000"/>
        </w:rPr>
        <w:t> </w:t>
      </w:r>
      <w:r w:rsidRPr="00B608D8">
        <w:rPr>
          <w:rFonts w:ascii="Calibri" w:hAnsi="Calibri" w:cs="Calibri"/>
          <w:i/>
          <w:iCs/>
          <w:color w:val="000000"/>
        </w:rPr>
        <w:t>Case study research: Design and methods</w:t>
      </w:r>
      <w:r w:rsidRPr="00B608D8">
        <w:rPr>
          <w:rStyle w:val="apple-converted-space"/>
          <w:rFonts w:ascii="Calibri" w:hAnsi="Calibri" w:cs="Calibri"/>
          <w:color w:val="000000"/>
        </w:rPr>
        <w:t> </w:t>
      </w:r>
      <w:r w:rsidRPr="00B608D8">
        <w:rPr>
          <w:rFonts w:ascii="Calibri" w:hAnsi="Calibri" w:cs="Calibri"/>
          <w:i/>
          <w:iCs/>
          <w:color w:val="000000"/>
        </w:rPr>
        <w:t>Vol 5</w:t>
      </w:r>
      <w:r w:rsidRPr="00B608D8">
        <w:rPr>
          <w:rFonts w:ascii="Calibri" w:hAnsi="Calibri" w:cs="Calibri"/>
          <w:color w:val="000000"/>
        </w:rPr>
        <w:t xml:space="preserve">. 3rd </w:t>
      </w:r>
      <w:proofErr w:type="spellStart"/>
      <w:r w:rsidRPr="00B608D8">
        <w:rPr>
          <w:rFonts w:ascii="Calibri" w:hAnsi="Calibri" w:cs="Calibri"/>
          <w:color w:val="000000"/>
        </w:rPr>
        <w:t>edn</w:t>
      </w:r>
      <w:proofErr w:type="spellEnd"/>
      <w:r w:rsidRPr="00B608D8">
        <w:rPr>
          <w:rFonts w:ascii="Calibri" w:hAnsi="Calibri" w:cs="Calibri"/>
          <w:color w:val="000000"/>
        </w:rPr>
        <w:t>. Thousand Oaks: CA Sage.</w:t>
      </w:r>
      <w:r w:rsidRPr="00B608D8">
        <w:rPr>
          <w:rStyle w:val="apple-converted-space"/>
          <w:rFonts w:ascii="Calibri" w:hAnsi="Calibri" w:cs="Calibri"/>
          <w:color w:val="000000"/>
        </w:rPr>
        <w:t> </w:t>
      </w:r>
    </w:p>
    <w:p w:rsidR="00F76F5B" w:rsidRPr="00B608D8" w:rsidRDefault="00F76F5B" w:rsidP="00B608D8">
      <w:pPr>
        <w:pStyle w:val="NormalWeb"/>
        <w:spacing w:line="360" w:lineRule="auto"/>
        <w:ind w:left="567" w:hanging="567"/>
        <w:jc w:val="both"/>
        <w:rPr>
          <w:rFonts w:ascii="Calibri" w:hAnsi="Calibri" w:cs="Calibri"/>
        </w:rPr>
      </w:pPr>
      <w:r w:rsidRPr="00B608D8">
        <w:rPr>
          <w:rFonts w:ascii="Calibri" w:hAnsi="Calibri" w:cs="Calibri"/>
        </w:rPr>
        <w:t xml:space="preserve">Yu, J., Ariza-Montez, A., Giorgi, G., Lee, A., Han, H. (2020) ‘Sustainable relationship development between hotel company and its employees: Linking job embeddedness, job satisfaction, self-efficacy, job performance, work engagement, and turnover’, </w:t>
      </w:r>
      <w:r w:rsidRPr="00B608D8">
        <w:rPr>
          <w:rFonts w:ascii="Calibri" w:hAnsi="Calibri" w:cs="Calibri"/>
          <w:i/>
          <w:iCs/>
        </w:rPr>
        <w:t>Sustainability</w:t>
      </w:r>
      <w:r w:rsidRPr="00B608D8">
        <w:rPr>
          <w:rFonts w:ascii="Calibri" w:hAnsi="Calibri" w:cs="Calibri"/>
        </w:rPr>
        <w:t xml:space="preserve">, 12(17), p. 7168. Available at: doi:10.3390/su12177168. </w:t>
      </w:r>
    </w:p>
    <w:sectPr w:rsidR="00F76F5B" w:rsidRPr="00B608D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0" type="#_x0000_t75" style="width:81.3pt;height:40.65pt;visibility:visible;mso-wrap-style:square" o:bullet="t">
        <v:imagedata r:id="rId1" o:title=""/>
      </v:shape>
    </w:pict>
  </w:numPicBullet>
  <w:abstractNum w:abstractNumId="0" w15:restartNumberingAfterBreak="0">
    <w:nsid w:val="02C27114"/>
    <w:multiLevelType w:val="hybridMultilevel"/>
    <w:tmpl w:val="F7621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22AE1"/>
    <w:multiLevelType w:val="hybridMultilevel"/>
    <w:tmpl w:val="6526DB0E"/>
    <w:lvl w:ilvl="0" w:tplc="40CE7302">
      <w:start w:val="1"/>
      <w:numFmt w:val="bullet"/>
      <w:lvlText w:val=""/>
      <w:lvlPicBulletId w:val="0"/>
      <w:lvlJc w:val="left"/>
      <w:pPr>
        <w:tabs>
          <w:tab w:val="num" w:pos="720"/>
        </w:tabs>
        <w:ind w:left="720" w:hanging="360"/>
      </w:pPr>
      <w:rPr>
        <w:rFonts w:ascii="Symbol" w:hAnsi="Symbol" w:hint="default"/>
      </w:rPr>
    </w:lvl>
    <w:lvl w:ilvl="1" w:tplc="AF5283F2" w:tentative="1">
      <w:start w:val="1"/>
      <w:numFmt w:val="bullet"/>
      <w:lvlText w:val=""/>
      <w:lvlJc w:val="left"/>
      <w:pPr>
        <w:tabs>
          <w:tab w:val="num" w:pos="1440"/>
        </w:tabs>
        <w:ind w:left="1440" w:hanging="360"/>
      </w:pPr>
      <w:rPr>
        <w:rFonts w:ascii="Symbol" w:hAnsi="Symbol" w:hint="default"/>
      </w:rPr>
    </w:lvl>
    <w:lvl w:ilvl="2" w:tplc="4D948C98" w:tentative="1">
      <w:start w:val="1"/>
      <w:numFmt w:val="bullet"/>
      <w:lvlText w:val=""/>
      <w:lvlJc w:val="left"/>
      <w:pPr>
        <w:tabs>
          <w:tab w:val="num" w:pos="2160"/>
        </w:tabs>
        <w:ind w:left="2160" w:hanging="360"/>
      </w:pPr>
      <w:rPr>
        <w:rFonts w:ascii="Symbol" w:hAnsi="Symbol" w:hint="default"/>
      </w:rPr>
    </w:lvl>
    <w:lvl w:ilvl="3" w:tplc="4C469638" w:tentative="1">
      <w:start w:val="1"/>
      <w:numFmt w:val="bullet"/>
      <w:lvlText w:val=""/>
      <w:lvlJc w:val="left"/>
      <w:pPr>
        <w:tabs>
          <w:tab w:val="num" w:pos="2880"/>
        </w:tabs>
        <w:ind w:left="2880" w:hanging="360"/>
      </w:pPr>
      <w:rPr>
        <w:rFonts w:ascii="Symbol" w:hAnsi="Symbol" w:hint="default"/>
      </w:rPr>
    </w:lvl>
    <w:lvl w:ilvl="4" w:tplc="8034DED2" w:tentative="1">
      <w:start w:val="1"/>
      <w:numFmt w:val="bullet"/>
      <w:lvlText w:val=""/>
      <w:lvlJc w:val="left"/>
      <w:pPr>
        <w:tabs>
          <w:tab w:val="num" w:pos="3600"/>
        </w:tabs>
        <w:ind w:left="3600" w:hanging="360"/>
      </w:pPr>
      <w:rPr>
        <w:rFonts w:ascii="Symbol" w:hAnsi="Symbol" w:hint="default"/>
      </w:rPr>
    </w:lvl>
    <w:lvl w:ilvl="5" w:tplc="9BFCAC42" w:tentative="1">
      <w:start w:val="1"/>
      <w:numFmt w:val="bullet"/>
      <w:lvlText w:val=""/>
      <w:lvlJc w:val="left"/>
      <w:pPr>
        <w:tabs>
          <w:tab w:val="num" w:pos="4320"/>
        </w:tabs>
        <w:ind w:left="4320" w:hanging="360"/>
      </w:pPr>
      <w:rPr>
        <w:rFonts w:ascii="Symbol" w:hAnsi="Symbol" w:hint="default"/>
      </w:rPr>
    </w:lvl>
    <w:lvl w:ilvl="6" w:tplc="075A6DB2" w:tentative="1">
      <w:start w:val="1"/>
      <w:numFmt w:val="bullet"/>
      <w:lvlText w:val=""/>
      <w:lvlJc w:val="left"/>
      <w:pPr>
        <w:tabs>
          <w:tab w:val="num" w:pos="5040"/>
        </w:tabs>
        <w:ind w:left="5040" w:hanging="360"/>
      </w:pPr>
      <w:rPr>
        <w:rFonts w:ascii="Symbol" w:hAnsi="Symbol" w:hint="default"/>
      </w:rPr>
    </w:lvl>
    <w:lvl w:ilvl="7" w:tplc="C4F6C532" w:tentative="1">
      <w:start w:val="1"/>
      <w:numFmt w:val="bullet"/>
      <w:lvlText w:val=""/>
      <w:lvlJc w:val="left"/>
      <w:pPr>
        <w:tabs>
          <w:tab w:val="num" w:pos="5760"/>
        </w:tabs>
        <w:ind w:left="5760" w:hanging="360"/>
      </w:pPr>
      <w:rPr>
        <w:rFonts w:ascii="Symbol" w:hAnsi="Symbol" w:hint="default"/>
      </w:rPr>
    </w:lvl>
    <w:lvl w:ilvl="8" w:tplc="A9B64D6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D8F451C"/>
    <w:multiLevelType w:val="hybridMultilevel"/>
    <w:tmpl w:val="61AA0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B94B68"/>
    <w:multiLevelType w:val="hybridMultilevel"/>
    <w:tmpl w:val="1CFEC3CC"/>
    <w:lvl w:ilvl="0" w:tplc="776E14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5C7CBD"/>
    <w:multiLevelType w:val="hybridMultilevel"/>
    <w:tmpl w:val="5C3827D0"/>
    <w:lvl w:ilvl="0" w:tplc="83F604C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64006"/>
    <w:multiLevelType w:val="hybridMultilevel"/>
    <w:tmpl w:val="7AEE7446"/>
    <w:lvl w:ilvl="0" w:tplc="944CA4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0211F"/>
    <w:multiLevelType w:val="hybridMultilevel"/>
    <w:tmpl w:val="EE5CEF92"/>
    <w:lvl w:ilvl="0" w:tplc="C158E20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D3566F"/>
    <w:multiLevelType w:val="hybridMultilevel"/>
    <w:tmpl w:val="0C90713A"/>
    <w:lvl w:ilvl="0" w:tplc="7FC2A2E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3484764">
    <w:abstractNumId w:val="4"/>
  </w:num>
  <w:num w:numId="2" w16cid:durableId="943539781">
    <w:abstractNumId w:val="0"/>
  </w:num>
  <w:num w:numId="3" w16cid:durableId="1926456698">
    <w:abstractNumId w:val="7"/>
  </w:num>
  <w:num w:numId="4" w16cid:durableId="1524318473">
    <w:abstractNumId w:val="3"/>
  </w:num>
  <w:num w:numId="5" w16cid:durableId="2003047333">
    <w:abstractNumId w:val="5"/>
  </w:num>
  <w:num w:numId="6" w16cid:durableId="2086415208">
    <w:abstractNumId w:val="6"/>
  </w:num>
  <w:num w:numId="7" w16cid:durableId="2145812386">
    <w:abstractNumId w:val="2"/>
  </w:num>
  <w:num w:numId="8" w16cid:durableId="48068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E38"/>
    <w:rsid w:val="000035CC"/>
    <w:rsid w:val="000102A6"/>
    <w:rsid w:val="00012D69"/>
    <w:rsid w:val="0001360C"/>
    <w:rsid w:val="00027128"/>
    <w:rsid w:val="00031E3B"/>
    <w:rsid w:val="000321A9"/>
    <w:rsid w:val="00034F03"/>
    <w:rsid w:val="00041782"/>
    <w:rsid w:val="000442A7"/>
    <w:rsid w:val="00047EAD"/>
    <w:rsid w:val="000551EF"/>
    <w:rsid w:val="000569A0"/>
    <w:rsid w:val="00056EB0"/>
    <w:rsid w:val="0006088F"/>
    <w:rsid w:val="00060DA4"/>
    <w:rsid w:val="00060F56"/>
    <w:rsid w:val="00065192"/>
    <w:rsid w:val="00070226"/>
    <w:rsid w:val="00075CB3"/>
    <w:rsid w:val="00077DEE"/>
    <w:rsid w:val="00087157"/>
    <w:rsid w:val="000930B3"/>
    <w:rsid w:val="000B1BCE"/>
    <w:rsid w:val="000B2E4D"/>
    <w:rsid w:val="000C394B"/>
    <w:rsid w:val="000C43F3"/>
    <w:rsid w:val="000C7998"/>
    <w:rsid w:val="000D02E0"/>
    <w:rsid w:val="000D6C2B"/>
    <w:rsid w:val="000F0CDD"/>
    <w:rsid w:val="000F3382"/>
    <w:rsid w:val="000F6A1E"/>
    <w:rsid w:val="000F711B"/>
    <w:rsid w:val="000F76AE"/>
    <w:rsid w:val="0010058F"/>
    <w:rsid w:val="0010452B"/>
    <w:rsid w:val="00105591"/>
    <w:rsid w:val="00107CB6"/>
    <w:rsid w:val="001124F3"/>
    <w:rsid w:val="0011256C"/>
    <w:rsid w:val="0012011C"/>
    <w:rsid w:val="00131E22"/>
    <w:rsid w:val="00132BC0"/>
    <w:rsid w:val="00136C46"/>
    <w:rsid w:val="00141138"/>
    <w:rsid w:val="0014170F"/>
    <w:rsid w:val="00141F5C"/>
    <w:rsid w:val="001427D0"/>
    <w:rsid w:val="0014774F"/>
    <w:rsid w:val="00152778"/>
    <w:rsid w:val="001656A8"/>
    <w:rsid w:val="00172B9D"/>
    <w:rsid w:val="00175F50"/>
    <w:rsid w:val="001833E1"/>
    <w:rsid w:val="00191846"/>
    <w:rsid w:val="00191F4C"/>
    <w:rsid w:val="001950DB"/>
    <w:rsid w:val="00197A4D"/>
    <w:rsid w:val="001A0683"/>
    <w:rsid w:val="001A24E4"/>
    <w:rsid w:val="001A2CA7"/>
    <w:rsid w:val="001A2D3E"/>
    <w:rsid w:val="001A75B4"/>
    <w:rsid w:val="001D427A"/>
    <w:rsid w:val="001E35B1"/>
    <w:rsid w:val="001E6E40"/>
    <w:rsid w:val="001F508E"/>
    <w:rsid w:val="00206A0E"/>
    <w:rsid w:val="00206C0D"/>
    <w:rsid w:val="0021125E"/>
    <w:rsid w:val="002132D0"/>
    <w:rsid w:val="0022238A"/>
    <w:rsid w:val="002251C8"/>
    <w:rsid w:val="0024353C"/>
    <w:rsid w:val="00245165"/>
    <w:rsid w:val="0024531E"/>
    <w:rsid w:val="00246714"/>
    <w:rsid w:val="00250213"/>
    <w:rsid w:val="002576ED"/>
    <w:rsid w:val="0026112D"/>
    <w:rsid w:val="002624AD"/>
    <w:rsid w:val="00264885"/>
    <w:rsid w:val="002662F1"/>
    <w:rsid w:val="0026633A"/>
    <w:rsid w:val="00266E1F"/>
    <w:rsid w:val="002835B3"/>
    <w:rsid w:val="00284506"/>
    <w:rsid w:val="002845E0"/>
    <w:rsid w:val="00286B85"/>
    <w:rsid w:val="00286CF5"/>
    <w:rsid w:val="00290953"/>
    <w:rsid w:val="002923BE"/>
    <w:rsid w:val="00296B5B"/>
    <w:rsid w:val="002B440F"/>
    <w:rsid w:val="002C48B3"/>
    <w:rsid w:val="002C4A8A"/>
    <w:rsid w:val="002C4C1E"/>
    <w:rsid w:val="002E193F"/>
    <w:rsid w:val="002E7B18"/>
    <w:rsid w:val="002F3551"/>
    <w:rsid w:val="002F7514"/>
    <w:rsid w:val="003056E0"/>
    <w:rsid w:val="0033198E"/>
    <w:rsid w:val="0033612C"/>
    <w:rsid w:val="00336D93"/>
    <w:rsid w:val="0034202D"/>
    <w:rsid w:val="00344C04"/>
    <w:rsid w:val="00351091"/>
    <w:rsid w:val="00351621"/>
    <w:rsid w:val="003522AE"/>
    <w:rsid w:val="0036564F"/>
    <w:rsid w:val="00371C4A"/>
    <w:rsid w:val="00373C5C"/>
    <w:rsid w:val="00376F4B"/>
    <w:rsid w:val="003770EE"/>
    <w:rsid w:val="003825E1"/>
    <w:rsid w:val="003A3A14"/>
    <w:rsid w:val="003A3A5C"/>
    <w:rsid w:val="003B36BD"/>
    <w:rsid w:val="003B3F23"/>
    <w:rsid w:val="003C08D6"/>
    <w:rsid w:val="003C13B6"/>
    <w:rsid w:val="003C6E8E"/>
    <w:rsid w:val="003E0E55"/>
    <w:rsid w:val="003E4333"/>
    <w:rsid w:val="003F2A1D"/>
    <w:rsid w:val="00400FD4"/>
    <w:rsid w:val="00401D7D"/>
    <w:rsid w:val="00410CE8"/>
    <w:rsid w:val="00413040"/>
    <w:rsid w:val="00421670"/>
    <w:rsid w:val="00421B91"/>
    <w:rsid w:val="00423EC2"/>
    <w:rsid w:val="004312BD"/>
    <w:rsid w:val="00432A63"/>
    <w:rsid w:val="0043624D"/>
    <w:rsid w:val="00440234"/>
    <w:rsid w:val="00444946"/>
    <w:rsid w:val="00467E56"/>
    <w:rsid w:val="00471F22"/>
    <w:rsid w:val="004778D9"/>
    <w:rsid w:val="00484262"/>
    <w:rsid w:val="004855C7"/>
    <w:rsid w:val="00491E38"/>
    <w:rsid w:val="00493AE5"/>
    <w:rsid w:val="00493D3B"/>
    <w:rsid w:val="004946DC"/>
    <w:rsid w:val="0049760C"/>
    <w:rsid w:val="004A1FF2"/>
    <w:rsid w:val="004C146D"/>
    <w:rsid w:val="004D2306"/>
    <w:rsid w:val="004D4045"/>
    <w:rsid w:val="004D4B2A"/>
    <w:rsid w:val="004D667F"/>
    <w:rsid w:val="004D67A2"/>
    <w:rsid w:val="004F1E6B"/>
    <w:rsid w:val="0050306C"/>
    <w:rsid w:val="005036E0"/>
    <w:rsid w:val="005050D6"/>
    <w:rsid w:val="00507F2A"/>
    <w:rsid w:val="00514C4F"/>
    <w:rsid w:val="00524633"/>
    <w:rsid w:val="005279C0"/>
    <w:rsid w:val="005318E3"/>
    <w:rsid w:val="0053588C"/>
    <w:rsid w:val="0053762A"/>
    <w:rsid w:val="00541402"/>
    <w:rsid w:val="00541FDC"/>
    <w:rsid w:val="0054565B"/>
    <w:rsid w:val="005470A0"/>
    <w:rsid w:val="00557D6B"/>
    <w:rsid w:val="00561FC2"/>
    <w:rsid w:val="005658C3"/>
    <w:rsid w:val="0057383E"/>
    <w:rsid w:val="005810F6"/>
    <w:rsid w:val="00582E35"/>
    <w:rsid w:val="005A0168"/>
    <w:rsid w:val="005A3B52"/>
    <w:rsid w:val="005B6138"/>
    <w:rsid w:val="005B6427"/>
    <w:rsid w:val="005C5E19"/>
    <w:rsid w:val="005C71CF"/>
    <w:rsid w:val="005D3F73"/>
    <w:rsid w:val="005D4013"/>
    <w:rsid w:val="005D5A41"/>
    <w:rsid w:val="005D62CC"/>
    <w:rsid w:val="005D71FE"/>
    <w:rsid w:val="005E6800"/>
    <w:rsid w:val="005F235E"/>
    <w:rsid w:val="005F26EB"/>
    <w:rsid w:val="005F41C1"/>
    <w:rsid w:val="00620835"/>
    <w:rsid w:val="0063096B"/>
    <w:rsid w:val="00654C9A"/>
    <w:rsid w:val="00654D1E"/>
    <w:rsid w:val="006550C8"/>
    <w:rsid w:val="006616D5"/>
    <w:rsid w:val="0066549F"/>
    <w:rsid w:val="00670BEF"/>
    <w:rsid w:val="00673570"/>
    <w:rsid w:val="00675774"/>
    <w:rsid w:val="0067585B"/>
    <w:rsid w:val="00677569"/>
    <w:rsid w:val="006837F0"/>
    <w:rsid w:val="0069065C"/>
    <w:rsid w:val="006A17FB"/>
    <w:rsid w:val="006A4095"/>
    <w:rsid w:val="006A5022"/>
    <w:rsid w:val="006B76B5"/>
    <w:rsid w:val="006C6DAD"/>
    <w:rsid w:val="006C75EF"/>
    <w:rsid w:val="006C7F0F"/>
    <w:rsid w:val="006D077C"/>
    <w:rsid w:val="006E05B0"/>
    <w:rsid w:val="006F05AE"/>
    <w:rsid w:val="006F0BED"/>
    <w:rsid w:val="006F5F74"/>
    <w:rsid w:val="007052C0"/>
    <w:rsid w:val="00711BA5"/>
    <w:rsid w:val="00715744"/>
    <w:rsid w:val="00725BE5"/>
    <w:rsid w:val="007266F2"/>
    <w:rsid w:val="007276E5"/>
    <w:rsid w:val="00730E5E"/>
    <w:rsid w:val="007500EF"/>
    <w:rsid w:val="00755F65"/>
    <w:rsid w:val="0076328F"/>
    <w:rsid w:val="007732B1"/>
    <w:rsid w:val="00777183"/>
    <w:rsid w:val="007843EB"/>
    <w:rsid w:val="00785407"/>
    <w:rsid w:val="00794B02"/>
    <w:rsid w:val="007A184E"/>
    <w:rsid w:val="007A4C7E"/>
    <w:rsid w:val="007A7BEA"/>
    <w:rsid w:val="007B1E14"/>
    <w:rsid w:val="007C398B"/>
    <w:rsid w:val="007E1B57"/>
    <w:rsid w:val="007E33C3"/>
    <w:rsid w:val="007E584D"/>
    <w:rsid w:val="007F7CE3"/>
    <w:rsid w:val="008024B4"/>
    <w:rsid w:val="00805783"/>
    <w:rsid w:val="00811E25"/>
    <w:rsid w:val="00816B0A"/>
    <w:rsid w:val="00816D2F"/>
    <w:rsid w:val="0082173E"/>
    <w:rsid w:val="00831A7A"/>
    <w:rsid w:val="00834F0D"/>
    <w:rsid w:val="0084459A"/>
    <w:rsid w:val="00844B4E"/>
    <w:rsid w:val="00850C31"/>
    <w:rsid w:val="00852BA2"/>
    <w:rsid w:val="008643C8"/>
    <w:rsid w:val="00865F9C"/>
    <w:rsid w:val="00870A71"/>
    <w:rsid w:val="0087289F"/>
    <w:rsid w:val="00872EA1"/>
    <w:rsid w:val="00875012"/>
    <w:rsid w:val="00893457"/>
    <w:rsid w:val="008958B4"/>
    <w:rsid w:val="00895B41"/>
    <w:rsid w:val="008A1E73"/>
    <w:rsid w:val="008A2D9B"/>
    <w:rsid w:val="008B09F5"/>
    <w:rsid w:val="008D3FC6"/>
    <w:rsid w:val="008D6061"/>
    <w:rsid w:val="008F103F"/>
    <w:rsid w:val="0090719E"/>
    <w:rsid w:val="0091052E"/>
    <w:rsid w:val="00910571"/>
    <w:rsid w:val="00910EA3"/>
    <w:rsid w:val="00917445"/>
    <w:rsid w:val="00923555"/>
    <w:rsid w:val="00924A12"/>
    <w:rsid w:val="00927320"/>
    <w:rsid w:val="0093017E"/>
    <w:rsid w:val="00931874"/>
    <w:rsid w:val="009338D3"/>
    <w:rsid w:val="00933C7A"/>
    <w:rsid w:val="00960050"/>
    <w:rsid w:val="00971A8E"/>
    <w:rsid w:val="00974FB4"/>
    <w:rsid w:val="00975BDC"/>
    <w:rsid w:val="00981814"/>
    <w:rsid w:val="00981D51"/>
    <w:rsid w:val="009A088C"/>
    <w:rsid w:val="009A224E"/>
    <w:rsid w:val="009A5F8A"/>
    <w:rsid w:val="009A7EC0"/>
    <w:rsid w:val="009B04C8"/>
    <w:rsid w:val="009B063A"/>
    <w:rsid w:val="009B1514"/>
    <w:rsid w:val="009B228F"/>
    <w:rsid w:val="009B33B0"/>
    <w:rsid w:val="009B69B7"/>
    <w:rsid w:val="009C0390"/>
    <w:rsid w:val="009C09E1"/>
    <w:rsid w:val="009D1F70"/>
    <w:rsid w:val="009E0A81"/>
    <w:rsid w:val="009E719E"/>
    <w:rsid w:val="009E781A"/>
    <w:rsid w:val="009F0D58"/>
    <w:rsid w:val="009F3566"/>
    <w:rsid w:val="00A015C4"/>
    <w:rsid w:val="00A018AA"/>
    <w:rsid w:val="00A01DBA"/>
    <w:rsid w:val="00A02D19"/>
    <w:rsid w:val="00A04B66"/>
    <w:rsid w:val="00A07462"/>
    <w:rsid w:val="00A114B4"/>
    <w:rsid w:val="00A139FB"/>
    <w:rsid w:val="00A1553F"/>
    <w:rsid w:val="00A201AA"/>
    <w:rsid w:val="00A23DDA"/>
    <w:rsid w:val="00A24550"/>
    <w:rsid w:val="00A25DD4"/>
    <w:rsid w:val="00A36D64"/>
    <w:rsid w:val="00A43262"/>
    <w:rsid w:val="00A438D9"/>
    <w:rsid w:val="00A43B83"/>
    <w:rsid w:val="00A538B4"/>
    <w:rsid w:val="00A6031B"/>
    <w:rsid w:val="00A62289"/>
    <w:rsid w:val="00A65E51"/>
    <w:rsid w:val="00A76553"/>
    <w:rsid w:val="00A77469"/>
    <w:rsid w:val="00A77612"/>
    <w:rsid w:val="00A817E8"/>
    <w:rsid w:val="00A837CB"/>
    <w:rsid w:val="00A93807"/>
    <w:rsid w:val="00A93B40"/>
    <w:rsid w:val="00A96EDD"/>
    <w:rsid w:val="00AB1D75"/>
    <w:rsid w:val="00AB355C"/>
    <w:rsid w:val="00AB53C4"/>
    <w:rsid w:val="00AC05C0"/>
    <w:rsid w:val="00AC238D"/>
    <w:rsid w:val="00AC4F0D"/>
    <w:rsid w:val="00AD17E0"/>
    <w:rsid w:val="00AD3BE4"/>
    <w:rsid w:val="00AE02BB"/>
    <w:rsid w:val="00AE17B6"/>
    <w:rsid w:val="00AE3BEC"/>
    <w:rsid w:val="00AE7B92"/>
    <w:rsid w:val="00AF72DA"/>
    <w:rsid w:val="00B11C27"/>
    <w:rsid w:val="00B1548E"/>
    <w:rsid w:val="00B22E5A"/>
    <w:rsid w:val="00B42CFD"/>
    <w:rsid w:val="00B47343"/>
    <w:rsid w:val="00B5513D"/>
    <w:rsid w:val="00B5759B"/>
    <w:rsid w:val="00B608D8"/>
    <w:rsid w:val="00B623FB"/>
    <w:rsid w:val="00B633FE"/>
    <w:rsid w:val="00B76D4F"/>
    <w:rsid w:val="00B7737B"/>
    <w:rsid w:val="00B818CA"/>
    <w:rsid w:val="00B83C11"/>
    <w:rsid w:val="00B87452"/>
    <w:rsid w:val="00B94CAF"/>
    <w:rsid w:val="00BA08DE"/>
    <w:rsid w:val="00BA2F15"/>
    <w:rsid w:val="00BB2543"/>
    <w:rsid w:val="00BD6A4B"/>
    <w:rsid w:val="00BE13B6"/>
    <w:rsid w:val="00BE1947"/>
    <w:rsid w:val="00BE3B57"/>
    <w:rsid w:val="00BF045D"/>
    <w:rsid w:val="00BF35A5"/>
    <w:rsid w:val="00C0231C"/>
    <w:rsid w:val="00C0479D"/>
    <w:rsid w:val="00C06DBF"/>
    <w:rsid w:val="00C140A1"/>
    <w:rsid w:val="00C21FEC"/>
    <w:rsid w:val="00C30BCE"/>
    <w:rsid w:val="00C32AE9"/>
    <w:rsid w:val="00C36B64"/>
    <w:rsid w:val="00C418CC"/>
    <w:rsid w:val="00C42E5B"/>
    <w:rsid w:val="00C45BC5"/>
    <w:rsid w:val="00C53F52"/>
    <w:rsid w:val="00C65853"/>
    <w:rsid w:val="00C67CE3"/>
    <w:rsid w:val="00C813F7"/>
    <w:rsid w:val="00C87083"/>
    <w:rsid w:val="00C916EE"/>
    <w:rsid w:val="00C919E9"/>
    <w:rsid w:val="00C92D34"/>
    <w:rsid w:val="00CA4B5C"/>
    <w:rsid w:val="00CB7C36"/>
    <w:rsid w:val="00CC0F07"/>
    <w:rsid w:val="00CC22B1"/>
    <w:rsid w:val="00CC2689"/>
    <w:rsid w:val="00CC3F3D"/>
    <w:rsid w:val="00CD1FEE"/>
    <w:rsid w:val="00CD50D2"/>
    <w:rsid w:val="00CE01A0"/>
    <w:rsid w:val="00CE433A"/>
    <w:rsid w:val="00CF1C6D"/>
    <w:rsid w:val="00CF2E6A"/>
    <w:rsid w:val="00D0067E"/>
    <w:rsid w:val="00D00BF8"/>
    <w:rsid w:val="00D0226B"/>
    <w:rsid w:val="00D073C9"/>
    <w:rsid w:val="00D11DD3"/>
    <w:rsid w:val="00D14A01"/>
    <w:rsid w:val="00D16486"/>
    <w:rsid w:val="00D22B71"/>
    <w:rsid w:val="00D26047"/>
    <w:rsid w:val="00D3261B"/>
    <w:rsid w:val="00D3331E"/>
    <w:rsid w:val="00D33347"/>
    <w:rsid w:val="00D33859"/>
    <w:rsid w:val="00D4092F"/>
    <w:rsid w:val="00D41D4F"/>
    <w:rsid w:val="00D57923"/>
    <w:rsid w:val="00D618EA"/>
    <w:rsid w:val="00D61E66"/>
    <w:rsid w:val="00D62441"/>
    <w:rsid w:val="00D72821"/>
    <w:rsid w:val="00D771C5"/>
    <w:rsid w:val="00D835FC"/>
    <w:rsid w:val="00D83FB9"/>
    <w:rsid w:val="00D92BFA"/>
    <w:rsid w:val="00D94751"/>
    <w:rsid w:val="00D97F0C"/>
    <w:rsid w:val="00DA2112"/>
    <w:rsid w:val="00DA3653"/>
    <w:rsid w:val="00DA3BAB"/>
    <w:rsid w:val="00DB1FBA"/>
    <w:rsid w:val="00DB4B9D"/>
    <w:rsid w:val="00DB5BBB"/>
    <w:rsid w:val="00DB6A44"/>
    <w:rsid w:val="00DB6AC3"/>
    <w:rsid w:val="00DB78BB"/>
    <w:rsid w:val="00DC2514"/>
    <w:rsid w:val="00DD2F50"/>
    <w:rsid w:val="00DD52E2"/>
    <w:rsid w:val="00DD7BE8"/>
    <w:rsid w:val="00DE0E81"/>
    <w:rsid w:val="00DE2F40"/>
    <w:rsid w:val="00DE3F54"/>
    <w:rsid w:val="00DF573D"/>
    <w:rsid w:val="00E06187"/>
    <w:rsid w:val="00E100F8"/>
    <w:rsid w:val="00E10609"/>
    <w:rsid w:val="00E13E97"/>
    <w:rsid w:val="00E15DF9"/>
    <w:rsid w:val="00E21DFD"/>
    <w:rsid w:val="00E24132"/>
    <w:rsid w:val="00E26715"/>
    <w:rsid w:val="00E3194A"/>
    <w:rsid w:val="00E348B0"/>
    <w:rsid w:val="00E41247"/>
    <w:rsid w:val="00E42F2F"/>
    <w:rsid w:val="00E448F0"/>
    <w:rsid w:val="00E46914"/>
    <w:rsid w:val="00E5478D"/>
    <w:rsid w:val="00E60F78"/>
    <w:rsid w:val="00E65646"/>
    <w:rsid w:val="00E74BDF"/>
    <w:rsid w:val="00E8644E"/>
    <w:rsid w:val="00E90D63"/>
    <w:rsid w:val="00E93DD1"/>
    <w:rsid w:val="00EA34C6"/>
    <w:rsid w:val="00EA4D22"/>
    <w:rsid w:val="00EB1506"/>
    <w:rsid w:val="00EC0CC4"/>
    <w:rsid w:val="00EE0B72"/>
    <w:rsid w:val="00EE3676"/>
    <w:rsid w:val="00EE532A"/>
    <w:rsid w:val="00EE6340"/>
    <w:rsid w:val="00EF42E1"/>
    <w:rsid w:val="00F02418"/>
    <w:rsid w:val="00F03463"/>
    <w:rsid w:val="00F11A2E"/>
    <w:rsid w:val="00F26957"/>
    <w:rsid w:val="00F445C6"/>
    <w:rsid w:val="00F446BC"/>
    <w:rsid w:val="00F452D9"/>
    <w:rsid w:val="00F65D07"/>
    <w:rsid w:val="00F65E68"/>
    <w:rsid w:val="00F76223"/>
    <w:rsid w:val="00F76F5B"/>
    <w:rsid w:val="00F80B47"/>
    <w:rsid w:val="00F829AE"/>
    <w:rsid w:val="00F82B36"/>
    <w:rsid w:val="00F91C6B"/>
    <w:rsid w:val="00F93DD6"/>
    <w:rsid w:val="00F95C8B"/>
    <w:rsid w:val="00F9614A"/>
    <w:rsid w:val="00F96CD8"/>
    <w:rsid w:val="00FA165D"/>
    <w:rsid w:val="00FA637A"/>
    <w:rsid w:val="00FB08B0"/>
    <w:rsid w:val="00FB100F"/>
    <w:rsid w:val="00FB1A5D"/>
    <w:rsid w:val="00FC15B6"/>
    <w:rsid w:val="00FD262F"/>
    <w:rsid w:val="00FE48AD"/>
    <w:rsid w:val="00FF1B89"/>
    <w:rsid w:val="00FF2083"/>
    <w:rsid w:val="00FF5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66C67"/>
  <w15:chartTrackingRefBased/>
  <w15:docId w15:val="{9F5D04AE-EBFA-DB47-961A-90BB2D1C4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3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3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cstheme="minorHAnsi"/>
      <w:b/>
      <w:bCs/>
      <w:i/>
      <w:iCs/>
    </w:rPr>
  </w:style>
  <w:style w:type="paragraph" w:styleId="NormalWeb">
    <w:name w:val="Normal (Web)"/>
    <w:basedOn w:val="Normal"/>
    <w:uiPriority w:val="99"/>
    <w:unhideWhenUsed/>
    <w:rsid w:val="0093187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52BA2"/>
  </w:style>
  <w:style w:type="paragraph" w:styleId="ListParagraph">
    <w:name w:val="List Paragraph"/>
    <w:basedOn w:val="Normal"/>
    <w:uiPriority w:val="34"/>
    <w:qFormat/>
    <w:rsid w:val="006C6DAD"/>
    <w:pPr>
      <w:ind w:left="720"/>
      <w:contextualSpacing/>
    </w:pPr>
  </w:style>
  <w:style w:type="character" w:customStyle="1" w:styleId="Heading1Char">
    <w:name w:val="Heading 1 Char"/>
    <w:basedOn w:val="DefaultParagraphFont"/>
    <w:link w:val="Heading1"/>
    <w:uiPriority w:val="9"/>
    <w:rsid w:val="0026633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6633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33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6633A"/>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26633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813F7"/>
    <w:rPr>
      <w:color w:val="0000FF"/>
      <w:u w:val="single"/>
    </w:rPr>
  </w:style>
  <w:style w:type="paragraph" w:styleId="TOCHeading">
    <w:name w:val="TOC Heading"/>
    <w:basedOn w:val="Heading1"/>
    <w:next w:val="Normal"/>
    <w:uiPriority w:val="39"/>
    <w:unhideWhenUsed/>
    <w:qFormat/>
    <w:rsid w:val="009A224E"/>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9A224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A224E"/>
    <w:pPr>
      <w:ind w:left="480"/>
    </w:pPr>
    <w:rPr>
      <w:rFonts w:cstheme="minorHAnsi"/>
      <w:sz w:val="20"/>
      <w:szCs w:val="20"/>
    </w:rPr>
  </w:style>
  <w:style w:type="paragraph" w:styleId="TOC4">
    <w:name w:val="toc 4"/>
    <w:basedOn w:val="Normal"/>
    <w:next w:val="Normal"/>
    <w:autoRedefine/>
    <w:uiPriority w:val="39"/>
    <w:semiHidden/>
    <w:unhideWhenUsed/>
    <w:rsid w:val="009A224E"/>
    <w:pPr>
      <w:ind w:left="720"/>
    </w:pPr>
    <w:rPr>
      <w:rFonts w:cstheme="minorHAnsi"/>
      <w:sz w:val="20"/>
      <w:szCs w:val="20"/>
    </w:rPr>
  </w:style>
  <w:style w:type="paragraph" w:styleId="TOC5">
    <w:name w:val="toc 5"/>
    <w:basedOn w:val="Normal"/>
    <w:next w:val="Normal"/>
    <w:autoRedefine/>
    <w:uiPriority w:val="39"/>
    <w:semiHidden/>
    <w:unhideWhenUsed/>
    <w:rsid w:val="009A224E"/>
    <w:pPr>
      <w:ind w:left="960"/>
    </w:pPr>
    <w:rPr>
      <w:rFonts w:cstheme="minorHAnsi"/>
      <w:sz w:val="20"/>
      <w:szCs w:val="20"/>
    </w:rPr>
  </w:style>
  <w:style w:type="paragraph" w:styleId="TOC6">
    <w:name w:val="toc 6"/>
    <w:basedOn w:val="Normal"/>
    <w:next w:val="Normal"/>
    <w:autoRedefine/>
    <w:uiPriority w:val="39"/>
    <w:semiHidden/>
    <w:unhideWhenUsed/>
    <w:rsid w:val="009A224E"/>
    <w:pPr>
      <w:ind w:left="1200"/>
    </w:pPr>
    <w:rPr>
      <w:rFonts w:cstheme="minorHAnsi"/>
      <w:sz w:val="20"/>
      <w:szCs w:val="20"/>
    </w:rPr>
  </w:style>
  <w:style w:type="paragraph" w:styleId="TOC7">
    <w:name w:val="toc 7"/>
    <w:basedOn w:val="Normal"/>
    <w:next w:val="Normal"/>
    <w:autoRedefine/>
    <w:uiPriority w:val="39"/>
    <w:semiHidden/>
    <w:unhideWhenUsed/>
    <w:rsid w:val="009A224E"/>
    <w:pPr>
      <w:ind w:left="1440"/>
    </w:pPr>
    <w:rPr>
      <w:rFonts w:cstheme="minorHAnsi"/>
      <w:sz w:val="20"/>
      <w:szCs w:val="20"/>
    </w:rPr>
  </w:style>
  <w:style w:type="paragraph" w:styleId="TOC8">
    <w:name w:val="toc 8"/>
    <w:basedOn w:val="Normal"/>
    <w:next w:val="Normal"/>
    <w:autoRedefine/>
    <w:uiPriority w:val="39"/>
    <w:semiHidden/>
    <w:unhideWhenUsed/>
    <w:rsid w:val="009A224E"/>
    <w:pPr>
      <w:ind w:left="1680"/>
    </w:pPr>
    <w:rPr>
      <w:rFonts w:cstheme="minorHAnsi"/>
      <w:sz w:val="20"/>
      <w:szCs w:val="20"/>
    </w:rPr>
  </w:style>
  <w:style w:type="paragraph" w:styleId="TOC9">
    <w:name w:val="toc 9"/>
    <w:basedOn w:val="Normal"/>
    <w:next w:val="Normal"/>
    <w:autoRedefine/>
    <w:uiPriority w:val="39"/>
    <w:semiHidden/>
    <w:unhideWhenUsed/>
    <w:rsid w:val="009A224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703">
      <w:bodyDiv w:val="1"/>
      <w:marLeft w:val="0"/>
      <w:marRight w:val="0"/>
      <w:marTop w:val="0"/>
      <w:marBottom w:val="0"/>
      <w:divBdr>
        <w:top w:val="none" w:sz="0" w:space="0" w:color="auto"/>
        <w:left w:val="none" w:sz="0" w:space="0" w:color="auto"/>
        <w:bottom w:val="none" w:sz="0" w:space="0" w:color="auto"/>
        <w:right w:val="none" w:sz="0" w:space="0" w:color="auto"/>
      </w:divBdr>
    </w:div>
    <w:div w:id="32121386">
      <w:bodyDiv w:val="1"/>
      <w:marLeft w:val="0"/>
      <w:marRight w:val="0"/>
      <w:marTop w:val="0"/>
      <w:marBottom w:val="0"/>
      <w:divBdr>
        <w:top w:val="none" w:sz="0" w:space="0" w:color="auto"/>
        <w:left w:val="none" w:sz="0" w:space="0" w:color="auto"/>
        <w:bottom w:val="none" w:sz="0" w:space="0" w:color="auto"/>
        <w:right w:val="none" w:sz="0" w:space="0" w:color="auto"/>
      </w:divBdr>
    </w:div>
    <w:div w:id="56630708">
      <w:bodyDiv w:val="1"/>
      <w:marLeft w:val="0"/>
      <w:marRight w:val="0"/>
      <w:marTop w:val="0"/>
      <w:marBottom w:val="0"/>
      <w:divBdr>
        <w:top w:val="none" w:sz="0" w:space="0" w:color="auto"/>
        <w:left w:val="none" w:sz="0" w:space="0" w:color="auto"/>
        <w:bottom w:val="none" w:sz="0" w:space="0" w:color="auto"/>
        <w:right w:val="none" w:sz="0" w:space="0" w:color="auto"/>
      </w:divBdr>
    </w:div>
    <w:div w:id="168256113">
      <w:bodyDiv w:val="1"/>
      <w:marLeft w:val="0"/>
      <w:marRight w:val="0"/>
      <w:marTop w:val="0"/>
      <w:marBottom w:val="0"/>
      <w:divBdr>
        <w:top w:val="none" w:sz="0" w:space="0" w:color="auto"/>
        <w:left w:val="none" w:sz="0" w:space="0" w:color="auto"/>
        <w:bottom w:val="none" w:sz="0" w:space="0" w:color="auto"/>
        <w:right w:val="none" w:sz="0" w:space="0" w:color="auto"/>
      </w:divBdr>
      <w:divsChild>
        <w:div w:id="27992117">
          <w:marLeft w:val="0"/>
          <w:marRight w:val="0"/>
          <w:marTop w:val="0"/>
          <w:marBottom w:val="0"/>
          <w:divBdr>
            <w:top w:val="single" w:sz="2" w:space="0" w:color="D9D9E3"/>
            <w:left w:val="single" w:sz="2" w:space="0" w:color="D9D9E3"/>
            <w:bottom w:val="single" w:sz="2" w:space="0" w:color="D9D9E3"/>
            <w:right w:val="single" w:sz="2" w:space="0" w:color="D9D9E3"/>
          </w:divBdr>
          <w:divsChild>
            <w:div w:id="796872850">
              <w:marLeft w:val="0"/>
              <w:marRight w:val="0"/>
              <w:marTop w:val="0"/>
              <w:marBottom w:val="0"/>
              <w:divBdr>
                <w:top w:val="single" w:sz="2" w:space="0" w:color="D9D9E3"/>
                <w:left w:val="single" w:sz="2" w:space="0" w:color="D9D9E3"/>
                <w:bottom w:val="single" w:sz="2" w:space="0" w:color="D9D9E3"/>
                <w:right w:val="single" w:sz="2" w:space="0" w:color="D9D9E3"/>
              </w:divBdr>
              <w:divsChild>
                <w:div w:id="887257444">
                  <w:marLeft w:val="0"/>
                  <w:marRight w:val="0"/>
                  <w:marTop w:val="0"/>
                  <w:marBottom w:val="0"/>
                  <w:divBdr>
                    <w:top w:val="single" w:sz="2" w:space="0" w:color="D9D9E3"/>
                    <w:left w:val="single" w:sz="2" w:space="0" w:color="D9D9E3"/>
                    <w:bottom w:val="single" w:sz="2" w:space="0" w:color="D9D9E3"/>
                    <w:right w:val="single" w:sz="2" w:space="0" w:color="D9D9E3"/>
                  </w:divBdr>
                  <w:divsChild>
                    <w:div w:id="1031226441">
                      <w:marLeft w:val="0"/>
                      <w:marRight w:val="0"/>
                      <w:marTop w:val="0"/>
                      <w:marBottom w:val="0"/>
                      <w:divBdr>
                        <w:top w:val="single" w:sz="2" w:space="0" w:color="D9D9E3"/>
                        <w:left w:val="single" w:sz="2" w:space="0" w:color="D9D9E3"/>
                        <w:bottom w:val="single" w:sz="2" w:space="0" w:color="D9D9E3"/>
                        <w:right w:val="single" w:sz="2" w:space="0" w:color="D9D9E3"/>
                      </w:divBdr>
                      <w:divsChild>
                        <w:div w:id="1916091024">
                          <w:marLeft w:val="0"/>
                          <w:marRight w:val="0"/>
                          <w:marTop w:val="0"/>
                          <w:marBottom w:val="0"/>
                          <w:divBdr>
                            <w:top w:val="single" w:sz="2" w:space="0" w:color="D9D9E3"/>
                            <w:left w:val="single" w:sz="2" w:space="0" w:color="D9D9E3"/>
                            <w:bottom w:val="single" w:sz="2" w:space="0" w:color="D9D9E3"/>
                            <w:right w:val="single" w:sz="2" w:space="0" w:color="D9D9E3"/>
                          </w:divBdr>
                          <w:divsChild>
                            <w:div w:id="1853184680">
                              <w:marLeft w:val="0"/>
                              <w:marRight w:val="0"/>
                              <w:marTop w:val="100"/>
                              <w:marBottom w:val="100"/>
                              <w:divBdr>
                                <w:top w:val="single" w:sz="2" w:space="0" w:color="D9D9E3"/>
                                <w:left w:val="single" w:sz="2" w:space="0" w:color="D9D9E3"/>
                                <w:bottom w:val="single" w:sz="2" w:space="0" w:color="D9D9E3"/>
                                <w:right w:val="single" w:sz="2" w:space="0" w:color="D9D9E3"/>
                              </w:divBdr>
                              <w:divsChild>
                                <w:div w:id="377822847">
                                  <w:marLeft w:val="0"/>
                                  <w:marRight w:val="0"/>
                                  <w:marTop w:val="0"/>
                                  <w:marBottom w:val="0"/>
                                  <w:divBdr>
                                    <w:top w:val="single" w:sz="2" w:space="0" w:color="D9D9E3"/>
                                    <w:left w:val="single" w:sz="2" w:space="0" w:color="D9D9E3"/>
                                    <w:bottom w:val="single" w:sz="2" w:space="0" w:color="D9D9E3"/>
                                    <w:right w:val="single" w:sz="2" w:space="0" w:color="D9D9E3"/>
                                  </w:divBdr>
                                  <w:divsChild>
                                    <w:div w:id="1322200381">
                                      <w:marLeft w:val="0"/>
                                      <w:marRight w:val="0"/>
                                      <w:marTop w:val="0"/>
                                      <w:marBottom w:val="0"/>
                                      <w:divBdr>
                                        <w:top w:val="single" w:sz="2" w:space="0" w:color="D9D9E3"/>
                                        <w:left w:val="single" w:sz="2" w:space="0" w:color="D9D9E3"/>
                                        <w:bottom w:val="single" w:sz="2" w:space="0" w:color="D9D9E3"/>
                                        <w:right w:val="single" w:sz="2" w:space="0" w:color="D9D9E3"/>
                                      </w:divBdr>
                                      <w:divsChild>
                                        <w:div w:id="714164905">
                                          <w:marLeft w:val="0"/>
                                          <w:marRight w:val="0"/>
                                          <w:marTop w:val="0"/>
                                          <w:marBottom w:val="0"/>
                                          <w:divBdr>
                                            <w:top w:val="single" w:sz="2" w:space="0" w:color="D9D9E3"/>
                                            <w:left w:val="single" w:sz="2" w:space="0" w:color="D9D9E3"/>
                                            <w:bottom w:val="single" w:sz="2" w:space="0" w:color="D9D9E3"/>
                                            <w:right w:val="single" w:sz="2" w:space="0" w:color="D9D9E3"/>
                                          </w:divBdr>
                                          <w:divsChild>
                                            <w:div w:id="1019087647">
                                              <w:marLeft w:val="0"/>
                                              <w:marRight w:val="0"/>
                                              <w:marTop w:val="0"/>
                                              <w:marBottom w:val="0"/>
                                              <w:divBdr>
                                                <w:top w:val="single" w:sz="2" w:space="0" w:color="D9D9E3"/>
                                                <w:left w:val="single" w:sz="2" w:space="0" w:color="D9D9E3"/>
                                                <w:bottom w:val="single" w:sz="2" w:space="0" w:color="D9D9E3"/>
                                                <w:right w:val="single" w:sz="2" w:space="0" w:color="D9D9E3"/>
                                              </w:divBdr>
                                              <w:divsChild>
                                                <w:div w:id="830675978">
                                                  <w:marLeft w:val="0"/>
                                                  <w:marRight w:val="0"/>
                                                  <w:marTop w:val="0"/>
                                                  <w:marBottom w:val="0"/>
                                                  <w:divBdr>
                                                    <w:top w:val="single" w:sz="2" w:space="0" w:color="D9D9E3"/>
                                                    <w:left w:val="single" w:sz="2" w:space="0" w:color="D9D9E3"/>
                                                    <w:bottom w:val="single" w:sz="2" w:space="0" w:color="D9D9E3"/>
                                                    <w:right w:val="single" w:sz="2" w:space="0" w:color="D9D9E3"/>
                                                  </w:divBdr>
                                                  <w:divsChild>
                                                    <w:div w:id="692847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719637">
          <w:marLeft w:val="0"/>
          <w:marRight w:val="0"/>
          <w:marTop w:val="0"/>
          <w:marBottom w:val="0"/>
          <w:divBdr>
            <w:top w:val="none" w:sz="0" w:space="0" w:color="auto"/>
            <w:left w:val="none" w:sz="0" w:space="0" w:color="auto"/>
            <w:bottom w:val="none" w:sz="0" w:space="0" w:color="auto"/>
            <w:right w:val="none" w:sz="0" w:space="0" w:color="auto"/>
          </w:divBdr>
          <w:divsChild>
            <w:div w:id="1289974335">
              <w:marLeft w:val="0"/>
              <w:marRight w:val="0"/>
              <w:marTop w:val="0"/>
              <w:marBottom w:val="0"/>
              <w:divBdr>
                <w:top w:val="single" w:sz="2" w:space="0" w:color="D9D9E3"/>
                <w:left w:val="single" w:sz="2" w:space="0" w:color="D9D9E3"/>
                <w:bottom w:val="single" w:sz="2" w:space="0" w:color="D9D9E3"/>
                <w:right w:val="single" w:sz="2" w:space="0" w:color="D9D9E3"/>
              </w:divBdr>
              <w:divsChild>
                <w:div w:id="313338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17080410">
      <w:bodyDiv w:val="1"/>
      <w:marLeft w:val="0"/>
      <w:marRight w:val="0"/>
      <w:marTop w:val="0"/>
      <w:marBottom w:val="0"/>
      <w:divBdr>
        <w:top w:val="none" w:sz="0" w:space="0" w:color="auto"/>
        <w:left w:val="none" w:sz="0" w:space="0" w:color="auto"/>
        <w:bottom w:val="none" w:sz="0" w:space="0" w:color="auto"/>
        <w:right w:val="none" w:sz="0" w:space="0" w:color="auto"/>
      </w:divBdr>
    </w:div>
    <w:div w:id="325715168">
      <w:bodyDiv w:val="1"/>
      <w:marLeft w:val="0"/>
      <w:marRight w:val="0"/>
      <w:marTop w:val="0"/>
      <w:marBottom w:val="0"/>
      <w:divBdr>
        <w:top w:val="none" w:sz="0" w:space="0" w:color="auto"/>
        <w:left w:val="none" w:sz="0" w:space="0" w:color="auto"/>
        <w:bottom w:val="none" w:sz="0" w:space="0" w:color="auto"/>
        <w:right w:val="none" w:sz="0" w:space="0" w:color="auto"/>
      </w:divBdr>
    </w:div>
    <w:div w:id="333650486">
      <w:bodyDiv w:val="1"/>
      <w:marLeft w:val="0"/>
      <w:marRight w:val="0"/>
      <w:marTop w:val="0"/>
      <w:marBottom w:val="0"/>
      <w:divBdr>
        <w:top w:val="none" w:sz="0" w:space="0" w:color="auto"/>
        <w:left w:val="none" w:sz="0" w:space="0" w:color="auto"/>
        <w:bottom w:val="none" w:sz="0" w:space="0" w:color="auto"/>
        <w:right w:val="none" w:sz="0" w:space="0" w:color="auto"/>
      </w:divBdr>
    </w:div>
    <w:div w:id="394665107">
      <w:bodyDiv w:val="1"/>
      <w:marLeft w:val="0"/>
      <w:marRight w:val="0"/>
      <w:marTop w:val="0"/>
      <w:marBottom w:val="0"/>
      <w:divBdr>
        <w:top w:val="none" w:sz="0" w:space="0" w:color="auto"/>
        <w:left w:val="none" w:sz="0" w:space="0" w:color="auto"/>
        <w:bottom w:val="none" w:sz="0" w:space="0" w:color="auto"/>
        <w:right w:val="none" w:sz="0" w:space="0" w:color="auto"/>
      </w:divBdr>
    </w:div>
    <w:div w:id="429785616">
      <w:bodyDiv w:val="1"/>
      <w:marLeft w:val="0"/>
      <w:marRight w:val="0"/>
      <w:marTop w:val="0"/>
      <w:marBottom w:val="0"/>
      <w:divBdr>
        <w:top w:val="none" w:sz="0" w:space="0" w:color="auto"/>
        <w:left w:val="none" w:sz="0" w:space="0" w:color="auto"/>
        <w:bottom w:val="none" w:sz="0" w:space="0" w:color="auto"/>
        <w:right w:val="none" w:sz="0" w:space="0" w:color="auto"/>
      </w:divBdr>
    </w:div>
    <w:div w:id="540633751">
      <w:bodyDiv w:val="1"/>
      <w:marLeft w:val="0"/>
      <w:marRight w:val="0"/>
      <w:marTop w:val="0"/>
      <w:marBottom w:val="0"/>
      <w:divBdr>
        <w:top w:val="none" w:sz="0" w:space="0" w:color="auto"/>
        <w:left w:val="none" w:sz="0" w:space="0" w:color="auto"/>
        <w:bottom w:val="none" w:sz="0" w:space="0" w:color="auto"/>
        <w:right w:val="none" w:sz="0" w:space="0" w:color="auto"/>
      </w:divBdr>
    </w:div>
    <w:div w:id="563176740">
      <w:bodyDiv w:val="1"/>
      <w:marLeft w:val="0"/>
      <w:marRight w:val="0"/>
      <w:marTop w:val="0"/>
      <w:marBottom w:val="0"/>
      <w:divBdr>
        <w:top w:val="none" w:sz="0" w:space="0" w:color="auto"/>
        <w:left w:val="none" w:sz="0" w:space="0" w:color="auto"/>
        <w:bottom w:val="none" w:sz="0" w:space="0" w:color="auto"/>
        <w:right w:val="none" w:sz="0" w:space="0" w:color="auto"/>
      </w:divBdr>
    </w:div>
    <w:div w:id="720372055">
      <w:bodyDiv w:val="1"/>
      <w:marLeft w:val="0"/>
      <w:marRight w:val="0"/>
      <w:marTop w:val="0"/>
      <w:marBottom w:val="0"/>
      <w:divBdr>
        <w:top w:val="none" w:sz="0" w:space="0" w:color="auto"/>
        <w:left w:val="none" w:sz="0" w:space="0" w:color="auto"/>
        <w:bottom w:val="none" w:sz="0" w:space="0" w:color="auto"/>
        <w:right w:val="none" w:sz="0" w:space="0" w:color="auto"/>
      </w:divBdr>
    </w:div>
    <w:div w:id="752773414">
      <w:bodyDiv w:val="1"/>
      <w:marLeft w:val="0"/>
      <w:marRight w:val="0"/>
      <w:marTop w:val="0"/>
      <w:marBottom w:val="0"/>
      <w:divBdr>
        <w:top w:val="none" w:sz="0" w:space="0" w:color="auto"/>
        <w:left w:val="none" w:sz="0" w:space="0" w:color="auto"/>
        <w:bottom w:val="none" w:sz="0" w:space="0" w:color="auto"/>
        <w:right w:val="none" w:sz="0" w:space="0" w:color="auto"/>
      </w:divBdr>
    </w:div>
    <w:div w:id="832188138">
      <w:bodyDiv w:val="1"/>
      <w:marLeft w:val="0"/>
      <w:marRight w:val="0"/>
      <w:marTop w:val="0"/>
      <w:marBottom w:val="0"/>
      <w:divBdr>
        <w:top w:val="none" w:sz="0" w:space="0" w:color="auto"/>
        <w:left w:val="none" w:sz="0" w:space="0" w:color="auto"/>
        <w:bottom w:val="none" w:sz="0" w:space="0" w:color="auto"/>
        <w:right w:val="none" w:sz="0" w:space="0" w:color="auto"/>
      </w:divBdr>
    </w:div>
    <w:div w:id="855576374">
      <w:bodyDiv w:val="1"/>
      <w:marLeft w:val="0"/>
      <w:marRight w:val="0"/>
      <w:marTop w:val="0"/>
      <w:marBottom w:val="0"/>
      <w:divBdr>
        <w:top w:val="none" w:sz="0" w:space="0" w:color="auto"/>
        <w:left w:val="none" w:sz="0" w:space="0" w:color="auto"/>
        <w:bottom w:val="none" w:sz="0" w:space="0" w:color="auto"/>
        <w:right w:val="none" w:sz="0" w:space="0" w:color="auto"/>
      </w:divBdr>
    </w:div>
    <w:div w:id="916086406">
      <w:bodyDiv w:val="1"/>
      <w:marLeft w:val="0"/>
      <w:marRight w:val="0"/>
      <w:marTop w:val="0"/>
      <w:marBottom w:val="0"/>
      <w:divBdr>
        <w:top w:val="none" w:sz="0" w:space="0" w:color="auto"/>
        <w:left w:val="none" w:sz="0" w:space="0" w:color="auto"/>
        <w:bottom w:val="none" w:sz="0" w:space="0" w:color="auto"/>
        <w:right w:val="none" w:sz="0" w:space="0" w:color="auto"/>
      </w:divBdr>
    </w:div>
    <w:div w:id="938369792">
      <w:bodyDiv w:val="1"/>
      <w:marLeft w:val="0"/>
      <w:marRight w:val="0"/>
      <w:marTop w:val="0"/>
      <w:marBottom w:val="0"/>
      <w:divBdr>
        <w:top w:val="none" w:sz="0" w:space="0" w:color="auto"/>
        <w:left w:val="none" w:sz="0" w:space="0" w:color="auto"/>
        <w:bottom w:val="none" w:sz="0" w:space="0" w:color="auto"/>
        <w:right w:val="none" w:sz="0" w:space="0" w:color="auto"/>
      </w:divBdr>
    </w:div>
    <w:div w:id="997198503">
      <w:bodyDiv w:val="1"/>
      <w:marLeft w:val="0"/>
      <w:marRight w:val="0"/>
      <w:marTop w:val="0"/>
      <w:marBottom w:val="0"/>
      <w:divBdr>
        <w:top w:val="none" w:sz="0" w:space="0" w:color="auto"/>
        <w:left w:val="none" w:sz="0" w:space="0" w:color="auto"/>
        <w:bottom w:val="none" w:sz="0" w:space="0" w:color="auto"/>
        <w:right w:val="none" w:sz="0" w:space="0" w:color="auto"/>
      </w:divBdr>
    </w:div>
    <w:div w:id="1044906613">
      <w:bodyDiv w:val="1"/>
      <w:marLeft w:val="0"/>
      <w:marRight w:val="0"/>
      <w:marTop w:val="0"/>
      <w:marBottom w:val="0"/>
      <w:divBdr>
        <w:top w:val="none" w:sz="0" w:space="0" w:color="auto"/>
        <w:left w:val="none" w:sz="0" w:space="0" w:color="auto"/>
        <w:bottom w:val="none" w:sz="0" w:space="0" w:color="auto"/>
        <w:right w:val="none" w:sz="0" w:space="0" w:color="auto"/>
      </w:divBdr>
    </w:div>
    <w:div w:id="1210462186">
      <w:bodyDiv w:val="1"/>
      <w:marLeft w:val="0"/>
      <w:marRight w:val="0"/>
      <w:marTop w:val="0"/>
      <w:marBottom w:val="0"/>
      <w:divBdr>
        <w:top w:val="none" w:sz="0" w:space="0" w:color="auto"/>
        <w:left w:val="none" w:sz="0" w:space="0" w:color="auto"/>
        <w:bottom w:val="none" w:sz="0" w:space="0" w:color="auto"/>
        <w:right w:val="none" w:sz="0" w:space="0" w:color="auto"/>
      </w:divBdr>
    </w:div>
    <w:div w:id="1274022775">
      <w:bodyDiv w:val="1"/>
      <w:marLeft w:val="0"/>
      <w:marRight w:val="0"/>
      <w:marTop w:val="0"/>
      <w:marBottom w:val="0"/>
      <w:divBdr>
        <w:top w:val="none" w:sz="0" w:space="0" w:color="auto"/>
        <w:left w:val="none" w:sz="0" w:space="0" w:color="auto"/>
        <w:bottom w:val="none" w:sz="0" w:space="0" w:color="auto"/>
        <w:right w:val="none" w:sz="0" w:space="0" w:color="auto"/>
      </w:divBdr>
    </w:div>
    <w:div w:id="1320580360">
      <w:bodyDiv w:val="1"/>
      <w:marLeft w:val="0"/>
      <w:marRight w:val="0"/>
      <w:marTop w:val="0"/>
      <w:marBottom w:val="0"/>
      <w:divBdr>
        <w:top w:val="none" w:sz="0" w:space="0" w:color="auto"/>
        <w:left w:val="none" w:sz="0" w:space="0" w:color="auto"/>
        <w:bottom w:val="none" w:sz="0" w:space="0" w:color="auto"/>
        <w:right w:val="none" w:sz="0" w:space="0" w:color="auto"/>
      </w:divBdr>
    </w:div>
    <w:div w:id="1400060865">
      <w:bodyDiv w:val="1"/>
      <w:marLeft w:val="0"/>
      <w:marRight w:val="0"/>
      <w:marTop w:val="0"/>
      <w:marBottom w:val="0"/>
      <w:divBdr>
        <w:top w:val="none" w:sz="0" w:space="0" w:color="auto"/>
        <w:left w:val="none" w:sz="0" w:space="0" w:color="auto"/>
        <w:bottom w:val="none" w:sz="0" w:space="0" w:color="auto"/>
        <w:right w:val="none" w:sz="0" w:space="0" w:color="auto"/>
      </w:divBdr>
    </w:div>
    <w:div w:id="1431970848">
      <w:bodyDiv w:val="1"/>
      <w:marLeft w:val="0"/>
      <w:marRight w:val="0"/>
      <w:marTop w:val="0"/>
      <w:marBottom w:val="0"/>
      <w:divBdr>
        <w:top w:val="none" w:sz="0" w:space="0" w:color="auto"/>
        <w:left w:val="none" w:sz="0" w:space="0" w:color="auto"/>
        <w:bottom w:val="none" w:sz="0" w:space="0" w:color="auto"/>
        <w:right w:val="none" w:sz="0" w:space="0" w:color="auto"/>
      </w:divBdr>
    </w:div>
    <w:div w:id="1530414184">
      <w:bodyDiv w:val="1"/>
      <w:marLeft w:val="0"/>
      <w:marRight w:val="0"/>
      <w:marTop w:val="0"/>
      <w:marBottom w:val="0"/>
      <w:divBdr>
        <w:top w:val="none" w:sz="0" w:space="0" w:color="auto"/>
        <w:left w:val="none" w:sz="0" w:space="0" w:color="auto"/>
        <w:bottom w:val="none" w:sz="0" w:space="0" w:color="auto"/>
        <w:right w:val="none" w:sz="0" w:space="0" w:color="auto"/>
      </w:divBdr>
    </w:div>
    <w:div w:id="1538926901">
      <w:bodyDiv w:val="1"/>
      <w:marLeft w:val="0"/>
      <w:marRight w:val="0"/>
      <w:marTop w:val="0"/>
      <w:marBottom w:val="0"/>
      <w:divBdr>
        <w:top w:val="none" w:sz="0" w:space="0" w:color="auto"/>
        <w:left w:val="none" w:sz="0" w:space="0" w:color="auto"/>
        <w:bottom w:val="none" w:sz="0" w:space="0" w:color="auto"/>
        <w:right w:val="none" w:sz="0" w:space="0" w:color="auto"/>
      </w:divBdr>
    </w:div>
    <w:div w:id="1590118901">
      <w:bodyDiv w:val="1"/>
      <w:marLeft w:val="0"/>
      <w:marRight w:val="0"/>
      <w:marTop w:val="0"/>
      <w:marBottom w:val="0"/>
      <w:divBdr>
        <w:top w:val="none" w:sz="0" w:space="0" w:color="auto"/>
        <w:left w:val="none" w:sz="0" w:space="0" w:color="auto"/>
        <w:bottom w:val="none" w:sz="0" w:space="0" w:color="auto"/>
        <w:right w:val="none" w:sz="0" w:space="0" w:color="auto"/>
      </w:divBdr>
    </w:div>
    <w:div w:id="1643071443">
      <w:bodyDiv w:val="1"/>
      <w:marLeft w:val="0"/>
      <w:marRight w:val="0"/>
      <w:marTop w:val="0"/>
      <w:marBottom w:val="0"/>
      <w:divBdr>
        <w:top w:val="none" w:sz="0" w:space="0" w:color="auto"/>
        <w:left w:val="none" w:sz="0" w:space="0" w:color="auto"/>
        <w:bottom w:val="none" w:sz="0" w:space="0" w:color="auto"/>
        <w:right w:val="none" w:sz="0" w:space="0" w:color="auto"/>
      </w:divBdr>
    </w:div>
    <w:div w:id="1690520767">
      <w:bodyDiv w:val="1"/>
      <w:marLeft w:val="0"/>
      <w:marRight w:val="0"/>
      <w:marTop w:val="0"/>
      <w:marBottom w:val="0"/>
      <w:divBdr>
        <w:top w:val="none" w:sz="0" w:space="0" w:color="auto"/>
        <w:left w:val="none" w:sz="0" w:space="0" w:color="auto"/>
        <w:bottom w:val="none" w:sz="0" w:space="0" w:color="auto"/>
        <w:right w:val="none" w:sz="0" w:space="0" w:color="auto"/>
      </w:divBdr>
    </w:div>
    <w:div w:id="1709917241">
      <w:bodyDiv w:val="1"/>
      <w:marLeft w:val="0"/>
      <w:marRight w:val="0"/>
      <w:marTop w:val="0"/>
      <w:marBottom w:val="0"/>
      <w:divBdr>
        <w:top w:val="none" w:sz="0" w:space="0" w:color="auto"/>
        <w:left w:val="none" w:sz="0" w:space="0" w:color="auto"/>
        <w:bottom w:val="none" w:sz="0" w:space="0" w:color="auto"/>
        <w:right w:val="none" w:sz="0" w:space="0" w:color="auto"/>
      </w:divBdr>
    </w:div>
    <w:div w:id="1754816876">
      <w:bodyDiv w:val="1"/>
      <w:marLeft w:val="0"/>
      <w:marRight w:val="0"/>
      <w:marTop w:val="0"/>
      <w:marBottom w:val="0"/>
      <w:divBdr>
        <w:top w:val="none" w:sz="0" w:space="0" w:color="auto"/>
        <w:left w:val="none" w:sz="0" w:space="0" w:color="auto"/>
        <w:bottom w:val="none" w:sz="0" w:space="0" w:color="auto"/>
        <w:right w:val="none" w:sz="0" w:space="0" w:color="auto"/>
      </w:divBdr>
    </w:div>
    <w:div w:id="1795974992">
      <w:bodyDiv w:val="1"/>
      <w:marLeft w:val="0"/>
      <w:marRight w:val="0"/>
      <w:marTop w:val="0"/>
      <w:marBottom w:val="0"/>
      <w:divBdr>
        <w:top w:val="none" w:sz="0" w:space="0" w:color="auto"/>
        <w:left w:val="none" w:sz="0" w:space="0" w:color="auto"/>
        <w:bottom w:val="none" w:sz="0" w:space="0" w:color="auto"/>
        <w:right w:val="none" w:sz="0" w:space="0" w:color="auto"/>
      </w:divBdr>
    </w:div>
    <w:div w:id="1873416427">
      <w:bodyDiv w:val="1"/>
      <w:marLeft w:val="0"/>
      <w:marRight w:val="0"/>
      <w:marTop w:val="0"/>
      <w:marBottom w:val="0"/>
      <w:divBdr>
        <w:top w:val="none" w:sz="0" w:space="0" w:color="auto"/>
        <w:left w:val="none" w:sz="0" w:space="0" w:color="auto"/>
        <w:bottom w:val="none" w:sz="0" w:space="0" w:color="auto"/>
        <w:right w:val="none" w:sz="0" w:space="0" w:color="auto"/>
      </w:divBdr>
    </w:div>
    <w:div w:id="1952517822">
      <w:bodyDiv w:val="1"/>
      <w:marLeft w:val="0"/>
      <w:marRight w:val="0"/>
      <w:marTop w:val="0"/>
      <w:marBottom w:val="0"/>
      <w:divBdr>
        <w:top w:val="none" w:sz="0" w:space="0" w:color="auto"/>
        <w:left w:val="none" w:sz="0" w:space="0" w:color="auto"/>
        <w:bottom w:val="none" w:sz="0" w:space="0" w:color="auto"/>
        <w:right w:val="none" w:sz="0" w:space="0" w:color="auto"/>
      </w:divBdr>
    </w:div>
    <w:div w:id="1964459039">
      <w:bodyDiv w:val="1"/>
      <w:marLeft w:val="0"/>
      <w:marRight w:val="0"/>
      <w:marTop w:val="0"/>
      <w:marBottom w:val="0"/>
      <w:divBdr>
        <w:top w:val="none" w:sz="0" w:space="0" w:color="auto"/>
        <w:left w:val="none" w:sz="0" w:space="0" w:color="auto"/>
        <w:bottom w:val="none" w:sz="0" w:space="0" w:color="auto"/>
        <w:right w:val="none" w:sz="0" w:space="0" w:color="auto"/>
      </w:divBdr>
    </w:div>
    <w:div w:id="1978953830">
      <w:bodyDiv w:val="1"/>
      <w:marLeft w:val="0"/>
      <w:marRight w:val="0"/>
      <w:marTop w:val="0"/>
      <w:marBottom w:val="0"/>
      <w:divBdr>
        <w:top w:val="none" w:sz="0" w:space="0" w:color="auto"/>
        <w:left w:val="none" w:sz="0" w:space="0" w:color="auto"/>
        <w:bottom w:val="none" w:sz="0" w:space="0" w:color="auto"/>
        <w:right w:val="none" w:sz="0" w:space="0" w:color="auto"/>
      </w:divBdr>
    </w:div>
    <w:div w:id="2035568207">
      <w:bodyDiv w:val="1"/>
      <w:marLeft w:val="0"/>
      <w:marRight w:val="0"/>
      <w:marTop w:val="0"/>
      <w:marBottom w:val="0"/>
      <w:divBdr>
        <w:top w:val="none" w:sz="0" w:space="0" w:color="auto"/>
        <w:left w:val="none" w:sz="0" w:space="0" w:color="auto"/>
        <w:bottom w:val="none" w:sz="0" w:space="0" w:color="auto"/>
        <w:right w:val="none" w:sz="0" w:space="0" w:color="auto"/>
      </w:divBdr>
    </w:div>
    <w:div w:id="210318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ogle.com/search?sca_esv=601425548&amp;biw=1295&amp;bih=712&amp;tbm=bks&amp;tbm=bks&amp;q=inauthor:%22Holovnia+%D0%9E.,+Zakharova+T.,+Lopatiuk+R.,+Melnyk+S.,+Prylutskyi+A.,+Stavska+U.,+Tabenska+O.%22&amp;sa=X&amp;ved=2ahUKEwjl4NKg7_iDAxUMXEEAHQz8Cc4Q9Ah6BAgIEA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7D0B5-4235-5544-AECD-60FA99F1B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1530</TotalTime>
  <Pages>41</Pages>
  <Words>9586</Words>
  <Characters>54643</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448</cp:revision>
  <dcterms:created xsi:type="dcterms:W3CDTF">2023-12-11T16:34:00Z</dcterms:created>
  <dcterms:modified xsi:type="dcterms:W3CDTF">2024-01-25T22:30:00Z</dcterms:modified>
</cp:coreProperties>
</file>