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FCA43" w14:textId="7DF3B3C3" w:rsidR="00BE5398" w:rsidRPr="00422D5D" w:rsidRDefault="00BE5398" w:rsidP="004F2079">
      <w:pPr>
        <w:jc w:val="both"/>
        <w:rPr>
          <w:rFonts w:ascii="Times New Roman" w:hAnsi="Times New Roman" w:cs="Times New Roman"/>
          <w:b/>
          <w:bCs/>
          <w:sz w:val="24"/>
          <w:szCs w:val="24"/>
          <w:lang w:val="en-GB"/>
        </w:rPr>
      </w:pPr>
      <w:r w:rsidRPr="00422D5D">
        <w:rPr>
          <w:rFonts w:ascii="Times New Roman" w:hAnsi="Times New Roman" w:cs="Times New Roman"/>
          <w:b/>
          <w:bCs/>
          <w:sz w:val="24"/>
          <w:szCs w:val="24"/>
          <w:lang w:val="en-GB"/>
        </w:rPr>
        <w:t>Assignment 3</w:t>
      </w:r>
      <w:r w:rsidR="00850EDB">
        <w:rPr>
          <w:rFonts w:ascii="Times New Roman" w:hAnsi="Times New Roman" w:cs="Times New Roman"/>
          <w:b/>
          <w:bCs/>
          <w:sz w:val="24"/>
          <w:szCs w:val="24"/>
          <w:lang w:val="en-GB"/>
        </w:rPr>
        <w:t xml:space="preserve"> – </w:t>
      </w:r>
      <w:r w:rsidR="00F80161">
        <w:rPr>
          <w:rFonts w:ascii="Times New Roman" w:hAnsi="Times New Roman" w:cs="Times New Roman"/>
          <w:b/>
          <w:bCs/>
          <w:sz w:val="24"/>
          <w:szCs w:val="24"/>
          <w:lang w:val="en-GB"/>
        </w:rPr>
        <w:t>Financial Sustainability</w:t>
      </w:r>
    </w:p>
    <w:p w14:paraId="1CB4CF9A" w14:textId="77777777" w:rsidR="00D1619E" w:rsidRDefault="00D1619E" w:rsidP="004F2079">
      <w:pPr>
        <w:jc w:val="both"/>
        <w:rPr>
          <w:rFonts w:ascii="Garamond" w:hAnsi="Garamond"/>
          <w:b/>
          <w:bCs/>
          <w:sz w:val="28"/>
          <w:szCs w:val="28"/>
          <w:lang w:val="en-GB"/>
        </w:rPr>
      </w:pPr>
    </w:p>
    <w:p w14:paraId="35382945" w14:textId="5002F66F" w:rsidR="00FE09B0" w:rsidRPr="00850EDB" w:rsidRDefault="00FE09B0" w:rsidP="00D1619E">
      <w:pPr>
        <w:spacing w:line="480" w:lineRule="auto"/>
        <w:jc w:val="both"/>
        <w:rPr>
          <w:rFonts w:ascii="Times New Roman" w:hAnsi="Times New Roman" w:cs="Times New Roman"/>
          <w:b/>
          <w:bCs/>
          <w:sz w:val="24"/>
          <w:szCs w:val="24"/>
          <w:u w:val="single"/>
          <w:lang w:val="en-GB"/>
        </w:rPr>
      </w:pPr>
      <w:r w:rsidRPr="00850EDB">
        <w:rPr>
          <w:rFonts w:ascii="Times New Roman" w:hAnsi="Times New Roman" w:cs="Times New Roman"/>
          <w:b/>
          <w:bCs/>
          <w:sz w:val="24"/>
          <w:szCs w:val="24"/>
          <w:u w:val="single"/>
          <w:lang w:val="en-GB"/>
        </w:rPr>
        <w:t>Introduction</w:t>
      </w:r>
    </w:p>
    <w:p w14:paraId="401B6697" w14:textId="740719F3" w:rsidR="00E846D3" w:rsidRDefault="00FE09B0" w:rsidP="00D1619E">
      <w:pPr>
        <w:spacing w:line="480" w:lineRule="auto"/>
        <w:jc w:val="both"/>
        <w:rPr>
          <w:rFonts w:ascii="Times New Roman" w:hAnsi="Times New Roman" w:cs="Times New Roman"/>
          <w:sz w:val="24"/>
          <w:szCs w:val="24"/>
          <w:lang w:val="en-US"/>
        </w:rPr>
      </w:pPr>
      <w:r w:rsidRPr="000F5181">
        <w:rPr>
          <w:rFonts w:ascii="Times New Roman" w:hAnsi="Times New Roman" w:cs="Times New Roman"/>
          <w:sz w:val="24"/>
          <w:szCs w:val="24"/>
          <w:lang w:val="en-GB"/>
        </w:rPr>
        <w:t>In Assignments 1 and 2, the point was established</w:t>
      </w:r>
      <w:r w:rsidRPr="000F5181">
        <w:rPr>
          <w:rFonts w:ascii="Times New Roman" w:hAnsi="Times New Roman" w:cs="Times New Roman"/>
          <w:sz w:val="24"/>
          <w:szCs w:val="24"/>
        </w:rPr>
        <w:t xml:space="preserve"> </w:t>
      </w:r>
      <w:r w:rsidRPr="000F5181">
        <w:rPr>
          <w:rFonts w:ascii="Times New Roman" w:hAnsi="Times New Roman" w:cs="Times New Roman"/>
          <w:sz w:val="24"/>
          <w:szCs w:val="24"/>
          <w:lang w:val="en-US"/>
        </w:rPr>
        <w:t xml:space="preserve">that </w:t>
      </w:r>
      <w:r w:rsidRPr="000F5181">
        <w:rPr>
          <w:rFonts w:ascii="Times New Roman" w:hAnsi="Times New Roman" w:cs="Times New Roman"/>
          <w:sz w:val="24"/>
          <w:szCs w:val="24"/>
        </w:rPr>
        <w:t xml:space="preserve">the SVG NIS operates in </w:t>
      </w:r>
      <w:r w:rsidR="003814A8">
        <w:rPr>
          <w:rFonts w:ascii="Times New Roman" w:hAnsi="Times New Roman" w:cs="Times New Roman"/>
          <w:sz w:val="24"/>
          <w:szCs w:val="24"/>
          <w:lang w:val="en-US"/>
        </w:rPr>
        <w:t xml:space="preserve">a </w:t>
      </w:r>
      <w:r w:rsidRPr="000F5181">
        <w:rPr>
          <w:rFonts w:ascii="Times New Roman" w:hAnsi="Times New Roman" w:cs="Times New Roman"/>
          <w:sz w:val="24"/>
          <w:szCs w:val="24"/>
        </w:rPr>
        <w:t xml:space="preserve">small, open, vulnerable, and resource-challenged economy. </w:t>
      </w:r>
      <w:r w:rsidRPr="000F5181">
        <w:rPr>
          <w:rFonts w:ascii="Times New Roman" w:hAnsi="Times New Roman" w:cs="Times New Roman"/>
          <w:sz w:val="24"/>
          <w:szCs w:val="24"/>
          <w:lang w:val="en-US"/>
        </w:rPr>
        <w:t xml:space="preserve"> Despite </w:t>
      </w:r>
      <w:r w:rsidR="00B9650B" w:rsidRPr="000F5181">
        <w:rPr>
          <w:rFonts w:ascii="Times New Roman" w:hAnsi="Times New Roman" w:cs="Times New Roman"/>
          <w:sz w:val="24"/>
          <w:szCs w:val="24"/>
          <w:lang w:val="en-US"/>
        </w:rPr>
        <w:t>this, in</w:t>
      </w:r>
      <w:r w:rsidRPr="000F5181">
        <w:rPr>
          <w:rFonts w:ascii="Times New Roman" w:hAnsi="Times New Roman" w:cs="Times New Roman"/>
          <w:sz w:val="24"/>
          <w:szCs w:val="24"/>
        </w:rPr>
        <w:t xml:space="preserve"> the last Actuarial review</w:t>
      </w:r>
      <w:r w:rsidRPr="000F5181">
        <w:rPr>
          <w:rFonts w:ascii="Times New Roman" w:hAnsi="Times New Roman" w:cs="Times New Roman"/>
          <w:sz w:val="24"/>
          <w:szCs w:val="24"/>
          <w:lang w:val="en-US"/>
        </w:rPr>
        <w:t xml:space="preserve"> </w:t>
      </w:r>
      <w:r w:rsidR="00D1619E" w:rsidRPr="000F5181">
        <w:rPr>
          <w:rFonts w:ascii="Times New Roman" w:hAnsi="Times New Roman" w:cs="Times New Roman"/>
          <w:sz w:val="24"/>
          <w:szCs w:val="24"/>
          <w:lang w:val="en-US"/>
        </w:rPr>
        <w:t xml:space="preserve">the </w:t>
      </w:r>
      <w:r w:rsidR="00B9650B" w:rsidRPr="000F5181">
        <w:rPr>
          <w:rFonts w:ascii="Times New Roman" w:hAnsi="Times New Roman" w:cs="Times New Roman"/>
          <w:sz w:val="24"/>
          <w:szCs w:val="24"/>
          <w:lang w:val="en-US"/>
        </w:rPr>
        <w:t>Actuary Osbourne</w:t>
      </w:r>
      <w:r w:rsidRPr="000F5181">
        <w:rPr>
          <w:rFonts w:ascii="Times New Roman" w:hAnsi="Times New Roman" w:cs="Times New Roman"/>
          <w:sz w:val="24"/>
          <w:szCs w:val="24"/>
          <w:lang w:val="en-US"/>
        </w:rPr>
        <w:t xml:space="preserve"> (2021) </w:t>
      </w:r>
      <w:r w:rsidRPr="000F5181">
        <w:rPr>
          <w:rFonts w:ascii="Times New Roman" w:hAnsi="Times New Roman" w:cs="Times New Roman"/>
          <w:sz w:val="24"/>
          <w:szCs w:val="24"/>
        </w:rPr>
        <w:t xml:space="preserve">adjudged the SVG NIS’ social security system </w:t>
      </w:r>
      <w:r w:rsidRPr="000F5181">
        <w:rPr>
          <w:rFonts w:ascii="Times New Roman" w:hAnsi="Times New Roman" w:cs="Times New Roman"/>
          <w:sz w:val="24"/>
          <w:szCs w:val="24"/>
          <w:lang w:val="en-US"/>
        </w:rPr>
        <w:t xml:space="preserve">to </w:t>
      </w:r>
      <w:r w:rsidR="00B9650B" w:rsidRPr="000F5181">
        <w:rPr>
          <w:rFonts w:ascii="Times New Roman" w:hAnsi="Times New Roman" w:cs="Times New Roman"/>
          <w:sz w:val="24"/>
          <w:szCs w:val="24"/>
          <w:lang w:val="en-US"/>
        </w:rPr>
        <w:t xml:space="preserve">be </w:t>
      </w:r>
      <w:r w:rsidR="00B9650B" w:rsidRPr="000F5181">
        <w:rPr>
          <w:rFonts w:ascii="Times New Roman" w:hAnsi="Times New Roman" w:cs="Times New Roman"/>
          <w:sz w:val="24"/>
          <w:szCs w:val="24"/>
        </w:rPr>
        <w:t>unsustainable</w:t>
      </w:r>
      <w:r w:rsidRPr="000F5181">
        <w:rPr>
          <w:rFonts w:ascii="Times New Roman" w:hAnsi="Times New Roman" w:cs="Times New Roman"/>
          <w:sz w:val="24"/>
          <w:szCs w:val="24"/>
        </w:rPr>
        <w:t xml:space="preserve"> in the medium and long terms if there were no further changes in the benefit provisions and contribution rates</w:t>
      </w:r>
      <w:r w:rsidRPr="000F5181">
        <w:rPr>
          <w:rFonts w:ascii="Times New Roman" w:hAnsi="Times New Roman" w:cs="Times New Roman"/>
          <w:sz w:val="24"/>
          <w:szCs w:val="24"/>
          <w:lang w:val="en-US"/>
        </w:rPr>
        <w:t xml:space="preserve">, </w:t>
      </w:r>
      <w:r w:rsidR="00D1619E" w:rsidRPr="000F5181">
        <w:rPr>
          <w:rFonts w:ascii="Times New Roman" w:hAnsi="Times New Roman" w:cs="Times New Roman"/>
          <w:sz w:val="24"/>
          <w:szCs w:val="24"/>
          <w:lang w:val="en-US"/>
        </w:rPr>
        <w:t xml:space="preserve">but </w:t>
      </w:r>
      <w:r w:rsidRPr="000F5181">
        <w:rPr>
          <w:rFonts w:ascii="Times New Roman" w:hAnsi="Times New Roman" w:cs="Times New Roman"/>
          <w:sz w:val="24"/>
          <w:szCs w:val="24"/>
          <w:lang w:val="en-US"/>
        </w:rPr>
        <w:t xml:space="preserve">the SVG NIS intends to forge ahead to keep the system financially sustainable. </w:t>
      </w:r>
      <w:r w:rsidRPr="000F5181">
        <w:rPr>
          <w:rFonts w:ascii="Times New Roman" w:hAnsi="Times New Roman" w:cs="Times New Roman"/>
          <w:sz w:val="24"/>
          <w:szCs w:val="24"/>
        </w:rPr>
        <w:t xml:space="preserve"> </w:t>
      </w:r>
      <w:r w:rsidRPr="000F5181">
        <w:rPr>
          <w:rFonts w:ascii="Times New Roman" w:hAnsi="Times New Roman" w:cs="Times New Roman"/>
          <w:sz w:val="24"/>
          <w:szCs w:val="24"/>
          <w:lang w:val="en-US"/>
        </w:rPr>
        <w:t xml:space="preserve">In the last assignment, a roadmap   and action plan were presented to the Board of management specifying time frame and actions to achieve this important </w:t>
      </w:r>
      <w:r w:rsidR="00E846D3" w:rsidRPr="000F5181">
        <w:rPr>
          <w:rFonts w:ascii="Times New Roman" w:hAnsi="Times New Roman" w:cs="Times New Roman"/>
          <w:sz w:val="24"/>
          <w:szCs w:val="24"/>
          <w:lang w:val="en-US"/>
        </w:rPr>
        <w:t xml:space="preserve">milestone </w:t>
      </w:r>
      <w:proofErr w:type="gramStart"/>
      <w:r w:rsidR="00E846D3" w:rsidRPr="000F5181">
        <w:rPr>
          <w:rFonts w:ascii="Times New Roman" w:hAnsi="Times New Roman" w:cs="Times New Roman"/>
          <w:sz w:val="24"/>
          <w:szCs w:val="24"/>
          <w:lang w:val="en-US"/>
        </w:rPr>
        <w:t xml:space="preserve">in an attempt </w:t>
      </w:r>
      <w:r w:rsidR="00E846D3" w:rsidRPr="000F5181">
        <w:rPr>
          <w:rFonts w:ascii="Times New Roman" w:hAnsi="Times New Roman" w:cs="Times New Roman"/>
          <w:sz w:val="24"/>
          <w:szCs w:val="24"/>
        </w:rPr>
        <w:t>to</w:t>
      </w:r>
      <w:proofErr w:type="gramEnd"/>
      <w:r w:rsidRPr="000F5181">
        <w:rPr>
          <w:rFonts w:ascii="Times New Roman" w:hAnsi="Times New Roman" w:cs="Times New Roman"/>
          <w:sz w:val="24"/>
          <w:szCs w:val="24"/>
        </w:rPr>
        <w:t xml:space="preserve"> counteract the negative effects of the maturing plan to remain sustainable and viable</w:t>
      </w:r>
      <w:r w:rsidR="00E846D3" w:rsidRPr="000F5181">
        <w:rPr>
          <w:rFonts w:ascii="Times New Roman" w:hAnsi="Times New Roman" w:cs="Times New Roman"/>
          <w:sz w:val="24"/>
          <w:szCs w:val="24"/>
          <w:lang w:val="en-US"/>
        </w:rPr>
        <w:t>.  The Board of management has accepted this action plan as a feasible option and has promised to implement as efficaciously as possible in the short to medium term with the intent of pursuing it to the long term. In t</w:t>
      </w:r>
      <w:r w:rsidRPr="000F5181">
        <w:rPr>
          <w:rFonts w:ascii="Times New Roman" w:hAnsi="Times New Roman" w:cs="Times New Roman"/>
          <w:sz w:val="24"/>
          <w:szCs w:val="24"/>
        </w:rPr>
        <w:t xml:space="preserve">his </w:t>
      </w:r>
      <w:r w:rsidR="00E846D3" w:rsidRPr="000F5181">
        <w:rPr>
          <w:rFonts w:ascii="Times New Roman" w:hAnsi="Times New Roman" w:cs="Times New Roman"/>
          <w:sz w:val="24"/>
          <w:szCs w:val="24"/>
        </w:rPr>
        <w:t>assignment</w:t>
      </w:r>
      <w:r w:rsidR="00E846D3" w:rsidRPr="000F5181">
        <w:rPr>
          <w:rFonts w:ascii="Times New Roman" w:hAnsi="Times New Roman" w:cs="Times New Roman"/>
          <w:sz w:val="24"/>
          <w:szCs w:val="24"/>
          <w:lang w:val="en-US"/>
        </w:rPr>
        <w:t xml:space="preserve">, </w:t>
      </w:r>
      <w:r w:rsidR="00E846D3" w:rsidRPr="000F5181">
        <w:rPr>
          <w:rFonts w:ascii="Times New Roman" w:hAnsi="Times New Roman" w:cs="Times New Roman"/>
          <w:sz w:val="24"/>
          <w:szCs w:val="24"/>
        </w:rPr>
        <w:t>the</w:t>
      </w:r>
      <w:r w:rsidR="00E846D3" w:rsidRPr="000F5181">
        <w:rPr>
          <w:rFonts w:ascii="Times New Roman" w:hAnsi="Times New Roman" w:cs="Times New Roman"/>
          <w:sz w:val="24"/>
          <w:szCs w:val="24"/>
          <w:lang w:val="en-US"/>
        </w:rPr>
        <w:t xml:space="preserve"> student is presenting</w:t>
      </w:r>
      <w:r w:rsidRPr="000F5181">
        <w:rPr>
          <w:rFonts w:ascii="Times New Roman" w:hAnsi="Times New Roman" w:cs="Times New Roman"/>
          <w:sz w:val="24"/>
          <w:szCs w:val="24"/>
        </w:rPr>
        <w:t xml:space="preserve"> a </w:t>
      </w:r>
      <w:r w:rsidR="00E846D3" w:rsidRPr="000F5181">
        <w:rPr>
          <w:rFonts w:ascii="Times New Roman" w:hAnsi="Times New Roman" w:cs="Times New Roman"/>
          <w:sz w:val="24"/>
          <w:szCs w:val="24"/>
          <w:lang w:val="en-US"/>
        </w:rPr>
        <w:t xml:space="preserve">plan to the stakeholders and office staff of the SVG NIS to give them an appreciation, understanding, and to seek buy-in for the suggested action plan. This assignment will be presented as an </w:t>
      </w:r>
      <w:r w:rsidR="009E7E8A" w:rsidRPr="000F5181">
        <w:rPr>
          <w:rFonts w:ascii="Times New Roman" w:hAnsi="Times New Roman" w:cs="Times New Roman"/>
          <w:sz w:val="24"/>
          <w:szCs w:val="24"/>
          <w:lang w:val="en-US"/>
        </w:rPr>
        <w:t>abridged essay</w:t>
      </w:r>
      <w:r w:rsidR="00E846D3" w:rsidRPr="000F5181">
        <w:rPr>
          <w:rFonts w:ascii="Times New Roman" w:hAnsi="Times New Roman" w:cs="Times New Roman"/>
          <w:sz w:val="24"/>
          <w:szCs w:val="24"/>
          <w:lang w:val="en-US"/>
        </w:rPr>
        <w:t xml:space="preserve"> and a pictorial representation of the student’s </w:t>
      </w:r>
      <w:r w:rsidR="009E7E8A" w:rsidRPr="000F5181">
        <w:rPr>
          <w:rFonts w:ascii="Times New Roman" w:hAnsi="Times New Roman" w:cs="Times New Roman"/>
          <w:sz w:val="24"/>
          <w:szCs w:val="24"/>
          <w:lang w:val="en-US"/>
        </w:rPr>
        <w:t>vision on</w:t>
      </w:r>
      <w:r w:rsidR="00E846D3" w:rsidRPr="000F5181">
        <w:rPr>
          <w:rFonts w:ascii="Times New Roman" w:hAnsi="Times New Roman" w:cs="Times New Roman"/>
          <w:sz w:val="24"/>
          <w:szCs w:val="24"/>
          <w:lang w:val="en-US"/>
        </w:rPr>
        <w:t xml:space="preserve"> the way forward.</w:t>
      </w:r>
    </w:p>
    <w:p w14:paraId="4F7B76F0" w14:textId="77777777" w:rsidR="00850EDB" w:rsidRPr="000F5181" w:rsidRDefault="00850EDB" w:rsidP="00D1619E">
      <w:pPr>
        <w:spacing w:line="480" w:lineRule="auto"/>
        <w:jc w:val="both"/>
        <w:rPr>
          <w:rFonts w:ascii="Times New Roman" w:hAnsi="Times New Roman" w:cs="Times New Roman"/>
          <w:sz w:val="24"/>
          <w:szCs w:val="24"/>
          <w:lang w:val="en-US"/>
        </w:rPr>
      </w:pPr>
    </w:p>
    <w:p w14:paraId="638146EA" w14:textId="7A053649" w:rsidR="00FE09B0" w:rsidRPr="000F5181" w:rsidRDefault="00E846D3" w:rsidP="00D1619E">
      <w:pPr>
        <w:spacing w:line="480" w:lineRule="auto"/>
        <w:jc w:val="both"/>
        <w:rPr>
          <w:rFonts w:ascii="Times New Roman" w:hAnsi="Times New Roman" w:cs="Times New Roman"/>
          <w:sz w:val="24"/>
          <w:szCs w:val="24"/>
        </w:rPr>
      </w:pPr>
      <w:r w:rsidRPr="000F5181">
        <w:rPr>
          <w:rFonts w:ascii="Times New Roman" w:hAnsi="Times New Roman" w:cs="Times New Roman"/>
          <w:sz w:val="24"/>
          <w:szCs w:val="24"/>
          <w:lang w:val="en-US"/>
        </w:rPr>
        <w:t xml:space="preserve">The areas for consideration </w:t>
      </w:r>
      <w:r w:rsidR="00DB56B6" w:rsidRPr="000F5181">
        <w:rPr>
          <w:rFonts w:ascii="Times New Roman" w:hAnsi="Times New Roman" w:cs="Times New Roman"/>
          <w:sz w:val="24"/>
          <w:szCs w:val="24"/>
          <w:lang w:val="en-US"/>
        </w:rPr>
        <w:t xml:space="preserve">include a scaled down presentation for ease of understanding to the participants on </w:t>
      </w:r>
      <w:r w:rsidRPr="000F5181">
        <w:rPr>
          <w:rFonts w:ascii="Times New Roman" w:hAnsi="Times New Roman" w:cs="Times New Roman"/>
          <w:sz w:val="24"/>
          <w:szCs w:val="24"/>
          <w:lang w:val="en-US"/>
        </w:rPr>
        <w:t xml:space="preserve">financial </w:t>
      </w:r>
      <w:r w:rsidR="00DB56B6" w:rsidRPr="000F5181">
        <w:rPr>
          <w:rFonts w:ascii="Times New Roman" w:hAnsi="Times New Roman" w:cs="Times New Roman"/>
          <w:sz w:val="24"/>
          <w:szCs w:val="24"/>
          <w:lang w:val="en-US"/>
        </w:rPr>
        <w:t>sustainability, coverage, benefit adequacy, administrative efficiency, investment efficiency, corporate governance, inter alia</w:t>
      </w:r>
      <w:r w:rsidR="00850EDB">
        <w:rPr>
          <w:rFonts w:ascii="Times New Roman" w:hAnsi="Times New Roman" w:cs="Times New Roman"/>
          <w:sz w:val="24"/>
          <w:szCs w:val="24"/>
          <w:lang w:val="en-US"/>
        </w:rPr>
        <w:t xml:space="preserve">, </w:t>
      </w:r>
      <w:r w:rsidR="00F75502">
        <w:rPr>
          <w:rFonts w:ascii="Times New Roman" w:hAnsi="Times New Roman" w:cs="Times New Roman"/>
          <w:sz w:val="24"/>
          <w:szCs w:val="24"/>
          <w:lang w:val="en-US"/>
        </w:rPr>
        <w:t>which</w:t>
      </w:r>
      <w:r w:rsidR="00FE09B0" w:rsidRPr="000F5181">
        <w:rPr>
          <w:rFonts w:ascii="Times New Roman" w:hAnsi="Times New Roman" w:cs="Times New Roman"/>
          <w:sz w:val="24"/>
          <w:szCs w:val="24"/>
        </w:rPr>
        <w:t xml:space="preserve"> will be discussed in </w:t>
      </w:r>
      <w:r w:rsidR="00735A3D" w:rsidRPr="000F5181">
        <w:rPr>
          <w:rFonts w:ascii="Times New Roman" w:hAnsi="Times New Roman" w:cs="Times New Roman"/>
          <w:sz w:val="24"/>
          <w:szCs w:val="24"/>
          <w:lang w:val="en-US"/>
        </w:rPr>
        <w:t xml:space="preserve">sufficient </w:t>
      </w:r>
      <w:r w:rsidR="00FE09B0" w:rsidRPr="000F5181">
        <w:rPr>
          <w:rFonts w:ascii="Times New Roman" w:hAnsi="Times New Roman" w:cs="Times New Roman"/>
          <w:sz w:val="24"/>
          <w:szCs w:val="24"/>
        </w:rPr>
        <w:t>detail.</w:t>
      </w:r>
    </w:p>
    <w:p w14:paraId="5D3449BD" w14:textId="6CF9111B" w:rsidR="00BE5398" w:rsidRDefault="00BE5398" w:rsidP="00D1619E">
      <w:pPr>
        <w:spacing w:line="480" w:lineRule="auto"/>
        <w:jc w:val="both"/>
        <w:rPr>
          <w:rFonts w:ascii="Times New Roman" w:hAnsi="Times New Roman" w:cs="Times New Roman"/>
          <w:b/>
          <w:bCs/>
          <w:i/>
          <w:iCs/>
          <w:sz w:val="24"/>
          <w:szCs w:val="24"/>
          <w:u w:val="single"/>
          <w:lang w:val="en-GB"/>
        </w:rPr>
      </w:pPr>
    </w:p>
    <w:p w14:paraId="2A123D6F" w14:textId="18CB9249" w:rsidR="00B746DB" w:rsidRDefault="00B746DB" w:rsidP="00D1619E">
      <w:pPr>
        <w:spacing w:line="480" w:lineRule="auto"/>
        <w:jc w:val="both"/>
        <w:rPr>
          <w:rFonts w:ascii="Times New Roman" w:hAnsi="Times New Roman" w:cs="Times New Roman"/>
          <w:b/>
          <w:bCs/>
          <w:i/>
          <w:iCs/>
          <w:sz w:val="24"/>
          <w:szCs w:val="24"/>
          <w:u w:val="single"/>
          <w:lang w:val="en-GB"/>
        </w:rPr>
      </w:pPr>
    </w:p>
    <w:p w14:paraId="54B7AE85" w14:textId="77777777" w:rsidR="00B746DB" w:rsidRPr="000F5181" w:rsidRDefault="00B746DB" w:rsidP="00D1619E">
      <w:pPr>
        <w:spacing w:line="480" w:lineRule="auto"/>
        <w:jc w:val="both"/>
        <w:rPr>
          <w:rFonts w:ascii="Times New Roman" w:hAnsi="Times New Roman" w:cs="Times New Roman"/>
          <w:b/>
          <w:bCs/>
          <w:i/>
          <w:iCs/>
          <w:sz w:val="24"/>
          <w:szCs w:val="24"/>
          <w:u w:val="single"/>
          <w:lang w:val="en-GB"/>
        </w:rPr>
      </w:pPr>
    </w:p>
    <w:p w14:paraId="7F360EF3" w14:textId="2F6F559E" w:rsidR="004F2079" w:rsidRPr="000F5181" w:rsidRDefault="004F2079" w:rsidP="00D1619E">
      <w:pPr>
        <w:spacing w:line="480" w:lineRule="auto"/>
        <w:jc w:val="both"/>
        <w:rPr>
          <w:rFonts w:ascii="Times New Roman" w:hAnsi="Times New Roman" w:cs="Times New Roman"/>
          <w:b/>
          <w:bCs/>
          <w:i/>
          <w:iCs/>
          <w:sz w:val="24"/>
          <w:szCs w:val="24"/>
          <w:u w:val="single"/>
          <w:lang w:val="en-GB"/>
        </w:rPr>
      </w:pPr>
      <w:r w:rsidRPr="000F5181">
        <w:rPr>
          <w:rFonts w:ascii="Times New Roman" w:hAnsi="Times New Roman" w:cs="Times New Roman"/>
          <w:b/>
          <w:bCs/>
          <w:i/>
          <w:iCs/>
          <w:sz w:val="24"/>
          <w:szCs w:val="24"/>
          <w:u w:val="single"/>
          <w:lang w:val="en-GB"/>
        </w:rPr>
        <w:t>1.0 Financial Sustainability</w:t>
      </w:r>
    </w:p>
    <w:p w14:paraId="0C44EC36" w14:textId="20D7BD43" w:rsidR="004F2079" w:rsidRDefault="00DB56B6" w:rsidP="00D1619E">
      <w:pPr>
        <w:spacing w:line="480" w:lineRule="auto"/>
        <w:jc w:val="both"/>
        <w:rPr>
          <w:rFonts w:ascii="Times New Roman" w:hAnsi="Times New Roman" w:cs="Times New Roman"/>
          <w:sz w:val="24"/>
          <w:szCs w:val="24"/>
          <w:lang w:val="en-GB"/>
        </w:rPr>
      </w:pPr>
      <w:r w:rsidRPr="000F5181">
        <w:rPr>
          <w:rFonts w:ascii="Times New Roman" w:hAnsi="Times New Roman" w:cs="Times New Roman"/>
          <w:sz w:val="24"/>
          <w:szCs w:val="24"/>
          <w:lang w:val="en-GB"/>
        </w:rPr>
        <w:t xml:space="preserve"> In the Actuary’s presentation on the unsustainability of the SVG NIS, he cited that there must be a change in the benefits provisions and contribution rates if the SVGNIS is to remain viable and sustainable in the short to medium term (Osbourne, 202</w:t>
      </w:r>
      <w:r w:rsidR="00B9650B" w:rsidRPr="000F5181">
        <w:rPr>
          <w:rFonts w:ascii="Times New Roman" w:hAnsi="Times New Roman" w:cs="Times New Roman"/>
          <w:sz w:val="24"/>
          <w:szCs w:val="24"/>
          <w:lang w:val="en-GB"/>
        </w:rPr>
        <w:t>1</w:t>
      </w:r>
      <w:r w:rsidRPr="000F5181">
        <w:rPr>
          <w:rFonts w:ascii="Times New Roman" w:hAnsi="Times New Roman" w:cs="Times New Roman"/>
          <w:sz w:val="24"/>
          <w:szCs w:val="24"/>
          <w:lang w:val="en-GB"/>
        </w:rPr>
        <w:t>).  The arguments advanced were as follows:</w:t>
      </w:r>
    </w:p>
    <w:p w14:paraId="0F847C06" w14:textId="77777777" w:rsidR="00850EDB" w:rsidRPr="000F5181" w:rsidRDefault="00850EDB" w:rsidP="00D1619E">
      <w:pPr>
        <w:spacing w:line="480" w:lineRule="auto"/>
        <w:jc w:val="both"/>
        <w:rPr>
          <w:rFonts w:ascii="Times New Roman" w:hAnsi="Times New Roman" w:cs="Times New Roman"/>
          <w:sz w:val="24"/>
          <w:szCs w:val="24"/>
          <w:lang w:val="en-GB"/>
        </w:rPr>
      </w:pPr>
    </w:p>
    <w:p w14:paraId="4B267DA7" w14:textId="6896ACFF" w:rsidR="004F2079" w:rsidRDefault="004F2079" w:rsidP="00D1619E">
      <w:pPr>
        <w:pStyle w:val="ListParagraph"/>
        <w:numPr>
          <w:ilvl w:val="0"/>
          <w:numId w:val="1"/>
        </w:numPr>
        <w:spacing w:line="480" w:lineRule="auto"/>
        <w:jc w:val="both"/>
        <w:rPr>
          <w:rFonts w:ascii="Times New Roman" w:hAnsi="Times New Roman" w:cs="Times New Roman"/>
          <w:sz w:val="24"/>
          <w:szCs w:val="24"/>
          <w:lang w:val="en-GB"/>
        </w:rPr>
      </w:pPr>
      <w:r w:rsidRPr="000F5181">
        <w:rPr>
          <w:rFonts w:ascii="Times New Roman" w:hAnsi="Times New Roman" w:cs="Times New Roman"/>
          <w:sz w:val="24"/>
          <w:szCs w:val="24"/>
          <w:lang w:val="en-GB"/>
        </w:rPr>
        <w:t>The rapid growth in early age pensions and the low deduction early retirement factor.</w:t>
      </w:r>
    </w:p>
    <w:p w14:paraId="7777A307" w14:textId="77777777" w:rsidR="00850EDB" w:rsidRPr="000F5181" w:rsidRDefault="00850EDB" w:rsidP="00850EDB">
      <w:pPr>
        <w:pStyle w:val="ListParagraph"/>
        <w:spacing w:line="480" w:lineRule="auto"/>
        <w:jc w:val="both"/>
        <w:rPr>
          <w:rFonts w:ascii="Times New Roman" w:hAnsi="Times New Roman" w:cs="Times New Roman"/>
          <w:sz w:val="24"/>
          <w:szCs w:val="24"/>
          <w:lang w:val="en-GB"/>
        </w:rPr>
      </w:pPr>
    </w:p>
    <w:p w14:paraId="1EAF45B0" w14:textId="43B62F11" w:rsidR="004F2079" w:rsidRDefault="004F2079" w:rsidP="00D1619E">
      <w:pPr>
        <w:pStyle w:val="ListParagraph"/>
        <w:numPr>
          <w:ilvl w:val="0"/>
          <w:numId w:val="1"/>
        </w:numPr>
        <w:spacing w:line="480" w:lineRule="auto"/>
        <w:jc w:val="both"/>
        <w:rPr>
          <w:rFonts w:ascii="Times New Roman" w:hAnsi="Times New Roman" w:cs="Times New Roman"/>
          <w:sz w:val="24"/>
          <w:szCs w:val="24"/>
          <w:lang w:val="en-GB"/>
        </w:rPr>
      </w:pPr>
      <w:r w:rsidRPr="000F5181">
        <w:rPr>
          <w:rFonts w:ascii="Times New Roman" w:hAnsi="Times New Roman" w:cs="Times New Roman"/>
          <w:sz w:val="24"/>
          <w:szCs w:val="24"/>
          <w:lang w:val="en-GB"/>
        </w:rPr>
        <w:t>The generous design of the pension fund as underlined by 60% replacement rate, early retirement option and front loaded accurately rate of 2% for each year of service for first 15 years and 1% thereafter.</w:t>
      </w:r>
    </w:p>
    <w:p w14:paraId="728D76E2" w14:textId="77777777" w:rsidR="00850EDB" w:rsidRPr="00850EDB" w:rsidRDefault="00850EDB" w:rsidP="00850EDB">
      <w:pPr>
        <w:pStyle w:val="ListParagraph"/>
        <w:rPr>
          <w:rFonts w:ascii="Times New Roman" w:hAnsi="Times New Roman" w:cs="Times New Roman"/>
          <w:sz w:val="24"/>
          <w:szCs w:val="24"/>
          <w:lang w:val="en-GB"/>
        </w:rPr>
      </w:pPr>
    </w:p>
    <w:p w14:paraId="3F386BD4" w14:textId="77777777" w:rsidR="00850EDB" w:rsidRPr="000F5181" w:rsidRDefault="00850EDB" w:rsidP="00850EDB">
      <w:pPr>
        <w:pStyle w:val="ListParagraph"/>
        <w:spacing w:line="480" w:lineRule="auto"/>
        <w:jc w:val="both"/>
        <w:rPr>
          <w:rFonts w:ascii="Times New Roman" w:hAnsi="Times New Roman" w:cs="Times New Roman"/>
          <w:sz w:val="24"/>
          <w:szCs w:val="24"/>
          <w:lang w:val="en-GB"/>
        </w:rPr>
      </w:pPr>
    </w:p>
    <w:p w14:paraId="4511387E" w14:textId="6D96866D" w:rsidR="004F2079" w:rsidRDefault="004F2079" w:rsidP="00D1619E">
      <w:pPr>
        <w:pStyle w:val="ListParagraph"/>
        <w:numPr>
          <w:ilvl w:val="0"/>
          <w:numId w:val="1"/>
        </w:numPr>
        <w:spacing w:line="480" w:lineRule="auto"/>
        <w:jc w:val="both"/>
        <w:rPr>
          <w:rFonts w:ascii="Times New Roman" w:hAnsi="Times New Roman" w:cs="Times New Roman"/>
          <w:sz w:val="24"/>
          <w:szCs w:val="24"/>
          <w:lang w:val="en-GB"/>
        </w:rPr>
      </w:pPr>
      <w:r w:rsidRPr="000F5181">
        <w:rPr>
          <w:rFonts w:ascii="Times New Roman" w:hAnsi="Times New Roman" w:cs="Times New Roman"/>
          <w:sz w:val="24"/>
          <w:szCs w:val="24"/>
          <w:lang w:val="en-GB"/>
        </w:rPr>
        <w:t xml:space="preserve">The low contribution rate of 10% relative to the generous benefit package. In the region the average contribution rate is 12%. In SVG the rate is 10% in 2010 whereas for St. Lucia (10%), Anguilla (10%), Grenada (11%) and </w:t>
      </w:r>
      <w:proofErr w:type="spellStart"/>
      <w:proofErr w:type="gramStart"/>
      <w:r w:rsidRPr="000F5181">
        <w:rPr>
          <w:rFonts w:ascii="Times New Roman" w:hAnsi="Times New Roman" w:cs="Times New Roman"/>
          <w:sz w:val="24"/>
          <w:szCs w:val="24"/>
          <w:lang w:val="en-GB"/>
        </w:rPr>
        <w:t>St.Kitts</w:t>
      </w:r>
      <w:proofErr w:type="spellEnd"/>
      <w:proofErr w:type="gramEnd"/>
      <w:r w:rsidRPr="000F5181">
        <w:rPr>
          <w:rFonts w:ascii="Times New Roman" w:hAnsi="Times New Roman" w:cs="Times New Roman"/>
          <w:sz w:val="24"/>
          <w:szCs w:val="24"/>
          <w:lang w:val="en-GB"/>
        </w:rPr>
        <w:t xml:space="preserve"> (11%) were at this contribution levels for more than 30 years except Grenada whose rate moved from 9% to 11% in 2022. The NIS historically had the lowest contribution rates</w:t>
      </w:r>
      <w:r w:rsidR="00735A3D" w:rsidRPr="000F5181">
        <w:rPr>
          <w:rFonts w:ascii="Times New Roman" w:hAnsi="Times New Roman" w:cs="Times New Roman"/>
          <w:sz w:val="24"/>
          <w:szCs w:val="24"/>
          <w:lang w:val="en-GB"/>
        </w:rPr>
        <w:t xml:space="preserve"> (Osbourne, 202</w:t>
      </w:r>
      <w:r w:rsidR="00283703" w:rsidRPr="000F5181">
        <w:rPr>
          <w:rFonts w:ascii="Times New Roman" w:hAnsi="Times New Roman" w:cs="Times New Roman"/>
          <w:sz w:val="24"/>
          <w:szCs w:val="24"/>
          <w:lang w:val="en-GB"/>
        </w:rPr>
        <w:t>1</w:t>
      </w:r>
      <w:r w:rsidR="00735A3D" w:rsidRPr="000F5181">
        <w:rPr>
          <w:rFonts w:ascii="Times New Roman" w:hAnsi="Times New Roman" w:cs="Times New Roman"/>
          <w:sz w:val="24"/>
          <w:szCs w:val="24"/>
          <w:lang w:val="en-GB"/>
        </w:rPr>
        <w:t xml:space="preserve">, </w:t>
      </w:r>
      <w:proofErr w:type="spellStart"/>
      <w:r w:rsidR="00735A3D" w:rsidRPr="000F5181">
        <w:rPr>
          <w:rFonts w:ascii="Times New Roman" w:hAnsi="Times New Roman" w:cs="Times New Roman"/>
          <w:sz w:val="24"/>
          <w:szCs w:val="24"/>
          <w:lang w:val="en-GB"/>
        </w:rPr>
        <w:t>Paddison</w:t>
      </w:r>
      <w:proofErr w:type="spellEnd"/>
      <w:r w:rsidR="00735A3D" w:rsidRPr="000F5181">
        <w:rPr>
          <w:rFonts w:ascii="Times New Roman" w:hAnsi="Times New Roman" w:cs="Times New Roman"/>
          <w:sz w:val="24"/>
          <w:szCs w:val="24"/>
          <w:lang w:val="en-GB"/>
        </w:rPr>
        <w:t>, 2006)</w:t>
      </w:r>
      <w:r w:rsidR="00850EDB">
        <w:rPr>
          <w:rFonts w:ascii="Times New Roman" w:hAnsi="Times New Roman" w:cs="Times New Roman"/>
          <w:sz w:val="24"/>
          <w:szCs w:val="24"/>
          <w:lang w:val="en-GB"/>
        </w:rPr>
        <w:t>.</w:t>
      </w:r>
    </w:p>
    <w:p w14:paraId="42AFF81C" w14:textId="77777777" w:rsidR="00850EDB" w:rsidRPr="000F5181" w:rsidRDefault="00850EDB" w:rsidP="00850EDB">
      <w:pPr>
        <w:pStyle w:val="ListParagraph"/>
        <w:spacing w:line="480" w:lineRule="auto"/>
        <w:jc w:val="both"/>
        <w:rPr>
          <w:rFonts w:ascii="Times New Roman" w:hAnsi="Times New Roman" w:cs="Times New Roman"/>
          <w:sz w:val="24"/>
          <w:szCs w:val="24"/>
          <w:lang w:val="en-GB"/>
        </w:rPr>
      </w:pPr>
    </w:p>
    <w:p w14:paraId="44A52570" w14:textId="77777777" w:rsidR="000A3B9D" w:rsidRPr="000F5181" w:rsidRDefault="004F2079" w:rsidP="00D1619E">
      <w:pPr>
        <w:pStyle w:val="ListParagraph"/>
        <w:numPr>
          <w:ilvl w:val="0"/>
          <w:numId w:val="1"/>
        </w:numPr>
        <w:spacing w:line="480" w:lineRule="auto"/>
        <w:jc w:val="both"/>
        <w:rPr>
          <w:rFonts w:ascii="Times New Roman" w:hAnsi="Times New Roman" w:cs="Times New Roman"/>
          <w:sz w:val="24"/>
          <w:szCs w:val="24"/>
          <w:lang w:val="en-GB"/>
        </w:rPr>
      </w:pPr>
      <w:r w:rsidRPr="000F5181">
        <w:rPr>
          <w:rFonts w:ascii="Times New Roman" w:hAnsi="Times New Roman" w:cs="Times New Roman"/>
          <w:sz w:val="24"/>
          <w:szCs w:val="24"/>
          <w:lang w:val="en-GB"/>
        </w:rPr>
        <w:t>Also, in the region, based on an assessment as at 2020, Out of the 16 regional social security systems, 5 systems would experience fund exhaustion in 2020s, 5 in 2030s including SVG, 2 in 2040s, 3 in 2050s and 1 in 2060s.</w:t>
      </w:r>
      <w:r w:rsidR="00735A3D" w:rsidRPr="000F5181">
        <w:rPr>
          <w:rFonts w:ascii="Times New Roman" w:hAnsi="Times New Roman" w:cs="Times New Roman"/>
          <w:sz w:val="24"/>
          <w:szCs w:val="24"/>
          <w:lang w:val="en-GB"/>
        </w:rPr>
        <w:t xml:space="preserve"> (Haynes, 2020)</w:t>
      </w:r>
    </w:p>
    <w:p w14:paraId="706EF323" w14:textId="42A9B7C2" w:rsidR="00D37A2D" w:rsidRPr="000F5181" w:rsidRDefault="00D37A2D" w:rsidP="00D1619E">
      <w:pPr>
        <w:pStyle w:val="ListParagraph"/>
        <w:numPr>
          <w:ilvl w:val="0"/>
          <w:numId w:val="1"/>
        </w:numPr>
        <w:spacing w:line="480" w:lineRule="auto"/>
        <w:jc w:val="both"/>
        <w:rPr>
          <w:rFonts w:ascii="Times New Roman" w:hAnsi="Times New Roman" w:cs="Times New Roman"/>
          <w:sz w:val="24"/>
          <w:szCs w:val="24"/>
          <w:lang w:val="en-GB"/>
        </w:rPr>
      </w:pPr>
      <w:r w:rsidRPr="000F5181">
        <w:rPr>
          <w:rFonts w:ascii="Times New Roman" w:hAnsi="Times New Roman" w:cs="Times New Roman"/>
          <w:sz w:val="24"/>
          <w:szCs w:val="24"/>
          <w:lang w:val="en-GB"/>
        </w:rPr>
        <w:lastRenderedPageBreak/>
        <w:t xml:space="preserve">To help with the sustainability </w:t>
      </w:r>
      <w:r w:rsidR="00283703" w:rsidRPr="000F5181">
        <w:rPr>
          <w:rFonts w:ascii="Times New Roman" w:hAnsi="Times New Roman" w:cs="Times New Roman"/>
          <w:sz w:val="24"/>
          <w:szCs w:val="24"/>
          <w:lang w:val="en-GB"/>
        </w:rPr>
        <w:t>drive, the</w:t>
      </w:r>
      <w:r w:rsidR="000A3B9D" w:rsidRPr="000F5181">
        <w:rPr>
          <w:rFonts w:ascii="Times New Roman" w:hAnsi="Times New Roman" w:cs="Times New Roman"/>
          <w:sz w:val="24"/>
          <w:szCs w:val="24"/>
          <w:lang w:val="en-GB"/>
        </w:rPr>
        <w:t xml:space="preserve"> SVG should </w:t>
      </w:r>
      <w:r w:rsidR="000A3B9D" w:rsidRPr="000F5181">
        <w:rPr>
          <w:rFonts w:ascii="Times New Roman" w:eastAsia="Times New Roman" w:hAnsi="Times New Roman" w:cs="Times New Roman"/>
          <w:sz w:val="24"/>
          <w:szCs w:val="24"/>
          <w:lang w:val="en-GB"/>
        </w:rPr>
        <w:t>s</w:t>
      </w:r>
      <w:r w:rsidRPr="000F5181">
        <w:rPr>
          <w:rFonts w:ascii="Times New Roman" w:eastAsia="Times New Roman" w:hAnsi="Times New Roman" w:cs="Times New Roman"/>
          <w:sz w:val="24"/>
          <w:szCs w:val="24"/>
          <w:lang w:val="en-GB"/>
        </w:rPr>
        <w:t xml:space="preserve">trengthen revenue mobilization measures for collection of contributions and arrears. This includes consistent and expanded application of various legal remedies including garnishing of assets, placing lien on properties, executing penal clauses for non-submission of </w:t>
      </w:r>
      <w:proofErr w:type="gramStart"/>
      <w:r w:rsidRPr="000F5181">
        <w:rPr>
          <w:rFonts w:ascii="Times New Roman" w:eastAsia="Times New Roman" w:hAnsi="Times New Roman" w:cs="Times New Roman"/>
          <w:sz w:val="24"/>
          <w:szCs w:val="24"/>
          <w:lang w:val="en-GB"/>
        </w:rPr>
        <w:t>records</w:t>
      </w:r>
      <w:proofErr w:type="gramEnd"/>
      <w:r w:rsidRPr="000F5181">
        <w:rPr>
          <w:rFonts w:ascii="Times New Roman" w:eastAsia="Times New Roman" w:hAnsi="Times New Roman" w:cs="Times New Roman"/>
          <w:sz w:val="24"/>
          <w:szCs w:val="24"/>
          <w:lang w:val="en-GB"/>
        </w:rPr>
        <w:t xml:space="preserve"> and taking civil actions against delinquent employers through the Magistrate and High Courts. </w:t>
      </w:r>
    </w:p>
    <w:p w14:paraId="66A0E27F" w14:textId="6B726E9D" w:rsidR="00D37A2D" w:rsidRPr="000F5181" w:rsidRDefault="00D37A2D" w:rsidP="009E7E8A">
      <w:pPr>
        <w:spacing w:line="480" w:lineRule="auto"/>
        <w:ind w:left="360"/>
        <w:jc w:val="both"/>
        <w:rPr>
          <w:rFonts w:ascii="Times New Roman" w:hAnsi="Times New Roman" w:cs="Times New Roman"/>
          <w:sz w:val="24"/>
          <w:szCs w:val="24"/>
          <w:lang w:val="en-GB"/>
        </w:rPr>
      </w:pPr>
    </w:p>
    <w:p w14:paraId="66F940CC" w14:textId="71105CBF" w:rsidR="004F2079" w:rsidRDefault="004F2079" w:rsidP="00D1619E">
      <w:pPr>
        <w:spacing w:line="480" w:lineRule="auto"/>
        <w:jc w:val="both"/>
        <w:rPr>
          <w:rFonts w:ascii="Times New Roman" w:hAnsi="Times New Roman" w:cs="Times New Roman"/>
          <w:b/>
          <w:bCs/>
          <w:i/>
          <w:iCs/>
          <w:sz w:val="24"/>
          <w:szCs w:val="24"/>
          <w:u w:val="single"/>
          <w:lang w:val="en-GB"/>
        </w:rPr>
      </w:pPr>
      <w:r w:rsidRPr="000F5181">
        <w:rPr>
          <w:rFonts w:ascii="Times New Roman" w:hAnsi="Times New Roman" w:cs="Times New Roman"/>
          <w:b/>
          <w:bCs/>
          <w:i/>
          <w:iCs/>
          <w:sz w:val="24"/>
          <w:szCs w:val="24"/>
          <w:u w:val="single"/>
          <w:lang w:val="en-GB"/>
        </w:rPr>
        <w:t>2.0 Coverage</w:t>
      </w:r>
    </w:p>
    <w:p w14:paraId="1BC2F257" w14:textId="77777777" w:rsidR="00850EDB" w:rsidRPr="000F5181" w:rsidRDefault="00850EDB" w:rsidP="00D1619E">
      <w:pPr>
        <w:spacing w:line="480" w:lineRule="auto"/>
        <w:jc w:val="both"/>
        <w:rPr>
          <w:rFonts w:ascii="Times New Roman" w:hAnsi="Times New Roman" w:cs="Times New Roman"/>
          <w:b/>
          <w:bCs/>
          <w:i/>
          <w:iCs/>
          <w:sz w:val="24"/>
          <w:szCs w:val="24"/>
          <w:u w:val="single"/>
          <w:lang w:val="en-GB"/>
        </w:rPr>
      </w:pPr>
    </w:p>
    <w:p w14:paraId="14E0F6FD" w14:textId="73CE3564" w:rsidR="004F2079" w:rsidRDefault="004F2079" w:rsidP="00D1619E">
      <w:pPr>
        <w:spacing w:line="480" w:lineRule="auto"/>
        <w:jc w:val="both"/>
        <w:rPr>
          <w:rFonts w:ascii="Times New Roman" w:hAnsi="Times New Roman" w:cs="Times New Roman"/>
          <w:sz w:val="24"/>
          <w:szCs w:val="24"/>
          <w:lang w:val="en-GB"/>
        </w:rPr>
      </w:pPr>
      <w:r w:rsidRPr="000F5181">
        <w:rPr>
          <w:rFonts w:ascii="Times New Roman" w:hAnsi="Times New Roman" w:cs="Times New Roman"/>
          <w:sz w:val="24"/>
          <w:szCs w:val="24"/>
          <w:lang w:val="en-GB"/>
        </w:rPr>
        <w:t>On a regional level the coverage of formal sector is above 75% compared to international coverage of 46%. In SVG, coverage of formal sector is about 85% whilst informal sector is on average of 20%.</w:t>
      </w:r>
      <w:r w:rsidR="00943276" w:rsidRPr="000F5181">
        <w:rPr>
          <w:rFonts w:ascii="Times New Roman" w:hAnsi="Times New Roman" w:cs="Times New Roman"/>
          <w:sz w:val="24"/>
          <w:szCs w:val="24"/>
          <w:lang w:val="en-GB"/>
        </w:rPr>
        <w:t xml:space="preserve"> (ILO, 2021)</w:t>
      </w:r>
      <w:r w:rsidR="000A3B9D" w:rsidRPr="000F5181">
        <w:rPr>
          <w:rFonts w:ascii="Times New Roman" w:hAnsi="Times New Roman" w:cs="Times New Roman"/>
          <w:sz w:val="24"/>
          <w:szCs w:val="24"/>
          <w:lang w:val="en-GB"/>
        </w:rPr>
        <w:t>.</w:t>
      </w:r>
    </w:p>
    <w:p w14:paraId="48E33AC2" w14:textId="77777777" w:rsidR="00850EDB" w:rsidRPr="000F5181" w:rsidRDefault="00850EDB" w:rsidP="00D1619E">
      <w:pPr>
        <w:spacing w:line="480" w:lineRule="auto"/>
        <w:jc w:val="both"/>
        <w:rPr>
          <w:rFonts w:ascii="Times New Roman" w:hAnsi="Times New Roman" w:cs="Times New Roman"/>
          <w:sz w:val="24"/>
          <w:szCs w:val="24"/>
          <w:lang w:val="en-GB"/>
        </w:rPr>
      </w:pPr>
    </w:p>
    <w:p w14:paraId="5866188E" w14:textId="67E27623" w:rsidR="000A3B9D" w:rsidRPr="000F5181" w:rsidRDefault="000A3B9D" w:rsidP="00D1619E">
      <w:pPr>
        <w:spacing w:after="0" w:line="480" w:lineRule="auto"/>
        <w:jc w:val="both"/>
        <w:rPr>
          <w:rFonts w:ascii="Times New Roman" w:eastAsia="Times New Roman" w:hAnsi="Times New Roman" w:cs="Times New Roman"/>
          <w:sz w:val="24"/>
          <w:szCs w:val="24"/>
        </w:rPr>
      </w:pPr>
      <w:r w:rsidRPr="000F5181">
        <w:rPr>
          <w:rFonts w:ascii="Times New Roman" w:eastAsia="Times New Roman" w:hAnsi="Times New Roman" w:cs="Times New Roman"/>
          <w:sz w:val="24"/>
          <w:szCs w:val="24"/>
          <w:lang w:val="en-GB"/>
        </w:rPr>
        <w:t>Extension of social security coverage should be extended to informal sector and self-employed workers who remained vulnerable due to lack of proper social protection coverage</w:t>
      </w:r>
      <w:r w:rsidR="00311CDB" w:rsidRPr="000F5181">
        <w:rPr>
          <w:rFonts w:ascii="Times New Roman" w:eastAsia="Times New Roman" w:hAnsi="Times New Roman" w:cs="Times New Roman"/>
          <w:sz w:val="24"/>
          <w:szCs w:val="24"/>
          <w:lang w:val="en-GB"/>
        </w:rPr>
        <w:t xml:space="preserve"> (Alleyne</w:t>
      </w:r>
      <w:proofErr w:type="gramStart"/>
      <w:r w:rsidR="00311CDB" w:rsidRPr="000F5181">
        <w:rPr>
          <w:rFonts w:ascii="Times New Roman" w:eastAsia="Times New Roman" w:hAnsi="Times New Roman" w:cs="Times New Roman"/>
          <w:sz w:val="24"/>
          <w:szCs w:val="24"/>
          <w:lang w:val="en-GB"/>
        </w:rPr>
        <w:t>, )</w:t>
      </w:r>
      <w:proofErr w:type="gramEnd"/>
      <w:r w:rsidRPr="000F5181">
        <w:rPr>
          <w:rFonts w:ascii="Times New Roman" w:eastAsia="Times New Roman" w:hAnsi="Times New Roman" w:cs="Times New Roman"/>
          <w:sz w:val="24"/>
          <w:szCs w:val="24"/>
          <w:lang w:val="en-GB"/>
        </w:rPr>
        <w:t xml:space="preserve"> </w:t>
      </w:r>
      <w:r w:rsidRPr="000F5181">
        <w:rPr>
          <w:rFonts w:ascii="Times New Roman" w:eastAsia="Times New Roman" w:hAnsi="Times New Roman" w:cs="Times New Roman"/>
          <w:sz w:val="24"/>
          <w:szCs w:val="24"/>
        </w:rPr>
        <w:t>The COVID-19 pandemic, for instance, was one such crisis that underlined the need for adequate provision of social security</w:t>
      </w:r>
      <w:r w:rsidRPr="000F5181">
        <w:rPr>
          <w:rFonts w:ascii="Times New Roman" w:eastAsia="Times New Roman" w:hAnsi="Times New Roman" w:cs="Times New Roman"/>
          <w:sz w:val="24"/>
          <w:szCs w:val="24"/>
          <w:lang w:val="en-US"/>
        </w:rPr>
        <w:t xml:space="preserve"> for self-employed and informal sector workers</w:t>
      </w:r>
      <w:r w:rsidRPr="000F5181">
        <w:rPr>
          <w:rFonts w:ascii="Times New Roman" w:eastAsia="Times New Roman" w:hAnsi="Times New Roman" w:cs="Times New Roman"/>
          <w:sz w:val="24"/>
          <w:szCs w:val="24"/>
        </w:rPr>
        <w:t xml:space="preserve">. In the aftermath of the COVID-19 pandemic and its economic fallout, </w:t>
      </w:r>
      <w:r w:rsidRPr="000F5181">
        <w:rPr>
          <w:rFonts w:ascii="Times New Roman" w:eastAsia="Times New Roman" w:hAnsi="Times New Roman" w:cs="Times New Roman"/>
          <w:sz w:val="24"/>
          <w:szCs w:val="24"/>
          <w:lang w:val="en-US"/>
        </w:rPr>
        <w:t xml:space="preserve">a significant proportion of self-employed workers including sea farers </w:t>
      </w:r>
      <w:r w:rsidRPr="000F5181">
        <w:rPr>
          <w:rFonts w:ascii="Times New Roman" w:eastAsia="Times New Roman" w:hAnsi="Times New Roman" w:cs="Times New Roman"/>
          <w:sz w:val="24"/>
          <w:szCs w:val="24"/>
        </w:rPr>
        <w:t xml:space="preserve"> were left without their regular sources of income or any alternative, and they did not have social </w:t>
      </w:r>
      <w:r w:rsidRPr="000F5181">
        <w:rPr>
          <w:rFonts w:ascii="Times New Roman" w:eastAsia="Times New Roman" w:hAnsi="Times New Roman" w:cs="Times New Roman"/>
          <w:sz w:val="24"/>
          <w:szCs w:val="24"/>
          <w:lang w:val="en-US"/>
        </w:rPr>
        <w:t>security</w:t>
      </w:r>
      <w:r w:rsidRPr="000F5181">
        <w:rPr>
          <w:rFonts w:ascii="Times New Roman" w:eastAsia="Times New Roman" w:hAnsi="Times New Roman" w:cs="Times New Roman"/>
          <w:sz w:val="24"/>
          <w:szCs w:val="24"/>
        </w:rPr>
        <w:t xml:space="preserve"> to cushion the </w:t>
      </w:r>
      <w:proofErr w:type="spellStart"/>
      <w:r w:rsidRPr="000F5181">
        <w:rPr>
          <w:rFonts w:ascii="Times New Roman" w:eastAsia="Times New Roman" w:hAnsi="Times New Roman" w:cs="Times New Roman"/>
          <w:sz w:val="24"/>
          <w:szCs w:val="24"/>
        </w:rPr>
        <w:t>shocks.Today’s</w:t>
      </w:r>
      <w:proofErr w:type="spellEnd"/>
      <w:r w:rsidRPr="000F5181">
        <w:rPr>
          <w:rFonts w:ascii="Times New Roman" w:eastAsia="Times New Roman" w:hAnsi="Times New Roman" w:cs="Times New Roman"/>
          <w:sz w:val="24"/>
          <w:szCs w:val="24"/>
        </w:rPr>
        <w:t xml:space="preserve"> apparently secure formal sector employee is tomorrow’s “poor-person” once he or she becomes ill or loss their job and income</w:t>
      </w:r>
      <w:r w:rsidRPr="000F5181">
        <w:rPr>
          <w:rFonts w:ascii="Times New Roman" w:eastAsia="Times New Roman" w:hAnsi="Times New Roman" w:cs="Times New Roman"/>
          <w:sz w:val="24"/>
          <w:szCs w:val="24"/>
          <w:lang w:val="en-US"/>
        </w:rPr>
        <w:t xml:space="preserve"> and is not covered by some form of social protection</w:t>
      </w:r>
    </w:p>
    <w:p w14:paraId="67D458F8" w14:textId="50520103" w:rsidR="000A3B9D" w:rsidRDefault="000A3B9D" w:rsidP="00D1619E">
      <w:pPr>
        <w:spacing w:line="480" w:lineRule="auto"/>
        <w:jc w:val="both"/>
        <w:rPr>
          <w:rFonts w:ascii="Times New Roman" w:hAnsi="Times New Roman" w:cs="Times New Roman"/>
          <w:sz w:val="24"/>
          <w:szCs w:val="24"/>
          <w:lang w:val="en-GB"/>
        </w:rPr>
      </w:pPr>
    </w:p>
    <w:p w14:paraId="74FDB670" w14:textId="77777777" w:rsidR="00850EDB" w:rsidRPr="000F5181" w:rsidRDefault="00850EDB" w:rsidP="00D1619E">
      <w:pPr>
        <w:spacing w:line="480" w:lineRule="auto"/>
        <w:jc w:val="both"/>
        <w:rPr>
          <w:rFonts w:ascii="Times New Roman" w:hAnsi="Times New Roman" w:cs="Times New Roman"/>
          <w:sz w:val="24"/>
          <w:szCs w:val="24"/>
          <w:lang w:val="en-GB"/>
        </w:rPr>
      </w:pPr>
    </w:p>
    <w:p w14:paraId="054DC828" w14:textId="344F7FA8" w:rsidR="004F2079" w:rsidRDefault="004F2079" w:rsidP="00D1619E">
      <w:pPr>
        <w:spacing w:line="480" w:lineRule="auto"/>
        <w:jc w:val="both"/>
        <w:rPr>
          <w:rFonts w:ascii="Times New Roman" w:hAnsi="Times New Roman" w:cs="Times New Roman"/>
          <w:b/>
          <w:bCs/>
          <w:i/>
          <w:iCs/>
          <w:sz w:val="24"/>
          <w:szCs w:val="24"/>
          <w:u w:val="single"/>
          <w:lang w:val="en-GB"/>
        </w:rPr>
      </w:pPr>
      <w:r w:rsidRPr="000F5181">
        <w:rPr>
          <w:rFonts w:ascii="Times New Roman" w:hAnsi="Times New Roman" w:cs="Times New Roman"/>
          <w:b/>
          <w:bCs/>
          <w:i/>
          <w:iCs/>
          <w:sz w:val="24"/>
          <w:szCs w:val="24"/>
          <w:u w:val="single"/>
          <w:lang w:val="en-GB"/>
        </w:rPr>
        <w:lastRenderedPageBreak/>
        <w:t>3.0 Benefit Adequacy</w:t>
      </w:r>
    </w:p>
    <w:p w14:paraId="68E12ED0" w14:textId="77777777" w:rsidR="00850EDB" w:rsidRPr="000F5181" w:rsidRDefault="00850EDB" w:rsidP="00D1619E">
      <w:pPr>
        <w:spacing w:line="480" w:lineRule="auto"/>
        <w:jc w:val="both"/>
        <w:rPr>
          <w:rFonts w:ascii="Times New Roman" w:hAnsi="Times New Roman" w:cs="Times New Roman"/>
          <w:b/>
          <w:bCs/>
          <w:i/>
          <w:iCs/>
          <w:sz w:val="24"/>
          <w:szCs w:val="24"/>
          <w:u w:val="single"/>
          <w:lang w:val="en-GB"/>
        </w:rPr>
      </w:pPr>
    </w:p>
    <w:p w14:paraId="1404585D" w14:textId="52F1CE32" w:rsidR="004F2079" w:rsidRPr="000F5181" w:rsidRDefault="004F2079" w:rsidP="00D1619E">
      <w:pPr>
        <w:spacing w:line="480" w:lineRule="auto"/>
        <w:jc w:val="both"/>
        <w:rPr>
          <w:rFonts w:ascii="Times New Roman" w:hAnsi="Times New Roman" w:cs="Times New Roman"/>
          <w:sz w:val="24"/>
          <w:szCs w:val="24"/>
          <w:lang w:val="en-GB"/>
        </w:rPr>
      </w:pPr>
      <w:r w:rsidRPr="000F5181">
        <w:rPr>
          <w:rFonts w:ascii="Times New Roman" w:hAnsi="Times New Roman" w:cs="Times New Roman"/>
          <w:sz w:val="24"/>
          <w:szCs w:val="24"/>
          <w:lang w:val="en-GB"/>
        </w:rPr>
        <w:t xml:space="preserve">Based on regional and international standards, the </w:t>
      </w:r>
      <w:r w:rsidR="00943276" w:rsidRPr="000F5181">
        <w:rPr>
          <w:rFonts w:ascii="Times New Roman" w:hAnsi="Times New Roman" w:cs="Times New Roman"/>
          <w:sz w:val="24"/>
          <w:szCs w:val="24"/>
          <w:lang w:val="en-GB"/>
        </w:rPr>
        <w:t>SVG</w:t>
      </w:r>
      <w:r w:rsidRPr="000F5181">
        <w:rPr>
          <w:rFonts w:ascii="Times New Roman" w:hAnsi="Times New Roman" w:cs="Times New Roman"/>
          <w:sz w:val="24"/>
          <w:szCs w:val="24"/>
          <w:lang w:val="en-GB"/>
        </w:rPr>
        <w:t>NIS provides adequate income protection with a replacement rate ranging from 30% to 60%. In addition, the ratio of minimum pension to average wages stood at 15% compared to international benchmark of 10%</w:t>
      </w:r>
      <w:r w:rsidR="00537C8E" w:rsidRPr="000F5181">
        <w:rPr>
          <w:rFonts w:ascii="Times New Roman" w:hAnsi="Times New Roman" w:cs="Times New Roman"/>
          <w:sz w:val="24"/>
          <w:szCs w:val="24"/>
          <w:lang w:val="en-GB"/>
        </w:rPr>
        <w:t xml:space="preserve"> (ISSA)</w:t>
      </w:r>
    </w:p>
    <w:p w14:paraId="05BE933F" w14:textId="2E2E3F9A" w:rsidR="004F2079" w:rsidRDefault="004F2079" w:rsidP="00D1619E">
      <w:pPr>
        <w:spacing w:line="480" w:lineRule="auto"/>
        <w:jc w:val="both"/>
        <w:rPr>
          <w:rFonts w:ascii="Times New Roman" w:hAnsi="Times New Roman" w:cs="Times New Roman"/>
          <w:sz w:val="24"/>
          <w:szCs w:val="24"/>
          <w:lang w:val="en-GB"/>
        </w:rPr>
      </w:pPr>
      <w:r w:rsidRPr="000F5181">
        <w:rPr>
          <w:rFonts w:ascii="Times New Roman" w:hAnsi="Times New Roman" w:cs="Times New Roman"/>
          <w:sz w:val="24"/>
          <w:szCs w:val="24"/>
          <w:lang w:val="en-GB"/>
        </w:rPr>
        <w:t>Since inception (36 years), the NIS increased benefits on six occasions</w:t>
      </w:r>
      <w:r w:rsidR="00943276" w:rsidRPr="000F5181">
        <w:rPr>
          <w:rFonts w:ascii="Times New Roman" w:hAnsi="Times New Roman" w:cs="Times New Roman"/>
          <w:sz w:val="24"/>
          <w:szCs w:val="24"/>
          <w:lang w:val="en-GB"/>
        </w:rPr>
        <w:t>:</w:t>
      </w:r>
    </w:p>
    <w:p w14:paraId="3F4AD162" w14:textId="77777777" w:rsidR="00850EDB" w:rsidRPr="000F5181" w:rsidRDefault="00850EDB" w:rsidP="00D1619E">
      <w:pPr>
        <w:spacing w:line="480" w:lineRule="auto"/>
        <w:jc w:val="both"/>
        <w:rPr>
          <w:rFonts w:ascii="Times New Roman" w:hAnsi="Times New Roman" w:cs="Times New Roman"/>
          <w:sz w:val="24"/>
          <w:szCs w:val="24"/>
          <w:lang w:val="en-GB"/>
        </w:rPr>
      </w:pPr>
    </w:p>
    <w:p w14:paraId="7B2398D9" w14:textId="77777777" w:rsidR="004F2079" w:rsidRPr="000F5181" w:rsidRDefault="004F2079" w:rsidP="00D1619E">
      <w:pPr>
        <w:pStyle w:val="ListParagraph"/>
        <w:numPr>
          <w:ilvl w:val="0"/>
          <w:numId w:val="2"/>
        </w:numPr>
        <w:spacing w:line="480" w:lineRule="auto"/>
        <w:jc w:val="both"/>
        <w:rPr>
          <w:rFonts w:ascii="Times New Roman" w:hAnsi="Times New Roman" w:cs="Times New Roman"/>
          <w:sz w:val="24"/>
          <w:szCs w:val="24"/>
          <w:lang w:val="en-GB"/>
        </w:rPr>
      </w:pPr>
      <w:r w:rsidRPr="000F5181">
        <w:rPr>
          <w:rFonts w:ascii="Times New Roman" w:hAnsi="Times New Roman" w:cs="Times New Roman"/>
          <w:sz w:val="24"/>
          <w:szCs w:val="24"/>
          <w:lang w:val="en-GB"/>
        </w:rPr>
        <w:t xml:space="preserve">1994-11%, </w:t>
      </w:r>
    </w:p>
    <w:p w14:paraId="1FABA92E" w14:textId="77777777" w:rsidR="004F2079" w:rsidRPr="000F5181" w:rsidRDefault="004F2079" w:rsidP="00D1619E">
      <w:pPr>
        <w:pStyle w:val="ListParagraph"/>
        <w:numPr>
          <w:ilvl w:val="0"/>
          <w:numId w:val="2"/>
        </w:numPr>
        <w:spacing w:line="480" w:lineRule="auto"/>
        <w:jc w:val="both"/>
        <w:rPr>
          <w:rFonts w:ascii="Times New Roman" w:hAnsi="Times New Roman" w:cs="Times New Roman"/>
          <w:sz w:val="24"/>
          <w:szCs w:val="24"/>
          <w:lang w:val="en-GB"/>
        </w:rPr>
      </w:pPr>
      <w:r w:rsidRPr="000F5181">
        <w:rPr>
          <w:rFonts w:ascii="Times New Roman" w:hAnsi="Times New Roman" w:cs="Times New Roman"/>
          <w:sz w:val="24"/>
          <w:szCs w:val="24"/>
          <w:lang w:val="en-GB"/>
        </w:rPr>
        <w:t>1999- (3%-18%),</w:t>
      </w:r>
    </w:p>
    <w:p w14:paraId="1786165E" w14:textId="77777777" w:rsidR="004F2079" w:rsidRPr="000F5181" w:rsidRDefault="004F2079" w:rsidP="00D1619E">
      <w:pPr>
        <w:pStyle w:val="ListParagraph"/>
        <w:numPr>
          <w:ilvl w:val="0"/>
          <w:numId w:val="2"/>
        </w:numPr>
        <w:spacing w:line="480" w:lineRule="auto"/>
        <w:jc w:val="both"/>
        <w:rPr>
          <w:rFonts w:ascii="Times New Roman" w:hAnsi="Times New Roman" w:cs="Times New Roman"/>
          <w:sz w:val="24"/>
          <w:szCs w:val="24"/>
          <w:lang w:val="en-GB"/>
        </w:rPr>
      </w:pPr>
      <w:r w:rsidRPr="000F5181">
        <w:rPr>
          <w:rFonts w:ascii="Times New Roman" w:hAnsi="Times New Roman" w:cs="Times New Roman"/>
          <w:sz w:val="24"/>
          <w:szCs w:val="24"/>
          <w:lang w:val="en-GB"/>
        </w:rPr>
        <w:t xml:space="preserve">2002-(3%-6%), </w:t>
      </w:r>
    </w:p>
    <w:p w14:paraId="0E14C0A9" w14:textId="77777777" w:rsidR="004F2079" w:rsidRPr="000F5181" w:rsidRDefault="004F2079" w:rsidP="00D1619E">
      <w:pPr>
        <w:pStyle w:val="ListParagraph"/>
        <w:numPr>
          <w:ilvl w:val="0"/>
          <w:numId w:val="2"/>
        </w:numPr>
        <w:spacing w:line="480" w:lineRule="auto"/>
        <w:jc w:val="both"/>
        <w:rPr>
          <w:rFonts w:ascii="Times New Roman" w:hAnsi="Times New Roman" w:cs="Times New Roman"/>
          <w:sz w:val="24"/>
          <w:szCs w:val="24"/>
          <w:lang w:val="en-GB"/>
        </w:rPr>
      </w:pPr>
      <w:r w:rsidRPr="000F5181">
        <w:rPr>
          <w:rFonts w:ascii="Times New Roman" w:hAnsi="Times New Roman" w:cs="Times New Roman"/>
          <w:sz w:val="24"/>
          <w:szCs w:val="24"/>
          <w:lang w:val="en-GB"/>
        </w:rPr>
        <w:t xml:space="preserve">2005-(3%-6%), </w:t>
      </w:r>
    </w:p>
    <w:p w14:paraId="4D2FC2D3" w14:textId="77777777" w:rsidR="004F2079" w:rsidRPr="000F5181" w:rsidRDefault="004F2079" w:rsidP="00D1619E">
      <w:pPr>
        <w:pStyle w:val="ListParagraph"/>
        <w:numPr>
          <w:ilvl w:val="0"/>
          <w:numId w:val="2"/>
        </w:numPr>
        <w:spacing w:line="480" w:lineRule="auto"/>
        <w:jc w:val="both"/>
        <w:rPr>
          <w:rFonts w:ascii="Times New Roman" w:hAnsi="Times New Roman" w:cs="Times New Roman"/>
          <w:sz w:val="24"/>
          <w:szCs w:val="24"/>
          <w:lang w:val="en-GB"/>
        </w:rPr>
      </w:pPr>
      <w:r w:rsidRPr="000F5181">
        <w:rPr>
          <w:rFonts w:ascii="Times New Roman" w:hAnsi="Times New Roman" w:cs="Times New Roman"/>
          <w:sz w:val="24"/>
          <w:szCs w:val="24"/>
          <w:lang w:val="en-GB"/>
        </w:rPr>
        <w:t xml:space="preserve">2008-(4.5%-9%) </w:t>
      </w:r>
    </w:p>
    <w:p w14:paraId="3C51F1AB" w14:textId="77777777" w:rsidR="004F2079" w:rsidRPr="000F5181" w:rsidRDefault="004F2079" w:rsidP="00D1619E">
      <w:pPr>
        <w:pStyle w:val="ListParagraph"/>
        <w:numPr>
          <w:ilvl w:val="0"/>
          <w:numId w:val="2"/>
        </w:numPr>
        <w:spacing w:line="480" w:lineRule="auto"/>
        <w:jc w:val="both"/>
        <w:rPr>
          <w:rFonts w:ascii="Times New Roman" w:hAnsi="Times New Roman" w:cs="Times New Roman"/>
          <w:sz w:val="24"/>
          <w:szCs w:val="24"/>
          <w:lang w:val="en-GB"/>
        </w:rPr>
      </w:pPr>
      <w:r w:rsidRPr="000F5181">
        <w:rPr>
          <w:rFonts w:ascii="Times New Roman" w:hAnsi="Times New Roman" w:cs="Times New Roman"/>
          <w:sz w:val="24"/>
          <w:szCs w:val="24"/>
          <w:lang w:val="en-GB"/>
        </w:rPr>
        <w:t>and 2014- (1.5%-4.5%).</w:t>
      </w:r>
    </w:p>
    <w:p w14:paraId="55F4C28E" w14:textId="77777777" w:rsidR="00850EDB" w:rsidRDefault="00850EDB" w:rsidP="00D1619E">
      <w:pPr>
        <w:spacing w:line="480" w:lineRule="auto"/>
        <w:jc w:val="both"/>
        <w:rPr>
          <w:rFonts w:ascii="Times New Roman" w:hAnsi="Times New Roman" w:cs="Times New Roman"/>
          <w:sz w:val="24"/>
          <w:szCs w:val="24"/>
          <w:lang w:val="en-GB"/>
        </w:rPr>
      </w:pPr>
    </w:p>
    <w:p w14:paraId="2EB0FEDF" w14:textId="444CEB89" w:rsidR="004F2079" w:rsidRDefault="004F2079" w:rsidP="00D1619E">
      <w:pPr>
        <w:spacing w:line="480" w:lineRule="auto"/>
        <w:jc w:val="both"/>
        <w:rPr>
          <w:rFonts w:ascii="Times New Roman" w:hAnsi="Times New Roman" w:cs="Times New Roman"/>
          <w:sz w:val="24"/>
          <w:szCs w:val="24"/>
          <w:lang w:val="en-GB"/>
        </w:rPr>
      </w:pPr>
      <w:r w:rsidRPr="000F5181">
        <w:rPr>
          <w:rFonts w:ascii="Times New Roman" w:hAnsi="Times New Roman" w:cs="Times New Roman"/>
          <w:sz w:val="24"/>
          <w:szCs w:val="24"/>
          <w:lang w:val="en-GB"/>
        </w:rPr>
        <w:t xml:space="preserve">The increases in minimum pensions since inception </w:t>
      </w:r>
      <w:r w:rsidR="00E940E3">
        <w:rPr>
          <w:rFonts w:ascii="Times New Roman" w:hAnsi="Times New Roman" w:cs="Times New Roman"/>
          <w:sz w:val="24"/>
          <w:szCs w:val="24"/>
          <w:lang w:val="en-GB"/>
        </w:rPr>
        <w:t>wer</w:t>
      </w:r>
      <w:r w:rsidRPr="000F5181">
        <w:rPr>
          <w:rFonts w:ascii="Times New Roman" w:hAnsi="Times New Roman" w:cs="Times New Roman"/>
          <w:sz w:val="24"/>
          <w:szCs w:val="24"/>
          <w:lang w:val="en-GB"/>
        </w:rPr>
        <w:t>e as follows</w:t>
      </w:r>
      <w:r w:rsidR="00D9207A" w:rsidRPr="000F5181">
        <w:rPr>
          <w:rFonts w:ascii="Times New Roman" w:hAnsi="Times New Roman" w:cs="Times New Roman"/>
          <w:sz w:val="24"/>
          <w:szCs w:val="24"/>
          <w:lang w:val="en-GB"/>
        </w:rPr>
        <w:t>:</w:t>
      </w:r>
    </w:p>
    <w:p w14:paraId="5F5DD7D7" w14:textId="77777777" w:rsidR="00850EDB" w:rsidRPr="000F5181" w:rsidRDefault="00850EDB" w:rsidP="00D1619E">
      <w:pPr>
        <w:spacing w:line="480" w:lineRule="auto"/>
        <w:jc w:val="both"/>
        <w:rPr>
          <w:rFonts w:ascii="Times New Roman" w:hAnsi="Times New Roman" w:cs="Times New Roman"/>
          <w:sz w:val="24"/>
          <w:szCs w:val="24"/>
          <w:lang w:val="en-GB"/>
        </w:rPr>
      </w:pPr>
    </w:p>
    <w:p w14:paraId="572E6B01" w14:textId="77777777" w:rsidR="004F2079" w:rsidRPr="000F5181" w:rsidRDefault="004F2079" w:rsidP="00D1619E">
      <w:pPr>
        <w:pStyle w:val="ListParagraph"/>
        <w:numPr>
          <w:ilvl w:val="0"/>
          <w:numId w:val="3"/>
        </w:numPr>
        <w:spacing w:line="480" w:lineRule="auto"/>
        <w:jc w:val="both"/>
        <w:rPr>
          <w:rFonts w:ascii="Times New Roman" w:hAnsi="Times New Roman" w:cs="Times New Roman"/>
          <w:sz w:val="24"/>
          <w:szCs w:val="24"/>
          <w:lang w:val="en-GB"/>
        </w:rPr>
      </w:pPr>
      <w:r w:rsidRPr="000F5181">
        <w:rPr>
          <w:rFonts w:ascii="Times New Roman" w:hAnsi="Times New Roman" w:cs="Times New Roman"/>
          <w:sz w:val="24"/>
          <w:szCs w:val="24"/>
          <w:lang w:val="en-GB"/>
        </w:rPr>
        <w:t>1994- Introduction of minimum pension at $40.00</w:t>
      </w:r>
    </w:p>
    <w:p w14:paraId="2ACBF5D5" w14:textId="77777777" w:rsidR="004F2079" w:rsidRPr="000F5181" w:rsidRDefault="004F2079" w:rsidP="00D1619E">
      <w:pPr>
        <w:pStyle w:val="ListParagraph"/>
        <w:numPr>
          <w:ilvl w:val="0"/>
          <w:numId w:val="3"/>
        </w:numPr>
        <w:spacing w:line="480" w:lineRule="auto"/>
        <w:jc w:val="both"/>
        <w:rPr>
          <w:rFonts w:ascii="Times New Roman" w:hAnsi="Times New Roman" w:cs="Times New Roman"/>
          <w:sz w:val="24"/>
          <w:szCs w:val="24"/>
          <w:lang w:val="en-GB"/>
        </w:rPr>
      </w:pPr>
      <w:r w:rsidRPr="000F5181">
        <w:rPr>
          <w:rFonts w:ascii="Times New Roman" w:hAnsi="Times New Roman" w:cs="Times New Roman"/>
          <w:sz w:val="24"/>
          <w:szCs w:val="24"/>
          <w:lang w:val="en-GB"/>
        </w:rPr>
        <w:t>1999- increased to $50.00</w:t>
      </w:r>
    </w:p>
    <w:p w14:paraId="6DA2B881" w14:textId="77777777" w:rsidR="004F2079" w:rsidRPr="000F5181" w:rsidRDefault="004F2079" w:rsidP="00D1619E">
      <w:pPr>
        <w:pStyle w:val="ListParagraph"/>
        <w:numPr>
          <w:ilvl w:val="0"/>
          <w:numId w:val="3"/>
        </w:numPr>
        <w:spacing w:line="480" w:lineRule="auto"/>
        <w:jc w:val="both"/>
        <w:rPr>
          <w:rFonts w:ascii="Times New Roman" w:hAnsi="Times New Roman" w:cs="Times New Roman"/>
          <w:sz w:val="24"/>
          <w:szCs w:val="24"/>
          <w:lang w:val="en-GB"/>
        </w:rPr>
      </w:pPr>
      <w:r w:rsidRPr="000F5181">
        <w:rPr>
          <w:rFonts w:ascii="Times New Roman" w:hAnsi="Times New Roman" w:cs="Times New Roman"/>
          <w:sz w:val="24"/>
          <w:szCs w:val="24"/>
          <w:lang w:val="en-GB"/>
        </w:rPr>
        <w:t>2002- increased to $55.00</w:t>
      </w:r>
    </w:p>
    <w:p w14:paraId="168D1BAF" w14:textId="77777777" w:rsidR="004F2079" w:rsidRPr="000F5181" w:rsidRDefault="004F2079" w:rsidP="00D1619E">
      <w:pPr>
        <w:pStyle w:val="ListParagraph"/>
        <w:numPr>
          <w:ilvl w:val="0"/>
          <w:numId w:val="3"/>
        </w:numPr>
        <w:spacing w:line="480" w:lineRule="auto"/>
        <w:jc w:val="both"/>
        <w:rPr>
          <w:rFonts w:ascii="Times New Roman" w:hAnsi="Times New Roman" w:cs="Times New Roman"/>
          <w:sz w:val="24"/>
          <w:szCs w:val="24"/>
          <w:lang w:val="en-GB"/>
        </w:rPr>
      </w:pPr>
      <w:r w:rsidRPr="000F5181">
        <w:rPr>
          <w:rFonts w:ascii="Times New Roman" w:hAnsi="Times New Roman" w:cs="Times New Roman"/>
          <w:sz w:val="24"/>
          <w:szCs w:val="24"/>
          <w:lang w:val="en-GB"/>
        </w:rPr>
        <w:t>2005-increased to $60.00</w:t>
      </w:r>
    </w:p>
    <w:p w14:paraId="49D46575" w14:textId="2286F352" w:rsidR="004F2079" w:rsidRDefault="004F2079" w:rsidP="00D1619E">
      <w:pPr>
        <w:pStyle w:val="ListParagraph"/>
        <w:numPr>
          <w:ilvl w:val="0"/>
          <w:numId w:val="3"/>
        </w:numPr>
        <w:spacing w:line="480" w:lineRule="auto"/>
        <w:jc w:val="both"/>
        <w:rPr>
          <w:rFonts w:ascii="Times New Roman" w:hAnsi="Times New Roman" w:cs="Times New Roman"/>
          <w:sz w:val="24"/>
          <w:szCs w:val="24"/>
          <w:lang w:val="en-GB"/>
        </w:rPr>
      </w:pPr>
      <w:r w:rsidRPr="000F5181">
        <w:rPr>
          <w:rFonts w:ascii="Times New Roman" w:hAnsi="Times New Roman" w:cs="Times New Roman"/>
          <w:sz w:val="24"/>
          <w:szCs w:val="24"/>
          <w:lang w:val="en-GB"/>
        </w:rPr>
        <w:t>2008-increased to $70.00</w:t>
      </w:r>
    </w:p>
    <w:p w14:paraId="2E316157" w14:textId="77777777" w:rsidR="00850EDB" w:rsidRPr="000F5181" w:rsidRDefault="00850EDB" w:rsidP="00850EDB">
      <w:pPr>
        <w:pStyle w:val="ListParagraph"/>
        <w:spacing w:line="480" w:lineRule="auto"/>
        <w:jc w:val="both"/>
        <w:rPr>
          <w:rFonts w:ascii="Times New Roman" w:hAnsi="Times New Roman" w:cs="Times New Roman"/>
          <w:sz w:val="24"/>
          <w:szCs w:val="24"/>
          <w:lang w:val="en-GB"/>
        </w:rPr>
      </w:pPr>
    </w:p>
    <w:p w14:paraId="1AE1132D" w14:textId="29D8AEFC" w:rsidR="004F2079" w:rsidRDefault="004F2079" w:rsidP="00D1619E">
      <w:pPr>
        <w:spacing w:line="480" w:lineRule="auto"/>
        <w:jc w:val="both"/>
        <w:rPr>
          <w:rFonts w:ascii="Times New Roman" w:hAnsi="Times New Roman" w:cs="Times New Roman"/>
          <w:sz w:val="24"/>
          <w:szCs w:val="24"/>
          <w:lang w:val="en-GB"/>
        </w:rPr>
      </w:pPr>
      <w:r w:rsidRPr="000F5181">
        <w:rPr>
          <w:rFonts w:ascii="Times New Roman" w:hAnsi="Times New Roman" w:cs="Times New Roman"/>
          <w:sz w:val="24"/>
          <w:szCs w:val="24"/>
          <w:lang w:val="en-GB"/>
        </w:rPr>
        <w:lastRenderedPageBreak/>
        <w:t>For program</w:t>
      </w:r>
      <w:r w:rsidR="00943276" w:rsidRPr="000F5181">
        <w:rPr>
          <w:rFonts w:ascii="Times New Roman" w:hAnsi="Times New Roman" w:cs="Times New Roman"/>
          <w:sz w:val="24"/>
          <w:szCs w:val="24"/>
          <w:lang w:val="en-GB"/>
        </w:rPr>
        <w:t>me</w:t>
      </w:r>
      <w:r w:rsidRPr="000F5181">
        <w:rPr>
          <w:rFonts w:ascii="Times New Roman" w:hAnsi="Times New Roman" w:cs="Times New Roman"/>
          <w:sz w:val="24"/>
          <w:szCs w:val="24"/>
          <w:lang w:val="en-GB"/>
        </w:rPr>
        <w:t xml:space="preserve"> coverage, only Barbados, Bahamas and TCI provide permanent unemployment benefits as part of their social protection system. Other countries are at varying levels with regards to feasibility studies and design of programs</w:t>
      </w:r>
      <w:r w:rsidR="00943276" w:rsidRPr="000F5181">
        <w:rPr>
          <w:rFonts w:ascii="Times New Roman" w:hAnsi="Times New Roman" w:cs="Times New Roman"/>
          <w:sz w:val="24"/>
          <w:szCs w:val="24"/>
          <w:lang w:val="en-GB"/>
        </w:rPr>
        <w:t xml:space="preserve"> (Pino, 2021).</w:t>
      </w:r>
    </w:p>
    <w:p w14:paraId="78BDB483" w14:textId="77777777" w:rsidR="00850EDB" w:rsidRPr="000F5181" w:rsidRDefault="00850EDB" w:rsidP="00D1619E">
      <w:pPr>
        <w:spacing w:line="480" w:lineRule="auto"/>
        <w:jc w:val="both"/>
        <w:rPr>
          <w:rFonts w:ascii="Times New Roman" w:hAnsi="Times New Roman" w:cs="Times New Roman"/>
          <w:sz w:val="24"/>
          <w:szCs w:val="24"/>
          <w:lang w:val="en-GB"/>
        </w:rPr>
      </w:pPr>
    </w:p>
    <w:p w14:paraId="47A75DFA" w14:textId="4DA154B0" w:rsidR="004F2079" w:rsidRPr="000F5181" w:rsidRDefault="004F2079" w:rsidP="00D1619E">
      <w:pPr>
        <w:spacing w:line="480" w:lineRule="auto"/>
        <w:jc w:val="both"/>
        <w:rPr>
          <w:rFonts w:ascii="Times New Roman" w:hAnsi="Times New Roman" w:cs="Times New Roman"/>
          <w:b/>
          <w:bCs/>
          <w:i/>
          <w:iCs/>
          <w:sz w:val="24"/>
          <w:szCs w:val="24"/>
          <w:u w:val="single"/>
          <w:lang w:val="en-GB"/>
        </w:rPr>
      </w:pPr>
      <w:r w:rsidRPr="000F5181">
        <w:rPr>
          <w:rFonts w:ascii="Times New Roman" w:hAnsi="Times New Roman" w:cs="Times New Roman"/>
          <w:b/>
          <w:bCs/>
          <w:i/>
          <w:iCs/>
          <w:sz w:val="24"/>
          <w:szCs w:val="24"/>
          <w:u w:val="single"/>
          <w:lang w:val="en-GB"/>
        </w:rPr>
        <w:t>4.0 Administrative Efficiency</w:t>
      </w:r>
    </w:p>
    <w:p w14:paraId="2276057B" w14:textId="20C303EC" w:rsidR="004F2079" w:rsidRDefault="004F2079" w:rsidP="00D1619E">
      <w:pPr>
        <w:spacing w:line="480" w:lineRule="auto"/>
        <w:jc w:val="both"/>
        <w:rPr>
          <w:rFonts w:ascii="Times New Roman" w:hAnsi="Times New Roman" w:cs="Times New Roman"/>
          <w:sz w:val="24"/>
          <w:szCs w:val="24"/>
          <w:lang w:val="en-GB"/>
        </w:rPr>
      </w:pPr>
      <w:r w:rsidRPr="000F5181">
        <w:rPr>
          <w:rFonts w:ascii="Times New Roman" w:hAnsi="Times New Roman" w:cs="Times New Roman"/>
          <w:sz w:val="24"/>
          <w:szCs w:val="24"/>
          <w:lang w:val="en-GB"/>
        </w:rPr>
        <w:t>The typical yardstick or metric is administrative expenses relative to contribution income. Most Caribbean social security systems spend less than 15cents of every contribution dollar in administrative expenses. In case of SVG, the efficiency rate is 16%. There are opportunities for SVG to reduce cost through digitization and digitization. To this</w:t>
      </w:r>
      <w:r w:rsidR="00D9207A" w:rsidRPr="000F5181">
        <w:rPr>
          <w:rFonts w:ascii="Times New Roman" w:hAnsi="Times New Roman" w:cs="Times New Roman"/>
          <w:sz w:val="24"/>
          <w:szCs w:val="24"/>
          <w:lang w:val="en-GB"/>
        </w:rPr>
        <w:t xml:space="preserve"> end, the SGNIS should</w:t>
      </w:r>
      <w:r w:rsidRPr="000F5181">
        <w:rPr>
          <w:rFonts w:ascii="Times New Roman" w:hAnsi="Times New Roman" w:cs="Times New Roman"/>
          <w:sz w:val="24"/>
          <w:szCs w:val="24"/>
          <w:lang w:val="en-GB"/>
        </w:rPr>
        <w:t xml:space="preserve"> embark on the exercise.</w:t>
      </w:r>
    </w:p>
    <w:p w14:paraId="747A31CC" w14:textId="77777777" w:rsidR="00850EDB" w:rsidRPr="000F5181" w:rsidRDefault="00850EDB" w:rsidP="00D1619E">
      <w:pPr>
        <w:spacing w:line="480" w:lineRule="auto"/>
        <w:jc w:val="both"/>
        <w:rPr>
          <w:rFonts w:ascii="Times New Roman" w:hAnsi="Times New Roman" w:cs="Times New Roman"/>
          <w:sz w:val="24"/>
          <w:szCs w:val="24"/>
          <w:lang w:val="en-GB"/>
        </w:rPr>
      </w:pPr>
    </w:p>
    <w:p w14:paraId="03A33136" w14:textId="413AB89B" w:rsidR="004F2079" w:rsidRPr="000F5181" w:rsidRDefault="004F2079" w:rsidP="00D1619E">
      <w:pPr>
        <w:spacing w:line="480" w:lineRule="auto"/>
        <w:jc w:val="both"/>
        <w:rPr>
          <w:rFonts w:ascii="Times New Roman" w:hAnsi="Times New Roman" w:cs="Times New Roman"/>
          <w:b/>
          <w:bCs/>
          <w:i/>
          <w:iCs/>
          <w:sz w:val="24"/>
          <w:szCs w:val="24"/>
          <w:u w:val="single"/>
          <w:lang w:val="en-GB"/>
        </w:rPr>
      </w:pPr>
      <w:r w:rsidRPr="000F5181">
        <w:rPr>
          <w:rFonts w:ascii="Times New Roman" w:hAnsi="Times New Roman" w:cs="Times New Roman"/>
          <w:b/>
          <w:bCs/>
          <w:i/>
          <w:iCs/>
          <w:sz w:val="24"/>
          <w:szCs w:val="24"/>
          <w:u w:val="single"/>
          <w:lang w:val="en-GB"/>
        </w:rPr>
        <w:t>5.0 Investment Efficiency</w:t>
      </w:r>
    </w:p>
    <w:p w14:paraId="6DE078F3" w14:textId="0ED560BD" w:rsidR="004F2079" w:rsidRDefault="004F2079" w:rsidP="00D1619E">
      <w:pPr>
        <w:spacing w:line="480" w:lineRule="auto"/>
        <w:jc w:val="both"/>
        <w:rPr>
          <w:rFonts w:ascii="Times New Roman" w:hAnsi="Times New Roman" w:cs="Times New Roman"/>
          <w:sz w:val="24"/>
          <w:szCs w:val="24"/>
          <w:lang w:val="en-GB"/>
        </w:rPr>
      </w:pPr>
      <w:r w:rsidRPr="000F5181">
        <w:rPr>
          <w:rFonts w:ascii="Times New Roman" w:hAnsi="Times New Roman" w:cs="Times New Roman"/>
          <w:sz w:val="24"/>
          <w:szCs w:val="24"/>
          <w:lang w:val="en-GB"/>
        </w:rPr>
        <w:t>Investment efficiency relates to how productive the asset of social security is utilized.</w:t>
      </w:r>
      <w:r w:rsidR="00D9207A" w:rsidRPr="000F5181">
        <w:rPr>
          <w:rFonts w:ascii="Times New Roman" w:eastAsia="Times New Roman" w:hAnsi="Times New Roman" w:cs="Times New Roman"/>
          <w:sz w:val="24"/>
          <w:szCs w:val="24"/>
          <w:lang w:val="en-US"/>
        </w:rPr>
        <w:t>, subject to the fiduciary and other constraints within which investors must operate</w:t>
      </w:r>
      <w:r w:rsidR="00D9207A" w:rsidRPr="000F5181">
        <w:rPr>
          <w:rFonts w:ascii="Times New Roman" w:hAnsi="Times New Roman" w:cs="Times New Roman"/>
          <w:sz w:val="24"/>
          <w:szCs w:val="24"/>
          <w:lang w:val="en-GB"/>
        </w:rPr>
        <w:t xml:space="preserve"> (Hodgson et al, 2000).</w:t>
      </w:r>
      <w:r w:rsidRPr="000F5181">
        <w:rPr>
          <w:rFonts w:ascii="Times New Roman" w:hAnsi="Times New Roman" w:cs="Times New Roman"/>
          <w:sz w:val="24"/>
          <w:szCs w:val="24"/>
          <w:lang w:val="en-GB"/>
        </w:rPr>
        <w:t xml:space="preserve"> The percentage of assets held in investment is 95%, typically like regional colleagues. The ratio is considered good in the context of social security services</w:t>
      </w:r>
      <w:r w:rsidR="009E7E8A" w:rsidRPr="000F5181">
        <w:rPr>
          <w:rFonts w:ascii="Times New Roman" w:hAnsi="Times New Roman" w:cs="Times New Roman"/>
          <w:sz w:val="24"/>
          <w:szCs w:val="24"/>
          <w:lang w:val="en-GB"/>
        </w:rPr>
        <w:t>.</w:t>
      </w:r>
    </w:p>
    <w:p w14:paraId="2AECEF6E" w14:textId="77777777" w:rsidR="00850EDB" w:rsidRPr="000F5181" w:rsidRDefault="00850EDB" w:rsidP="00D1619E">
      <w:pPr>
        <w:spacing w:line="480" w:lineRule="auto"/>
        <w:jc w:val="both"/>
        <w:rPr>
          <w:rFonts w:ascii="Times New Roman" w:hAnsi="Times New Roman" w:cs="Times New Roman"/>
          <w:sz w:val="24"/>
          <w:szCs w:val="24"/>
          <w:lang w:val="en-GB"/>
        </w:rPr>
      </w:pPr>
    </w:p>
    <w:p w14:paraId="578CE1BC" w14:textId="5C9AF869" w:rsidR="004F2079" w:rsidRPr="000F5181" w:rsidRDefault="004F2079" w:rsidP="00D1619E">
      <w:pPr>
        <w:spacing w:line="480" w:lineRule="auto"/>
        <w:jc w:val="both"/>
        <w:rPr>
          <w:rFonts w:ascii="Times New Roman" w:hAnsi="Times New Roman" w:cs="Times New Roman"/>
          <w:sz w:val="24"/>
          <w:szCs w:val="24"/>
          <w:lang w:val="en-GB"/>
        </w:rPr>
      </w:pPr>
      <w:r w:rsidRPr="000F5181">
        <w:rPr>
          <w:rFonts w:ascii="Times New Roman" w:hAnsi="Times New Roman" w:cs="Times New Roman"/>
          <w:sz w:val="24"/>
          <w:szCs w:val="24"/>
          <w:lang w:val="en-GB"/>
        </w:rPr>
        <w:t>The average investment return is approximately 5% in 2022 negative. The typical long-term return on regional basis ranges from 4% to 6.5%</w:t>
      </w:r>
      <w:r w:rsidR="00D9207A" w:rsidRPr="000F5181">
        <w:rPr>
          <w:rFonts w:ascii="Times New Roman" w:hAnsi="Times New Roman" w:cs="Times New Roman"/>
          <w:sz w:val="24"/>
          <w:szCs w:val="24"/>
          <w:lang w:val="en-GB"/>
        </w:rPr>
        <w:t xml:space="preserve"> (Osbourne, 202</w:t>
      </w:r>
      <w:r w:rsidR="00283703" w:rsidRPr="000F5181">
        <w:rPr>
          <w:rFonts w:ascii="Times New Roman" w:hAnsi="Times New Roman" w:cs="Times New Roman"/>
          <w:sz w:val="24"/>
          <w:szCs w:val="24"/>
          <w:lang w:val="en-GB"/>
        </w:rPr>
        <w:t>1</w:t>
      </w:r>
      <w:r w:rsidR="00D9207A" w:rsidRPr="000F5181">
        <w:rPr>
          <w:rFonts w:ascii="Times New Roman" w:hAnsi="Times New Roman" w:cs="Times New Roman"/>
          <w:sz w:val="24"/>
          <w:szCs w:val="24"/>
          <w:lang w:val="en-GB"/>
        </w:rPr>
        <w:t>)</w:t>
      </w:r>
    </w:p>
    <w:p w14:paraId="6E6DC39C" w14:textId="77777777" w:rsidR="00850EDB" w:rsidRDefault="00850EDB" w:rsidP="00D1619E">
      <w:pPr>
        <w:spacing w:line="480" w:lineRule="auto"/>
        <w:jc w:val="both"/>
        <w:rPr>
          <w:rFonts w:ascii="Times New Roman" w:hAnsi="Times New Roman" w:cs="Times New Roman"/>
          <w:sz w:val="24"/>
          <w:szCs w:val="24"/>
          <w:lang w:val="en-GB"/>
        </w:rPr>
      </w:pPr>
    </w:p>
    <w:p w14:paraId="30F84BF9" w14:textId="03F6364E" w:rsidR="004F2079" w:rsidRDefault="004F2079" w:rsidP="00D1619E">
      <w:pPr>
        <w:spacing w:line="480" w:lineRule="auto"/>
        <w:jc w:val="both"/>
        <w:rPr>
          <w:rFonts w:ascii="Times New Roman" w:hAnsi="Times New Roman" w:cs="Times New Roman"/>
          <w:sz w:val="24"/>
          <w:szCs w:val="24"/>
          <w:lang w:val="en-GB"/>
        </w:rPr>
      </w:pPr>
      <w:r w:rsidRPr="000F5181">
        <w:rPr>
          <w:rFonts w:ascii="Times New Roman" w:hAnsi="Times New Roman" w:cs="Times New Roman"/>
          <w:sz w:val="24"/>
          <w:szCs w:val="24"/>
          <w:lang w:val="en-GB"/>
        </w:rPr>
        <w:t xml:space="preserve">Exposure to own Government, regional this exposure is on average 30%. In SVG the exposure to Central Government is approximately $51.2 million or 11% of the total portfolio. Further, </w:t>
      </w:r>
      <w:r w:rsidRPr="000F5181">
        <w:rPr>
          <w:rFonts w:ascii="Times New Roman" w:hAnsi="Times New Roman" w:cs="Times New Roman"/>
          <w:sz w:val="24"/>
          <w:szCs w:val="24"/>
          <w:lang w:val="en-GB"/>
        </w:rPr>
        <w:lastRenderedPageBreak/>
        <w:t>the investments in parastatal entities valued at $24.4 million or 5.3% of the portfolio</w:t>
      </w:r>
      <w:r w:rsidR="00D9207A" w:rsidRPr="000F5181">
        <w:rPr>
          <w:rFonts w:ascii="Times New Roman" w:hAnsi="Times New Roman" w:cs="Times New Roman"/>
          <w:sz w:val="24"/>
          <w:szCs w:val="24"/>
          <w:lang w:val="en-GB"/>
        </w:rPr>
        <w:t xml:space="preserve"> (NIS Board of Directors Report, 2021).</w:t>
      </w:r>
    </w:p>
    <w:p w14:paraId="178E00EA" w14:textId="77777777" w:rsidR="00850EDB" w:rsidRPr="000F5181" w:rsidRDefault="00850EDB" w:rsidP="00D1619E">
      <w:pPr>
        <w:spacing w:line="480" w:lineRule="auto"/>
        <w:jc w:val="both"/>
        <w:rPr>
          <w:rFonts w:ascii="Times New Roman" w:hAnsi="Times New Roman" w:cs="Times New Roman"/>
          <w:sz w:val="24"/>
          <w:szCs w:val="24"/>
          <w:lang w:val="en-GB"/>
        </w:rPr>
      </w:pPr>
    </w:p>
    <w:p w14:paraId="5A050D7F" w14:textId="2C68EB6E" w:rsidR="004F2079" w:rsidRPr="000F5181" w:rsidRDefault="00D37A2D" w:rsidP="00D1619E">
      <w:pPr>
        <w:spacing w:after="0" w:line="480" w:lineRule="auto"/>
        <w:jc w:val="both"/>
        <w:rPr>
          <w:rFonts w:ascii="Times New Roman" w:eastAsia="Times New Roman" w:hAnsi="Times New Roman" w:cs="Times New Roman"/>
          <w:sz w:val="24"/>
          <w:szCs w:val="24"/>
          <w:lang w:val="en-GB"/>
        </w:rPr>
      </w:pPr>
      <w:r w:rsidRPr="000F5181">
        <w:rPr>
          <w:rFonts w:ascii="Times New Roman" w:eastAsia="Times New Roman" w:hAnsi="Times New Roman" w:cs="Times New Roman"/>
          <w:sz w:val="24"/>
          <w:szCs w:val="24"/>
          <w:lang w:val="en-GB"/>
        </w:rPr>
        <w:t xml:space="preserve">The SVGNIS should fortify the investment management function to preserve capital and improve financing income through de- risking and diversification of the investment portfolio across issuers, economic </w:t>
      </w:r>
      <w:r w:rsidR="00850EDB" w:rsidRPr="000F5181">
        <w:rPr>
          <w:rFonts w:ascii="Times New Roman" w:eastAsia="Times New Roman" w:hAnsi="Times New Roman" w:cs="Times New Roman"/>
          <w:sz w:val="24"/>
          <w:szCs w:val="24"/>
          <w:lang w:val="en-GB"/>
        </w:rPr>
        <w:t>sectors,</w:t>
      </w:r>
      <w:r w:rsidRPr="000F5181">
        <w:rPr>
          <w:rFonts w:ascii="Times New Roman" w:eastAsia="Times New Roman" w:hAnsi="Times New Roman" w:cs="Times New Roman"/>
          <w:sz w:val="24"/>
          <w:szCs w:val="24"/>
          <w:lang w:val="en-GB"/>
        </w:rPr>
        <w:t xml:space="preserve"> and geographic locations. This also, would involve converting non-income generating properties into income generating properties through further investments in projects of interest.</w:t>
      </w:r>
    </w:p>
    <w:p w14:paraId="6E95896A" w14:textId="77777777" w:rsidR="00D37A2D" w:rsidRPr="000F5181" w:rsidRDefault="00D37A2D" w:rsidP="00D1619E">
      <w:pPr>
        <w:spacing w:after="0" w:line="480" w:lineRule="auto"/>
        <w:jc w:val="both"/>
        <w:rPr>
          <w:rFonts w:ascii="Times New Roman" w:hAnsi="Times New Roman" w:cs="Times New Roman"/>
          <w:sz w:val="24"/>
          <w:szCs w:val="24"/>
          <w:lang w:val="en-GB"/>
        </w:rPr>
      </w:pPr>
    </w:p>
    <w:p w14:paraId="512CA768" w14:textId="4B2B0D3B" w:rsidR="004F2079" w:rsidRPr="000F5181" w:rsidRDefault="004F2079" w:rsidP="00D1619E">
      <w:pPr>
        <w:spacing w:line="480" w:lineRule="auto"/>
        <w:jc w:val="both"/>
        <w:rPr>
          <w:rFonts w:ascii="Times New Roman" w:hAnsi="Times New Roman" w:cs="Times New Roman"/>
          <w:b/>
          <w:bCs/>
          <w:i/>
          <w:iCs/>
          <w:sz w:val="24"/>
          <w:szCs w:val="24"/>
          <w:u w:val="single"/>
          <w:lang w:val="en-GB"/>
        </w:rPr>
      </w:pPr>
      <w:r w:rsidRPr="000F5181">
        <w:rPr>
          <w:rFonts w:ascii="Times New Roman" w:hAnsi="Times New Roman" w:cs="Times New Roman"/>
          <w:b/>
          <w:bCs/>
          <w:i/>
          <w:iCs/>
          <w:sz w:val="24"/>
          <w:szCs w:val="24"/>
          <w:u w:val="single"/>
          <w:lang w:val="en-GB"/>
        </w:rPr>
        <w:t>6.0 Corporate Governance </w:t>
      </w:r>
    </w:p>
    <w:p w14:paraId="391F2FFA" w14:textId="3DC5DBC9" w:rsidR="004F2079" w:rsidRDefault="00D9207A" w:rsidP="00D1619E">
      <w:pPr>
        <w:spacing w:line="480" w:lineRule="auto"/>
        <w:jc w:val="both"/>
        <w:rPr>
          <w:rFonts w:ascii="Times New Roman" w:hAnsi="Times New Roman" w:cs="Times New Roman"/>
          <w:sz w:val="24"/>
          <w:szCs w:val="24"/>
          <w:lang w:val="en-GB"/>
        </w:rPr>
      </w:pPr>
      <w:r w:rsidRPr="000F5181">
        <w:rPr>
          <w:rFonts w:ascii="Times New Roman" w:hAnsi="Times New Roman" w:cs="Times New Roman"/>
          <w:sz w:val="24"/>
          <w:szCs w:val="24"/>
          <w:shd w:val="clear" w:color="auto" w:fill="FFFFFF"/>
        </w:rPr>
        <w:t>Corporate governance is a system that guides the conduct of the people within an organization, as well as the direction of the organization itself</w:t>
      </w:r>
      <w:r w:rsidR="00311CDB" w:rsidRPr="000F5181">
        <w:rPr>
          <w:rFonts w:ascii="Times New Roman" w:hAnsi="Times New Roman" w:cs="Times New Roman"/>
          <w:sz w:val="24"/>
          <w:szCs w:val="24"/>
          <w:shd w:val="clear" w:color="auto" w:fill="FFFFFF"/>
          <w:lang w:val="en-US"/>
        </w:rPr>
        <w:t xml:space="preserve"> </w:t>
      </w:r>
      <w:r w:rsidR="00ED3368">
        <w:rPr>
          <w:rFonts w:ascii="Times New Roman" w:hAnsi="Times New Roman" w:cs="Times New Roman"/>
          <w:sz w:val="24"/>
          <w:szCs w:val="24"/>
          <w:shd w:val="clear" w:color="auto" w:fill="FFFFFF"/>
          <w:lang w:val="en-US"/>
        </w:rPr>
        <w:t>(</w:t>
      </w:r>
      <w:proofErr w:type="spellStart"/>
      <w:r w:rsidR="00311CDB" w:rsidRPr="000F5181">
        <w:rPr>
          <w:rFonts w:ascii="Times New Roman" w:hAnsi="Times New Roman" w:cs="Times New Roman"/>
          <w:sz w:val="24"/>
          <w:szCs w:val="24"/>
          <w:shd w:val="clear" w:color="auto" w:fill="FFFFFF"/>
          <w:lang w:val="en-US"/>
        </w:rPr>
        <w:t>Pederdy</w:t>
      </w:r>
      <w:proofErr w:type="spellEnd"/>
      <w:r w:rsidR="00311CDB" w:rsidRPr="000F5181">
        <w:rPr>
          <w:rFonts w:ascii="Times New Roman" w:hAnsi="Times New Roman" w:cs="Times New Roman"/>
          <w:sz w:val="24"/>
          <w:szCs w:val="24"/>
          <w:shd w:val="clear" w:color="auto" w:fill="FFFFFF"/>
          <w:lang w:val="en-US"/>
        </w:rPr>
        <w:t xml:space="preserve"> &amp; Miller, 2022). </w:t>
      </w:r>
      <w:r w:rsidRPr="000F5181">
        <w:rPr>
          <w:rFonts w:ascii="Times New Roman" w:hAnsi="Times New Roman" w:cs="Times New Roman"/>
          <w:sz w:val="24"/>
          <w:szCs w:val="24"/>
          <w:lang w:val="en-GB"/>
        </w:rPr>
        <w:t xml:space="preserve">Some principles include transparency, accountability, </w:t>
      </w:r>
      <w:r w:rsidR="00D37A2D" w:rsidRPr="000F5181">
        <w:rPr>
          <w:rFonts w:ascii="Times New Roman" w:hAnsi="Times New Roman" w:cs="Times New Roman"/>
          <w:sz w:val="24"/>
          <w:szCs w:val="24"/>
          <w:lang w:val="en-GB"/>
        </w:rPr>
        <w:t>fairness, integrity</w:t>
      </w:r>
      <w:r w:rsidRPr="000F5181">
        <w:rPr>
          <w:rFonts w:ascii="Times New Roman" w:hAnsi="Times New Roman" w:cs="Times New Roman"/>
          <w:sz w:val="24"/>
          <w:szCs w:val="24"/>
          <w:lang w:val="en-GB"/>
        </w:rPr>
        <w:t xml:space="preserve"> (Glasgow, 2005). </w:t>
      </w:r>
      <w:r w:rsidR="004F2079" w:rsidRPr="000F5181">
        <w:rPr>
          <w:rFonts w:ascii="Times New Roman" w:hAnsi="Times New Roman" w:cs="Times New Roman"/>
          <w:sz w:val="24"/>
          <w:szCs w:val="24"/>
          <w:lang w:val="en-GB"/>
        </w:rPr>
        <w:t xml:space="preserve">Most of the regional social security systems are required to submit annual audited Financial Statements to their respective Ministers with responsibility for social security services, within six </w:t>
      </w:r>
      <w:r w:rsidR="00D37A2D" w:rsidRPr="000F5181">
        <w:rPr>
          <w:rFonts w:ascii="Times New Roman" w:hAnsi="Times New Roman" w:cs="Times New Roman"/>
          <w:sz w:val="24"/>
          <w:szCs w:val="24"/>
          <w:lang w:val="en-GB"/>
        </w:rPr>
        <w:t>months</w:t>
      </w:r>
      <w:r w:rsidR="004F2079" w:rsidRPr="000F5181">
        <w:rPr>
          <w:rFonts w:ascii="Times New Roman" w:hAnsi="Times New Roman" w:cs="Times New Roman"/>
          <w:sz w:val="24"/>
          <w:szCs w:val="24"/>
          <w:lang w:val="en-GB"/>
        </w:rPr>
        <w:t xml:space="preserve"> of the financial year ended. </w:t>
      </w:r>
      <w:r w:rsidR="00D37A2D" w:rsidRPr="000F5181">
        <w:rPr>
          <w:rFonts w:ascii="Times New Roman" w:hAnsi="Times New Roman" w:cs="Times New Roman"/>
          <w:sz w:val="24"/>
          <w:szCs w:val="24"/>
          <w:lang w:val="en-GB"/>
        </w:rPr>
        <w:t xml:space="preserve">The SVG </w:t>
      </w:r>
      <w:r w:rsidR="004F2079" w:rsidRPr="000F5181">
        <w:rPr>
          <w:rFonts w:ascii="Times New Roman" w:hAnsi="Times New Roman" w:cs="Times New Roman"/>
          <w:sz w:val="24"/>
          <w:szCs w:val="24"/>
          <w:lang w:val="en-GB"/>
        </w:rPr>
        <w:t>NIS has consistently compl</w:t>
      </w:r>
      <w:r w:rsidR="00D37A2D" w:rsidRPr="000F5181">
        <w:rPr>
          <w:rFonts w:ascii="Times New Roman" w:hAnsi="Times New Roman" w:cs="Times New Roman"/>
          <w:sz w:val="24"/>
          <w:szCs w:val="24"/>
          <w:lang w:val="en-GB"/>
        </w:rPr>
        <w:t>ied</w:t>
      </w:r>
      <w:r w:rsidR="004F2079" w:rsidRPr="000F5181">
        <w:rPr>
          <w:rFonts w:ascii="Times New Roman" w:hAnsi="Times New Roman" w:cs="Times New Roman"/>
          <w:sz w:val="24"/>
          <w:szCs w:val="24"/>
          <w:lang w:val="en-GB"/>
        </w:rPr>
        <w:t xml:space="preserve"> with </w:t>
      </w:r>
      <w:r w:rsidR="00D37A2D" w:rsidRPr="000F5181">
        <w:rPr>
          <w:rFonts w:ascii="Times New Roman" w:hAnsi="Times New Roman" w:cs="Times New Roman"/>
          <w:sz w:val="24"/>
          <w:szCs w:val="24"/>
          <w:lang w:val="en-GB"/>
        </w:rPr>
        <w:t>this legal and prudential requirement</w:t>
      </w:r>
      <w:r w:rsidR="004F2079" w:rsidRPr="000F5181">
        <w:rPr>
          <w:rFonts w:ascii="Times New Roman" w:hAnsi="Times New Roman" w:cs="Times New Roman"/>
          <w:sz w:val="24"/>
          <w:szCs w:val="24"/>
          <w:lang w:val="en-GB"/>
        </w:rPr>
        <w:t>.</w:t>
      </w:r>
      <w:r w:rsidR="00D37A2D" w:rsidRPr="000F5181">
        <w:rPr>
          <w:rFonts w:ascii="Times New Roman" w:hAnsi="Times New Roman" w:cs="Times New Roman"/>
          <w:sz w:val="24"/>
          <w:szCs w:val="24"/>
          <w:lang w:val="en-GB"/>
        </w:rPr>
        <w:t xml:space="preserve"> The SVG NIS also undertakes the actuarial review every three years based on the legislation (LAWS of St. Vincent and the Grenadines, CAP. 296).</w:t>
      </w:r>
    </w:p>
    <w:p w14:paraId="6A8D927F" w14:textId="77777777" w:rsidR="00850EDB" w:rsidRPr="000F5181" w:rsidRDefault="00850EDB" w:rsidP="00D1619E">
      <w:pPr>
        <w:spacing w:line="480" w:lineRule="auto"/>
        <w:jc w:val="both"/>
        <w:rPr>
          <w:rFonts w:ascii="Times New Roman" w:hAnsi="Times New Roman" w:cs="Times New Roman"/>
          <w:sz w:val="24"/>
          <w:szCs w:val="24"/>
          <w:lang w:val="en-GB"/>
        </w:rPr>
      </w:pPr>
    </w:p>
    <w:p w14:paraId="1E2DF989" w14:textId="3A5BA4CE" w:rsidR="00D37A2D" w:rsidRPr="000F5181" w:rsidRDefault="00D37A2D" w:rsidP="00D1619E">
      <w:pPr>
        <w:spacing w:line="480" w:lineRule="auto"/>
        <w:jc w:val="both"/>
        <w:rPr>
          <w:rFonts w:ascii="Times New Roman" w:hAnsi="Times New Roman" w:cs="Times New Roman"/>
          <w:b/>
          <w:bCs/>
          <w:sz w:val="24"/>
          <w:szCs w:val="24"/>
          <w:u w:val="single"/>
          <w:lang w:val="en-GB"/>
        </w:rPr>
      </w:pPr>
      <w:r w:rsidRPr="000F5181">
        <w:rPr>
          <w:rFonts w:ascii="Times New Roman" w:hAnsi="Times New Roman" w:cs="Times New Roman"/>
          <w:b/>
          <w:bCs/>
          <w:sz w:val="24"/>
          <w:szCs w:val="24"/>
          <w:u w:val="single"/>
          <w:lang w:val="en-GB"/>
        </w:rPr>
        <w:t>7.0. Digitization</w:t>
      </w:r>
    </w:p>
    <w:p w14:paraId="50746115" w14:textId="4E696864" w:rsidR="00850EDB" w:rsidRDefault="00D37A2D" w:rsidP="009E7E8A">
      <w:pPr>
        <w:spacing w:after="0" w:line="480" w:lineRule="auto"/>
        <w:jc w:val="both"/>
        <w:rPr>
          <w:rFonts w:ascii="Times New Roman" w:eastAsia="Times New Roman" w:hAnsi="Times New Roman" w:cs="Times New Roman"/>
          <w:sz w:val="24"/>
          <w:szCs w:val="24"/>
          <w:lang w:val="en-US"/>
        </w:rPr>
      </w:pPr>
      <w:r w:rsidRPr="000F5181">
        <w:rPr>
          <w:rFonts w:ascii="Times New Roman" w:eastAsia="Times New Roman" w:hAnsi="Times New Roman" w:cs="Times New Roman"/>
          <w:sz w:val="24"/>
          <w:szCs w:val="24"/>
          <w:lang w:val="en-GB"/>
        </w:rPr>
        <w:t xml:space="preserve">Advancement of the digital transformation programme to ensure a robust system of social security delivery, cost optimisation and operational efficiency. </w:t>
      </w:r>
      <w:r w:rsidR="004055C1">
        <w:rPr>
          <w:rFonts w:ascii="Times New Roman" w:eastAsia="Times New Roman" w:hAnsi="Times New Roman" w:cs="Times New Roman"/>
          <w:sz w:val="24"/>
          <w:szCs w:val="24"/>
          <w:lang w:val="en-US"/>
        </w:rPr>
        <w:t>During</w:t>
      </w:r>
      <w:r w:rsidRPr="000F5181">
        <w:rPr>
          <w:rFonts w:ascii="Times New Roman" w:eastAsia="Times New Roman" w:hAnsi="Times New Roman" w:cs="Times New Roman"/>
          <w:sz w:val="24"/>
          <w:szCs w:val="24"/>
          <w:lang w:val="en-US"/>
        </w:rPr>
        <w:t xml:space="preserve"> 2022, NIS has broadly strengthened the underly cyber-security apparatus and technology infrastructure to enable its ability to support modern operations.  These digital transformation requirements are the critical </w:t>
      </w:r>
      <w:r w:rsidRPr="000F5181">
        <w:rPr>
          <w:rFonts w:ascii="Times New Roman" w:eastAsia="Times New Roman" w:hAnsi="Times New Roman" w:cs="Times New Roman"/>
          <w:sz w:val="24"/>
          <w:szCs w:val="24"/>
          <w:lang w:val="en-US"/>
        </w:rPr>
        <w:lastRenderedPageBreak/>
        <w:t xml:space="preserve">path toward transformation and efficiency. On completion the second phase of this critical driver, the NIS will be able to </w:t>
      </w:r>
      <w:r w:rsidR="00850EDB" w:rsidRPr="000F5181">
        <w:rPr>
          <w:rFonts w:ascii="Times New Roman" w:eastAsia="Times New Roman" w:hAnsi="Times New Roman" w:cs="Times New Roman"/>
          <w:sz w:val="24"/>
          <w:szCs w:val="24"/>
          <w:lang w:val="en-US"/>
        </w:rPr>
        <w:t>engage,</w:t>
      </w:r>
      <w:r w:rsidRPr="000F5181">
        <w:rPr>
          <w:rFonts w:ascii="Times New Roman" w:eastAsia="Times New Roman" w:hAnsi="Times New Roman" w:cs="Times New Roman"/>
          <w:sz w:val="24"/>
          <w:szCs w:val="24"/>
          <w:lang w:val="en-US"/>
        </w:rPr>
        <w:t xml:space="preserve"> and design improved customer-centric, optimized service channels that will seamlessly integrate with its operational backbone.</w:t>
      </w:r>
    </w:p>
    <w:p w14:paraId="519742A5" w14:textId="543A023B" w:rsidR="004F2079" w:rsidRPr="000F5181" w:rsidRDefault="00D37A2D" w:rsidP="009E7E8A">
      <w:pPr>
        <w:spacing w:after="0" w:line="480" w:lineRule="auto"/>
        <w:jc w:val="both"/>
        <w:rPr>
          <w:rFonts w:ascii="Times New Roman" w:eastAsia="Times New Roman" w:hAnsi="Times New Roman" w:cs="Times New Roman"/>
          <w:sz w:val="24"/>
          <w:szCs w:val="24"/>
          <w:lang w:val="en-US"/>
        </w:rPr>
      </w:pPr>
      <w:r w:rsidRPr="000F5181">
        <w:rPr>
          <w:rFonts w:ascii="Times New Roman" w:eastAsia="Times New Roman" w:hAnsi="Times New Roman" w:cs="Times New Roman"/>
          <w:sz w:val="24"/>
          <w:szCs w:val="24"/>
          <w:lang w:val="en-US"/>
        </w:rPr>
        <w:t xml:space="preserve"> </w:t>
      </w:r>
    </w:p>
    <w:p w14:paraId="32E4876A" w14:textId="22BEAF9B" w:rsidR="004F2079" w:rsidRPr="000F5181" w:rsidRDefault="00311CDB" w:rsidP="00D1619E">
      <w:pPr>
        <w:spacing w:line="480" w:lineRule="auto"/>
        <w:jc w:val="both"/>
        <w:rPr>
          <w:rFonts w:ascii="Times New Roman" w:hAnsi="Times New Roman" w:cs="Times New Roman"/>
          <w:b/>
          <w:bCs/>
          <w:sz w:val="24"/>
          <w:szCs w:val="24"/>
          <w:u w:val="single"/>
          <w:lang w:val="en-GB"/>
        </w:rPr>
      </w:pPr>
      <w:r w:rsidRPr="000F5181">
        <w:rPr>
          <w:rFonts w:ascii="Times New Roman" w:hAnsi="Times New Roman" w:cs="Times New Roman"/>
          <w:b/>
          <w:bCs/>
          <w:sz w:val="24"/>
          <w:szCs w:val="24"/>
          <w:u w:val="single"/>
          <w:lang w:val="en-GB"/>
        </w:rPr>
        <w:t>8.0. Conclusion</w:t>
      </w:r>
    </w:p>
    <w:p w14:paraId="6F0DE01C" w14:textId="112B2189" w:rsidR="004F2079" w:rsidRDefault="004F2079" w:rsidP="00D1619E">
      <w:pPr>
        <w:spacing w:line="480" w:lineRule="auto"/>
        <w:jc w:val="both"/>
        <w:rPr>
          <w:rFonts w:ascii="Times New Roman" w:hAnsi="Times New Roman" w:cs="Times New Roman"/>
          <w:sz w:val="24"/>
          <w:szCs w:val="24"/>
          <w:lang w:val="en-GB"/>
        </w:rPr>
      </w:pPr>
      <w:r w:rsidRPr="000F5181">
        <w:rPr>
          <w:rFonts w:ascii="Times New Roman" w:hAnsi="Times New Roman" w:cs="Times New Roman"/>
          <w:sz w:val="24"/>
          <w:szCs w:val="24"/>
          <w:lang w:val="en-GB"/>
        </w:rPr>
        <w:t xml:space="preserve">Based on the key policy indicators, </w:t>
      </w:r>
      <w:r w:rsidR="00311CDB" w:rsidRPr="000F5181">
        <w:rPr>
          <w:rFonts w:ascii="Times New Roman" w:hAnsi="Times New Roman" w:cs="Times New Roman"/>
          <w:sz w:val="24"/>
          <w:szCs w:val="24"/>
          <w:lang w:val="en-GB"/>
        </w:rPr>
        <w:t>SVG</w:t>
      </w:r>
      <w:r w:rsidRPr="000F5181">
        <w:rPr>
          <w:rFonts w:ascii="Times New Roman" w:hAnsi="Times New Roman" w:cs="Times New Roman"/>
          <w:sz w:val="24"/>
          <w:szCs w:val="24"/>
          <w:lang w:val="en-GB"/>
        </w:rPr>
        <w:t xml:space="preserve">NIS is performing well in the administration of the social security. However, the plan is facing </w:t>
      </w:r>
      <w:r w:rsidR="00311CDB" w:rsidRPr="000F5181">
        <w:rPr>
          <w:rFonts w:ascii="Times New Roman" w:hAnsi="Times New Roman" w:cs="Times New Roman"/>
          <w:sz w:val="24"/>
          <w:szCs w:val="24"/>
          <w:lang w:val="en-GB"/>
        </w:rPr>
        <w:t>medium- and long-term</w:t>
      </w:r>
      <w:r w:rsidRPr="000F5181">
        <w:rPr>
          <w:rFonts w:ascii="Times New Roman" w:hAnsi="Times New Roman" w:cs="Times New Roman"/>
          <w:sz w:val="24"/>
          <w:szCs w:val="24"/>
          <w:lang w:val="en-GB"/>
        </w:rPr>
        <w:t xml:space="preserve"> financial sustainability challenges. Factors such as population ageing, maturing nature of the defined-benefit program and the generous design of the Fund are cited as major determinant of the financial trajectory of the Fund.</w:t>
      </w:r>
    </w:p>
    <w:p w14:paraId="3EB24D13" w14:textId="77777777" w:rsidR="00850EDB" w:rsidRPr="000F5181" w:rsidRDefault="00850EDB" w:rsidP="00D1619E">
      <w:pPr>
        <w:spacing w:line="480" w:lineRule="auto"/>
        <w:jc w:val="both"/>
        <w:rPr>
          <w:rFonts w:ascii="Times New Roman" w:hAnsi="Times New Roman" w:cs="Times New Roman"/>
          <w:sz w:val="24"/>
          <w:szCs w:val="24"/>
          <w:lang w:val="en-GB"/>
        </w:rPr>
      </w:pPr>
    </w:p>
    <w:p w14:paraId="025B93A7" w14:textId="5943B69B" w:rsidR="004F2079" w:rsidRDefault="004F2079" w:rsidP="00D1619E">
      <w:pPr>
        <w:spacing w:line="480" w:lineRule="auto"/>
        <w:jc w:val="both"/>
        <w:rPr>
          <w:rFonts w:ascii="Times New Roman" w:hAnsi="Times New Roman" w:cs="Times New Roman"/>
          <w:sz w:val="24"/>
          <w:szCs w:val="24"/>
          <w:lang w:val="en-GB"/>
        </w:rPr>
      </w:pPr>
      <w:r w:rsidRPr="000F5181">
        <w:rPr>
          <w:rFonts w:ascii="Times New Roman" w:hAnsi="Times New Roman" w:cs="Times New Roman"/>
          <w:sz w:val="24"/>
          <w:szCs w:val="24"/>
          <w:lang w:val="en-GB"/>
        </w:rPr>
        <w:t>According to the last actuarial report, the Fund is projected to be depleted in 2034 if there are no changes to contribution rate and benefit provisions. With the time to exhaustion being less than 15 years, it is critical the reform measures be implemented to improve the financial sustainability of the Fund and to ensure that future workers do not pay a substantially higher contributions for the same level of benefits as current pensioners.</w:t>
      </w:r>
    </w:p>
    <w:p w14:paraId="15C136F2" w14:textId="77777777" w:rsidR="00850EDB" w:rsidRPr="000F5181" w:rsidRDefault="00850EDB" w:rsidP="00D1619E">
      <w:pPr>
        <w:spacing w:line="480" w:lineRule="auto"/>
        <w:jc w:val="both"/>
        <w:rPr>
          <w:rFonts w:ascii="Times New Roman" w:hAnsi="Times New Roman" w:cs="Times New Roman"/>
          <w:sz w:val="24"/>
          <w:szCs w:val="24"/>
          <w:lang w:val="en-GB"/>
        </w:rPr>
      </w:pPr>
    </w:p>
    <w:p w14:paraId="0F95D6EE" w14:textId="6E1E1472" w:rsidR="004F2079" w:rsidRPr="000F5181" w:rsidRDefault="004F2079" w:rsidP="00D1619E">
      <w:pPr>
        <w:spacing w:after="0" w:line="480" w:lineRule="auto"/>
        <w:jc w:val="both"/>
        <w:rPr>
          <w:rFonts w:ascii="Times New Roman" w:eastAsia="Times New Roman" w:hAnsi="Times New Roman" w:cs="Times New Roman"/>
          <w:sz w:val="24"/>
          <w:szCs w:val="24"/>
          <w:lang w:val="en-GB"/>
        </w:rPr>
      </w:pPr>
      <w:r w:rsidRPr="000F5181">
        <w:rPr>
          <w:rFonts w:ascii="Times New Roman" w:eastAsia="Times New Roman" w:hAnsi="Times New Roman" w:cs="Times New Roman"/>
          <w:sz w:val="24"/>
          <w:szCs w:val="24"/>
          <w:lang w:val="en-GB"/>
        </w:rPr>
        <w:t xml:space="preserve">The Board and Management </w:t>
      </w:r>
      <w:r w:rsidR="00D1619E" w:rsidRPr="000F5181">
        <w:rPr>
          <w:rFonts w:ascii="Times New Roman" w:eastAsia="Times New Roman" w:hAnsi="Times New Roman" w:cs="Times New Roman"/>
          <w:sz w:val="24"/>
          <w:szCs w:val="24"/>
          <w:lang w:val="en-GB"/>
        </w:rPr>
        <w:t xml:space="preserve">should work with its staff and stakeholders to </w:t>
      </w:r>
      <w:r w:rsidRPr="000F5181">
        <w:rPr>
          <w:rFonts w:ascii="Times New Roman" w:eastAsia="Times New Roman" w:hAnsi="Times New Roman" w:cs="Times New Roman"/>
          <w:sz w:val="24"/>
          <w:szCs w:val="24"/>
          <w:lang w:val="en-GB"/>
        </w:rPr>
        <w:t xml:space="preserve">promote and develop a sustainable social security system. The </w:t>
      </w:r>
      <w:r w:rsidR="00D1619E" w:rsidRPr="000F5181">
        <w:rPr>
          <w:rFonts w:ascii="Times New Roman" w:eastAsia="Times New Roman" w:hAnsi="Times New Roman" w:cs="Times New Roman"/>
          <w:sz w:val="24"/>
          <w:szCs w:val="24"/>
          <w:lang w:val="en-GB"/>
        </w:rPr>
        <w:t>pictorial representation will further depict the student’s assignment.</w:t>
      </w:r>
    </w:p>
    <w:p w14:paraId="0BDCDCE5" w14:textId="5E1CD310" w:rsidR="0007403B" w:rsidRPr="000F5181" w:rsidRDefault="0007403B" w:rsidP="00D1619E">
      <w:pPr>
        <w:spacing w:line="480" w:lineRule="auto"/>
        <w:rPr>
          <w:rFonts w:ascii="Times New Roman" w:hAnsi="Times New Roman" w:cs="Times New Roman"/>
          <w:sz w:val="24"/>
          <w:szCs w:val="24"/>
        </w:rPr>
      </w:pPr>
    </w:p>
    <w:p w14:paraId="031EADBD" w14:textId="77777777" w:rsidR="00D1619E" w:rsidRPr="000F5181" w:rsidRDefault="00D1619E" w:rsidP="00D1619E">
      <w:pPr>
        <w:spacing w:line="480" w:lineRule="auto"/>
        <w:rPr>
          <w:rFonts w:ascii="Times New Roman" w:hAnsi="Times New Roman" w:cs="Times New Roman"/>
          <w:sz w:val="24"/>
          <w:szCs w:val="24"/>
          <w:lang w:val="en-US"/>
        </w:rPr>
      </w:pPr>
    </w:p>
    <w:p w14:paraId="3A16C5A0" w14:textId="77777777" w:rsidR="00D1619E" w:rsidRPr="000F5181" w:rsidRDefault="00D1619E">
      <w:pPr>
        <w:rPr>
          <w:rFonts w:ascii="Times New Roman" w:hAnsi="Times New Roman" w:cs="Times New Roman"/>
          <w:sz w:val="24"/>
          <w:szCs w:val="24"/>
          <w:lang w:val="en-US"/>
        </w:rPr>
      </w:pPr>
    </w:p>
    <w:p w14:paraId="0CF80509" w14:textId="77777777" w:rsidR="00B9650B" w:rsidRPr="00850EDB" w:rsidRDefault="00B9650B" w:rsidP="00B9650B">
      <w:pPr>
        <w:rPr>
          <w:rFonts w:ascii="Times New Roman" w:hAnsi="Times New Roman" w:cs="Times New Roman"/>
          <w:b/>
          <w:bCs/>
          <w:sz w:val="24"/>
          <w:szCs w:val="24"/>
          <w:u w:val="single"/>
        </w:rPr>
      </w:pPr>
      <w:r w:rsidRPr="000F5181">
        <w:rPr>
          <w:rFonts w:ascii="Times New Roman" w:hAnsi="Times New Roman" w:cs="Times New Roman"/>
          <w:b/>
          <w:bCs/>
          <w:sz w:val="24"/>
          <w:szCs w:val="24"/>
        </w:rPr>
        <w:lastRenderedPageBreak/>
        <w:t xml:space="preserve">                                                                    </w:t>
      </w:r>
      <w:r w:rsidRPr="00850EDB">
        <w:rPr>
          <w:rFonts w:ascii="Times New Roman" w:hAnsi="Times New Roman" w:cs="Times New Roman"/>
          <w:b/>
          <w:bCs/>
          <w:sz w:val="24"/>
          <w:szCs w:val="24"/>
          <w:u w:val="single"/>
        </w:rPr>
        <w:t xml:space="preserve"> References</w:t>
      </w:r>
    </w:p>
    <w:p w14:paraId="21E5D49B" w14:textId="77777777" w:rsidR="00B9650B" w:rsidRPr="000F5181" w:rsidRDefault="00B9650B" w:rsidP="00B9650B">
      <w:pPr>
        <w:rPr>
          <w:rFonts w:ascii="Times New Roman" w:hAnsi="Times New Roman" w:cs="Times New Roman"/>
          <w:sz w:val="24"/>
          <w:szCs w:val="24"/>
          <w:shd w:val="clear" w:color="auto" w:fill="FFFFFF"/>
        </w:rPr>
      </w:pPr>
    </w:p>
    <w:p w14:paraId="3AF68F98" w14:textId="17FD6681" w:rsidR="00B9650B" w:rsidRPr="000F5181" w:rsidRDefault="00B9650B" w:rsidP="00DF6AF2">
      <w:pPr>
        <w:rPr>
          <w:rFonts w:ascii="Times New Roman" w:hAnsi="Times New Roman" w:cs="Times New Roman"/>
          <w:i/>
          <w:iCs/>
          <w:sz w:val="24"/>
          <w:szCs w:val="24"/>
          <w:lang w:val="en-US"/>
        </w:rPr>
      </w:pPr>
      <w:r w:rsidRPr="000F5181">
        <w:rPr>
          <w:rFonts w:ascii="Times New Roman" w:hAnsi="Times New Roman" w:cs="Times New Roman"/>
          <w:sz w:val="24"/>
          <w:szCs w:val="24"/>
          <w:shd w:val="clear" w:color="auto" w:fill="FFFFFF"/>
        </w:rPr>
        <w:t xml:space="preserve"> </w:t>
      </w:r>
      <w:r w:rsidR="00DF6AF2" w:rsidRPr="000F5181">
        <w:rPr>
          <w:rFonts w:ascii="Times New Roman" w:hAnsi="Times New Roman" w:cs="Times New Roman"/>
          <w:sz w:val="24"/>
          <w:szCs w:val="24"/>
          <w:shd w:val="clear" w:color="auto" w:fill="FFFFFF"/>
          <w:lang w:val="en-US"/>
        </w:rPr>
        <w:t xml:space="preserve">Alleyne, F. W. (2019). </w:t>
      </w:r>
      <w:r w:rsidR="003F6174" w:rsidRPr="000F5181">
        <w:rPr>
          <w:rFonts w:ascii="Times New Roman" w:hAnsi="Times New Roman" w:cs="Times New Roman"/>
          <w:i/>
          <w:iCs/>
          <w:sz w:val="24"/>
          <w:szCs w:val="24"/>
          <w:shd w:val="clear" w:color="auto" w:fill="FBFBFB"/>
        </w:rPr>
        <w:t xml:space="preserve">The Self–Employed-a critical gap in the Caribbean social security systems. </w:t>
      </w:r>
    </w:p>
    <w:p w14:paraId="3823C6D2" w14:textId="1146A56B" w:rsidR="00B9650B" w:rsidRPr="000F5181" w:rsidRDefault="00B9650B" w:rsidP="000F5181">
      <w:pPr>
        <w:spacing w:after="0" w:line="480" w:lineRule="auto"/>
        <w:jc w:val="both"/>
        <w:rPr>
          <w:rFonts w:ascii="Times New Roman" w:hAnsi="Times New Roman" w:cs="Times New Roman"/>
          <w:sz w:val="24"/>
          <w:szCs w:val="24"/>
        </w:rPr>
      </w:pPr>
      <w:r w:rsidRPr="000F5181">
        <w:rPr>
          <w:rFonts w:ascii="Times New Roman" w:hAnsi="Times New Roman" w:cs="Times New Roman"/>
          <w:sz w:val="24"/>
          <w:szCs w:val="24"/>
        </w:rPr>
        <w:t>CAP 296 (Laws of St. Vincent and the Grenadines)</w:t>
      </w:r>
    </w:p>
    <w:p w14:paraId="4F8F2BF9" w14:textId="77777777" w:rsidR="00B9650B" w:rsidRPr="000F5181" w:rsidRDefault="00B9650B" w:rsidP="00B9650B">
      <w:pPr>
        <w:spacing w:after="75" w:line="240" w:lineRule="auto"/>
        <w:rPr>
          <w:rFonts w:ascii="Times New Roman" w:eastAsia="Times New Roman" w:hAnsi="Times New Roman" w:cs="Times New Roman"/>
          <w:sz w:val="24"/>
          <w:szCs w:val="24"/>
          <w:bdr w:val="none" w:sz="0" w:space="0" w:color="auto" w:frame="1"/>
        </w:rPr>
      </w:pPr>
      <w:r w:rsidRPr="000F5181">
        <w:rPr>
          <w:rFonts w:ascii="Times New Roman" w:eastAsia="Times New Roman" w:hAnsi="Times New Roman" w:cs="Times New Roman"/>
          <w:sz w:val="24"/>
          <w:szCs w:val="24"/>
          <w:bdr w:val="none" w:sz="0" w:space="0" w:color="auto" w:frame="1"/>
        </w:rPr>
        <w:t xml:space="preserve">Glasgow, M. (2005). </w:t>
      </w:r>
      <w:r w:rsidRPr="000F5181">
        <w:rPr>
          <w:rFonts w:ascii="Times New Roman" w:eastAsia="Times New Roman" w:hAnsi="Times New Roman" w:cs="Times New Roman"/>
          <w:i/>
          <w:iCs/>
          <w:sz w:val="24"/>
          <w:szCs w:val="24"/>
          <w:bdr w:val="none" w:sz="0" w:space="0" w:color="auto" w:frame="1"/>
        </w:rPr>
        <w:t xml:space="preserve">Walk Through: A layman’s guide to the National Insurance Scheme, St. </w:t>
      </w:r>
      <w:proofErr w:type="gramStart"/>
      <w:r w:rsidRPr="000F5181">
        <w:rPr>
          <w:rFonts w:ascii="Times New Roman" w:eastAsia="Times New Roman" w:hAnsi="Times New Roman" w:cs="Times New Roman"/>
          <w:i/>
          <w:iCs/>
          <w:sz w:val="24"/>
          <w:szCs w:val="24"/>
          <w:bdr w:val="none" w:sz="0" w:space="0" w:color="auto" w:frame="1"/>
        </w:rPr>
        <w:t>Vincent</w:t>
      </w:r>
      <w:proofErr w:type="gramEnd"/>
      <w:r w:rsidRPr="000F5181">
        <w:rPr>
          <w:rFonts w:ascii="Times New Roman" w:eastAsia="Times New Roman" w:hAnsi="Times New Roman" w:cs="Times New Roman"/>
          <w:i/>
          <w:iCs/>
          <w:sz w:val="24"/>
          <w:szCs w:val="24"/>
          <w:bdr w:val="none" w:sz="0" w:space="0" w:color="auto" w:frame="1"/>
        </w:rPr>
        <w:t xml:space="preserve"> and the Grenadines</w:t>
      </w:r>
      <w:r w:rsidRPr="000F5181">
        <w:rPr>
          <w:rFonts w:ascii="Times New Roman" w:eastAsia="Times New Roman" w:hAnsi="Times New Roman" w:cs="Times New Roman"/>
          <w:sz w:val="24"/>
          <w:szCs w:val="24"/>
          <w:bdr w:val="none" w:sz="0" w:space="0" w:color="auto" w:frame="1"/>
        </w:rPr>
        <w:t xml:space="preserve">. Lambert’s Publishing. </w:t>
      </w:r>
    </w:p>
    <w:p w14:paraId="4296C673" w14:textId="77777777" w:rsidR="00B9650B" w:rsidRPr="000F5181" w:rsidRDefault="00B9650B" w:rsidP="00B9650B">
      <w:pPr>
        <w:spacing w:after="75" w:line="240" w:lineRule="auto"/>
        <w:rPr>
          <w:rFonts w:ascii="Times New Roman" w:eastAsia="Times New Roman" w:hAnsi="Times New Roman" w:cs="Times New Roman"/>
          <w:sz w:val="24"/>
          <w:szCs w:val="24"/>
          <w:bdr w:val="none" w:sz="0" w:space="0" w:color="auto" w:frame="1"/>
        </w:rPr>
      </w:pPr>
    </w:p>
    <w:p w14:paraId="0EC5FDF6" w14:textId="77777777" w:rsidR="000F5181" w:rsidRPr="000F5181" w:rsidRDefault="00B9650B" w:rsidP="00607C55">
      <w:pPr>
        <w:spacing w:after="75" w:line="240" w:lineRule="auto"/>
        <w:rPr>
          <w:rFonts w:ascii="Times New Roman" w:eastAsia="Times New Roman" w:hAnsi="Times New Roman" w:cs="Times New Roman"/>
          <w:i/>
          <w:iCs/>
          <w:sz w:val="24"/>
          <w:szCs w:val="24"/>
          <w:bdr w:val="none" w:sz="0" w:space="0" w:color="auto" w:frame="1"/>
        </w:rPr>
      </w:pPr>
      <w:r w:rsidRPr="000F5181">
        <w:rPr>
          <w:rFonts w:ascii="Times New Roman" w:eastAsia="Times New Roman" w:hAnsi="Times New Roman" w:cs="Times New Roman"/>
          <w:sz w:val="24"/>
          <w:szCs w:val="24"/>
          <w:bdr w:val="none" w:sz="0" w:space="0" w:color="auto" w:frame="1"/>
        </w:rPr>
        <w:t>Haynes, S. K. (2020).</w:t>
      </w:r>
      <w:r w:rsidRPr="000F5181">
        <w:rPr>
          <w:rFonts w:ascii="Times New Roman" w:eastAsia="Times New Roman" w:hAnsi="Times New Roman" w:cs="Times New Roman"/>
          <w:i/>
          <w:iCs/>
          <w:sz w:val="24"/>
          <w:szCs w:val="24"/>
          <w:bdr w:val="none" w:sz="0" w:space="0" w:color="auto" w:frame="1"/>
        </w:rPr>
        <w:t xml:space="preserve">  Presentation To ISSA General Assembly On social security sustainability.</w:t>
      </w:r>
    </w:p>
    <w:p w14:paraId="61B8CC93" w14:textId="5E44C1A7" w:rsidR="00607C55" w:rsidRPr="000F5181" w:rsidRDefault="00B9650B" w:rsidP="00607C55">
      <w:pPr>
        <w:spacing w:after="75" w:line="240" w:lineRule="auto"/>
        <w:rPr>
          <w:rFonts w:ascii="Times New Roman" w:eastAsia="Times New Roman" w:hAnsi="Times New Roman" w:cs="Times New Roman"/>
          <w:i/>
          <w:iCs/>
          <w:sz w:val="24"/>
          <w:szCs w:val="24"/>
          <w:bdr w:val="none" w:sz="0" w:space="0" w:color="auto" w:frame="1"/>
        </w:rPr>
      </w:pPr>
      <w:r w:rsidRPr="000F5181">
        <w:rPr>
          <w:rFonts w:ascii="Times New Roman" w:eastAsia="Times New Roman" w:hAnsi="Times New Roman" w:cs="Times New Roman"/>
          <w:i/>
          <w:iCs/>
          <w:sz w:val="24"/>
          <w:szCs w:val="24"/>
          <w:bdr w:val="none" w:sz="0" w:space="0" w:color="auto" w:frame="1"/>
        </w:rPr>
        <w:t xml:space="preserve"> </w:t>
      </w:r>
    </w:p>
    <w:p w14:paraId="4525B238" w14:textId="3DF3292E" w:rsidR="00607C55" w:rsidRPr="000F5181" w:rsidRDefault="00607C55" w:rsidP="00607C55">
      <w:pPr>
        <w:shd w:val="clear" w:color="auto" w:fill="FFFFFF"/>
        <w:spacing w:after="0" w:line="240" w:lineRule="auto"/>
        <w:rPr>
          <w:rFonts w:ascii="Times New Roman" w:eastAsia="Times New Roman" w:hAnsi="Times New Roman" w:cs="Times New Roman"/>
          <w:i/>
          <w:iCs/>
          <w:sz w:val="24"/>
          <w:szCs w:val="24"/>
          <w:lang w:val="en-US"/>
        </w:rPr>
      </w:pPr>
      <w:r w:rsidRPr="000F5181">
        <w:rPr>
          <w:rFonts w:ascii="Times New Roman" w:eastAsia="Times New Roman" w:hAnsi="Times New Roman" w:cs="Times New Roman"/>
          <w:sz w:val="24"/>
          <w:szCs w:val="24"/>
          <w:lang w:val="en-US"/>
        </w:rPr>
        <w:t xml:space="preserve"> Hodgson, </w:t>
      </w:r>
      <w:r w:rsidR="000F5181" w:rsidRPr="000F5181">
        <w:rPr>
          <w:rFonts w:ascii="Times New Roman" w:eastAsia="Times New Roman" w:hAnsi="Times New Roman" w:cs="Times New Roman"/>
          <w:sz w:val="24"/>
          <w:szCs w:val="24"/>
          <w:lang w:val="en-US"/>
        </w:rPr>
        <w:t>T. M</w:t>
      </w:r>
      <w:r w:rsidRPr="000F5181">
        <w:rPr>
          <w:rFonts w:ascii="Times New Roman" w:eastAsia="Times New Roman" w:hAnsi="Times New Roman" w:cs="Times New Roman"/>
          <w:sz w:val="24"/>
          <w:szCs w:val="24"/>
          <w:lang w:val="en-US"/>
        </w:rPr>
        <w:t xml:space="preserve">. </w:t>
      </w:r>
      <w:proofErr w:type="spellStart"/>
      <w:proofErr w:type="gramStart"/>
      <w:r w:rsidRPr="000F5181">
        <w:rPr>
          <w:rFonts w:ascii="Times New Roman" w:eastAsia="Times New Roman" w:hAnsi="Times New Roman" w:cs="Times New Roman"/>
          <w:sz w:val="24"/>
          <w:szCs w:val="24"/>
          <w:lang w:val="en-US"/>
        </w:rPr>
        <w:t>Breban</w:t>
      </w:r>
      <w:proofErr w:type="spellEnd"/>
      <w:r w:rsidRPr="000F5181">
        <w:rPr>
          <w:rFonts w:ascii="Times New Roman" w:eastAsia="Times New Roman" w:hAnsi="Times New Roman" w:cs="Times New Roman"/>
          <w:sz w:val="24"/>
          <w:szCs w:val="24"/>
          <w:lang w:val="en-US"/>
        </w:rPr>
        <w:t>,.</w:t>
      </w:r>
      <w:proofErr w:type="gramEnd"/>
      <w:r w:rsidRPr="000F5181">
        <w:rPr>
          <w:rFonts w:ascii="Times New Roman" w:eastAsia="Times New Roman" w:hAnsi="Times New Roman" w:cs="Times New Roman"/>
          <w:sz w:val="24"/>
          <w:szCs w:val="24"/>
          <w:lang w:val="en-US"/>
        </w:rPr>
        <w:t xml:space="preserve"> Ford,</w:t>
      </w:r>
      <w:r w:rsidR="000F5181" w:rsidRPr="000F5181">
        <w:rPr>
          <w:rFonts w:ascii="Times New Roman" w:eastAsia="Times New Roman" w:hAnsi="Times New Roman" w:cs="Times New Roman"/>
          <w:sz w:val="24"/>
          <w:szCs w:val="24"/>
          <w:lang w:val="en-US"/>
        </w:rPr>
        <w:t xml:space="preserve"> C. I.,</w:t>
      </w:r>
      <w:r w:rsidRPr="000F5181">
        <w:rPr>
          <w:rFonts w:ascii="Times New Roman" w:eastAsia="Times New Roman" w:hAnsi="Times New Roman" w:cs="Times New Roman"/>
          <w:sz w:val="24"/>
          <w:szCs w:val="24"/>
          <w:lang w:val="en-US"/>
        </w:rPr>
        <w:t xml:space="preserve"> Streatfield, </w:t>
      </w:r>
      <w:r w:rsidR="000F5181" w:rsidRPr="000F5181">
        <w:rPr>
          <w:rFonts w:ascii="Times New Roman" w:eastAsia="Times New Roman" w:hAnsi="Times New Roman" w:cs="Times New Roman"/>
          <w:sz w:val="24"/>
          <w:szCs w:val="24"/>
          <w:lang w:val="en-US"/>
        </w:rPr>
        <w:t xml:space="preserve">M.P. </w:t>
      </w:r>
      <w:r w:rsidRPr="000F5181">
        <w:rPr>
          <w:rFonts w:ascii="Times New Roman" w:eastAsia="Times New Roman" w:hAnsi="Times New Roman" w:cs="Times New Roman"/>
          <w:sz w:val="24"/>
          <w:szCs w:val="24"/>
          <w:lang w:val="en-US"/>
        </w:rPr>
        <w:t xml:space="preserve"> </w:t>
      </w:r>
      <w:proofErr w:type="spellStart"/>
      <w:r w:rsidRPr="000F5181">
        <w:rPr>
          <w:rFonts w:ascii="Times New Roman" w:eastAsia="Times New Roman" w:hAnsi="Times New Roman" w:cs="Times New Roman"/>
          <w:sz w:val="24"/>
          <w:szCs w:val="24"/>
          <w:lang w:val="en-US"/>
        </w:rPr>
        <w:t>Urwin</w:t>
      </w:r>
      <w:proofErr w:type="spellEnd"/>
      <w:r w:rsidR="000F5181" w:rsidRPr="000F5181">
        <w:rPr>
          <w:rFonts w:ascii="Times New Roman" w:eastAsia="Times New Roman" w:hAnsi="Times New Roman" w:cs="Times New Roman"/>
          <w:sz w:val="24"/>
          <w:szCs w:val="24"/>
          <w:lang w:val="en-US"/>
        </w:rPr>
        <w:t xml:space="preserve">, R.C. </w:t>
      </w:r>
      <w:r w:rsidRPr="000F5181">
        <w:rPr>
          <w:rFonts w:ascii="Times New Roman" w:eastAsia="Times New Roman" w:hAnsi="Times New Roman" w:cs="Times New Roman"/>
          <w:sz w:val="24"/>
          <w:szCs w:val="24"/>
          <w:lang w:val="en-US"/>
        </w:rPr>
        <w:t xml:space="preserve"> (2000). </w:t>
      </w:r>
      <w:r w:rsidRPr="000F5181">
        <w:rPr>
          <w:rFonts w:ascii="Times New Roman" w:eastAsia="Times New Roman" w:hAnsi="Times New Roman" w:cs="Times New Roman"/>
          <w:i/>
          <w:iCs/>
          <w:sz w:val="24"/>
          <w:szCs w:val="24"/>
          <w:lang w:val="en-US"/>
        </w:rPr>
        <w:t xml:space="preserve">The concept of investment efficiency. </w:t>
      </w:r>
    </w:p>
    <w:p w14:paraId="6F50BF15" w14:textId="77777777" w:rsidR="00607C55" w:rsidRPr="000F5181" w:rsidRDefault="00607C55" w:rsidP="00607C55">
      <w:pPr>
        <w:spacing w:after="75" w:line="240" w:lineRule="auto"/>
        <w:rPr>
          <w:rFonts w:ascii="Times New Roman" w:eastAsia="Times New Roman" w:hAnsi="Times New Roman" w:cs="Times New Roman"/>
          <w:i/>
          <w:iCs/>
          <w:sz w:val="24"/>
          <w:szCs w:val="24"/>
          <w:bdr w:val="none" w:sz="0" w:space="0" w:color="auto" w:frame="1"/>
        </w:rPr>
      </w:pPr>
    </w:p>
    <w:p w14:paraId="181AA8CD" w14:textId="606D118D" w:rsidR="00607C55" w:rsidRPr="000F5181" w:rsidRDefault="00607C55" w:rsidP="00607C55">
      <w:pPr>
        <w:spacing w:after="75" w:line="240" w:lineRule="auto"/>
        <w:rPr>
          <w:rFonts w:ascii="Times New Roman" w:hAnsi="Times New Roman" w:cs="Times New Roman"/>
          <w:i/>
          <w:iCs/>
          <w:sz w:val="24"/>
          <w:szCs w:val="24"/>
          <w:lang w:val="en-GB"/>
        </w:rPr>
      </w:pPr>
      <w:r w:rsidRPr="000F5181">
        <w:rPr>
          <w:rFonts w:ascii="Times New Roman" w:hAnsi="Times New Roman" w:cs="Times New Roman"/>
          <w:sz w:val="24"/>
          <w:szCs w:val="24"/>
          <w:lang w:val="en-GB"/>
        </w:rPr>
        <w:t xml:space="preserve">ILO (2021). </w:t>
      </w:r>
      <w:r w:rsidRPr="000F5181">
        <w:rPr>
          <w:rFonts w:ascii="Times New Roman" w:hAnsi="Times New Roman" w:cs="Times New Roman"/>
          <w:i/>
          <w:iCs/>
          <w:sz w:val="24"/>
          <w:szCs w:val="24"/>
          <w:lang w:val="en-GB"/>
        </w:rPr>
        <w:t>Review of social protection systems in Latin America and the Caribbean in the face of the pandemic.</w:t>
      </w:r>
    </w:p>
    <w:p w14:paraId="0F84CAAC" w14:textId="182E3B4E" w:rsidR="00B9650B" w:rsidRPr="000F5181" w:rsidRDefault="00607C55" w:rsidP="000F5181">
      <w:pPr>
        <w:shd w:val="clear" w:color="auto" w:fill="FFFFFF"/>
        <w:spacing w:before="100" w:beforeAutospacing="1" w:after="100" w:afterAutospacing="1" w:line="240" w:lineRule="auto"/>
        <w:rPr>
          <w:rFonts w:ascii="Times New Roman" w:eastAsia="Times New Roman" w:hAnsi="Times New Roman" w:cs="Times New Roman"/>
          <w:i/>
          <w:iCs/>
          <w:sz w:val="24"/>
          <w:szCs w:val="24"/>
          <w:lang w:val="en-US"/>
        </w:rPr>
      </w:pPr>
      <w:r w:rsidRPr="000F5181">
        <w:rPr>
          <w:rFonts w:ascii="Times New Roman" w:hAnsi="Times New Roman" w:cs="Times New Roman"/>
          <w:sz w:val="24"/>
          <w:szCs w:val="24"/>
          <w:lang w:val="en-GB"/>
        </w:rPr>
        <w:t xml:space="preserve">International Social Security Association (ISSA).  </w:t>
      </w:r>
      <w:r w:rsidRPr="000F5181">
        <w:rPr>
          <w:rFonts w:ascii="Times New Roman" w:hAnsi="Times New Roman" w:cs="Times New Roman"/>
          <w:i/>
          <w:iCs/>
          <w:sz w:val="24"/>
          <w:szCs w:val="24"/>
          <w:lang w:val="en-GB"/>
        </w:rPr>
        <w:t>Guideline 47 benefit adequacy for</w:t>
      </w:r>
      <w:r w:rsidR="000F5181" w:rsidRPr="000F5181">
        <w:rPr>
          <w:rFonts w:ascii="Times New Roman" w:hAnsi="Times New Roman" w:cs="Times New Roman"/>
          <w:i/>
          <w:iCs/>
          <w:sz w:val="24"/>
          <w:szCs w:val="24"/>
          <w:lang w:val="en-GB"/>
        </w:rPr>
        <w:t xml:space="preserve"> </w:t>
      </w:r>
      <w:r w:rsidRPr="000F5181">
        <w:rPr>
          <w:rFonts w:ascii="Times New Roman" w:hAnsi="Times New Roman" w:cs="Times New Roman"/>
          <w:i/>
          <w:iCs/>
          <w:sz w:val="24"/>
          <w:szCs w:val="24"/>
          <w:lang w:val="en-GB"/>
        </w:rPr>
        <w:t>social security</w:t>
      </w:r>
      <w:r w:rsidRPr="000F5181">
        <w:rPr>
          <w:rFonts w:ascii="Times New Roman" w:eastAsia="Times New Roman" w:hAnsi="Times New Roman" w:cs="Times New Roman"/>
          <w:i/>
          <w:iCs/>
          <w:sz w:val="24"/>
          <w:szCs w:val="24"/>
          <w:lang w:val="en-US"/>
        </w:rPr>
        <w:t>g</w:t>
      </w:r>
    </w:p>
    <w:p w14:paraId="32F347B4" w14:textId="091CA8CB" w:rsidR="00607C55" w:rsidRPr="000F5181" w:rsidRDefault="00B9650B" w:rsidP="00607C55">
      <w:pPr>
        <w:spacing w:after="75" w:line="240" w:lineRule="auto"/>
        <w:rPr>
          <w:rFonts w:ascii="Times New Roman" w:eastAsia="Times New Roman" w:hAnsi="Times New Roman" w:cs="Times New Roman"/>
          <w:i/>
          <w:iCs/>
          <w:sz w:val="24"/>
          <w:szCs w:val="24"/>
          <w:bdr w:val="none" w:sz="0" w:space="0" w:color="auto" w:frame="1"/>
        </w:rPr>
      </w:pPr>
      <w:r w:rsidRPr="000F5181">
        <w:rPr>
          <w:rFonts w:ascii="Times New Roman" w:eastAsia="Times New Roman" w:hAnsi="Times New Roman" w:cs="Times New Roman"/>
          <w:sz w:val="24"/>
          <w:szCs w:val="24"/>
          <w:bdr w:val="none" w:sz="0" w:space="0" w:color="auto" w:frame="1"/>
        </w:rPr>
        <w:t xml:space="preserve">Osbourne, D. (2021). </w:t>
      </w:r>
      <w:r w:rsidRPr="000F5181">
        <w:rPr>
          <w:rFonts w:ascii="Times New Roman" w:eastAsia="Times New Roman" w:hAnsi="Times New Roman" w:cs="Times New Roman"/>
          <w:i/>
          <w:iCs/>
          <w:sz w:val="24"/>
          <w:szCs w:val="24"/>
          <w:bdr w:val="none" w:sz="0" w:space="0" w:color="auto" w:frame="1"/>
        </w:rPr>
        <w:t>11th Actuarial Report St. Vincent and the Grenadines National Insurance</w:t>
      </w:r>
      <w:r w:rsidRPr="000F5181">
        <w:rPr>
          <w:rFonts w:ascii="Times New Roman" w:eastAsia="Times New Roman" w:hAnsi="Times New Roman" w:cs="Times New Roman"/>
          <w:sz w:val="24"/>
          <w:szCs w:val="24"/>
          <w:bdr w:val="none" w:sz="0" w:space="0" w:color="auto" w:frame="1"/>
        </w:rPr>
        <w:t xml:space="preserve"> </w:t>
      </w:r>
      <w:r w:rsidRPr="000F5181">
        <w:rPr>
          <w:rFonts w:ascii="Times New Roman" w:eastAsia="Times New Roman" w:hAnsi="Times New Roman" w:cs="Times New Roman"/>
          <w:i/>
          <w:iCs/>
          <w:sz w:val="24"/>
          <w:szCs w:val="24"/>
          <w:bdr w:val="none" w:sz="0" w:space="0" w:color="auto" w:frame="1"/>
        </w:rPr>
        <w:t>Services</w:t>
      </w:r>
    </w:p>
    <w:p w14:paraId="2B842546" w14:textId="77777777" w:rsidR="00607C55" w:rsidRPr="000F5181" w:rsidRDefault="00607C55" w:rsidP="00607C55">
      <w:pPr>
        <w:spacing w:after="75" w:line="240" w:lineRule="auto"/>
        <w:rPr>
          <w:rFonts w:ascii="Times New Roman" w:eastAsia="Times New Roman" w:hAnsi="Times New Roman" w:cs="Times New Roman"/>
          <w:i/>
          <w:iCs/>
          <w:sz w:val="24"/>
          <w:szCs w:val="24"/>
          <w:bdr w:val="none" w:sz="0" w:space="0" w:color="auto" w:frame="1"/>
        </w:rPr>
      </w:pPr>
    </w:p>
    <w:p w14:paraId="79124C4C" w14:textId="6ACB021B" w:rsidR="00607C55" w:rsidRPr="000F5181" w:rsidRDefault="00607C55" w:rsidP="00607C55">
      <w:pPr>
        <w:spacing w:after="75" w:line="240" w:lineRule="auto"/>
        <w:rPr>
          <w:rFonts w:ascii="Times New Roman" w:eastAsia="Times New Roman" w:hAnsi="Times New Roman" w:cs="Times New Roman"/>
          <w:i/>
          <w:iCs/>
          <w:sz w:val="24"/>
          <w:szCs w:val="24"/>
          <w:bdr w:val="none" w:sz="0" w:space="0" w:color="auto" w:frame="1"/>
        </w:rPr>
      </w:pPr>
      <w:proofErr w:type="spellStart"/>
      <w:r w:rsidRPr="000F5181">
        <w:rPr>
          <w:rFonts w:ascii="Times New Roman" w:eastAsia="Times New Roman" w:hAnsi="Times New Roman" w:cs="Times New Roman"/>
          <w:sz w:val="24"/>
          <w:szCs w:val="24"/>
          <w:bdr w:val="none" w:sz="0" w:space="0" w:color="auto" w:frame="1"/>
          <w:lang w:val="en-US"/>
        </w:rPr>
        <w:t>Paddison</w:t>
      </w:r>
      <w:proofErr w:type="spellEnd"/>
      <w:r w:rsidRPr="000F5181">
        <w:rPr>
          <w:rFonts w:ascii="Times New Roman" w:eastAsia="Times New Roman" w:hAnsi="Times New Roman" w:cs="Times New Roman"/>
          <w:sz w:val="24"/>
          <w:szCs w:val="24"/>
          <w:bdr w:val="none" w:sz="0" w:space="0" w:color="auto" w:frame="1"/>
          <w:lang w:val="en-US"/>
        </w:rPr>
        <w:t>, O. (2006).</w:t>
      </w:r>
      <w:r w:rsidRPr="000F5181">
        <w:rPr>
          <w:rFonts w:ascii="Times New Roman" w:eastAsia="Times New Roman" w:hAnsi="Times New Roman" w:cs="Times New Roman"/>
          <w:i/>
          <w:iCs/>
          <w:sz w:val="24"/>
          <w:szCs w:val="24"/>
          <w:bdr w:val="none" w:sz="0" w:space="0" w:color="auto" w:frame="1"/>
          <w:lang w:val="en-US"/>
        </w:rPr>
        <w:t xml:space="preserve"> </w:t>
      </w:r>
      <w:r w:rsidRPr="000F5181">
        <w:rPr>
          <w:rFonts w:ascii="Times New Roman" w:hAnsi="Times New Roman" w:cs="Times New Roman"/>
          <w:sz w:val="24"/>
          <w:szCs w:val="24"/>
        </w:rPr>
        <w:t xml:space="preserve">Social security in the </w:t>
      </w:r>
      <w:proofErr w:type="spellStart"/>
      <w:r w:rsidRPr="000F5181">
        <w:rPr>
          <w:rFonts w:ascii="Times New Roman" w:hAnsi="Times New Roman" w:cs="Times New Roman"/>
          <w:sz w:val="24"/>
          <w:szCs w:val="24"/>
        </w:rPr>
        <w:t>english-speaking</w:t>
      </w:r>
      <w:proofErr w:type="spellEnd"/>
      <w:r w:rsidRPr="000F5181">
        <w:rPr>
          <w:rFonts w:ascii="Times New Roman" w:hAnsi="Times New Roman" w:cs="Times New Roman"/>
          <w:sz w:val="24"/>
          <w:szCs w:val="24"/>
        </w:rPr>
        <w:t xml:space="preserve"> Caribbean. Social </w:t>
      </w:r>
      <w:r w:rsidRPr="000F5181">
        <w:rPr>
          <w:rFonts w:ascii="Times New Roman" w:hAnsi="Times New Roman" w:cs="Times New Roman"/>
          <w:i/>
          <w:iCs/>
          <w:sz w:val="24"/>
          <w:szCs w:val="24"/>
        </w:rPr>
        <w:t>Development &amp; Statistics</w:t>
      </w:r>
    </w:p>
    <w:p w14:paraId="565F62E1" w14:textId="4E05F46C" w:rsidR="00607C55" w:rsidRPr="000F5181" w:rsidRDefault="00607C55" w:rsidP="00B9650B">
      <w:pPr>
        <w:spacing w:after="75" w:line="240" w:lineRule="auto"/>
        <w:rPr>
          <w:rFonts w:ascii="Times New Roman" w:eastAsia="Times New Roman" w:hAnsi="Times New Roman" w:cs="Times New Roman"/>
          <w:i/>
          <w:iCs/>
          <w:sz w:val="24"/>
          <w:szCs w:val="24"/>
          <w:bdr w:val="none" w:sz="0" w:space="0" w:color="auto" w:frame="1"/>
          <w:lang w:val="en-US"/>
        </w:rPr>
      </w:pPr>
    </w:p>
    <w:p w14:paraId="5A85A210" w14:textId="18A16272" w:rsidR="00283703" w:rsidRPr="000F5181" w:rsidRDefault="00283703" w:rsidP="00B9650B">
      <w:pPr>
        <w:spacing w:after="75" w:line="240" w:lineRule="auto"/>
        <w:rPr>
          <w:rFonts w:ascii="Times New Roman" w:eastAsia="Times New Roman" w:hAnsi="Times New Roman" w:cs="Times New Roman"/>
          <w:i/>
          <w:iCs/>
          <w:sz w:val="24"/>
          <w:szCs w:val="24"/>
          <w:bdr w:val="none" w:sz="0" w:space="0" w:color="auto" w:frame="1"/>
          <w:lang w:val="en-US"/>
        </w:rPr>
      </w:pPr>
      <w:proofErr w:type="spellStart"/>
      <w:r w:rsidRPr="000F5181">
        <w:rPr>
          <w:rFonts w:ascii="Times New Roman" w:eastAsia="Times New Roman" w:hAnsi="Times New Roman" w:cs="Times New Roman"/>
          <w:sz w:val="24"/>
          <w:szCs w:val="24"/>
          <w:bdr w:val="none" w:sz="0" w:space="0" w:color="auto" w:frame="1"/>
          <w:lang w:val="en-US"/>
        </w:rPr>
        <w:t>Peterdy</w:t>
      </w:r>
      <w:proofErr w:type="spellEnd"/>
      <w:r w:rsidRPr="000F5181">
        <w:rPr>
          <w:rFonts w:ascii="Times New Roman" w:eastAsia="Times New Roman" w:hAnsi="Times New Roman" w:cs="Times New Roman"/>
          <w:sz w:val="24"/>
          <w:szCs w:val="24"/>
          <w:bdr w:val="none" w:sz="0" w:space="0" w:color="auto" w:frame="1"/>
          <w:lang w:val="en-US"/>
        </w:rPr>
        <w:t xml:space="preserve"> </w:t>
      </w:r>
      <w:r w:rsidR="00607C55" w:rsidRPr="000F5181">
        <w:rPr>
          <w:rFonts w:ascii="Times New Roman" w:eastAsia="Times New Roman" w:hAnsi="Times New Roman" w:cs="Times New Roman"/>
          <w:sz w:val="24"/>
          <w:szCs w:val="24"/>
          <w:bdr w:val="none" w:sz="0" w:space="0" w:color="auto" w:frame="1"/>
          <w:lang w:val="en-US"/>
        </w:rPr>
        <w:t>K.,</w:t>
      </w:r>
      <w:r w:rsidRPr="000F5181">
        <w:rPr>
          <w:rFonts w:ascii="Times New Roman" w:eastAsia="Times New Roman" w:hAnsi="Times New Roman" w:cs="Times New Roman"/>
          <w:sz w:val="24"/>
          <w:szCs w:val="24"/>
          <w:bdr w:val="none" w:sz="0" w:space="0" w:color="auto" w:frame="1"/>
          <w:lang w:val="en-US"/>
        </w:rPr>
        <w:t xml:space="preserve"> &amp; Miller, N. (2002).</w:t>
      </w:r>
      <w:r w:rsidRPr="000F5181">
        <w:rPr>
          <w:rFonts w:ascii="Times New Roman" w:eastAsia="Times New Roman" w:hAnsi="Times New Roman" w:cs="Times New Roman"/>
          <w:i/>
          <w:iCs/>
          <w:sz w:val="24"/>
          <w:szCs w:val="24"/>
          <w:bdr w:val="none" w:sz="0" w:space="0" w:color="auto" w:frame="1"/>
          <w:lang w:val="en-US"/>
        </w:rPr>
        <w:t xml:space="preserve"> What is corporate governance? </w:t>
      </w:r>
    </w:p>
    <w:p w14:paraId="024A63A5" w14:textId="77777777" w:rsidR="00607C55" w:rsidRPr="000F5181" w:rsidRDefault="00607C55" w:rsidP="00B9650B">
      <w:pPr>
        <w:spacing w:after="75" w:line="240" w:lineRule="auto"/>
        <w:rPr>
          <w:rFonts w:ascii="Times New Roman" w:eastAsia="Times New Roman" w:hAnsi="Times New Roman" w:cs="Times New Roman"/>
          <w:i/>
          <w:iCs/>
          <w:sz w:val="24"/>
          <w:szCs w:val="24"/>
          <w:bdr w:val="none" w:sz="0" w:space="0" w:color="auto" w:frame="1"/>
          <w:lang w:val="en-US"/>
        </w:rPr>
      </w:pPr>
    </w:p>
    <w:p w14:paraId="09F5681A" w14:textId="77777777" w:rsidR="00DF6AF2" w:rsidRPr="000F5181" w:rsidRDefault="00DF6AF2" w:rsidP="00DF6AF2">
      <w:pPr>
        <w:spacing w:after="75" w:line="240" w:lineRule="auto"/>
        <w:rPr>
          <w:rFonts w:ascii="Times New Roman" w:eastAsia="Times New Roman" w:hAnsi="Times New Roman" w:cs="Times New Roman"/>
          <w:i/>
          <w:iCs/>
          <w:sz w:val="24"/>
          <w:szCs w:val="24"/>
          <w:bdr w:val="none" w:sz="0" w:space="0" w:color="auto" w:frame="1"/>
        </w:rPr>
      </w:pPr>
      <w:r w:rsidRPr="000F5181">
        <w:rPr>
          <w:rFonts w:ascii="Times New Roman" w:eastAsia="Times New Roman" w:hAnsi="Times New Roman" w:cs="Times New Roman"/>
          <w:sz w:val="24"/>
          <w:szCs w:val="24"/>
          <w:bdr w:val="none" w:sz="0" w:space="0" w:color="auto" w:frame="1"/>
          <w:lang w:val="en-US"/>
        </w:rPr>
        <w:t>Pino, A. (2021</w:t>
      </w:r>
      <w:r w:rsidRPr="000F5181">
        <w:rPr>
          <w:rFonts w:ascii="Times New Roman" w:eastAsia="Times New Roman" w:hAnsi="Times New Roman" w:cs="Times New Roman"/>
          <w:i/>
          <w:iCs/>
          <w:sz w:val="24"/>
          <w:szCs w:val="24"/>
          <w:bdr w:val="none" w:sz="0" w:space="0" w:color="auto" w:frame="1"/>
          <w:lang w:val="en-US"/>
        </w:rPr>
        <w:t xml:space="preserve">).  </w:t>
      </w:r>
      <w:r w:rsidRPr="000F5181">
        <w:rPr>
          <w:rFonts w:ascii="Times New Roman" w:eastAsia="Times New Roman" w:hAnsi="Times New Roman" w:cs="Times New Roman"/>
          <w:kern w:val="36"/>
          <w:sz w:val="24"/>
          <w:szCs w:val="24"/>
          <w:lang w:val="en"/>
        </w:rPr>
        <w:t>Insurance in the Caribbean: An urgent call to protect workers and their families.</w:t>
      </w:r>
      <w:r w:rsidRPr="000F5181">
        <w:rPr>
          <w:rFonts w:ascii="Times New Roman" w:eastAsia="Times New Roman" w:hAnsi="Times New Roman" w:cs="Times New Roman"/>
          <w:i/>
          <w:iCs/>
          <w:sz w:val="24"/>
          <w:szCs w:val="24"/>
          <w:bdr w:val="none" w:sz="0" w:space="0" w:color="auto" w:frame="1"/>
          <w:lang w:val="en-US"/>
        </w:rPr>
        <w:t xml:space="preserve"> </w:t>
      </w:r>
      <w:r w:rsidRPr="000F5181">
        <w:rPr>
          <w:rFonts w:ascii="Times New Roman" w:eastAsia="Times New Roman" w:hAnsi="Times New Roman" w:cs="Times New Roman"/>
          <w:i/>
          <w:iCs/>
          <w:sz w:val="24"/>
          <w:szCs w:val="24"/>
          <w:lang w:val="en"/>
        </w:rPr>
        <w:t>ILO Social Security (Minimum Standards) Convention No. 102.</w:t>
      </w:r>
    </w:p>
    <w:p w14:paraId="1DA5B11C" w14:textId="28F910F5" w:rsidR="00B9650B" w:rsidRPr="000F5181" w:rsidRDefault="00B9650B" w:rsidP="00B9650B">
      <w:pPr>
        <w:spacing w:after="75" w:line="240" w:lineRule="auto"/>
        <w:rPr>
          <w:rFonts w:ascii="Times New Roman" w:eastAsia="Times New Roman" w:hAnsi="Times New Roman" w:cs="Times New Roman"/>
          <w:sz w:val="24"/>
          <w:szCs w:val="24"/>
          <w:bdr w:val="none" w:sz="0" w:space="0" w:color="auto" w:frame="1"/>
        </w:rPr>
      </w:pPr>
    </w:p>
    <w:p w14:paraId="029FFBE5" w14:textId="5631D81F" w:rsidR="00735A3D" w:rsidRPr="00735A3D" w:rsidRDefault="00B9650B" w:rsidP="00607C55">
      <w:pPr>
        <w:spacing w:line="480" w:lineRule="auto"/>
        <w:jc w:val="both"/>
        <w:rPr>
          <w:lang w:val="en-US"/>
        </w:rPr>
      </w:pPr>
      <w:r w:rsidRPr="000F5181">
        <w:rPr>
          <w:rFonts w:ascii="Times New Roman" w:hAnsi="Times New Roman" w:cs="Times New Roman"/>
          <w:sz w:val="24"/>
          <w:szCs w:val="24"/>
          <w:lang w:val="en-GB"/>
        </w:rPr>
        <w:t xml:space="preserve">NIS Board of Directors Report, </w:t>
      </w:r>
      <w:r w:rsidR="00607C55" w:rsidRPr="000F5181">
        <w:rPr>
          <w:rFonts w:ascii="Times New Roman" w:hAnsi="Times New Roman" w:cs="Times New Roman"/>
          <w:sz w:val="24"/>
          <w:szCs w:val="24"/>
          <w:lang w:val="en-GB"/>
        </w:rPr>
        <w:t>(</w:t>
      </w:r>
      <w:r w:rsidRPr="000F5181">
        <w:rPr>
          <w:rFonts w:ascii="Times New Roman" w:hAnsi="Times New Roman" w:cs="Times New Roman"/>
          <w:sz w:val="24"/>
          <w:szCs w:val="24"/>
          <w:lang w:val="en-GB"/>
        </w:rPr>
        <w:t>2021</w:t>
      </w:r>
      <w:r w:rsidR="00607C55" w:rsidRPr="000F5181">
        <w:rPr>
          <w:rFonts w:ascii="Times New Roman" w:hAnsi="Times New Roman" w:cs="Times New Roman"/>
          <w:sz w:val="24"/>
          <w:szCs w:val="24"/>
          <w:lang w:val="en-GB"/>
        </w:rPr>
        <w:t>)</w:t>
      </w:r>
      <w:r w:rsidRPr="000F5181">
        <w:rPr>
          <w:rFonts w:ascii="Times New Roman" w:hAnsi="Times New Roman" w:cs="Times New Roman"/>
          <w:sz w:val="24"/>
          <w:szCs w:val="24"/>
          <w:lang w:val="en-GB"/>
        </w:rPr>
        <w:t>.</w:t>
      </w:r>
      <w:r w:rsidR="00607C55" w:rsidRPr="000F5181">
        <w:rPr>
          <w:rFonts w:ascii="Times New Roman" w:hAnsi="Times New Roman" w:cs="Times New Roman"/>
          <w:sz w:val="24"/>
          <w:szCs w:val="24"/>
          <w:lang w:val="en-GB"/>
        </w:rPr>
        <w:t xml:space="preserve"> </w:t>
      </w:r>
      <w:r w:rsidR="00607C55" w:rsidRPr="000F5181">
        <w:rPr>
          <w:rFonts w:ascii="Times New Roman" w:hAnsi="Times New Roman" w:cs="Times New Roman"/>
          <w:i/>
          <w:iCs/>
          <w:sz w:val="24"/>
          <w:szCs w:val="24"/>
          <w:lang w:val="en-GB"/>
        </w:rPr>
        <w:t xml:space="preserve">Annual Report. </w:t>
      </w:r>
      <w:r w:rsidR="00607C55" w:rsidRPr="000F5181">
        <w:rPr>
          <w:rFonts w:ascii="Times New Roman" w:hAnsi="Times New Roman" w:cs="Times New Roman"/>
          <w:sz w:val="24"/>
          <w:szCs w:val="24"/>
          <w:lang w:val="en-GB"/>
        </w:rPr>
        <w:t>Galaxy Pri</w:t>
      </w:r>
      <w:r w:rsidR="00607C55" w:rsidRPr="00607C55">
        <w:rPr>
          <w:rFonts w:ascii="Times New Roman" w:hAnsi="Times New Roman" w:cs="Times New Roman"/>
          <w:sz w:val="24"/>
          <w:szCs w:val="24"/>
          <w:lang w:val="en-GB"/>
        </w:rPr>
        <w:t xml:space="preserve">nt </w:t>
      </w:r>
    </w:p>
    <w:sectPr w:rsidR="00735A3D" w:rsidRPr="00735A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296FE0"/>
    <w:multiLevelType w:val="multilevel"/>
    <w:tmpl w:val="FFFFFFFF"/>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1C3A2131"/>
    <w:multiLevelType w:val="multilevel"/>
    <w:tmpl w:val="15467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FB4DC1"/>
    <w:multiLevelType w:val="hybridMultilevel"/>
    <w:tmpl w:val="771CE76C"/>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3" w15:restartNumberingAfterBreak="0">
    <w:nsid w:val="393B3DC6"/>
    <w:multiLevelType w:val="hybridMultilevel"/>
    <w:tmpl w:val="8D74FD62"/>
    <w:lvl w:ilvl="0" w:tplc="10000001">
      <w:start w:val="1"/>
      <w:numFmt w:val="bullet"/>
      <w:lvlText w:val=""/>
      <w:lvlJc w:val="left"/>
      <w:pPr>
        <w:ind w:left="720" w:hanging="360"/>
      </w:pPr>
      <w:rPr>
        <w:rFonts w:ascii="Symbol" w:hAnsi="Symbol" w:hint="default"/>
      </w:rPr>
    </w:lvl>
    <w:lvl w:ilvl="1" w:tplc="10000003">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4" w15:restartNumberingAfterBreak="0">
    <w:nsid w:val="4BC21DE2"/>
    <w:multiLevelType w:val="hybridMultilevel"/>
    <w:tmpl w:val="383A6EA8"/>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5" w15:restartNumberingAfterBreak="0">
    <w:nsid w:val="65BF20BA"/>
    <w:multiLevelType w:val="hybridMultilevel"/>
    <w:tmpl w:val="591282F8"/>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num w:numId="1" w16cid:durableId="40054424">
    <w:abstractNumId w:val="5"/>
  </w:num>
  <w:num w:numId="2" w16cid:durableId="645620902">
    <w:abstractNumId w:val="2"/>
  </w:num>
  <w:num w:numId="3" w16cid:durableId="117457311">
    <w:abstractNumId w:val="4"/>
  </w:num>
  <w:num w:numId="4" w16cid:durableId="111066103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57364974">
    <w:abstractNumId w:val="3"/>
  </w:num>
  <w:num w:numId="6" w16cid:durableId="13475549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2079"/>
    <w:rsid w:val="0007403B"/>
    <w:rsid w:val="000A3B9D"/>
    <w:rsid w:val="000F5181"/>
    <w:rsid w:val="00283703"/>
    <w:rsid w:val="00311CDB"/>
    <w:rsid w:val="003814A8"/>
    <w:rsid w:val="003F6174"/>
    <w:rsid w:val="004055C1"/>
    <w:rsid w:val="00422D5D"/>
    <w:rsid w:val="004F2079"/>
    <w:rsid w:val="00537C8E"/>
    <w:rsid w:val="00607C55"/>
    <w:rsid w:val="00735A3D"/>
    <w:rsid w:val="007B3687"/>
    <w:rsid w:val="007F298B"/>
    <w:rsid w:val="00850EDB"/>
    <w:rsid w:val="00943276"/>
    <w:rsid w:val="009E7E8A"/>
    <w:rsid w:val="00B746DB"/>
    <w:rsid w:val="00B9650B"/>
    <w:rsid w:val="00BE5398"/>
    <w:rsid w:val="00D1619E"/>
    <w:rsid w:val="00D37A2D"/>
    <w:rsid w:val="00D9207A"/>
    <w:rsid w:val="00DB56B6"/>
    <w:rsid w:val="00DF6AF2"/>
    <w:rsid w:val="00E846D3"/>
    <w:rsid w:val="00E940E3"/>
    <w:rsid w:val="00ED3368"/>
    <w:rsid w:val="00F75502"/>
    <w:rsid w:val="00F80161"/>
    <w:rsid w:val="00FE09B0"/>
  </w:rsids>
  <m:mathPr>
    <m:mathFont m:val="Cambria Math"/>
    <m:brkBin m:val="before"/>
    <m:brkBinSub m:val="--"/>
    <m:smallFrac m:val="0"/>
    <m:dispDef/>
    <m:lMargin m:val="0"/>
    <m:rMargin m:val="0"/>
    <m:defJc m:val="centerGroup"/>
    <m:wrapIndent m:val="1440"/>
    <m:intLim m:val="subSup"/>
    <m:naryLim m:val="undOvr"/>
  </m:mathPr>
  <w:themeFontLang w:val="en-VC"/>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6DA1D9"/>
  <w15:chartTrackingRefBased/>
  <w15:docId w15:val="{E07816C1-999F-4B5B-88E5-FE0517A605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VC"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2079"/>
  </w:style>
  <w:style w:type="paragraph" w:styleId="Heading1">
    <w:name w:val="heading 1"/>
    <w:basedOn w:val="Normal"/>
    <w:link w:val="Heading1Char"/>
    <w:uiPriority w:val="9"/>
    <w:qFormat/>
    <w:rsid w:val="00735A3D"/>
    <w:pPr>
      <w:spacing w:before="100" w:beforeAutospacing="1" w:after="100" w:afterAutospacing="1" w:line="240" w:lineRule="auto"/>
      <w:outlineLvl w:val="0"/>
    </w:pPr>
    <w:rPr>
      <w:rFonts w:ascii="Times New Roman" w:eastAsia="Times New Roman" w:hAnsi="Times New Roman" w:cs="Times New Roman"/>
      <w:b/>
      <w:bCs/>
      <w:kern w:val="36"/>
      <w:sz w:val="48"/>
      <w:szCs w:val="48"/>
      <w:lang w:val="en-US"/>
    </w:rPr>
  </w:style>
  <w:style w:type="paragraph" w:styleId="Heading2">
    <w:name w:val="heading 2"/>
    <w:basedOn w:val="Normal"/>
    <w:next w:val="Normal"/>
    <w:link w:val="Heading2Char"/>
    <w:uiPriority w:val="9"/>
    <w:semiHidden/>
    <w:unhideWhenUsed/>
    <w:qFormat/>
    <w:rsid w:val="0094327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F2079"/>
    <w:pPr>
      <w:ind w:left="720"/>
      <w:contextualSpacing/>
    </w:pPr>
  </w:style>
  <w:style w:type="character" w:customStyle="1" w:styleId="Heading1Char">
    <w:name w:val="Heading 1 Char"/>
    <w:basedOn w:val="DefaultParagraphFont"/>
    <w:link w:val="Heading1"/>
    <w:uiPriority w:val="9"/>
    <w:rsid w:val="00735A3D"/>
    <w:rPr>
      <w:rFonts w:ascii="Times New Roman" w:eastAsia="Times New Roman" w:hAnsi="Times New Roman" w:cs="Times New Roman"/>
      <w:b/>
      <w:bCs/>
      <w:kern w:val="36"/>
      <w:sz w:val="48"/>
      <w:szCs w:val="48"/>
      <w:lang w:val="en-US"/>
    </w:rPr>
  </w:style>
  <w:style w:type="paragraph" w:customStyle="1" w:styleId="intro">
    <w:name w:val="intro"/>
    <w:basedOn w:val="Normal"/>
    <w:rsid w:val="00943276"/>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2Char">
    <w:name w:val="Heading 2 Char"/>
    <w:basedOn w:val="DefaultParagraphFont"/>
    <w:link w:val="Heading2"/>
    <w:uiPriority w:val="9"/>
    <w:semiHidden/>
    <w:rsid w:val="00943276"/>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D9207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6781516">
      <w:bodyDiv w:val="1"/>
      <w:marLeft w:val="0"/>
      <w:marRight w:val="0"/>
      <w:marTop w:val="0"/>
      <w:marBottom w:val="0"/>
      <w:divBdr>
        <w:top w:val="none" w:sz="0" w:space="0" w:color="auto"/>
        <w:left w:val="none" w:sz="0" w:space="0" w:color="auto"/>
        <w:bottom w:val="none" w:sz="0" w:space="0" w:color="auto"/>
        <w:right w:val="none" w:sz="0" w:space="0" w:color="auto"/>
      </w:divBdr>
      <w:divsChild>
        <w:div w:id="232664721">
          <w:marLeft w:val="0"/>
          <w:marRight w:val="0"/>
          <w:marTop w:val="0"/>
          <w:marBottom w:val="0"/>
          <w:divBdr>
            <w:top w:val="none" w:sz="0" w:space="0" w:color="auto"/>
            <w:left w:val="none" w:sz="0" w:space="0" w:color="auto"/>
            <w:bottom w:val="none" w:sz="0" w:space="0" w:color="auto"/>
            <w:right w:val="none" w:sz="0" w:space="0" w:color="auto"/>
          </w:divBdr>
          <w:divsChild>
            <w:div w:id="1595355419">
              <w:marLeft w:val="0"/>
              <w:marRight w:val="0"/>
              <w:marTop w:val="0"/>
              <w:marBottom w:val="0"/>
              <w:divBdr>
                <w:top w:val="none" w:sz="0" w:space="0" w:color="auto"/>
                <w:left w:val="none" w:sz="0" w:space="0" w:color="auto"/>
                <w:bottom w:val="none" w:sz="0" w:space="0" w:color="auto"/>
                <w:right w:val="none" w:sz="0" w:space="0" w:color="auto"/>
              </w:divBdr>
            </w:div>
            <w:div w:id="1613899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2222084">
      <w:bodyDiv w:val="1"/>
      <w:marLeft w:val="0"/>
      <w:marRight w:val="0"/>
      <w:marTop w:val="0"/>
      <w:marBottom w:val="0"/>
      <w:divBdr>
        <w:top w:val="none" w:sz="0" w:space="0" w:color="auto"/>
        <w:left w:val="none" w:sz="0" w:space="0" w:color="auto"/>
        <w:bottom w:val="none" w:sz="0" w:space="0" w:color="auto"/>
        <w:right w:val="none" w:sz="0" w:space="0" w:color="auto"/>
      </w:divBdr>
      <w:divsChild>
        <w:div w:id="221328091">
          <w:marLeft w:val="0"/>
          <w:marRight w:val="0"/>
          <w:marTop w:val="0"/>
          <w:marBottom w:val="0"/>
          <w:divBdr>
            <w:top w:val="none" w:sz="0" w:space="0" w:color="auto"/>
            <w:left w:val="none" w:sz="0" w:space="0" w:color="auto"/>
            <w:bottom w:val="none" w:sz="0" w:space="0" w:color="auto"/>
            <w:right w:val="none" w:sz="0" w:space="0" w:color="auto"/>
          </w:divBdr>
        </w:div>
      </w:divsChild>
    </w:div>
    <w:div w:id="886382173">
      <w:bodyDiv w:val="1"/>
      <w:marLeft w:val="0"/>
      <w:marRight w:val="0"/>
      <w:marTop w:val="0"/>
      <w:marBottom w:val="0"/>
      <w:divBdr>
        <w:top w:val="none" w:sz="0" w:space="0" w:color="auto"/>
        <w:left w:val="none" w:sz="0" w:space="0" w:color="auto"/>
        <w:bottom w:val="none" w:sz="0" w:space="0" w:color="auto"/>
        <w:right w:val="none" w:sz="0" w:space="0" w:color="auto"/>
      </w:divBdr>
    </w:div>
    <w:div w:id="1627856358">
      <w:bodyDiv w:val="1"/>
      <w:marLeft w:val="0"/>
      <w:marRight w:val="0"/>
      <w:marTop w:val="0"/>
      <w:marBottom w:val="0"/>
      <w:divBdr>
        <w:top w:val="none" w:sz="0" w:space="0" w:color="auto"/>
        <w:left w:val="none" w:sz="0" w:space="0" w:color="auto"/>
        <w:bottom w:val="none" w:sz="0" w:space="0" w:color="auto"/>
        <w:right w:val="none" w:sz="0" w:space="0" w:color="auto"/>
      </w:divBdr>
      <w:divsChild>
        <w:div w:id="191774390">
          <w:marLeft w:val="0"/>
          <w:marRight w:val="0"/>
          <w:marTop w:val="0"/>
          <w:marBottom w:val="0"/>
          <w:divBdr>
            <w:top w:val="none" w:sz="0" w:space="0" w:color="auto"/>
            <w:left w:val="none" w:sz="0" w:space="0" w:color="auto"/>
            <w:bottom w:val="none" w:sz="0" w:space="0" w:color="auto"/>
            <w:right w:val="none" w:sz="0" w:space="0" w:color="auto"/>
          </w:divBdr>
          <w:divsChild>
            <w:div w:id="1291014533">
              <w:marLeft w:val="0"/>
              <w:marRight w:val="0"/>
              <w:marTop w:val="0"/>
              <w:marBottom w:val="0"/>
              <w:divBdr>
                <w:top w:val="none" w:sz="0" w:space="0" w:color="auto"/>
                <w:left w:val="none" w:sz="0" w:space="0" w:color="auto"/>
                <w:bottom w:val="none" w:sz="0" w:space="0" w:color="auto"/>
                <w:right w:val="none" w:sz="0" w:space="0" w:color="auto"/>
              </w:divBdr>
              <w:divsChild>
                <w:div w:id="1448112355">
                  <w:marLeft w:val="0"/>
                  <w:marRight w:val="0"/>
                  <w:marTop w:val="0"/>
                  <w:marBottom w:val="0"/>
                  <w:divBdr>
                    <w:top w:val="none" w:sz="0" w:space="0" w:color="auto"/>
                    <w:left w:val="none" w:sz="0" w:space="0" w:color="auto"/>
                    <w:bottom w:val="none" w:sz="0" w:space="0" w:color="auto"/>
                    <w:right w:val="none" w:sz="0" w:space="0" w:color="auto"/>
                  </w:divBdr>
                  <w:divsChild>
                    <w:div w:id="571887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3283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1605</Words>
  <Characters>9154</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Angie Williams-Jackson</cp:lastModifiedBy>
  <cp:revision>2</cp:revision>
  <dcterms:created xsi:type="dcterms:W3CDTF">2023-02-05T19:45:00Z</dcterms:created>
  <dcterms:modified xsi:type="dcterms:W3CDTF">2023-02-05T19:45:00Z</dcterms:modified>
</cp:coreProperties>
</file>