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51307222"/>
        <w:docPartObj>
          <w:docPartGallery w:val="Cover Pages"/>
          <w:docPartUnique/>
        </w:docPartObj>
      </w:sdtPr>
      <w:sdtContent>
        <w:p w14:paraId="3F28A015" w14:textId="05F0524F" w:rsidR="00D37F90" w:rsidRDefault="00D37F90">
          <w:r>
            <w:rPr>
              <w:noProof/>
            </w:rPr>
            <mc:AlternateContent>
              <mc:Choice Requires="wpg">
                <w:drawing>
                  <wp:anchor distT="0" distB="0" distL="114300" distR="114300" simplePos="0" relativeHeight="251659264" behindDoc="1" locked="0" layoutInCell="1" allowOverlap="1" wp14:anchorId="149220F8" wp14:editId="0C49CD24">
                    <wp:simplePos x="0" y="0"/>
                    <wp:positionH relativeFrom="page">
                      <wp:align>center</wp:align>
                    </wp:positionH>
                    <wp:positionV relativeFrom="page">
                      <wp:align>center</wp:align>
                    </wp:positionV>
                    <wp:extent cx="6864824"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977315B" w14:textId="6B48CCEA" w:rsidR="00D37F90" w:rsidRDefault="00D37F90" w:rsidP="00D37F90">
                                  <w:pPr>
                                    <w:jc w:val="center"/>
                                  </w:pPr>
                                  <w:r w:rsidRPr="00D37F90">
                                    <w:drawing>
                                      <wp:inline distT="0" distB="0" distL="0" distR="0" wp14:anchorId="5E7BD3B4" wp14:editId="60552B11">
                                        <wp:extent cx="4495800" cy="1350645"/>
                                        <wp:effectExtent l="0" t="0" r="0" b="1905"/>
                                        <wp:docPr id="161281189" name="Picture 1" descr="UWTSD Named UK University of the Year for Teaching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UWTSD Named UK University of the Year for Teaching Qualit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95800" cy="135064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3DA9EE0" w14:textId="1341CC69" w:rsidR="00D37F90" w:rsidRDefault="00D37F90">
                                      <w:pPr>
                                        <w:pStyle w:val="NoSpacing"/>
                                        <w:spacing w:before="120"/>
                                        <w:jc w:val="center"/>
                                        <w:rPr>
                                          <w:color w:val="FFFFFF" w:themeColor="background1"/>
                                        </w:rPr>
                                      </w:pPr>
                                      <w:r>
                                        <w:rPr>
                                          <w:color w:val="FFFFFF" w:themeColor="background1"/>
                                        </w:rPr>
                                        <w:t>Florentina Zauca- 2333203</w:t>
                                      </w:r>
                                    </w:p>
                                  </w:sdtContent>
                                </w:sdt>
                                <w:p w14:paraId="350DDC4E" w14:textId="4BE54D7F" w:rsidR="00D37F90" w:rsidRDefault="00D37F9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Pr="00D37F90">
                                        <w:rPr>
                                          <w:caps/>
                                          <w:color w:val="FFFFFF" w:themeColor="background1"/>
                                        </w:rPr>
                                        <w:t>BA (Hons) Business Management</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Pr="00D37F90">
                                        <w:rPr>
                                          <w:color w:val="FFFFFF" w:themeColor="background1"/>
                                        </w:rPr>
                                        <w:t>LCBB6023</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CE1A3E1" w14:textId="72FBF9F3" w:rsidR="00D37F90" w:rsidRDefault="00D37F90">
                                      <w:pPr>
                                        <w:pStyle w:val="NoSpacing"/>
                                        <w:jc w:val="center"/>
                                        <w:rPr>
                                          <w:rFonts w:asciiTheme="majorHAnsi" w:eastAsiaTheme="majorEastAsia" w:hAnsiTheme="majorHAnsi" w:cstheme="majorBidi"/>
                                          <w:caps/>
                                          <w:color w:val="156082" w:themeColor="accent1"/>
                                          <w:sz w:val="72"/>
                                          <w:szCs w:val="72"/>
                                        </w:rPr>
                                      </w:pPr>
                                      <w:r w:rsidRPr="00D37F90">
                                        <w:rPr>
                                          <w:b/>
                                          <w:bCs/>
                                        </w:rPr>
                                        <w:t>Evaluating Communication Styles Between UK and Japanese Teams: A Cross-Cultural Analysis of AstraZeneca plc and Daiichi Sankyo Co., Ltd.</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49220F8"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textbox>
                        <w:txbxContent>
                          <w:p w14:paraId="3977315B" w14:textId="6B48CCEA" w:rsidR="00D37F90" w:rsidRDefault="00D37F90" w:rsidP="00D37F90">
                            <w:pPr>
                              <w:jc w:val="center"/>
                            </w:pPr>
                            <w:r w:rsidRPr="00D37F90">
                              <w:drawing>
                                <wp:inline distT="0" distB="0" distL="0" distR="0" wp14:anchorId="5E7BD3B4" wp14:editId="60552B11">
                                  <wp:extent cx="4495800" cy="1350645"/>
                                  <wp:effectExtent l="0" t="0" r="0" b="1905"/>
                                  <wp:docPr id="161281189" name="Picture 1" descr="UWTSD Named UK University of the Year for Teaching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UWTSD Named UK University of the Year for Teaching Qualit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95800" cy="1350645"/>
                                          </a:xfrm>
                                          <a:prstGeom prst="rect">
                                            <a:avLst/>
                                          </a:prstGeom>
                                          <a:noFill/>
                                          <a:ln>
                                            <a:noFill/>
                                          </a:ln>
                                        </pic:spPr>
                                      </pic:pic>
                                    </a:graphicData>
                                  </a:graphic>
                                </wp:inline>
                              </w:drawing>
                            </w:r>
                          </w:p>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3DA9EE0" w14:textId="1341CC69" w:rsidR="00D37F90" w:rsidRDefault="00D37F90">
                                <w:pPr>
                                  <w:pStyle w:val="NoSpacing"/>
                                  <w:spacing w:before="120"/>
                                  <w:jc w:val="center"/>
                                  <w:rPr>
                                    <w:color w:val="FFFFFF" w:themeColor="background1"/>
                                  </w:rPr>
                                </w:pPr>
                                <w:r>
                                  <w:rPr>
                                    <w:color w:val="FFFFFF" w:themeColor="background1"/>
                                  </w:rPr>
                                  <w:t>Florentina Zauca- 2333203</w:t>
                                </w:r>
                              </w:p>
                            </w:sdtContent>
                          </w:sdt>
                          <w:p w14:paraId="350DDC4E" w14:textId="4BE54D7F" w:rsidR="00D37F90" w:rsidRDefault="00D37F9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Pr="00D37F90">
                                  <w:rPr>
                                    <w:caps/>
                                    <w:color w:val="FFFFFF" w:themeColor="background1"/>
                                  </w:rPr>
                                  <w:t>BA (Hons) Business Management</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Pr="00D37F90">
                                  <w:rPr>
                                    <w:color w:val="FFFFFF" w:themeColor="background1"/>
                                  </w:rPr>
                                  <w:t>LCBB6023</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b/>
                                <w:bCs/>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CE1A3E1" w14:textId="72FBF9F3" w:rsidR="00D37F90" w:rsidRDefault="00D37F90">
                                <w:pPr>
                                  <w:pStyle w:val="NoSpacing"/>
                                  <w:jc w:val="center"/>
                                  <w:rPr>
                                    <w:rFonts w:asciiTheme="majorHAnsi" w:eastAsiaTheme="majorEastAsia" w:hAnsiTheme="majorHAnsi" w:cstheme="majorBidi"/>
                                    <w:caps/>
                                    <w:color w:val="156082" w:themeColor="accent1"/>
                                    <w:sz w:val="72"/>
                                    <w:szCs w:val="72"/>
                                  </w:rPr>
                                </w:pPr>
                                <w:r w:rsidRPr="00D37F90">
                                  <w:rPr>
                                    <w:b/>
                                    <w:bCs/>
                                  </w:rPr>
                                  <w:t>Evaluating Communication Styles Between UK and Japanese Teams: A Cross-Cultural Analysis of AstraZeneca plc and Daiichi Sankyo Co., Ltd.</w:t>
                                </w:r>
                              </w:p>
                            </w:sdtContent>
                          </w:sdt>
                        </w:txbxContent>
                      </v:textbox>
                    </v:shape>
                    <w10:wrap anchorx="page" anchory="page"/>
                  </v:group>
                </w:pict>
              </mc:Fallback>
            </mc:AlternateContent>
          </w:r>
        </w:p>
        <w:p w14:paraId="6C93819D" w14:textId="0877C2DA" w:rsidR="00D37F90" w:rsidRDefault="00D37F90" w:rsidP="00D37F90">
          <w:pPr>
            <w:spacing w:line="360" w:lineRule="auto"/>
            <w:ind w:left="720"/>
          </w:pPr>
          <w:r>
            <w:br w:type="page"/>
          </w:r>
        </w:p>
      </w:sdtContent>
    </w:sdt>
    <w:p w14:paraId="04504EC0" w14:textId="0A760466" w:rsidR="00D37F90" w:rsidRPr="00D37F90" w:rsidRDefault="00D37F90" w:rsidP="00D37F90">
      <w:pPr>
        <w:rPr>
          <w:b/>
          <w:bCs/>
        </w:rPr>
      </w:pPr>
      <w:r w:rsidRPr="00D37F90">
        <w:rPr>
          <w:b/>
          <w:bCs/>
        </w:rPr>
        <w:lastRenderedPageBreak/>
        <w:t>Evaluating Communication Styles Between UK and Japanese Teams: A Cross-Cultural Analysis of AstraZeneca plc and Daiichi Sankyo Co., Ltd.</w:t>
      </w:r>
    </w:p>
    <w:p w14:paraId="17E9D24D" w14:textId="77777777" w:rsidR="00D37F90" w:rsidRPr="00D37F90" w:rsidRDefault="00D37F90" w:rsidP="00D37F90">
      <w:pPr>
        <w:rPr>
          <w:b/>
          <w:bCs/>
        </w:rPr>
      </w:pPr>
      <w:r w:rsidRPr="00D37F90">
        <w:rPr>
          <w:b/>
          <w:bCs/>
        </w:rPr>
        <w:t>Table of Contents</w:t>
      </w:r>
    </w:p>
    <w:p w14:paraId="00359072" w14:textId="44DA2F87" w:rsidR="00D37F90" w:rsidRPr="00D37F90" w:rsidRDefault="00D37F90" w:rsidP="00D37F90">
      <w:pPr>
        <w:numPr>
          <w:ilvl w:val="0"/>
          <w:numId w:val="1"/>
        </w:numPr>
      </w:pPr>
      <w:r w:rsidRPr="00D37F90">
        <w:t>Introduction</w:t>
      </w:r>
      <w:r>
        <w:t>…………………………………</w:t>
      </w:r>
      <w:r w:rsidR="002417F0">
        <w:t>……………………………………………</w:t>
      </w:r>
      <w:r>
        <w:t>……………2</w:t>
      </w:r>
    </w:p>
    <w:p w14:paraId="21F308EF" w14:textId="6C3DBEA4" w:rsidR="00D37F90" w:rsidRPr="00D37F90" w:rsidRDefault="00D37F90" w:rsidP="00D37F90">
      <w:pPr>
        <w:numPr>
          <w:ilvl w:val="0"/>
          <w:numId w:val="1"/>
        </w:numPr>
      </w:pPr>
      <w:r w:rsidRPr="00D37F90">
        <w:t>Background of the UK and Japanese Markets</w:t>
      </w:r>
      <w:r>
        <w:t>…………………………</w:t>
      </w:r>
      <w:r w:rsidR="002417F0">
        <w:t>…………….</w:t>
      </w:r>
      <w:r>
        <w:t>………2</w:t>
      </w:r>
    </w:p>
    <w:p w14:paraId="03AA700D" w14:textId="2903FCFC" w:rsidR="00D37F90" w:rsidRPr="00D37F90" w:rsidRDefault="00D37F90" w:rsidP="00D37F90">
      <w:pPr>
        <w:numPr>
          <w:ilvl w:val="0"/>
          <w:numId w:val="1"/>
        </w:numPr>
      </w:pPr>
      <w:r w:rsidRPr="00D37F90">
        <w:t>Company Overview</w:t>
      </w:r>
      <w:r>
        <w:t>…………………………</w:t>
      </w:r>
      <w:r w:rsidR="002417F0">
        <w:t>…………………………………………</w:t>
      </w:r>
      <w:proofErr w:type="gramStart"/>
      <w:r w:rsidR="002417F0">
        <w:t>…..</w:t>
      </w:r>
      <w:proofErr w:type="gramEnd"/>
      <w:r>
        <w:t>……</w:t>
      </w:r>
      <w:proofErr w:type="gramStart"/>
      <w:r>
        <w:t>…..</w:t>
      </w:r>
      <w:proofErr w:type="gramEnd"/>
      <w:r>
        <w:t>3</w:t>
      </w:r>
    </w:p>
    <w:p w14:paraId="3C995F91" w14:textId="102F4B94" w:rsidR="00D37F90" w:rsidRPr="00D37F90" w:rsidRDefault="00D37F90" w:rsidP="00D37F90">
      <w:pPr>
        <w:numPr>
          <w:ilvl w:val="0"/>
          <w:numId w:val="1"/>
        </w:numPr>
      </w:pPr>
      <w:r w:rsidRPr="00D37F90">
        <w:t>Communication Styles in the UK and Japan</w:t>
      </w:r>
      <w:r>
        <w:t>……………</w:t>
      </w:r>
      <w:r w:rsidR="002417F0">
        <w:t>……………….</w:t>
      </w:r>
      <w:r>
        <w:t>………………</w:t>
      </w:r>
      <w:proofErr w:type="gramStart"/>
      <w:r>
        <w:t>…..</w:t>
      </w:r>
      <w:proofErr w:type="gramEnd"/>
      <w:r>
        <w:t>3</w:t>
      </w:r>
    </w:p>
    <w:p w14:paraId="62F40408" w14:textId="437F4E2F" w:rsidR="00D37F90" w:rsidRPr="00D37F90" w:rsidRDefault="00D37F90" w:rsidP="00D37F90">
      <w:pPr>
        <w:numPr>
          <w:ilvl w:val="0"/>
          <w:numId w:val="1"/>
        </w:numPr>
      </w:pPr>
      <w:r w:rsidRPr="00D37F90">
        <w:t>Hofstede's Cultural Dimensions Theory</w:t>
      </w:r>
      <w:r>
        <w:t>……………………</w:t>
      </w:r>
      <w:r w:rsidR="002417F0">
        <w:t>…………………</w:t>
      </w:r>
      <w:r>
        <w:t>………………5</w:t>
      </w:r>
    </w:p>
    <w:p w14:paraId="464B9640" w14:textId="3CC5C56E" w:rsidR="00D37F90" w:rsidRPr="00D37F90" w:rsidRDefault="00D37F90" w:rsidP="00D37F90">
      <w:pPr>
        <w:numPr>
          <w:ilvl w:val="0"/>
          <w:numId w:val="1"/>
        </w:numPr>
      </w:pPr>
      <w:r w:rsidRPr="00D37F90">
        <w:t>Hall's High-Context and Low-Context Communication Theory</w:t>
      </w:r>
      <w:r w:rsidR="002417F0">
        <w:t>……………………….6</w:t>
      </w:r>
    </w:p>
    <w:p w14:paraId="5CCFEBF1" w14:textId="4364E12C" w:rsidR="00D37F90" w:rsidRPr="00D37F90" w:rsidRDefault="00D37F90" w:rsidP="00D37F90">
      <w:pPr>
        <w:numPr>
          <w:ilvl w:val="0"/>
          <w:numId w:val="1"/>
        </w:numPr>
      </w:pPr>
      <w:r w:rsidRPr="00D37F90">
        <w:t>Trompenaars' Seven Dimensions of Culture</w:t>
      </w:r>
      <w:r w:rsidR="002417F0">
        <w:t>……………………………………………</w:t>
      </w:r>
      <w:proofErr w:type="gramStart"/>
      <w:r w:rsidR="002417F0">
        <w:t>…..</w:t>
      </w:r>
      <w:proofErr w:type="gramEnd"/>
      <w:r w:rsidR="002417F0">
        <w:t>7</w:t>
      </w:r>
    </w:p>
    <w:p w14:paraId="2F9B5C76" w14:textId="05017D41" w:rsidR="00D37F90" w:rsidRPr="00D37F90" w:rsidRDefault="00D37F90" w:rsidP="00D37F90">
      <w:pPr>
        <w:numPr>
          <w:ilvl w:val="0"/>
          <w:numId w:val="1"/>
        </w:numPr>
      </w:pPr>
      <w:r w:rsidRPr="00D37F90">
        <w:t>Recommendations for Effective Cross-Cultural Communication</w:t>
      </w:r>
      <w:r w:rsidR="002417F0">
        <w:t>……………………8</w:t>
      </w:r>
    </w:p>
    <w:p w14:paraId="7636E186" w14:textId="363745D7" w:rsidR="00D37F90" w:rsidRPr="00D37F90" w:rsidRDefault="00D37F90" w:rsidP="00D37F90">
      <w:pPr>
        <w:numPr>
          <w:ilvl w:val="0"/>
          <w:numId w:val="1"/>
        </w:numPr>
      </w:pPr>
      <w:r w:rsidRPr="00D37F90">
        <w:t>Conclusion</w:t>
      </w:r>
      <w:r>
        <w:t>…………………</w:t>
      </w:r>
      <w:r w:rsidR="002417F0">
        <w:t>……………………………………………………….</w:t>
      </w:r>
      <w:r>
        <w:t>…………………9</w:t>
      </w:r>
    </w:p>
    <w:p w14:paraId="3276B689" w14:textId="146F7585" w:rsidR="00D37F90" w:rsidRDefault="00D37F90" w:rsidP="00D37F90">
      <w:pPr>
        <w:numPr>
          <w:ilvl w:val="0"/>
          <w:numId w:val="1"/>
        </w:numPr>
      </w:pPr>
      <w:r w:rsidRPr="00D37F90">
        <w:t>Reference List</w:t>
      </w:r>
      <w:r>
        <w:t>………………………</w:t>
      </w:r>
      <w:r w:rsidR="002417F0">
        <w:t>…………………………………………………….</w:t>
      </w:r>
      <w:r>
        <w:t>…………10</w:t>
      </w:r>
    </w:p>
    <w:p w14:paraId="79093B47" w14:textId="77777777" w:rsidR="00D37F90" w:rsidRDefault="00D37F90" w:rsidP="00D37F90"/>
    <w:p w14:paraId="52C0F2B2" w14:textId="77777777" w:rsidR="00D37F90" w:rsidRDefault="00D37F90" w:rsidP="00D37F90"/>
    <w:p w14:paraId="5253C1D8" w14:textId="77777777" w:rsidR="00D37F90" w:rsidRDefault="00D37F90" w:rsidP="00D37F90"/>
    <w:p w14:paraId="27F05690" w14:textId="77777777" w:rsidR="00D37F90" w:rsidRDefault="00D37F90" w:rsidP="00D37F90"/>
    <w:p w14:paraId="07C9A977" w14:textId="77777777" w:rsidR="00D37F90" w:rsidRDefault="00D37F90" w:rsidP="00D37F90"/>
    <w:p w14:paraId="13844AB0" w14:textId="77777777" w:rsidR="00D37F90" w:rsidRDefault="00D37F90" w:rsidP="00D37F90"/>
    <w:p w14:paraId="79CBA7BA" w14:textId="77777777" w:rsidR="00D37F90" w:rsidRDefault="00D37F90" w:rsidP="00D37F90"/>
    <w:p w14:paraId="1D406BD6" w14:textId="77777777" w:rsidR="00D37F90" w:rsidRDefault="00D37F90" w:rsidP="00D37F90"/>
    <w:p w14:paraId="7CB3984B" w14:textId="77777777" w:rsidR="00D37F90" w:rsidRDefault="00D37F90" w:rsidP="00D37F90"/>
    <w:p w14:paraId="75C41C9F" w14:textId="77777777" w:rsidR="00D37F90" w:rsidRDefault="00D37F90" w:rsidP="00D37F90"/>
    <w:p w14:paraId="0F34BEF7" w14:textId="77777777" w:rsidR="00D37F90" w:rsidRDefault="00D37F90" w:rsidP="00D37F90"/>
    <w:p w14:paraId="0178DADC" w14:textId="77777777" w:rsidR="00D37F90" w:rsidRDefault="00D37F90" w:rsidP="00D37F90"/>
    <w:p w14:paraId="47D67025" w14:textId="77777777" w:rsidR="00D37F90" w:rsidRDefault="00D37F90" w:rsidP="00D37F90"/>
    <w:p w14:paraId="7186674F" w14:textId="77777777" w:rsidR="00D37F90" w:rsidRDefault="00D37F90" w:rsidP="00D37F90"/>
    <w:p w14:paraId="58D0098F" w14:textId="77777777" w:rsidR="00D37F90" w:rsidRPr="00D37F90" w:rsidRDefault="00D37F90" w:rsidP="00D37F90"/>
    <w:p w14:paraId="0F456C21" w14:textId="19D956C6" w:rsidR="00D37F90" w:rsidRPr="00D37F90" w:rsidRDefault="00D37F90" w:rsidP="00D37F90"/>
    <w:p w14:paraId="7551F6F7" w14:textId="77777777" w:rsidR="00D37F90" w:rsidRPr="00D37F90" w:rsidRDefault="00D37F90" w:rsidP="00D37F90">
      <w:pPr>
        <w:rPr>
          <w:b/>
          <w:bCs/>
        </w:rPr>
      </w:pPr>
      <w:r w:rsidRPr="00D37F90">
        <w:rPr>
          <w:b/>
          <w:bCs/>
        </w:rPr>
        <w:t>Evaluating Communication Styles Between UK and Japanese Teams: A Cross-Cultural Analysis of AstraZeneca plc and Daiichi Sankyo Co., Ltd.</w:t>
      </w:r>
    </w:p>
    <w:p w14:paraId="647C5EC9" w14:textId="77777777" w:rsidR="00D37F90" w:rsidRPr="00D37F90" w:rsidRDefault="00D37F90" w:rsidP="00D37F90">
      <w:pPr>
        <w:rPr>
          <w:b/>
          <w:bCs/>
        </w:rPr>
      </w:pPr>
      <w:r w:rsidRPr="00D37F90">
        <w:rPr>
          <w:b/>
          <w:bCs/>
        </w:rPr>
        <w:t>1. Introduction</w:t>
      </w:r>
    </w:p>
    <w:p w14:paraId="124D2501" w14:textId="77777777" w:rsidR="00D37F90" w:rsidRPr="00D37F90" w:rsidRDefault="00D37F90" w:rsidP="00D37F90">
      <w:r w:rsidRPr="00D37F90">
        <w:t>Globalisation has significantly increased collaboration between multinational organisations operating across different cultural environments. As businesses expand internationally, managers increasingly lead multicultural teams whose members possess diverse communication styles, values, and workplace expectations. While these differences can encourage innovation and creativity, they may also create misunderstandings, reduce productivity, and delay decision-making if they are not managed effectively (Hofstede, Hofstede and Minkov, 2010).</w:t>
      </w:r>
    </w:p>
    <w:p w14:paraId="3F906686" w14:textId="5B3546DB" w:rsidR="00D37F90" w:rsidRPr="00D37F90" w:rsidRDefault="00D37F90" w:rsidP="00D37F90">
      <w:r w:rsidRPr="00D37F90">
        <w:t xml:space="preserve">This essay evaluates the communication differences between employees from the United Kingdom and Japan by examining a collaboration between </w:t>
      </w:r>
      <w:r w:rsidRPr="00D37F90">
        <w:rPr>
          <w:b/>
          <w:bCs/>
        </w:rPr>
        <w:t>AstraZeneca plc</w:t>
      </w:r>
      <w:r w:rsidRPr="00D37F90">
        <w:t xml:space="preserve">, a leading UK-based multinational pharmaceutical company, and </w:t>
      </w:r>
      <w:r w:rsidRPr="00D37F90">
        <w:rPr>
          <w:b/>
          <w:bCs/>
        </w:rPr>
        <w:t>Daiichi Sankyo Co., Ltd.</w:t>
      </w:r>
      <w:r w:rsidRPr="00D37F90">
        <w:t>, one of Japan's largest pharmaceutical organisations. The partnership focuses on developing innovative medicines through joint research, product development, and global commercialisation.</w:t>
      </w:r>
    </w:p>
    <w:p w14:paraId="21BA0091" w14:textId="77777777" w:rsidR="00D37F90" w:rsidRPr="00D37F90" w:rsidRDefault="00D37F90" w:rsidP="00D37F90">
      <w:pPr>
        <w:rPr>
          <w:b/>
          <w:bCs/>
        </w:rPr>
      </w:pPr>
      <w:r w:rsidRPr="00D37F90">
        <w:rPr>
          <w:b/>
          <w:bCs/>
        </w:rPr>
        <w:t>2. Background of the UK and Japanese Markets</w:t>
      </w:r>
    </w:p>
    <w:p w14:paraId="77B48500" w14:textId="77777777" w:rsidR="00D37F90" w:rsidRPr="00D37F90" w:rsidRDefault="00D37F90" w:rsidP="00D37F90">
      <w:r w:rsidRPr="00D37F90">
        <w:t>The United Kingdom has one of the world's largest pharmaceutical industries and is recognised as a global centre for medical research, biotechnology, and healthcare innovation. Companies operating within the UK typically promote open communication, innovation, individual responsibility, and collaborative decision-making. Employees are generally encouraged to express opinions, challenge ideas, and participate actively during meetings (Morrison, 2020).</w:t>
      </w:r>
    </w:p>
    <w:p w14:paraId="2ED54814" w14:textId="25EC296F" w:rsidR="00D37F90" w:rsidRPr="00D37F90" w:rsidRDefault="00D37F90" w:rsidP="00D37F90">
      <w:r w:rsidRPr="00D37F90">
        <w:t>The growing demand for innovative medicines has encouraged increased collaboration between UK and Japanese pharmaceutical companies. Such partnerships combine British strengths in scientific innovation with Japanese expertise in manufacturing excellence, quality management, and long-term strategic planning. Despite these advantages, differences in communication styles frequently create challenges during international projects.</w:t>
      </w:r>
    </w:p>
    <w:p w14:paraId="473AEEF9" w14:textId="77777777" w:rsidR="00D37F90" w:rsidRPr="00D37F90" w:rsidRDefault="00D37F90" w:rsidP="00D37F90">
      <w:pPr>
        <w:rPr>
          <w:b/>
          <w:bCs/>
        </w:rPr>
      </w:pPr>
      <w:r w:rsidRPr="00D37F90">
        <w:rPr>
          <w:b/>
          <w:bCs/>
        </w:rPr>
        <w:t>3. Company Overview</w:t>
      </w:r>
    </w:p>
    <w:p w14:paraId="3AEE99C7" w14:textId="77777777" w:rsidR="00D37F90" w:rsidRPr="00D37F90" w:rsidRDefault="00D37F90" w:rsidP="00D37F90">
      <w:r w:rsidRPr="00D37F90">
        <w:t xml:space="preserve">AstraZeneca plc is a </w:t>
      </w:r>
      <w:proofErr w:type="gramStart"/>
      <w:r w:rsidRPr="00D37F90">
        <w:t>British-Swedish</w:t>
      </w:r>
      <w:proofErr w:type="gramEnd"/>
      <w:r w:rsidRPr="00D37F90">
        <w:t xml:space="preserve"> multinational pharmaceutical and biotechnology company headquartered in Cambridge, United Kingdom. The organisation develops medicines across oncology, cardiovascular diseases, respiratory medicine, immunology, and rare diseases. AstraZeneca employs over 90,000 people worldwide and operates research centres across Europe, Asia, and North America (AstraZeneca, 2024).</w:t>
      </w:r>
    </w:p>
    <w:p w14:paraId="6E8E4088" w14:textId="77777777" w:rsidR="00D37F90" w:rsidRPr="00D37F90" w:rsidRDefault="00D37F90" w:rsidP="00D37F90">
      <w:r w:rsidRPr="00D37F90">
        <w:lastRenderedPageBreak/>
        <w:t>Daiichi Sankyo Co., Ltd. is a global Japanese pharmaceutical company headquartered in Tokyo. The company specialises in oncology, cardiovascular medicine, and innovative drug discovery. Through international research collaborations, Daiichi Sankyo has become a leading organisation in developing advanced cancer treatments and improving global healthcare outcomes (Daiichi Sankyo, 2024).</w:t>
      </w:r>
    </w:p>
    <w:p w14:paraId="624E880E" w14:textId="77777777" w:rsidR="00D37F90" w:rsidRPr="00D37F90" w:rsidRDefault="00D37F90" w:rsidP="00D37F90">
      <w:r w:rsidRPr="00D37F90">
        <w:t>The partnership between AstraZeneca and Daiichi Sankyo demonstrates how organisations from different cultural backgrounds can combine scientific expertise to accelerate medical innovation. However, successful collaboration requires more than technical knowledge; it also depends on understanding different communication practices, leadership styles, and organisational cultures.</w:t>
      </w:r>
    </w:p>
    <w:p w14:paraId="79C67B97" w14:textId="5A92DF64" w:rsidR="00D37F90" w:rsidRPr="00D37F90" w:rsidRDefault="00D37F90" w:rsidP="00D37F90"/>
    <w:p w14:paraId="4E804F62" w14:textId="77777777" w:rsidR="00D37F90" w:rsidRPr="00D37F90" w:rsidRDefault="00D37F90" w:rsidP="00D37F90">
      <w:pPr>
        <w:rPr>
          <w:b/>
          <w:bCs/>
        </w:rPr>
      </w:pPr>
      <w:r w:rsidRPr="00D37F90">
        <w:rPr>
          <w:b/>
          <w:bCs/>
        </w:rPr>
        <w:t>4. Communication Styles in the UK and Japan</w:t>
      </w:r>
    </w:p>
    <w:p w14:paraId="596B8260" w14:textId="77777777" w:rsidR="00D37F90" w:rsidRPr="00D37F90" w:rsidRDefault="00D37F90" w:rsidP="00D37F90">
      <w:r w:rsidRPr="00D37F90">
        <w:t>British workplace communication is generally characterised by openness, flexibility, and constructive discussion. Employees are encouraged to contribute ideas regardless of seniority, while managers often expect active participation during meetings. Feedback is usually delivered diplomatically but directly enough to promote continuous improvement (Lewis, 2018).</w:t>
      </w:r>
    </w:p>
    <w:p w14:paraId="0C7585DA" w14:textId="77777777" w:rsidR="00D37F90" w:rsidRPr="00D37F90" w:rsidRDefault="00D37F90" w:rsidP="00D37F90">
      <w:r w:rsidRPr="00D37F90">
        <w:t>In contrast, Japanese communication places greater emphasis on maintaining interpersonal harmony and preserving respectful relationships. Employees may avoid openly disagreeing with colleagues or senior managers during meetings to prevent embarrassment or conflict. Silence often indicates thoughtful consideration rather than disagreement, while non-verbal communication carries significant meaning (Hall, 1976).</w:t>
      </w:r>
    </w:p>
    <w:p w14:paraId="6043CE22" w14:textId="77777777" w:rsidR="00D37F90" w:rsidRPr="00D37F90" w:rsidRDefault="00D37F90" w:rsidP="00D37F90">
      <w:r w:rsidRPr="00D37F90">
        <w:t>Understanding these communication differences is essential for leaders managing multicultural teams. Without cultural awareness, misunderstandings can reduce trust, collaboration, and project performance despite strong technical capabilities.</w:t>
      </w:r>
    </w:p>
    <w:p w14:paraId="7015772E" w14:textId="77777777" w:rsidR="00D37F90" w:rsidRPr="00D37F90" w:rsidRDefault="00D37F90" w:rsidP="00D37F90">
      <w:pPr>
        <w:rPr>
          <w:b/>
          <w:bCs/>
        </w:rPr>
      </w:pPr>
      <w:r w:rsidRPr="00D37F90">
        <w:rPr>
          <w:b/>
          <w:bCs/>
        </w:rPr>
        <w:t>5. Hall's High-Context and Low-Context Communication Theory</w:t>
      </w:r>
    </w:p>
    <w:p w14:paraId="028A12A8" w14:textId="77777777" w:rsidR="00D37F90" w:rsidRPr="00D37F90" w:rsidRDefault="00D37F90" w:rsidP="00D37F90">
      <w:r w:rsidRPr="00D37F90">
        <w:t>Edward Hall (1976) developed the High-Context and Low-Context Communication Theory to explain how different cultures communicate and interpret information. According to Hall, high-context cultures rely heavily on implicit communication, shared experiences, non-verbal cues, and relationships, whereas low-context cultures depend on explicit verbal messages where information is communicated clearly and directly.</w:t>
      </w:r>
    </w:p>
    <w:p w14:paraId="05FA5CB9" w14:textId="77777777" w:rsidR="00D37F90" w:rsidRPr="00D37F90" w:rsidRDefault="00D37F90" w:rsidP="00D37F90">
      <w:r w:rsidRPr="00D37F90">
        <w:t xml:space="preserve">Japan is widely recognised as a </w:t>
      </w:r>
      <w:r w:rsidRPr="00D37F90">
        <w:rPr>
          <w:b/>
          <w:bCs/>
        </w:rPr>
        <w:t>high-context culture</w:t>
      </w:r>
      <w:r w:rsidRPr="00D37F90">
        <w:t xml:space="preserve">, while the United Kingdom is considered a </w:t>
      </w:r>
      <w:r w:rsidRPr="00D37F90">
        <w:rPr>
          <w:b/>
          <w:bCs/>
        </w:rPr>
        <w:t>moderately low-context culture</w:t>
      </w:r>
      <w:r w:rsidRPr="00D37F90">
        <w:t xml:space="preserve"> (Hall, 1976). These contrasting communication styles significantly influence workplace interactions between AstraZeneca and Daiichi Sankyo employees.</w:t>
      </w:r>
    </w:p>
    <w:p w14:paraId="70C3E6B2" w14:textId="77777777" w:rsidR="00D37F90" w:rsidRPr="00D37F90" w:rsidRDefault="00D37F90" w:rsidP="00D37F90">
      <w:r w:rsidRPr="00D37F90">
        <w:lastRenderedPageBreak/>
        <w:t>Within AstraZeneca, British employees generally expect meetings to involve open discussions, direct questions, and clear decisions. Managers often encourage staff to express their opinions, challenge assumptions, and contribute innovative ideas. Constructive disagreement is viewed positively because it can improve decision-making and lead to better business outcomes. Information is normally communicated explicitly through emails, presentations, and documented action plans.</w:t>
      </w:r>
    </w:p>
    <w:p w14:paraId="2676220F" w14:textId="77777777" w:rsidR="00D37F90" w:rsidRPr="00D37F90" w:rsidRDefault="00D37F90" w:rsidP="00D37F90">
      <w:r w:rsidRPr="00D37F90">
        <w:t>Conversely, employees at Daiichi Sankyo are more likely to communicate indirectly to preserve harmony within the group. Rather than openly disagreeing during meetings, employees may express concerns privately or communicate through subtle verbal and non-verbal signals. Maintaining respectful relationships is considered more important than immediate debate or confrontation. As a result, silence or indirect responses may indicate careful reflection rather than agreement.</w:t>
      </w:r>
    </w:p>
    <w:p w14:paraId="1D055744" w14:textId="057D3A8D" w:rsidR="00D37F90" w:rsidRPr="00D37F90" w:rsidRDefault="00D37F90" w:rsidP="00D37F90">
      <w:r w:rsidRPr="00D37F90">
        <w:t xml:space="preserve">These contrasting communication styles can create misunderstandings during joint pharmaceutical projects. For example, an AstraZeneca project manager may interpret a lack of questions during a virtual meeting as full agreement with the proposed strategy. However, Japanese colleagues may still require internal discussions before reaching a consensus. </w:t>
      </w:r>
    </w:p>
    <w:p w14:paraId="70F19FEB" w14:textId="77777777" w:rsidR="00D37F90" w:rsidRPr="00D37F90" w:rsidRDefault="00D37F90" w:rsidP="00D37F90">
      <w:r w:rsidRPr="00D37F90">
        <w:t>Similarly, British employees often provide direct performance feedback during project reviews. While this approach is intended to improve performance, Japanese employees may perceive public criticism as damaging to personal relationships and group harmony. Consequently, trust between the two teams may weaken if cultural expectations are not understood.</w:t>
      </w:r>
    </w:p>
    <w:p w14:paraId="009100DF" w14:textId="77777777" w:rsidR="00D37F90" w:rsidRPr="00D37F90" w:rsidRDefault="00D37F90" w:rsidP="00D37F90">
      <w:r w:rsidRPr="00D37F90">
        <w:t>Hall's theory demonstrates that successful international collaboration requires leaders to recognise that communication involves more than spoken language. Effective managers should encourage clarification, verify understanding after meetings, and appreciate the importance of non-verbal communication, relationship building, and active listening. Adapting communication strategies can reduce misunderstandings and strengthen cooperation between culturally diverse teams.</w:t>
      </w:r>
    </w:p>
    <w:p w14:paraId="55DB2049" w14:textId="77777777" w:rsidR="00D37F90" w:rsidRPr="00D37F90" w:rsidRDefault="00D37F90" w:rsidP="00D37F90">
      <w:r w:rsidRPr="00D37F90">
        <w:t>Although Hall's framework is valuable for understanding communication differences, it has limitations. It simplifies national cultures into broad categories and does not fully recognise individual differences, organisational culture, or the impact of globalisation. Many multinational organisations, including AstraZeneca and Daiichi Sankyo, have developed international corporate cultures that may reduce some traditional cultural differences (Jackson, 2020). Nevertheless, Hall's theory remains highly relevant for explaining why communication problems frequently occur within multinational project teams.</w:t>
      </w:r>
    </w:p>
    <w:p w14:paraId="52726FFB" w14:textId="47CBF5D7" w:rsidR="00D37F90" w:rsidRPr="00D37F90" w:rsidRDefault="00D37F90" w:rsidP="00D37F90"/>
    <w:p w14:paraId="0B3EBEDD" w14:textId="77777777" w:rsidR="00D37F90" w:rsidRPr="00D37F90" w:rsidRDefault="00D37F90" w:rsidP="00D37F90">
      <w:pPr>
        <w:rPr>
          <w:b/>
          <w:bCs/>
        </w:rPr>
      </w:pPr>
      <w:r w:rsidRPr="00D37F90">
        <w:rPr>
          <w:b/>
          <w:bCs/>
        </w:rPr>
        <w:lastRenderedPageBreak/>
        <w:t>6. Hofstede's Cultural Dimensions Theory</w:t>
      </w:r>
    </w:p>
    <w:p w14:paraId="012CCD20" w14:textId="77777777" w:rsidR="00D37F90" w:rsidRPr="00D37F90" w:rsidRDefault="00D37F90" w:rsidP="00D37F90">
      <w:r w:rsidRPr="00D37F90">
        <w:t>Hofstede's Cultural Dimensions Theory is one of the most influential frameworks for analysing cultural differences in international business (Hofstede, Hofstede and Minkov, 2010). The model identifies six dimensions that influence behaviour within organisations. Several of these dimensions are particularly relevant when comparing communication styles between the United Kingdom and Japan.</w:t>
      </w:r>
    </w:p>
    <w:p w14:paraId="2EC5F7E1" w14:textId="77777777" w:rsidR="00D37F90" w:rsidRPr="00D37F90" w:rsidRDefault="00D37F90" w:rsidP="00D37F90">
      <w:pPr>
        <w:rPr>
          <w:b/>
          <w:bCs/>
        </w:rPr>
      </w:pPr>
      <w:r w:rsidRPr="00D37F90">
        <w:rPr>
          <w:b/>
          <w:bCs/>
        </w:rPr>
        <w:t>Individualism versus Collectivism</w:t>
      </w:r>
    </w:p>
    <w:p w14:paraId="7BC32F81" w14:textId="77777777" w:rsidR="00D37F90" w:rsidRPr="00D37F90" w:rsidRDefault="00D37F90" w:rsidP="00D37F90">
      <w:r w:rsidRPr="00D37F90">
        <w:t>The United Kingdom scores highly on individualism, meaning employees are encouraged to demonstrate initiative, express personal opinions, and take responsibility for individual achievements. Decision-making often reflects personal accountability, and employees are comfortable presenting new ideas directly to managers.</w:t>
      </w:r>
    </w:p>
    <w:p w14:paraId="0A02591F" w14:textId="77777777" w:rsidR="00D37F90" w:rsidRPr="00D37F90" w:rsidRDefault="00D37F90" w:rsidP="00D37F90">
      <w:r w:rsidRPr="00D37F90">
        <w:t>Japan, although modern and innovative, demonstrates stronger collectivist characteristics within organisational settings. Employees generally prioritise group success over individual recognition and seek to maintain harmony among colleagues. Decisions are commonly reached through consultation and consensus rather than individual authority.</w:t>
      </w:r>
    </w:p>
    <w:p w14:paraId="1721AFB0" w14:textId="77777777" w:rsidR="00D37F90" w:rsidRPr="00D37F90" w:rsidRDefault="00D37F90" w:rsidP="00D37F90">
      <w:r w:rsidRPr="00D37F90">
        <w:t>Within the AstraZeneca–Daiichi Sankyo partnership, these differences may influence project meetings. British employees may expect rapid decisions after discussing alternative solutions, whereas Japanese employees may require additional time to consult colleagues before committing to a final decision. Although this may initially appear inefficient to the UK team, the Japanese approach often results in stronger organisational commitment during implementation.</w:t>
      </w:r>
    </w:p>
    <w:p w14:paraId="025DB9F9" w14:textId="77777777" w:rsidR="00D37F90" w:rsidRPr="00D37F90" w:rsidRDefault="00D37F90" w:rsidP="00D37F90">
      <w:pPr>
        <w:rPr>
          <w:b/>
          <w:bCs/>
        </w:rPr>
      </w:pPr>
      <w:r w:rsidRPr="00D37F90">
        <w:rPr>
          <w:b/>
          <w:bCs/>
        </w:rPr>
        <w:t>Power Distance</w:t>
      </w:r>
    </w:p>
    <w:p w14:paraId="60B4406D" w14:textId="77777777" w:rsidR="00D37F90" w:rsidRPr="00D37F90" w:rsidRDefault="00D37F90" w:rsidP="00D37F90">
      <w:r w:rsidRPr="00D37F90">
        <w:t>Power Distance describes how societies accept unequal distributions of authority. The United Kingdom generally demonstrates relatively low power distance, with managers encouraging open discussion regardless of organisational position. Employees often feel comfortable questioning senior leaders or suggesting alternative approaches.</w:t>
      </w:r>
    </w:p>
    <w:p w14:paraId="7E186D90" w14:textId="77777777" w:rsidR="00D37F90" w:rsidRPr="00D37F90" w:rsidRDefault="00D37F90" w:rsidP="00D37F90">
      <w:r w:rsidRPr="00D37F90">
        <w:t>Japanese organisations traditionally display greater respect for organisational hierarchy. Employees may hesitate to challenge senior managers publicly, particularly during formal meetings. This respect supports organisational stability but may limit open debate during international projects if British managers expect immediate feedback.</w:t>
      </w:r>
    </w:p>
    <w:p w14:paraId="0A302799" w14:textId="77777777" w:rsidR="00D37F90" w:rsidRPr="00D37F90" w:rsidRDefault="00D37F90" w:rsidP="00D37F90">
      <w:r w:rsidRPr="00D37F90">
        <w:t>To overcome these differences, leaders should provide multiple communication channels, including private discussions and anonymous feedback opportunities, enabling all employees to contribute comfortably regardless of cultural expectations.</w:t>
      </w:r>
    </w:p>
    <w:p w14:paraId="746BDCD7" w14:textId="77777777" w:rsidR="00D37F90" w:rsidRPr="00D37F90" w:rsidRDefault="00D37F90" w:rsidP="00D37F90">
      <w:pPr>
        <w:rPr>
          <w:b/>
          <w:bCs/>
        </w:rPr>
      </w:pPr>
      <w:r w:rsidRPr="00D37F90">
        <w:rPr>
          <w:b/>
          <w:bCs/>
        </w:rPr>
        <w:t>Uncertainty Avoidance</w:t>
      </w:r>
    </w:p>
    <w:p w14:paraId="69041026" w14:textId="77777777" w:rsidR="00D37F90" w:rsidRPr="00D37F90" w:rsidRDefault="00D37F90" w:rsidP="00D37F90">
      <w:r w:rsidRPr="00D37F90">
        <w:lastRenderedPageBreak/>
        <w:t>Japan has one of the highest uncertainty avoidance scores in Hofstede's model. Japanese organisations generally prefer careful planning, comprehensive risk assessment, and detailed procedures before implementing new initiatives. This approach reflects the pharmaceutical industry's strong emphasis on quality, safety, and regulatory compliance.</w:t>
      </w:r>
    </w:p>
    <w:p w14:paraId="5BEC7F4F" w14:textId="77777777" w:rsidR="00D37F90" w:rsidRPr="00D37F90" w:rsidRDefault="00D37F90" w:rsidP="00D37F90">
      <w:r w:rsidRPr="00D37F90">
        <w:t>The United Kingdom demonstrates lower uncertainty avoidance and is generally more comfortable with calculated risk-taking and adapting plans during project implementation. British managers may view flexibility as an advantage, whereas Japanese colleagues may interpret changing plans as introducing unnecessary uncertainty.</w:t>
      </w:r>
    </w:p>
    <w:p w14:paraId="1ADCDD0F" w14:textId="77777777" w:rsidR="00D37F90" w:rsidRPr="00D37F90" w:rsidRDefault="00D37F90" w:rsidP="00D37F90">
      <w:r w:rsidRPr="00D37F90">
        <w:t>For joint research and development projects, leaders must balance both approaches by combining British flexibility with Japanese attention to detail. Establishing clearly defined project milestones, documented communication processes, and structured decision-making frameworks can improve collaboration while respecting the expectations of both cultures.</w:t>
      </w:r>
    </w:p>
    <w:p w14:paraId="26193662" w14:textId="77777777" w:rsidR="00D37F90" w:rsidRPr="00D37F90" w:rsidRDefault="00D37F90" w:rsidP="00D37F90">
      <w:r w:rsidRPr="00D37F90">
        <w:t>Overall, Hofstede's Cultural Dimensions provide valuable insights into why communication challenges occur within multinational organisations. However, like Hall's theory, Hofstede's framework has limitations because it generalises national cultures and may not reflect the diversity of individuals within modern global organisations. Despite these limitations, it remains one of the most widely applied models in international business and cross-cultural management.</w:t>
      </w:r>
    </w:p>
    <w:p w14:paraId="0D05ECC9" w14:textId="77777777" w:rsidR="00D37F90" w:rsidRPr="00D37F90" w:rsidRDefault="00D37F90" w:rsidP="00D37F90">
      <w:pPr>
        <w:rPr>
          <w:b/>
          <w:bCs/>
        </w:rPr>
      </w:pPr>
      <w:r w:rsidRPr="00D37F90">
        <w:rPr>
          <w:b/>
          <w:bCs/>
        </w:rPr>
        <w:t>7. Trompenaars' Seven Dimensions of Culture</w:t>
      </w:r>
    </w:p>
    <w:p w14:paraId="375996F7" w14:textId="77777777" w:rsidR="00D37F90" w:rsidRPr="00D37F90" w:rsidRDefault="00D37F90" w:rsidP="00D37F90">
      <w:r w:rsidRPr="00D37F90">
        <w:t>Trompenaars and Hampden-Turner (2012) developed the Seven Dimensions of Culture to explain how national cultures influence organisational behaviour and communication. The framework is particularly useful for multinational companies because it examines how employees from different cultural backgrounds build relationships, make decisions, and resolve workplace challenges.</w:t>
      </w:r>
    </w:p>
    <w:p w14:paraId="03014133" w14:textId="77777777" w:rsidR="00D37F90" w:rsidRPr="00D37F90" w:rsidRDefault="00D37F90" w:rsidP="00D37F90">
      <w:r w:rsidRPr="00D37F90">
        <w:t xml:space="preserve">One of the most significant dimensions affecting communication between AstraZeneca and Daiichi Sankyo is </w:t>
      </w:r>
      <w:r w:rsidRPr="00D37F90">
        <w:rPr>
          <w:b/>
          <w:bCs/>
        </w:rPr>
        <w:t>Universalism versus Particularism</w:t>
      </w:r>
      <w:r w:rsidRPr="00D37F90">
        <w:t>. British organisations generally adopt a universalist approach, where rules, procedures, and contracts are applied consistently regardless of personal relationships. Employees expect policies to be followed equally, promoting fairness and transparency.</w:t>
      </w:r>
    </w:p>
    <w:p w14:paraId="622EEF3B" w14:textId="77777777" w:rsidR="00D37F90" w:rsidRPr="00D37F90" w:rsidRDefault="00D37F90" w:rsidP="00D37F90">
      <w:r w:rsidRPr="00D37F90">
        <w:t xml:space="preserve">In contrast, Japanese organisations often demonstrate stronger particularist characteristics by placing considerable value on trust, loyalty, and long-term relationships before business transactions. Building relationships is regarded as an essential foundation for successful collaboration. Consequently, Japanese managers </w:t>
      </w:r>
      <w:r w:rsidRPr="00D37F90">
        <w:lastRenderedPageBreak/>
        <w:t>may invest considerable time developing trust before making important business decisions.</w:t>
      </w:r>
    </w:p>
    <w:p w14:paraId="3D9CA2FF" w14:textId="77777777" w:rsidR="00D37F90" w:rsidRPr="00D37F90" w:rsidRDefault="00D37F90" w:rsidP="00D37F90">
      <w:r w:rsidRPr="00D37F90">
        <w:t xml:space="preserve">Another important dimension is </w:t>
      </w:r>
      <w:r w:rsidRPr="00D37F90">
        <w:rPr>
          <w:b/>
          <w:bCs/>
        </w:rPr>
        <w:t>Achievement versus Ascription</w:t>
      </w:r>
      <w:r w:rsidRPr="00D37F90">
        <w:t>. In the United Kingdom, status is primarily earned through professional competence, qualifications, and individual performance. Employees are encouraged to demonstrate their knowledge and contribute ideas regardless of age or length of service.</w:t>
      </w:r>
    </w:p>
    <w:p w14:paraId="3D25E515" w14:textId="77777777" w:rsidR="00D37F90" w:rsidRPr="00D37F90" w:rsidRDefault="00D37F90" w:rsidP="00D37F90">
      <w:r w:rsidRPr="00D37F90">
        <w:t>Japanese organisations, however, traditionally place greater emphasis on seniority, organisational position, and experience. Respect for hierarchy influences communication, with employees often waiting for senior colleagues to express opinions before contributing their own ideas. While this promotes respect and organisational stability, it may reduce spontaneous discussion during international meetings.</w:t>
      </w:r>
    </w:p>
    <w:p w14:paraId="71D2254D" w14:textId="77777777" w:rsidR="00D37F90" w:rsidRPr="00D37F90" w:rsidRDefault="00D37F90" w:rsidP="00D37F90">
      <w:r w:rsidRPr="00D37F90">
        <w:t xml:space="preserve">The </w:t>
      </w:r>
      <w:r w:rsidRPr="00D37F90">
        <w:rPr>
          <w:b/>
          <w:bCs/>
        </w:rPr>
        <w:t>Specific versus Diffuse</w:t>
      </w:r>
      <w:r w:rsidRPr="00D37F90">
        <w:t xml:space="preserve"> dimension also influences communication. British managers generally separate professional and personal relationships, focusing meetings on tasks, objectives, and measurable outcomes. Japanese business culture, however, often integrates professional relationships with personal trust developed through social interaction, shared experiences, and long-term cooperation. This explains why informal meetings and relationship-building activities play an important role in Japanese business culture.</w:t>
      </w:r>
    </w:p>
    <w:p w14:paraId="25EDF089" w14:textId="77777777" w:rsidR="00D37F90" w:rsidRPr="00D37F90" w:rsidRDefault="00D37F90" w:rsidP="00D37F90">
      <w:r w:rsidRPr="00D37F90">
        <w:t>Applying Trompenaars' theory demonstrates that communication differences extend beyond language and include expectations regarding relationships, authority, trust, and professional interaction. Leaders who understand these cultural preferences are better equipped to create inclusive working environments that encourage collaboration while respecting cultural diversity.</w:t>
      </w:r>
    </w:p>
    <w:p w14:paraId="34319176" w14:textId="77777777" w:rsidR="00D37F90" w:rsidRPr="00D37F90" w:rsidRDefault="00D37F90" w:rsidP="00D37F90">
      <w:r w:rsidRPr="00D37F90">
        <w:t>Although Trompenaars' framework provides valuable practical insights, it also has limitations. Like Hofstede and Hall, it generalises national cultures and cannot fully explain individual behaviour. Factors such as organisational culture, professional background, education, and international experience also influence communication. Nevertheless, the framework remains highly relevant for multinational organisations seeking to improve cross-cultural teamwork.</w:t>
      </w:r>
    </w:p>
    <w:p w14:paraId="6CA61F9A" w14:textId="7DF55B9B" w:rsidR="00D37F90" w:rsidRPr="00D37F90" w:rsidRDefault="00D37F90" w:rsidP="00D37F90"/>
    <w:p w14:paraId="3C173894" w14:textId="77777777" w:rsidR="00D37F90" w:rsidRPr="00D37F90" w:rsidRDefault="00D37F90" w:rsidP="00D37F90">
      <w:pPr>
        <w:rPr>
          <w:b/>
          <w:bCs/>
        </w:rPr>
      </w:pPr>
      <w:r w:rsidRPr="00D37F90">
        <w:rPr>
          <w:b/>
          <w:bCs/>
        </w:rPr>
        <w:t>8. Recommendations for Effective Cross-Cultural Communication</w:t>
      </w:r>
    </w:p>
    <w:p w14:paraId="61E25351" w14:textId="77777777" w:rsidR="00D37F90" w:rsidRPr="00D37F90" w:rsidRDefault="00D37F90" w:rsidP="00D37F90">
      <w:r w:rsidRPr="00D37F90">
        <w:t>To ensure successful collaboration between AstraZeneca and Daiichi Sankyo, several practical strategies should be implemented.</w:t>
      </w:r>
    </w:p>
    <w:p w14:paraId="42A32431" w14:textId="77777777" w:rsidR="00D37F90" w:rsidRPr="00D37F90" w:rsidRDefault="00D37F90" w:rsidP="00D37F90">
      <w:r w:rsidRPr="00D37F90">
        <w:t xml:space="preserve">Firstly, both organisations should provide comprehensive cross-cultural training before international projects begin. Such programmes should introduce employees to cultural values, communication styles, leadership expectations, and business etiquette within </w:t>
      </w:r>
      <w:r w:rsidRPr="00D37F90">
        <w:lastRenderedPageBreak/>
        <w:t>both countries. Increased cultural awareness reduces misunderstanding and improves collaboration.</w:t>
      </w:r>
    </w:p>
    <w:p w14:paraId="07B03682" w14:textId="77777777" w:rsidR="00D37F90" w:rsidRPr="00D37F90" w:rsidRDefault="00D37F90" w:rsidP="00D37F90">
      <w:r w:rsidRPr="00D37F90">
        <w:t>Secondly, project managers should establish clear communication protocols. Meeting agendas, action points, responsibilities, and deadlines should be documented and distributed to all participants after each meeting. Written summaries reduce ambiguity and ensure that all team members have a shared understanding of agreed decisions.</w:t>
      </w:r>
    </w:p>
    <w:p w14:paraId="0E27D061" w14:textId="77777777" w:rsidR="00D37F90" w:rsidRPr="00D37F90" w:rsidRDefault="00D37F90" w:rsidP="00D37F90">
      <w:r w:rsidRPr="00D37F90">
        <w:t>Thirdly, leaders should encourage inclusive communication by recognising different cultural preferences. British managers should allow additional time for Japanese colleagues to consult internally before final decisions are made. Likewise, Japanese employees should be encouraged to share opinions in environments where they feel comfortable, including smaller meetings or written feedback.</w:t>
      </w:r>
    </w:p>
    <w:p w14:paraId="2871C0BA" w14:textId="77777777" w:rsidR="00D37F90" w:rsidRPr="00D37F90" w:rsidRDefault="00D37F90" w:rsidP="00D37F90">
      <w:r w:rsidRPr="00D37F90">
        <w:t>Technology also plays an important role in supporting communication across international teams. Shared digital platforms, video conferencing, collaborative project management software, and document-sharing systems improve transparency and facilitate continuous communication despite geographical distance.</w:t>
      </w:r>
    </w:p>
    <w:p w14:paraId="2EFB6ED9" w14:textId="77777777" w:rsidR="00D37F90" w:rsidRPr="00D37F90" w:rsidRDefault="00D37F90" w:rsidP="00D37F90">
      <w:r w:rsidRPr="00D37F90">
        <w:t>Finally, relationship-building activities should be incorporated into international projects. Regular virtual meetings, exchange programmes, and team-building events help establish trust, improve mutual understanding, and strengthen long-term collaboration. Strong interpersonal relationships increase communication effectiveness and improve overall project performance.</w:t>
      </w:r>
    </w:p>
    <w:p w14:paraId="7ED8350C" w14:textId="4C2F160D" w:rsidR="00D37F90" w:rsidRPr="00D37F90" w:rsidRDefault="00D37F90" w:rsidP="00D37F90"/>
    <w:p w14:paraId="477812BB" w14:textId="77777777" w:rsidR="00D37F90" w:rsidRPr="00D37F90" w:rsidRDefault="00D37F90" w:rsidP="00D37F90">
      <w:pPr>
        <w:rPr>
          <w:b/>
          <w:bCs/>
        </w:rPr>
      </w:pPr>
      <w:r w:rsidRPr="00D37F90">
        <w:rPr>
          <w:b/>
          <w:bCs/>
        </w:rPr>
        <w:t>9. Conclusion</w:t>
      </w:r>
    </w:p>
    <w:p w14:paraId="6473760F" w14:textId="77777777" w:rsidR="00D37F90" w:rsidRPr="00D37F90" w:rsidRDefault="00D37F90" w:rsidP="00D37F90">
      <w:r w:rsidRPr="00D37F90">
        <w:t>Effective communication is essential for the success of international partnerships. The collaboration between AstraZeneca plc and Daiichi Sankyo Co., Ltd. demonstrates how cultural differences influence communication, leadership, teamwork, and organisational decision-making.</w:t>
      </w:r>
    </w:p>
    <w:p w14:paraId="3C850D65" w14:textId="77777777" w:rsidR="00D37F90" w:rsidRPr="00D37F90" w:rsidRDefault="00D37F90" w:rsidP="00D37F90">
      <w:r w:rsidRPr="00D37F90">
        <w:t>The analysis showed that British employees generally communicate more directly, encourage individual participation, and prefer relatively quick decision-making. In contrast, Japanese employees place greater emphasis on indirect communication, consensus-building, respect for hierarchy, and maintaining harmonious relationships. These differences may lead to misunderstandings if managers fail to recognise the cultural context in which communication occurs.</w:t>
      </w:r>
    </w:p>
    <w:p w14:paraId="575F9D67" w14:textId="4F90EA66" w:rsidR="00D37F90" w:rsidRPr="00D37F90" w:rsidRDefault="00D37F90" w:rsidP="00D37F90">
      <w:r w:rsidRPr="00D37F90">
        <w:t xml:space="preserve">Hall's High-Context and Low-Context Communication Theory explains how communication styles differ between the United Kingdom and Japan, while Hofstede's Cultural Dimensions provide insight into differences relating to individualism, power distance, and uncertainty avoidance. </w:t>
      </w:r>
    </w:p>
    <w:p w14:paraId="7CE64BDC" w14:textId="77777777" w:rsidR="00D37F90" w:rsidRPr="00D37F90" w:rsidRDefault="00D37F90" w:rsidP="00D37F90">
      <w:r w:rsidRPr="00D37F90">
        <w:lastRenderedPageBreak/>
        <w:t>Ultimately, successful collaboration between AstraZeneca and Daiichi Sankyo depends not only on scientific expertise but also on cultural intelligence, adaptive leadership, and effective communication strategies. Organisations that invest in cross-cultural competence are better positioned to achieve innovation, strengthen international partnerships, and maintain long-term competitive advantage in the global pharmaceutical industry.</w:t>
      </w:r>
    </w:p>
    <w:p w14:paraId="29F925F8" w14:textId="4685AB90" w:rsidR="00D37F90" w:rsidRDefault="00D37F90" w:rsidP="00D37F90"/>
    <w:p w14:paraId="6E67A0C7" w14:textId="77777777" w:rsidR="00D37F90" w:rsidRDefault="00D37F90" w:rsidP="00D37F90"/>
    <w:p w14:paraId="65766289" w14:textId="77777777" w:rsidR="00D37F90" w:rsidRDefault="00D37F90" w:rsidP="00D37F90"/>
    <w:p w14:paraId="19F17618" w14:textId="77777777" w:rsidR="00D37F90" w:rsidRDefault="00D37F90" w:rsidP="00D37F90"/>
    <w:p w14:paraId="0BAD474B" w14:textId="77777777" w:rsidR="00D37F90" w:rsidRDefault="00D37F90" w:rsidP="00D37F90"/>
    <w:p w14:paraId="0FEA314A" w14:textId="77777777" w:rsidR="00D37F90" w:rsidRDefault="00D37F90" w:rsidP="00D37F90"/>
    <w:p w14:paraId="7143B983" w14:textId="77777777" w:rsidR="00D37F90" w:rsidRDefault="00D37F90" w:rsidP="00D37F90"/>
    <w:p w14:paraId="3E5A4D5C" w14:textId="77777777" w:rsidR="00D37F90" w:rsidRPr="00D37F90" w:rsidRDefault="00D37F90" w:rsidP="00D37F90"/>
    <w:p w14:paraId="56325610" w14:textId="61FC0353" w:rsidR="00D37F90" w:rsidRPr="00D37F90" w:rsidRDefault="00D37F90" w:rsidP="00D37F90">
      <w:pPr>
        <w:rPr>
          <w:b/>
          <w:bCs/>
        </w:rPr>
      </w:pPr>
      <w:r w:rsidRPr="00D37F90">
        <w:rPr>
          <w:b/>
          <w:bCs/>
        </w:rPr>
        <w:t xml:space="preserve">Reference List </w:t>
      </w:r>
    </w:p>
    <w:p w14:paraId="641C7BC7" w14:textId="77777777" w:rsidR="00D37F90" w:rsidRPr="00D37F90" w:rsidRDefault="00D37F90" w:rsidP="00D37F90">
      <w:r w:rsidRPr="00D37F90">
        <w:t xml:space="preserve">AstraZeneca (2024) </w:t>
      </w:r>
      <w:r w:rsidRPr="00D37F90">
        <w:rPr>
          <w:i/>
          <w:iCs/>
        </w:rPr>
        <w:t>Annual Report 2024</w:t>
      </w:r>
      <w:r w:rsidRPr="00D37F90">
        <w:t>. Cambridge: AstraZeneca plc.</w:t>
      </w:r>
    </w:p>
    <w:p w14:paraId="33C56493" w14:textId="77777777" w:rsidR="00D37F90" w:rsidRPr="00D37F90" w:rsidRDefault="00D37F90" w:rsidP="00D37F90">
      <w:r w:rsidRPr="00D37F90">
        <w:t xml:space="preserve">Daiichi Sankyo (2024) </w:t>
      </w:r>
      <w:r w:rsidRPr="00D37F90">
        <w:rPr>
          <w:i/>
          <w:iCs/>
        </w:rPr>
        <w:t>Integrated Report 2024</w:t>
      </w:r>
      <w:r w:rsidRPr="00D37F90">
        <w:t>. Tokyo: Daiichi Sankyo Co., Ltd.</w:t>
      </w:r>
    </w:p>
    <w:p w14:paraId="36B028BB" w14:textId="77777777" w:rsidR="00D37F90" w:rsidRPr="00D37F90" w:rsidRDefault="00D37F90" w:rsidP="00D37F90">
      <w:r w:rsidRPr="00D37F90">
        <w:t xml:space="preserve">Hall, E.T. (1976) </w:t>
      </w:r>
      <w:r w:rsidRPr="00D37F90">
        <w:rPr>
          <w:i/>
          <w:iCs/>
        </w:rPr>
        <w:t>Beyond Culture</w:t>
      </w:r>
      <w:r w:rsidRPr="00D37F90">
        <w:t>. New York: Anchor Press.</w:t>
      </w:r>
    </w:p>
    <w:p w14:paraId="1F1752CC" w14:textId="77777777" w:rsidR="00D37F90" w:rsidRPr="00D37F90" w:rsidRDefault="00D37F90" w:rsidP="00D37F90">
      <w:r w:rsidRPr="00D37F90">
        <w:t xml:space="preserve">Hofstede, G., Hofstede, G.J. and Minkov, M. (2010) </w:t>
      </w:r>
      <w:r w:rsidRPr="00D37F90">
        <w:rPr>
          <w:i/>
          <w:iCs/>
        </w:rPr>
        <w:t>Cultures and Organizations: Software of the Mind</w:t>
      </w:r>
      <w:r w:rsidRPr="00D37F90">
        <w:t xml:space="preserve">. 3rd </w:t>
      </w:r>
      <w:proofErr w:type="spellStart"/>
      <w:r w:rsidRPr="00D37F90">
        <w:t>edn</w:t>
      </w:r>
      <w:proofErr w:type="spellEnd"/>
      <w:r w:rsidRPr="00D37F90">
        <w:t>. New York: McGraw-Hill.</w:t>
      </w:r>
    </w:p>
    <w:p w14:paraId="5CD00CD0" w14:textId="77777777" w:rsidR="00D37F90" w:rsidRPr="00D37F90" w:rsidRDefault="00D37F90" w:rsidP="00D37F90">
      <w:r w:rsidRPr="00D37F90">
        <w:t xml:space="preserve">Jackson, T. (2020) </w:t>
      </w:r>
      <w:r w:rsidRPr="00D37F90">
        <w:rPr>
          <w:i/>
          <w:iCs/>
        </w:rPr>
        <w:t>International Human Resource Management</w:t>
      </w:r>
      <w:r w:rsidRPr="00D37F90">
        <w:t xml:space="preserve">. 7th </w:t>
      </w:r>
      <w:proofErr w:type="spellStart"/>
      <w:r w:rsidRPr="00D37F90">
        <w:t>edn</w:t>
      </w:r>
      <w:proofErr w:type="spellEnd"/>
      <w:r w:rsidRPr="00D37F90">
        <w:t>. London: Sage.</w:t>
      </w:r>
    </w:p>
    <w:p w14:paraId="348863F3" w14:textId="77777777" w:rsidR="00D37F90" w:rsidRPr="00D37F90" w:rsidRDefault="00D37F90" w:rsidP="00D37F90">
      <w:r w:rsidRPr="00D37F90">
        <w:t xml:space="preserve">Lewis, R.D. (2018) </w:t>
      </w:r>
      <w:r w:rsidRPr="00D37F90">
        <w:rPr>
          <w:i/>
          <w:iCs/>
        </w:rPr>
        <w:t>When Cultures Collide: Leading Across Cultures</w:t>
      </w:r>
      <w:r w:rsidRPr="00D37F90">
        <w:t xml:space="preserve">. 4th </w:t>
      </w:r>
      <w:proofErr w:type="spellStart"/>
      <w:r w:rsidRPr="00D37F90">
        <w:t>edn</w:t>
      </w:r>
      <w:proofErr w:type="spellEnd"/>
      <w:r w:rsidRPr="00D37F90">
        <w:t>. London: Nicholas Brealey.</w:t>
      </w:r>
    </w:p>
    <w:p w14:paraId="6F6F39B1" w14:textId="77777777" w:rsidR="00D37F90" w:rsidRPr="00D37F90" w:rsidRDefault="00D37F90" w:rsidP="00D37F90">
      <w:r w:rsidRPr="00D37F90">
        <w:t xml:space="preserve">Liker, J.K. (2004) </w:t>
      </w:r>
      <w:r w:rsidRPr="00D37F90">
        <w:rPr>
          <w:i/>
          <w:iCs/>
        </w:rPr>
        <w:t>The Toyota Way</w:t>
      </w:r>
      <w:r w:rsidRPr="00D37F90">
        <w:t>. New York: McGraw-Hill.</w:t>
      </w:r>
    </w:p>
    <w:p w14:paraId="19052208" w14:textId="77777777" w:rsidR="00D37F90" w:rsidRPr="00D37F90" w:rsidRDefault="00D37F90" w:rsidP="00D37F90">
      <w:r w:rsidRPr="00D37F90">
        <w:t xml:space="preserve">Morrison, J. (2020) </w:t>
      </w:r>
      <w:r w:rsidRPr="00D37F90">
        <w:rPr>
          <w:i/>
          <w:iCs/>
        </w:rPr>
        <w:t>The Global Business Environment</w:t>
      </w:r>
      <w:r w:rsidRPr="00D37F90">
        <w:t xml:space="preserve">. 5th </w:t>
      </w:r>
      <w:proofErr w:type="spellStart"/>
      <w:r w:rsidRPr="00D37F90">
        <w:t>edn</w:t>
      </w:r>
      <w:proofErr w:type="spellEnd"/>
      <w:r w:rsidRPr="00D37F90">
        <w:t>. London: Red Globe Press.</w:t>
      </w:r>
    </w:p>
    <w:p w14:paraId="74F74194" w14:textId="77777777" w:rsidR="00D37F90" w:rsidRPr="00D37F90" w:rsidRDefault="00D37F90" w:rsidP="00D37F90">
      <w:r w:rsidRPr="00D37F90">
        <w:t xml:space="preserve">Nakane, C. (1970) </w:t>
      </w:r>
      <w:r w:rsidRPr="00D37F90">
        <w:rPr>
          <w:i/>
          <w:iCs/>
        </w:rPr>
        <w:t>Japanese Society</w:t>
      </w:r>
      <w:r w:rsidRPr="00D37F90">
        <w:t>. Berkeley: University of California Press.</w:t>
      </w:r>
    </w:p>
    <w:p w14:paraId="4C9BBF34" w14:textId="77777777" w:rsidR="00D37F90" w:rsidRPr="00D37F90" w:rsidRDefault="00D37F90" w:rsidP="00D37F90">
      <w:r w:rsidRPr="00D37F90">
        <w:t xml:space="preserve">Schein, E.H. and Schein, P. (2021) </w:t>
      </w:r>
      <w:r w:rsidRPr="00D37F90">
        <w:rPr>
          <w:i/>
          <w:iCs/>
        </w:rPr>
        <w:t>Organizational Culture and Leadership</w:t>
      </w:r>
      <w:r w:rsidRPr="00D37F90">
        <w:t xml:space="preserve">. 6th </w:t>
      </w:r>
      <w:proofErr w:type="spellStart"/>
      <w:r w:rsidRPr="00D37F90">
        <w:t>edn</w:t>
      </w:r>
      <w:proofErr w:type="spellEnd"/>
      <w:r w:rsidRPr="00D37F90">
        <w:t>. Hoboken: Wiley.</w:t>
      </w:r>
    </w:p>
    <w:p w14:paraId="0E031239" w14:textId="77777777" w:rsidR="00D37F90" w:rsidRPr="00D37F90" w:rsidRDefault="00D37F90" w:rsidP="00D37F90">
      <w:r w:rsidRPr="00D37F90">
        <w:t xml:space="preserve">Trompenaars, F. and Hampden-Turner, C. (2012) </w:t>
      </w:r>
      <w:r w:rsidRPr="00D37F90">
        <w:rPr>
          <w:i/>
          <w:iCs/>
        </w:rPr>
        <w:t>Riding the Waves of Culture: Understanding Diversity in Global Business</w:t>
      </w:r>
      <w:r w:rsidRPr="00D37F90">
        <w:t xml:space="preserve">. 3rd </w:t>
      </w:r>
      <w:proofErr w:type="spellStart"/>
      <w:r w:rsidRPr="00D37F90">
        <w:t>edn</w:t>
      </w:r>
      <w:proofErr w:type="spellEnd"/>
      <w:r w:rsidRPr="00D37F90">
        <w:t>. London: Nicholas Brealey.</w:t>
      </w:r>
    </w:p>
    <w:p w14:paraId="26DED080" w14:textId="77777777" w:rsidR="00D37F90" w:rsidRPr="00D37F90" w:rsidRDefault="00D37F90" w:rsidP="00D37F90">
      <w:r w:rsidRPr="00D37F90">
        <w:lastRenderedPageBreak/>
        <w:t xml:space="preserve">Adler, N.J. (2008) </w:t>
      </w:r>
      <w:r w:rsidRPr="00D37F90">
        <w:rPr>
          <w:i/>
          <w:iCs/>
        </w:rPr>
        <w:t xml:space="preserve">International Dimensions of Organizational </w:t>
      </w:r>
      <w:proofErr w:type="spellStart"/>
      <w:r w:rsidRPr="00D37F90">
        <w:rPr>
          <w:i/>
          <w:iCs/>
        </w:rPr>
        <w:t>Behavior</w:t>
      </w:r>
      <w:proofErr w:type="spellEnd"/>
      <w:r w:rsidRPr="00D37F90">
        <w:t xml:space="preserve">. 5th </w:t>
      </w:r>
      <w:proofErr w:type="spellStart"/>
      <w:r w:rsidRPr="00D37F90">
        <w:t>edn</w:t>
      </w:r>
      <w:proofErr w:type="spellEnd"/>
      <w:r w:rsidRPr="00D37F90">
        <w:t>. Mason, OH: Cengage Learning.</w:t>
      </w:r>
    </w:p>
    <w:p w14:paraId="4CF19664" w14:textId="77777777" w:rsidR="00D37F90" w:rsidRPr="00D37F90" w:rsidRDefault="00D37F90" w:rsidP="00D37F90">
      <w:r w:rsidRPr="00D37F90">
        <w:t xml:space="preserve">Beamer, L. and Varner, I. (2011) </w:t>
      </w:r>
      <w:r w:rsidRPr="00D37F90">
        <w:rPr>
          <w:i/>
          <w:iCs/>
        </w:rPr>
        <w:t>Intercultural Communication in the Global Workplace</w:t>
      </w:r>
      <w:r w:rsidRPr="00D37F90">
        <w:t xml:space="preserve">. 5th </w:t>
      </w:r>
      <w:proofErr w:type="spellStart"/>
      <w:r w:rsidRPr="00D37F90">
        <w:t>edn</w:t>
      </w:r>
      <w:proofErr w:type="spellEnd"/>
      <w:r w:rsidRPr="00D37F90">
        <w:t>. New York: McGraw-Hill.</w:t>
      </w:r>
    </w:p>
    <w:p w14:paraId="6B2356A3" w14:textId="77777777" w:rsidR="00D37F90" w:rsidRPr="00D37F90" w:rsidRDefault="00D37F90" w:rsidP="00D37F90">
      <w:r w:rsidRPr="00D37F90">
        <w:t xml:space="preserve">Deresky, H. (2022) </w:t>
      </w:r>
      <w:r w:rsidRPr="00D37F90">
        <w:rPr>
          <w:i/>
          <w:iCs/>
        </w:rPr>
        <w:t>International Management: Managing Across Borders and Cultures</w:t>
      </w:r>
      <w:r w:rsidRPr="00D37F90">
        <w:t xml:space="preserve">. 10th </w:t>
      </w:r>
      <w:proofErr w:type="spellStart"/>
      <w:r w:rsidRPr="00D37F90">
        <w:t>edn</w:t>
      </w:r>
      <w:proofErr w:type="spellEnd"/>
      <w:r w:rsidRPr="00D37F90">
        <w:t>. Harlow: Pearson.</w:t>
      </w:r>
    </w:p>
    <w:p w14:paraId="45BFA306" w14:textId="77777777" w:rsidR="00D37F90" w:rsidRPr="00D37F90" w:rsidRDefault="00D37F90" w:rsidP="00D37F90">
      <w:r w:rsidRPr="00D37F90">
        <w:t xml:space="preserve">Hill, C.W.L. (2023) </w:t>
      </w:r>
      <w:r w:rsidRPr="00D37F90">
        <w:rPr>
          <w:i/>
          <w:iCs/>
        </w:rPr>
        <w:t>International Business: Competing in the Global Marketplace</w:t>
      </w:r>
      <w:r w:rsidRPr="00D37F90">
        <w:t xml:space="preserve">. 14th </w:t>
      </w:r>
      <w:proofErr w:type="spellStart"/>
      <w:r w:rsidRPr="00D37F90">
        <w:t>edn</w:t>
      </w:r>
      <w:proofErr w:type="spellEnd"/>
      <w:r w:rsidRPr="00D37F90">
        <w:t>. New York: McGraw-Hill.</w:t>
      </w:r>
    </w:p>
    <w:p w14:paraId="63DE081A" w14:textId="77777777" w:rsidR="00D37F90" w:rsidRPr="00D37F90" w:rsidRDefault="00D37F90" w:rsidP="00D37F90">
      <w:r w:rsidRPr="00D37F90">
        <w:t xml:space="preserve">Minkov, M. (2018) </w:t>
      </w:r>
      <w:r w:rsidRPr="00D37F90">
        <w:rPr>
          <w:i/>
          <w:iCs/>
        </w:rPr>
        <w:t>Cross-Cultural Analysis</w:t>
      </w:r>
      <w:r w:rsidRPr="00D37F90">
        <w:t>. Thousand Oaks, CA: Sage.</w:t>
      </w:r>
    </w:p>
    <w:p w14:paraId="57E9AF00" w14:textId="77777777" w:rsidR="00D37F90" w:rsidRPr="00D37F90" w:rsidRDefault="00D37F90" w:rsidP="00D37F90">
      <w:r w:rsidRPr="00D37F90">
        <w:t xml:space="preserve">Thomas, D.C. and Peterson, M.F. (2018) </w:t>
      </w:r>
      <w:r w:rsidRPr="00D37F90">
        <w:rPr>
          <w:i/>
          <w:iCs/>
        </w:rPr>
        <w:t>Cross-Cultural Management</w:t>
      </w:r>
      <w:r w:rsidRPr="00D37F90">
        <w:t xml:space="preserve">. 4th </w:t>
      </w:r>
      <w:proofErr w:type="spellStart"/>
      <w:r w:rsidRPr="00D37F90">
        <w:t>edn</w:t>
      </w:r>
      <w:proofErr w:type="spellEnd"/>
      <w:r w:rsidRPr="00D37F90">
        <w:t>. Thousand Oaks, CA: Sage.</w:t>
      </w:r>
    </w:p>
    <w:p w14:paraId="3AEB7FDF" w14:textId="77777777" w:rsidR="00D37F90" w:rsidRPr="00D37F90" w:rsidRDefault="00D37F90" w:rsidP="00D37F90">
      <w:r w:rsidRPr="00D37F90">
        <w:t xml:space="preserve">Schneider, S.C., </w:t>
      </w:r>
      <w:proofErr w:type="spellStart"/>
      <w:r w:rsidRPr="00D37F90">
        <w:t>Barsoux</w:t>
      </w:r>
      <w:proofErr w:type="spellEnd"/>
      <w:r w:rsidRPr="00D37F90">
        <w:t xml:space="preserve">, J.L. and Stahl, G.K. (2014) </w:t>
      </w:r>
      <w:r w:rsidRPr="00D37F90">
        <w:rPr>
          <w:i/>
          <w:iCs/>
        </w:rPr>
        <w:t>Managing Across Cultures</w:t>
      </w:r>
      <w:r w:rsidRPr="00D37F90">
        <w:t xml:space="preserve">. 3rd </w:t>
      </w:r>
      <w:proofErr w:type="spellStart"/>
      <w:r w:rsidRPr="00D37F90">
        <w:t>edn</w:t>
      </w:r>
      <w:proofErr w:type="spellEnd"/>
      <w:r w:rsidRPr="00D37F90">
        <w:t>. Harlow: Pearson.</w:t>
      </w:r>
    </w:p>
    <w:p w14:paraId="779564ED" w14:textId="77777777" w:rsidR="00D37F90" w:rsidRPr="00D37F90" w:rsidRDefault="00D37F90" w:rsidP="00D37F90">
      <w:r w:rsidRPr="00D37F90">
        <w:t xml:space="preserve">Steers, R.M., Sanchez-Runde, C. and </w:t>
      </w:r>
      <w:proofErr w:type="spellStart"/>
      <w:r w:rsidRPr="00D37F90">
        <w:t>Nardon</w:t>
      </w:r>
      <w:proofErr w:type="spellEnd"/>
      <w:r w:rsidRPr="00D37F90">
        <w:t xml:space="preserve">, L. (2013) </w:t>
      </w:r>
      <w:r w:rsidRPr="00D37F90">
        <w:rPr>
          <w:i/>
          <w:iCs/>
        </w:rPr>
        <w:t>Management Across Cultures</w:t>
      </w:r>
      <w:r w:rsidRPr="00D37F90">
        <w:t>. Cambridge: Cambridge University Press.</w:t>
      </w:r>
    </w:p>
    <w:p w14:paraId="394DCCE9" w14:textId="77777777" w:rsidR="00D37F90" w:rsidRPr="00D37F90" w:rsidRDefault="00D37F90" w:rsidP="00D37F90">
      <w:proofErr w:type="spellStart"/>
      <w:r w:rsidRPr="00D37F90">
        <w:t>Browaeys</w:t>
      </w:r>
      <w:proofErr w:type="spellEnd"/>
      <w:r w:rsidRPr="00D37F90">
        <w:t xml:space="preserve">, M.J. and Price, R. (2019) </w:t>
      </w:r>
      <w:r w:rsidRPr="00D37F90">
        <w:rPr>
          <w:i/>
          <w:iCs/>
        </w:rPr>
        <w:t>Understanding Cross-Cultural Management</w:t>
      </w:r>
      <w:r w:rsidRPr="00D37F90">
        <w:t xml:space="preserve">. 4th </w:t>
      </w:r>
      <w:proofErr w:type="spellStart"/>
      <w:r w:rsidRPr="00D37F90">
        <w:t>edn</w:t>
      </w:r>
      <w:proofErr w:type="spellEnd"/>
      <w:r w:rsidRPr="00D37F90">
        <w:t>. Harlow: Pearson.</w:t>
      </w:r>
    </w:p>
    <w:p w14:paraId="78DFBAE0" w14:textId="77777777" w:rsidR="0001697F" w:rsidRDefault="0001697F"/>
    <w:sectPr w:rsidR="0001697F" w:rsidSect="00D37F90">
      <w:footerReference w:type="default" r:id="rId10"/>
      <w:pgSz w:w="11906" w:h="16838"/>
      <w:pgMar w:top="1440" w:right="1440" w:bottom="1440" w:left="1440" w:header="708" w:footer="85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BA07ED" w14:textId="77777777" w:rsidR="00C54B0A" w:rsidRDefault="00C54B0A" w:rsidP="00D37F90">
      <w:pPr>
        <w:spacing w:after="0" w:line="240" w:lineRule="auto"/>
      </w:pPr>
      <w:r>
        <w:separator/>
      </w:r>
    </w:p>
  </w:endnote>
  <w:endnote w:type="continuationSeparator" w:id="0">
    <w:p w14:paraId="7BE5F4C1" w14:textId="77777777" w:rsidR="00C54B0A" w:rsidRDefault="00C54B0A" w:rsidP="00D37F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3744798"/>
      <w:docPartObj>
        <w:docPartGallery w:val="Page Numbers (Bottom of Page)"/>
        <w:docPartUnique/>
      </w:docPartObj>
    </w:sdtPr>
    <w:sdtContent>
      <w:p w14:paraId="61F30990" w14:textId="001FEF50" w:rsidR="00D37F90" w:rsidRDefault="00D37F90">
        <w:pPr>
          <w:pStyle w:val="Footer"/>
          <w:jc w:val="center"/>
        </w:pPr>
        <w:r>
          <w:fldChar w:fldCharType="begin"/>
        </w:r>
        <w:r>
          <w:instrText>PAGE   \* MERGEFORMAT</w:instrText>
        </w:r>
        <w:r>
          <w:fldChar w:fldCharType="separate"/>
        </w:r>
        <w:r>
          <w:t>2</w:t>
        </w:r>
        <w:r>
          <w:fldChar w:fldCharType="end"/>
        </w:r>
      </w:p>
    </w:sdtContent>
  </w:sdt>
  <w:p w14:paraId="63E47D9E" w14:textId="77777777" w:rsidR="00D37F90" w:rsidRDefault="00D37F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EBA940" w14:textId="77777777" w:rsidR="00C54B0A" w:rsidRDefault="00C54B0A" w:rsidP="00D37F90">
      <w:pPr>
        <w:spacing w:after="0" w:line="240" w:lineRule="auto"/>
      </w:pPr>
      <w:r>
        <w:separator/>
      </w:r>
    </w:p>
  </w:footnote>
  <w:footnote w:type="continuationSeparator" w:id="0">
    <w:p w14:paraId="0456B042" w14:textId="77777777" w:rsidR="00C54B0A" w:rsidRDefault="00C54B0A" w:rsidP="00D37F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570A7C"/>
    <w:multiLevelType w:val="multilevel"/>
    <w:tmpl w:val="E676CD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000709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F90"/>
    <w:rsid w:val="0001697F"/>
    <w:rsid w:val="002417F0"/>
    <w:rsid w:val="00411286"/>
    <w:rsid w:val="007E280C"/>
    <w:rsid w:val="00C54B0A"/>
    <w:rsid w:val="00D37F90"/>
    <w:rsid w:val="00E53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DE41DA"/>
  <w15:chartTrackingRefBased/>
  <w15:docId w15:val="{36DC2097-9BF3-4C2C-9DEF-1DF2E6CA93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7F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7F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7F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7F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7F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7F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7F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7F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7F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7F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7F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7F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7F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7F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7F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7F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7F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7F90"/>
    <w:rPr>
      <w:rFonts w:eastAsiaTheme="majorEastAsia" w:cstheme="majorBidi"/>
      <w:color w:val="272727" w:themeColor="text1" w:themeTint="D8"/>
    </w:rPr>
  </w:style>
  <w:style w:type="paragraph" w:styleId="Title">
    <w:name w:val="Title"/>
    <w:basedOn w:val="Normal"/>
    <w:next w:val="Normal"/>
    <w:link w:val="TitleChar"/>
    <w:uiPriority w:val="10"/>
    <w:qFormat/>
    <w:rsid w:val="00D37F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7F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7F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7F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7F90"/>
    <w:pPr>
      <w:spacing w:before="160"/>
      <w:jc w:val="center"/>
    </w:pPr>
    <w:rPr>
      <w:i/>
      <w:iCs/>
      <w:color w:val="404040" w:themeColor="text1" w:themeTint="BF"/>
    </w:rPr>
  </w:style>
  <w:style w:type="character" w:customStyle="1" w:styleId="QuoteChar">
    <w:name w:val="Quote Char"/>
    <w:basedOn w:val="DefaultParagraphFont"/>
    <w:link w:val="Quote"/>
    <w:uiPriority w:val="29"/>
    <w:rsid w:val="00D37F90"/>
    <w:rPr>
      <w:i/>
      <w:iCs/>
      <w:color w:val="404040" w:themeColor="text1" w:themeTint="BF"/>
    </w:rPr>
  </w:style>
  <w:style w:type="paragraph" w:styleId="ListParagraph">
    <w:name w:val="List Paragraph"/>
    <w:basedOn w:val="Normal"/>
    <w:uiPriority w:val="34"/>
    <w:qFormat/>
    <w:rsid w:val="00D37F90"/>
    <w:pPr>
      <w:ind w:left="720"/>
      <w:contextualSpacing/>
    </w:pPr>
  </w:style>
  <w:style w:type="character" w:styleId="IntenseEmphasis">
    <w:name w:val="Intense Emphasis"/>
    <w:basedOn w:val="DefaultParagraphFont"/>
    <w:uiPriority w:val="21"/>
    <w:qFormat/>
    <w:rsid w:val="00D37F90"/>
    <w:rPr>
      <w:i/>
      <w:iCs/>
      <w:color w:val="0F4761" w:themeColor="accent1" w:themeShade="BF"/>
    </w:rPr>
  </w:style>
  <w:style w:type="paragraph" w:styleId="IntenseQuote">
    <w:name w:val="Intense Quote"/>
    <w:basedOn w:val="Normal"/>
    <w:next w:val="Normal"/>
    <w:link w:val="IntenseQuoteChar"/>
    <w:uiPriority w:val="30"/>
    <w:qFormat/>
    <w:rsid w:val="00D37F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7F90"/>
    <w:rPr>
      <w:i/>
      <w:iCs/>
      <w:color w:val="0F4761" w:themeColor="accent1" w:themeShade="BF"/>
    </w:rPr>
  </w:style>
  <w:style w:type="character" w:styleId="IntenseReference">
    <w:name w:val="Intense Reference"/>
    <w:basedOn w:val="DefaultParagraphFont"/>
    <w:uiPriority w:val="32"/>
    <w:qFormat/>
    <w:rsid w:val="00D37F90"/>
    <w:rPr>
      <w:b/>
      <w:bCs/>
      <w:smallCaps/>
      <w:color w:val="0F4761" w:themeColor="accent1" w:themeShade="BF"/>
      <w:spacing w:val="5"/>
    </w:rPr>
  </w:style>
  <w:style w:type="paragraph" w:styleId="NoSpacing">
    <w:name w:val="No Spacing"/>
    <w:link w:val="NoSpacingChar"/>
    <w:uiPriority w:val="1"/>
    <w:qFormat/>
    <w:rsid w:val="00D37F9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D37F90"/>
    <w:rPr>
      <w:rFonts w:eastAsiaTheme="minorEastAsia"/>
      <w:kern w:val="0"/>
      <w:sz w:val="22"/>
      <w:szCs w:val="22"/>
      <w:lang w:eastAsia="en-GB"/>
      <w14:ligatures w14:val="none"/>
    </w:rPr>
  </w:style>
  <w:style w:type="paragraph" w:styleId="Header">
    <w:name w:val="header"/>
    <w:basedOn w:val="Normal"/>
    <w:link w:val="HeaderChar"/>
    <w:uiPriority w:val="99"/>
    <w:unhideWhenUsed/>
    <w:rsid w:val="00D37F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7F90"/>
  </w:style>
  <w:style w:type="paragraph" w:styleId="Footer">
    <w:name w:val="footer"/>
    <w:basedOn w:val="Normal"/>
    <w:link w:val="FooterChar"/>
    <w:uiPriority w:val="99"/>
    <w:unhideWhenUsed/>
    <w:rsid w:val="00D37F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7F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LCBB6023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1C626A-5B01-4B64-A4BC-55EC947AAF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3174</Words>
  <Characters>18097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BA (Hons) Business Management</Company>
  <LinksUpToDate>false</LinksUpToDate>
  <CharactersWithSpaces>21229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Communication Styles Between UK and Japanese Teams: A Cross-Cultural Analysis of AstraZeneca plc and Daiichi Sankyo Co., Ltd.</dc:title>
  <dc:subject/>
  <dc:creator>Florentina Zauca- 2333203</dc:creator>
  <cp:keywords/>
  <dc:description/>
  <cp:lastModifiedBy>Florentina Zauca</cp:lastModifiedBy>
  <cp:revision>2</cp:revision>
  <dcterms:created xsi:type="dcterms:W3CDTF">2026-07-20T19:29:00Z</dcterms:created>
  <dcterms:modified xsi:type="dcterms:W3CDTF">2026-07-20T19:29:00Z</dcterms:modified>
</cp:coreProperties>
</file>