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B3F0CB8" w14:textId="77777777" w:rsidR="00E90171" w:rsidRPr="0098015B" w:rsidRDefault="00E90171" w:rsidP="00E90171">
      <w:pPr>
        <w:jc w:val="center"/>
        <w:rPr>
          <w:rFonts w:ascii="Arial" w:hAnsi="Arial" w:cs="Arial"/>
        </w:rPr>
      </w:pPr>
      <w:r w:rsidRPr="0098015B">
        <w:rPr>
          <w:rFonts w:ascii="Arial" w:hAnsi="Arial" w:cs="Arial"/>
          <w:noProof/>
        </w:rPr>
        <w:drawing>
          <wp:inline distT="0" distB="0" distL="0" distR="0" wp14:anchorId="0EC96A71" wp14:editId="600537A2">
            <wp:extent cx="2636520" cy="1181460"/>
            <wp:effectExtent l="0" t="0" r="0" b="0"/>
            <wp:docPr id="1" name="Picture 1" descr="A gro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group of black text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653874" cy="11892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D7BB45" w14:textId="77777777" w:rsidR="00E90171" w:rsidRDefault="00E90171" w:rsidP="00E90171">
      <w:pPr>
        <w:pStyle w:val="Title"/>
        <w:rPr>
          <w:rFonts w:ascii="Arial" w:hAnsi="Arial" w:cs="Arial"/>
          <w:sz w:val="44"/>
          <w:szCs w:val="40"/>
        </w:rPr>
      </w:pPr>
    </w:p>
    <w:p w14:paraId="5B382A65" w14:textId="77777777" w:rsidR="00E90171" w:rsidRDefault="00E90171" w:rsidP="00E90171">
      <w:pPr>
        <w:pStyle w:val="Title"/>
        <w:rPr>
          <w:rFonts w:ascii="Arial" w:hAnsi="Arial" w:cs="Arial"/>
          <w:sz w:val="44"/>
          <w:szCs w:val="40"/>
        </w:rPr>
      </w:pPr>
    </w:p>
    <w:p w14:paraId="14BF46DA" w14:textId="77777777" w:rsidR="00E90171" w:rsidRPr="00164A38" w:rsidRDefault="00E90171" w:rsidP="00E90171">
      <w:pPr>
        <w:pStyle w:val="Title"/>
        <w:jc w:val="center"/>
        <w:rPr>
          <w:rFonts w:ascii="Arial" w:hAnsi="Arial" w:cs="Arial"/>
          <w:b/>
          <w:bCs/>
          <w:sz w:val="44"/>
          <w:szCs w:val="40"/>
        </w:rPr>
      </w:pPr>
      <w:r w:rsidRPr="00164A38">
        <w:rPr>
          <w:rFonts w:ascii="Arial" w:hAnsi="Arial" w:cs="Arial"/>
          <w:b/>
          <w:bCs/>
          <w:sz w:val="44"/>
          <w:szCs w:val="40"/>
        </w:rPr>
        <w:t>School of International Hotel Management</w:t>
      </w:r>
    </w:p>
    <w:p w14:paraId="090DCABA" w14:textId="77777777" w:rsidR="00E90171" w:rsidRPr="00164A38" w:rsidRDefault="00E90171" w:rsidP="00E90171">
      <w:pPr>
        <w:jc w:val="center"/>
        <w:rPr>
          <w:b/>
          <w:bCs/>
          <w:sz w:val="44"/>
          <w:szCs w:val="44"/>
          <w:lang w:bidi="hi-IN"/>
        </w:rPr>
      </w:pPr>
      <w:r w:rsidRPr="00164A38">
        <w:rPr>
          <w:rFonts w:ascii="Arial" w:hAnsi="Arial" w:cs="Arial"/>
          <w:b/>
          <w:bCs/>
          <w:sz w:val="44"/>
          <w:szCs w:val="44"/>
        </w:rPr>
        <w:t>BA International Hotel Management</w:t>
      </w:r>
    </w:p>
    <w:p w14:paraId="0CF5067F" w14:textId="77777777" w:rsidR="007709B8" w:rsidRDefault="007709B8" w:rsidP="00E90171">
      <w:pPr>
        <w:jc w:val="center"/>
        <w:rPr>
          <w:bCs/>
          <w:sz w:val="44"/>
          <w:szCs w:val="44"/>
          <w:lang w:bidi="hi-IN"/>
        </w:rPr>
      </w:pPr>
    </w:p>
    <w:p w14:paraId="7126F784" w14:textId="43644257" w:rsidR="00E90171" w:rsidRPr="00C6157B" w:rsidRDefault="00F81F2C" w:rsidP="00E90171">
      <w:pPr>
        <w:jc w:val="center"/>
        <w:rPr>
          <w:bCs/>
          <w:sz w:val="44"/>
          <w:szCs w:val="44"/>
          <w:lang w:bidi="hi-IN"/>
        </w:rPr>
      </w:pPr>
      <w:r>
        <w:rPr>
          <w:bCs/>
          <w:sz w:val="44"/>
          <w:szCs w:val="44"/>
          <w:lang w:bidi="hi-IN"/>
        </w:rPr>
        <w:t>PRESENTATION</w:t>
      </w:r>
    </w:p>
    <w:p w14:paraId="3562B30C" w14:textId="77777777" w:rsidR="007709B8" w:rsidRDefault="007709B8" w:rsidP="00E90171">
      <w:pPr>
        <w:pStyle w:val="Title"/>
        <w:jc w:val="center"/>
        <w:rPr>
          <w:rFonts w:ascii="Arial" w:hAnsi="Arial" w:cs="Arial"/>
          <w:b/>
          <w:bCs/>
          <w:sz w:val="40"/>
          <w:szCs w:val="40"/>
        </w:rPr>
      </w:pPr>
    </w:p>
    <w:p w14:paraId="7009C235" w14:textId="77777777" w:rsidR="007709B8" w:rsidRDefault="007709B8" w:rsidP="00E90171">
      <w:pPr>
        <w:pStyle w:val="Title"/>
        <w:jc w:val="center"/>
        <w:rPr>
          <w:rFonts w:ascii="Arial" w:hAnsi="Arial" w:cs="Arial"/>
          <w:b/>
          <w:bCs/>
          <w:sz w:val="40"/>
          <w:szCs w:val="40"/>
        </w:rPr>
      </w:pPr>
    </w:p>
    <w:p w14:paraId="5C68F851" w14:textId="77777777" w:rsidR="006C710F" w:rsidRPr="006C710F" w:rsidRDefault="00F81F2C" w:rsidP="00E90171">
      <w:pPr>
        <w:pStyle w:val="Title"/>
        <w:jc w:val="center"/>
        <w:rPr>
          <w:rFonts w:ascii="Arial" w:hAnsi="Arial" w:cs="Arial"/>
          <w:b/>
          <w:bCs/>
          <w:i/>
          <w:iCs/>
          <w:sz w:val="40"/>
          <w:szCs w:val="40"/>
        </w:rPr>
      </w:pPr>
      <w:r w:rsidRPr="006C710F">
        <w:rPr>
          <w:rFonts w:ascii="Arial" w:hAnsi="Arial" w:cs="Arial"/>
          <w:b/>
          <w:bCs/>
          <w:i/>
          <w:iCs/>
          <w:sz w:val="40"/>
          <w:szCs w:val="40"/>
        </w:rPr>
        <w:t xml:space="preserve">PRIDE IN </w:t>
      </w:r>
      <w:r w:rsidR="0043232D" w:rsidRPr="006C710F">
        <w:rPr>
          <w:rFonts w:ascii="Arial" w:hAnsi="Arial" w:cs="Arial"/>
          <w:b/>
          <w:bCs/>
          <w:i/>
          <w:iCs/>
          <w:sz w:val="40"/>
          <w:szCs w:val="40"/>
        </w:rPr>
        <w:t>HOSPITALITY</w:t>
      </w:r>
    </w:p>
    <w:p w14:paraId="7EF27AC3" w14:textId="11BEB66C" w:rsidR="00E90171" w:rsidRPr="006C710F" w:rsidRDefault="0043232D" w:rsidP="00E90171">
      <w:pPr>
        <w:pStyle w:val="Title"/>
        <w:jc w:val="center"/>
        <w:rPr>
          <w:rFonts w:ascii="Arial" w:hAnsi="Arial" w:cs="Arial"/>
          <w:b/>
          <w:bCs/>
          <w:i/>
          <w:iCs/>
          <w:sz w:val="40"/>
          <w:szCs w:val="40"/>
        </w:rPr>
      </w:pPr>
      <w:r w:rsidRPr="006C710F">
        <w:rPr>
          <w:rFonts w:ascii="Arial" w:hAnsi="Arial" w:cs="Arial"/>
          <w:b/>
          <w:bCs/>
          <w:i/>
          <w:iCs/>
          <w:sz w:val="40"/>
          <w:szCs w:val="40"/>
        </w:rPr>
        <w:t xml:space="preserve"> LEADERSHIP SUMMIT</w:t>
      </w:r>
    </w:p>
    <w:p w14:paraId="375C75C3" w14:textId="77777777" w:rsidR="00E90171" w:rsidRPr="00763149" w:rsidRDefault="00E90171" w:rsidP="00E90171">
      <w:pPr>
        <w:pStyle w:val="Title"/>
        <w:jc w:val="both"/>
        <w:rPr>
          <w:rFonts w:ascii="Arial" w:hAnsi="Arial" w:cs="Arial"/>
          <w:sz w:val="28"/>
          <w:szCs w:val="28"/>
        </w:rPr>
      </w:pPr>
    </w:p>
    <w:p w14:paraId="711E9B78" w14:textId="77777777" w:rsidR="00E90171" w:rsidRDefault="00E90171" w:rsidP="00E90171">
      <w:pPr>
        <w:rPr>
          <w:rFonts w:ascii="Arial" w:hAnsi="Arial" w:cs="Arial"/>
          <w:sz w:val="28"/>
          <w:szCs w:val="28"/>
        </w:rPr>
      </w:pPr>
    </w:p>
    <w:p w14:paraId="3E3F3E6F" w14:textId="77777777" w:rsidR="00E90171" w:rsidRDefault="00E90171" w:rsidP="00E90171">
      <w:pPr>
        <w:rPr>
          <w:rFonts w:ascii="Arial" w:hAnsi="Arial" w:cs="Arial"/>
          <w:sz w:val="28"/>
          <w:szCs w:val="28"/>
        </w:rPr>
      </w:pPr>
    </w:p>
    <w:p w14:paraId="1B4AFB46" w14:textId="77777777" w:rsidR="00E90171" w:rsidRDefault="00E90171" w:rsidP="00E90171">
      <w:pPr>
        <w:rPr>
          <w:rFonts w:ascii="Arial" w:hAnsi="Arial" w:cs="Arial"/>
          <w:sz w:val="28"/>
          <w:szCs w:val="28"/>
        </w:rPr>
      </w:pPr>
    </w:p>
    <w:p w14:paraId="15842EDD" w14:textId="77777777" w:rsidR="007709B8" w:rsidRDefault="007709B8" w:rsidP="00E90171">
      <w:pPr>
        <w:rPr>
          <w:rFonts w:ascii="Arial" w:hAnsi="Arial" w:cs="Arial"/>
          <w:sz w:val="28"/>
          <w:szCs w:val="28"/>
        </w:rPr>
      </w:pPr>
    </w:p>
    <w:p w14:paraId="136822F7" w14:textId="77777777" w:rsidR="007709B8" w:rsidRDefault="007709B8" w:rsidP="00E90171">
      <w:pPr>
        <w:rPr>
          <w:rFonts w:ascii="Arial" w:hAnsi="Arial" w:cs="Arial"/>
          <w:sz w:val="28"/>
          <w:szCs w:val="28"/>
        </w:rPr>
      </w:pPr>
    </w:p>
    <w:p w14:paraId="552FC27E" w14:textId="0B067FF9" w:rsidR="00E90171" w:rsidRPr="00763149" w:rsidRDefault="00E90171" w:rsidP="00E90171">
      <w:pPr>
        <w:rPr>
          <w:rFonts w:ascii="Arial" w:hAnsi="Arial" w:cs="Arial"/>
          <w:sz w:val="28"/>
          <w:szCs w:val="28"/>
        </w:rPr>
      </w:pPr>
      <w:r w:rsidRPr="00763149">
        <w:rPr>
          <w:rFonts w:ascii="Arial" w:hAnsi="Arial" w:cs="Arial"/>
          <w:sz w:val="28"/>
          <w:szCs w:val="28"/>
        </w:rPr>
        <w:t>Student Name: Oleg Goncear</w:t>
      </w:r>
    </w:p>
    <w:p w14:paraId="2445504A" w14:textId="77777777" w:rsidR="00E90171" w:rsidRPr="00763149" w:rsidRDefault="00E90171" w:rsidP="00E90171">
      <w:pPr>
        <w:rPr>
          <w:rFonts w:ascii="Arial" w:hAnsi="Arial" w:cs="Arial"/>
          <w:sz w:val="28"/>
          <w:szCs w:val="28"/>
          <w:lang w:bidi="hi-IN"/>
        </w:rPr>
      </w:pPr>
      <w:r w:rsidRPr="00763149">
        <w:rPr>
          <w:rFonts w:ascii="Arial" w:hAnsi="Arial" w:cs="Arial"/>
          <w:sz w:val="28"/>
          <w:szCs w:val="28"/>
          <w:lang w:bidi="hi-IN"/>
        </w:rPr>
        <w:t>Student ID: 2231041</w:t>
      </w:r>
    </w:p>
    <w:p w14:paraId="1225EBAC" w14:textId="4701B040" w:rsidR="00E90171" w:rsidRPr="00763149" w:rsidRDefault="00E90171" w:rsidP="00E90171">
      <w:pPr>
        <w:pStyle w:val="Title"/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763149">
        <w:rPr>
          <w:rFonts w:ascii="Arial" w:hAnsi="Arial" w:cs="Arial"/>
          <w:sz w:val="28"/>
          <w:szCs w:val="28"/>
        </w:rPr>
        <w:t xml:space="preserve">Module: </w:t>
      </w:r>
      <w:r w:rsidR="008B4A94">
        <w:rPr>
          <w:rFonts w:ascii="Arial" w:hAnsi="Arial" w:cs="Arial"/>
          <w:sz w:val="28"/>
          <w:szCs w:val="28"/>
        </w:rPr>
        <w:t xml:space="preserve">International </w:t>
      </w:r>
      <w:r w:rsidR="00045C45">
        <w:rPr>
          <w:rFonts w:ascii="Arial" w:hAnsi="Arial" w:cs="Arial"/>
          <w:sz w:val="28"/>
          <w:szCs w:val="28"/>
        </w:rPr>
        <w:t>Meeting Management for the Hotel Industry</w:t>
      </w:r>
    </w:p>
    <w:p w14:paraId="3FF077DA" w14:textId="2F4F45EC" w:rsidR="00E90171" w:rsidRPr="003D5B70" w:rsidRDefault="00E90171" w:rsidP="00E90171">
      <w:pPr>
        <w:pStyle w:val="Title"/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763149">
        <w:rPr>
          <w:rFonts w:ascii="Arial" w:hAnsi="Arial" w:cs="Arial"/>
          <w:sz w:val="28"/>
          <w:szCs w:val="28"/>
        </w:rPr>
        <w:t xml:space="preserve">Module code: BMIH </w:t>
      </w:r>
      <w:r w:rsidR="00B16495">
        <w:rPr>
          <w:rFonts w:ascii="Arial" w:hAnsi="Arial" w:cs="Arial"/>
          <w:sz w:val="28"/>
          <w:szCs w:val="28"/>
        </w:rPr>
        <w:t>6007</w:t>
      </w:r>
    </w:p>
    <w:p w14:paraId="0732BE3D" w14:textId="7F521AAB" w:rsidR="00E90171" w:rsidRPr="003D5B70" w:rsidRDefault="00E90171" w:rsidP="00E90171">
      <w:pPr>
        <w:rPr>
          <w:sz w:val="32"/>
          <w:szCs w:val="32"/>
        </w:rPr>
      </w:pPr>
      <w:r w:rsidRPr="003D5B70">
        <w:rPr>
          <w:sz w:val="32"/>
          <w:szCs w:val="32"/>
        </w:rPr>
        <w:t xml:space="preserve">Lecturer: </w:t>
      </w:r>
      <w:r w:rsidR="000653FC">
        <w:rPr>
          <w:sz w:val="32"/>
          <w:szCs w:val="32"/>
        </w:rPr>
        <w:t>Katheryn Flynn</w:t>
      </w:r>
    </w:p>
    <w:p w14:paraId="73126FBC" w14:textId="35753078" w:rsidR="004C1A06" w:rsidRDefault="004C1A06" w:rsidP="004C1A06">
      <w:pPr>
        <w:jc w:val="both"/>
      </w:pPr>
    </w:p>
    <w:p w14:paraId="41CD4C20" w14:textId="23866FFB" w:rsidR="004C1A06" w:rsidRDefault="000026E6" w:rsidP="004C1A06">
      <w:pPr>
        <w:jc w:val="both"/>
      </w:pPr>
      <w:r>
        <w:rPr>
          <w:noProof/>
        </w:rPr>
        <w:lastRenderedPageBreak/>
        <w:drawing>
          <wp:inline distT="0" distB="0" distL="0" distR="0" wp14:anchorId="0BB23388" wp14:editId="6F3C9D78">
            <wp:extent cx="4572635" cy="2571750"/>
            <wp:effectExtent l="0" t="0" r="0" b="0"/>
            <wp:docPr id="332419414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635" cy="25717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D324FDC" w14:textId="77777777" w:rsidR="00F765F7" w:rsidRDefault="00F765F7" w:rsidP="004C1A06">
      <w:pPr>
        <w:jc w:val="both"/>
      </w:pPr>
    </w:p>
    <w:p w14:paraId="4512F9C5" w14:textId="4088BA9E" w:rsidR="00F765F7" w:rsidRDefault="00B229A0" w:rsidP="004C1A06">
      <w:pPr>
        <w:jc w:val="both"/>
      </w:pPr>
      <w:r>
        <w:rPr>
          <w:noProof/>
        </w:rPr>
        <w:drawing>
          <wp:inline distT="0" distB="0" distL="0" distR="0" wp14:anchorId="17FB1EF6" wp14:editId="4B06FA57">
            <wp:extent cx="4572635" cy="2571750"/>
            <wp:effectExtent l="0" t="0" r="0" b="0"/>
            <wp:docPr id="18822361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635" cy="25717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6DC222E" w14:textId="77777777" w:rsidR="00B229A0" w:rsidRDefault="00B229A0" w:rsidP="004C1A06">
      <w:pPr>
        <w:jc w:val="both"/>
      </w:pPr>
    </w:p>
    <w:p w14:paraId="55DA263D" w14:textId="42B70E12" w:rsidR="00B229A0" w:rsidRDefault="00B229A0" w:rsidP="004C1A06">
      <w:pPr>
        <w:jc w:val="both"/>
      </w:pPr>
      <w:r>
        <w:rPr>
          <w:noProof/>
        </w:rPr>
        <w:drawing>
          <wp:inline distT="0" distB="0" distL="0" distR="0" wp14:anchorId="593367A5" wp14:editId="484CF2AF">
            <wp:extent cx="4572635" cy="2571750"/>
            <wp:effectExtent l="0" t="0" r="0" b="0"/>
            <wp:docPr id="115825876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635" cy="25717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8C63E32" w14:textId="416A42D4" w:rsidR="00B229A0" w:rsidRDefault="00B34549" w:rsidP="004C1A06">
      <w:pPr>
        <w:jc w:val="both"/>
      </w:pPr>
      <w:r>
        <w:rPr>
          <w:noProof/>
        </w:rPr>
        <w:lastRenderedPageBreak/>
        <w:drawing>
          <wp:inline distT="0" distB="0" distL="0" distR="0" wp14:anchorId="29672912" wp14:editId="144FBFDA">
            <wp:extent cx="4572635" cy="2571750"/>
            <wp:effectExtent l="0" t="0" r="0" b="0"/>
            <wp:docPr id="409939723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635" cy="25717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D6231D4" w14:textId="77777777" w:rsidR="00B34549" w:rsidRDefault="00B34549" w:rsidP="004C1A06">
      <w:pPr>
        <w:jc w:val="both"/>
      </w:pPr>
    </w:p>
    <w:p w14:paraId="58CEE5B9" w14:textId="5A274509" w:rsidR="00B34549" w:rsidRDefault="00387C5F" w:rsidP="004C1A06">
      <w:pPr>
        <w:jc w:val="both"/>
      </w:pPr>
      <w:r>
        <w:rPr>
          <w:noProof/>
        </w:rPr>
        <w:drawing>
          <wp:inline distT="0" distB="0" distL="0" distR="0" wp14:anchorId="22920032" wp14:editId="2FE331DC">
            <wp:extent cx="4572635" cy="2571750"/>
            <wp:effectExtent l="0" t="0" r="0" b="0"/>
            <wp:docPr id="154322067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635" cy="25717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57B193C" w14:textId="77777777" w:rsidR="00387C5F" w:rsidRDefault="00387C5F" w:rsidP="004C1A06">
      <w:pPr>
        <w:jc w:val="both"/>
      </w:pPr>
    </w:p>
    <w:p w14:paraId="794D3607" w14:textId="21B4F80A" w:rsidR="00387C5F" w:rsidRDefault="00387C5F" w:rsidP="004C1A06">
      <w:pPr>
        <w:jc w:val="both"/>
      </w:pPr>
      <w:r>
        <w:rPr>
          <w:noProof/>
        </w:rPr>
        <w:drawing>
          <wp:inline distT="0" distB="0" distL="0" distR="0" wp14:anchorId="5A4232C0" wp14:editId="24FA42D8">
            <wp:extent cx="4572635" cy="2571750"/>
            <wp:effectExtent l="0" t="0" r="0" b="0"/>
            <wp:docPr id="528658069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635" cy="25717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A50E3C7" w14:textId="4A8EEB48" w:rsidR="00485FBA" w:rsidRDefault="00485FBA" w:rsidP="004C1A06">
      <w:pPr>
        <w:jc w:val="both"/>
      </w:pPr>
      <w:r>
        <w:rPr>
          <w:noProof/>
        </w:rPr>
        <w:lastRenderedPageBreak/>
        <w:drawing>
          <wp:inline distT="0" distB="0" distL="0" distR="0" wp14:anchorId="61E0C3D1" wp14:editId="4AD721CC">
            <wp:extent cx="4572635" cy="2571750"/>
            <wp:effectExtent l="0" t="0" r="0" b="0"/>
            <wp:docPr id="2045258531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635" cy="25717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69C8728" w14:textId="77777777" w:rsidR="00485FBA" w:rsidRDefault="00485FBA" w:rsidP="004C1A06">
      <w:pPr>
        <w:jc w:val="both"/>
      </w:pPr>
    </w:p>
    <w:p w14:paraId="74B47AC7" w14:textId="40B23369" w:rsidR="00485FBA" w:rsidRDefault="00EC22DD" w:rsidP="004C1A06">
      <w:pPr>
        <w:jc w:val="both"/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0275B852" wp14:editId="3314D167">
            <wp:simplePos x="914400" y="3931920"/>
            <wp:positionH relativeFrom="column">
              <wp:align>left</wp:align>
            </wp:positionH>
            <wp:positionV relativeFrom="paragraph">
              <wp:align>top</wp:align>
            </wp:positionV>
            <wp:extent cx="4572635" cy="2571750"/>
            <wp:effectExtent l="0" t="0" r="0" b="0"/>
            <wp:wrapSquare wrapText="bothSides"/>
            <wp:docPr id="1527170699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635" cy="25717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755B4D">
        <w:br w:type="textWrapping" w:clear="all"/>
      </w:r>
    </w:p>
    <w:p w14:paraId="41F99F26" w14:textId="77777777" w:rsidR="00755B4D" w:rsidRDefault="00755B4D" w:rsidP="004C1A06">
      <w:pPr>
        <w:jc w:val="both"/>
      </w:pPr>
    </w:p>
    <w:p w14:paraId="6BF5C9D1" w14:textId="78A7A6B6" w:rsidR="00755B4D" w:rsidRDefault="00755B4D" w:rsidP="004C1A06">
      <w:pPr>
        <w:jc w:val="both"/>
      </w:pPr>
      <w:r>
        <w:rPr>
          <w:noProof/>
        </w:rPr>
        <w:drawing>
          <wp:inline distT="0" distB="0" distL="0" distR="0" wp14:anchorId="4F01A29D" wp14:editId="58367A0E">
            <wp:extent cx="4572635" cy="2571750"/>
            <wp:effectExtent l="0" t="0" r="0" b="0"/>
            <wp:docPr id="1959482797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635" cy="25717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CF1181A" w14:textId="77777777" w:rsidR="00755B4D" w:rsidRDefault="00755B4D" w:rsidP="004C1A06">
      <w:pPr>
        <w:jc w:val="both"/>
      </w:pPr>
    </w:p>
    <w:p w14:paraId="54C00A8F" w14:textId="1C585D33" w:rsidR="00EC22DD" w:rsidRDefault="005A6508" w:rsidP="004C1A06">
      <w:pPr>
        <w:jc w:val="both"/>
      </w:pPr>
      <w:r>
        <w:rPr>
          <w:noProof/>
        </w:rPr>
        <w:drawing>
          <wp:inline distT="0" distB="0" distL="0" distR="0" wp14:anchorId="2E6B2D13" wp14:editId="7FB926B8">
            <wp:extent cx="4572635" cy="2571750"/>
            <wp:effectExtent l="0" t="0" r="0" b="0"/>
            <wp:docPr id="880936521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635" cy="25717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43DAF6C" w14:textId="77777777" w:rsidR="001145AB" w:rsidRDefault="001145AB" w:rsidP="004C1A06">
      <w:pPr>
        <w:jc w:val="both"/>
      </w:pPr>
    </w:p>
    <w:p w14:paraId="797805CC" w14:textId="77777777" w:rsidR="0093025E" w:rsidRDefault="0093025E" w:rsidP="004C1A06">
      <w:pPr>
        <w:jc w:val="both"/>
        <w:rPr>
          <w:b/>
          <w:bCs/>
          <w:i/>
          <w:iCs/>
          <w:noProof/>
          <w:sz w:val="28"/>
          <w:szCs w:val="28"/>
        </w:rPr>
      </w:pPr>
    </w:p>
    <w:p w14:paraId="28DEB64B" w14:textId="77777777" w:rsidR="0093025E" w:rsidRDefault="0093025E" w:rsidP="004C1A06">
      <w:pPr>
        <w:jc w:val="both"/>
        <w:rPr>
          <w:b/>
          <w:bCs/>
          <w:i/>
          <w:iCs/>
          <w:noProof/>
          <w:sz w:val="28"/>
          <w:szCs w:val="28"/>
        </w:rPr>
      </w:pPr>
    </w:p>
    <w:p w14:paraId="4F50AE62" w14:textId="77777777" w:rsidR="0093025E" w:rsidRDefault="0093025E" w:rsidP="004C1A06">
      <w:pPr>
        <w:jc w:val="both"/>
        <w:rPr>
          <w:b/>
          <w:bCs/>
          <w:i/>
          <w:iCs/>
          <w:noProof/>
          <w:sz w:val="28"/>
          <w:szCs w:val="28"/>
        </w:rPr>
      </w:pPr>
    </w:p>
    <w:p w14:paraId="36DDF136" w14:textId="77777777" w:rsidR="0093025E" w:rsidRDefault="0093025E" w:rsidP="004C1A06">
      <w:pPr>
        <w:jc w:val="both"/>
        <w:rPr>
          <w:b/>
          <w:bCs/>
          <w:i/>
          <w:iCs/>
          <w:noProof/>
          <w:sz w:val="28"/>
          <w:szCs w:val="28"/>
        </w:rPr>
      </w:pPr>
    </w:p>
    <w:p w14:paraId="4D3BCE54" w14:textId="77777777" w:rsidR="0093025E" w:rsidRDefault="0093025E" w:rsidP="004C1A06">
      <w:pPr>
        <w:jc w:val="both"/>
        <w:rPr>
          <w:b/>
          <w:bCs/>
          <w:i/>
          <w:iCs/>
          <w:noProof/>
          <w:sz w:val="28"/>
          <w:szCs w:val="28"/>
        </w:rPr>
      </w:pPr>
    </w:p>
    <w:p w14:paraId="37F457DE" w14:textId="77777777" w:rsidR="0093025E" w:rsidRDefault="0093025E" w:rsidP="004C1A06">
      <w:pPr>
        <w:jc w:val="both"/>
        <w:rPr>
          <w:b/>
          <w:bCs/>
          <w:i/>
          <w:iCs/>
          <w:noProof/>
          <w:sz w:val="28"/>
          <w:szCs w:val="28"/>
        </w:rPr>
      </w:pPr>
    </w:p>
    <w:p w14:paraId="0F34046A" w14:textId="77777777" w:rsidR="0093025E" w:rsidRDefault="0093025E" w:rsidP="004C1A06">
      <w:pPr>
        <w:jc w:val="both"/>
        <w:rPr>
          <w:b/>
          <w:bCs/>
          <w:i/>
          <w:iCs/>
          <w:noProof/>
          <w:sz w:val="28"/>
          <w:szCs w:val="28"/>
        </w:rPr>
      </w:pPr>
    </w:p>
    <w:p w14:paraId="050ADF65" w14:textId="77777777" w:rsidR="0093025E" w:rsidRDefault="0093025E" w:rsidP="004C1A06">
      <w:pPr>
        <w:jc w:val="both"/>
        <w:rPr>
          <w:b/>
          <w:bCs/>
          <w:i/>
          <w:iCs/>
          <w:noProof/>
          <w:sz w:val="28"/>
          <w:szCs w:val="28"/>
        </w:rPr>
      </w:pPr>
    </w:p>
    <w:p w14:paraId="74C3C569" w14:textId="77777777" w:rsidR="0093025E" w:rsidRDefault="0093025E" w:rsidP="004C1A06">
      <w:pPr>
        <w:jc w:val="both"/>
        <w:rPr>
          <w:b/>
          <w:bCs/>
          <w:i/>
          <w:iCs/>
          <w:noProof/>
          <w:sz w:val="28"/>
          <w:szCs w:val="28"/>
        </w:rPr>
      </w:pPr>
    </w:p>
    <w:p w14:paraId="6599CF1E" w14:textId="77777777" w:rsidR="0093025E" w:rsidRDefault="0093025E" w:rsidP="004C1A06">
      <w:pPr>
        <w:jc w:val="both"/>
        <w:rPr>
          <w:b/>
          <w:bCs/>
          <w:i/>
          <w:iCs/>
          <w:noProof/>
          <w:sz w:val="28"/>
          <w:szCs w:val="28"/>
        </w:rPr>
      </w:pPr>
    </w:p>
    <w:p w14:paraId="4A7B280B" w14:textId="77777777" w:rsidR="0093025E" w:rsidRDefault="0093025E" w:rsidP="004C1A06">
      <w:pPr>
        <w:jc w:val="both"/>
        <w:rPr>
          <w:b/>
          <w:bCs/>
          <w:i/>
          <w:iCs/>
          <w:noProof/>
          <w:sz w:val="28"/>
          <w:szCs w:val="28"/>
        </w:rPr>
      </w:pPr>
    </w:p>
    <w:p w14:paraId="575FB913" w14:textId="77777777" w:rsidR="0093025E" w:rsidRDefault="0093025E" w:rsidP="004C1A06">
      <w:pPr>
        <w:jc w:val="both"/>
        <w:rPr>
          <w:b/>
          <w:bCs/>
          <w:i/>
          <w:iCs/>
          <w:noProof/>
          <w:sz w:val="28"/>
          <w:szCs w:val="28"/>
        </w:rPr>
      </w:pPr>
    </w:p>
    <w:p w14:paraId="128D241C" w14:textId="77777777" w:rsidR="0093025E" w:rsidRDefault="0093025E" w:rsidP="004C1A06">
      <w:pPr>
        <w:jc w:val="both"/>
        <w:rPr>
          <w:b/>
          <w:bCs/>
          <w:i/>
          <w:iCs/>
          <w:noProof/>
          <w:sz w:val="28"/>
          <w:szCs w:val="28"/>
        </w:rPr>
      </w:pPr>
    </w:p>
    <w:p w14:paraId="14D9CDE4" w14:textId="77777777" w:rsidR="0093025E" w:rsidRDefault="0093025E" w:rsidP="004C1A06">
      <w:pPr>
        <w:jc w:val="both"/>
        <w:rPr>
          <w:b/>
          <w:bCs/>
          <w:i/>
          <w:iCs/>
          <w:noProof/>
          <w:sz w:val="28"/>
          <w:szCs w:val="28"/>
        </w:rPr>
      </w:pPr>
    </w:p>
    <w:p w14:paraId="0F48932F" w14:textId="77777777" w:rsidR="0093025E" w:rsidRDefault="0093025E" w:rsidP="004C1A06">
      <w:pPr>
        <w:jc w:val="both"/>
        <w:rPr>
          <w:b/>
          <w:bCs/>
          <w:i/>
          <w:iCs/>
          <w:noProof/>
          <w:sz w:val="28"/>
          <w:szCs w:val="28"/>
        </w:rPr>
      </w:pPr>
    </w:p>
    <w:p w14:paraId="2001C68A" w14:textId="77777777" w:rsidR="0093025E" w:rsidRDefault="0093025E" w:rsidP="004C1A06">
      <w:pPr>
        <w:jc w:val="both"/>
        <w:rPr>
          <w:b/>
          <w:bCs/>
          <w:i/>
          <w:iCs/>
          <w:noProof/>
          <w:sz w:val="28"/>
          <w:szCs w:val="28"/>
        </w:rPr>
      </w:pPr>
    </w:p>
    <w:p w14:paraId="5AFE236A" w14:textId="6E431ECE" w:rsidR="001145AB" w:rsidRPr="002C119C" w:rsidRDefault="002C119C" w:rsidP="004C1A06">
      <w:pPr>
        <w:jc w:val="both"/>
        <w:rPr>
          <w:b/>
          <w:bCs/>
          <w:i/>
          <w:iCs/>
          <w:sz w:val="28"/>
          <w:szCs w:val="28"/>
        </w:rPr>
      </w:pPr>
      <w:r w:rsidRPr="002C119C">
        <w:rPr>
          <w:b/>
          <w:bCs/>
          <w:i/>
          <w:iCs/>
          <w:noProof/>
          <w:sz w:val="28"/>
          <w:szCs w:val="28"/>
        </w:rPr>
        <w:lastRenderedPageBreak/>
        <w:t>REFERENCES</w:t>
      </w:r>
    </w:p>
    <w:p w14:paraId="7B8899F1" w14:textId="77777777" w:rsidR="00217FEE" w:rsidRPr="00217FEE" w:rsidRDefault="00217FEE" w:rsidP="00217FEE">
      <w:pPr>
        <w:spacing w:after="0" w:line="256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217FEE">
        <w:rPr>
          <w:rFonts w:ascii="Calibri" w:eastAsia="Calibri" w:hAnsi="Calibri" w:cs="Times New Roman"/>
          <w:color w:val="000000" w:themeColor="dark1"/>
          <w:lang w:val="en-US" w:eastAsia="en-GB"/>
          <w14:ligatures w14:val="none"/>
        </w:rPr>
        <w:t xml:space="preserve">1. I Amsterdam, 2024. LGBTQ+ history and milestones in Amsterdam. </w:t>
      </w:r>
      <w:hyperlink r:id="rId18" w:history="1">
        <w:r w:rsidRPr="00217FEE">
          <w:rPr>
            <w:rFonts w:ascii="Calibri" w:eastAsia="Calibri" w:hAnsi="Calibri" w:cs="Times New Roman"/>
            <w:color w:val="0563C1"/>
            <w:u w:val="single"/>
            <w:lang w:val="en-US" w:eastAsia="en-GB"/>
            <w14:ligatures w14:val="none"/>
          </w:rPr>
          <w:t>https://www.iamsterdam.com/en/whats-on/lgbtqi-history-and-milestones-in-amsterdam</w:t>
        </w:r>
      </w:hyperlink>
      <w:r w:rsidRPr="00217FEE">
        <w:rPr>
          <w:rFonts w:ascii="Calibri" w:eastAsia="Calibri" w:hAnsi="Calibri" w:cs="Times New Roman"/>
          <w:color w:val="000000" w:themeColor="dark1"/>
          <w:lang w:val="en-US" w:eastAsia="en-GB"/>
          <w14:ligatures w14:val="none"/>
        </w:rPr>
        <w:t xml:space="preserve"> </w:t>
      </w:r>
    </w:p>
    <w:p w14:paraId="4286A32B" w14:textId="77777777" w:rsidR="00217FEE" w:rsidRPr="00217FEE" w:rsidRDefault="00217FEE" w:rsidP="00217FEE">
      <w:pPr>
        <w:spacing w:after="0" w:line="256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217FEE">
        <w:rPr>
          <w:rFonts w:ascii="Calibri" w:eastAsia="Calibri" w:hAnsi="Calibri" w:cs="Times New Roman"/>
          <w:color w:val="000000" w:themeColor="dark1"/>
          <w:lang w:val="en-US" w:eastAsia="en-GB"/>
          <w14:ligatures w14:val="none"/>
        </w:rPr>
        <w:t>2. Vongvisitsin, T.B. and Wong, A.K.F., 2021. Organisational change towards LGBTQ+ inclusion in hospitality and tourism: Managerial perspectives. </w:t>
      </w:r>
      <w:r w:rsidRPr="00217FEE">
        <w:rPr>
          <w:rFonts w:ascii="Calibri" w:eastAsia="Calibri" w:hAnsi="Calibri" w:cs="Times New Roman"/>
          <w:i/>
          <w:iCs/>
          <w:color w:val="000000" w:themeColor="dark1"/>
          <w:lang w:val="en-US" w:eastAsia="en-GB"/>
          <w14:ligatures w14:val="none"/>
        </w:rPr>
        <w:t>Tourism Management</w:t>
      </w:r>
      <w:r w:rsidRPr="00217FEE">
        <w:rPr>
          <w:rFonts w:ascii="Calibri" w:eastAsia="Calibri" w:hAnsi="Calibri" w:cs="Times New Roman"/>
          <w:color w:val="000000" w:themeColor="dark1"/>
          <w:lang w:val="en-US" w:eastAsia="en-GB"/>
          <w14:ligatures w14:val="none"/>
        </w:rPr>
        <w:t>, </w:t>
      </w:r>
      <w:r w:rsidRPr="00217FEE">
        <w:rPr>
          <w:rFonts w:ascii="Calibri" w:eastAsia="Calibri" w:hAnsi="Calibri" w:cs="Times New Roman"/>
          <w:i/>
          <w:iCs/>
          <w:color w:val="000000" w:themeColor="dark1"/>
          <w:lang w:val="en-US" w:eastAsia="en-GB"/>
          <w14:ligatures w14:val="none"/>
        </w:rPr>
        <w:t>86</w:t>
      </w:r>
      <w:r w:rsidRPr="00217FEE">
        <w:rPr>
          <w:rFonts w:ascii="Calibri" w:eastAsia="Calibri" w:hAnsi="Calibri" w:cs="Times New Roman"/>
          <w:color w:val="000000" w:themeColor="dark1"/>
          <w:lang w:val="en-US" w:eastAsia="en-GB"/>
          <w14:ligatures w14:val="none"/>
        </w:rPr>
        <w:t xml:space="preserve">, p.104331. </w:t>
      </w:r>
      <w:hyperlink r:id="rId19" w:history="1">
        <w:r w:rsidRPr="00217FEE">
          <w:rPr>
            <w:rFonts w:ascii="Calibri" w:eastAsia="Calibri" w:hAnsi="Calibri" w:cs="Times New Roman"/>
            <w:color w:val="0563C1"/>
            <w:u w:val="single"/>
            <w:lang w:val="en-US" w:eastAsia="en-GB"/>
            <w14:ligatures w14:val="none"/>
          </w:rPr>
          <w:t>https://doi.org/10.1016/j.tourman.2021.104331</w:t>
        </w:r>
      </w:hyperlink>
      <w:r w:rsidRPr="00217FEE">
        <w:rPr>
          <w:rFonts w:ascii="Calibri" w:eastAsia="Calibri" w:hAnsi="Calibri" w:cs="Times New Roman"/>
          <w:color w:val="000000" w:themeColor="dark1"/>
          <w:lang w:val="en-US" w:eastAsia="en-GB"/>
          <w14:ligatures w14:val="none"/>
        </w:rPr>
        <w:t xml:space="preserve"> </w:t>
      </w:r>
    </w:p>
    <w:p w14:paraId="422E82C3" w14:textId="77777777" w:rsidR="00217FEE" w:rsidRPr="00217FEE" w:rsidRDefault="00217FEE" w:rsidP="00217FEE">
      <w:pPr>
        <w:spacing w:after="0" w:line="256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217FEE">
        <w:rPr>
          <w:rFonts w:ascii="Calibri" w:eastAsia="Calibri" w:hAnsi="Calibri" w:cs="Times New Roman"/>
          <w:color w:val="000000" w:themeColor="dark1"/>
          <w:lang w:val="de-DE" w:eastAsia="en-GB"/>
          <w14:ligatures w14:val="none"/>
        </w:rPr>
        <w:t xml:space="preserve">3. Bowdin, G., Allen, J., Harris, R., 2011. </w:t>
      </w:r>
      <w:r w:rsidRPr="00217FEE">
        <w:rPr>
          <w:rFonts w:ascii="Calibri" w:eastAsia="Calibri" w:hAnsi="Calibri" w:cs="Times New Roman"/>
          <w:i/>
          <w:iCs/>
          <w:color w:val="000000" w:themeColor="dark1"/>
          <w:lang w:val="en-US" w:eastAsia="en-GB"/>
          <w14:ligatures w14:val="none"/>
        </w:rPr>
        <w:t>Events Management</w:t>
      </w:r>
      <w:r w:rsidRPr="00217FEE">
        <w:rPr>
          <w:rFonts w:ascii="Calibri" w:eastAsia="Calibri" w:hAnsi="Calibri" w:cs="Times New Roman"/>
          <w:color w:val="000000" w:themeColor="dark1"/>
          <w:lang w:val="en-US" w:eastAsia="en-GB"/>
          <w14:ligatures w14:val="none"/>
        </w:rPr>
        <w:t xml:space="preserve">. </w:t>
      </w:r>
      <w:hyperlink r:id="rId20" w:history="1">
        <w:r w:rsidRPr="00217FEE">
          <w:rPr>
            <w:rFonts w:ascii="Calibri" w:eastAsia="Calibri" w:hAnsi="Calibri" w:cs="Times New Roman"/>
            <w:color w:val="0563C1"/>
            <w:u w:val="single"/>
            <w:lang w:val="en-US" w:eastAsia="en-GB"/>
            <w14:ligatures w14:val="none"/>
          </w:rPr>
          <w:t>https://research-ebsco-com.ezproxy.uwtsd.ac.uk/linkprocessor/plink?id=0713b2d6-c559-3133-a063-9c460741a170</w:t>
        </w:r>
      </w:hyperlink>
    </w:p>
    <w:p w14:paraId="0D5B3A06" w14:textId="77777777" w:rsidR="00217FEE" w:rsidRPr="00217FEE" w:rsidRDefault="00217FEE" w:rsidP="00217FEE">
      <w:pPr>
        <w:spacing w:after="0" w:line="256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217FEE">
        <w:rPr>
          <w:rFonts w:ascii="Calibri" w:eastAsia="Calibri" w:hAnsi="Calibri" w:cs="Times New Roman"/>
          <w:color w:val="000000" w:themeColor="dark1"/>
          <w:lang w:val="en-US" w:eastAsia="en-GB"/>
          <w14:ligatures w14:val="none"/>
        </w:rPr>
        <w:t xml:space="preserve">4. Bangura, E. and Choi, M., 2024. Creative Event Design and Management: An Exploratory Study of Event Professionals Perspective. International Journal of Hospitality and Tourism Systems, 17(4), pp. 29-37. </w:t>
      </w:r>
      <w:hyperlink r:id="rId21" w:history="1">
        <w:r w:rsidRPr="00217FEE">
          <w:rPr>
            <w:rFonts w:ascii="Calibri" w:eastAsia="Calibri" w:hAnsi="Calibri" w:cs="Times New Roman"/>
            <w:color w:val="0563C1"/>
            <w:u w:val="single"/>
            <w:lang w:val="en-US" w:eastAsia="en-GB"/>
            <w14:ligatures w14:val="none"/>
          </w:rPr>
          <w:t>https://www.proquest.com/scholarly-journals/creative-event-design-management-exploratory/docview/3149525076/se-2?accountid=130472</w:t>
        </w:r>
      </w:hyperlink>
      <w:r w:rsidRPr="00217FEE">
        <w:rPr>
          <w:rFonts w:ascii="Calibri" w:eastAsia="Calibri" w:hAnsi="Calibri" w:cs="Times New Roman"/>
          <w:color w:val="000000" w:themeColor="dark1"/>
          <w:lang w:val="en-US" w:eastAsia="en-GB"/>
          <w14:ligatures w14:val="none"/>
        </w:rPr>
        <w:t xml:space="preserve"> </w:t>
      </w:r>
    </w:p>
    <w:p w14:paraId="7FCDC115" w14:textId="77777777" w:rsidR="00217FEE" w:rsidRPr="00217FEE" w:rsidRDefault="00217FEE" w:rsidP="00217FEE">
      <w:pPr>
        <w:spacing w:after="0" w:line="256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217FEE">
        <w:rPr>
          <w:rFonts w:ascii="Calibri" w:eastAsia="Calibri" w:hAnsi="Calibri" w:cs="Times New Roman"/>
          <w:color w:val="000000" w:themeColor="dark1"/>
          <w:lang w:val="en-US" w:eastAsia="en-GB"/>
          <w14:ligatures w14:val="none"/>
        </w:rPr>
        <w:t>5. Ramely, A., Talib, M., Ahmad, R. and Yusof, N., 2023. EXAMINING PESTEL ANALYSIS OF EVENT BUSINESSES IN MALAYSIA. </w:t>
      </w:r>
      <w:r w:rsidRPr="00217FEE">
        <w:rPr>
          <w:rFonts w:ascii="Calibri" w:eastAsia="Calibri" w:hAnsi="Calibri" w:cs="Times New Roman"/>
          <w:i/>
          <w:iCs/>
          <w:color w:val="000000" w:themeColor="dark1"/>
          <w:lang w:val="en-US" w:eastAsia="en-GB"/>
          <w14:ligatures w14:val="none"/>
        </w:rPr>
        <w:t>Journal of Event, Tourism and Hospitality Studies</w:t>
      </w:r>
      <w:r w:rsidRPr="00217FEE">
        <w:rPr>
          <w:rFonts w:ascii="Calibri" w:eastAsia="Calibri" w:hAnsi="Calibri" w:cs="Times New Roman"/>
          <w:color w:val="000000" w:themeColor="dark1"/>
          <w:lang w:val="en-US" w:eastAsia="en-GB"/>
          <w14:ligatures w14:val="none"/>
        </w:rPr>
        <w:t xml:space="preserve">. </w:t>
      </w:r>
      <w:hyperlink r:id="rId22" w:history="1">
        <w:r w:rsidRPr="00217FEE">
          <w:rPr>
            <w:rFonts w:ascii="Calibri" w:eastAsia="Calibri" w:hAnsi="Calibri" w:cs="Times New Roman"/>
            <w:color w:val="0563C1"/>
            <w:u w:val="single"/>
            <w:lang w:val="en-US" w:eastAsia="en-GB"/>
            <w14:ligatures w14:val="none"/>
          </w:rPr>
          <w:t>https://doi.org/10.32890/jeth2023.3.4</w:t>
        </w:r>
      </w:hyperlink>
      <w:r w:rsidRPr="00217FEE">
        <w:rPr>
          <w:rFonts w:ascii="Calibri" w:eastAsia="Calibri" w:hAnsi="Calibri" w:cs="Times New Roman"/>
          <w:color w:val="000000" w:themeColor="dark1"/>
          <w:lang w:val="en-US" w:eastAsia="en-GB"/>
          <w14:ligatures w14:val="none"/>
        </w:rPr>
        <w:t xml:space="preserve">. </w:t>
      </w:r>
    </w:p>
    <w:p w14:paraId="137538B8" w14:textId="77777777" w:rsidR="00217FEE" w:rsidRPr="00217FEE" w:rsidRDefault="00217FEE" w:rsidP="00217FEE">
      <w:pPr>
        <w:spacing w:after="0" w:line="256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217FEE">
        <w:rPr>
          <w:rFonts w:ascii="Calibri" w:eastAsia="Calibri" w:hAnsi="Calibri" w:cs="Times New Roman"/>
          <w:color w:val="000000" w:themeColor="dark1"/>
          <w:lang w:val="en-US" w:eastAsia="en-GB"/>
          <w14:ligatures w14:val="none"/>
        </w:rPr>
        <w:t xml:space="preserve">6. Government of the Netherlands, 2024. Prohibition of discrimination. </w:t>
      </w:r>
      <w:hyperlink r:id="rId23" w:history="1">
        <w:r w:rsidRPr="00217FEE">
          <w:rPr>
            <w:rFonts w:ascii="Calibri" w:eastAsia="Calibri" w:hAnsi="Calibri" w:cs="Times New Roman"/>
            <w:color w:val="0563C1"/>
            <w:u w:val="single"/>
            <w:lang w:val="en-US" w:eastAsia="en-GB"/>
            <w14:ligatures w14:val="none"/>
          </w:rPr>
          <w:t>https://www.government.nl/topics/discrimination/prohibition-of-discrimination</w:t>
        </w:r>
      </w:hyperlink>
      <w:r w:rsidRPr="00217FEE">
        <w:rPr>
          <w:rFonts w:ascii="Calibri" w:eastAsia="Calibri" w:hAnsi="Calibri" w:cs="Times New Roman"/>
          <w:color w:val="000000" w:themeColor="dark1"/>
          <w:lang w:val="en-US" w:eastAsia="en-GB"/>
          <w14:ligatures w14:val="none"/>
        </w:rPr>
        <w:t xml:space="preserve"> </w:t>
      </w:r>
    </w:p>
    <w:p w14:paraId="130DA883" w14:textId="77777777" w:rsidR="00217FEE" w:rsidRPr="00217FEE" w:rsidRDefault="00217FEE" w:rsidP="00217FEE">
      <w:pPr>
        <w:spacing w:after="0" w:line="256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217FEE">
        <w:rPr>
          <w:rFonts w:ascii="Calibri" w:eastAsia="Calibri" w:hAnsi="Calibri" w:cs="Times New Roman"/>
          <w:color w:val="000000" w:themeColor="dark1"/>
          <w:lang w:val="en-US" w:eastAsia="en-GB"/>
          <w14:ligatures w14:val="none"/>
        </w:rPr>
        <w:t xml:space="preserve">7. Gay Times, 2024. What LGBTQ+ rights are at stake in the Netherlands elections? </w:t>
      </w:r>
      <w:hyperlink r:id="rId24" w:history="1">
        <w:r w:rsidRPr="00217FEE">
          <w:rPr>
            <w:rFonts w:ascii="Calibri" w:eastAsia="Calibri" w:hAnsi="Calibri" w:cs="Times New Roman"/>
            <w:color w:val="0563C1"/>
            <w:u w:val="single"/>
            <w:lang w:val="en-US" w:eastAsia="en-GB"/>
            <w14:ligatures w14:val="none"/>
          </w:rPr>
          <w:t>https://www.gaytimes.com/life/what-lgbtq-rights-are-at-stake-in-the-netherlands-elections</w:t>
        </w:r>
      </w:hyperlink>
    </w:p>
    <w:p w14:paraId="0E066FE0" w14:textId="77777777" w:rsidR="00217FEE" w:rsidRPr="00217FEE" w:rsidRDefault="00217FEE" w:rsidP="00217FEE">
      <w:pPr>
        <w:spacing w:after="0" w:line="256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217FEE">
        <w:rPr>
          <w:rFonts w:ascii="Calibri" w:eastAsia="Calibri" w:hAnsi="Calibri" w:cs="Times New Roman"/>
          <w:color w:val="000000" w:themeColor="dark1"/>
          <w:lang w:val="en-US" w:eastAsia="en-GB"/>
          <w14:ligatures w14:val="none"/>
        </w:rPr>
        <w:t xml:space="preserve">8. Morgan Stanley, 2023. The Growing Demand for LGBTQ+ Investment Options.   </w:t>
      </w:r>
      <w:hyperlink r:id="rId25" w:history="1">
        <w:r w:rsidRPr="00217FEE">
          <w:rPr>
            <w:rFonts w:ascii="Calibri" w:eastAsia="Calibri" w:hAnsi="Calibri" w:cs="Times New Roman"/>
            <w:color w:val="0563C1"/>
            <w:u w:val="single"/>
            <w:lang w:val="en-US" w:eastAsia="en-GB"/>
            <w14:ligatures w14:val="none"/>
          </w:rPr>
          <w:t>https://www.morganstanley.com/ideas/sustainable-investing-lgbtq-opportunities-demand</w:t>
        </w:r>
      </w:hyperlink>
      <w:r w:rsidRPr="00217FEE">
        <w:rPr>
          <w:rFonts w:ascii="Calibri" w:eastAsia="Calibri" w:hAnsi="Calibri" w:cs="Times New Roman"/>
          <w:color w:val="000000" w:themeColor="dark1"/>
          <w:lang w:val="en-US" w:eastAsia="en-GB"/>
          <w14:ligatures w14:val="none"/>
        </w:rPr>
        <w:t xml:space="preserve"> </w:t>
      </w:r>
    </w:p>
    <w:p w14:paraId="27FEA663" w14:textId="77777777" w:rsidR="00217FEE" w:rsidRPr="00217FEE" w:rsidRDefault="00217FEE" w:rsidP="00217FEE">
      <w:pPr>
        <w:spacing w:after="0" w:line="256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217FEE">
        <w:rPr>
          <w:rFonts w:ascii="Calibri" w:eastAsia="Calibri" w:hAnsi="Calibri" w:cs="Times New Roman"/>
          <w:color w:val="000000" w:themeColor="dark1"/>
          <w:lang w:val="en-US" w:eastAsia="en-GB"/>
          <w14:ligatures w14:val="none"/>
        </w:rPr>
        <w:t xml:space="preserve">9. Ray, P., 2019. Diversity and inclusion: corporate </w:t>
      </w:r>
      <w:proofErr w:type="gramStart"/>
      <w:r w:rsidRPr="00217FEE">
        <w:rPr>
          <w:rFonts w:ascii="Calibri" w:eastAsia="Calibri" w:hAnsi="Calibri" w:cs="Times New Roman"/>
          <w:color w:val="000000" w:themeColor="dark1"/>
          <w:lang w:val="en-US" w:eastAsia="en-GB"/>
          <w14:ligatures w14:val="none"/>
        </w:rPr>
        <w:t>communications</w:t>
      </w:r>
      <w:proofErr w:type="gramEnd"/>
      <w:r w:rsidRPr="00217FEE">
        <w:rPr>
          <w:rFonts w:ascii="Calibri" w:eastAsia="Calibri" w:hAnsi="Calibri" w:cs="Times New Roman"/>
          <w:color w:val="000000" w:themeColor="dark1"/>
          <w:lang w:val="en-US" w:eastAsia="en-GB"/>
          <w14:ligatures w14:val="none"/>
        </w:rPr>
        <w:t xml:space="preserve"> </w:t>
      </w:r>
      <w:proofErr w:type="gramStart"/>
      <w:r w:rsidRPr="00217FEE">
        <w:rPr>
          <w:rFonts w:ascii="Calibri" w:eastAsia="Calibri" w:hAnsi="Calibri" w:cs="Times New Roman"/>
          <w:color w:val="000000" w:themeColor="dark1"/>
          <w:lang w:val="en-US" w:eastAsia="en-GB"/>
          <w14:ligatures w14:val="none"/>
        </w:rPr>
        <w:t>advances</w:t>
      </w:r>
      <w:proofErr w:type="gramEnd"/>
      <w:r w:rsidRPr="00217FEE">
        <w:rPr>
          <w:rFonts w:ascii="Calibri" w:eastAsia="Calibri" w:hAnsi="Calibri" w:cs="Times New Roman"/>
          <w:color w:val="000000" w:themeColor="dark1"/>
          <w:lang w:val="en-US" w:eastAsia="en-GB"/>
          <w14:ligatures w14:val="none"/>
        </w:rPr>
        <w:t xml:space="preserve"> the practice. </w:t>
      </w:r>
      <w:hyperlink r:id="rId26" w:history="1">
        <w:r w:rsidRPr="00217FEE">
          <w:rPr>
            <w:rFonts w:ascii="Calibri" w:eastAsia="Calibri" w:hAnsi="Calibri" w:cs="Times New Roman"/>
            <w:color w:val="0563C1"/>
            <w:u w:val="single"/>
            <w:lang w:val="en-US" w:eastAsia="en-GB"/>
            <w14:ligatures w14:val="none"/>
          </w:rPr>
          <w:t>https://www.proquest.com/scholarly-journals/diversity-inclusion-corporate-communications/docview/2310249640/se-2?accountid=130472</w:t>
        </w:r>
      </w:hyperlink>
      <w:r w:rsidRPr="00217FEE">
        <w:rPr>
          <w:rFonts w:ascii="Calibri" w:eastAsia="Calibri" w:hAnsi="Calibri" w:cs="Times New Roman"/>
          <w:color w:val="000000" w:themeColor="dark1"/>
          <w:lang w:val="en-US" w:eastAsia="en-GB"/>
          <w14:ligatures w14:val="none"/>
        </w:rPr>
        <w:t xml:space="preserve"> </w:t>
      </w:r>
    </w:p>
    <w:p w14:paraId="6F41FEC6" w14:textId="77777777" w:rsidR="00217FEE" w:rsidRPr="00217FEE" w:rsidRDefault="00217FEE" w:rsidP="00217FEE">
      <w:pPr>
        <w:spacing w:after="0" w:line="256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217FEE">
        <w:rPr>
          <w:rFonts w:ascii="Calibri" w:eastAsia="Calibri" w:hAnsi="Calibri" w:cs="Times New Roman"/>
          <w:color w:val="000000" w:themeColor="dark1"/>
          <w:lang w:val="en-US" w:eastAsia="en-GB"/>
          <w14:ligatures w14:val="none"/>
        </w:rPr>
        <w:t xml:space="preserve">10. Doran, A.L., Dutch, V., Warren, B., Watson, R.A., Murphy, K., Aldis, A., Cooper, I., Cockram, C., Harp, D., Desmau, M. and Keppler, L., 2024. Planning virtual and hybrid events: steps to improve inclusion and accessibility. </w:t>
      </w:r>
      <w:hyperlink r:id="rId27" w:history="1">
        <w:r w:rsidRPr="00217FEE">
          <w:rPr>
            <w:rFonts w:ascii="Calibri" w:eastAsia="Calibri" w:hAnsi="Calibri" w:cs="Times New Roman"/>
            <w:color w:val="0563C1"/>
            <w:u w:val="single"/>
            <w:lang w:val="en-US" w:eastAsia="en-GB"/>
            <w14:ligatures w14:val="none"/>
          </w:rPr>
          <w:t>https://doi.org/10.5194/gc-7-227-2024</w:t>
        </w:r>
      </w:hyperlink>
      <w:r w:rsidRPr="00217FEE">
        <w:rPr>
          <w:rFonts w:ascii="Calibri" w:eastAsia="Calibri" w:hAnsi="Calibri" w:cs="Times New Roman"/>
          <w:color w:val="000000" w:themeColor="dark1"/>
          <w:lang w:val="en-US" w:eastAsia="en-GB"/>
          <w14:ligatures w14:val="none"/>
        </w:rPr>
        <w:t xml:space="preserve"> </w:t>
      </w:r>
    </w:p>
    <w:p w14:paraId="51D7F7D3" w14:textId="77777777" w:rsidR="00217FEE" w:rsidRPr="00217FEE" w:rsidRDefault="00217FEE" w:rsidP="00217FEE">
      <w:pPr>
        <w:spacing w:after="0" w:line="256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217FEE">
        <w:rPr>
          <w:rFonts w:ascii="Calibri" w:eastAsia="Calibri" w:hAnsi="Calibri" w:cs="Times New Roman"/>
          <w:color w:val="000000" w:themeColor="dark1"/>
          <w:lang w:val="en-US" w:eastAsia="en-GB"/>
          <w14:ligatures w14:val="none"/>
        </w:rPr>
        <w:t xml:space="preserve">11. Vongvisitsin. T.B. and Wong, A.K.F., 2021. Organisational change towards LGBTQ+ inclusion in hospitality and tourism: Managerial perspectives. </w:t>
      </w:r>
      <w:hyperlink r:id="rId28" w:history="1">
        <w:r w:rsidRPr="00217FEE">
          <w:rPr>
            <w:rFonts w:ascii="Calibri" w:eastAsia="Calibri" w:hAnsi="Calibri" w:cs="Times New Roman"/>
            <w:color w:val="0563C1"/>
            <w:u w:val="single"/>
            <w:lang w:val="en-US" w:eastAsia="en-GB"/>
            <w14:ligatures w14:val="none"/>
          </w:rPr>
          <w:t>https://doi.org/10.1016/j.tourman.2021.104331</w:t>
        </w:r>
      </w:hyperlink>
      <w:r w:rsidRPr="00217FEE">
        <w:rPr>
          <w:rFonts w:ascii="Calibri" w:eastAsia="Calibri" w:hAnsi="Calibri" w:cs="Times New Roman"/>
          <w:color w:val="000000" w:themeColor="dark1"/>
          <w:lang w:val="en-US" w:eastAsia="en-GB"/>
          <w14:ligatures w14:val="none"/>
        </w:rPr>
        <w:t xml:space="preserve"> </w:t>
      </w:r>
    </w:p>
    <w:p w14:paraId="654B4A45" w14:textId="77777777" w:rsidR="00217FEE" w:rsidRPr="00217FEE" w:rsidRDefault="00217FEE" w:rsidP="00217FEE">
      <w:pPr>
        <w:spacing w:after="0" w:line="256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217FEE">
        <w:rPr>
          <w:rFonts w:ascii="Calibri" w:eastAsia="Calibri" w:hAnsi="Calibri" w:cs="Times New Roman"/>
          <w:color w:val="000000" w:themeColor="dark1"/>
          <w:lang w:val="en-US" w:eastAsia="en-GB"/>
          <w14:ligatures w14:val="none"/>
        </w:rPr>
        <w:t xml:space="preserve">12. Nadda, V., Arnott, I., Sealy, W., 2020. Legal, Safety, and Environmental Challenges for Event Management: Emerging Research and Opportunities. </w:t>
      </w:r>
      <w:hyperlink r:id="rId29" w:history="1">
        <w:r w:rsidRPr="00217FEE">
          <w:rPr>
            <w:rFonts w:ascii="Calibri" w:eastAsia="Calibri" w:hAnsi="Calibri" w:cs="Times New Roman"/>
            <w:color w:val="0563C1"/>
            <w:u w:val="single"/>
            <w:lang w:val="en-US" w:eastAsia="en-GB"/>
            <w14:ligatures w14:val="none"/>
          </w:rPr>
          <w:t>https://doi-org.ezproxy.uwtsd.ac.uk/10.4018/978-1-7998-3230-0</w:t>
        </w:r>
      </w:hyperlink>
    </w:p>
    <w:p w14:paraId="146D1322" w14:textId="77777777" w:rsidR="00217FEE" w:rsidRPr="00217FEE" w:rsidRDefault="00217FEE" w:rsidP="00217FEE">
      <w:pPr>
        <w:spacing w:after="0" w:line="256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217FEE">
        <w:rPr>
          <w:rFonts w:ascii="Calibri" w:eastAsia="Calibri" w:hAnsi="Calibri" w:cs="Times New Roman"/>
          <w:color w:val="000000" w:themeColor="dark1"/>
          <w:lang w:val="en-US" w:eastAsia="en-GB"/>
          <w14:ligatures w14:val="none"/>
        </w:rPr>
        <w:t xml:space="preserve">13. Outlandequal, 2024. 2024 Out &amp; Equal. Workplace Summit Illuminate. Virtual Summit. </w:t>
      </w:r>
      <w:hyperlink r:id="rId30" w:history="1">
        <w:r w:rsidRPr="00217FEE">
          <w:rPr>
            <w:rFonts w:ascii="Calibri" w:eastAsia="Calibri" w:hAnsi="Calibri" w:cs="Times New Roman"/>
            <w:color w:val="0563C1"/>
            <w:u w:val="single"/>
            <w:lang w:val="en-US" w:eastAsia="en-GB"/>
            <w14:ligatures w14:val="none"/>
          </w:rPr>
          <w:t>https://outandequal.org/2024-workplace-summit/</w:t>
        </w:r>
      </w:hyperlink>
      <w:r w:rsidRPr="00217FEE">
        <w:rPr>
          <w:rFonts w:ascii="Calibri" w:eastAsia="Calibri" w:hAnsi="Calibri" w:cs="Times New Roman"/>
          <w:color w:val="000000" w:themeColor="dark1"/>
          <w:lang w:val="en-US" w:eastAsia="en-GB"/>
          <w14:ligatures w14:val="none"/>
        </w:rPr>
        <w:t xml:space="preserve"> </w:t>
      </w:r>
    </w:p>
    <w:p w14:paraId="3783BF91" w14:textId="77777777" w:rsidR="00217FEE" w:rsidRPr="00217FEE" w:rsidRDefault="00217FEE" w:rsidP="00217FEE">
      <w:pPr>
        <w:spacing w:after="0" w:line="256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217FEE">
        <w:rPr>
          <w:rFonts w:ascii="Calibri" w:eastAsia="Calibri" w:hAnsi="Calibri" w:cs="Times New Roman"/>
          <w:color w:val="000000" w:themeColor="dark1"/>
          <w:lang w:val="en-US" w:eastAsia="en-GB"/>
          <w14:ligatures w14:val="none"/>
        </w:rPr>
        <w:t xml:space="preserve">14.Lockstone-Binney, L., Hanlon, C. and Jago, L.K., 2020. Staffing for successful events: having the right skills in the right place at the right time. </w:t>
      </w:r>
      <w:hyperlink r:id="rId31" w:history="1">
        <w:r w:rsidRPr="00217FEE">
          <w:rPr>
            <w:rFonts w:ascii="Calibri" w:eastAsia="Calibri" w:hAnsi="Calibri" w:cs="Times New Roman"/>
            <w:color w:val="0563C1"/>
            <w:u w:val="single"/>
            <w:lang w:val="en-US" w:eastAsia="en-GB"/>
            <w14:ligatures w14:val="none"/>
          </w:rPr>
          <w:t>https://vuir.vu.edu.au/42047/2/Lockstone-Binney_Hanlon_JagoJune2019.pdf</w:t>
        </w:r>
      </w:hyperlink>
      <w:r w:rsidRPr="00217FEE">
        <w:rPr>
          <w:rFonts w:ascii="Calibri" w:eastAsia="Calibri" w:hAnsi="Calibri" w:cs="Times New Roman"/>
          <w:color w:val="000000" w:themeColor="dark1"/>
          <w:lang w:val="en-US" w:eastAsia="en-GB"/>
          <w14:ligatures w14:val="none"/>
        </w:rPr>
        <w:t xml:space="preserve"> </w:t>
      </w:r>
    </w:p>
    <w:p w14:paraId="5458EAB3" w14:textId="77777777" w:rsidR="00217FEE" w:rsidRPr="00217FEE" w:rsidRDefault="00217FEE" w:rsidP="00217FEE">
      <w:pPr>
        <w:spacing w:after="0" w:line="256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217FEE">
        <w:rPr>
          <w:rFonts w:ascii="Calibri" w:eastAsia="Calibri" w:hAnsi="Calibri" w:cs="Times New Roman"/>
          <w:color w:val="000000" w:themeColor="dark1"/>
          <w:lang w:val="en-US" w:eastAsia="en-GB"/>
          <w14:ligatures w14:val="none"/>
        </w:rPr>
        <w:t xml:space="preserve">15. O’Toole, 2022. Events Feasibility and development: from Strategy to operations. </w:t>
      </w:r>
      <w:hyperlink r:id="rId32" w:history="1">
        <w:r w:rsidRPr="00217FEE">
          <w:rPr>
            <w:rFonts w:ascii="Calibri" w:eastAsia="Calibri" w:hAnsi="Calibri" w:cs="Times New Roman"/>
            <w:color w:val="0563C1"/>
            <w:u w:val="single"/>
            <w:lang w:val="en-US" w:eastAsia="en-GB"/>
            <w14:ligatures w14:val="none"/>
          </w:rPr>
          <w:t>https://doi.org/10.4324/9781003172703</w:t>
        </w:r>
      </w:hyperlink>
      <w:r w:rsidRPr="00217FEE">
        <w:rPr>
          <w:rFonts w:ascii="Calibri" w:eastAsia="Calibri" w:hAnsi="Calibri" w:cs="Times New Roman"/>
          <w:color w:val="000000" w:themeColor="dark1"/>
          <w:lang w:val="en-US" w:eastAsia="en-GB"/>
          <w14:ligatures w14:val="none"/>
        </w:rPr>
        <w:t xml:space="preserve"> </w:t>
      </w:r>
    </w:p>
    <w:p w14:paraId="7230CABD" w14:textId="77777777" w:rsidR="00217FEE" w:rsidRPr="00217FEE" w:rsidRDefault="00217FEE" w:rsidP="00217FEE">
      <w:pPr>
        <w:spacing w:after="0" w:line="256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217FEE">
        <w:rPr>
          <w:rFonts w:ascii="Calibri" w:eastAsia="Calibri" w:hAnsi="Calibri" w:cs="Times New Roman"/>
          <w:color w:val="000000" w:themeColor="dark1"/>
          <w:lang w:val="en-US" w:eastAsia="en-GB"/>
          <w14:ligatures w14:val="none"/>
        </w:rPr>
        <w:t xml:space="preserve">16. Salama, M., 2021. Event Project management: principles, technology and innovation. </w:t>
      </w:r>
      <w:hyperlink r:id="rId33" w:history="1">
        <w:r w:rsidRPr="00217FEE">
          <w:rPr>
            <w:rFonts w:ascii="Calibri" w:eastAsia="Calibri" w:hAnsi="Calibri" w:cs="Times New Roman"/>
            <w:color w:val="0563C1"/>
            <w:u w:val="single"/>
            <w:lang w:val="en-US" w:eastAsia="en-GB"/>
            <w14:ligatures w14:val="none"/>
          </w:rPr>
          <w:t>https://librarysearch.uwtsd.ac.uk/permalink/44WHELF_UWTSD/upgrip/alma99100509002002421</w:t>
        </w:r>
      </w:hyperlink>
      <w:r w:rsidRPr="00217FEE">
        <w:rPr>
          <w:rFonts w:ascii="Calibri" w:eastAsia="Calibri" w:hAnsi="Calibri" w:cs="Times New Roman"/>
          <w:color w:val="000000" w:themeColor="dark1"/>
          <w:lang w:val="en-US" w:eastAsia="en-GB"/>
          <w14:ligatures w14:val="none"/>
        </w:rPr>
        <w:t xml:space="preserve"> </w:t>
      </w:r>
    </w:p>
    <w:p w14:paraId="54DE9C36" w14:textId="77777777" w:rsidR="00217FEE" w:rsidRPr="00217FEE" w:rsidRDefault="00217FEE" w:rsidP="00217FEE">
      <w:pPr>
        <w:spacing w:after="0" w:line="256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217FEE">
        <w:rPr>
          <w:rFonts w:ascii="Calibri" w:eastAsia="Calibri" w:hAnsi="Calibri" w:cs="Times New Roman"/>
          <w:color w:val="000000" w:themeColor="dark1"/>
          <w:lang w:val="en-US" w:eastAsia="en-GB"/>
          <w14:ligatures w14:val="none"/>
        </w:rPr>
        <w:lastRenderedPageBreak/>
        <w:t>17. Moyle, B., Kennelly, M. and Lamont, M., 2014. Risk management and contingency planning in events: Participants’ reactions to the cancellation of Ironman New Zealand 2012. </w:t>
      </w:r>
      <w:r w:rsidRPr="00217FEE">
        <w:rPr>
          <w:rFonts w:ascii="Calibri" w:eastAsia="Calibri" w:hAnsi="Calibri" w:cs="Times New Roman"/>
          <w:i/>
          <w:iCs/>
          <w:color w:val="000000" w:themeColor="dark1"/>
          <w:lang w:val="en-US" w:eastAsia="en-GB"/>
          <w14:ligatures w14:val="none"/>
        </w:rPr>
        <w:t>International Journal of Event Management Research</w:t>
      </w:r>
      <w:r w:rsidRPr="00217FEE">
        <w:rPr>
          <w:rFonts w:ascii="Calibri" w:eastAsia="Calibri" w:hAnsi="Calibri" w:cs="Times New Roman"/>
          <w:color w:val="000000" w:themeColor="dark1"/>
          <w:lang w:val="en-US" w:eastAsia="en-GB"/>
          <w14:ligatures w14:val="none"/>
        </w:rPr>
        <w:t>, </w:t>
      </w:r>
      <w:r w:rsidRPr="00217FEE">
        <w:rPr>
          <w:rFonts w:ascii="Calibri" w:eastAsia="Calibri" w:hAnsi="Calibri" w:cs="Times New Roman"/>
          <w:i/>
          <w:iCs/>
          <w:color w:val="000000" w:themeColor="dark1"/>
          <w:lang w:val="en-US" w:eastAsia="en-GB"/>
          <w14:ligatures w14:val="none"/>
        </w:rPr>
        <w:t>8</w:t>
      </w:r>
      <w:r w:rsidRPr="00217FEE">
        <w:rPr>
          <w:rFonts w:ascii="Calibri" w:eastAsia="Calibri" w:hAnsi="Calibri" w:cs="Times New Roman"/>
          <w:color w:val="000000" w:themeColor="dark1"/>
          <w:lang w:val="en-US" w:eastAsia="en-GB"/>
          <w14:ligatures w14:val="none"/>
        </w:rPr>
        <w:t xml:space="preserve">(1), pp.94-106. </w:t>
      </w:r>
      <w:hyperlink r:id="rId34" w:history="1">
        <w:r w:rsidRPr="00217FEE">
          <w:rPr>
            <w:rFonts w:ascii="Calibri" w:eastAsia="Calibri" w:hAnsi="Calibri" w:cs="Times New Roman"/>
            <w:color w:val="0563C1"/>
            <w:u w:val="single"/>
            <w:lang w:val="en-US" w:eastAsia="en-GB"/>
            <w14:ligatures w14:val="none"/>
          </w:rPr>
          <w:t>https://citeseerx.ist.psu.edu/document?repid=rep1&amp;type=pdf&amp;doi=2817eb1b745aaebc3e07b563cc2e7a72e90029b0</w:t>
        </w:r>
      </w:hyperlink>
      <w:r w:rsidRPr="00217FEE">
        <w:rPr>
          <w:rFonts w:ascii="Calibri" w:eastAsia="Calibri" w:hAnsi="Calibri" w:cs="Times New Roman"/>
          <w:color w:val="000000" w:themeColor="dark1"/>
          <w:lang w:val="en-US" w:eastAsia="en-GB"/>
          <w14:ligatures w14:val="none"/>
        </w:rPr>
        <w:t xml:space="preserve"> </w:t>
      </w:r>
    </w:p>
    <w:p w14:paraId="7B1B9EA7" w14:textId="77777777" w:rsidR="00217FEE" w:rsidRPr="00217FEE" w:rsidRDefault="00217FEE" w:rsidP="00217FEE">
      <w:pPr>
        <w:spacing w:after="0" w:line="256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217FEE">
        <w:rPr>
          <w:rFonts w:ascii="Calibri" w:eastAsia="Calibri" w:hAnsi="Calibri" w:cs="Times New Roman"/>
          <w:color w:val="000000" w:themeColor="dark1"/>
          <w:lang w:val="en-US" w:eastAsia="en-GB"/>
          <w14:ligatures w14:val="none"/>
        </w:rPr>
        <w:t>18.Beech, J., Kaspar, R. and Kaiser, S., 2014. </w:t>
      </w:r>
      <w:r w:rsidRPr="00217FEE">
        <w:rPr>
          <w:rFonts w:ascii="Calibri" w:eastAsia="Calibri" w:hAnsi="Calibri" w:cs="Times New Roman"/>
          <w:i/>
          <w:iCs/>
          <w:color w:val="000000" w:themeColor="dark1"/>
          <w:lang w:val="en-US" w:eastAsia="en-GB"/>
          <w14:ligatures w14:val="none"/>
        </w:rPr>
        <w:t>The business of events management</w:t>
      </w:r>
      <w:r w:rsidRPr="00217FEE">
        <w:rPr>
          <w:rFonts w:ascii="Calibri" w:eastAsia="Calibri" w:hAnsi="Calibri" w:cs="Times New Roman"/>
          <w:color w:val="000000" w:themeColor="dark1"/>
          <w:lang w:val="en-US" w:eastAsia="en-GB"/>
          <w14:ligatures w14:val="none"/>
        </w:rPr>
        <w:t xml:space="preserve">. </w:t>
      </w:r>
    </w:p>
    <w:p w14:paraId="6DA2611B" w14:textId="77777777" w:rsidR="00217FEE" w:rsidRPr="00217FEE" w:rsidRDefault="00217FEE" w:rsidP="00217FEE">
      <w:pPr>
        <w:spacing w:after="0" w:line="256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217FEE">
        <w:rPr>
          <w:rFonts w:ascii="Calibri" w:eastAsia="Calibri" w:hAnsi="Calibri" w:cs="Times New Roman"/>
          <w:color w:val="000000" w:themeColor="dark1"/>
          <w:lang w:val="en-US" w:eastAsia="en-GB"/>
          <w14:ligatures w14:val="none"/>
        </w:rPr>
        <w:t>19. Cobb, A.T., 2012. Leading project teams: the basics of project management and team leadership. 2</w:t>
      </w:r>
      <w:r w:rsidRPr="00217FEE">
        <w:rPr>
          <w:rFonts w:ascii="Calibri" w:eastAsia="Calibri" w:hAnsi="Calibri" w:cs="Times New Roman"/>
          <w:color w:val="000000" w:themeColor="dark1"/>
          <w:position w:val="5"/>
          <w:vertAlign w:val="superscript"/>
          <w:lang w:val="en-US" w:eastAsia="en-GB"/>
          <w14:ligatures w14:val="none"/>
        </w:rPr>
        <w:t>nd</w:t>
      </w:r>
      <w:r w:rsidRPr="00217FEE">
        <w:rPr>
          <w:rFonts w:ascii="Calibri" w:eastAsia="Calibri" w:hAnsi="Calibri" w:cs="Times New Roman"/>
          <w:color w:val="000000" w:themeColor="dark1"/>
          <w:lang w:val="en-US" w:eastAsia="en-GB"/>
          <w14:ligatures w14:val="none"/>
        </w:rPr>
        <w:t xml:space="preserve"> ed.  </w:t>
      </w:r>
      <w:hyperlink r:id="rId35" w:history="1">
        <w:r w:rsidRPr="00217FEE">
          <w:rPr>
            <w:rFonts w:ascii="Calibri" w:eastAsia="Calibri" w:hAnsi="Calibri" w:cs="Times New Roman"/>
            <w:color w:val="0563C1"/>
            <w:u w:val="single"/>
            <w:lang w:val="en-US" w:eastAsia="en-GB"/>
            <w14:ligatures w14:val="none"/>
          </w:rPr>
          <w:t>https://librarysearch.uwtsd.ac.uk/permalink/44WHELF_UWTSD/upgrip/alma99100490002202421</w:t>
        </w:r>
      </w:hyperlink>
      <w:r w:rsidRPr="00217FEE">
        <w:rPr>
          <w:rFonts w:ascii="Calibri" w:eastAsia="Calibri" w:hAnsi="Calibri" w:cs="Times New Roman"/>
          <w:color w:val="000000" w:themeColor="dark1"/>
          <w:lang w:val="en-US" w:eastAsia="en-GB"/>
          <w14:ligatures w14:val="none"/>
        </w:rPr>
        <w:t xml:space="preserve"> </w:t>
      </w:r>
    </w:p>
    <w:p w14:paraId="1290E8C8" w14:textId="09742D24" w:rsidR="00217FEE" w:rsidRPr="002C119C" w:rsidRDefault="00217FEE" w:rsidP="00217FEE">
      <w:pPr>
        <w:jc w:val="both"/>
      </w:pPr>
      <w:r w:rsidRPr="002C119C">
        <w:rPr>
          <w:rFonts w:ascii="Calibri" w:eastAsia="Calibri" w:hAnsi="Calibri" w:cs="Times New Roman"/>
          <w:color w:val="000000" w:themeColor="dark1"/>
          <w:lang w:val="en-US" w:eastAsia="en-GB"/>
          <w14:ligatures w14:val="none"/>
        </w:rPr>
        <w:t>20. Silver, J.R., and O’Toole, W., 2020. Risk Management for Events. 2</w:t>
      </w:r>
      <w:r w:rsidRPr="002C119C">
        <w:rPr>
          <w:rFonts w:ascii="Calibri" w:eastAsia="Calibri" w:hAnsi="Calibri" w:cs="Times New Roman"/>
          <w:color w:val="000000" w:themeColor="dark1"/>
          <w:position w:val="5"/>
          <w:vertAlign w:val="superscript"/>
          <w:lang w:val="en-US" w:eastAsia="en-GB"/>
          <w14:ligatures w14:val="none"/>
        </w:rPr>
        <w:t>nd</w:t>
      </w:r>
      <w:r w:rsidRPr="002C119C">
        <w:rPr>
          <w:rFonts w:ascii="Calibri" w:eastAsia="Calibri" w:hAnsi="Calibri" w:cs="Times New Roman"/>
          <w:color w:val="000000" w:themeColor="dark1"/>
          <w:lang w:val="en-US" w:eastAsia="en-GB"/>
          <w14:ligatures w14:val="none"/>
        </w:rPr>
        <w:t xml:space="preserve"> Edition. </w:t>
      </w:r>
      <w:hyperlink r:id="rId36" w:history="1">
        <w:r w:rsidRPr="002C119C">
          <w:rPr>
            <w:rFonts w:ascii="Calibri" w:eastAsia="Calibri" w:hAnsi="Calibri" w:cs="Times New Roman"/>
            <w:color w:val="0563C1"/>
            <w:u w:val="single"/>
            <w:lang w:val="en-US" w:eastAsia="en-GB"/>
            <w14:ligatures w14:val="none"/>
          </w:rPr>
          <w:t>https://doi.org/10.4324/9780429291296</w:t>
        </w:r>
      </w:hyperlink>
    </w:p>
    <w:p w14:paraId="7A7EF13F" w14:textId="77777777" w:rsidR="005A6508" w:rsidRDefault="005A6508" w:rsidP="004C1A06">
      <w:pPr>
        <w:jc w:val="both"/>
      </w:pPr>
    </w:p>
    <w:p w14:paraId="7B4ACD76" w14:textId="33503737" w:rsidR="005A6508" w:rsidRDefault="005A6508" w:rsidP="004C1A06">
      <w:pPr>
        <w:jc w:val="both"/>
      </w:pPr>
    </w:p>
    <w:p w14:paraId="555E3B89" w14:textId="77777777" w:rsidR="00EC22DD" w:rsidRPr="004C1A06" w:rsidRDefault="00EC22DD" w:rsidP="004C1A06">
      <w:pPr>
        <w:jc w:val="both"/>
      </w:pPr>
    </w:p>
    <w:sectPr w:rsidR="00EC22DD" w:rsidRPr="004C1A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29A1951" w14:textId="77777777" w:rsidR="00942C55" w:rsidRDefault="00942C55" w:rsidP="0061278F">
      <w:pPr>
        <w:spacing w:after="0" w:line="240" w:lineRule="auto"/>
      </w:pPr>
      <w:r>
        <w:separator/>
      </w:r>
    </w:p>
  </w:endnote>
  <w:endnote w:type="continuationSeparator" w:id="0">
    <w:p w14:paraId="14A92D23" w14:textId="77777777" w:rsidR="00942C55" w:rsidRDefault="00942C55" w:rsidP="0061278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CA7241E" w14:textId="77777777" w:rsidR="00942C55" w:rsidRDefault="00942C55" w:rsidP="0061278F">
      <w:pPr>
        <w:spacing w:after="0" w:line="240" w:lineRule="auto"/>
      </w:pPr>
      <w:r>
        <w:separator/>
      </w:r>
    </w:p>
  </w:footnote>
  <w:footnote w:type="continuationSeparator" w:id="0">
    <w:p w14:paraId="2BC16AD9" w14:textId="77777777" w:rsidR="00942C55" w:rsidRDefault="00942C55" w:rsidP="0061278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C9F4863"/>
    <w:multiLevelType w:val="multilevel"/>
    <w:tmpl w:val="887ECB16"/>
    <w:lvl w:ilvl="0">
      <w:start w:val="4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92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84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76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008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10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832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924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656" w:hanging="1800"/>
      </w:pPr>
      <w:rPr>
        <w:rFonts w:hint="default"/>
      </w:rPr>
    </w:lvl>
  </w:abstractNum>
  <w:abstractNum w:abstractNumId="1" w15:restartNumberingAfterBreak="0">
    <w:nsid w:val="28F4612B"/>
    <w:multiLevelType w:val="hybridMultilevel"/>
    <w:tmpl w:val="FC62DDB8"/>
    <w:lvl w:ilvl="0" w:tplc="61FC5946">
      <w:start w:val="1"/>
      <w:numFmt w:val="decimal"/>
      <w:lvlText w:val="%1."/>
      <w:lvlJc w:val="left"/>
      <w:pPr>
        <w:ind w:left="720" w:hanging="360"/>
      </w:pPr>
      <w:rPr>
        <w:rFonts w:ascii="Arial" w:eastAsiaTheme="minorHAnsi" w:hAnsi="Arial" w:cs="Aria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1264ADC"/>
    <w:multiLevelType w:val="hybridMultilevel"/>
    <w:tmpl w:val="4A88BF8E"/>
    <w:lvl w:ilvl="0" w:tplc="4B50C800">
      <w:start w:val="1"/>
      <w:numFmt w:val="lowerLetter"/>
      <w:lvlText w:val="%1)"/>
      <w:lvlJc w:val="left"/>
      <w:pPr>
        <w:ind w:left="1800" w:hanging="360"/>
      </w:pPr>
      <w:rPr>
        <w:rFonts w:hint="default"/>
        <w:b w:val="0"/>
      </w:rPr>
    </w:lvl>
    <w:lvl w:ilvl="1" w:tplc="08090019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3" w15:restartNumberingAfterBreak="0">
    <w:nsid w:val="34BD7982"/>
    <w:multiLevelType w:val="multilevel"/>
    <w:tmpl w:val="AA68085C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  <w:b/>
      </w:rPr>
    </w:lvl>
    <w:lvl w:ilvl="1">
      <w:start w:val="2"/>
      <w:numFmt w:val="decimal"/>
      <w:lvlText w:val="%1.%2"/>
      <w:lvlJc w:val="left"/>
      <w:pPr>
        <w:ind w:left="1092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84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3276" w:hanging="108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4008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5100" w:hanging="144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832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924" w:hanging="180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656" w:hanging="1800"/>
      </w:pPr>
      <w:rPr>
        <w:rFonts w:hint="default"/>
        <w:b/>
      </w:rPr>
    </w:lvl>
  </w:abstractNum>
  <w:abstractNum w:abstractNumId="4" w15:restartNumberingAfterBreak="0">
    <w:nsid w:val="4B552F17"/>
    <w:multiLevelType w:val="hybridMultilevel"/>
    <w:tmpl w:val="939E81A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DBE6980"/>
    <w:multiLevelType w:val="multilevel"/>
    <w:tmpl w:val="4BD4797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749839209">
    <w:abstractNumId w:val="1"/>
  </w:num>
  <w:num w:numId="2" w16cid:durableId="2033800840">
    <w:abstractNumId w:val="5"/>
  </w:num>
  <w:num w:numId="3" w16cid:durableId="354770558">
    <w:abstractNumId w:val="4"/>
  </w:num>
  <w:num w:numId="4" w16cid:durableId="291056622">
    <w:abstractNumId w:val="3"/>
  </w:num>
  <w:num w:numId="5" w16cid:durableId="1482846321">
    <w:abstractNumId w:val="0"/>
  </w:num>
  <w:num w:numId="6" w16cid:durableId="52213246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5908"/>
    <w:rsid w:val="000026E6"/>
    <w:rsid w:val="00044305"/>
    <w:rsid w:val="00045C45"/>
    <w:rsid w:val="0006278B"/>
    <w:rsid w:val="000653FC"/>
    <w:rsid w:val="000A5E82"/>
    <w:rsid w:val="001145AB"/>
    <w:rsid w:val="00205908"/>
    <w:rsid w:val="00217FEE"/>
    <w:rsid w:val="002B6FAD"/>
    <w:rsid w:val="002C119C"/>
    <w:rsid w:val="0032669F"/>
    <w:rsid w:val="00387C5F"/>
    <w:rsid w:val="003D5B70"/>
    <w:rsid w:val="003F4804"/>
    <w:rsid w:val="004124FC"/>
    <w:rsid w:val="00425AE7"/>
    <w:rsid w:val="0043232D"/>
    <w:rsid w:val="00463F09"/>
    <w:rsid w:val="00485FBA"/>
    <w:rsid w:val="004C1A06"/>
    <w:rsid w:val="004D76F6"/>
    <w:rsid w:val="005948EE"/>
    <w:rsid w:val="005A6508"/>
    <w:rsid w:val="005C2239"/>
    <w:rsid w:val="005D6A42"/>
    <w:rsid w:val="005E4366"/>
    <w:rsid w:val="0061278F"/>
    <w:rsid w:val="006160AE"/>
    <w:rsid w:val="0064638E"/>
    <w:rsid w:val="006823AC"/>
    <w:rsid w:val="006C710F"/>
    <w:rsid w:val="00726794"/>
    <w:rsid w:val="00730821"/>
    <w:rsid w:val="00742877"/>
    <w:rsid w:val="00755B4D"/>
    <w:rsid w:val="007709B8"/>
    <w:rsid w:val="008B4A94"/>
    <w:rsid w:val="008E3E93"/>
    <w:rsid w:val="0090090C"/>
    <w:rsid w:val="0093025E"/>
    <w:rsid w:val="00942C55"/>
    <w:rsid w:val="00A02515"/>
    <w:rsid w:val="00A053B9"/>
    <w:rsid w:val="00AE3898"/>
    <w:rsid w:val="00AF32F5"/>
    <w:rsid w:val="00B16495"/>
    <w:rsid w:val="00B229A0"/>
    <w:rsid w:val="00B34549"/>
    <w:rsid w:val="00CA6843"/>
    <w:rsid w:val="00CC3CA3"/>
    <w:rsid w:val="00CE5721"/>
    <w:rsid w:val="00CF694D"/>
    <w:rsid w:val="00D84D68"/>
    <w:rsid w:val="00D933E0"/>
    <w:rsid w:val="00DC185E"/>
    <w:rsid w:val="00E90171"/>
    <w:rsid w:val="00EC22DD"/>
    <w:rsid w:val="00EF0632"/>
    <w:rsid w:val="00F45612"/>
    <w:rsid w:val="00F72CBB"/>
    <w:rsid w:val="00F765F7"/>
    <w:rsid w:val="00F81F2C"/>
    <w:rsid w:val="00F82B5B"/>
    <w:rsid w:val="00F95E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AAC988"/>
  <w15:chartTrackingRefBased/>
  <w15:docId w15:val="{E4B05761-00A4-48E6-8C04-72AC7213D8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90171"/>
  </w:style>
  <w:style w:type="paragraph" w:styleId="Heading1">
    <w:name w:val="heading 1"/>
    <w:basedOn w:val="Normal"/>
    <w:next w:val="Normal"/>
    <w:link w:val="Heading1Char"/>
    <w:uiPriority w:val="9"/>
    <w:qFormat/>
    <w:rsid w:val="0020590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0590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0590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0590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0590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0590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0590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0590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0590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0590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0590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0590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0590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0590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0590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0590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0590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0590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0590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0590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0590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0590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0590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0590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0590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0590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0590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0590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0590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948EE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127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1278F"/>
  </w:style>
  <w:style w:type="paragraph" w:styleId="Footer">
    <w:name w:val="footer"/>
    <w:basedOn w:val="Normal"/>
    <w:link w:val="FooterChar"/>
    <w:uiPriority w:val="99"/>
    <w:unhideWhenUsed/>
    <w:rsid w:val="006127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1278F"/>
  </w:style>
  <w:style w:type="paragraph" w:styleId="NormalWeb">
    <w:name w:val="Normal (Web)"/>
    <w:basedOn w:val="Normal"/>
    <w:uiPriority w:val="99"/>
    <w:semiHidden/>
    <w:unhideWhenUsed/>
    <w:rsid w:val="00217FE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027561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hyperlink" Target="https://www.iamsterdam.com/en/whats-on/lgbtqi-history-and-milestones-in-amsterdam" TargetMode="External"/><Relationship Id="rId26" Type="http://schemas.openxmlformats.org/officeDocument/2006/relationships/hyperlink" Target="https://www.proquest.com/scholarly-journals/diversity-inclusion-corporate-communications/docview/2310249640/se-2?accountid=130472" TargetMode="External"/><Relationship Id="rId21" Type="http://schemas.openxmlformats.org/officeDocument/2006/relationships/hyperlink" Target="https://www.proquest.com/scholarly-journals/creative-event-design-management-exploratory/docview/3149525076/se-2?accountid=130472" TargetMode="External"/><Relationship Id="rId34" Type="http://schemas.openxmlformats.org/officeDocument/2006/relationships/hyperlink" Target="https://citeseerx.ist.psu.edu/document?repid=rep1&amp;type=pdf&amp;doi=2817eb1b745aaebc3e07b563cc2e7a72e90029b0" TargetMode="Externa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hyperlink" Target="https://www.morganstanley.com/ideas/sustainable-investing-lgbtq-opportunities-demand" TargetMode="External"/><Relationship Id="rId33" Type="http://schemas.openxmlformats.org/officeDocument/2006/relationships/hyperlink" Target="https://librarysearch.uwtsd.ac.uk/permalink/44WHELF_UWTSD/upgrip/alma99100509002002421" TargetMode="External"/><Relationship Id="rId38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hyperlink" Target="https://research-ebsco-com.ezproxy.uwtsd.ac.uk/linkprocessor/plink?id=0713b2d6-c559-3133-a063-9c460741a170" TargetMode="External"/><Relationship Id="rId29" Type="http://schemas.openxmlformats.org/officeDocument/2006/relationships/hyperlink" Target="https://doi-org.ezproxy.uwtsd.ac.uk/10.4018/978-1-7998-3230-0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hyperlink" Target="https://www.gaytimes.com/life/what-lgbtq-rights-are-at-stake-in-the-netherlands-elections" TargetMode="External"/><Relationship Id="rId32" Type="http://schemas.openxmlformats.org/officeDocument/2006/relationships/hyperlink" Target="https://doi.org/10.4324/9781003172703" TargetMode="External"/><Relationship Id="rId37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hyperlink" Target="https://www.government.nl/topics/discrimination/prohibition-of-discrimination" TargetMode="External"/><Relationship Id="rId28" Type="http://schemas.openxmlformats.org/officeDocument/2006/relationships/hyperlink" Target="https://doi.org/10.1016/j.tourman.2021.104331" TargetMode="External"/><Relationship Id="rId36" Type="http://schemas.openxmlformats.org/officeDocument/2006/relationships/hyperlink" Target="https://doi.org/10.4324/9780429291296" TargetMode="External"/><Relationship Id="rId10" Type="http://schemas.openxmlformats.org/officeDocument/2006/relationships/image" Target="media/image4.png"/><Relationship Id="rId19" Type="http://schemas.openxmlformats.org/officeDocument/2006/relationships/hyperlink" Target="https://doi.org/10.1016/j.tourman.2021.104331" TargetMode="External"/><Relationship Id="rId31" Type="http://schemas.openxmlformats.org/officeDocument/2006/relationships/hyperlink" Target="https://vuir.vu.edu.au/42047/2/Lockstone-Binney_Hanlon_JagoJune2019.pdf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hyperlink" Target="https://doi.org/10.32890/jeth2023.3.4" TargetMode="External"/><Relationship Id="rId27" Type="http://schemas.openxmlformats.org/officeDocument/2006/relationships/hyperlink" Target="https://doi.org/10.5194/gc-7-227-2024" TargetMode="External"/><Relationship Id="rId30" Type="http://schemas.openxmlformats.org/officeDocument/2006/relationships/hyperlink" Target="https://outandequal.org/2024-workplace-summit/" TargetMode="External"/><Relationship Id="rId35" Type="http://schemas.openxmlformats.org/officeDocument/2006/relationships/hyperlink" Target="https://librarysearch.uwtsd.ac.uk/permalink/44WHELF_UWTSD/upgrip/alma99100490002202421" TargetMode="External"/><Relationship Id="rId8" Type="http://schemas.openxmlformats.org/officeDocument/2006/relationships/image" Target="media/image2.png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85</TotalTime>
  <Pages>7</Pages>
  <Words>884</Words>
  <Characters>5039</Characters>
  <Application>Microsoft Office Word</Application>
  <DocSecurity>0</DocSecurity>
  <Lines>41</Lines>
  <Paragraphs>11</Paragraphs>
  <ScaleCrop>false</ScaleCrop>
  <Company/>
  <LinksUpToDate>false</LinksUpToDate>
  <CharactersWithSpaces>5912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Oleg Goncear</dc:creator>
  <cp:keywords/>
  <dc:description/>
  <cp:lastModifiedBy>Oleg Goncear</cp:lastModifiedBy>
  <cp:revision>61</cp:revision>
  <dcterms:created xsi:type="dcterms:W3CDTF">2024-11-07T21:22:00Z</dcterms:created>
  <dcterms:modified xsi:type="dcterms:W3CDTF">2025-02-05T20:56:00Z</dcterms:modified>
</cp:coreProperties>
</file>