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F9044" w14:textId="6454388E" w:rsidR="002B209E" w:rsidRPr="009B0A7C" w:rsidRDefault="002B209E">
      <w:pPr>
        <w:rPr>
          <w:rFonts w:ascii="Arial" w:hAnsi="Arial" w:cs="Arial"/>
          <w:sz w:val="36"/>
          <w:szCs w:val="36"/>
        </w:rPr>
      </w:pPr>
      <w:r w:rsidRPr="009B0A7C">
        <w:rPr>
          <w:rFonts w:ascii="Arial" w:hAnsi="Arial" w:cs="Arial"/>
          <w:sz w:val="36"/>
          <w:szCs w:val="36"/>
        </w:rPr>
        <w:t>BA (Hons) Leadership and Management</w:t>
      </w:r>
    </w:p>
    <w:p w14:paraId="590F4AC0" w14:textId="2E16ADA0" w:rsidR="00481452" w:rsidRPr="009B0A7C" w:rsidRDefault="007D25CB">
      <w:pPr>
        <w:rPr>
          <w:rFonts w:ascii="Arial" w:hAnsi="Arial" w:cs="Arial"/>
          <w:sz w:val="36"/>
          <w:szCs w:val="36"/>
        </w:rPr>
      </w:pPr>
      <w:r w:rsidRPr="009B0A7C">
        <w:rPr>
          <w:rFonts w:ascii="Arial" w:hAnsi="Arial" w:cs="Arial"/>
          <w:sz w:val="36"/>
          <w:szCs w:val="36"/>
        </w:rPr>
        <w:t xml:space="preserve">Module Name: </w:t>
      </w:r>
      <w:r w:rsidR="00290F91" w:rsidRPr="009B0A7C">
        <w:rPr>
          <w:rFonts w:ascii="Arial" w:hAnsi="Arial" w:cs="Arial"/>
          <w:sz w:val="36"/>
          <w:szCs w:val="36"/>
        </w:rPr>
        <w:t>Understanding and Engaging Stakeholders</w:t>
      </w:r>
    </w:p>
    <w:p w14:paraId="789DB9C1" w14:textId="3484E00D" w:rsidR="00290F91" w:rsidRPr="009B0A7C" w:rsidRDefault="00290F91">
      <w:pPr>
        <w:rPr>
          <w:rFonts w:ascii="Arial" w:hAnsi="Arial" w:cs="Arial"/>
          <w:sz w:val="36"/>
          <w:szCs w:val="36"/>
        </w:rPr>
      </w:pPr>
      <w:r w:rsidRPr="009B0A7C">
        <w:rPr>
          <w:rFonts w:ascii="Arial" w:hAnsi="Arial" w:cs="Arial"/>
          <w:sz w:val="36"/>
          <w:szCs w:val="36"/>
        </w:rPr>
        <w:t>Module</w:t>
      </w:r>
      <w:r w:rsidR="007D25CB" w:rsidRPr="009B0A7C">
        <w:rPr>
          <w:rFonts w:ascii="Arial" w:hAnsi="Arial" w:cs="Arial"/>
          <w:sz w:val="36"/>
          <w:szCs w:val="36"/>
        </w:rPr>
        <w:t xml:space="preserve"> Code</w:t>
      </w:r>
      <w:r w:rsidRPr="009B0A7C">
        <w:rPr>
          <w:rFonts w:ascii="Arial" w:hAnsi="Arial" w:cs="Arial"/>
          <w:sz w:val="36"/>
          <w:szCs w:val="36"/>
        </w:rPr>
        <w:t>: LCLM5001</w:t>
      </w:r>
    </w:p>
    <w:p w14:paraId="0719FD50" w14:textId="7A849986" w:rsidR="00290F91" w:rsidRPr="009B0A7C" w:rsidRDefault="00290F91">
      <w:pPr>
        <w:rPr>
          <w:rFonts w:ascii="Arial" w:hAnsi="Arial" w:cs="Arial"/>
          <w:sz w:val="36"/>
          <w:szCs w:val="36"/>
        </w:rPr>
      </w:pPr>
      <w:r w:rsidRPr="009B0A7C">
        <w:rPr>
          <w:rFonts w:ascii="Arial" w:hAnsi="Arial" w:cs="Arial"/>
          <w:sz w:val="36"/>
          <w:szCs w:val="36"/>
        </w:rPr>
        <w:t>Name: Lucelia Azevedo</w:t>
      </w:r>
    </w:p>
    <w:p w14:paraId="1C33A0C0" w14:textId="5952E2C9" w:rsidR="00290F91" w:rsidRPr="009B0A7C" w:rsidRDefault="00290F91">
      <w:pPr>
        <w:rPr>
          <w:rFonts w:ascii="Arial" w:hAnsi="Arial" w:cs="Arial"/>
          <w:sz w:val="36"/>
          <w:szCs w:val="36"/>
        </w:rPr>
      </w:pPr>
      <w:r w:rsidRPr="009B0A7C">
        <w:rPr>
          <w:rFonts w:ascii="Arial" w:hAnsi="Arial" w:cs="Arial"/>
          <w:sz w:val="36"/>
          <w:szCs w:val="36"/>
        </w:rPr>
        <w:t>ID number: 2410218</w:t>
      </w:r>
    </w:p>
    <w:p w14:paraId="4D02C286" w14:textId="4C0AB3BD" w:rsidR="00290F91" w:rsidRPr="009B0A7C" w:rsidRDefault="00290F91">
      <w:pPr>
        <w:rPr>
          <w:rFonts w:ascii="Arial" w:hAnsi="Arial" w:cs="Arial"/>
          <w:sz w:val="36"/>
          <w:szCs w:val="36"/>
        </w:rPr>
      </w:pPr>
      <w:r w:rsidRPr="009B0A7C">
        <w:rPr>
          <w:rFonts w:ascii="Arial" w:hAnsi="Arial" w:cs="Arial"/>
          <w:sz w:val="36"/>
          <w:szCs w:val="36"/>
        </w:rPr>
        <w:t>Lecture</w:t>
      </w:r>
      <w:r w:rsidR="007D25CB" w:rsidRPr="009B0A7C">
        <w:rPr>
          <w:rFonts w:ascii="Arial" w:hAnsi="Arial" w:cs="Arial"/>
          <w:sz w:val="36"/>
          <w:szCs w:val="36"/>
        </w:rPr>
        <w:t>’</w:t>
      </w:r>
      <w:r w:rsidRPr="009B0A7C">
        <w:rPr>
          <w:rFonts w:ascii="Arial" w:hAnsi="Arial" w:cs="Arial"/>
          <w:sz w:val="36"/>
          <w:szCs w:val="36"/>
        </w:rPr>
        <w:t>s Name:</w:t>
      </w:r>
      <w:r w:rsidR="004E5A3F">
        <w:rPr>
          <w:rFonts w:ascii="Arial" w:hAnsi="Arial" w:cs="Arial"/>
          <w:sz w:val="36"/>
          <w:szCs w:val="36"/>
        </w:rPr>
        <w:t xml:space="preserve"> Sukhpreet Grewal</w:t>
      </w:r>
    </w:p>
    <w:p w14:paraId="61AD3945" w14:textId="77777777" w:rsidR="00290F91" w:rsidRPr="009B0A7C" w:rsidRDefault="00290F91">
      <w:pPr>
        <w:rPr>
          <w:rFonts w:ascii="Arial" w:hAnsi="Arial" w:cs="Arial"/>
          <w:sz w:val="36"/>
          <w:szCs w:val="36"/>
        </w:rPr>
      </w:pPr>
    </w:p>
    <w:p w14:paraId="23BE15B9" w14:textId="77777777" w:rsidR="00290F91" w:rsidRDefault="00290F91"/>
    <w:p w14:paraId="7CC78018" w14:textId="77777777" w:rsidR="004B0159" w:rsidRDefault="004B0159"/>
    <w:p w14:paraId="295B0284" w14:textId="77777777" w:rsidR="004B0159" w:rsidRDefault="004B0159"/>
    <w:p w14:paraId="700923E5" w14:textId="77777777" w:rsidR="004B0159" w:rsidRDefault="004B0159"/>
    <w:p w14:paraId="54C03794" w14:textId="77777777" w:rsidR="004B0159" w:rsidRDefault="004B0159"/>
    <w:p w14:paraId="2681E514" w14:textId="77777777" w:rsidR="004B0159" w:rsidRDefault="004B0159"/>
    <w:p w14:paraId="42B571EB" w14:textId="77777777" w:rsidR="004B0159" w:rsidRDefault="004B0159"/>
    <w:p w14:paraId="4147570C" w14:textId="77777777" w:rsidR="004B0159" w:rsidRDefault="004B0159"/>
    <w:p w14:paraId="73C7367C" w14:textId="77777777" w:rsidR="004B0159" w:rsidRDefault="004B0159"/>
    <w:p w14:paraId="6AC3E6AF" w14:textId="77777777" w:rsidR="004B0159" w:rsidRDefault="004B0159"/>
    <w:p w14:paraId="563F3457" w14:textId="77777777" w:rsidR="004B0159" w:rsidRDefault="004B0159"/>
    <w:p w14:paraId="786EEFC1" w14:textId="77777777" w:rsidR="004B0159" w:rsidRDefault="004B0159"/>
    <w:p w14:paraId="7938D48C" w14:textId="77777777" w:rsidR="004B0159" w:rsidRDefault="004B0159"/>
    <w:p w14:paraId="50BA6FE6" w14:textId="77777777" w:rsidR="004B0159" w:rsidRDefault="004B0159"/>
    <w:p w14:paraId="5B278B86" w14:textId="77777777" w:rsidR="004B0159" w:rsidRDefault="004B0159"/>
    <w:p w14:paraId="524736CA" w14:textId="77777777" w:rsidR="004B0159" w:rsidRDefault="004B0159"/>
    <w:p w14:paraId="580F9AA5" w14:textId="77777777" w:rsidR="004B0159" w:rsidRDefault="004B0159"/>
    <w:p w14:paraId="1AFF768C" w14:textId="77777777" w:rsidR="004B0159" w:rsidRDefault="004B0159"/>
    <w:p w14:paraId="4A4600FD" w14:textId="77777777" w:rsidR="00A27EFD" w:rsidRDefault="00A27EFD"/>
    <w:p w14:paraId="0C635697" w14:textId="77777777" w:rsidR="00461CA5" w:rsidRDefault="00461CA5">
      <w:pPr>
        <w:rPr>
          <w:rFonts w:ascii="Arial" w:hAnsi="Arial" w:cs="Arial"/>
          <w:b/>
          <w:bCs/>
          <w:sz w:val="28"/>
          <w:szCs w:val="28"/>
        </w:rPr>
      </w:pPr>
    </w:p>
    <w:p w14:paraId="41212D9C" w14:textId="433CBE75" w:rsidR="00290F91" w:rsidRDefault="00290F91">
      <w:pPr>
        <w:rPr>
          <w:rFonts w:ascii="Arial" w:hAnsi="Arial" w:cs="Arial"/>
          <w:b/>
          <w:bCs/>
          <w:sz w:val="28"/>
          <w:szCs w:val="28"/>
        </w:rPr>
      </w:pPr>
      <w:r w:rsidRPr="007D25CB">
        <w:rPr>
          <w:rFonts w:ascii="Arial" w:hAnsi="Arial" w:cs="Arial"/>
          <w:b/>
          <w:bCs/>
          <w:sz w:val="28"/>
          <w:szCs w:val="28"/>
        </w:rPr>
        <w:lastRenderedPageBreak/>
        <w:t>Table of Contents</w:t>
      </w:r>
    </w:p>
    <w:p w14:paraId="1E790635" w14:textId="41180059" w:rsidR="00A27EFD" w:rsidRPr="008E66EF" w:rsidRDefault="008E66EF">
      <w:pPr>
        <w:rPr>
          <w:rFonts w:ascii="Arial" w:hAnsi="Arial" w:cs="Arial"/>
          <w:sz w:val="28"/>
          <w:szCs w:val="28"/>
        </w:rPr>
      </w:pPr>
      <w:r w:rsidRPr="008E66EF">
        <w:rPr>
          <w:rFonts w:ascii="Arial" w:hAnsi="Arial" w:cs="Arial"/>
          <w:sz w:val="28"/>
          <w:szCs w:val="28"/>
        </w:rPr>
        <w:t>Introduction</w:t>
      </w:r>
      <w:r w:rsidR="00A55B66">
        <w:rPr>
          <w:rFonts w:ascii="Arial" w:hAnsi="Arial" w:cs="Arial"/>
          <w:sz w:val="28"/>
          <w:szCs w:val="28"/>
        </w:rPr>
        <w:t>…………………………………………………………………….</w:t>
      </w:r>
      <w:r w:rsidR="00011734">
        <w:rPr>
          <w:rFonts w:ascii="Arial" w:hAnsi="Arial" w:cs="Arial"/>
          <w:sz w:val="28"/>
          <w:szCs w:val="28"/>
        </w:rPr>
        <w:t>3</w:t>
      </w:r>
    </w:p>
    <w:p w14:paraId="6BC1C6C9" w14:textId="770D868A" w:rsidR="008E66EF" w:rsidRPr="008E66EF" w:rsidRDefault="008E66EF">
      <w:pPr>
        <w:rPr>
          <w:rFonts w:ascii="Arial" w:hAnsi="Arial" w:cs="Arial"/>
          <w:sz w:val="28"/>
          <w:szCs w:val="28"/>
        </w:rPr>
      </w:pPr>
      <w:r w:rsidRPr="008E66EF">
        <w:rPr>
          <w:rFonts w:ascii="Arial" w:hAnsi="Arial" w:cs="Arial"/>
          <w:sz w:val="28"/>
          <w:szCs w:val="28"/>
        </w:rPr>
        <w:t>Swot Analysis and Smart Objectives</w:t>
      </w:r>
      <w:r w:rsidR="00A55B66">
        <w:rPr>
          <w:rFonts w:ascii="Arial" w:hAnsi="Arial" w:cs="Arial"/>
          <w:sz w:val="28"/>
          <w:szCs w:val="28"/>
        </w:rPr>
        <w:t>……………………………………</w:t>
      </w:r>
      <w:r w:rsidR="00DE46C9">
        <w:rPr>
          <w:rFonts w:ascii="Arial" w:hAnsi="Arial" w:cs="Arial"/>
          <w:sz w:val="28"/>
          <w:szCs w:val="28"/>
        </w:rPr>
        <w:t>...4.5</w:t>
      </w:r>
    </w:p>
    <w:p w14:paraId="097EF366" w14:textId="1527387B" w:rsidR="008E66EF" w:rsidRPr="008E66EF" w:rsidRDefault="008E66EF">
      <w:pPr>
        <w:rPr>
          <w:rFonts w:ascii="Arial" w:hAnsi="Arial" w:cs="Arial"/>
          <w:sz w:val="28"/>
          <w:szCs w:val="28"/>
        </w:rPr>
      </w:pPr>
      <w:r w:rsidRPr="008E66EF">
        <w:rPr>
          <w:rFonts w:ascii="Arial" w:hAnsi="Arial" w:cs="Arial"/>
          <w:sz w:val="28"/>
          <w:szCs w:val="28"/>
        </w:rPr>
        <w:t>List of Key Internal and External Stakeholders</w:t>
      </w:r>
      <w:r w:rsidR="00A55B66">
        <w:rPr>
          <w:rFonts w:ascii="Arial" w:hAnsi="Arial" w:cs="Arial"/>
          <w:sz w:val="28"/>
          <w:szCs w:val="28"/>
        </w:rPr>
        <w:t>…………………………….</w:t>
      </w:r>
      <w:r w:rsidR="00DE46C9">
        <w:rPr>
          <w:rFonts w:ascii="Arial" w:hAnsi="Arial" w:cs="Arial"/>
          <w:sz w:val="28"/>
          <w:szCs w:val="28"/>
        </w:rPr>
        <w:t>6</w:t>
      </w:r>
    </w:p>
    <w:p w14:paraId="78EA3F03" w14:textId="78C44245" w:rsidR="00280127" w:rsidRDefault="008E66EF">
      <w:pPr>
        <w:rPr>
          <w:rFonts w:ascii="Arial" w:hAnsi="Arial" w:cs="Arial"/>
          <w:sz w:val="28"/>
          <w:szCs w:val="28"/>
        </w:rPr>
      </w:pPr>
      <w:r w:rsidRPr="008E66EF">
        <w:rPr>
          <w:rFonts w:ascii="Arial" w:hAnsi="Arial" w:cs="Arial"/>
          <w:sz w:val="28"/>
          <w:szCs w:val="28"/>
        </w:rPr>
        <w:t>Explanation of the Roles and Responsibilities</w:t>
      </w:r>
      <w:r w:rsidR="00A55B66">
        <w:rPr>
          <w:rFonts w:ascii="Arial" w:hAnsi="Arial" w:cs="Arial"/>
          <w:sz w:val="28"/>
          <w:szCs w:val="28"/>
        </w:rPr>
        <w:t>…………………………</w:t>
      </w:r>
      <w:proofErr w:type="gramStart"/>
      <w:r w:rsidR="00DE46C9">
        <w:rPr>
          <w:rFonts w:ascii="Arial" w:hAnsi="Arial" w:cs="Arial"/>
          <w:sz w:val="28"/>
          <w:szCs w:val="28"/>
        </w:rPr>
        <w:t>…..</w:t>
      </w:r>
      <w:proofErr w:type="gramEnd"/>
      <w:r w:rsidR="00DE46C9">
        <w:rPr>
          <w:rFonts w:ascii="Arial" w:hAnsi="Arial" w:cs="Arial"/>
          <w:sz w:val="28"/>
          <w:szCs w:val="28"/>
        </w:rPr>
        <w:t>7</w:t>
      </w:r>
    </w:p>
    <w:p w14:paraId="323D35EF" w14:textId="77777777" w:rsidR="00DE46C9" w:rsidRDefault="008E66EF">
      <w:pPr>
        <w:rPr>
          <w:rFonts w:ascii="Arial" w:hAnsi="Arial" w:cs="Arial"/>
          <w:sz w:val="28"/>
          <w:szCs w:val="28"/>
        </w:rPr>
      </w:pPr>
      <w:r>
        <w:rPr>
          <w:rFonts w:ascii="Arial" w:hAnsi="Arial" w:cs="Arial"/>
          <w:sz w:val="28"/>
          <w:szCs w:val="28"/>
        </w:rPr>
        <w:t>A Range of Appropriate Frameworks, Models and Theories</w:t>
      </w:r>
      <w:r w:rsidR="00A55B66">
        <w:rPr>
          <w:rFonts w:ascii="Arial" w:hAnsi="Arial" w:cs="Arial"/>
          <w:sz w:val="28"/>
          <w:szCs w:val="28"/>
        </w:rPr>
        <w:t>…………</w:t>
      </w:r>
      <w:r w:rsidR="00DE46C9">
        <w:rPr>
          <w:rFonts w:ascii="Arial" w:hAnsi="Arial" w:cs="Arial"/>
          <w:sz w:val="28"/>
          <w:szCs w:val="28"/>
        </w:rPr>
        <w:t>...8.9</w:t>
      </w:r>
    </w:p>
    <w:p w14:paraId="1EFF0D9C" w14:textId="7001D013" w:rsidR="008E66EF" w:rsidRDefault="008E66EF">
      <w:pPr>
        <w:rPr>
          <w:rFonts w:ascii="Arial" w:hAnsi="Arial" w:cs="Arial"/>
          <w:sz w:val="28"/>
          <w:szCs w:val="28"/>
        </w:rPr>
      </w:pPr>
      <w:r>
        <w:rPr>
          <w:rFonts w:ascii="Arial" w:hAnsi="Arial" w:cs="Arial"/>
          <w:sz w:val="28"/>
          <w:szCs w:val="28"/>
        </w:rPr>
        <w:t>Explanation project manager, Stakeholders</w:t>
      </w:r>
      <w:r w:rsidR="00DE46C9">
        <w:rPr>
          <w:rFonts w:ascii="Arial" w:hAnsi="Arial" w:cs="Arial"/>
          <w:sz w:val="28"/>
          <w:szCs w:val="28"/>
        </w:rPr>
        <w:t>,</w:t>
      </w:r>
      <w:r>
        <w:rPr>
          <w:rFonts w:ascii="Arial" w:hAnsi="Arial" w:cs="Arial"/>
          <w:sz w:val="28"/>
          <w:szCs w:val="28"/>
        </w:rPr>
        <w:t xml:space="preserve"> </w:t>
      </w:r>
      <w:r w:rsidR="00DE46C9">
        <w:rPr>
          <w:rFonts w:ascii="Arial" w:hAnsi="Arial" w:cs="Arial"/>
          <w:sz w:val="28"/>
          <w:szCs w:val="28"/>
        </w:rPr>
        <w:t>evaluated</w:t>
      </w:r>
      <w:r>
        <w:rPr>
          <w:rFonts w:ascii="Arial" w:hAnsi="Arial" w:cs="Arial"/>
          <w:sz w:val="28"/>
          <w:szCs w:val="28"/>
        </w:rPr>
        <w:t xml:space="preserve"> methods</w:t>
      </w:r>
      <w:r w:rsidR="00A55B66">
        <w:rPr>
          <w:rFonts w:ascii="Arial" w:hAnsi="Arial" w:cs="Arial"/>
          <w:sz w:val="28"/>
          <w:szCs w:val="28"/>
        </w:rPr>
        <w:t>.</w:t>
      </w:r>
      <w:r w:rsidR="00DE46C9">
        <w:rPr>
          <w:rFonts w:ascii="Arial" w:hAnsi="Arial" w:cs="Arial"/>
          <w:sz w:val="28"/>
          <w:szCs w:val="28"/>
        </w:rPr>
        <w:t>10.11.12</w:t>
      </w:r>
    </w:p>
    <w:p w14:paraId="6C3D65A0" w14:textId="0C9BEBB2" w:rsidR="008E66EF" w:rsidRDefault="00280127">
      <w:pPr>
        <w:rPr>
          <w:rFonts w:ascii="Arial" w:hAnsi="Arial" w:cs="Arial"/>
          <w:sz w:val="28"/>
          <w:szCs w:val="28"/>
        </w:rPr>
      </w:pPr>
      <w:r>
        <w:rPr>
          <w:rFonts w:ascii="Arial" w:hAnsi="Arial" w:cs="Arial"/>
          <w:sz w:val="28"/>
          <w:szCs w:val="28"/>
        </w:rPr>
        <w:t>Evaluated Impact of Stakeholders</w:t>
      </w:r>
      <w:r w:rsidR="00A55B66">
        <w:rPr>
          <w:rFonts w:ascii="Arial" w:hAnsi="Arial" w:cs="Arial"/>
          <w:sz w:val="28"/>
          <w:szCs w:val="28"/>
        </w:rPr>
        <w:t>…………………………………………</w:t>
      </w:r>
      <w:r w:rsidR="00DE46C9">
        <w:rPr>
          <w:rFonts w:ascii="Arial" w:hAnsi="Arial" w:cs="Arial"/>
          <w:sz w:val="28"/>
          <w:szCs w:val="28"/>
        </w:rPr>
        <w:t>13</w:t>
      </w:r>
    </w:p>
    <w:p w14:paraId="0D447170" w14:textId="53FC697A" w:rsidR="00280127" w:rsidRDefault="00280127">
      <w:pPr>
        <w:rPr>
          <w:rFonts w:ascii="Arial" w:hAnsi="Arial" w:cs="Arial"/>
          <w:sz w:val="28"/>
          <w:szCs w:val="28"/>
        </w:rPr>
      </w:pPr>
      <w:r>
        <w:rPr>
          <w:rFonts w:ascii="Arial" w:hAnsi="Arial" w:cs="Arial"/>
          <w:sz w:val="28"/>
          <w:szCs w:val="28"/>
        </w:rPr>
        <w:t>Recommendations</w:t>
      </w:r>
      <w:r w:rsidR="00A55B66">
        <w:rPr>
          <w:rFonts w:ascii="Arial" w:hAnsi="Arial" w:cs="Arial"/>
          <w:sz w:val="28"/>
          <w:szCs w:val="28"/>
        </w:rPr>
        <w:t>………………………………………………………</w:t>
      </w:r>
      <w:proofErr w:type="gramStart"/>
      <w:r w:rsidR="00DE46C9">
        <w:rPr>
          <w:rFonts w:ascii="Arial" w:hAnsi="Arial" w:cs="Arial"/>
          <w:sz w:val="28"/>
          <w:szCs w:val="28"/>
        </w:rPr>
        <w:t>…..</w:t>
      </w:r>
      <w:proofErr w:type="gramEnd"/>
      <w:r w:rsidR="00DE46C9">
        <w:rPr>
          <w:rFonts w:ascii="Arial" w:hAnsi="Arial" w:cs="Arial"/>
          <w:sz w:val="28"/>
          <w:szCs w:val="28"/>
        </w:rPr>
        <w:t>14</w:t>
      </w:r>
    </w:p>
    <w:p w14:paraId="6D026E34" w14:textId="34C923BC" w:rsidR="00280127" w:rsidRDefault="00280127">
      <w:pPr>
        <w:rPr>
          <w:rFonts w:ascii="Arial" w:hAnsi="Arial" w:cs="Arial"/>
          <w:sz w:val="28"/>
          <w:szCs w:val="28"/>
        </w:rPr>
      </w:pPr>
      <w:r>
        <w:rPr>
          <w:rFonts w:ascii="Arial" w:hAnsi="Arial" w:cs="Arial"/>
          <w:sz w:val="28"/>
          <w:szCs w:val="28"/>
        </w:rPr>
        <w:t>Conclusion</w:t>
      </w:r>
      <w:r w:rsidR="00A55B66">
        <w:rPr>
          <w:rFonts w:ascii="Arial" w:hAnsi="Arial" w:cs="Arial"/>
          <w:sz w:val="28"/>
          <w:szCs w:val="28"/>
        </w:rPr>
        <w:t>……………………………………………………………………1</w:t>
      </w:r>
      <w:r w:rsidR="00DE46C9">
        <w:rPr>
          <w:rFonts w:ascii="Arial" w:hAnsi="Arial" w:cs="Arial"/>
          <w:sz w:val="28"/>
          <w:szCs w:val="28"/>
        </w:rPr>
        <w:t>5</w:t>
      </w:r>
    </w:p>
    <w:p w14:paraId="33C5635D" w14:textId="69CD01A0" w:rsidR="008E66EF" w:rsidRPr="008E66EF" w:rsidRDefault="00DE46C9">
      <w:pPr>
        <w:rPr>
          <w:rFonts w:ascii="Arial" w:hAnsi="Arial" w:cs="Arial"/>
          <w:sz w:val="28"/>
          <w:szCs w:val="28"/>
        </w:rPr>
      </w:pPr>
      <w:r>
        <w:rPr>
          <w:rFonts w:ascii="Arial" w:hAnsi="Arial" w:cs="Arial"/>
          <w:sz w:val="28"/>
          <w:szCs w:val="28"/>
        </w:rPr>
        <w:t>References……………………………………………………………………16</w:t>
      </w:r>
    </w:p>
    <w:p w14:paraId="5EFB7195" w14:textId="77777777" w:rsidR="00290F91" w:rsidRDefault="00290F91"/>
    <w:p w14:paraId="3594015A" w14:textId="77777777" w:rsidR="00290F91" w:rsidRDefault="00290F91"/>
    <w:p w14:paraId="6F90F5A6" w14:textId="77777777" w:rsidR="00290F91" w:rsidRDefault="00290F91"/>
    <w:p w14:paraId="7D8F6418" w14:textId="77777777" w:rsidR="00290F91" w:rsidRDefault="00290F91"/>
    <w:p w14:paraId="74705411" w14:textId="77777777" w:rsidR="00290F91" w:rsidRDefault="00290F91"/>
    <w:p w14:paraId="45D04A2A" w14:textId="77777777" w:rsidR="00290F91" w:rsidRDefault="00290F91"/>
    <w:p w14:paraId="1447CBEC" w14:textId="77777777" w:rsidR="00290F91" w:rsidRDefault="00290F91"/>
    <w:p w14:paraId="02B2BDBF" w14:textId="77777777" w:rsidR="00290F91" w:rsidRDefault="00290F91"/>
    <w:p w14:paraId="32DA37D9" w14:textId="77777777" w:rsidR="00290F91" w:rsidRDefault="00290F91"/>
    <w:p w14:paraId="45AE825E" w14:textId="77777777" w:rsidR="00290F91" w:rsidRDefault="00290F91"/>
    <w:p w14:paraId="7B34BA72" w14:textId="77777777" w:rsidR="00290F91" w:rsidRDefault="00290F91"/>
    <w:p w14:paraId="58E00D10" w14:textId="77777777" w:rsidR="00290F91" w:rsidRDefault="00290F91"/>
    <w:p w14:paraId="188CC4D5" w14:textId="77777777" w:rsidR="00290F91" w:rsidRDefault="00290F91"/>
    <w:p w14:paraId="0B8670E9" w14:textId="77777777" w:rsidR="00290F91" w:rsidRDefault="00290F91"/>
    <w:p w14:paraId="6CBBEE27" w14:textId="77777777" w:rsidR="00290F91" w:rsidRDefault="00290F91"/>
    <w:p w14:paraId="69F48A89" w14:textId="77777777" w:rsidR="00290F91" w:rsidRDefault="00290F91"/>
    <w:p w14:paraId="211BB4CB" w14:textId="77777777" w:rsidR="00290F91" w:rsidRDefault="00290F91"/>
    <w:p w14:paraId="22790B4A" w14:textId="77777777" w:rsidR="00290F91" w:rsidRDefault="00290F91"/>
    <w:p w14:paraId="21D77293" w14:textId="77777777" w:rsidR="00290F91" w:rsidRDefault="00290F91"/>
    <w:p w14:paraId="46486D66" w14:textId="3F64C6FE" w:rsidR="00290F91" w:rsidRDefault="00290F91">
      <w:pPr>
        <w:rPr>
          <w:b/>
          <w:bCs/>
          <w:sz w:val="28"/>
          <w:szCs w:val="28"/>
        </w:rPr>
      </w:pPr>
      <w:r w:rsidRPr="007D25CB">
        <w:rPr>
          <w:b/>
          <w:bCs/>
          <w:sz w:val="28"/>
          <w:szCs w:val="28"/>
        </w:rPr>
        <w:lastRenderedPageBreak/>
        <w:t>Introduction</w:t>
      </w:r>
    </w:p>
    <w:p w14:paraId="05B5158D" w14:textId="7E474157" w:rsidR="004B0159" w:rsidRPr="003C146C" w:rsidRDefault="003C146C" w:rsidP="00E32EEC">
      <w:pPr>
        <w:jc w:val="both"/>
        <w:rPr>
          <w:rFonts w:ascii="Arial" w:hAnsi="Arial" w:cs="Arial"/>
          <w:sz w:val="24"/>
          <w:szCs w:val="24"/>
        </w:rPr>
      </w:pPr>
      <w:proofErr w:type="spellStart"/>
      <w:r>
        <w:rPr>
          <w:rFonts w:ascii="Arial" w:hAnsi="Arial" w:cs="Arial"/>
          <w:sz w:val="24"/>
          <w:szCs w:val="24"/>
        </w:rPr>
        <w:t>Convatec</w:t>
      </w:r>
      <w:proofErr w:type="spellEnd"/>
      <w:r>
        <w:rPr>
          <w:rFonts w:ascii="Arial" w:hAnsi="Arial" w:cs="Arial"/>
          <w:sz w:val="24"/>
          <w:szCs w:val="24"/>
        </w:rPr>
        <w:t xml:space="preserve"> Group is an international medical products and technologies company that</w:t>
      </w:r>
      <w:r w:rsidR="008D6F17">
        <w:rPr>
          <w:rFonts w:ascii="Arial" w:hAnsi="Arial" w:cs="Arial"/>
          <w:sz w:val="24"/>
          <w:szCs w:val="24"/>
        </w:rPr>
        <w:t xml:space="preserve"> </w:t>
      </w:r>
      <w:r>
        <w:rPr>
          <w:rFonts w:ascii="Arial" w:hAnsi="Arial" w:cs="Arial"/>
          <w:sz w:val="24"/>
          <w:szCs w:val="24"/>
        </w:rPr>
        <w:t xml:space="preserve">specialises in supporting people living with long-term and chronic health conditions. The organisation designs and delivers innovative solutions that assist patients and healthcare professionals across various care environments. </w:t>
      </w:r>
      <w:proofErr w:type="spellStart"/>
      <w:r>
        <w:rPr>
          <w:rFonts w:ascii="Arial" w:hAnsi="Arial" w:cs="Arial"/>
          <w:sz w:val="24"/>
          <w:szCs w:val="24"/>
        </w:rPr>
        <w:t>Convatec</w:t>
      </w:r>
      <w:proofErr w:type="spellEnd"/>
      <w:r>
        <w:rPr>
          <w:rFonts w:ascii="Arial" w:hAnsi="Arial" w:cs="Arial"/>
          <w:sz w:val="24"/>
          <w:szCs w:val="24"/>
        </w:rPr>
        <w:t xml:space="preserve"> is recognised as a market leader in four main areas: advanced wound care, ostomy care, continence care, and infusion care. </w:t>
      </w:r>
    </w:p>
    <w:p w14:paraId="50452BF7" w14:textId="40672539" w:rsidR="004B0159" w:rsidRDefault="00845E0C" w:rsidP="00E32EEC">
      <w:pPr>
        <w:jc w:val="both"/>
        <w:rPr>
          <w:rFonts w:ascii="Arial" w:hAnsi="Arial" w:cs="Arial"/>
          <w:sz w:val="24"/>
          <w:szCs w:val="24"/>
        </w:rPr>
      </w:pPr>
      <w:r w:rsidRPr="00845E0C">
        <w:rPr>
          <w:rFonts w:ascii="Arial" w:hAnsi="Arial" w:cs="Arial"/>
          <w:sz w:val="24"/>
          <w:szCs w:val="24"/>
        </w:rPr>
        <w:t>The company’s advanced wound care solutions aim to promote effective healing, reduce the risk of infection, and protect vulnerable</w:t>
      </w:r>
      <w:r>
        <w:rPr>
          <w:rFonts w:ascii="Arial" w:hAnsi="Arial" w:cs="Arial"/>
          <w:sz w:val="24"/>
          <w:szCs w:val="24"/>
        </w:rPr>
        <w:t xml:space="preserve"> skin. Its ostomy and continence care products are developed to improve patient comfort, independence, and quality of life, while helping to prevent skin-related complications. Additionally, </w:t>
      </w:r>
      <w:proofErr w:type="spellStart"/>
      <w:r>
        <w:rPr>
          <w:rFonts w:ascii="Arial" w:hAnsi="Arial" w:cs="Arial"/>
          <w:sz w:val="24"/>
          <w:szCs w:val="24"/>
        </w:rPr>
        <w:t>Convatec’s</w:t>
      </w:r>
      <w:proofErr w:type="spellEnd"/>
      <w:r>
        <w:rPr>
          <w:rFonts w:ascii="Arial" w:hAnsi="Arial" w:cs="Arial"/>
          <w:sz w:val="24"/>
          <w:szCs w:val="24"/>
        </w:rPr>
        <w:t xml:space="preserve"> infusion care technologies facilitate the safe and efficient delivery of therapies to patients with complex medical needs.</w:t>
      </w:r>
    </w:p>
    <w:p w14:paraId="393484D2" w14:textId="0FB42BC3" w:rsidR="00577606" w:rsidRPr="004B0159" w:rsidRDefault="00845E0C" w:rsidP="00E32EEC">
      <w:pPr>
        <w:jc w:val="both"/>
        <w:rPr>
          <w:rFonts w:ascii="Arial" w:hAnsi="Arial" w:cs="Arial"/>
          <w:sz w:val="24"/>
          <w:szCs w:val="24"/>
        </w:rPr>
      </w:pPr>
      <w:proofErr w:type="spellStart"/>
      <w:r>
        <w:rPr>
          <w:rFonts w:ascii="Arial" w:hAnsi="Arial" w:cs="Arial"/>
          <w:sz w:val="24"/>
          <w:szCs w:val="24"/>
        </w:rPr>
        <w:t>Convatec</w:t>
      </w:r>
      <w:proofErr w:type="spellEnd"/>
      <w:r>
        <w:rPr>
          <w:rFonts w:ascii="Arial" w:hAnsi="Arial" w:cs="Arial"/>
          <w:sz w:val="24"/>
          <w:szCs w:val="24"/>
        </w:rPr>
        <w:t xml:space="preserve"> places strong</w:t>
      </w:r>
      <w:r w:rsidR="00BC16FF">
        <w:rPr>
          <w:rFonts w:ascii="Arial" w:hAnsi="Arial" w:cs="Arial"/>
          <w:sz w:val="24"/>
          <w:szCs w:val="24"/>
        </w:rPr>
        <w:t xml:space="preserve"> emphasis on delivering both clinical and economic value. Its products are designed to enhance patient outcomes. Lower complication rates and support infection prevention, which can help reduce overall healthcare costs. By focusing on innovation, evidence-based product development, and patient-centred care, </w:t>
      </w:r>
      <w:proofErr w:type="spellStart"/>
      <w:r w:rsidR="00BC16FF">
        <w:rPr>
          <w:rFonts w:ascii="Arial" w:hAnsi="Arial" w:cs="Arial"/>
          <w:sz w:val="24"/>
          <w:szCs w:val="24"/>
        </w:rPr>
        <w:t>Convacte</w:t>
      </w:r>
      <w:r w:rsidR="008D6F17">
        <w:rPr>
          <w:rFonts w:ascii="Arial" w:hAnsi="Arial" w:cs="Arial"/>
          <w:sz w:val="24"/>
          <w:szCs w:val="24"/>
        </w:rPr>
        <w:t>c</w:t>
      </w:r>
      <w:proofErr w:type="spellEnd"/>
      <w:r w:rsidR="008D6F17">
        <w:rPr>
          <w:rFonts w:ascii="Arial" w:hAnsi="Arial" w:cs="Arial"/>
          <w:sz w:val="24"/>
          <w:szCs w:val="24"/>
        </w:rPr>
        <w:t xml:space="preserve"> </w:t>
      </w:r>
      <w:r w:rsidR="00BC16FF">
        <w:rPr>
          <w:rFonts w:ascii="Arial" w:hAnsi="Arial" w:cs="Arial"/>
          <w:sz w:val="24"/>
          <w:szCs w:val="24"/>
        </w:rPr>
        <w:t>works closely with healthcare providers worldwide to address the increasing demands of chronic disease management and long-term care.</w:t>
      </w:r>
      <w:r w:rsidR="00577606" w:rsidRPr="00577606">
        <w:rPr>
          <w:rFonts w:ascii="Arial" w:hAnsi="Arial" w:cs="Arial"/>
          <w:sz w:val="24"/>
          <w:szCs w:val="24"/>
        </w:rPr>
        <w:t xml:space="preserve"> </w:t>
      </w:r>
      <w:r w:rsidR="00577606" w:rsidRPr="004B0159">
        <w:rPr>
          <w:rFonts w:ascii="Arial" w:hAnsi="Arial" w:cs="Arial"/>
          <w:sz w:val="24"/>
          <w:szCs w:val="24"/>
        </w:rPr>
        <w:t>(Convatec</w:t>
      </w:r>
      <w:r w:rsidR="00577606">
        <w:rPr>
          <w:rFonts w:ascii="Arial" w:hAnsi="Arial" w:cs="Arial"/>
          <w:sz w:val="24"/>
          <w:szCs w:val="24"/>
        </w:rPr>
        <w:t>g</w:t>
      </w:r>
      <w:r w:rsidR="00577606" w:rsidRPr="004B0159">
        <w:rPr>
          <w:rFonts w:ascii="Arial" w:hAnsi="Arial" w:cs="Arial"/>
          <w:sz w:val="24"/>
          <w:szCs w:val="24"/>
        </w:rPr>
        <w:t>roup</w:t>
      </w:r>
      <w:r w:rsidR="00577606">
        <w:rPr>
          <w:rFonts w:ascii="Arial" w:hAnsi="Arial" w:cs="Arial"/>
          <w:sz w:val="24"/>
          <w:szCs w:val="24"/>
        </w:rPr>
        <w:t xml:space="preserve">.com, </w:t>
      </w:r>
      <w:r w:rsidR="00577606" w:rsidRPr="004B0159">
        <w:rPr>
          <w:rFonts w:ascii="Arial" w:hAnsi="Arial" w:cs="Arial"/>
          <w:sz w:val="24"/>
          <w:szCs w:val="24"/>
        </w:rPr>
        <w:t>2024)</w:t>
      </w:r>
      <w:r w:rsidR="008D6F17">
        <w:rPr>
          <w:rFonts w:ascii="Arial" w:hAnsi="Arial" w:cs="Arial"/>
          <w:sz w:val="24"/>
          <w:szCs w:val="24"/>
        </w:rPr>
        <w:t>.</w:t>
      </w:r>
    </w:p>
    <w:p w14:paraId="2DA0827B" w14:textId="69B1B157" w:rsidR="008D6F17" w:rsidRPr="00577606" w:rsidRDefault="00E32EEC" w:rsidP="008D6F17">
      <w:pPr>
        <w:pStyle w:val="NormalWeb"/>
        <w:jc w:val="both"/>
        <w:rPr>
          <w:rFonts w:ascii="Arial" w:hAnsi="Arial" w:cs="Arial"/>
          <w:color w:val="000000"/>
        </w:rPr>
      </w:pPr>
      <w:proofErr w:type="spellStart"/>
      <w:r>
        <w:rPr>
          <w:rFonts w:ascii="Arial" w:hAnsi="Arial" w:cs="Arial"/>
        </w:rPr>
        <w:t>Convatec</w:t>
      </w:r>
      <w:proofErr w:type="spellEnd"/>
      <w:r>
        <w:rPr>
          <w:rFonts w:ascii="Arial" w:hAnsi="Arial" w:cs="Arial"/>
        </w:rPr>
        <w:t xml:space="preserve"> is to invest £500 million (about $650 million) in the UK, including a brand-new, cutting-edge R&amp;D facility in Manchester that is scheduled to open in 2027. With the ability to offer common or shared R&amp;D capacities and competencies across all four of </w:t>
      </w:r>
      <w:proofErr w:type="spellStart"/>
      <w:r>
        <w:rPr>
          <w:rFonts w:ascii="Arial" w:hAnsi="Arial" w:cs="Arial"/>
        </w:rPr>
        <w:t>Convactec’s</w:t>
      </w:r>
      <w:proofErr w:type="spellEnd"/>
      <w:r>
        <w:rPr>
          <w:rFonts w:ascii="Arial" w:hAnsi="Arial" w:cs="Arial"/>
        </w:rPr>
        <w:t xml:space="preserve"> categories, </w:t>
      </w:r>
      <w:r w:rsidR="008D6F17">
        <w:rPr>
          <w:rFonts w:ascii="Arial" w:hAnsi="Arial" w:cs="Arial"/>
        </w:rPr>
        <w:t>Advanced Wound</w:t>
      </w:r>
      <w:r>
        <w:rPr>
          <w:rFonts w:ascii="Arial" w:hAnsi="Arial" w:cs="Arial"/>
        </w:rPr>
        <w:t xml:space="preserve"> </w:t>
      </w:r>
      <w:r w:rsidR="008D6F17">
        <w:rPr>
          <w:rFonts w:ascii="Arial" w:hAnsi="Arial" w:cs="Arial"/>
        </w:rPr>
        <w:t>Care</w:t>
      </w:r>
      <w:r>
        <w:rPr>
          <w:rFonts w:ascii="Arial" w:hAnsi="Arial" w:cs="Arial"/>
        </w:rPr>
        <w:t>, Ostomy Care, Continence Care, and Infusion Care, the new facility will be among the largest in the company’s global network of technology &amp; Innovation</w:t>
      </w:r>
      <w:r w:rsidR="008D6F17">
        <w:rPr>
          <w:rFonts w:ascii="Arial" w:hAnsi="Arial" w:cs="Arial"/>
        </w:rPr>
        <w:t xml:space="preserve"> Centres.</w:t>
      </w:r>
      <w:r w:rsidR="008D6F17" w:rsidRPr="00577606">
        <w:rPr>
          <w:rFonts w:ascii="Arial" w:hAnsi="Arial" w:cs="Arial"/>
          <w:color w:val="000000"/>
          <w:shd w:val="clear" w:color="auto" w:fill="FFFFFF"/>
        </w:rPr>
        <w:t xml:space="preserve"> (News-Medical, 2025)</w:t>
      </w:r>
      <w:r w:rsidR="008D6F17">
        <w:rPr>
          <w:rFonts w:ascii="Arial" w:hAnsi="Arial" w:cs="Arial"/>
          <w:color w:val="000000"/>
          <w:shd w:val="clear" w:color="auto" w:fill="FFFFFF"/>
        </w:rPr>
        <w:t>.</w:t>
      </w:r>
    </w:p>
    <w:p w14:paraId="26D4A6E1" w14:textId="01BA62E8" w:rsidR="00845E0C" w:rsidRDefault="00845E0C" w:rsidP="008D6F17">
      <w:pPr>
        <w:jc w:val="both"/>
        <w:rPr>
          <w:rFonts w:ascii="Arial" w:hAnsi="Arial" w:cs="Arial"/>
          <w:sz w:val="24"/>
          <w:szCs w:val="24"/>
        </w:rPr>
      </w:pPr>
    </w:p>
    <w:p w14:paraId="4CF95A2D" w14:textId="77777777" w:rsidR="00E32EEC" w:rsidRPr="00845E0C" w:rsidRDefault="00E32EEC" w:rsidP="00E32EEC">
      <w:pPr>
        <w:jc w:val="both"/>
        <w:rPr>
          <w:rFonts w:ascii="Arial" w:hAnsi="Arial" w:cs="Arial"/>
          <w:sz w:val="24"/>
          <w:szCs w:val="24"/>
        </w:rPr>
      </w:pPr>
    </w:p>
    <w:p w14:paraId="4C1633D5" w14:textId="77777777" w:rsidR="004B0159" w:rsidRPr="004B0159" w:rsidRDefault="004B0159" w:rsidP="004B0159">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B0159">
        <w:rPr>
          <w:rFonts w:ascii="Arial" w:eastAsia="Times New Roman" w:hAnsi="Arial" w:cs="Arial"/>
          <w:vanish/>
          <w:kern w:val="0"/>
          <w:sz w:val="16"/>
          <w:szCs w:val="16"/>
          <w:lang w:eastAsia="en-GB"/>
          <w14:ligatures w14:val="none"/>
        </w:rPr>
        <w:t>Top of Form</w:t>
      </w:r>
    </w:p>
    <w:p w14:paraId="0ACF4361" w14:textId="77777777" w:rsidR="004B0159" w:rsidRPr="004B0159" w:rsidRDefault="004B0159" w:rsidP="004B01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C58A147" w14:textId="77777777" w:rsidR="004B0159" w:rsidRPr="004B0159" w:rsidRDefault="004B0159" w:rsidP="004B0159">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B0159">
        <w:rPr>
          <w:rFonts w:ascii="Arial" w:eastAsia="Times New Roman" w:hAnsi="Arial" w:cs="Arial"/>
          <w:vanish/>
          <w:kern w:val="0"/>
          <w:sz w:val="16"/>
          <w:szCs w:val="16"/>
          <w:lang w:eastAsia="en-GB"/>
          <w14:ligatures w14:val="none"/>
        </w:rPr>
        <w:t>Bottom of Form</w:t>
      </w:r>
    </w:p>
    <w:p w14:paraId="1630A1FB" w14:textId="77777777" w:rsidR="00290F91" w:rsidRDefault="00290F91"/>
    <w:p w14:paraId="66727CE7" w14:textId="77777777" w:rsidR="00290F91" w:rsidRDefault="00290F91"/>
    <w:p w14:paraId="2F013634" w14:textId="77777777" w:rsidR="004B0159" w:rsidRDefault="004B0159"/>
    <w:p w14:paraId="1695CB58" w14:textId="77777777" w:rsidR="004B0159" w:rsidRDefault="004B0159"/>
    <w:p w14:paraId="14CC48E8" w14:textId="77777777" w:rsidR="004B0159" w:rsidRDefault="004B0159"/>
    <w:p w14:paraId="640C0DBE" w14:textId="77777777" w:rsidR="004B0159" w:rsidRDefault="004B0159"/>
    <w:p w14:paraId="441DCFEB" w14:textId="77777777" w:rsidR="004B0159" w:rsidRDefault="004B0159"/>
    <w:p w14:paraId="41BB1817" w14:textId="77777777" w:rsidR="00A55B66" w:rsidRDefault="00A55B66">
      <w:pPr>
        <w:rPr>
          <w:rFonts w:ascii="Arial" w:hAnsi="Arial" w:cs="Arial"/>
          <w:b/>
          <w:bCs/>
          <w:sz w:val="24"/>
          <w:szCs w:val="24"/>
        </w:rPr>
      </w:pPr>
    </w:p>
    <w:p w14:paraId="5AABF1CF" w14:textId="52C3EF2B" w:rsidR="00076315" w:rsidRPr="00076315" w:rsidRDefault="00076315">
      <w:pPr>
        <w:rPr>
          <w:rFonts w:ascii="Arial" w:hAnsi="Arial" w:cs="Arial"/>
          <w:b/>
          <w:bCs/>
          <w:sz w:val="24"/>
          <w:szCs w:val="24"/>
        </w:rPr>
      </w:pPr>
      <w:r w:rsidRPr="00076315">
        <w:rPr>
          <w:rFonts w:ascii="Arial" w:hAnsi="Arial" w:cs="Arial"/>
          <w:b/>
          <w:bCs/>
          <w:sz w:val="24"/>
          <w:szCs w:val="24"/>
        </w:rPr>
        <w:lastRenderedPageBreak/>
        <w:t>Swot Analysis</w:t>
      </w:r>
    </w:p>
    <w:p w14:paraId="7B49F625" w14:textId="2989DFD5" w:rsidR="004B0159" w:rsidRDefault="00076315">
      <w:pPr>
        <w:rPr>
          <w:rFonts w:ascii="Arial" w:hAnsi="Arial" w:cs="Arial"/>
          <w:b/>
          <w:bCs/>
          <w:sz w:val="24"/>
          <w:szCs w:val="24"/>
        </w:rPr>
      </w:pPr>
      <w:r w:rsidRPr="00076315">
        <w:rPr>
          <w:rFonts w:ascii="Arial" w:hAnsi="Arial" w:cs="Arial"/>
          <w:b/>
          <w:bCs/>
          <w:sz w:val="24"/>
          <w:szCs w:val="24"/>
        </w:rPr>
        <w:t>Strengths</w:t>
      </w:r>
    </w:p>
    <w:p w14:paraId="45CF25CD" w14:textId="678DC90A" w:rsidR="00146932" w:rsidRPr="00BF10CB" w:rsidRDefault="00146932" w:rsidP="00BF10CB">
      <w:pPr>
        <w:pStyle w:val="ListParagraph"/>
        <w:numPr>
          <w:ilvl w:val="0"/>
          <w:numId w:val="1"/>
        </w:numPr>
        <w:spacing w:after="0" w:line="240" w:lineRule="auto"/>
        <w:jc w:val="both"/>
        <w:rPr>
          <w:rFonts w:ascii="Arial" w:eastAsia="Times New Roman" w:hAnsi="Arial" w:cs="Arial"/>
          <w:kern w:val="0"/>
          <w:sz w:val="24"/>
          <w:szCs w:val="24"/>
          <w:lang w:eastAsia="en-GB"/>
          <w14:ligatures w14:val="none"/>
        </w:rPr>
      </w:pPr>
      <w:proofErr w:type="spellStart"/>
      <w:r w:rsidRPr="00BF10CB">
        <w:rPr>
          <w:rFonts w:ascii="Arial" w:eastAsia="Times New Roman" w:hAnsi="Arial" w:cs="Arial"/>
          <w:kern w:val="0"/>
          <w:sz w:val="24"/>
          <w:szCs w:val="24"/>
          <w:lang w:eastAsia="en-GB"/>
          <w14:ligatures w14:val="none"/>
        </w:rPr>
        <w:t>Convatec’s</w:t>
      </w:r>
      <w:proofErr w:type="spellEnd"/>
      <w:r w:rsidRPr="00BF10CB">
        <w:rPr>
          <w:rFonts w:ascii="Arial" w:eastAsia="Times New Roman" w:hAnsi="Arial" w:cs="Arial"/>
          <w:kern w:val="0"/>
          <w:sz w:val="24"/>
          <w:szCs w:val="24"/>
          <w:lang w:eastAsia="en-GB"/>
          <w14:ligatures w14:val="none"/>
        </w:rPr>
        <w:t xml:space="preserve"> significant worldwide presence improves revenue stability and lessens reliance on certain areas (Global Data, 2024).</w:t>
      </w:r>
    </w:p>
    <w:p w14:paraId="785B39B8" w14:textId="76F5DB3B" w:rsidR="00146932" w:rsidRPr="00BF10CB" w:rsidRDefault="00146932" w:rsidP="00BF10CB">
      <w:pPr>
        <w:pStyle w:val="ListParagraph"/>
        <w:numPr>
          <w:ilvl w:val="0"/>
          <w:numId w:val="1"/>
        </w:numPr>
        <w:spacing w:after="0" w:line="240" w:lineRule="auto"/>
        <w:jc w:val="both"/>
        <w:rPr>
          <w:rFonts w:ascii="Arial" w:eastAsia="Times New Roman" w:hAnsi="Arial" w:cs="Arial"/>
          <w:kern w:val="0"/>
          <w:sz w:val="24"/>
          <w:szCs w:val="24"/>
          <w:lang w:eastAsia="en-GB"/>
          <w14:ligatures w14:val="none"/>
        </w:rPr>
      </w:pPr>
      <w:r w:rsidRPr="00BF10CB">
        <w:rPr>
          <w:rFonts w:ascii="Arial" w:eastAsia="Times New Roman" w:hAnsi="Arial" w:cs="Arial"/>
          <w:kern w:val="0"/>
          <w:sz w:val="24"/>
          <w:szCs w:val="24"/>
          <w:lang w:eastAsia="en-GB"/>
          <w14:ligatures w14:val="none"/>
        </w:rPr>
        <w:t xml:space="preserve">The company’s competitive positioning is strengthened by a wide and varied </w:t>
      </w:r>
      <w:r w:rsidR="00C22A9D" w:rsidRPr="00BF10CB">
        <w:rPr>
          <w:rFonts w:ascii="Arial" w:eastAsia="Times New Roman" w:hAnsi="Arial" w:cs="Arial"/>
          <w:kern w:val="0"/>
          <w:sz w:val="24"/>
          <w:szCs w:val="24"/>
          <w:lang w:eastAsia="en-GB"/>
          <w14:ligatures w14:val="none"/>
        </w:rPr>
        <w:t xml:space="preserve">range </w:t>
      </w:r>
      <w:r w:rsidRPr="00BF10CB">
        <w:rPr>
          <w:rFonts w:ascii="Arial" w:eastAsia="Times New Roman" w:hAnsi="Arial" w:cs="Arial"/>
          <w:kern w:val="0"/>
          <w:sz w:val="24"/>
          <w:szCs w:val="24"/>
          <w:lang w:eastAsia="en-GB"/>
          <w14:ligatures w14:val="none"/>
        </w:rPr>
        <w:t>that covers several chronic care areas. (Global Data, 2024).</w:t>
      </w:r>
    </w:p>
    <w:p w14:paraId="7EF8C944" w14:textId="6A5D068C" w:rsidR="00C22A9D" w:rsidRPr="00BF10CB" w:rsidRDefault="00C22A9D" w:rsidP="00BF10CB">
      <w:pPr>
        <w:pStyle w:val="ListParagraph"/>
        <w:numPr>
          <w:ilvl w:val="0"/>
          <w:numId w:val="1"/>
        </w:numPr>
        <w:spacing w:after="0" w:line="240" w:lineRule="auto"/>
        <w:jc w:val="both"/>
        <w:rPr>
          <w:rFonts w:ascii="Arial" w:eastAsia="Times New Roman" w:hAnsi="Arial" w:cs="Arial"/>
          <w:kern w:val="0"/>
          <w:sz w:val="24"/>
          <w:szCs w:val="24"/>
          <w:lang w:eastAsia="en-GB"/>
          <w14:ligatures w14:val="none"/>
        </w:rPr>
      </w:pPr>
      <w:r w:rsidRPr="00BF10CB">
        <w:rPr>
          <w:rFonts w:ascii="Arial" w:eastAsia="Times New Roman" w:hAnsi="Arial" w:cs="Arial"/>
          <w:kern w:val="0"/>
          <w:sz w:val="24"/>
          <w:szCs w:val="24"/>
          <w:lang w:eastAsia="en-GB"/>
          <w14:ligatures w14:val="none"/>
        </w:rPr>
        <w:t>Continuous innovation and the expansion of the product pipeline are supported by large investments in research and development. (Porter’s Five, 2024).</w:t>
      </w:r>
    </w:p>
    <w:p w14:paraId="476399BF" w14:textId="0F209D30" w:rsidR="00C22A9D" w:rsidRPr="00BF10CB" w:rsidRDefault="00C22A9D" w:rsidP="00BF10CB">
      <w:pPr>
        <w:pStyle w:val="ListParagraph"/>
        <w:numPr>
          <w:ilvl w:val="0"/>
          <w:numId w:val="1"/>
        </w:numPr>
        <w:spacing w:after="0" w:line="240" w:lineRule="auto"/>
        <w:jc w:val="both"/>
        <w:rPr>
          <w:rFonts w:ascii="Arial" w:eastAsia="Times New Roman" w:hAnsi="Arial" w:cs="Arial"/>
          <w:kern w:val="0"/>
          <w:sz w:val="24"/>
          <w:szCs w:val="24"/>
          <w:lang w:eastAsia="en-GB"/>
          <w14:ligatures w14:val="none"/>
        </w:rPr>
      </w:pPr>
      <w:proofErr w:type="spellStart"/>
      <w:r w:rsidRPr="00BF10CB">
        <w:rPr>
          <w:rFonts w:ascii="Arial" w:eastAsia="Times New Roman" w:hAnsi="Arial" w:cs="Arial"/>
          <w:kern w:val="0"/>
          <w:sz w:val="24"/>
          <w:szCs w:val="24"/>
          <w:lang w:eastAsia="en-GB"/>
          <w14:ligatures w14:val="none"/>
        </w:rPr>
        <w:t>Convatec</w:t>
      </w:r>
      <w:proofErr w:type="spellEnd"/>
      <w:r w:rsidRPr="00BF10CB">
        <w:rPr>
          <w:rFonts w:ascii="Arial" w:eastAsia="Times New Roman" w:hAnsi="Arial" w:cs="Arial"/>
          <w:kern w:val="0"/>
          <w:sz w:val="24"/>
          <w:szCs w:val="24"/>
          <w:lang w:eastAsia="en-GB"/>
          <w14:ligatures w14:val="none"/>
        </w:rPr>
        <w:t xml:space="preserve"> is a well-known brand, especially when it comes to ostomy and advanced wound care products. (Global Data, 2024).</w:t>
      </w:r>
    </w:p>
    <w:p w14:paraId="7DCB8FE8" w14:textId="59E6A85F" w:rsidR="00C22A9D" w:rsidRPr="00BF10CB" w:rsidRDefault="00C22A9D" w:rsidP="00BF10CB">
      <w:pPr>
        <w:pStyle w:val="ListParagraph"/>
        <w:numPr>
          <w:ilvl w:val="0"/>
          <w:numId w:val="1"/>
        </w:numPr>
        <w:spacing w:after="0" w:line="240" w:lineRule="auto"/>
        <w:jc w:val="both"/>
        <w:rPr>
          <w:rFonts w:ascii="Arial" w:eastAsia="Times New Roman" w:hAnsi="Arial" w:cs="Arial"/>
          <w:kern w:val="0"/>
          <w:sz w:val="24"/>
          <w:szCs w:val="24"/>
          <w:lang w:eastAsia="en-GB"/>
          <w14:ligatures w14:val="none"/>
        </w:rPr>
      </w:pPr>
      <w:r w:rsidRPr="00BF10CB">
        <w:rPr>
          <w:rFonts w:ascii="Arial" w:eastAsia="Times New Roman" w:hAnsi="Arial" w:cs="Arial"/>
          <w:kern w:val="0"/>
          <w:sz w:val="24"/>
          <w:szCs w:val="24"/>
          <w:lang w:eastAsia="en-GB"/>
          <w14:ligatures w14:val="none"/>
        </w:rPr>
        <w:t>Financial resilience and reinvestment capacity are provided by steady organic growth and increasing profitability. (Porter’s Five Forces, 2024).</w:t>
      </w:r>
    </w:p>
    <w:p w14:paraId="4D0EE8E5" w14:textId="77777777" w:rsidR="00146932" w:rsidRPr="00BF10CB" w:rsidRDefault="00146932" w:rsidP="00076315">
      <w:pPr>
        <w:spacing w:after="0" w:line="240" w:lineRule="auto"/>
        <w:rPr>
          <w:rFonts w:ascii="Arial" w:eastAsia="Times New Roman" w:hAnsi="Arial" w:cs="Arial"/>
          <w:kern w:val="0"/>
          <w:sz w:val="24"/>
          <w:szCs w:val="24"/>
          <w:lang w:eastAsia="en-GB"/>
          <w14:ligatures w14:val="none"/>
        </w:rPr>
      </w:pPr>
    </w:p>
    <w:p w14:paraId="4F3226AA" w14:textId="57BC98B6" w:rsidR="00076315" w:rsidRDefault="00076315">
      <w:pPr>
        <w:rPr>
          <w:rFonts w:ascii="Arial" w:hAnsi="Arial" w:cs="Arial"/>
          <w:b/>
          <w:bCs/>
          <w:sz w:val="24"/>
          <w:szCs w:val="24"/>
        </w:rPr>
      </w:pPr>
      <w:r w:rsidRPr="00076315">
        <w:rPr>
          <w:rFonts w:ascii="Arial" w:hAnsi="Arial" w:cs="Arial"/>
          <w:b/>
          <w:bCs/>
          <w:sz w:val="24"/>
          <w:szCs w:val="24"/>
        </w:rPr>
        <w:t>Weaknesses</w:t>
      </w:r>
    </w:p>
    <w:p w14:paraId="3231AA8A" w14:textId="2200E8F8" w:rsidR="00C22A9D" w:rsidRPr="00376B1F" w:rsidRDefault="00C22A9D" w:rsidP="00376B1F">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376B1F">
        <w:rPr>
          <w:rFonts w:ascii="Arial" w:eastAsia="Times New Roman" w:hAnsi="Arial" w:cs="Arial"/>
          <w:kern w:val="0"/>
          <w:sz w:val="24"/>
          <w:szCs w:val="24"/>
          <w:lang w:eastAsia="en-GB"/>
          <w14:ligatures w14:val="none"/>
        </w:rPr>
        <w:t xml:space="preserve">The highly regulated environment in which </w:t>
      </w:r>
      <w:proofErr w:type="spellStart"/>
      <w:r w:rsidRPr="00376B1F">
        <w:rPr>
          <w:rFonts w:ascii="Arial" w:eastAsia="Times New Roman" w:hAnsi="Arial" w:cs="Arial"/>
          <w:kern w:val="0"/>
          <w:sz w:val="24"/>
          <w:szCs w:val="24"/>
          <w:lang w:eastAsia="en-GB"/>
          <w14:ligatures w14:val="none"/>
        </w:rPr>
        <w:t>Convatec</w:t>
      </w:r>
      <w:proofErr w:type="spellEnd"/>
      <w:r w:rsidRPr="00376B1F">
        <w:rPr>
          <w:rFonts w:ascii="Arial" w:eastAsia="Times New Roman" w:hAnsi="Arial" w:cs="Arial"/>
          <w:kern w:val="0"/>
          <w:sz w:val="24"/>
          <w:szCs w:val="24"/>
          <w:lang w:eastAsia="en-GB"/>
          <w14:ligatures w14:val="none"/>
        </w:rPr>
        <w:t xml:space="preserve"> operates raises compliance costs and may cause product approvals to be </w:t>
      </w:r>
      <w:r w:rsidR="00BF10CB" w:rsidRPr="00376B1F">
        <w:rPr>
          <w:rFonts w:ascii="Arial" w:eastAsia="Times New Roman" w:hAnsi="Arial" w:cs="Arial"/>
          <w:kern w:val="0"/>
          <w:sz w:val="24"/>
          <w:szCs w:val="24"/>
          <w:lang w:eastAsia="en-GB"/>
          <w14:ligatures w14:val="none"/>
        </w:rPr>
        <w:t>delayed. (</w:t>
      </w:r>
      <w:r w:rsidRPr="00376B1F">
        <w:rPr>
          <w:rFonts w:ascii="Arial" w:eastAsia="Times New Roman" w:hAnsi="Arial" w:cs="Arial"/>
          <w:kern w:val="0"/>
          <w:sz w:val="24"/>
          <w:szCs w:val="24"/>
          <w:lang w:eastAsia="en-GB"/>
          <w14:ligatures w14:val="none"/>
        </w:rPr>
        <w:t>DCF Modelling, 2024).</w:t>
      </w:r>
    </w:p>
    <w:p w14:paraId="638E2A79" w14:textId="5BE99E67" w:rsidR="00BF10CB" w:rsidRPr="00376B1F" w:rsidRDefault="00BF10CB" w:rsidP="00376B1F">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376B1F">
        <w:rPr>
          <w:rFonts w:ascii="Arial" w:eastAsia="Times New Roman" w:hAnsi="Arial" w:cs="Arial"/>
          <w:kern w:val="0"/>
          <w:sz w:val="24"/>
          <w:szCs w:val="24"/>
          <w:lang w:eastAsia="en-GB"/>
          <w14:ligatures w14:val="none"/>
        </w:rPr>
        <w:t>Supply-chain disruption risks arise from reliance on a small number of important suppliers. (Global Data, 2024b).</w:t>
      </w:r>
    </w:p>
    <w:p w14:paraId="3003A918" w14:textId="7898E546" w:rsidR="00BF10CB" w:rsidRPr="00376B1F" w:rsidRDefault="00BF10CB" w:rsidP="00376B1F">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376B1F">
        <w:rPr>
          <w:rFonts w:ascii="Arial" w:eastAsia="Times New Roman" w:hAnsi="Arial" w:cs="Arial"/>
          <w:kern w:val="0"/>
          <w:sz w:val="24"/>
          <w:szCs w:val="24"/>
          <w:lang w:eastAsia="en-GB"/>
          <w14:ligatures w14:val="none"/>
        </w:rPr>
        <w:t>Compared to some rivals, market penetration is still lower in key high-growth regions, especially Asia-Pacific (DCF Modelling, 2024).</w:t>
      </w:r>
    </w:p>
    <w:p w14:paraId="4330DC07" w14:textId="53329C13" w:rsidR="00BF10CB" w:rsidRPr="00376B1F" w:rsidRDefault="00BF10CB" w:rsidP="00376B1F">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376B1F">
        <w:rPr>
          <w:rFonts w:ascii="Arial" w:eastAsia="Times New Roman" w:hAnsi="Arial" w:cs="Arial"/>
          <w:kern w:val="0"/>
          <w:sz w:val="24"/>
          <w:szCs w:val="24"/>
          <w:lang w:eastAsia="en-GB"/>
          <w14:ligatures w14:val="none"/>
        </w:rPr>
        <w:t>The attainment of complete operational benefits may be restricted by integration issues from prior acquisitions. (DCF Modelling, 2024).</w:t>
      </w:r>
    </w:p>
    <w:p w14:paraId="58E7FE45" w14:textId="77777777" w:rsidR="00C22A9D" w:rsidRPr="00376B1F" w:rsidRDefault="00C22A9D" w:rsidP="00376B1F">
      <w:pPr>
        <w:spacing w:after="0" w:line="240" w:lineRule="auto"/>
        <w:jc w:val="both"/>
        <w:rPr>
          <w:rFonts w:ascii="Arial" w:eastAsia="Times New Roman" w:hAnsi="Arial" w:cs="Arial"/>
          <w:kern w:val="0"/>
          <w:sz w:val="24"/>
          <w:szCs w:val="24"/>
          <w:lang w:eastAsia="en-GB"/>
          <w14:ligatures w14:val="none"/>
        </w:rPr>
      </w:pPr>
    </w:p>
    <w:p w14:paraId="27686C24" w14:textId="34ADDA99" w:rsidR="00076315" w:rsidRDefault="00076315">
      <w:pPr>
        <w:rPr>
          <w:rFonts w:ascii="Arial" w:hAnsi="Arial" w:cs="Arial"/>
          <w:b/>
          <w:bCs/>
          <w:sz w:val="24"/>
          <w:szCs w:val="24"/>
        </w:rPr>
      </w:pPr>
      <w:r>
        <w:rPr>
          <w:rFonts w:ascii="Arial" w:hAnsi="Arial" w:cs="Arial"/>
          <w:b/>
          <w:bCs/>
          <w:sz w:val="24"/>
          <w:szCs w:val="24"/>
        </w:rPr>
        <w:t>Opportunities</w:t>
      </w:r>
    </w:p>
    <w:p w14:paraId="648ED684" w14:textId="7A4CBF09" w:rsidR="00376B1F" w:rsidRPr="004927EA" w:rsidRDefault="00376B1F" w:rsidP="004927EA">
      <w:pPr>
        <w:pStyle w:val="ListParagraph"/>
        <w:numPr>
          <w:ilvl w:val="0"/>
          <w:numId w:val="3"/>
        </w:numPr>
        <w:spacing w:after="0" w:line="240" w:lineRule="auto"/>
        <w:jc w:val="both"/>
        <w:rPr>
          <w:rFonts w:ascii="Arial" w:eastAsia="Times New Roman" w:hAnsi="Arial" w:cs="Arial"/>
          <w:kern w:val="0"/>
          <w:sz w:val="24"/>
          <w:szCs w:val="24"/>
          <w:lang w:eastAsia="en-GB"/>
          <w14:ligatures w14:val="none"/>
        </w:rPr>
      </w:pPr>
      <w:r w:rsidRPr="004927EA">
        <w:rPr>
          <w:rFonts w:ascii="Arial" w:eastAsia="Times New Roman" w:hAnsi="Arial" w:cs="Arial"/>
          <w:kern w:val="0"/>
          <w:sz w:val="24"/>
          <w:szCs w:val="24"/>
          <w:lang w:eastAsia="en-GB"/>
          <w14:ligatures w14:val="none"/>
        </w:rPr>
        <w:t>There are substantial growth prospects due to growing global demand for chronic care solutions brought on by an ageing population, the prevalence of diabetes, and chronic wounds. (Porter’s Five Forces, 2024).</w:t>
      </w:r>
    </w:p>
    <w:p w14:paraId="6D4E4244" w14:textId="02F14BE3" w:rsidR="00376B1F" w:rsidRPr="004927EA" w:rsidRDefault="00376B1F" w:rsidP="004927EA">
      <w:pPr>
        <w:pStyle w:val="ListParagraph"/>
        <w:numPr>
          <w:ilvl w:val="0"/>
          <w:numId w:val="3"/>
        </w:numPr>
        <w:spacing w:after="0" w:line="240" w:lineRule="auto"/>
        <w:jc w:val="both"/>
        <w:rPr>
          <w:rFonts w:ascii="Arial" w:eastAsia="Times New Roman" w:hAnsi="Arial" w:cs="Arial"/>
          <w:kern w:val="0"/>
          <w:sz w:val="24"/>
          <w:szCs w:val="24"/>
          <w:lang w:eastAsia="en-GB"/>
          <w14:ligatures w14:val="none"/>
        </w:rPr>
      </w:pPr>
      <w:r w:rsidRPr="004927EA">
        <w:rPr>
          <w:rFonts w:ascii="Arial" w:eastAsia="Times New Roman" w:hAnsi="Arial" w:cs="Arial"/>
          <w:kern w:val="0"/>
          <w:sz w:val="24"/>
          <w:szCs w:val="24"/>
          <w:lang w:eastAsia="en-GB"/>
          <w14:ligatures w14:val="none"/>
        </w:rPr>
        <w:t>Potential differentiation and better patient outcomes are provided by expansion into digital health and AI-enabled monitoring technologies. (Porter’s Five Forces, 2024).</w:t>
      </w:r>
    </w:p>
    <w:p w14:paraId="55C92756" w14:textId="5FB979E0" w:rsidR="00376B1F" w:rsidRPr="004927EA" w:rsidRDefault="00376B1F" w:rsidP="004927EA">
      <w:pPr>
        <w:pStyle w:val="ListParagraph"/>
        <w:numPr>
          <w:ilvl w:val="0"/>
          <w:numId w:val="3"/>
        </w:numPr>
        <w:spacing w:after="0" w:line="240" w:lineRule="auto"/>
        <w:jc w:val="both"/>
        <w:rPr>
          <w:rFonts w:ascii="Arial" w:eastAsia="Times New Roman" w:hAnsi="Arial" w:cs="Arial"/>
          <w:kern w:val="0"/>
          <w:sz w:val="24"/>
          <w:szCs w:val="24"/>
          <w:lang w:eastAsia="en-GB"/>
          <w14:ligatures w14:val="none"/>
        </w:rPr>
      </w:pPr>
      <w:r w:rsidRPr="004927EA">
        <w:rPr>
          <w:rFonts w:ascii="Arial" w:eastAsia="Times New Roman" w:hAnsi="Arial" w:cs="Arial"/>
          <w:kern w:val="0"/>
          <w:sz w:val="24"/>
          <w:szCs w:val="24"/>
          <w:lang w:eastAsia="en-GB"/>
          <w14:ligatures w14:val="none"/>
        </w:rPr>
        <w:t xml:space="preserve">Due to rising healthcare investment, emerging </w:t>
      </w:r>
      <w:r w:rsidR="004927EA" w:rsidRPr="004927EA">
        <w:rPr>
          <w:rFonts w:ascii="Arial" w:eastAsia="Times New Roman" w:hAnsi="Arial" w:cs="Arial"/>
          <w:kern w:val="0"/>
          <w:sz w:val="24"/>
          <w:szCs w:val="24"/>
          <w:lang w:eastAsia="en-GB"/>
          <w14:ligatures w14:val="none"/>
        </w:rPr>
        <w:t>economies</w:t>
      </w:r>
      <w:r w:rsidRPr="004927EA">
        <w:rPr>
          <w:rFonts w:ascii="Arial" w:eastAsia="Times New Roman" w:hAnsi="Arial" w:cs="Arial"/>
          <w:kern w:val="0"/>
          <w:sz w:val="24"/>
          <w:szCs w:val="24"/>
          <w:lang w:eastAsia="en-GB"/>
          <w14:ligatures w14:val="none"/>
        </w:rPr>
        <w:t xml:space="preserve"> like Sout</w:t>
      </w:r>
      <w:r w:rsidR="004927EA" w:rsidRPr="004927EA">
        <w:rPr>
          <w:rFonts w:ascii="Arial" w:eastAsia="Times New Roman" w:hAnsi="Arial" w:cs="Arial"/>
          <w:kern w:val="0"/>
          <w:sz w:val="24"/>
          <w:szCs w:val="24"/>
          <w:lang w:eastAsia="en-GB"/>
          <w14:ligatures w14:val="none"/>
        </w:rPr>
        <w:t>heast Asia and Latin America have long-term growth potential. (Porter’s Five Forces, 2024).</w:t>
      </w:r>
    </w:p>
    <w:p w14:paraId="0CBC3CD3" w14:textId="444A5FC8" w:rsidR="004927EA" w:rsidRPr="004927EA" w:rsidRDefault="004927EA" w:rsidP="004927EA">
      <w:pPr>
        <w:pStyle w:val="ListParagraph"/>
        <w:numPr>
          <w:ilvl w:val="0"/>
          <w:numId w:val="3"/>
        </w:numPr>
        <w:spacing w:after="0" w:line="240" w:lineRule="auto"/>
        <w:jc w:val="both"/>
        <w:rPr>
          <w:rFonts w:ascii="Arial" w:eastAsia="Times New Roman" w:hAnsi="Arial" w:cs="Arial"/>
          <w:kern w:val="0"/>
          <w:sz w:val="24"/>
          <w:szCs w:val="24"/>
          <w:lang w:eastAsia="en-GB"/>
          <w14:ligatures w14:val="none"/>
        </w:rPr>
      </w:pPr>
      <w:r w:rsidRPr="004927EA">
        <w:rPr>
          <w:rFonts w:ascii="Arial" w:eastAsia="Times New Roman" w:hAnsi="Arial" w:cs="Arial"/>
          <w:kern w:val="0"/>
          <w:sz w:val="24"/>
          <w:szCs w:val="24"/>
          <w:lang w:eastAsia="en-GB"/>
          <w14:ligatures w14:val="none"/>
        </w:rPr>
        <w:t>Acquisitions and strategic alliances can spur market expansion and innovation. (Global Data, 2024b).</w:t>
      </w:r>
    </w:p>
    <w:p w14:paraId="63571AA7" w14:textId="77777777" w:rsidR="00376B1F" w:rsidRPr="004927EA" w:rsidRDefault="00376B1F" w:rsidP="004927EA">
      <w:pPr>
        <w:spacing w:after="0" w:line="240" w:lineRule="auto"/>
        <w:jc w:val="both"/>
        <w:rPr>
          <w:rFonts w:ascii="Arial" w:eastAsia="Times New Roman" w:hAnsi="Arial" w:cs="Arial"/>
          <w:kern w:val="0"/>
          <w:sz w:val="24"/>
          <w:szCs w:val="24"/>
          <w:lang w:eastAsia="en-GB"/>
          <w14:ligatures w14:val="none"/>
        </w:rPr>
      </w:pPr>
    </w:p>
    <w:p w14:paraId="1FEDDA61" w14:textId="74072511" w:rsidR="00076315" w:rsidRPr="004927EA" w:rsidRDefault="00076315" w:rsidP="004927EA">
      <w:pPr>
        <w:spacing w:after="0" w:line="240" w:lineRule="auto"/>
        <w:rPr>
          <w:rFonts w:ascii="Times New Roman" w:eastAsia="Times New Roman" w:hAnsi="Times New Roman" w:cs="Times New Roman"/>
          <w:kern w:val="0"/>
          <w:sz w:val="24"/>
          <w:szCs w:val="24"/>
          <w:lang w:eastAsia="en-GB"/>
          <w14:ligatures w14:val="none"/>
        </w:rPr>
      </w:pPr>
      <w:r w:rsidRPr="000D1508">
        <w:rPr>
          <w:rFonts w:ascii="Arial" w:hAnsi="Arial" w:cs="Arial"/>
          <w:b/>
          <w:bCs/>
          <w:sz w:val="24"/>
          <w:szCs w:val="24"/>
        </w:rPr>
        <w:t>Th</w:t>
      </w:r>
      <w:r w:rsidR="000D1508" w:rsidRPr="000D1508">
        <w:rPr>
          <w:rFonts w:ascii="Arial" w:hAnsi="Arial" w:cs="Arial"/>
          <w:b/>
          <w:bCs/>
          <w:sz w:val="24"/>
          <w:szCs w:val="24"/>
        </w:rPr>
        <w:t>r</w:t>
      </w:r>
      <w:r w:rsidRPr="000D1508">
        <w:rPr>
          <w:rFonts w:ascii="Arial" w:hAnsi="Arial" w:cs="Arial"/>
          <w:b/>
          <w:bCs/>
          <w:sz w:val="24"/>
          <w:szCs w:val="24"/>
        </w:rPr>
        <w:t xml:space="preserve">eats </w:t>
      </w:r>
    </w:p>
    <w:p w14:paraId="3074AEE2" w14:textId="77777777" w:rsidR="00B03D9E" w:rsidRDefault="00B03D9E" w:rsidP="00B03D9E">
      <w:pPr>
        <w:pStyle w:val="ListParagraph"/>
        <w:numPr>
          <w:ilvl w:val="0"/>
          <w:numId w:val="4"/>
        </w:numPr>
        <w:spacing w:after="0" w:line="240" w:lineRule="auto"/>
        <w:jc w:val="both"/>
        <w:rPr>
          <w:rFonts w:ascii="Arial" w:eastAsia="Times New Roman" w:hAnsi="Arial" w:cs="Arial"/>
          <w:kern w:val="0"/>
          <w:sz w:val="24"/>
          <w:szCs w:val="24"/>
          <w:lang w:eastAsia="en-GB"/>
          <w14:ligatures w14:val="none"/>
        </w:rPr>
      </w:pPr>
    </w:p>
    <w:p w14:paraId="35A21029" w14:textId="1235AE84" w:rsidR="004927EA" w:rsidRPr="00B03D9E" w:rsidRDefault="004927EA" w:rsidP="00D533C4">
      <w:pPr>
        <w:pStyle w:val="ListParagraph"/>
        <w:numPr>
          <w:ilvl w:val="0"/>
          <w:numId w:val="4"/>
        </w:numPr>
        <w:spacing w:after="0" w:line="240" w:lineRule="auto"/>
        <w:jc w:val="both"/>
        <w:rPr>
          <w:rFonts w:ascii="Arial" w:eastAsia="Times New Roman" w:hAnsi="Arial" w:cs="Arial"/>
          <w:kern w:val="0"/>
          <w:sz w:val="24"/>
          <w:szCs w:val="24"/>
          <w:lang w:eastAsia="en-GB"/>
          <w14:ligatures w14:val="none"/>
        </w:rPr>
      </w:pPr>
      <w:r w:rsidRPr="00B03D9E">
        <w:rPr>
          <w:rFonts w:ascii="Arial" w:eastAsia="Times New Roman" w:hAnsi="Arial" w:cs="Arial"/>
          <w:kern w:val="0"/>
          <w:sz w:val="24"/>
          <w:szCs w:val="24"/>
          <w:lang w:eastAsia="en-GB"/>
          <w14:ligatures w14:val="none"/>
        </w:rPr>
        <w:t xml:space="preserve">Pricing and market share are under pressure due to fierce competition from well-known medical equipment manufacturers. (Porter’s Five, 2024). </w:t>
      </w:r>
    </w:p>
    <w:p w14:paraId="0D6B3F8F" w14:textId="227B47A9" w:rsidR="004927EA" w:rsidRPr="00B03D9E" w:rsidRDefault="004927EA" w:rsidP="00D533C4">
      <w:pPr>
        <w:pStyle w:val="ListParagraph"/>
        <w:numPr>
          <w:ilvl w:val="0"/>
          <w:numId w:val="4"/>
        </w:numPr>
        <w:spacing w:after="0" w:line="240" w:lineRule="auto"/>
        <w:jc w:val="both"/>
        <w:rPr>
          <w:rFonts w:ascii="Arial" w:eastAsia="Times New Roman" w:hAnsi="Arial" w:cs="Arial"/>
          <w:kern w:val="0"/>
          <w:sz w:val="24"/>
          <w:szCs w:val="24"/>
          <w:lang w:eastAsia="en-GB"/>
          <w14:ligatures w14:val="none"/>
        </w:rPr>
      </w:pPr>
      <w:r w:rsidRPr="00B03D9E">
        <w:rPr>
          <w:rFonts w:ascii="Arial" w:eastAsia="Times New Roman" w:hAnsi="Arial" w:cs="Arial"/>
          <w:kern w:val="0"/>
          <w:sz w:val="24"/>
          <w:szCs w:val="24"/>
          <w:lang w:eastAsia="en-GB"/>
          <w14:ligatures w14:val="none"/>
        </w:rPr>
        <w:t>Product adoption may be adversely impacted by reimbursement uncertainties and regulatory</w:t>
      </w:r>
      <w:r w:rsidR="00B03D9E" w:rsidRPr="00B03D9E">
        <w:rPr>
          <w:rFonts w:ascii="Arial" w:eastAsia="Times New Roman" w:hAnsi="Arial" w:cs="Arial"/>
          <w:kern w:val="0"/>
          <w:sz w:val="24"/>
          <w:szCs w:val="24"/>
          <w:lang w:eastAsia="en-GB"/>
          <w14:ligatures w14:val="none"/>
        </w:rPr>
        <w:t xml:space="preserve"> changes, especially in the US and EU. (Global Data, 2024).</w:t>
      </w:r>
      <w:r w:rsidRPr="00B03D9E">
        <w:rPr>
          <w:rFonts w:ascii="Arial" w:eastAsia="Times New Roman" w:hAnsi="Arial" w:cs="Arial"/>
          <w:kern w:val="0"/>
          <w:sz w:val="24"/>
          <w:szCs w:val="24"/>
          <w:lang w:eastAsia="en-GB"/>
          <w14:ligatures w14:val="none"/>
        </w:rPr>
        <w:t xml:space="preserve"> </w:t>
      </w:r>
    </w:p>
    <w:p w14:paraId="2C8E0462" w14:textId="71EDEFDB" w:rsidR="00B03D9E" w:rsidRPr="00B03D9E" w:rsidRDefault="00B03D9E" w:rsidP="00D533C4">
      <w:pPr>
        <w:pStyle w:val="ListParagraph"/>
        <w:numPr>
          <w:ilvl w:val="0"/>
          <w:numId w:val="4"/>
        </w:numPr>
        <w:spacing w:after="0" w:line="240" w:lineRule="auto"/>
        <w:jc w:val="both"/>
        <w:rPr>
          <w:rFonts w:ascii="Arial" w:eastAsia="Times New Roman" w:hAnsi="Arial" w:cs="Arial"/>
          <w:kern w:val="0"/>
          <w:sz w:val="24"/>
          <w:szCs w:val="24"/>
          <w:lang w:eastAsia="en-GB"/>
          <w14:ligatures w14:val="none"/>
        </w:rPr>
      </w:pPr>
      <w:r w:rsidRPr="00B03D9E">
        <w:rPr>
          <w:rFonts w:ascii="Arial" w:eastAsia="Times New Roman" w:hAnsi="Arial" w:cs="Arial"/>
          <w:kern w:val="0"/>
          <w:sz w:val="24"/>
          <w:szCs w:val="24"/>
          <w:lang w:eastAsia="en-GB"/>
          <w14:ligatures w14:val="none"/>
        </w:rPr>
        <w:t>Supply chains may be disrupted and operating costs raised by macroeconomic issues like inflation, currency volatility, and geopolitical unrest. (DFC Modelling, 2024).</w:t>
      </w:r>
    </w:p>
    <w:p w14:paraId="0DF10BA5" w14:textId="77777777" w:rsidR="00C34A4D" w:rsidRDefault="00C34A4D" w:rsidP="00B03D9E">
      <w:pPr>
        <w:spacing w:after="0" w:line="240" w:lineRule="auto"/>
        <w:rPr>
          <w:rFonts w:ascii="Arial" w:eastAsia="Times New Roman" w:hAnsi="Arial" w:cs="Arial"/>
          <w:kern w:val="0"/>
          <w:sz w:val="24"/>
          <w:szCs w:val="24"/>
          <w:lang w:eastAsia="en-GB"/>
          <w14:ligatures w14:val="none"/>
        </w:rPr>
      </w:pPr>
    </w:p>
    <w:p w14:paraId="3ECA9A7D" w14:textId="3655A03D" w:rsidR="004B0159" w:rsidRDefault="000D1508" w:rsidP="009B0A7C">
      <w:pPr>
        <w:spacing w:after="0" w:line="240" w:lineRule="auto"/>
        <w:jc w:val="both"/>
        <w:rPr>
          <w:rFonts w:ascii="Arial" w:hAnsi="Arial" w:cs="Arial"/>
          <w:b/>
          <w:bCs/>
        </w:rPr>
      </w:pPr>
      <w:r w:rsidRPr="000D1508">
        <w:rPr>
          <w:rFonts w:ascii="Arial" w:hAnsi="Arial" w:cs="Arial"/>
          <w:b/>
          <w:bCs/>
        </w:rPr>
        <w:t>Smart Objectives</w:t>
      </w:r>
    </w:p>
    <w:p w14:paraId="60C86896" w14:textId="77777777" w:rsidR="00C34A4D" w:rsidRDefault="00C34A4D" w:rsidP="009B0A7C">
      <w:pPr>
        <w:spacing w:after="0" w:line="240" w:lineRule="auto"/>
        <w:jc w:val="both"/>
        <w:rPr>
          <w:rFonts w:ascii="Arial" w:hAnsi="Arial" w:cs="Arial"/>
          <w:b/>
          <w:bCs/>
        </w:rPr>
      </w:pPr>
    </w:p>
    <w:p w14:paraId="3BE3107B" w14:textId="5CECE5D8" w:rsidR="00C34A4D" w:rsidRPr="00C34A4D" w:rsidRDefault="00C34A4D" w:rsidP="009B0A7C">
      <w:pPr>
        <w:spacing w:after="0" w:line="240" w:lineRule="auto"/>
        <w:jc w:val="both"/>
        <w:rPr>
          <w:rFonts w:ascii="Arial" w:hAnsi="Arial" w:cs="Arial"/>
          <w:sz w:val="24"/>
          <w:szCs w:val="24"/>
        </w:rPr>
      </w:pPr>
      <w:r>
        <w:rPr>
          <w:rFonts w:ascii="Arial" w:hAnsi="Arial" w:cs="Arial"/>
          <w:b/>
          <w:bCs/>
        </w:rPr>
        <w:t xml:space="preserve">Specific: </w:t>
      </w:r>
      <w:proofErr w:type="spellStart"/>
      <w:r w:rsidRPr="00C34A4D">
        <w:rPr>
          <w:rFonts w:ascii="Arial" w:hAnsi="Arial" w:cs="Arial"/>
          <w:sz w:val="24"/>
          <w:szCs w:val="24"/>
        </w:rPr>
        <w:t>Convatec</w:t>
      </w:r>
      <w:proofErr w:type="spellEnd"/>
      <w:r w:rsidRPr="00C34A4D">
        <w:rPr>
          <w:rFonts w:ascii="Arial" w:hAnsi="Arial" w:cs="Arial"/>
          <w:sz w:val="24"/>
          <w:szCs w:val="24"/>
        </w:rPr>
        <w:t xml:space="preserve"> wants to boost clinician involvement and expand its product line </w:t>
      </w:r>
      <w:proofErr w:type="gramStart"/>
      <w:r w:rsidRPr="00C34A4D">
        <w:rPr>
          <w:rFonts w:ascii="Arial" w:hAnsi="Arial" w:cs="Arial"/>
          <w:sz w:val="24"/>
          <w:szCs w:val="24"/>
        </w:rPr>
        <w:t>in order to</w:t>
      </w:r>
      <w:proofErr w:type="gramEnd"/>
      <w:r w:rsidRPr="00C34A4D">
        <w:rPr>
          <w:rFonts w:ascii="Arial" w:hAnsi="Arial" w:cs="Arial"/>
          <w:sz w:val="24"/>
          <w:szCs w:val="24"/>
        </w:rPr>
        <w:t xml:space="preserve"> gain a 3% market share in advanced wound care in important North American and European markets. </w:t>
      </w:r>
      <w:r w:rsidR="00B5486F" w:rsidRPr="00C34A4D">
        <w:rPr>
          <w:rFonts w:ascii="Arial" w:hAnsi="Arial" w:cs="Arial"/>
          <w:sz w:val="24"/>
          <w:szCs w:val="24"/>
        </w:rPr>
        <w:t>(Global</w:t>
      </w:r>
      <w:r w:rsidRPr="00C34A4D">
        <w:rPr>
          <w:rFonts w:ascii="Arial" w:hAnsi="Arial" w:cs="Arial"/>
          <w:sz w:val="24"/>
          <w:szCs w:val="24"/>
        </w:rPr>
        <w:t xml:space="preserve"> Data 2024b).</w:t>
      </w:r>
    </w:p>
    <w:p w14:paraId="348CC186" w14:textId="77777777" w:rsidR="00B5486F" w:rsidRDefault="00B5486F" w:rsidP="009B0A7C">
      <w:pPr>
        <w:jc w:val="both"/>
        <w:rPr>
          <w:rFonts w:ascii="Arial" w:hAnsi="Arial" w:cs="Arial"/>
          <w:b/>
          <w:bCs/>
          <w:sz w:val="24"/>
          <w:szCs w:val="24"/>
        </w:rPr>
      </w:pPr>
    </w:p>
    <w:p w14:paraId="15AB9D41" w14:textId="70F2FACF" w:rsidR="00C34A4D" w:rsidRPr="00C34A4D" w:rsidRDefault="00C34A4D" w:rsidP="009B0A7C">
      <w:pPr>
        <w:jc w:val="both"/>
        <w:rPr>
          <w:rFonts w:ascii="Arial" w:hAnsi="Arial" w:cs="Arial"/>
          <w:sz w:val="24"/>
          <w:szCs w:val="24"/>
        </w:rPr>
      </w:pPr>
      <w:r>
        <w:rPr>
          <w:rFonts w:ascii="Arial" w:hAnsi="Arial" w:cs="Arial"/>
          <w:b/>
          <w:bCs/>
          <w:sz w:val="24"/>
          <w:szCs w:val="24"/>
        </w:rPr>
        <w:t xml:space="preserve">Measurable: </w:t>
      </w:r>
      <w:r>
        <w:rPr>
          <w:rFonts w:ascii="Arial" w:hAnsi="Arial" w:cs="Arial"/>
          <w:sz w:val="24"/>
          <w:szCs w:val="24"/>
        </w:rPr>
        <w:t>Market share reports, quarterly sales performance, and data from competitive benchmarking will be used to gauge progress. (Porter’s Five Forces, 2024).</w:t>
      </w:r>
    </w:p>
    <w:p w14:paraId="1E68CD7C" w14:textId="30CB661A" w:rsidR="00C34A4D" w:rsidRPr="00B5486F" w:rsidRDefault="000D1508" w:rsidP="009B0A7C">
      <w:pPr>
        <w:jc w:val="both"/>
        <w:rPr>
          <w:rFonts w:ascii="Arial" w:hAnsi="Arial" w:cs="Arial"/>
          <w:sz w:val="24"/>
          <w:szCs w:val="24"/>
        </w:rPr>
      </w:pPr>
      <w:r>
        <w:rPr>
          <w:rFonts w:ascii="Arial" w:hAnsi="Arial" w:cs="Arial"/>
          <w:b/>
          <w:bCs/>
          <w:sz w:val="24"/>
          <w:szCs w:val="24"/>
        </w:rPr>
        <w:t>Achievable:</w:t>
      </w:r>
      <w:r w:rsidR="00A27EFD">
        <w:rPr>
          <w:rFonts w:ascii="Arial" w:hAnsi="Arial" w:cs="Arial"/>
          <w:b/>
          <w:bCs/>
          <w:sz w:val="24"/>
          <w:szCs w:val="24"/>
        </w:rPr>
        <w:t xml:space="preserve"> </w:t>
      </w:r>
      <w:proofErr w:type="spellStart"/>
      <w:r w:rsidR="00B5486F">
        <w:rPr>
          <w:rFonts w:ascii="Arial" w:hAnsi="Arial" w:cs="Arial"/>
          <w:sz w:val="24"/>
          <w:szCs w:val="24"/>
        </w:rPr>
        <w:t>Convatec’s</w:t>
      </w:r>
      <w:proofErr w:type="spellEnd"/>
      <w:r w:rsidR="00B5486F">
        <w:rPr>
          <w:rFonts w:ascii="Arial" w:hAnsi="Arial" w:cs="Arial"/>
          <w:sz w:val="24"/>
          <w:szCs w:val="24"/>
        </w:rPr>
        <w:t xml:space="preserve"> robust R&amp;D capabilities, well-established brand recognition, and current sales infrastructure in developed healthcare make this goal attainable. (</w:t>
      </w:r>
      <w:proofErr w:type="spellStart"/>
      <w:r w:rsidR="00B5486F">
        <w:rPr>
          <w:rFonts w:ascii="Arial" w:hAnsi="Arial" w:cs="Arial"/>
          <w:sz w:val="24"/>
          <w:szCs w:val="24"/>
        </w:rPr>
        <w:t>Convatec</w:t>
      </w:r>
      <w:proofErr w:type="spellEnd"/>
      <w:r w:rsidR="00B5486F">
        <w:rPr>
          <w:rFonts w:ascii="Arial" w:hAnsi="Arial" w:cs="Arial"/>
          <w:sz w:val="24"/>
          <w:szCs w:val="24"/>
        </w:rPr>
        <w:t xml:space="preserve"> Group plc, 2024).</w:t>
      </w:r>
    </w:p>
    <w:p w14:paraId="7C552B8E" w14:textId="562CDEED" w:rsidR="00B5486F" w:rsidRPr="00B5486F" w:rsidRDefault="000D1508" w:rsidP="009B0A7C">
      <w:pPr>
        <w:jc w:val="both"/>
        <w:rPr>
          <w:rFonts w:ascii="Arial" w:hAnsi="Arial" w:cs="Arial"/>
          <w:sz w:val="24"/>
          <w:szCs w:val="24"/>
        </w:rPr>
      </w:pPr>
      <w:r>
        <w:rPr>
          <w:rFonts w:ascii="Arial" w:hAnsi="Arial" w:cs="Arial"/>
          <w:b/>
          <w:bCs/>
          <w:sz w:val="24"/>
          <w:szCs w:val="24"/>
        </w:rPr>
        <w:t>Relevant:</w:t>
      </w:r>
      <w:r w:rsidR="00B5486F">
        <w:rPr>
          <w:rFonts w:ascii="Arial" w:hAnsi="Arial" w:cs="Arial"/>
          <w:b/>
          <w:bCs/>
          <w:sz w:val="24"/>
          <w:szCs w:val="24"/>
        </w:rPr>
        <w:t xml:space="preserve"> </w:t>
      </w:r>
      <w:proofErr w:type="spellStart"/>
      <w:r w:rsidR="009B0A7C">
        <w:rPr>
          <w:rFonts w:ascii="Arial" w:hAnsi="Arial" w:cs="Arial"/>
          <w:sz w:val="24"/>
          <w:szCs w:val="24"/>
        </w:rPr>
        <w:t>Convatec’s</w:t>
      </w:r>
      <w:proofErr w:type="spellEnd"/>
      <w:r w:rsidR="009B0A7C">
        <w:rPr>
          <w:rFonts w:ascii="Arial" w:hAnsi="Arial" w:cs="Arial"/>
          <w:sz w:val="24"/>
          <w:szCs w:val="24"/>
        </w:rPr>
        <w:t xml:space="preserve"> strategic objective of being a leader in advanced management products and chronic care is directly supported by growing market share. (Global Data, 2024).</w:t>
      </w:r>
    </w:p>
    <w:p w14:paraId="177D5D99" w14:textId="34F31230" w:rsidR="009B0A7C" w:rsidRPr="009B0A7C" w:rsidRDefault="000D1508" w:rsidP="009B0A7C">
      <w:pPr>
        <w:jc w:val="both"/>
        <w:rPr>
          <w:rFonts w:ascii="Arial" w:hAnsi="Arial" w:cs="Arial"/>
          <w:sz w:val="24"/>
          <w:szCs w:val="24"/>
        </w:rPr>
      </w:pPr>
      <w:r>
        <w:rPr>
          <w:rFonts w:ascii="Arial" w:hAnsi="Arial" w:cs="Arial"/>
          <w:b/>
          <w:bCs/>
          <w:sz w:val="24"/>
          <w:szCs w:val="24"/>
        </w:rPr>
        <w:t>Time-Bound:</w:t>
      </w:r>
      <w:r w:rsidR="00A27EFD">
        <w:rPr>
          <w:rFonts w:ascii="Arial" w:hAnsi="Arial" w:cs="Arial"/>
          <w:b/>
          <w:bCs/>
          <w:sz w:val="24"/>
          <w:szCs w:val="24"/>
        </w:rPr>
        <w:t xml:space="preserve"> </w:t>
      </w:r>
      <w:r w:rsidR="009B0A7C">
        <w:rPr>
          <w:rFonts w:ascii="Arial" w:hAnsi="Arial" w:cs="Arial"/>
          <w:sz w:val="24"/>
          <w:szCs w:val="24"/>
        </w:rPr>
        <w:t>The goal is anticipated to be accomplished by December 2027, giving enough time for market penetration and product adoption. (Porter’s Five Forces, 2024).</w:t>
      </w:r>
    </w:p>
    <w:p w14:paraId="26C087CC" w14:textId="77777777" w:rsidR="009B0A7C" w:rsidRDefault="009B0A7C" w:rsidP="00A27EFD">
      <w:pPr>
        <w:rPr>
          <w:rFonts w:ascii="Arial" w:hAnsi="Arial" w:cs="Arial"/>
          <w:b/>
          <w:bCs/>
          <w:sz w:val="24"/>
          <w:szCs w:val="24"/>
        </w:rPr>
      </w:pPr>
    </w:p>
    <w:p w14:paraId="2AF848A4" w14:textId="77777777" w:rsidR="00076315" w:rsidRDefault="00076315">
      <w:pPr>
        <w:rPr>
          <w:rFonts w:ascii="Arial" w:hAnsi="Arial" w:cs="Arial"/>
          <w:b/>
          <w:bCs/>
          <w:sz w:val="28"/>
          <w:szCs w:val="28"/>
        </w:rPr>
      </w:pPr>
    </w:p>
    <w:p w14:paraId="462490C1" w14:textId="77777777" w:rsidR="00076315" w:rsidRDefault="00076315">
      <w:pPr>
        <w:rPr>
          <w:rFonts w:ascii="Arial" w:hAnsi="Arial" w:cs="Arial"/>
          <w:b/>
          <w:bCs/>
          <w:sz w:val="28"/>
          <w:szCs w:val="28"/>
        </w:rPr>
      </w:pPr>
    </w:p>
    <w:p w14:paraId="2B5C5D70" w14:textId="77777777" w:rsidR="00076315" w:rsidRDefault="00076315">
      <w:pPr>
        <w:rPr>
          <w:rFonts w:ascii="Arial" w:hAnsi="Arial" w:cs="Arial"/>
          <w:b/>
          <w:bCs/>
          <w:sz w:val="28"/>
          <w:szCs w:val="28"/>
        </w:rPr>
      </w:pPr>
    </w:p>
    <w:p w14:paraId="78530067" w14:textId="77777777" w:rsidR="00076315" w:rsidRDefault="00076315">
      <w:pPr>
        <w:rPr>
          <w:rFonts w:ascii="Arial" w:hAnsi="Arial" w:cs="Arial"/>
          <w:b/>
          <w:bCs/>
          <w:sz w:val="28"/>
          <w:szCs w:val="28"/>
        </w:rPr>
      </w:pPr>
    </w:p>
    <w:p w14:paraId="6E20ACDE" w14:textId="77777777" w:rsidR="00076315" w:rsidRDefault="00076315">
      <w:pPr>
        <w:rPr>
          <w:rFonts w:ascii="Arial" w:hAnsi="Arial" w:cs="Arial"/>
          <w:b/>
          <w:bCs/>
          <w:sz w:val="28"/>
          <w:szCs w:val="28"/>
        </w:rPr>
      </w:pPr>
    </w:p>
    <w:p w14:paraId="40DA3DD8" w14:textId="77777777" w:rsidR="00076315" w:rsidRDefault="00076315">
      <w:pPr>
        <w:rPr>
          <w:rFonts w:ascii="Arial" w:hAnsi="Arial" w:cs="Arial"/>
          <w:b/>
          <w:bCs/>
          <w:sz w:val="28"/>
          <w:szCs w:val="28"/>
        </w:rPr>
      </w:pPr>
    </w:p>
    <w:p w14:paraId="406C4C06" w14:textId="77777777" w:rsidR="00076315" w:rsidRDefault="00076315">
      <w:pPr>
        <w:rPr>
          <w:rFonts w:ascii="Arial" w:hAnsi="Arial" w:cs="Arial"/>
          <w:b/>
          <w:bCs/>
          <w:sz w:val="28"/>
          <w:szCs w:val="28"/>
        </w:rPr>
      </w:pPr>
    </w:p>
    <w:p w14:paraId="364E41E3" w14:textId="77777777" w:rsidR="00076315" w:rsidRDefault="00076315">
      <w:pPr>
        <w:rPr>
          <w:rFonts w:ascii="Arial" w:hAnsi="Arial" w:cs="Arial"/>
          <w:b/>
          <w:bCs/>
          <w:sz w:val="28"/>
          <w:szCs w:val="28"/>
        </w:rPr>
      </w:pPr>
    </w:p>
    <w:p w14:paraId="567048CD" w14:textId="77777777" w:rsidR="00076315" w:rsidRDefault="00076315">
      <w:pPr>
        <w:rPr>
          <w:rFonts w:ascii="Arial" w:hAnsi="Arial" w:cs="Arial"/>
          <w:b/>
          <w:bCs/>
          <w:sz w:val="28"/>
          <w:szCs w:val="28"/>
        </w:rPr>
      </w:pPr>
    </w:p>
    <w:p w14:paraId="7144AE8E" w14:textId="77777777" w:rsidR="00076315" w:rsidRDefault="00076315">
      <w:pPr>
        <w:rPr>
          <w:rFonts w:ascii="Arial" w:hAnsi="Arial" w:cs="Arial"/>
          <w:b/>
          <w:bCs/>
          <w:sz w:val="28"/>
          <w:szCs w:val="28"/>
        </w:rPr>
      </w:pPr>
    </w:p>
    <w:p w14:paraId="7E91EDE8" w14:textId="77777777" w:rsidR="00076315" w:rsidRDefault="00076315">
      <w:pPr>
        <w:rPr>
          <w:rFonts w:ascii="Arial" w:hAnsi="Arial" w:cs="Arial"/>
          <w:b/>
          <w:bCs/>
          <w:sz w:val="28"/>
          <w:szCs w:val="28"/>
        </w:rPr>
      </w:pPr>
    </w:p>
    <w:p w14:paraId="0342E29B" w14:textId="77777777" w:rsidR="00076315" w:rsidRDefault="00076315">
      <w:pPr>
        <w:rPr>
          <w:rFonts w:ascii="Arial" w:hAnsi="Arial" w:cs="Arial"/>
          <w:b/>
          <w:bCs/>
          <w:sz w:val="28"/>
          <w:szCs w:val="28"/>
        </w:rPr>
      </w:pPr>
    </w:p>
    <w:p w14:paraId="5BFCCD99" w14:textId="77777777" w:rsidR="00076315" w:rsidRDefault="00076315">
      <w:pPr>
        <w:rPr>
          <w:rFonts w:ascii="Arial" w:hAnsi="Arial" w:cs="Arial"/>
          <w:b/>
          <w:bCs/>
          <w:sz w:val="28"/>
          <w:szCs w:val="28"/>
        </w:rPr>
      </w:pPr>
    </w:p>
    <w:p w14:paraId="15CA08ED" w14:textId="77777777" w:rsidR="00076315" w:rsidRDefault="00076315">
      <w:pPr>
        <w:rPr>
          <w:rFonts w:ascii="Arial" w:hAnsi="Arial" w:cs="Arial"/>
          <w:b/>
          <w:bCs/>
          <w:sz w:val="28"/>
          <w:szCs w:val="28"/>
        </w:rPr>
      </w:pPr>
    </w:p>
    <w:p w14:paraId="5EEB4647" w14:textId="4B6C5174" w:rsidR="0047536E" w:rsidRPr="0047536E" w:rsidRDefault="0047536E" w:rsidP="0047536E">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Key Internal and External Stakeholders</w:t>
      </w:r>
    </w:p>
    <w:p w14:paraId="0FD9E198" w14:textId="62053046" w:rsidR="0047536E" w:rsidRPr="0047536E" w:rsidRDefault="0047536E" w:rsidP="00D004B7">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47536E">
        <w:rPr>
          <w:rFonts w:ascii="Arial" w:eastAsia="Times New Roman" w:hAnsi="Arial" w:cs="Arial"/>
          <w:kern w:val="0"/>
          <w:sz w:val="24"/>
          <w:szCs w:val="24"/>
          <w:lang w:eastAsia="en-GB"/>
          <w14:ligatures w14:val="none"/>
        </w:rPr>
        <w:t xml:space="preserve">Successful project delivery at </w:t>
      </w:r>
      <w:proofErr w:type="spellStart"/>
      <w:r w:rsidRPr="0047536E">
        <w:rPr>
          <w:rFonts w:ascii="Arial" w:eastAsia="Times New Roman" w:hAnsi="Arial" w:cs="Arial"/>
          <w:kern w:val="0"/>
          <w:sz w:val="24"/>
          <w:szCs w:val="24"/>
          <w:lang w:eastAsia="en-GB"/>
          <w14:ligatures w14:val="none"/>
        </w:rPr>
        <w:t>Convatec</w:t>
      </w:r>
      <w:proofErr w:type="spellEnd"/>
      <w:r w:rsidRPr="0047536E">
        <w:rPr>
          <w:rFonts w:ascii="Arial" w:eastAsia="Times New Roman" w:hAnsi="Arial" w:cs="Arial"/>
          <w:kern w:val="0"/>
          <w:sz w:val="24"/>
          <w:szCs w:val="24"/>
          <w:lang w:eastAsia="en-GB"/>
          <w14:ligatures w14:val="none"/>
        </w:rPr>
        <w:t xml:space="preserve"> depends on effective collaboration between a range of internal and external stakeholders. Each stakeholder group contributes to ensuring that products are developed, marketed and delivered in line with organisational strategy and patient needs. (</w:t>
      </w:r>
      <w:proofErr w:type="spellStart"/>
      <w:r w:rsidRPr="0047536E">
        <w:rPr>
          <w:rFonts w:ascii="Arial" w:eastAsia="Times New Roman" w:hAnsi="Arial" w:cs="Arial"/>
          <w:kern w:val="0"/>
          <w:sz w:val="24"/>
          <w:szCs w:val="24"/>
          <w:lang w:eastAsia="en-GB"/>
          <w14:ligatures w14:val="none"/>
        </w:rPr>
        <w:t>Convatec</w:t>
      </w:r>
      <w:proofErr w:type="spellEnd"/>
      <w:r w:rsidRPr="0047536E">
        <w:rPr>
          <w:rFonts w:ascii="Arial" w:eastAsia="Times New Roman" w:hAnsi="Arial" w:cs="Arial"/>
          <w:kern w:val="0"/>
          <w:sz w:val="24"/>
          <w:szCs w:val="24"/>
          <w:lang w:eastAsia="en-GB"/>
          <w14:ligatures w14:val="none"/>
        </w:rPr>
        <w:t xml:space="preserve"> Group, 2020).</w:t>
      </w:r>
    </w:p>
    <w:p w14:paraId="0E0CC567" w14:textId="313CF3C5" w:rsidR="00D004B7" w:rsidRPr="00D004B7" w:rsidRDefault="00D004B7" w:rsidP="00D004B7">
      <w:pPr>
        <w:jc w:val="both"/>
        <w:rPr>
          <w:rFonts w:ascii="Arial" w:hAnsi="Arial" w:cs="Arial"/>
          <w:b/>
          <w:bCs/>
          <w:sz w:val="24"/>
          <w:szCs w:val="24"/>
        </w:rPr>
      </w:pPr>
      <w:r w:rsidRPr="00D004B7">
        <w:rPr>
          <w:rFonts w:ascii="Arial" w:hAnsi="Arial" w:cs="Arial"/>
          <w:b/>
          <w:bCs/>
          <w:sz w:val="24"/>
          <w:szCs w:val="24"/>
        </w:rPr>
        <w:t>Internal</w:t>
      </w:r>
    </w:p>
    <w:p w14:paraId="57DC1E26" w14:textId="6F57956F" w:rsidR="00D004B7" w:rsidRPr="00D004B7" w:rsidRDefault="00D004B7" w:rsidP="00D004B7">
      <w:pPr>
        <w:jc w:val="both"/>
        <w:rPr>
          <w:rFonts w:ascii="Arial" w:hAnsi="Arial" w:cs="Arial"/>
          <w:sz w:val="24"/>
          <w:szCs w:val="24"/>
        </w:rPr>
      </w:pPr>
      <w:r w:rsidRPr="00D004B7">
        <w:rPr>
          <w:rFonts w:ascii="Arial" w:hAnsi="Arial" w:cs="Arial"/>
          <w:sz w:val="24"/>
          <w:szCs w:val="24"/>
        </w:rPr>
        <w:t xml:space="preserve">Among </w:t>
      </w:r>
      <w:r>
        <w:rPr>
          <w:rFonts w:ascii="Arial" w:hAnsi="Arial" w:cs="Arial"/>
          <w:sz w:val="24"/>
          <w:szCs w:val="24"/>
        </w:rPr>
        <w:t xml:space="preserve">the internal stakeholders, the </w:t>
      </w:r>
      <w:r w:rsidRPr="00D004B7">
        <w:rPr>
          <w:rFonts w:ascii="Arial" w:hAnsi="Arial" w:cs="Arial"/>
          <w:b/>
          <w:bCs/>
          <w:sz w:val="24"/>
          <w:szCs w:val="24"/>
        </w:rPr>
        <w:t>Board of Directors and Executive Leadership</w:t>
      </w:r>
      <w:r>
        <w:rPr>
          <w:rFonts w:ascii="Arial" w:hAnsi="Arial" w:cs="Arial"/>
          <w:sz w:val="24"/>
          <w:szCs w:val="24"/>
        </w:rPr>
        <w:t xml:space="preserve"> Team provide overall strategic direction and governance. They are responsible for setting, overseeing risk management, and ensuring that projects support long-term value creation and regulatory compliance. (</w:t>
      </w:r>
      <w:proofErr w:type="spellStart"/>
      <w:r>
        <w:rPr>
          <w:rFonts w:ascii="Arial" w:hAnsi="Arial" w:cs="Arial"/>
          <w:sz w:val="24"/>
          <w:szCs w:val="24"/>
        </w:rPr>
        <w:t>Convatec</w:t>
      </w:r>
      <w:proofErr w:type="spellEnd"/>
      <w:r>
        <w:rPr>
          <w:rFonts w:ascii="Arial" w:hAnsi="Arial" w:cs="Arial"/>
          <w:sz w:val="24"/>
          <w:szCs w:val="24"/>
        </w:rPr>
        <w:t xml:space="preserve"> group, 2020).</w:t>
      </w:r>
    </w:p>
    <w:p w14:paraId="0BD88455" w14:textId="6AF64BA8" w:rsidR="00B82805" w:rsidRPr="00B82805" w:rsidRDefault="00B82805" w:rsidP="00D004B7">
      <w:pPr>
        <w:jc w:val="both"/>
        <w:rPr>
          <w:rFonts w:ascii="Arial" w:hAnsi="Arial" w:cs="Arial"/>
          <w:sz w:val="24"/>
          <w:szCs w:val="24"/>
        </w:rPr>
      </w:pPr>
      <w:r>
        <w:rPr>
          <w:rFonts w:ascii="Arial" w:hAnsi="Arial" w:cs="Arial"/>
          <w:sz w:val="24"/>
          <w:szCs w:val="24"/>
        </w:rPr>
        <w:t xml:space="preserve">The product </w:t>
      </w:r>
      <w:r w:rsidRPr="00707FE0">
        <w:rPr>
          <w:rFonts w:ascii="Arial" w:hAnsi="Arial" w:cs="Arial"/>
          <w:b/>
          <w:bCs/>
          <w:sz w:val="24"/>
          <w:szCs w:val="24"/>
        </w:rPr>
        <w:t>development and research teams</w:t>
      </w:r>
      <w:r>
        <w:rPr>
          <w:rFonts w:ascii="Arial" w:hAnsi="Arial" w:cs="Arial"/>
          <w:sz w:val="24"/>
          <w:szCs w:val="24"/>
        </w:rPr>
        <w:t xml:space="preserve"> play a central role in innovation. These teams are responsible for identifying unmet needs, developing safe and effective medical products, and ensuring compliance with regulatory requirements throughout the product lifecycle. Their work is supported by cross-functional teams with quality, regulatory, and clinical specialists. </w:t>
      </w:r>
      <w:proofErr w:type="gramStart"/>
      <w:r>
        <w:rPr>
          <w:rFonts w:ascii="Arial" w:hAnsi="Arial" w:cs="Arial"/>
          <w:sz w:val="24"/>
          <w:szCs w:val="24"/>
        </w:rPr>
        <w:t xml:space="preserve">( </w:t>
      </w:r>
      <w:proofErr w:type="spellStart"/>
      <w:r>
        <w:rPr>
          <w:rFonts w:ascii="Arial" w:hAnsi="Arial" w:cs="Arial"/>
          <w:sz w:val="24"/>
          <w:szCs w:val="24"/>
        </w:rPr>
        <w:t>Convatec</w:t>
      </w:r>
      <w:proofErr w:type="spellEnd"/>
      <w:proofErr w:type="gramEnd"/>
      <w:r>
        <w:rPr>
          <w:rFonts w:ascii="Arial" w:hAnsi="Arial" w:cs="Arial"/>
          <w:sz w:val="24"/>
          <w:szCs w:val="24"/>
        </w:rPr>
        <w:t xml:space="preserve"> group, 2020)</w:t>
      </w:r>
    </w:p>
    <w:p w14:paraId="5E7F90CE" w14:textId="394E10CE" w:rsidR="00B82805" w:rsidRPr="00707FE0" w:rsidRDefault="00707FE0" w:rsidP="00707FE0">
      <w:pPr>
        <w:jc w:val="both"/>
        <w:rPr>
          <w:rFonts w:ascii="Arial" w:hAnsi="Arial" w:cs="Arial"/>
          <w:sz w:val="24"/>
          <w:szCs w:val="24"/>
        </w:rPr>
      </w:pPr>
      <w:r w:rsidRPr="00707FE0">
        <w:rPr>
          <w:rFonts w:ascii="Arial" w:hAnsi="Arial" w:cs="Arial"/>
          <w:sz w:val="24"/>
          <w:szCs w:val="24"/>
        </w:rPr>
        <w:t>The</w:t>
      </w:r>
      <w:r>
        <w:rPr>
          <w:rFonts w:ascii="Arial" w:hAnsi="Arial" w:cs="Arial"/>
          <w:sz w:val="24"/>
          <w:szCs w:val="24"/>
        </w:rPr>
        <w:t xml:space="preserve"> </w:t>
      </w:r>
      <w:r w:rsidRPr="00707FE0">
        <w:rPr>
          <w:rFonts w:ascii="Arial" w:hAnsi="Arial" w:cs="Arial"/>
          <w:b/>
          <w:bCs/>
          <w:sz w:val="24"/>
          <w:szCs w:val="24"/>
        </w:rPr>
        <w:t>marketing and sales departments</w:t>
      </w:r>
      <w:r>
        <w:rPr>
          <w:rFonts w:ascii="Arial" w:hAnsi="Arial" w:cs="Arial"/>
          <w:b/>
          <w:bCs/>
          <w:sz w:val="24"/>
          <w:szCs w:val="24"/>
        </w:rPr>
        <w:t xml:space="preserve"> </w:t>
      </w:r>
      <w:r>
        <w:rPr>
          <w:rFonts w:ascii="Arial" w:hAnsi="Arial" w:cs="Arial"/>
          <w:sz w:val="24"/>
          <w:szCs w:val="24"/>
        </w:rPr>
        <w:t>are key to commercial success. Marketing teams focus on working directly with brand positioning and communication of product benefits, while sales teams work directly with healthcare professionals and distribution partners. Market feedback collected by these teams informs future product development and improvement initiatives. (</w:t>
      </w:r>
      <w:proofErr w:type="spellStart"/>
      <w:r>
        <w:rPr>
          <w:rFonts w:ascii="Arial" w:hAnsi="Arial" w:cs="Arial"/>
          <w:sz w:val="24"/>
          <w:szCs w:val="24"/>
        </w:rPr>
        <w:t>Convatec</w:t>
      </w:r>
      <w:proofErr w:type="spellEnd"/>
      <w:r>
        <w:rPr>
          <w:rFonts w:ascii="Arial" w:hAnsi="Arial" w:cs="Arial"/>
          <w:sz w:val="24"/>
          <w:szCs w:val="24"/>
        </w:rPr>
        <w:t xml:space="preserve"> group, 2020).</w:t>
      </w:r>
    </w:p>
    <w:p w14:paraId="0BDCFA6C" w14:textId="51DB3C37" w:rsidR="00076315" w:rsidRPr="00A14299" w:rsidRDefault="00707FE0" w:rsidP="00707FE0">
      <w:pPr>
        <w:jc w:val="both"/>
        <w:rPr>
          <w:rFonts w:ascii="Arial" w:hAnsi="Arial" w:cs="Arial"/>
          <w:sz w:val="24"/>
          <w:szCs w:val="24"/>
        </w:rPr>
      </w:pPr>
      <w:r w:rsidRPr="00707FE0">
        <w:rPr>
          <w:rFonts w:ascii="Arial" w:hAnsi="Arial" w:cs="Arial"/>
          <w:b/>
          <w:bCs/>
          <w:sz w:val="24"/>
          <w:szCs w:val="24"/>
        </w:rPr>
        <w:t>Manufacturing and</w:t>
      </w:r>
      <w:r>
        <w:rPr>
          <w:rFonts w:ascii="Arial" w:hAnsi="Arial" w:cs="Arial"/>
          <w:b/>
          <w:bCs/>
          <w:sz w:val="24"/>
          <w:szCs w:val="24"/>
        </w:rPr>
        <w:t xml:space="preserve"> operations teams</w:t>
      </w:r>
      <w:r w:rsidR="00A14299">
        <w:rPr>
          <w:rFonts w:ascii="Arial" w:hAnsi="Arial" w:cs="Arial"/>
          <w:b/>
          <w:bCs/>
          <w:sz w:val="24"/>
          <w:szCs w:val="24"/>
        </w:rPr>
        <w:t xml:space="preserve"> </w:t>
      </w:r>
      <w:r w:rsidR="00A14299">
        <w:rPr>
          <w:rFonts w:ascii="Arial" w:hAnsi="Arial" w:cs="Arial"/>
          <w:sz w:val="24"/>
          <w:szCs w:val="24"/>
        </w:rPr>
        <w:t>ensure that products are produced efficiently and to quality standards. These Teams manage supply chains, oversee production facilities, and ensure continuity of supply, which is particularly important in the healthcare sector. In addition, support functions such as finance, human resources, and information technology enable project delivery through budgeting, workforce management, and digital infrastructure. (</w:t>
      </w:r>
      <w:proofErr w:type="spellStart"/>
      <w:r w:rsidR="00A14299">
        <w:rPr>
          <w:rFonts w:ascii="Arial" w:hAnsi="Arial" w:cs="Arial"/>
          <w:sz w:val="24"/>
          <w:szCs w:val="24"/>
        </w:rPr>
        <w:t>Convatec</w:t>
      </w:r>
      <w:proofErr w:type="spellEnd"/>
      <w:r w:rsidR="00A14299">
        <w:rPr>
          <w:rFonts w:ascii="Arial" w:hAnsi="Arial" w:cs="Arial"/>
          <w:sz w:val="24"/>
          <w:szCs w:val="24"/>
        </w:rPr>
        <w:t xml:space="preserve"> group, 2020).</w:t>
      </w:r>
    </w:p>
    <w:p w14:paraId="039BCC99" w14:textId="2E51A6C5" w:rsidR="00A14299" w:rsidRPr="00A14299" w:rsidRDefault="00A14299" w:rsidP="00707FE0">
      <w:pPr>
        <w:jc w:val="both"/>
        <w:rPr>
          <w:rFonts w:ascii="Arial" w:hAnsi="Arial" w:cs="Arial"/>
          <w:b/>
          <w:bCs/>
          <w:sz w:val="24"/>
          <w:szCs w:val="24"/>
        </w:rPr>
      </w:pPr>
      <w:r w:rsidRPr="00A14299">
        <w:rPr>
          <w:rFonts w:ascii="Arial" w:hAnsi="Arial" w:cs="Arial"/>
          <w:b/>
          <w:bCs/>
          <w:sz w:val="24"/>
          <w:szCs w:val="24"/>
        </w:rPr>
        <w:t>External</w:t>
      </w:r>
    </w:p>
    <w:p w14:paraId="09B3B349" w14:textId="08428C57" w:rsidR="001C2A0F" w:rsidRDefault="00A14299" w:rsidP="00122B54">
      <w:pPr>
        <w:pStyle w:val="NormalWeb"/>
        <w:jc w:val="both"/>
        <w:rPr>
          <w:rStyle w:val="Strong"/>
          <w:rFonts w:ascii="Arial" w:eastAsiaTheme="majorEastAsia" w:hAnsi="Arial" w:cs="Arial"/>
        </w:rPr>
      </w:pPr>
      <w:r w:rsidRPr="00A14299">
        <w:rPr>
          <w:rStyle w:val="Strong"/>
          <w:rFonts w:ascii="Arial" w:eastAsiaTheme="majorEastAsia" w:hAnsi="Arial" w:cs="Arial"/>
          <w:b w:val="0"/>
          <w:bCs w:val="0"/>
        </w:rPr>
        <w:t>External</w:t>
      </w:r>
      <w:r>
        <w:rPr>
          <w:rStyle w:val="Strong"/>
          <w:rFonts w:ascii="Arial" w:eastAsiaTheme="majorEastAsia" w:hAnsi="Arial" w:cs="Arial"/>
          <w:b w:val="0"/>
          <w:bCs w:val="0"/>
        </w:rPr>
        <w:t xml:space="preserve"> stakeholders also </w:t>
      </w:r>
      <w:r w:rsidR="001C2A0F">
        <w:rPr>
          <w:rStyle w:val="Strong"/>
          <w:rFonts w:ascii="Arial" w:eastAsiaTheme="majorEastAsia" w:hAnsi="Arial" w:cs="Arial"/>
          <w:b w:val="0"/>
          <w:bCs w:val="0"/>
        </w:rPr>
        <w:t>play</w:t>
      </w:r>
      <w:r>
        <w:rPr>
          <w:rStyle w:val="Strong"/>
          <w:rFonts w:ascii="Arial" w:eastAsiaTheme="majorEastAsia" w:hAnsi="Arial" w:cs="Arial"/>
          <w:b w:val="0"/>
          <w:bCs w:val="0"/>
        </w:rPr>
        <w:t xml:space="preserve"> a vital role</w:t>
      </w:r>
      <w:r w:rsidR="001C2A0F">
        <w:rPr>
          <w:rStyle w:val="Strong"/>
          <w:rFonts w:ascii="Arial" w:eastAsiaTheme="majorEastAsia" w:hAnsi="Arial" w:cs="Arial"/>
          <w:b w:val="0"/>
          <w:bCs w:val="0"/>
        </w:rPr>
        <w:t xml:space="preserve"> also play a vital role. </w:t>
      </w:r>
      <w:r w:rsidR="001C2A0F" w:rsidRPr="001C2A0F">
        <w:rPr>
          <w:rStyle w:val="Strong"/>
          <w:rFonts w:ascii="Arial" w:eastAsiaTheme="majorEastAsia" w:hAnsi="Arial" w:cs="Arial"/>
        </w:rPr>
        <w:t xml:space="preserve">Patients and healthcare professionals </w:t>
      </w:r>
      <w:r w:rsidR="001C2A0F">
        <w:rPr>
          <w:rStyle w:val="Strong"/>
          <w:rFonts w:ascii="Arial" w:eastAsiaTheme="majorEastAsia" w:hAnsi="Arial" w:cs="Arial"/>
          <w:b w:val="0"/>
          <w:bCs w:val="0"/>
        </w:rPr>
        <w:t xml:space="preserve">are the most significant external stakeholders, as their needs directly influence product design and service delivery. </w:t>
      </w:r>
      <w:proofErr w:type="spellStart"/>
      <w:r w:rsidR="001C2A0F">
        <w:rPr>
          <w:rStyle w:val="Strong"/>
          <w:rFonts w:ascii="Arial" w:eastAsiaTheme="majorEastAsia" w:hAnsi="Arial" w:cs="Arial"/>
          <w:b w:val="0"/>
          <w:bCs w:val="0"/>
        </w:rPr>
        <w:t>Convatec</w:t>
      </w:r>
      <w:proofErr w:type="spellEnd"/>
      <w:r w:rsidR="001C2A0F">
        <w:rPr>
          <w:rStyle w:val="Strong"/>
          <w:rFonts w:ascii="Arial" w:eastAsiaTheme="majorEastAsia" w:hAnsi="Arial" w:cs="Arial"/>
          <w:b w:val="0"/>
          <w:bCs w:val="0"/>
        </w:rPr>
        <w:t xml:space="preserve"> actively engages with healthcare professionals to ensure products deliver positive patient outcomes. (</w:t>
      </w:r>
      <w:proofErr w:type="spellStart"/>
      <w:r w:rsidR="001C2A0F">
        <w:rPr>
          <w:rStyle w:val="Strong"/>
          <w:rFonts w:ascii="Arial" w:eastAsiaTheme="majorEastAsia" w:hAnsi="Arial" w:cs="Arial"/>
          <w:b w:val="0"/>
          <w:bCs w:val="0"/>
        </w:rPr>
        <w:t>Convatec</w:t>
      </w:r>
      <w:proofErr w:type="spellEnd"/>
      <w:r w:rsidR="001C2A0F">
        <w:rPr>
          <w:rStyle w:val="Strong"/>
          <w:rFonts w:ascii="Arial" w:eastAsiaTheme="majorEastAsia" w:hAnsi="Arial" w:cs="Arial"/>
          <w:b w:val="0"/>
          <w:bCs w:val="0"/>
        </w:rPr>
        <w:t xml:space="preserve"> group, 2020).</w:t>
      </w:r>
      <w:r w:rsidR="001C2A0F" w:rsidRPr="001C2A0F">
        <w:rPr>
          <w:rStyle w:val="Strong"/>
          <w:rFonts w:ascii="Arial" w:eastAsiaTheme="majorEastAsia" w:hAnsi="Arial" w:cs="Arial"/>
        </w:rPr>
        <w:t xml:space="preserve"> </w:t>
      </w:r>
    </w:p>
    <w:p w14:paraId="51286A40" w14:textId="5A096720" w:rsidR="001C2A0F" w:rsidRPr="001C2A0F" w:rsidRDefault="001C2A0F" w:rsidP="00122B54">
      <w:pPr>
        <w:pStyle w:val="NormalWeb"/>
        <w:jc w:val="both"/>
        <w:rPr>
          <w:rStyle w:val="Strong"/>
          <w:rFonts w:ascii="Arial" w:eastAsiaTheme="majorEastAsia" w:hAnsi="Arial" w:cs="Arial"/>
          <w:b w:val="0"/>
          <w:bCs w:val="0"/>
        </w:rPr>
      </w:pPr>
      <w:r>
        <w:rPr>
          <w:rStyle w:val="Strong"/>
          <w:rFonts w:ascii="Arial" w:eastAsiaTheme="majorEastAsia" w:hAnsi="Arial" w:cs="Arial"/>
          <w:b w:val="0"/>
          <w:bCs w:val="0"/>
        </w:rPr>
        <w:t xml:space="preserve">Distributors, wholesalers, and healthcare providers support market access by enabling product availability across different regions. </w:t>
      </w:r>
      <w:r w:rsidRPr="001C2A0F">
        <w:rPr>
          <w:rStyle w:val="Strong"/>
          <w:rFonts w:ascii="Arial" w:eastAsiaTheme="majorEastAsia" w:hAnsi="Arial" w:cs="Arial"/>
        </w:rPr>
        <w:t>Regulatory authorities and industry bodies</w:t>
      </w:r>
      <w:r>
        <w:rPr>
          <w:rStyle w:val="Strong"/>
          <w:rFonts w:ascii="Arial" w:eastAsiaTheme="majorEastAsia" w:hAnsi="Arial" w:cs="Arial"/>
        </w:rPr>
        <w:t xml:space="preserve"> </w:t>
      </w:r>
      <w:r>
        <w:rPr>
          <w:rStyle w:val="Strong"/>
          <w:rFonts w:ascii="Arial" w:eastAsiaTheme="majorEastAsia" w:hAnsi="Arial" w:cs="Arial"/>
          <w:b w:val="0"/>
          <w:bCs w:val="0"/>
        </w:rPr>
        <w:t>influence the project timelines and approval</w:t>
      </w:r>
      <w:r w:rsidR="00122B54">
        <w:rPr>
          <w:rStyle w:val="Strong"/>
          <w:rFonts w:ascii="Arial" w:eastAsiaTheme="majorEastAsia" w:hAnsi="Arial" w:cs="Arial"/>
          <w:b w:val="0"/>
          <w:bCs w:val="0"/>
        </w:rPr>
        <w:t xml:space="preserve"> processes by setting standards for safety, quality and compliance. </w:t>
      </w:r>
      <w:proofErr w:type="gramStart"/>
      <w:r w:rsidR="00122B54">
        <w:rPr>
          <w:rStyle w:val="Strong"/>
          <w:rFonts w:ascii="Arial" w:eastAsiaTheme="majorEastAsia" w:hAnsi="Arial" w:cs="Arial"/>
          <w:b w:val="0"/>
          <w:bCs w:val="0"/>
        </w:rPr>
        <w:t xml:space="preserve">( </w:t>
      </w:r>
      <w:proofErr w:type="spellStart"/>
      <w:r w:rsidR="00122B54">
        <w:rPr>
          <w:rStyle w:val="Strong"/>
          <w:rFonts w:ascii="Arial" w:eastAsiaTheme="majorEastAsia" w:hAnsi="Arial" w:cs="Arial"/>
          <w:b w:val="0"/>
          <w:bCs w:val="0"/>
        </w:rPr>
        <w:t>ConvaTec</w:t>
      </w:r>
      <w:proofErr w:type="spellEnd"/>
      <w:proofErr w:type="gramEnd"/>
      <w:r w:rsidR="00122B54">
        <w:rPr>
          <w:rStyle w:val="Strong"/>
          <w:rFonts w:ascii="Arial" w:eastAsiaTheme="majorEastAsia" w:hAnsi="Arial" w:cs="Arial"/>
          <w:b w:val="0"/>
          <w:bCs w:val="0"/>
        </w:rPr>
        <w:t xml:space="preserve"> group, 2020).</w:t>
      </w:r>
    </w:p>
    <w:p w14:paraId="7717D9AB" w14:textId="77777777" w:rsidR="009F4E9A" w:rsidRDefault="00122B54" w:rsidP="009F4E9A">
      <w:pPr>
        <w:pStyle w:val="NormalWeb"/>
        <w:jc w:val="both"/>
        <w:rPr>
          <w:rFonts w:ascii="Arial" w:hAnsi="Arial" w:cs="Arial"/>
        </w:rPr>
      </w:pPr>
      <w:r w:rsidRPr="00122B54">
        <w:rPr>
          <w:rFonts w:ascii="Arial" w:hAnsi="Arial" w:cs="Arial"/>
          <w:b/>
          <w:bCs/>
        </w:rPr>
        <w:t>Shareholders, suppliers and local communities</w:t>
      </w:r>
      <w:r>
        <w:rPr>
          <w:rFonts w:ascii="Arial" w:hAnsi="Arial" w:cs="Arial"/>
          <w:b/>
          <w:bCs/>
        </w:rPr>
        <w:t xml:space="preserve"> </w:t>
      </w:r>
      <w:r>
        <w:rPr>
          <w:rFonts w:ascii="Arial" w:hAnsi="Arial" w:cs="Arial"/>
        </w:rPr>
        <w:t>contribute to project sustainability. Shareholders provide financial support, suppliers ensure the supply chain resilience, and communities are impacted through employment, environmental initiatives, and corporate responsibility programmes.</w:t>
      </w:r>
      <w:r w:rsidR="00D533C4">
        <w:rPr>
          <w:rFonts w:ascii="Arial" w:hAnsi="Arial" w:cs="Arial"/>
        </w:rPr>
        <w:t xml:space="preserve"> (</w:t>
      </w:r>
      <w:proofErr w:type="spellStart"/>
      <w:r w:rsidR="00D533C4">
        <w:rPr>
          <w:rFonts w:ascii="Arial" w:hAnsi="Arial" w:cs="Arial"/>
        </w:rPr>
        <w:t>Convatec</w:t>
      </w:r>
      <w:proofErr w:type="spellEnd"/>
      <w:r w:rsidR="00D533C4">
        <w:rPr>
          <w:rFonts w:ascii="Arial" w:hAnsi="Arial" w:cs="Arial"/>
        </w:rPr>
        <w:t xml:space="preserve"> group, 2020).</w:t>
      </w:r>
    </w:p>
    <w:p w14:paraId="0A1C3746" w14:textId="4F39C988" w:rsidR="0047536E" w:rsidRDefault="009F4E9A" w:rsidP="009F4E9A">
      <w:pPr>
        <w:pStyle w:val="NormalWeb"/>
        <w:jc w:val="both"/>
        <w:rPr>
          <w:rFonts w:ascii="Arial" w:hAnsi="Arial" w:cs="Arial"/>
          <w:b/>
          <w:bCs/>
        </w:rPr>
      </w:pPr>
      <w:r w:rsidRPr="00353D66">
        <w:rPr>
          <w:rFonts w:ascii="Arial" w:hAnsi="Arial" w:cs="Arial"/>
          <w:b/>
          <w:bCs/>
        </w:rPr>
        <w:lastRenderedPageBreak/>
        <w:t xml:space="preserve">Explanation </w:t>
      </w:r>
      <w:r w:rsidR="00353D66" w:rsidRPr="00353D66">
        <w:rPr>
          <w:rFonts w:ascii="Arial" w:hAnsi="Arial" w:cs="Arial"/>
          <w:b/>
          <w:bCs/>
        </w:rPr>
        <w:t>of the role and responsibilities</w:t>
      </w:r>
    </w:p>
    <w:p w14:paraId="7F7FCB25" w14:textId="2469C6F7" w:rsidR="00F21AC3" w:rsidRPr="00F21AC3" w:rsidRDefault="00F21AC3" w:rsidP="003C1BB2">
      <w:pPr>
        <w:pStyle w:val="NormalWeb"/>
        <w:jc w:val="both"/>
        <w:rPr>
          <w:rFonts w:ascii="Arial" w:hAnsi="Arial" w:cs="Arial"/>
        </w:rPr>
      </w:pPr>
      <w:proofErr w:type="spellStart"/>
      <w:r>
        <w:rPr>
          <w:rFonts w:ascii="Arial" w:hAnsi="Arial" w:cs="Arial"/>
        </w:rPr>
        <w:t>Convatec</w:t>
      </w:r>
      <w:proofErr w:type="spellEnd"/>
      <w:r>
        <w:rPr>
          <w:rFonts w:ascii="Arial" w:hAnsi="Arial" w:cs="Arial"/>
        </w:rPr>
        <w:t xml:space="preserve"> interacts with a variety of stakeholders whose roles, advantages and difficulties have a direct impact on the </w:t>
      </w:r>
      <w:r w:rsidR="003C1BB2">
        <w:rPr>
          <w:rFonts w:ascii="Arial" w:hAnsi="Arial" w:cs="Arial"/>
        </w:rPr>
        <w:t>long-term</w:t>
      </w:r>
      <w:r>
        <w:rPr>
          <w:rFonts w:ascii="Arial" w:hAnsi="Arial" w:cs="Arial"/>
        </w:rPr>
        <w:t xml:space="preserve"> viability and success of the businesses. (</w:t>
      </w:r>
      <w:proofErr w:type="spellStart"/>
      <w:r>
        <w:rPr>
          <w:rFonts w:ascii="Arial" w:hAnsi="Arial" w:cs="Arial"/>
        </w:rPr>
        <w:t>Convatec</w:t>
      </w:r>
      <w:proofErr w:type="spellEnd"/>
      <w:r>
        <w:rPr>
          <w:rFonts w:ascii="Arial" w:hAnsi="Arial" w:cs="Arial"/>
        </w:rPr>
        <w:t xml:space="preserve"> Group plc, 2023).</w:t>
      </w:r>
    </w:p>
    <w:p w14:paraId="1DC94A3B" w14:textId="7078A292" w:rsidR="00353D66" w:rsidRPr="00353D66" w:rsidRDefault="00353D66" w:rsidP="00D952A5">
      <w:pPr>
        <w:spacing w:after="0" w:line="240" w:lineRule="auto"/>
        <w:jc w:val="both"/>
        <w:rPr>
          <w:rFonts w:ascii="Arial" w:hAnsi="Arial" w:cs="Arial"/>
          <w:sz w:val="24"/>
          <w:szCs w:val="24"/>
        </w:rPr>
      </w:pPr>
      <w:r w:rsidRPr="006576C9">
        <w:rPr>
          <w:rFonts w:ascii="Arial" w:hAnsi="Arial" w:cs="Arial"/>
          <w:b/>
          <w:bCs/>
          <w:sz w:val="24"/>
          <w:szCs w:val="24"/>
        </w:rPr>
        <w:t>Patients and healthcare</w:t>
      </w:r>
      <w:r w:rsidRPr="00353D66">
        <w:rPr>
          <w:rFonts w:ascii="Arial" w:hAnsi="Arial" w:cs="Arial"/>
          <w:sz w:val="24"/>
          <w:szCs w:val="24"/>
        </w:rPr>
        <w:t xml:space="preserve"> professionals are the </w:t>
      </w:r>
      <w:r w:rsidR="006576C9">
        <w:rPr>
          <w:rFonts w:ascii="Arial" w:hAnsi="Arial" w:cs="Arial"/>
          <w:sz w:val="24"/>
          <w:szCs w:val="24"/>
        </w:rPr>
        <w:t xml:space="preserve">primary stakeholders of </w:t>
      </w:r>
      <w:proofErr w:type="spellStart"/>
      <w:r w:rsidR="006576C9">
        <w:rPr>
          <w:rFonts w:ascii="Arial" w:hAnsi="Arial" w:cs="Arial"/>
          <w:sz w:val="24"/>
          <w:szCs w:val="24"/>
        </w:rPr>
        <w:t>Convatec</w:t>
      </w:r>
      <w:proofErr w:type="spellEnd"/>
      <w:r w:rsidR="006576C9">
        <w:rPr>
          <w:rFonts w:ascii="Arial" w:hAnsi="Arial" w:cs="Arial"/>
          <w:sz w:val="24"/>
          <w:szCs w:val="24"/>
        </w:rPr>
        <w:t>, as the company’s products are designed</w:t>
      </w:r>
      <w:r>
        <w:rPr>
          <w:rFonts w:ascii="Arial" w:hAnsi="Arial" w:cs="Arial"/>
          <w:sz w:val="24"/>
          <w:szCs w:val="24"/>
        </w:rPr>
        <w:t xml:space="preserve"> to enhance patient outcomes and quality of life. </w:t>
      </w:r>
      <w:proofErr w:type="spellStart"/>
      <w:r>
        <w:rPr>
          <w:rFonts w:ascii="Arial" w:hAnsi="Arial" w:cs="Arial"/>
          <w:sz w:val="24"/>
          <w:szCs w:val="24"/>
        </w:rPr>
        <w:t>Convatec</w:t>
      </w:r>
      <w:proofErr w:type="spellEnd"/>
      <w:r>
        <w:rPr>
          <w:rFonts w:ascii="Arial" w:hAnsi="Arial" w:cs="Arial"/>
          <w:sz w:val="24"/>
          <w:szCs w:val="24"/>
        </w:rPr>
        <w:t xml:space="preserve"> is accountable for ensuring that its products are safe, therapeutically effective, and consistent with medical laws worldwide. Patients gain access to educational support programs, </w:t>
      </w:r>
      <w:r w:rsidR="006576C9">
        <w:rPr>
          <w:rFonts w:ascii="Arial" w:hAnsi="Arial" w:cs="Arial"/>
          <w:sz w:val="24"/>
          <w:szCs w:val="24"/>
        </w:rPr>
        <w:t>achieve better health outcomes, and experience increased</w:t>
      </w:r>
      <w:r>
        <w:rPr>
          <w:rFonts w:ascii="Arial" w:hAnsi="Arial" w:cs="Arial"/>
          <w:sz w:val="24"/>
          <w:szCs w:val="24"/>
        </w:rPr>
        <w:t xml:space="preserve"> comfort. Reliable equipment and training materials that facilitate efficient patient care are advantageous to healthcare professionals. </w:t>
      </w:r>
      <w:r w:rsidR="006576C9">
        <w:rPr>
          <w:rFonts w:ascii="Arial" w:hAnsi="Arial" w:cs="Arial"/>
          <w:sz w:val="24"/>
          <w:szCs w:val="24"/>
        </w:rPr>
        <w:t>Meeting</w:t>
      </w:r>
      <w:r>
        <w:rPr>
          <w:rFonts w:ascii="Arial" w:hAnsi="Arial" w:cs="Arial"/>
          <w:sz w:val="24"/>
          <w:szCs w:val="24"/>
        </w:rPr>
        <w:t xml:space="preserve"> a variety of patient demands, negotiating reimbursement systems and striking a balance between</w:t>
      </w:r>
      <w:r w:rsidR="006576C9">
        <w:rPr>
          <w:rFonts w:ascii="Arial" w:hAnsi="Arial" w:cs="Arial"/>
          <w:sz w:val="24"/>
          <w:szCs w:val="24"/>
        </w:rPr>
        <w:t xml:space="preserve"> innovation and affordability in various healthcare systems are obstacles, nevertheless. (Porter’s Five Forces, 2024).</w:t>
      </w:r>
    </w:p>
    <w:p w14:paraId="3B232F02" w14:textId="77777777" w:rsidR="00353D66" w:rsidRDefault="00353D66" w:rsidP="00D952A5">
      <w:pPr>
        <w:spacing w:after="0" w:line="240" w:lineRule="auto"/>
        <w:jc w:val="both"/>
      </w:pPr>
    </w:p>
    <w:p w14:paraId="5579F11F" w14:textId="37DB91CD" w:rsidR="0047536E" w:rsidRPr="006576C9" w:rsidRDefault="006576C9" w:rsidP="00D952A5">
      <w:pPr>
        <w:jc w:val="both"/>
        <w:rPr>
          <w:rFonts w:ascii="Arial" w:hAnsi="Arial" w:cs="Arial"/>
          <w:sz w:val="24"/>
          <w:szCs w:val="24"/>
        </w:rPr>
      </w:pPr>
      <w:r w:rsidRPr="006576C9">
        <w:rPr>
          <w:rFonts w:ascii="Arial" w:hAnsi="Arial" w:cs="Arial"/>
          <w:b/>
          <w:bCs/>
          <w:sz w:val="24"/>
          <w:szCs w:val="24"/>
        </w:rPr>
        <w:t>Investors and shareholders</w:t>
      </w:r>
      <w:r>
        <w:rPr>
          <w:rFonts w:ascii="Arial" w:hAnsi="Arial" w:cs="Arial"/>
          <w:sz w:val="24"/>
          <w:szCs w:val="24"/>
        </w:rPr>
        <w:t xml:space="preserve"> contribute significantly by giving </w:t>
      </w:r>
      <w:proofErr w:type="spellStart"/>
      <w:r>
        <w:rPr>
          <w:rFonts w:ascii="Arial" w:hAnsi="Arial" w:cs="Arial"/>
          <w:sz w:val="24"/>
          <w:szCs w:val="24"/>
        </w:rPr>
        <w:t>Convatec</w:t>
      </w:r>
      <w:proofErr w:type="spellEnd"/>
      <w:r>
        <w:rPr>
          <w:rFonts w:ascii="Arial" w:hAnsi="Arial" w:cs="Arial"/>
          <w:sz w:val="24"/>
          <w:szCs w:val="24"/>
        </w:rPr>
        <w:t xml:space="preserve"> the funding it needs to engage in R&amp;D, innovation, and international growth. </w:t>
      </w:r>
      <w:proofErr w:type="spellStart"/>
      <w:r>
        <w:rPr>
          <w:rFonts w:ascii="Arial" w:hAnsi="Arial" w:cs="Arial"/>
          <w:sz w:val="24"/>
          <w:szCs w:val="24"/>
        </w:rPr>
        <w:t>Conv</w:t>
      </w:r>
      <w:r w:rsidR="00D952A5">
        <w:rPr>
          <w:rFonts w:ascii="Arial" w:hAnsi="Arial" w:cs="Arial"/>
          <w:sz w:val="24"/>
          <w:szCs w:val="24"/>
        </w:rPr>
        <w:t>a</w:t>
      </w:r>
      <w:r>
        <w:rPr>
          <w:rFonts w:ascii="Arial" w:hAnsi="Arial" w:cs="Arial"/>
          <w:sz w:val="24"/>
          <w:szCs w:val="24"/>
        </w:rPr>
        <w:t>tec’s</w:t>
      </w:r>
      <w:proofErr w:type="spellEnd"/>
      <w:r>
        <w:rPr>
          <w:rFonts w:ascii="Arial" w:hAnsi="Arial" w:cs="Arial"/>
          <w:sz w:val="24"/>
          <w:szCs w:val="24"/>
        </w:rPr>
        <w:t xml:space="preserve"> obligations to this group include providing sustainable long-term in accordance with Section 172 of the UK Companies Act, fair financial reporting, and solid corporate </w:t>
      </w:r>
      <w:r w:rsidR="00D952A5">
        <w:rPr>
          <w:rFonts w:ascii="Arial" w:hAnsi="Arial" w:cs="Arial"/>
          <w:sz w:val="24"/>
          <w:szCs w:val="24"/>
        </w:rPr>
        <w:t>governance. (</w:t>
      </w:r>
      <w:proofErr w:type="spellStart"/>
      <w:r w:rsidR="00D952A5">
        <w:rPr>
          <w:rFonts w:ascii="Arial" w:hAnsi="Arial" w:cs="Arial"/>
          <w:sz w:val="24"/>
          <w:szCs w:val="24"/>
        </w:rPr>
        <w:t>Convatec</w:t>
      </w:r>
      <w:proofErr w:type="spellEnd"/>
      <w:r w:rsidR="00D952A5">
        <w:rPr>
          <w:rFonts w:ascii="Arial" w:hAnsi="Arial" w:cs="Arial"/>
          <w:sz w:val="24"/>
          <w:szCs w:val="24"/>
        </w:rPr>
        <w:t xml:space="preserve"> Group plc, 2023). Dividends, capital gains, and enhanced financial performance are all advantages for investors after strategic restructuring. When long-term investment or more general stakeholder issues clash with shareholder expectations for profits, executive compensation, or strategic direction, problems occur. (The Times, 2023)</w:t>
      </w:r>
    </w:p>
    <w:p w14:paraId="1B86F80F" w14:textId="49AF814C" w:rsidR="009F4E9A" w:rsidRPr="00D952A5" w:rsidRDefault="00D952A5" w:rsidP="005B317A">
      <w:pPr>
        <w:jc w:val="both"/>
        <w:rPr>
          <w:rFonts w:ascii="Arial" w:hAnsi="Arial" w:cs="Arial"/>
          <w:sz w:val="24"/>
          <w:szCs w:val="24"/>
        </w:rPr>
      </w:pPr>
      <w:r w:rsidRPr="00D952A5">
        <w:rPr>
          <w:rFonts w:ascii="Arial" w:hAnsi="Arial" w:cs="Arial"/>
          <w:b/>
          <w:bCs/>
          <w:sz w:val="24"/>
          <w:szCs w:val="24"/>
        </w:rPr>
        <w:t>Employees</w:t>
      </w:r>
      <w:r>
        <w:rPr>
          <w:rFonts w:ascii="Arial" w:hAnsi="Arial" w:cs="Arial"/>
          <w:b/>
          <w:bCs/>
          <w:sz w:val="24"/>
          <w:szCs w:val="24"/>
        </w:rPr>
        <w:t xml:space="preserve"> </w:t>
      </w:r>
      <w:proofErr w:type="gramStart"/>
      <w:r>
        <w:rPr>
          <w:rFonts w:ascii="Arial" w:hAnsi="Arial" w:cs="Arial"/>
          <w:sz w:val="24"/>
          <w:szCs w:val="24"/>
        </w:rPr>
        <w:t xml:space="preserve">are in </w:t>
      </w:r>
      <w:r w:rsidR="005B317A">
        <w:rPr>
          <w:rFonts w:ascii="Arial" w:hAnsi="Arial" w:cs="Arial"/>
          <w:sz w:val="24"/>
          <w:szCs w:val="24"/>
        </w:rPr>
        <w:t>charge</w:t>
      </w:r>
      <w:r>
        <w:rPr>
          <w:rFonts w:ascii="Arial" w:hAnsi="Arial" w:cs="Arial"/>
          <w:sz w:val="24"/>
          <w:szCs w:val="24"/>
        </w:rPr>
        <w:t xml:space="preserve"> of</w:t>
      </w:r>
      <w:proofErr w:type="gramEnd"/>
      <w:r>
        <w:rPr>
          <w:rFonts w:ascii="Arial" w:hAnsi="Arial" w:cs="Arial"/>
          <w:sz w:val="24"/>
          <w:szCs w:val="24"/>
        </w:rPr>
        <w:t xml:space="preserve"> carrying out </w:t>
      </w:r>
      <w:proofErr w:type="spellStart"/>
      <w:r w:rsidR="005B317A">
        <w:rPr>
          <w:rFonts w:ascii="Arial" w:hAnsi="Arial" w:cs="Arial"/>
          <w:sz w:val="24"/>
          <w:szCs w:val="24"/>
        </w:rPr>
        <w:t>Convatec's</w:t>
      </w:r>
      <w:proofErr w:type="spellEnd"/>
      <w:r>
        <w:rPr>
          <w:rFonts w:ascii="Arial" w:hAnsi="Arial" w:cs="Arial"/>
          <w:sz w:val="24"/>
          <w:szCs w:val="24"/>
        </w:rPr>
        <w:t xml:space="preserve"> plan and preserving its core principles, which include honesty, cooperation, and responsibility. Employee </w:t>
      </w:r>
      <w:r w:rsidR="005B317A">
        <w:rPr>
          <w:rFonts w:ascii="Arial" w:hAnsi="Arial" w:cs="Arial"/>
          <w:sz w:val="24"/>
          <w:szCs w:val="24"/>
        </w:rPr>
        <w:t>knowledge</w:t>
      </w:r>
      <w:r>
        <w:rPr>
          <w:rFonts w:ascii="Arial" w:hAnsi="Arial" w:cs="Arial"/>
          <w:sz w:val="24"/>
          <w:szCs w:val="24"/>
        </w:rPr>
        <w:t xml:space="preserve">, </w:t>
      </w:r>
      <w:r w:rsidR="005B317A">
        <w:rPr>
          <w:rFonts w:ascii="Arial" w:hAnsi="Arial" w:cs="Arial"/>
          <w:sz w:val="24"/>
          <w:szCs w:val="24"/>
        </w:rPr>
        <w:t>creativity</w:t>
      </w:r>
      <w:r>
        <w:rPr>
          <w:rFonts w:ascii="Arial" w:hAnsi="Arial" w:cs="Arial"/>
          <w:sz w:val="24"/>
          <w:szCs w:val="24"/>
        </w:rPr>
        <w:t xml:space="preserve">, and operational </w:t>
      </w:r>
      <w:r w:rsidR="005B317A">
        <w:rPr>
          <w:rFonts w:ascii="Arial" w:hAnsi="Arial" w:cs="Arial"/>
          <w:sz w:val="24"/>
          <w:szCs w:val="24"/>
        </w:rPr>
        <w:t>effectiveness</w:t>
      </w:r>
      <w:r>
        <w:rPr>
          <w:rFonts w:ascii="Arial" w:hAnsi="Arial" w:cs="Arial"/>
          <w:sz w:val="24"/>
          <w:szCs w:val="24"/>
        </w:rPr>
        <w:t xml:space="preserve"> are all adva</w:t>
      </w:r>
      <w:r w:rsidR="005B317A">
        <w:rPr>
          <w:rFonts w:ascii="Arial" w:hAnsi="Arial" w:cs="Arial"/>
          <w:sz w:val="24"/>
          <w:szCs w:val="24"/>
        </w:rPr>
        <w:t xml:space="preserve">ntageous to </w:t>
      </w:r>
      <w:proofErr w:type="spellStart"/>
      <w:r w:rsidR="005B317A">
        <w:rPr>
          <w:rFonts w:ascii="Arial" w:hAnsi="Arial" w:cs="Arial"/>
          <w:sz w:val="24"/>
          <w:szCs w:val="24"/>
        </w:rPr>
        <w:t>Convatec</w:t>
      </w:r>
      <w:proofErr w:type="spellEnd"/>
      <w:r w:rsidR="005B317A">
        <w:rPr>
          <w:rFonts w:ascii="Arial" w:hAnsi="Arial" w:cs="Arial"/>
          <w:sz w:val="24"/>
          <w:szCs w:val="24"/>
        </w:rPr>
        <w:t>. Employees receive training, professional development opportunities, and a dedication to diversity, equity, and inclusion in exchange. Managing organisational change, preserving employee engagement throughout international operations, and adjusting to changing technical and regulatory requirements are some of the challenges. (</w:t>
      </w:r>
      <w:proofErr w:type="spellStart"/>
      <w:r w:rsidR="005B317A">
        <w:rPr>
          <w:rFonts w:ascii="Arial" w:hAnsi="Arial" w:cs="Arial"/>
          <w:sz w:val="24"/>
          <w:szCs w:val="24"/>
        </w:rPr>
        <w:t>Convatec</w:t>
      </w:r>
      <w:proofErr w:type="spellEnd"/>
      <w:r w:rsidR="005B317A">
        <w:rPr>
          <w:rFonts w:ascii="Arial" w:hAnsi="Arial" w:cs="Arial"/>
          <w:sz w:val="24"/>
          <w:szCs w:val="24"/>
        </w:rPr>
        <w:t xml:space="preserve"> Group plc, 2023)</w:t>
      </w:r>
    </w:p>
    <w:p w14:paraId="664D2CA7" w14:textId="4843397B" w:rsidR="009F4E9A" w:rsidRPr="005B317A" w:rsidRDefault="005B317A" w:rsidP="00E759E3">
      <w:pPr>
        <w:jc w:val="both"/>
        <w:rPr>
          <w:rFonts w:ascii="Arial" w:hAnsi="Arial" w:cs="Arial"/>
          <w:sz w:val="24"/>
          <w:szCs w:val="24"/>
        </w:rPr>
      </w:pPr>
      <w:r w:rsidRPr="005B317A">
        <w:rPr>
          <w:rFonts w:ascii="Arial" w:hAnsi="Arial" w:cs="Arial"/>
          <w:b/>
          <w:bCs/>
          <w:sz w:val="24"/>
          <w:szCs w:val="24"/>
        </w:rPr>
        <w:t>Suppliers and strategic partners</w:t>
      </w:r>
      <w:r>
        <w:rPr>
          <w:rFonts w:ascii="Arial" w:hAnsi="Arial" w:cs="Arial"/>
          <w:b/>
          <w:bCs/>
          <w:sz w:val="24"/>
          <w:szCs w:val="24"/>
        </w:rPr>
        <w:t xml:space="preserve"> </w:t>
      </w:r>
      <w:r>
        <w:rPr>
          <w:rFonts w:ascii="Arial" w:hAnsi="Arial" w:cs="Arial"/>
          <w:sz w:val="24"/>
          <w:szCs w:val="24"/>
        </w:rPr>
        <w:t xml:space="preserve">assist with the production and distribution procedures of </w:t>
      </w:r>
      <w:proofErr w:type="spellStart"/>
      <w:r>
        <w:rPr>
          <w:rFonts w:ascii="Arial" w:hAnsi="Arial" w:cs="Arial"/>
          <w:sz w:val="24"/>
          <w:szCs w:val="24"/>
        </w:rPr>
        <w:t>Convactec</w:t>
      </w:r>
      <w:proofErr w:type="spellEnd"/>
      <w:r>
        <w:rPr>
          <w:rFonts w:ascii="Arial" w:hAnsi="Arial" w:cs="Arial"/>
          <w:sz w:val="24"/>
          <w:szCs w:val="24"/>
        </w:rPr>
        <w:t xml:space="preserve">. </w:t>
      </w:r>
      <w:proofErr w:type="spellStart"/>
      <w:r>
        <w:rPr>
          <w:rFonts w:ascii="Arial" w:hAnsi="Arial" w:cs="Arial"/>
          <w:sz w:val="24"/>
          <w:szCs w:val="24"/>
        </w:rPr>
        <w:t>Convatec</w:t>
      </w:r>
      <w:proofErr w:type="spellEnd"/>
      <w:r>
        <w:rPr>
          <w:rFonts w:ascii="Arial" w:hAnsi="Arial" w:cs="Arial"/>
          <w:sz w:val="24"/>
          <w:szCs w:val="24"/>
        </w:rPr>
        <w:t xml:space="preserve"> is accountable for encouraging ethical procurement through </w:t>
      </w:r>
      <w:r w:rsidR="00E759E3">
        <w:rPr>
          <w:rFonts w:ascii="Arial" w:hAnsi="Arial" w:cs="Arial"/>
          <w:sz w:val="24"/>
          <w:szCs w:val="24"/>
        </w:rPr>
        <w:t>its</w:t>
      </w:r>
      <w:r>
        <w:rPr>
          <w:rFonts w:ascii="Arial" w:hAnsi="Arial" w:cs="Arial"/>
          <w:sz w:val="24"/>
          <w:szCs w:val="24"/>
        </w:rPr>
        <w:t xml:space="preserve"> sustainability standards and Supplier Code of Conduct.</w:t>
      </w:r>
      <w:r w:rsidR="00E759E3">
        <w:rPr>
          <w:rFonts w:ascii="Arial" w:hAnsi="Arial" w:cs="Arial"/>
          <w:sz w:val="24"/>
          <w:szCs w:val="24"/>
        </w:rPr>
        <w:t xml:space="preserve"> Global market access and long-term business partnerships are advantageous to suppliers. However, supply chain disruptions, sustainability norms, and compliance expenses present difficulties for them. (</w:t>
      </w:r>
      <w:proofErr w:type="spellStart"/>
      <w:r w:rsidR="00E759E3">
        <w:rPr>
          <w:rFonts w:ascii="Arial" w:hAnsi="Arial" w:cs="Arial"/>
          <w:sz w:val="24"/>
          <w:szCs w:val="24"/>
        </w:rPr>
        <w:t>Convatec</w:t>
      </w:r>
      <w:proofErr w:type="spellEnd"/>
      <w:r w:rsidR="00E759E3">
        <w:rPr>
          <w:rFonts w:ascii="Arial" w:hAnsi="Arial" w:cs="Arial"/>
          <w:sz w:val="24"/>
          <w:szCs w:val="24"/>
        </w:rPr>
        <w:t xml:space="preserve"> Group plc, 2023).</w:t>
      </w:r>
    </w:p>
    <w:p w14:paraId="22A43C89" w14:textId="10CA95E9" w:rsidR="009F4E9A" w:rsidRPr="00E759E3" w:rsidRDefault="00E759E3" w:rsidP="00D678C4">
      <w:pPr>
        <w:jc w:val="both"/>
        <w:rPr>
          <w:rFonts w:ascii="Arial" w:hAnsi="Arial" w:cs="Arial"/>
          <w:sz w:val="24"/>
          <w:szCs w:val="24"/>
        </w:rPr>
      </w:pPr>
      <w:r w:rsidRPr="00E759E3">
        <w:rPr>
          <w:rFonts w:ascii="Arial" w:hAnsi="Arial" w:cs="Arial"/>
          <w:b/>
          <w:bCs/>
          <w:sz w:val="24"/>
          <w:szCs w:val="24"/>
        </w:rPr>
        <w:t>Regulators and governments</w:t>
      </w:r>
      <w:r>
        <w:rPr>
          <w:rFonts w:ascii="Arial" w:hAnsi="Arial" w:cs="Arial"/>
          <w:b/>
          <w:bCs/>
          <w:sz w:val="24"/>
          <w:szCs w:val="24"/>
        </w:rPr>
        <w:t xml:space="preserve"> </w:t>
      </w:r>
      <w:r>
        <w:rPr>
          <w:rFonts w:ascii="Arial" w:hAnsi="Arial" w:cs="Arial"/>
          <w:sz w:val="24"/>
          <w:szCs w:val="24"/>
        </w:rPr>
        <w:t xml:space="preserve">guarantee patient safety and moral corporate practices through legal frameworks controlling employment, environmental impact, and medical gadgets. </w:t>
      </w:r>
      <w:proofErr w:type="spellStart"/>
      <w:r>
        <w:rPr>
          <w:rFonts w:ascii="Arial" w:hAnsi="Arial" w:cs="Arial"/>
          <w:sz w:val="24"/>
          <w:szCs w:val="24"/>
        </w:rPr>
        <w:t>Convatec</w:t>
      </w:r>
      <w:proofErr w:type="spellEnd"/>
      <w:r>
        <w:rPr>
          <w:rFonts w:ascii="Arial" w:hAnsi="Arial" w:cs="Arial"/>
          <w:sz w:val="24"/>
          <w:szCs w:val="24"/>
        </w:rPr>
        <w:t xml:space="preserve"> must abide by these rules to keep its operating licence. According to DCF Modelling (2024</w:t>
      </w:r>
      <w:r w:rsidR="00D678C4">
        <w:rPr>
          <w:rFonts w:ascii="Arial" w:hAnsi="Arial" w:cs="Arial"/>
          <w:sz w:val="24"/>
          <w:szCs w:val="24"/>
        </w:rPr>
        <w:t>), compliance increases expenses, administrative complexity, and time to market while also improving trust and product credibility.</w:t>
      </w:r>
      <w:r>
        <w:rPr>
          <w:rFonts w:ascii="Arial" w:hAnsi="Arial" w:cs="Arial"/>
          <w:b/>
          <w:bCs/>
          <w:sz w:val="24"/>
          <w:szCs w:val="24"/>
        </w:rPr>
        <w:t xml:space="preserve"> </w:t>
      </w:r>
    </w:p>
    <w:p w14:paraId="024E4DF5" w14:textId="77777777" w:rsidR="00D678C4" w:rsidRDefault="00D678C4" w:rsidP="00D678C4">
      <w:pPr>
        <w:spacing w:after="0" w:line="240" w:lineRule="auto"/>
        <w:rPr>
          <w:rFonts w:ascii="Times New Roman" w:eastAsia="Times New Roman" w:hAnsi="Times New Roman" w:cs="Times New Roman"/>
          <w:kern w:val="0"/>
          <w:sz w:val="24"/>
          <w:szCs w:val="24"/>
          <w:lang w:eastAsia="en-GB"/>
          <w14:ligatures w14:val="none"/>
        </w:rPr>
      </w:pPr>
    </w:p>
    <w:p w14:paraId="62DD3A76" w14:textId="418A090C" w:rsidR="00D678C4" w:rsidRPr="00D678C4" w:rsidRDefault="00D678C4" w:rsidP="00F21AC3">
      <w:pPr>
        <w:spacing w:after="0" w:line="240" w:lineRule="auto"/>
        <w:jc w:val="both"/>
        <w:rPr>
          <w:rFonts w:ascii="Arial" w:eastAsia="Times New Roman" w:hAnsi="Arial" w:cs="Arial"/>
          <w:kern w:val="0"/>
          <w:sz w:val="24"/>
          <w:szCs w:val="24"/>
          <w:lang w:eastAsia="en-GB"/>
          <w14:ligatures w14:val="none"/>
        </w:rPr>
      </w:pPr>
      <w:r w:rsidRPr="00D678C4">
        <w:rPr>
          <w:rFonts w:ascii="Arial" w:eastAsia="Times New Roman" w:hAnsi="Arial" w:cs="Arial"/>
          <w:b/>
          <w:bCs/>
          <w:kern w:val="0"/>
          <w:sz w:val="24"/>
          <w:szCs w:val="24"/>
          <w:lang w:eastAsia="en-GB"/>
          <w14:ligatures w14:val="none"/>
        </w:rPr>
        <w:t>Local communities</w:t>
      </w:r>
      <w:r>
        <w:rPr>
          <w:rFonts w:ascii="Arial" w:eastAsia="Times New Roman" w:hAnsi="Arial" w:cs="Arial"/>
          <w:b/>
          <w:bCs/>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gain from </w:t>
      </w:r>
      <w:proofErr w:type="spellStart"/>
      <w:r>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-sponsored job opportunities, </w:t>
      </w:r>
      <w:r w:rsidR="00F21AC3">
        <w:rPr>
          <w:rFonts w:ascii="Arial" w:eastAsia="Times New Roman" w:hAnsi="Arial" w:cs="Arial"/>
          <w:kern w:val="0"/>
          <w:sz w:val="24"/>
          <w:szCs w:val="24"/>
          <w:lang w:eastAsia="en-GB"/>
          <w14:ligatures w14:val="none"/>
        </w:rPr>
        <w:t>financial contributions</w:t>
      </w:r>
      <w:r>
        <w:rPr>
          <w:rFonts w:ascii="Arial" w:eastAsia="Times New Roman" w:hAnsi="Arial" w:cs="Arial"/>
          <w:kern w:val="0"/>
          <w:sz w:val="24"/>
          <w:szCs w:val="24"/>
          <w:lang w:eastAsia="en-GB"/>
          <w14:ligatures w14:val="none"/>
        </w:rPr>
        <w:t xml:space="preserve">, and community health programs. The </w:t>
      </w:r>
      <w:r w:rsidR="00F21AC3">
        <w:rPr>
          <w:rFonts w:ascii="Arial" w:eastAsia="Times New Roman" w:hAnsi="Arial" w:cs="Arial"/>
          <w:kern w:val="0"/>
          <w:sz w:val="24"/>
          <w:szCs w:val="24"/>
          <w:lang w:eastAsia="en-GB"/>
          <w14:ligatures w14:val="none"/>
        </w:rPr>
        <w:t>businesses</w:t>
      </w:r>
      <w:r>
        <w:rPr>
          <w:rFonts w:ascii="Arial" w:eastAsia="Times New Roman" w:hAnsi="Arial" w:cs="Arial"/>
          <w:kern w:val="0"/>
          <w:sz w:val="24"/>
          <w:szCs w:val="24"/>
          <w:lang w:eastAsia="en-GB"/>
          <w14:ligatures w14:val="none"/>
        </w:rPr>
        <w:t xml:space="preserve"> must reduce </w:t>
      </w:r>
      <w:r w:rsidR="00F21AC3">
        <w:rPr>
          <w:rFonts w:ascii="Arial" w:eastAsia="Times New Roman" w:hAnsi="Arial" w:cs="Arial"/>
          <w:kern w:val="0"/>
          <w:sz w:val="24"/>
          <w:szCs w:val="24"/>
          <w:lang w:eastAsia="en-GB"/>
          <w14:ligatures w14:val="none"/>
        </w:rPr>
        <w:t>their</w:t>
      </w:r>
      <w:r>
        <w:rPr>
          <w:rFonts w:ascii="Arial" w:eastAsia="Times New Roman" w:hAnsi="Arial" w:cs="Arial"/>
          <w:kern w:val="0"/>
          <w:sz w:val="24"/>
          <w:szCs w:val="24"/>
          <w:lang w:eastAsia="en-GB"/>
          <w14:ligatures w14:val="none"/>
        </w:rPr>
        <w:t xml:space="preserve"> negative effects on the environment and support regional growth. </w:t>
      </w:r>
      <w:r w:rsidR="00F21AC3">
        <w:rPr>
          <w:rFonts w:ascii="Arial" w:eastAsia="Times New Roman" w:hAnsi="Arial" w:cs="Arial"/>
          <w:kern w:val="0"/>
          <w:sz w:val="24"/>
          <w:szCs w:val="24"/>
          <w:lang w:eastAsia="en-GB"/>
          <w14:ligatures w14:val="none"/>
        </w:rPr>
        <w:t>Managing</w:t>
      </w:r>
      <w:r>
        <w:rPr>
          <w:rFonts w:ascii="Arial" w:eastAsia="Times New Roman" w:hAnsi="Arial" w:cs="Arial"/>
          <w:kern w:val="0"/>
          <w:sz w:val="24"/>
          <w:szCs w:val="24"/>
          <w:lang w:eastAsia="en-GB"/>
          <w14:ligatures w14:val="none"/>
        </w:rPr>
        <w:t xml:space="preserve"> environmental footprints and fulfilling growing demands for </w:t>
      </w:r>
      <w:r w:rsidR="00F21AC3">
        <w:rPr>
          <w:rFonts w:ascii="Arial" w:eastAsia="Times New Roman" w:hAnsi="Arial" w:cs="Arial"/>
          <w:kern w:val="0"/>
          <w:sz w:val="24"/>
          <w:szCs w:val="24"/>
          <w:lang w:eastAsia="en-GB"/>
          <w14:ligatures w14:val="none"/>
        </w:rPr>
        <w:t>corporate social responsibility are challenges. (</w:t>
      </w:r>
      <w:proofErr w:type="spellStart"/>
      <w:r w:rsidR="00F21AC3">
        <w:rPr>
          <w:rFonts w:ascii="Arial" w:eastAsia="Times New Roman" w:hAnsi="Arial" w:cs="Arial"/>
          <w:kern w:val="0"/>
          <w:sz w:val="24"/>
          <w:szCs w:val="24"/>
          <w:lang w:eastAsia="en-GB"/>
          <w14:ligatures w14:val="none"/>
        </w:rPr>
        <w:t>Convatec</w:t>
      </w:r>
      <w:proofErr w:type="spellEnd"/>
      <w:r w:rsidR="00F21AC3">
        <w:rPr>
          <w:rFonts w:ascii="Arial" w:eastAsia="Times New Roman" w:hAnsi="Arial" w:cs="Arial"/>
          <w:kern w:val="0"/>
          <w:sz w:val="24"/>
          <w:szCs w:val="24"/>
          <w:lang w:eastAsia="en-GB"/>
          <w14:ligatures w14:val="none"/>
        </w:rPr>
        <w:t xml:space="preserve"> Group plc, 2023).</w:t>
      </w:r>
    </w:p>
    <w:p w14:paraId="19E0799D" w14:textId="77777777" w:rsidR="00D678C4" w:rsidRPr="00D678C4" w:rsidRDefault="00D678C4" w:rsidP="00F21AC3">
      <w:pPr>
        <w:jc w:val="both"/>
        <w:rPr>
          <w:rFonts w:ascii="Arial" w:hAnsi="Arial" w:cs="Arial"/>
          <w:b/>
          <w:bCs/>
          <w:sz w:val="24"/>
          <w:szCs w:val="24"/>
        </w:rPr>
      </w:pPr>
    </w:p>
    <w:p w14:paraId="0D81784C" w14:textId="1DE7E497" w:rsidR="009F4E9A" w:rsidRPr="00E222FB" w:rsidRDefault="00E222FB">
      <w:pPr>
        <w:rPr>
          <w:rFonts w:ascii="Arial" w:hAnsi="Arial" w:cs="Arial"/>
          <w:b/>
          <w:bCs/>
          <w:sz w:val="24"/>
          <w:szCs w:val="24"/>
        </w:rPr>
      </w:pPr>
      <w:r w:rsidRPr="00E222FB">
        <w:rPr>
          <w:rFonts w:ascii="Arial" w:hAnsi="Arial" w:cs="Arial"/>
          <w:b/>
          <w:bCs/>
          <w:sz w:val="24"/>
          <w:szCs w:val="24"/>
        </w:rPr>
        <w:t>Stakeholder Engagement Framework</w:t>
      </w:r>
    </w:p>
    <w:p w14:paraId="000F2211" w14:textId="2AF006A4" w:rsidR="00E222FB" w:rsidRPr="004B564C" w:rsidRDefault="00E222FB" w:rsidP="004B564C">
      <w:pPr>
        <w:spacing w:before="100" w:beforeAutospacing="1" w:after="100" w:afterAutospacing="1" w:line="240" w:lineRule="auto"/>
        <w:jc w:val="both"/>
        <w:rPr>
          <w:rFonts w:ascii="Arial" w:eastAsia="Times New Roman" w:hAnsi="Arial" w:cs="Arial"/>
          <w:kern w:val="0"/>
          <w:sz w:val="24"/>
          <w:szCs w:val="24"/>
          <w:lang w:eastAsia="en-GB"/>
          <w14:ligatures w14:val="none"/>
        </w:rPr>
      </w:pPr>
      <w:proofErr w:type="spellStart"/>
      <w:r w:rsidRPr="004B564C">
        <w:rPr>
          <w:rFonts w:ascii="Arial" w:eastAsia="Times New Roman" w:hAnsi="Arial" w:cs="Arial"/>
          <w:kern w:val="0"/>
          <w:sz w:val="24"/>
          <w:szCs w:val="24"/>
          <w:lang w:eastAsia="en-GB"/>
          <w14:ligatures w14:val="none"/>
        </w:rPr>
        <w:t>Convatec</w:t>
      </w:r>
      <w:proofErr w:type="spellEnd"/>
      <w:r w:rsidRPr="004B564C">
        <w:rPr>
          <w:rFonts w:ascii="Arial" w:eastAsia="Times New Roman" w:hAnsi="Arial" w:cs="Arial"/>
          <w:kern w:val="0"/>
          <w:sz w:val="24"/>
          <w:szCs w:val="24"/>
          <w:lang w:eastAsia="en-GB"/>
          <w14:ligatures w14:val="none"/>
        </w:rPr>
        <w:t xml:space="preserve"> group views stakeholder engagement as an essential of corporate governance and responsible management. The organisation carries out a structured materiality assessment to determine its key stakeholder groups and to identify issues that are most relevant to both organisational performances. This approach supports informed strategic decision-making and reflects the requirements of Section 172 of the UK Companies Act, which highlights the importance of considering stakeholder interests. (</w:t>
      </w:r>
      <w:proofErr w:type="spellStart"/>
      <w:r w:rsidRPr="004B564C">
        <w:rPr>
          <w:rFonts w:ascii="Arial" w:eastAsia="Times New Roman" w:hAnsi="Arial" w:cs="Arial"/>
          <w:kern w:val="0"/>
          <w:sz w:val="24"/>
          <w:szCs w:val="24"/>
          <w:lang w:eastAsia="en-GB"/>
          <w14:ligatures w14:val="none"/>
        </w:rPr>
        <w:t>Convatec</w:t>
      </w:r>
      <w:proofErr w:type="spellEnd"/>
      <w:r w:rsidRPr="004B564C">
        <w:rPr>
          <w:rFonts w:ascii="Arial" w:eastAsia="Times New Roman" w:hAnsi="Arial" w:cs="Arial"/>
          <w:kern w:val="0"/>
          <w:sz w:val="24"/>
          <w:szCs w:val="24"/>
          <w:lang w:eastAsia="en-GB"/>
          <w14:ligatures w14:val="none"/>
        </w:rPr>
        <w:t xml:space="preserve"> Group</w:t>
      </w:r>
      <w:r w:rsidR="00F64C0C" w:rsidRPr="004B564C">
        <w:rPr>
          <w:rFonts w:ascii="Arial" w:eastAsia="Times New Roman" w:hAnsi="Arial" w:cs="Arial"/>
          <w:kern w:val="0"/>
          <w:sz w:val="24"/>
          <w:szCs w:val="24"/>
          <w:lang w:eastAsia="en-GB"/>
          <w14:ligatures w14:val="none"/>
        </w:rPr>
        <w:t xml:space="preserve"> Plc, 2022).</w:t>
      </w:r>
    </w:p>
    <w:p w14:paraId="3CB944D7" w14:textId="175FE65D" w:rsidR="009F4E9A" w:rsidRPr="004B564C" w:rsidRDefault="004B564C">
      <w:pPr>
        <w:rPr>
          <w:rFonts w:ascii="Arial" w:hAnsi="Arial" w:cs="Arial"/>
          <w:b/>
          <w:bCs/>
          <w:sz w:val="24"/>
          <w:szCs w:val="24"/>
        </w:rPr>
      </w:pPr>
      <w:r w:rsidRPr="004B564C">
        <w:rPr>
          <w:rFonts w:ascii="Arial" w:hAnsi="Arial" w:cs="Arial"/>
          <w:b/>
          <w:bCs/>
          <w:sz w:val="24"/>
          <w:szCs w:val="24"/>
        </w:rPr>
        <w:t>Stakeholder Matrix</w:t>
      </w:r>
    </w:p>
    <w:p w14:paraId="032F326F" w14:textId="3553A4CF" w:rsidR="008F6780" w:rsidRPr="006C7102" w:rsidRDefault="004B564C" w:rsidP="00CA2EE3">
      <w:pPr>
        <w:jc w:val="both"/>
        <w:rPr>
          <w:rFonts w:ascii="Arial" w:hAnsi="Arial" w:cs="Arial"/>
          <w:sz w:val="24"/>
          <w:szCs w:val="24"/>
        </w:rPr>
      </w:pPr>
      <w:r w:rsidRPr="006C7102">
        <w:rPr>
          <w:rFonts w:ascii="Arial" w:hAnsi="Arial" w:cs="Arial"/>
          <w:sz w:val="24"/>
          <w:szCs w:val="24"/>
        </w:rPr>
        <w:t>The power interest matrix is a widely used tool for evaluating stakeholder priority by assessing their level of influence and interest in organisational activities. (PMI,2017).</w:t>
      </w:r>
    </w:p>
    <w:p w14:paraId="06524A95" w14:textId="77777777" w:rsidR="003C1BB2" w:rsidRDefault="003C1BB2" w:rsidP="00CA2EE3">
      <w:pPr>
        <w:jc w:val="both"/>
        <w:rPr>
          <w:rFonts w:ascii="Arial" w:hAnsi="Arial" w:cs="Arial"/>
          <w:b/>
          <w:bCs/>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CA2EE3" w14:paraId="5804DEB6" w14:textId="77777777" w:rsidTr="00CA2EE3">
        <w:tc>
          <w:tcPr>
            <w:tcW w:w="2254" w:type="dxa"/>
          </w:tcPr>
          <w:p w14:paraId="4FB9BA84" w14:textId="6F1026D6" w:rsidR="00CA2EE3" w:rsidRPr="006C7102" w:rsidRDefault="00CA2EE3" w:rsidP="008F6780">
            <w:pPr>
              <w:pStyle w:val="NormalWeb"/>
              <w:rPr>
                <w:rFonts w:ascii="Arial" w:hAnsi="Arial" w:cs="Arial"/>
              </w:rPr>
            </w:pPr>
            <w:r w:rsidRPr="006C7102">
              <w:rPr>
                <w:rFonts w:ascii="Arial" w:hAnsi="Arial" w:cs="Arial"/>
              </w:rPr>
              <w:t>Stakeholder</w:t>
            </w:r>
          </w:p>
        </w:tc>
        <w:tc>
          <w:tcPr>
            <w:tcW w:w="2254" w:type="dxa"/>
          </w:tcPr>
          <w:p w14:paraId="233542A1" w14:textId="01833EE8" w:rsidR="00CA2EE3" w:rsidRPr="006C7102" w:rsidRDefault="00CA2EE3" w:rsidP="008F6780">
            <w:pPr>
              <w:pStyle w:val="NormalWeb"/>
              <w:rPr>
                <w:rFonts w:ascii="Arial" w:hAnsi="Arial" w:cs="Arial"/>
              </w:rPr>
            </w:pPr>
            <w:r w:rsidRPr="006C7102">
              <w:rPr>
                <w:rFonts w:ascii="Arial" w:hAnsi="Arial" w:cs="Arial"/>
              </w:rPr>
              <w:t>Power</w:t>
            </w:r>
          </w:p>
        </w:tc>
        <w:tc>
          <w:tcPr>
            <w:tcW w:w="2254" w:type="dxa"/>
          </w:tcPr>
          <w:p w14:paraId="4D49EAD0" w14:textId="694AA7F3" w:rsidR="00CA2EE3" w:rsidRPr="006C7102" w:rsidRDefault="00CA2EE3" w:rsidP="008F6780">
            <w:pPr>
              <w:pStyle w:val="NormalWeb"/>
              <w:rPr>
                <w:rFonts w:ascii="Arial" w:hAnsi="Arial" w:cs="Arial"/>
              </w:rPr>
            </w:pPr>
            <w:r w:rsidRPr="006C7102">
              <w:rPr>
                <w:rFonts w:ascii="Arial" w:hAnsi="Arial" w:cs="Arial"/>
              </w:rPr>
              <w:t>interest</w:t>
            </w:r>
          </w:p>
        </w:tc>
        <w:tc>
          <w:tcPr>
            <w:tcW w:w="2254" w:type="dxa"/>
          </w:tcPr>
          <w:p w14:paraId="27C1FC9D" w14:textId="37420675" w:rsidR="00CA2EE3" w:rsidRPr="006C7102" w:rsidRDefault="00CA2EE3" w:rsidP="008F6780">
            <w:pPr>
              <w:pStyle w:val="NormalWeb"/>
              <w:rPr>
                <w:rFonts w:ascii="Arial" w:hAnsi="Arial" w:cs="Arial"/>
              </w:rPr>
            </w:pPr>
            <w:r w:rsidRPr="006C7102">
              <w:rPr>
                <w:rFonts w:ascii="Arial" w:hAnsi="Arial" w:cs="Arial"/>
              </w:rPr>
              <w:t>Engagement Strategy</w:t>
            </w:r>
          </w:p>
        </w:tc>
      </w:tr>
      <w:tr w:rsidR="00CA2EE3" w14:paraId="64A05B0F" w14:textId="77777777" w:rsidTr="00CA2EE3">
        <w:tc>
          <w:tcPr>
            <w:tcW w:w="2254" w:type="dxa"/>
          </w:tcPr>
          <w:p w14:paraId="4DE0D77D" w14:textId="4A6DCC94" w:rsidR="00CA2EE3" w:rsidRPr="006C7102" w:rsidRDefault="00CA2EE3" w:rsidP="008F6780">
            <w:pPr>
              <w:pStyle w:val="NormalWeb"/>
              <w:rPr>
                <w:rFonts w:ascii="Arial" w:hAnsi="Arial" w:cs="Arial"/>
              </w:rPr>
            </w:pPr>
            <w:r w:rsidRPr="006C7102">
              <w:rPr>
                <w:rFonts w:ascii="Arial" w:hAnsi="Arial" w:cs="Arial"/>
              </w:rPr>
              <w:t>Patients &amp; healthcare professionals</w:t>
            </w:r>
          </w:p>
        </w:tc>
        <w:tc>
          <w:tcPr>
            <w:tcW w:w="2254" w:type="dxa"/>
          </w:tcPr>
          <w:p w14:paraId="45B7BB6A" w14:textId="4AAF3232" w:rsidR="00CA2EE3" w:rsidRPr="006C7102" w:rsidRDefault="00CA2EE3" w:rsidP="008F6780">
            <w:pPr>
              <w:pStyle w:val="NormalWeb"/>
              <w:rPr>
                <w:rFonts w:ascii="Arial" w:hAnsi="Arial" w:cs="Arial"/>
              </w:rPr>
            </w:pPr>
            <w:r w:rsidRPr="006C7102">
              <w:rPr>
                <w:rFonts w:ascii="Arial" w:hAnsi="Arial" w:cs="Arial"/>
              </w:rPr>
              <w:t>High</w:t>
            </w:r>
          </w:p>
        </w:tc>
        <w:tc>
          <w:tcPr>
            <w:tcW w:w="2254" w:type="dxa"/>
          </w:tcPr>
          <w:p w14:paraId="349DA5A7" w14:textId="6BB133AF" w:rsidR="00CA2EE3" w:rsidRPr="006C7102" w:rsidRDefault="00CA2EE3" w:rsidP="008F6780">
            <w:pPr>
              <w:pStyle w:val="NormalWeb"/>
              <w:rPr>
                <w:rFonts w:ascii="Arial" w:hAnsi="Arial" w:cs="Arial"/>
              </w:rPr>
            </w:pPr>
            <w:r w:rsidRPr="006C7102">
              <w:rPr>
                <w:rFonts w:ascii="Arial" w:hAnsi="Arial" w:cs="Arial"/>
              </w:rPr>
              <w:t>High</w:t>
            </w:r>
          </w:p>
        </w:tc>
        <w:tc>
          <w:tcPr>
            <w:tcW w:w="2254" w:type="dxa"/>
          </w:tcPr>
          <w:p w14:paraId="1EE8D0D6" w14:textId="0529A5E2" w:rsidR="00CA2EE3" w:rsidRPr="006C7102" w:rsidRDefault="00CA2EE3" w:rsidP="008F6780">
            <w:pPr>
              <w:pStyle w:val="NormalWeb"/>
              <w:rPr>
                <w:rFonts w:ascii="Arial" w:hAnsi="Arial" w:cs="Arial"/>
              </w:rPr>
            </w:pPr>
            <w:r w:rsidRPr="006C7102">
              <w:rPr>
                <w:rFonts w:ascii="Arial" w:hAnsi="Arial" w:cs="Arial"/>
              </w:rPr>
              <w:t>Manage closely</w:t>
            </w:r>
          </w:p>
        </w:tc>
      </w:tr>
      <w:tr w:rsidR="00CA2EE3" w14:paraId="65E1A663" w14:textId="77777777" w:rsidTr="00CA2EE3">
        <w:tc>
          <w:tcPr>
            <w:tcW w:w="2254" w:type="dxa"/>
          </w:tcPr>
          <w:p w14:paraId="76D24CED" w14:textId="5750AA01" w:rsidR="00CA2EE3" w:rsidRPr="006C7102" w:rsidRDefault="00CA2EE3" w:rsidP="008F6780">
            <w:pPr>
              <w:pStyle w:val="NormalWeb"/>
              <w:rPr>
                <w:rFonts w:ascii="Arial" w:hAnsi="Arial" w:cs="Arial"/>
              </w:rPr>
            </w:pPr>
            <w:r w:rsidRPr="006C7102">
              <w:rPr>
                <w:rFonts w:ascii="Arial" w:hAnsi="Arial" w:cs="Arial"/>
              </w:rPr>
              <w:t>Regulators UK</w:t>
            </w:r>
          </w:p>
        </w:tc>
        <w:tc>
          <w:tcPr>
            <w:tcW w:w="2254" w:type="dxa"/>
          </w:tcPr>
          <w:p w14:paraId="7CDE1150" w14:textId="28FF43FD" w:rsidR="00CA2EE3" w:rsidRPr="006C7102" w:rsidRDefault="00CA2EE3" w:rsidP="008F6780">
            <w:pPr>
              <w:pStyle w:val="NormalWeb"/>
              <w:rPr>
                <w:rFonts w:ascii="Arial" w:hAnsi="Arial" w:cs="Arial"/>
              </w:rPr>
            </w:pPr>
            <w:r w:rsidRPr="006C7102">
              <w:rPr>
                <w:rFonts w:ascii="Arial" w:hAnsi="Arial" w:cs="Arial"/>
              </w:rPr>
              <w:t>High</w:t>
            </w:r>
          </w:p>
        </w:tc>
        <w:tc>
          <w:tcPr>
            <w:tcW w:w="2254" w:type="dxa"/>
          </w:tcPr>
          <w:p w14:paraId="6E4B1595" w14:textId="4B48C413" w:rsidR="00CA2EE3" w:rsidRPr="006C7102" w:rsidRDefault="00CA2EE3" w:rsidP="008F6780">
            <w:pPr>
              <w:pStyle w:val="NormalWeb"/>
              <w:rPr>
                <w:rFonts w:ascii="Arial" w:hAnsi="Arial" w:cs="Arial"/>
              </w:rPr>
            </w:pPr>
            <w:r w:rsidRPr="006C7102">
              <w:rPr>
                <w:rFonts w:ascii="Arial" w:hAnsi="Arial" w:cs="Arial"/>
              </w:rPr>
              <w:t>High</w:t>
            </w:r>
          </w:p>
        </w:tc>
        <w:tc>
          <w:tcPr>
            <w:tcW w:w="2254" w:type="dxa"/>
          </w:tcPr>
          <w:p w14:paraId="5187E825" w14:textId="12E6EB06" w:rsidR="00CA2EE3" w:rsidRPr="006C7102" w:rsidRDefault="00CA2EE3" w:rsidP="008F6780">
            <w:pPr>
              <w:pStyle w:val="NormalWeb"/>
              <w:rPr>
                <w:rFonts w:ascii="Arial" w:hAnsi="Arial" w:cs="Arial"/>
              </w:rPr>
            </w:pPr>
            <w:r w:rsidRPr="006C7102">
              <w:rPr>
                <w:rFonts w:ascii="Arial" w:hAnsi="Arial" w:cs="Arial"/>
              </w:rPr>
              <w:t>Manage closely</w:t>
            </w:r>
          </w:p>
        </w:tc>
      </w:tr>
      <w:tr w:rsidR="00CA2EE3" w14:paraId="74BA43A7" w14:textId="77777777" w:rsidTr="00CA2EE3">
        <w:tc>
          <w:tcPr>
            <w:tcW w:w="2254" w:type="dxa"/>
          </w:tcPr>
          <w:p w14:paraId="1CB900BB" w14:textId="4A62C863" w:rsidR="00CA2EE3" w:rsidRPr="006C7102" w:rsidRDefault="00CA2EE3" w:rsidP="008F6780">
            <w:pPr>
              <w:pStyle w:val="NormalWeb"/>
              <w:rPr>
                <w:rFonts w:ascii="Arial" w:hAnsi="Arial" w:cs="Arial"/>
              </w:rPr>
            </w:pPr>
            <w:r w:rsidRPr="006C7102">
              <w:rPr>
                <w:rFonts w:ascii="Arial" w:hAnsi="Arial" w:cs="Arial"/>
              </w:rPr>
              <w:t>Investors &amp; shareholders</w:t>
            </w:r>
          </w:p>
        </w:tc>
        <w:tc>
          <w:tcPr>
            <w:tcW w:w="2254" w:type="dxa"/>
          </w:tcPr>
          <w:p w14:paraId="005DB478" w14:textId="1F78C499" w:rsidR="00CA2EE3" w:rsidRPr="006C7102" w:rsidRDefault="00CA2EE3" w:rsidP="008F6780">
            <w:pPr>
              <w:pStyle w:val="NormalWeb"/>
              <w:rPr>
                <w:rFonts w:ascii="Arial" w:hAnsi="Arial" w:cs="Arial"/>
              </w:rPr>
            </w:pPr>
            <w:r w:rsidRPr="006C7102">
              <w:rPr>
                <w:rFonts w:ascii="Arial" w:hAnsi="Arial" w:cs="Arial"/>
              </w:rPr>
              <w:t>High</w:t>
            </w:r>
          </w:p>
        </w:tc>
        <w:tc>
          <w:tcPr>
            <w:tcW w:w="2254" w:type="dxa"/>
          </w:tcPr>
          <w:p w14:paraId="25E10B5B" w14:textId="157BA63B" w:rsidR="00CA2EE3" w:rsidRPr="006C7102" w:rsidRDefault="00CA2EE3" w:rsidP="008F6780">
            <w:pPr>
              <w:pStyle w:val="NormalWeb"/>
              <w:rPr>
                <w:rFonts w:ascii="Arial" w:hAnsi="Arial" w:cs="Arial"/>
              </w:rPr>
            </w:pPr>
            <w:r w:rsidRPr="006C7102">
              <w:rPr>
                <w:rFonts w:ascii="Arial" w:hAnsi="Arial" w:cs="Arial"/>
              </w:rPr>
              <w:t>Medium</w:t>
            </w:r>
          </w:p>
        </w:tc>
        <w:tc>
          <w:tcPr>
            <w:tcW w:w="2254" w:type="dxa"/>
          </w:tcPr>
          <w:p w14:paraId="457D5888" w14:textId="057528F4" w:rsidR="00CA2EE3" w:rsidRPr="006C7102" w:rsidRDefault="00CA2EE3" w:rsidP="008F6780">
            <w:pPr>
              <w:pStyle w:val="NormalWeb"/>
              <w:rPr>
                <w:rFonts w:ascii="Arial" w:hAnsi="Arial" w:cs="Arial"/>
              </w:rPr>
            </w:pPr>
            <w:r w:rsidRPr="006C7102">
              <w:rPr>
                <w:rFonts w:ascii="Arial" w:hAnsi="Arial" w:cs="Arial"/>
              </w:rPr>
              <w:t>Keep satisfied</w:t>
            </w:r>
          </w:p>
        </w:tc>
      </w:tr>
      <w:tr w:rsidR="00CA2EE3" w14:paraId="71F9370A" w14:textId="77777777" w:rsidTr="00CA2EE3">
        <w:tc>
          <w:tcPr>
            <w:tcW w:w="2254" w:type="dxa"/>
          </w:tcPr>
          <w:p w14:paraId="28C24D3D" w14:textId="55AE40FA" w:rsidR="00CA2EE3" w:rsidRPr="006C7102" w:rsidRDefault="00CA2EE3" w:rsidP="008F6780">
            <w:pPr>
              <w:pStyle w:val="NormalWeb"/>
              <w:rPr>
                <w:rFonts w:ascii="Arial" w:hAnsi="Arial" w:cs="Arial"/>
              </w:rPr>
            </w:pPr>
            <w:r w:rsidRPr="006C7102">
              <w:rPr>
                <w:rFonts w:ascii="Arial" w:hAnsi="Arial" w:cs="Arial"/>
              </w:rPr>
              <w:t>Employees</w:t>
            </w:r>
          </w:p>
        </w:tc>
        <w:tc>
          <w:tcPr>
            <w:tcW w:w="2254" w:type="dxa"/>
          </w:tcPr>
          <w:p w14:paraId="4119E278" w14:textId="3D02CC70" w:rsidR="00CA2EE3" w:rsidRPr="006C7102" w:rsidRDefault="00CA2EE3" w:rsidP="008F6780">
            <w:pPr>
              <w:pStyle w:val="NormalWeb"/>
              <w:rPr>
                <w:rFonts w:ascii="Arial" w:hAnsi="Arial" w:cs="Arial"/>
              </w:rPr>
            </w:pPr>
            <w:r w:rsidRPr="006C7102">
              <w:rPr>
                <w:rFonts w:ascii="Arial" w:hAnsi="Arial" w:cs="Arial"/>
              </w:rPr>
              <w:t>Medium</w:t>
            </w:r>
          </w:p>
        </w:tc>
        <w:tc>
          <w:tcPr>
            <w:tcW w:w="2254" w:type="dxa"/>
          </w:tcPr>
          <w:p w14:paraId="1911F01C" w14:textId="5FFBA932" w:rsidR="00CA2EE3" w:rsidRPr="006C7102" w:rsidRDefault="00CA2EE3" w:rsidP="008F6780">
            <w:pPr>
              <w:pStyle w:val="NormalWeb"/>
              <w:rPr>
                <w:rFonts w:ascii="Arial" w:hAnsi="Arial" w:cs="Arial"/>
              </w:rPr>
            </w:pPr>
            <w:r w:rsidRPr="006C7102">
              <w:rPr>
                <w:rFonts w:ascii="Arial" w:hAnsi="Arial" w:cs="Arial"/>
              </w:rPr>
              <w:t>High</w:t>
            </w:r>
          </w:p>
        </w:tc>
        <w:tc>
          <w:tcPr>
            <w:tcW w:w="2254" w:type="dxa"/>
          </w:tcPr>
          <w:p w14:paraId="603525D5" w14:textId="2F9E45D7" w:rsidR="00CA2EE3" w:rsidRPr="006C7102" w:rsidRDefault="00CA2EE3" w:rsidP="008F6780">
            <w:pPr>
              <w:pStyle w:val="NormalWeb"/>
              <w:rPr>
                <w:rFonts w:ascii="Arial" w:hAnsi="Arial" w:cs="Arial"/>
              </w:rPr>
            </w:pPr>
            <w:r w:rsidRPr="006C7102">
              <w:rPr>
                <w:rFonts w:ascii="Arial" w:hAnsi="Arial" w:cs="Arial"/>
              </w:rPr>
              <w:t>Keep informed</w:t>
            </w:r>
          </w:p>
        </w:tc>
      </w:tr>
      <w:tr w:rsidR="00CA2EE3" w14:paraId="185EB336" w14:textId="77777777" w:rsidTr="00CA2EE3">
        <w:tc>
          <w:tcPr>
            <w:tcW w:w="2254" w:type="dxa"/>
          </w:tcPr>
          <w:p w14:paraId="00C17299" w14:textId="76200E72" w:rsidR="00CA2EE3" w:rsidRPr="006C7102" w:rsidRDefault="00CA2EE3" w:rsidP="008F6780">
            <w:pPr>
              <w:pStyle w:val="NormalWeb"/>
              <w:rPr>
                <w:rFonts w:ascii="Arial" w:hAnsi="Arial" w:cs="Arial"/>
              </w:rPr>
            </w:pPr>
            <w:r w:rsidRPr="006C7102">
              <w:rPr>
                <w:rFonts w:ascii="Arial" w:hAnsi="Arial" w:cs="Arial"/>
              </w:rPr>
              <w:t>Suppliers</w:t>
            </w:r>
          </w:p>
        </w:tc>
        <w:tc>
          <w:tcPr>
            <w:tcW w:w="2254" w:type="dxa"/>
          </w:tcPr>
          <w:p w14:paraId="185603B8" w14:textId="65B4131E" w:rsidR="00CA2EE3" w:rsidRPr="006C7102" w:rsidRDefault="00CA2EE3" w:rsidP="008F6780">
            <w:pPr>
              <w:pStyle w:val="NormalWeb"/>
              <w:rPr>
                <w:rFonts w:ascii="Arial" w:hAnsi="Arial" w:cs="Arial"/>
              </w:rPr>
            </w:pPr>
            <w:r w:rsidRPr="006C7102">
              <w:rPr>
                <w:rFonts w:ascii="Arial" w:hAnsi="Arial" w:cs="Arial"/>
              </w:rPr>
              <w:t>Medium</w:t>
            </w:r>
          </w:p>
        </w:tc>
        <w:tc>
          <w:tcPr>
            <w:tcW w:w="2254" w:type="dxa"/>
          </w:tcPr>
          <w:p w14:paraId="36D95CCC" w14:textId="2803D2CE" w:rsidR="00CA2EE3" w:rsidRPr="006C7102" w:rsidRDefault="00CA2EE3" w:rsidP="008F6780">
            <w:pPr>
              <w:pStyle w:val="NormalWeb"/>
              <w:rPr>
                <w:rFonts w:ascii="Arial" w:hAnsi="Arial" w:cs="Arial"/>
              </w:rPr>
            </w:pPr>
            <w:r w:rsidRPr="006C7102">
              <w:rPr>
                <w:rFonts w:ascii="Arial" w:hAnsi="Arial" w:cs="Arial"/>
              </w:rPr>
              <w:t>Medium</w:t>
            </w:r>
          </w:p>
        </w:tc>
        <w:tc>
          <w:tcPr>
            <w:tcW w:w="2254" w:type="dxa"/>
          </w:tcPr>
          <w:p w14:paraId="4BC9D0DE" w14:textId="332E13AD" w:rsidR="00CA2EE3" w:rsidRPr="006C7102" w:rsidRDefault="00CA2EE3" w:rsidP="008F6780">
            <w:pPr>
              <w:pStyle w:val="NormalWeb"/>
              <w:rPr>
                <w:rFonts w:ascii="Arial" w:hAnsi="Arial" w:cs="Arial"/>
              </w:rPr>
            </w:pPr>
            <w:r w:rsidRPr="006C7102">
              <w:rPr>
                <w:rFonts w:ascii="Arial" w:hAnsi="Arial" w:cs="Arial"/>
              </w:rPr>
              <w:t>Collaborate</w:t>
            </w:r>
          </w:p>
        </w:tc>
      </w:tr>
      <w:tr w:rsidR="00CA2EE3" w14:paraId="1C47C1D6" w14:textId="77777777" w:rsidTr="00CA2EE3">
        <w:tc>
          <w:tcPr>
            <w:tcW w:w="2254" w:type="dxa"/>
          </w:tcPr>
          <w:p w14:paraId="040DDAF0" w14:textId="2D6F0F3F" w:rsidR="00CA2EE3" w:rsidRPr="006C7102" w:rsidRDefault="00CA2EE3" w:rsidP="008F6780">
            <w:pPr>
              <w:pStyle w:val="NormalWeb"/>
              <w:rPr>
                <w:rFonts w:ascii="Arial" w:hAnsi="Arial" w:cs="Arial"/>
              </w:rPr>
            </w:pPr>
            <w:r w:rsidRPr="006C7102">
              <w:rPr>
                <w:rFonts w:ascii="Arial" w:hAnsi="Arial" w:cs="Arial"/>
              </w:rPr>
              <w:t>Local communities</w:t>
            </w:r>
          </w:p>
        </w:tc>
        <w:tc>
          <w:tcPr>
            <w:tcW w:w="2254" w:type="dxa"/>
          </w:tcPr>
          <w:p w14:paraId="2294E522" w14:textId="5DA80098" w:rsidR="00CA2EE3" w:rsidRPr="006C7102" w:rsidRDefault="00CA2EE3" w:rsidP="008F6780">
            <w:pPr>
              <w:pStyle w:val="NormalWeb"/>
              <w:rPr>
                <w:rFonts w:ascii="Arial" w:hAnsi="Arial" w:cs="Arial"/>
              </w:rPr>
            </w:pPr>
            <w:r w:rsidRPr="006C7102">
              <w:rPr>
                <w:rFonts w:ascii="Arial" w:hAnsi="Arial" w:cs="Arial"/>
              </w:rPr>
              <w:t>Low</w:t>
            </w:r>
          </w:p>
        </w:tc>
        <w:tc>
          <w:tcPr>
            <w:tcW w:w="2254" w:type="dxa"/>
          </w:tcPr>
          <w:p w14:paraId="452708D1" w14:textId="1CDDEFA8" w:rsidR="00CA2EE3" w:rsidRPr="006C7102" w:rsidRDefault="00CA2EE3" w:rsidP="008F6780">
            <w:pPr>
              <w:pStyle w:val="NormalWeb"/>
              <w:rPr>
                <w:rFonts w:ascii="Arial" w:hAnsi="Arial" w:cs="Arial"/>
              </w:rPr>
            </w:pPr>
            <w:r w:rsidRPr="006C7102">
              <w:rPr>
                <w:rFonts w:ascii="Arial" w:hAnsi="Arial" w:cs="Arial"/>
              </w:rPr>
              <w:t>Medium</w:t>
            </w:r>
          </w:p>
        </w:tc>
        <w:tc>
          <w:tcPr>
            <w:tcW w:w="2254" w:type="dxa"/>
          </w:tcPr>
          <w:p w14:paraId="058A0E00" w14:textId="5D1D128F" w:rsidR="00CA2EE3" w:rsidRPr="006C7102" w:rsidRDefault="00CA2EE3" w:rsidP="008F6780">
            <w:pPr>
              <w:pStyle w:val="NormalWeb"/>
              <w:rPr>
                <w:rFonts w:ascii="Arial" w:hAnsi="Arial" w:cs="Arial"/>
              </w:rPr>
            </w:pPr>
            <w:r w:rsidRPr="006C7102">
              <w:rPr>
                <w:rFonts w:ascii="Arial" w:hAnsi="Arial" w:cs="Arial"/>
              </w:rPr>
              <w:t>Monitors inform</w:t>
            </w:r>
          </w:p>
        </w:tc>
      </w:tr>
    </w:tbl>
    <w:p w14:paraId="1B30256C" w14:textId="56A1D2B5" w:rsidR="00802D0B" w:rsidRPr="006C7102" w:rsidRDefault="006C7102" w:rsidP="005D626B">
      <w:pPr>
        <w:pStyle w:val="NormalWeb"/>
        <w:jc w:val="both"/>
        <w:rPr>
          <w:rFonts w:ascii="Arial" w:hAnsi="Arial" w:cs="Arial"/>
        </w:rPr>
      </w:pPr>
      <w:r>
        <w:rPr>
          <w:rFonts w:ascii="Arial" w:hAnsi="Arial" w:cs="Arial"/>
        </w:rPr>
        <w:t>Stakeholders who demonstrate both high power and high interest require ongoing and proactive engagement, while those with lower influence can be managed through periodic communication.</w:t>
      </w:r>
    </w:p>
    <w:p w14:paraId="4163AFD8" w14:textId="1151295E" w:rsidR="00802D0B" w:rsidRPr="005D626B" w:rsidRDefault="005D626B" w:rsidP="008F6780">
      <w:pPr>
        <w:pStyle w:val="NormalWeb"/>
        <w:rPr>
          <w:rFonts w:ascii="Arial" w:hAnsi="Arial" w:cs="Arial"/>
          <w:b/>
          <w:bCs/>
        </w:rPr>
      </w:pPr>
      <w:r w:rsidRPr="005D626B">
        <w:rPr>
          <w:rFonts w:ascii="Arial" w:hAnsi="Arial" w:cs="Arial"/>
          <w:b/>
          <w:bCs/>
        </w:rPr>
        <w:t>Stakeholder Engagement Plan</w:t>
      </w:r>
    </w:p>
    <w:p w14:paraId="230FFB89" w14:textId="5C89BAA2" w:rsidR="00802D0B" w:rsidRPr="005D626B" w:rsidRDefault="005D626B" w:rsidP="002810EF">
      <w:pPr>
        <w:pStyle w:val="NormalWeb"/>
        <w:jc w:val="both"/>
        <w:rPr>
          <w:rFonts w:ascii="Arial" w:hAnsi="Arial" w:cs="Arial"/>
        </w:rPr>
      </w:pPr>
      <w:r>
        <w:rPr>
          <w:rFonts w:ascii="Arial" w:hAnsi="Arial" w:cs="Arial"/>
        </w:rPr>
        <w:t>A stakeholder engagement plan outlines the purpose, methods and frequency of engagement for each stakeholder group. (PMI, 2017). At the findings of the materiality assessment and responsible business objectives. (</w:t>
      </w:r>
      <w:proofErr w:type="spellStart"/>
      <w:r>
        <w:rPr>
          <w:rFonts w:ascii="Arial" w:hAnsi="Arial" w:cs="Arial"/>
        </w:rPr>
        <w:t>Convatec</w:t>
      </w:r>
      <w:proofErr w:type="spellEnd"/>
      <w:r>
        <w:rPr>
          <w:rFonts w:ascii="Arial" w:hAnsi="Arial" w:cs="Arial"/>
        </w:rPr>
        <w:t xml:space="preserve"> Group Plc, 2022)</w:t>
      </w:r>
    </w:p>
    <w:p w14:paraId="0595449C" w14:textId="77777777" w:rsidR="005D626B" w:rsidRDefault="005D626B" w:rsidP="002810EF">
      <w:pPr>
        <w:spacing w:before="100" w:beforeAutospacing="1" w:after="100" w:afterAutospacing="1" w:line="240" w:lineRule="auto"/>
        <w:jc w:val="both"/>
        <w:outlineLvl w:val="1"/>
        <w:rPr>
          <w:rFonts w:ascii="Times New Roman" w:eastAsia="Times New Roman" w:hAnsi="Times New Roman" w:cs="Times New Roman"/>
          <w:kern w:val="0"/>
          <w:sz w:val="24"/>
          <w:szCs w:val="24"/>
          <w:lang w:eastAsia="en-GB"/>
          <w14:ligatures w14:val="none"/>
        </w:rPr>
      </w:pPr>
    </w:p>
    <w:p w14:paraId="2391EB38" w14:textId="77777777" w:rsidR="005D626B" w:rsidRDefault="005D626B" w:rsidP="002810EF">
      <w:pPr>
        <w:spacing w:before="100" w:beforeAutospacing="1" w:after="100" w:afterAutospacing="1" w:line="240" w:lineRule="auto"/>
        <w:jc w:val="both"/>
        <w:outlineLvl w:val="1"/>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1803"/>
        <w:gridCol w:w="1803"/>
        <w:gridCol w:w="1803"/>
        <w:gridCol w:w="1803"/>
        <w:gridCol w:w="1804"/>
      </w:tblGrid>
      <w:tr w:rsidR="008A362B" w:rsidRPr="002115E6" w14:paraId="66960F13" w14:textId="77777777" w:rsidTr="002810EF">
        <w:tc>
          <w:tcPr>
            <w:tcW w:w="1803" w:type="dxa"/>
          </w:tcPr>
          <w:p w14:paraId="7D545CFB" w14:textId="0979BC49"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lastRenderedPageBreak/>
              <w:t>Stakeholder</w:t>
            </w:r>
          </w:p>
        </w:tc>
        <w:tc>
          <w:tcPr>
            <w:tcW w:w="1803" w:type="dxa"/>
          </w:tcPr>
          <w:p w14:paraId="288013A7" w14:textId="4E3B65BE"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Objective</w:t>
            </w:r>
          </w:p>
        </w:tc>
        <w:tc>
          <w:tcPr>
            <w:tcW w:w="1803" w:type="dxa"/>
          </w:tcPr>
          <w:p w14:paraId="547EBAEB" w14:textId="2B3E97F0"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Engagement Method</w:t>
            </w:r>
          </w:p>
        </w:tc>
        <w:tc>
          <w:tcPr>
            <w:tcW w:w="1803" w:type="dxa"/>
          </w:tcPr>
          <w:p w14:paraId="1CD5ADA1" w14:textId="2FF1240C"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Frequency</w:t>
            </w:r>
          </w:p>
        </w:tc>
        <w:tc>
          <w:tcPr>
            <w:tcW w:w="1804" w:type="dxa"/>
          </w:tcPr>
          <w:p w14:paraId="4C72AE50" w14:textId="766A809A"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Owner</w:t>
            </w:r>
          </w:p>
        </w:tc>
      </w:tr>
      <w:tr w:rsidR="008A362B" w:rsidRPr="002115E6" w14:paraId="5452BF48" w14:textId="77777777" w:rsidTr="002810EF">
        <w:tc>
          <w:tcPr>
            <w:tcW w:w="1803" w:type="dxa"/>
          </w:tcPr>
          <w:p w14:paraId="25CD27D7" w14:textId="736858C4"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Patients &amp; clinicians</w:t>
            </w:r>
          </w:p>
        </w:tc>
        <w:tc>
          <w:tcPr>
            <w:tcW w:w="1803" w:type="dxa"/>
          </w:tcPr>
          <w:p w14:paraId="4A7E3813" w14:textId="2B9EC204"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Enhance product safety and quality</w:t>
            </w:r>
          </w:p>
        </w:tc>
        <w:tc>
          <w:tcPr>
            <w:tcW w:w="1803" w:type="dxa"/>
          </w:tcPr>
          <w:p w14:paraId="673A09FD" w14:textId="583D3808"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Surveys, advisory panels</w:t>
            </w:r>
          </w:p>
        </w:tc>
        <w:tc>
          <w:tcPr>
            <w:tcW w:w="1803" w:type="dxa"/>
          </w:tcPr>
          <w:p w14:paraId="389E2DFD" w14:textId="2FBC8C96"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Quarterly</w:t>
            </w:r>
          </w:p>
        </w:tc>
        <w:tc>
          <w:tcPr>
            <w:tcW w:w="1804" w:type="dxa"/>
          </w:tcPr>
          <w:p w14:paraId="27571F26" w14:textId="619094FE"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Medical Affairs</w:t>
            </w:r>
          </w:p>
        </w:tc>
      </w:tr>
      <w:tr w:rsidR="008A362B" w:rsidRPr="002115E6" w14:paraId="77EA66B1" w14:textId="77777777" w:rsidTr="002810EF">
        <w:tc>
          <w:tcPr>
            <w:tcW w:w="1803" w:type="dxa"/>
          </w:tcPr>
          <w:p w14:paraId="05811C21" w14:textId="5EFC8B09"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Regulators</w:t>
            </w:r>
          </w:p>
        </w:tc>
        <w:tc>
          <w:tcPr>
            <w:tcW w:w="1803" w:type="dxa"/>
          </w:tcPr>
          <w:p w14:paraId="4520D1D7" w14:textId="359DE384"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Maintain compliance and manage risk</w:t>
            </w:r>
          </w:p>
        </w:tc>
        <w:tc>
          <w:tcPr>
            <w:tcW w:w="1803" w:type="dxa"/>
          </w:tcPr>
          <w:p w14:paraId="171EF342" w14:textId="23882984"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Formal reporting audits</w:t>
            </w:r>
          </w:p>
        </w:tc>
        <w:tc>
          <w:tcPr>
            <w:tcW w:w="1803" w:type="dxa"/>
          </w:tcPr>
          <w:p w14:paraId="1966EFC3" w14:textId="70688F72"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As required</w:t>
            </w:r>
          </w:p>
        </w:tc>
        <w:tc>
          <w:tcPr>
            <w:tcW w:w="1804" w:type="dxa"/>
          </w:tcPr>
          <w:p w14:paraId="1D08DBF1" w14:textId="3C1156AD"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Legal &amp; Compliance</w:t>
            </w:r>
          </w:p>
        </w:tc>
      </w:tr>
      <w:tr w:rsidR="008A362B" w:rsidRPr="002115E6" w14:paraId="1B830E40" w14:textId="77777777" w:rsidTr="002810EF">
        <w:tc>
          <w:tcPr>
            <w:tcW w:w="1803" w:type="dxa"/>
          </w:tcPr>
          <w:p w14:paraId="767292B4" w14:textId="2ECEB3A6"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Investors</w:t>
            </w:r>
          </w:p>
        </w:tc>
        <w:tc>
          <w:tcPr>
            <w:tcW w:w="1803" w:type="dxa"/>
          </w:tcPr>
          <w:p w14:paraId="2472EDB7" w14:textId="1CE2F3A1"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Provide financial and ESG</w:t>
            </w:r>
          </w:p>
        </w:tc>
        <w:tc>
          <w:tcPr>
            <w:tcW w:w="1803" w:type="dxa"/>
          </w:tcPr>
          <w:p w14:paraId="681655BA" w14:textId="05119E6B"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Results briefings reports</w:t>
            </w:r>
          </w:p>
        </w:tc>
        <w:tc>
          <w:tcPr>
            <w:tcW w:w="1803" w:type="dxa"/>
          </w:tcPr>
          <w:p w14:paraId="3BE3AF04" w14:textId="39F0750F"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Quarterly</w:t>
            </w:r>
          </w:p>
        </w:tc>
        <w:tc>
          <w:tcPr>
            <w:tcW w:w="1804" w:type="dxa"/>
          </w:tcPr>
          <w:p w14:paraId="28BDFC41" w14:textId="1EB85738" w:rsidR="008A362B" w:rsidRPr="002115E6" w:rsidRDefault="008A362B"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Investor Relations</w:t>
            </w:r>
          </w:p>
        </w:tc>
      </w:tr>
      <w:tr w:rsidR="008A362B" w:rsidRPr="002115E6" w14:paraId="33C352DD" w14:textId="77777777" w:rsidTr="002810EF">
        <w:tc>
          <w:tcPr>
            <w:tcW w:w="1803" w:type="dxa"/>
          </w:tcPr>
          <w:p w14:paraId="0DC66F6A" w14:textId="34250CC3"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Employees</w:t>
            </w:r>
          </w:p>
        </w:tc>
        <w:tc>
          <w:tcPr>
            <w:tcW w:w="1803" w:type="dxa"/>
          </w:tcPr>
          <w:p w14:paraId="10ACF7E6" w14:textId="32571D41"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Strengthen engagement and retention</w:t>
            </w:r>
          </w:p>
        </w:tc>
        <w:tc>
          <w:tcPr>
            <w:tcW w:w="1803" w:type="dxa"/>
          </w:tcPr>
          <w:p w14:paraId="56AEE37B" w14:textId="1312B3F2"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Town halls, surveys</w:t>
            </w:r>
          </w:p>
        </w:tc>
        <w:tc>
          <w:tcPr>
            <w:tcW w:w="1803" w:type="dxa"/>
          </w:tcPr>
          <w:p w14:paraId="0E59D6FB" w14:textId="2BCC65B1" w:rsidR="008A362B" w:rsidRPr="002115E6" w:rsidRDefault="00072121"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Quarterly</w:t>
            </w:r>
          </w:p>
        </w:tc>
        <w:tc>
          <w:tcPr>
            <w:tcW w:w="1804" w:type="dxa"/>
          </w:tcPr>
          <w:p w14:paraId="279900E0" w14:textId="50F28F96"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HR</w:t>
            </w:r>
          </w:p>
        </w:tc>
      </w:tr>
      <w:tr w:rsidR="008A362B" w:rsidRPr="002115E6" w14:paraId="47403E6B" w14:textId="77777777" w:rsidTr="002810EF">
        <w:trPr>
          <w:trHeight w:val="463"/>
        </w:trPr>
        <w:tc>
          <w:tcPr>
            <w:tcW w:w="1803" w:type="dxa"/>
          </w:tcPr>
          <w:p w14:paraId="674EB8AE" w14:textId="4F474BA5"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Suppliers</w:t>
            </w:r>
          </w:p>
        </w:tc>
        <w:tc>
          <w:tcPr>
            <w:tcW w:w="1803" w:type="dxa"/>
          </w:tcPr>
          <w:p w14:paraId="520FE797" w14:textId="4AC5E664"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Ensure ethical and quality standards</w:t>
            </w:r>
          </w:p>
        </w:tc>
        <w:tc>
          <w:tcPr>
            <w:tcW w:w="1803" w:type="dxa"/>
          </w:tcPr>
          <w:p w14:paraId="473479C6" w14:textId="241BDFA1"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Supplier assessments</w:t>
            </w:r>
          </w:p>
        </w:tc>
        <w:tc>
          <w:tcPr>
            <w:tcW w:w="1803" w:type="dxa"/>
          </w:tcPr>
          <w:p w14:paraId="43308CAD" w14:textId="1A74DD2F"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Annual</w:t>
            </w:r>
          </w:p>
        </w:tc>
        <w:tc>
          <w:tcPr>
            <w:tcW w:w="1804" w:type="dxa"/>
          </w:tcPr>
          <w:p w14:paraId="3891AA55" w14:textId="7E1676F0" w:rsidR="008A362B"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Procurement</w:t>
            </w:r>
          </w:p>
        </w:tc>
      </w:tr>
      <w:tr w:rsidR="002810EF" w:rsidRPr="002115E6" w14:paraId="0C7C0A7C" w14:textId="77777777" w:rsidTr="002810EF">
        <w:tc>
          <w:tcPr>
            <w:tcW w:w="1803" w:type="dxa"/>
          </w:tcPr>
          <w:p w14:paraId="28165F50" w14:textId="13C41EA1" w:rsidR="002810EF"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Communities</w:t>
            </w:r>
          </w:p>
        </w:tc>
        <w:tc>
          <w:tcPr>
            <w:tcW w:w="1803" w:type="dxa"/>
          </w:tcPr>
          <w:p w14:paraId="7D53467E" w14:textId="64146C42" w:rsidR="002810EF"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Support community engagement</w:t>
            </w:r>
          </w:p>
        </w:tc>
        <w:tc>
          <w:tcPr>
            <w:tcW w:w="1803" w:type="dxa"/>
          </w:tcPr>
          <w:p w14:paraId="7EC44615" w14:textId="3E01E480" w:rsidR="002810EF"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CSR programmes</w:t>
            </w:r>
          </w:p>
        </w:tc>
        <w:tc>
          <w:tcPr>
            <w:tcW w:w="1803" w:type="dxa"/>
          </w:tcPr>
          <w:p w14:paraId="4AC18CA3" w14:textId="4E9C35F0" w:rsidR="002810EF"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Annual</w:t>
            </w:r>
          </w:p>
        </w:tc>
        <w:tc>
          <w:tcPr>
            <w:tcW w:w="1804" w:type="dxa"/>
          </w:tcPr>
          <w:p w14:paraId="7E3D308A" w14:textId="24D01D2D" w:rsidR="002810EF" w:rsidRPr="002115E6" w:rsidRDefault="002810EF" w:rsidP="001632BA">
            <w:pPr>
              <w:spacing w:before="100" w:beforeAutospacing="1" w:after="100" w:afterAutospacing="1"/>
              <w:outlineLvl w:val="1"/>
              <w:rPr>
                <w:rFonts w:ascii="Arial" w:eastAsia="Times New Roman" w:hAnsi="Arial" w:cs="Arial"/>
                <w:kern w:val="0"/>
                <w:sz w:val="24"/>
                <w:szCs w:val="24"/>
                <w:lang w:eastAsia="en-GB"/>
                <w14:ligatures w14:val="none"/>
              </w:rPr>
            </w:pPr>
            <w:r w:rsidRPr="002115E6">
              <w:rPr>
                <w:rFonts w:ascii="Arial" w:eastAsia="Times New Roman" w:hAnsi="Arial" w:cs="Arial"/>
                <w:kern w:val="0"/>
                <w:sz w:val="24"/>
                <w:szCs w:val="24"/>
                <w:lang w:eastAsia="en-GB"/>
                <w14:ligatures w14:val="none"/>
              </w:rPr>
              <w:t>CSR team</w:t>
            </w:r>
          </w:p>
        </w:tc>
      </w:tr>
    </w:tbl>
    <w:p w14:paraId="4F58A7CD" w14:textId="172A5285" w:rsidR="00072121" w:rsidRPr="00072121" w:rsidRDefault="00072121" w:rsidP="001632BA">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072121">
        <w:rPr>
          <w:rFonts w:ascii="Arial" w:eastAsia="Times New Roman" w:hAnsi="Arial" w:cs="Arial"/>
          <w:b/>
          <w:bCs/>
          <w:kern w:val="0"/>
          <w:sz w:val="24"/>
          <w:szCs w:val="24"/>
          <w:lang w:eastAsia="en-GB"/>
          <w14:ligatures w14:val="none"/>
        </w:rPr>
        <w:t>Communication Plan</w:t>
      </w:r>
    </w:p>
    <w:p w14:paraId="0C02AE00" w14:textId="0847AE65" w:rsidR="005D626B" w:rsidRPr="00072121" w:rsidRDefault="00072121" w:rsidP="00072121">
      <w:pPr>
        <w:spacing w:before="100" w:beforeAutospacing="1" w:after="100" w:afterAutospacing="1" w:line="240" w:lineRule="auto"/>
        <w:jc w:val="both"/>
        <w:outlineLvl w:val="1"/>
        <w:rPr>
          <w:rFonts w:ascii="Arial" w:eastAsia="Times New Roman" w:hAnsi="Arial" w:cs="Arial"/>
          <w:kern w:val="0"/>
          <w:sz w:val="24"/>
          <w:szCs w:val="24"/>
          <w:lang w:eastAsia="en-GB"/>
          <w14:ligatures w14:val="none"/>
        </w:rPr>
      </w:pPr>
      <w:r w:rsidRPr="00072121">
        <w:rPr>
          <w:rFonts w:ascii="Arial" w:eastAsia="Times New Roman" w:hAnsi="Arial" w:cs="Arial"/>
          <w:kern w:val="0"/>
          <w:sz w:val="24"/>
          <w:szCs w:val="24"/>
          <w:lang w:eastAsia="en-GB"/>
          <w14:ligatures w14:val="none"/>
        </w:rPr>
        <w:t>The communication plan supports stakeholder engagement by defining how information is communicated, including channels, frequency and responsibility. Effective communication contributes to transparency and helps build trust with stakeholders. (PMI, 2017)</w:t>
      </w:r>
    </w:p>
    <w:tbl>
      <w:tblPr>
        <w:tblStyle w:val="TableGrid"/>
        <w:tblW w:w="0" w:type="auto"/>
        <w:tblLook w:val="04A0" w:firstRow="1" w:lastRow="0" w:firstColumn="1" w:lastColumn="0" w:noHBand="0" w:noVBand="1"/>
      </w:tblPr>
      <w:tblGrid>
        <w:gridCol w:w="1744"/>
        <w:gridCol w:w="1768"/>
        <w:gridCol w:w="1764"/>
        <w:gridCol w:w="1736"/>
        <w:gridCol w:w="2004"/>
      </w:tblGrid>
      <w:tr w:rsidR="00327C88" w14:paraId="6172113B" w14:textId="77777777" w:rsidTr="00327C88">
        <w:tc>
          <w:tcPr>
            <w:tcW w:w="1803" w:type="dxa"/>
          </w:tcPr>
          <w:p w14:paraId="5F52B876" w14:textId="59B8F424"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Audience</w:t>
            </w:r>
          </w:p>
        </w:tc>
        <w:tc>
          <w:tcPr>
            <w:tcW w:w="1803" w:type="dxa"/>
          </w:tcPr>
          <w:p w14:paraId="037B5D6A" w14:textId="4E655FC1"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Message</w:t>
            </w:r>
          </w:p>
        </w:tc>
        <w:tc>
          <w:tcPr>
            <w:tcW w:w="1803" w:type="dxa"/>
          </w:tcPr>
          <w:p w14:paraId="2EBB571E" w14:textId="1E93E12D"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Chanel</w:t>
            </w:r>
          </w:p>
        </w:tc>
        <w:tc>
          <w:tcPr>
            <w:tcW w:w="1803" w:type="dxa"/>
          </w:tcPr>
          <w:p w14:paraId="6409E8CC" w14:textId="4203A7EF"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Frequency</w:t>
            </w:r>
          </w:p>
        </w:tc>
        <w:tc>
          <w:tcPr>
            <w:tcW w:w="1804" w:type="dxa"/>
          </w:tcPr>
          <w:p w14:paraId="6B34BE36" w14:textId="6FE9796D"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Responsible</w:t>
            </w:r>
          </w:p>
        </w:tc>
      </w:tr>
      <w:tr w:rsidR="00327C88" w14:paraId="47AD5B1E" w14:textId="77777777" w:rsidTr="00327C88">
        <w:tc>
          <w:tcPr>
            <w:tcW w:w="1803" w:type="dxa"/>
          </w:tcPr>
          <w:p w14:paraId="700BE8C3" w14:textId="2AC83D00"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Patients &amp; </w:t>
            </w:r>
            <w:r w:rsidR="002115E6">
              <w:rPr>
                <w:rFonts w:ascii="Arial" w:eastAsia="Times New Roman" w:hAnsi="Arial" w:cs="Arial"/>
                <w:kern w:val="0"/>
                <w:sz w:val="24"/>
                <w:szCs w:val="24"/>
                <w:lang w:eastAsia="en-GB"/>
                <w14:ligatures w14:val="none"/>
              </w:rPr>
              <w:t>clinicians</w:t>
            </w:r>
          </w:p>
        </w:tc>
        <w:tc>
          <w:tcPr>
            <w:tcW w:w="1803" w:type="dxa"/>
          </w:tcPr>
          <w:p w14:paraId="13ED6300" w14:textId="3BBF89FE"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Product updates and safety information</w:t>
            </w:r>
          </w:p>
        </w:tc>
        <w:tc>
          <w:tcPr>
            <w:tcW w:w="1803" w:type="dxa"/>
          </w:tcPr>
          <w:p w14:paraId="14FBA8AE" w14:textId="37FDA038"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Email, webinars</w:t>
            </w:r>
          </w:p>
        </w:tc>
        <w:tc>
          <w:tcPr>
            <w:tcW w:w="1803" w:type="dxa"/>
          </w:tcPr>
          <w:p w14:paraId="1582DF19" w14:textId="2EE74B41"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Ongoing</w:t>
            </w:r>
          </w:p>
        </w:tc>
        <w:tc>
          <w:tcPr>
            <w:tcW w:w="1804" w:type="dxa"/>
          </w:tcPr>
          <w:p w14:paraId="58B58B49" w14:textId="7616C61D"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Marketing/ Medical Affairs</w:t>
            </w:r>
          </w:p>
        </w:tc>
      </w:tr>
      <w:tr w:rsidR="00327C88" w14:paraId="565BD6E9" w14:textId="77777777" w:rsidTr="00327C88">
        <w:tc>
          <w:tcPr>
            <w:tcW w:w="1803" w:type="dxa"/>
          </w:tcPr>
          <w:p w14:paraId="608D6171" w14:textId="01CA4E74"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Investors</w:t>
            </w:r>
          </w:p>
        </w:tc>
        <w:tc>
          <w:tcPr>
            <w:tcW w:w="1803" w:type="dxa"/>
          </w:tcPr>
          <w:p w14:paraId="2AE01A32" w14:textId="7569A51B" w:rsidR="00327C88" w:rsidRDefault="002115E6" w:rsidP="002115E6">
            <w:pPr>
              <w:spacing w:before="100" w:beforeAutospacing="1" w:after="100" w:afterAutospacing="1"/>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Financial performance and ESG updates</w:t>
            </w:r>
          </w:p>
        </w:tc>
        <w:tc>
          <w:tcPr>
            <w:tcW w:w="1803" w:type="dxa"/>
          </w:tcPr>
          <w:p w14:paraId="7259CA73" w14:textId="1D6E3510"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Reports webcasts</w:t>
            </w:r>
          </w:p>
        </w:tc>
        <w:tc>
          <w:tcPr>
            <w:tcW w:w="1803" w:type="dxa"/>
          </w:tcPr>
          <w:p w14:paraId="79B89942" w14:textId="6844DA1E"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Quarterly</w:t>
            </w:r>
          </w:p>
        </w:tc>
        <w:tc>
          <w:tcPr>
            <w:tcW w:w="1804" w:type="dxa"/>
          </w:tcPr>
          <w:p w14:paraId="39DC6001" w14:textId="70E8D858"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Investor Relations</w:t>
            </w:r>
          </w:p>
        </w:tc>
      </w:tr>
      <w:tr w:rsidR="00327C88" w14:paraId="0DEFFA0C" w14:textId="77777777" w:rsidTr="00327C88">
        <w:tc>
          <w:tcPr>
            <w:tcW w:w="1803" w:type="dxa"/>
          </w:tcPr>
          <w:p w14:paraId="1C508C9A" w14:textId="0EC405AE"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Regulators</w:t>
            </w:r>
          </w:p>
        </w:tc>
        <w:tc>
          <w:tcPr>
            <w:tcW w:w="1803" w:type="dxa"/>
          </w:tcPr>
          <w:p w14:paraId="592EAF42" w14:textId="0B43A3DD"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Compliance and regulatory updates</w:t>
            </w:r>
          </w:p>
        </w:tc>
        <w:tc>
          <w:tcPr>
            <w:tcW w:w="1803" w:type="dxa"/>
          </w:tcPr>
          <w:p w14:paraId="6F066378" w14:textId="58CE736D"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Formal submissions</w:t>
            </w:r>
          </w:p>
        </w:tc>
        <w:tc>
          <w:tcPr>
            <w:tcW w:w="1803" w:type="dxa"/>
          </w:tcPr>
          <w:p w14:paraId="6322F365" w14:textId="19DE6B47"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As required</w:t>
            </w:r>
          </w:p>
        </w:tc>
        <w:tc>
          <w:tcPr>
            <w:tcW w:w="1804" w:type="dxa"/>
          </w:tcPr>
          <w:p w14:paraId="4EE04CD2" w14:textId="302F10D0"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Legal</w:t>
            </w:r>
          </w:p>
        </w:tc>
      </w:tr>
      <w:tr w:rsidR="00327C88" w14:paraId="6ECA31C4" w14:textId="77777777" w:rsidTr="00327C88">
        <w:tc>
          <w:tcPr>
            <w:tcW w:w="1803" w:type="dxa"/>
          </w:tcPr>
          <w:p w14:paraId="4A584519" w14:textId="5CAA75DB"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Employees</w:t>
            </w:r>
          </w:p>
        </w:tc>
        <w:tc>
          <w:tcPr>
            <w:tcW w:w="1803" w:type="dxa"/>
          </w:tcPr>
          <w:p w14:paraId="375FA666" w14:textId="0F42BFB4"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Strategic and performance updates</w:t>
            </w:r>
          </w:p>
        </w:tc>
        <w:tc>
          <w:tcPr>
            <w:tcW w:w="1803" w:type="dxa"/>
          </w:tcPr>
          <w:p w14:paraId="6B7F7A7B" w14:textId="321280ED"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Intranet meetings</w:t>
            </w:r>
          </w:p>
        </w:tc>
        <w:tc>
          <w:tcPr>
            <w:tcW w:w="1803" w:type="dxa"/>
          </w:tcPr>
          <w:p w14:paraId="148AC250" w14:textId="0A09BBC5"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Monthly</w:t>
            </w:r>
          </w:p>
        </w:tc>
        <w:tc>
          <w:tcPr>
            <w:tcW w:w="1804" w:type="dxa"/>
          </w:tcPr>
          <w:p w14:paraId="2A4D33D5" w14:textId="2F6BA1FF"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HR &amp; Communications</w:t>
            </w:r>
          </w:p>
        </w:tc>
      </w:tr>
      <w:tr w:rsidR="00327C88" w14:paraId="63A0BA6E" w14:textId="77777777" w:rsidTr="00327C88">
        <w:tc>
          <w:tcPr>
            <w:tcW w:w="1803" w:type="dxa"/>
          </w:tcPr>
          <w:p w14:paraId="5DE41FAB" w14:textId="79454A40" w:rsidR="00327C88" w:rsidRDefault="00327C88"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Suppliers</w:t>
            </w:r>
          </w:p>
        </w:tc>
        <w:tc>
          <w:tcPr>
            <w:tcW w:w="1803" w:type="dxa"/>
          </w:tcPr>
          <w:p w14:paraId="139FB984" w14:textId="747C5DE6"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Standards</w:t>
            </w:r>
          </w:p>
        </w:tc>
        <w:tc>
          <w:tcPr>
            <w:tcW w:w="1803" w:type="dxa"/>
          </w:tcPr>
          <w:p w14:paraId="719CC0FC" w14:textId="06D1046F"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Supplier portal</w:t>
            </w:r>
          </w:p>
        </w:tc>
        <w:tc>
          <w:tcPr>
            <w:tcW w:w="1803" w:type="dxa"/>
          </w:tcPr>
          <w:p w14:paraId="25A4810E" w14:textId="3038DEAE"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Annual</w:t>
            </w:r>
          </w:p>
        </w:tc>
        <w:tc>
          <w:tcPr>
            <w:tcW w:w="1804" w:type="dxa"/>
          </w:tcPr>
          <w:p w14:paraId="32F7B327" w14:textId="321E36FE" w:rsidR="00327C88" w:rsidRDefault="002115E6" w:rsidP="00072121">
            <w:pPr>
              <w:spacing w:before="100" w:beforeAutospacing="1" w:after="100" w:afterAutospacing="1"/>
              <w:jc w:val="both"/>
              <w:outlineLvl w:val="1"/>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Procurement</w:t>
            </w:r>
          </w:p>
        </w:tc>
      </w:tr>
    </w:tbl>
    <w:p w14:paraId="0D7CC35E" w14:textId="77777777" w:rsidR="005D626B" w:rsidRDefault="005D626B" w:rsidP="00072121">
      <w:pPr>
        <w:spacing w:before="100" w:beforeAutospacing="1" w:after="100" w:afterAutospacing="1" w:line="240" w:lineRule="auto"/>
        <w:jc w:val="both"/>
        <w:outlineLvl w:val="1"/>
        <w:rPr>
          <w:rFonts w:ascii="Arial" w:eastAsia="Times New Roman" w:hAnsi="Arial" w:cs="Arial"/>
          <w:kern w:val="0"/>
          <w:sz w:val="24"/>
          <w:szCs w:val="24"/>
          <w:lang w:eastAsia="en-GB"/>
          <w14:ligatures w14:val="none"/>
        </w:rPr>
      </w:pPr>
    </w:p>
    <w:p w14:paraId="5C624709" w14:textId="77777777" w:rsidR="007F44F5" w:rsidRDefault="00217D5C" w:rsidP="00217D5C">
      <w:pPr>
        <w:spacing w:before="100" w:beforeAutospacing="1" w:after="100" w:afterAutospacing="1" w:line="240" w:lineRule="auto"/>
        <w:jc w:val="both"/>
        <w:outlineLvl w:val="1"/>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RACI</w:t>
      </w:r>
      <w:r w:rsidRPr="00217D5C">
        <w:rPr>
          <w:rFonts w:ascii="Arial" w:eastAsia="Times New Roman" w:hAnsi="Arial" w:cs="Arial"/>
          <w:b/>
          <w:bCs/>
          <w:kern w:val="0"/>
          <w:sz w:val="24"/>
          <w:szCs w:val="24"/>
          <w:lang w:eastAsia="en-GB"/>
          <w14:ligatures w14:val="none"/>
        </w:rPr>
        <w:t xml:space="preserve"> Matrix</w:t>
      </w:r>
      <w:r w:rsidR="007F44F5">
        <w:rPr>
          <w:rFonts w:ascii="Arial" w:eastAsia="Times New Roman" w:hAnsi="Arial" w:cs="Arial"/>
          <w:b/>
          <w:bCs/>
          <w:kern w:val="0"/>
          <w:sz w:val="24"/>
          <w:szCs w:val="24"/>
          <w:lang w:eastAsia="en-GB"/>
          <w14:ligatures w14:val="none"/>
        </w:rPr>
        <w:t xml:space="preserve"> </w:t>
      </w:r>
    </w:p>
    <w:p w14:paraId="1450B3F5" w14:textId="05BCD8FF" w:rsidR="00217D5C" w:rsidRPr="007F44F5" w:rsidRDefault="00217D5C" w:rsidP="00217D5C">
      <w:pPr>
        <w:spacing w:before="100" w:beforeAutospacing="1" w:after="100" w:afterAutospacing="1" w:line="240" w:lineRule="auto"/>
        <w:jc w:val="both"/>
        <w:outlineLvl w:val="1"/>
        <w:rPr>
          <w:rFonts w:ascii="Arial" w:eastAsia="Times New Roman" w:hAnsi="Arial" w:cs="Arial"/>
          <w:b/>
          <w:bCs/>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The RACI model is used to clarify responsibilities by identifying who is responsible, accountable, consulted and informed for key stakeholder engagement activities. The power-interest matrix </w:t>
      </w:r>
      <w:r w:rsidR="007E53F8">
        <w:rPr>
          <w:rFonts w:ascii="Arial" w:eastAsia="Times New Roman" w:hAnsi="Arial" w:cs="Arial"/>
          <w:kern w:val="0"/>
          <w:sz w:val="24"/>
          <w:szCs w:val="24"/>
          <w:lang w:eastAsia="en-GB"/>
          <w14:ligatures w14:val="none"/>
        </w:rPr>
        <w:t>helps prioritise</w:t>
      </w:r>
      <w:r>
        <w:rPr>
          <w:rFonts w:ascii="Arial" w:eastAsia="Times New Roman" w:hAnsi="Arial" w:cs="Arial"/>
          <w:kern w:val="0"/>
          <w:sz w:val="24"/>
          <w:szCs w:val="24"/>
          <w:lang w:eastAsia="en-GB"/>
          <w14:ligatures w14:val="none"/>
        </w:rPr>
        <w:t xml:space="preserve"> engagement activities, while the RACI model enhances governance by clearly defining accountability and responsibility. (PMI, 2017)</w:t>
      </w:r>
      <w:r w:rsidR="007F44F5">
        <w:rPr>
          <w:rFonts w:ascii="Arial" w:eastAsia="Times New Roman" w:hAnsi="Arial" w:cs="Arial"/>
          <w:kern w:val="0"/>
          <w:sz w:val="24"/>
          <w:szCs w:val="24"/>
          <w:lang w:eastAsia="en-GB"/>
          <w14:ligatures w14:val="none"/>
        </w:rPr>
        <w:t>.</w:t>
      </w:r>
    </w:p>
    <w:tbl>
      <w:tblPr>
        <w:tblStyle w:val="TableGrid"/>
        <w:tblW w:w="0" w:type="auto"/>
        <w:tblLook w:val="04A0" w:firstRow="1" w:lastRow="0" w:firstColumn="1" w:lastColumn="0" w:noHBand="0" w:noVBand="1"/>
      </w:tblPr>
      <w:tblGrid>
        <w:gridCol w:w="1951"/>
        <w:gridCol w:w="1295"/>
        <w:gridCol w:w="1287"/>
        <w:gridCol w:w="1201"/>
        <w:gridCol w:w="1278"/>
        <w:gridCol w:w="2004"/>
      </w:tblGrid>
      <w:tr w:rsidR="007E53F8" w:rsidRPr="007E53F8" w14:paraId="37A3E525" w14:textId="77777777" w:rsidTr="007F44F5">
        <w:tc>
          <w:tcPr>
            <w:tcW w:w="1502" w:type="dxa"/>
          </w:tcPr>
          <w:p w14:paraId="58318FF0" w14:textId="12B53750" w:rsidR="007F44F5" w:rsidRPr="007E53F8" w:rsidRDefault="007F44F5" w:rsidP="008F6780">
            <w:pPr>
              <w:pStyle w:val="NormalWeb"/>
              <w:rPr>
                <w:rFonts w:ascii="Arial" w:hAnsi="Arial" w:cs="Arial"/>
              </w:rPr>
            </w:pPr>
            <w:r w:rsidRPr="007E53F8">
              <w:rPr>
                <w:rFonts w:ascii="Arial" w:hAnsi="Arial" w:cs="Arial"/>
              </w:rPr>
              <w:t>Activity</w:t>
            </w:r>
          </w:p>
        </w:tc>
        <w:tc>
          <w:tcPr>
            <w:tcW w:w="1502" w:type="dxa"/>
          </w:tcPr>
          <w:p w14:paraId="006BCFCB" w14:textId="513F31DF" w:rsidR="007F44F5" w:rsidRPr="007E53F8" w:rsidRDefault="007F44F5" w:rsidP="008F6780">
            <w:pPr>
              <w:pStyle w:val="NormalWeb"/>
              <w:rPr>
                <w:rFonts w:ascii="Arial" w:hAnsi="Arial" w:cs="Arial"/>
              </w:rPr>
            </w:pPr>
            <w:r w:rsidRPr="007E53F8">
              <w:rPr>
                <w:rFonts w:ascii="Arial" w:hAnsi="Arial" w:cs="Arial"/>
              </w:rPr>
              <w:t>Board</w:t>
            </w:r>
          </w:p>
        </w:tc>
        <w:tc>
          <w:tcPr>
            <w:tcW w:w="1503" w:type="dxa"/>
          </w:tcPr>
          <w:p w14:paraId="430F5DE9" w14:textId="5AC73621" w:rsidR="007F44F5" w:rsidRPr="007E53F8" w:rsidRDefault="007F44F5" w:rsidP="008F6780">
            <w:pPr>
              <w:pStyle w:val="NormalWeb"/>
              <w:rPr>
                <w:rFonts w:ascii="Arial" w:hAnsi="Arial" w:cs="Arial"/>
              </w:rPr>
            </w:pPr>
            <w:r w:rsidRPr="007E53F8">
              <w:rPr>
                <w:rFonts w:ascii="Arial" w:hAnsi="Arial" w:cs="Arial"/>
              </w:rPr>
              <w:t>ESG Team</w:t>
            </w:r>
          </w:p>
        </w:tc>
        <w:tc>
          <w:tcPr>
            <w:tcW w:w="1503" w:type="dxa"/>
          </w:tcPr>
          <w:p w14:paraId="3F929235" w14:textId="3CC6E53E" w:rsidR="007F44F5" w:rsidRPr="007E53F8" w:rsidRDefault="007F44F5" w:rsidP="008F6780">
            <w:pPr>
              <w:pStyle w:val="NormalWeb"/>
              <w:rPr>
                <w:rFonts w:ascii="Arial" w:hAnsi="Arial" w:cs="Arial"/>
              </w:rPr>
            </w:pPr>
            <w:r w:rsidRPr="007E53F8">
              <w:rPr>
                <w:rFonts w:ascii="Arial" w:hAnsi="Arial" w:cs="Arial"/>
              </w:rPr>
              <w:t>HR</w:t>
            </w:r>
          </w:p>
        </w:tc>
        <w:tc>
          <w:tcPr>
            <w:tcW w:w="1503" w:type="dxa"/>
          </w:tcPr>
          <w:p w14:paraId="74FFC308" w14:textId="7F061BB6" w:rsidR="007F44F5" w:rsidRPr="007E53F8" w:rsidRDefault="007F44F5" w:rsidP="008F6780">
            <w:pPr>
              <w:pStyle w:val="NormalWeb"/>
              <w:rPr>
                <w:rFonts w:ascii="Arial" w:hAnsi="Arial" w:cs="Arial"/>
              </w:rPr>
            </w:pPr>
            <w:r w:rsidRPr="007E53F8">
              <w:rPr>
                <w:rFonts w:ascii="Arial" w:hAnsi="Arial" w:cs="Arial"/>
              </w:rPr>
              <w:t>Legal</w:t>
            </w:r>
          </w:p>
        </w:tc>
        <w:tc>
          <w:tcPr>
            <w:tcW w:w="1503" w:type="dxa"/>
          </w:tcPr>
          <w:p w14:paraId="12EA0A90" w14:textId="628272CA" w:rsidR="007F44F5" w:rsidRPr="007E53F8" w:rsidRDefault="007F44F5" w:rsidP="008F6780">
            <w:pPr>
              <w:pStyle w:val="NormalWeb"/>
              <w:rPr>
                <w:rFonts w:ascii="Arial" w:hAnsi="Arial" w:cs="Arial"/>
              </w:rPr>
            </w:pPr>
            <w:r w:rsidRPr="007E53F8">
              <w:rPr>
                <w:rFonts w:ascii="Arial" w:hAnsi="Arial" w:cs="Arial"/>
              </w:rPr>
              <w:t>Communications</w:t>
            </w:r>
          </w:p>
        </w:tc>
      </w:tr>
      <w:tr w:rsidR="007E53F8" w14:paraId="10BBCFBF" w14:textId="77777777" w:rsidTr="007F44F5">
        <w:tc>
          <w:tcPr>
            <w:tcW w:w="1502" w:type="dxa"/>
          </w:tcPr>
          <w:p w14:paraId="259A8413" w14:textId="4CE5C55F" w:rsidR="007F44F5" w:rsidRPr="007E53F8" w:rsidRDefault="007F44F5" w:rsidP="008F6780">
            <w:pPr>
              <w:pStyle w:val="NormalWeb"/>
              <w:rPr>
                <w:rFonts w:ascii="Arial" w:hAnsi="Arial" w:cs="Arial"/>
              </w:rPr>
            </w:pPr>
            <w:r w:rsidRPr="007E53F8">
              <w:rPr>
                <w:rFonts w:ascii="Arial" w:hAnsi="Arial" w:cs="Arial"/>
              </w:rPr>
              <w:t>Stakeholders</w:t>
            </w:r>
          </w:p>
        </w:tc>
        <w:tc>
          <w:tcPr>
            <w:tcW w:w="1502" w:type="dxa"/>
          </w:tcPr>
          <w:p w14:paraId="33C99941" w14:textId="0C92EEB8" w:rsidR="007F44F5" w:rsidRPr="007E53F8" w:rsidRDefault="007E53F8" w:rsidP="008F6780">
            <w:pPr>
              <w:pStyle w:val="NormalWeb"/>
              <w:rPr>
                <w:rFonts w:ascii="Arial" w:hAnsi="Arial" w:cs="Arial"/>
              </w:rPr>
            </w:pPr>
            <w:r w:rsidRPr="007E53F8">
              <w:rPr>
                <w:rFonts w:ascii="Arial" w:hAnsi="Arial" w:cs="Arial"/>
              </w:rPr>
              <w:t>C</w:t>
            </w:r>
          </w:p>
        </w:tc>
        <w:tc>
          <w:tcPr>
            <w:tcW w:w="1503" w:type="dxa"/>
          </w:tcPr>
          <w:p w14:paraId="58092FF9" w14:textId="67DBE3D6" w:rsidR="007F44F5" w:rsidRPr="007E53F8" w:rsidRDefault="007E53F8" w:rsidP="008F6780">
            <w:pPr>
              <w:pStyle w:val="NormalWeb"/>
              <w:rPr>
                <w:rFonts w:ascii="Arial" w:hAnsi="Arial" w:cs="Arial"/>
              </w:rPr>
            </w:pPr>
            <w:r w:rsidRPr="007E53F8">
              <w:rPr>
                <w:rFonts w:ascii="Arial" w:hAnsi="Arial" w:cs="Arial"/>
              </w:rPr>
              <w:t>R</w:t>
            </w:r>
          </w:p>
        </w:tc>
        <w:tc>
          <w:tcPr>
            <w:tcW w:w="1503" w:type="dxa"/>
          </w:tcPr>
          <w:p w14:paraId="738249BB" w14:textId="79C0873F" w:rsidR="007F44F5" w:rsidRPr="007E53F8" w:rsidRDefault="007E53F8" w:rsidP="008F6780">
            <w:pPr>
              <w:pStyle w:val="NormalWeb"/>
              <w:rPr>
                <w:rFonts w:ascii="Arial" w:hAnsi="Arial" w:cs="Arial"/>
              </w:rPr>
            </w:pPr>
            <w:r w:rsidRPr="007E53F8">
              <w:rPr>
                <w:rFonts w:ascii="Arial" w:hAnsi="Arial" w:cs="Arial"/>
              </w:rPr>
              <w:t>C</w:t>
            </w:r>
          </w:p>
        </w:tc>
        <w:tc>
          <w:tcPr>
            <w:tcW w:w="1503" w:type="dxa"/>
          </w:tcPr>
          <w:p w14:paraId="685388D0" w14:textId="6A117485" w:rsidR="007F44F5" w:rsidRPr="007E53F8" w:rsidRDefault="007E53F8" w:rsidP="008F6780">
            <w:pPr>
              <w:pStyle w:val="NormalWeb"/>
              <w:rPr>
                <w:rFonts w:ascii="Arial" w:hAnsi="Arial" w:cs="Arial"/>
              </w:rPr>
            </w:pPr>
            <w:r w:rsidRPr="007E53F8">
              <w:rPr>
                <w:rFonts w:ascii="Arial" w:hAnsi="Arial" w:cs="Arial"/>
              </w:rPr>
              <w:t>I</w:t>
            </w:r>
          </w:p>
        </w:tc>
        <w:tc>
          <w:tcPr>
            <w:tcW w:w="1503" w:type="dxa"/>
          </w:tcPr>
          <w:p w14:paraId="67B47365" w14:textId="3AAFFD3D" w:rsidR="007F44F5" w:rsidRPr="007E53F8" w:rsidRDefault="007E53F8" w:rsidP="008F6780">
            <w:pPr>
              <w:pStyle w:val="NormalWeb"/>
              <w:rPr>
                <w:rFonts w:ascii="Arial" w:hAnsi="Arial" w:cs="Arial"/>
              </w:rPr>
            </w:pPr>
            <w:r w:rsidRPr="007E53F8">
              <w:rPr>
                <w:rFonts w:ascii="Arial" w:hAnsi="Arial" w:cs="Arial"/>
              </w:rPr>
              <w:t>I</w:t>
            </w:r>
          </w:p>
        </w:tc>
      </w:tr>
      <w:tr w:rsidR="007E53F8" w14:paraId="5E3634D0" w14:textId="77777777" w:rsidTr="007F44F5">
        <w:tc>
          <w:tcPr>
            <w:tcW w:w="1502" w:type="dxa"/>
          </w:tcPr>
          <w:p w14:paraId="101D9500" w14:textId="773C8A98" w:rsidR="007F44F5" w:rsidRPr="007E53F8" w:rsidRDefault="007F44F5" w:rsidP="008F6780">
            <w:pPr>
              <w:pStyle w:val="NormalWeb"/>
              <w:rPr>
                <w:rFonts w:ascii="Arial" w:hAnsi="Arial" w:cs="Arial"/>
              </w:rPr>
            </w:pPr>
            <w:r w:rsidRPr="007E53F8">
              <w:rPr>
                <w:rFonts w:ascii="Arial" w:hAnsi="Arial" w:cs="Arial"/>
              </w:rPr>
              <w:t>Engagement planning</w:t>
            </w:r>
          </w:p>
        </w:tc>
        <w:tc>
          <w:tcPr>
            <w:tcW w:w="1502" w:type="dxa"/>
          </w:tcPr>
          <w:p w14:paraId="59E9E6D5" w14:textId="55461F38" w:rsidR="007F44F5" w:rsidRPr="007E53F8" w:rsidRDefault="007E53F8" w:rsidP="008F6780">
            <w:pPr>
              <w:pStyle w:val="NormalWeb"/>
              <w:rPr>
                <w:rFonts w:ascii="Arial" w:hAnsi="Arial" w:cs="Arial"/>
              </w:rPr>
            </w:pPr>
            <w:r w:rsidRPr="007E53F8">
              <w:rPr>
                <w:rFonts w:ascii="Arial" w:hAnsi="Arial" w:cs="Arial"/>
              </w:rPr>
              <w:t>C</w:t>
            </w:r>
          </w:p>
        </w:tc>
        <w:tc>
          <w:tcPr>
            <w:tcW w:w="1503" w:type="dxa"/>
          </w:tcPr>
          <w:p w14:paraId="7D495E4E" w14:textId="7E287EB5" w:rsidR="007F44F5" w:rsidRPr="007E53F8" w:rsidRDefault="007E53F8" w:rsidP="008F6780">
            <w:pPr>
              <w:pStyle w:val="NormalWeb"/>
              <w:rPr>
                <w:rFonts w:ascii="Arial" w:hAnsi="Arial" w:cs="Arial"/>
              </w:rPr>
            </w:pPr>
            <w:r w:rsidRPr="007E53F8">
              <w:rPr>
                <w:rFonts w:ascii="Arial" w:hAnsi="Arial" w:cs="Arial"/>
              </w:rPr>
              <w:t>A</w:t>
            </w:r>
          </w:p>
        </w:tc>
        <w:tc>
          <w:tcPr>
            <w:tcW w:w="1503" w:type="dxa"/>
          </w:tcPr>
          <w:p w14:paraId="02B3C9E1" w14:textId="7291DE03" w:rsidR="007F44F5" w:rsidRPr="007E53F8" w:rsidRDefault="007E53F8" w:rsidP="008F6780">
            <w:pPr>
              <w:pStyle w:val="NormalWeb"/>
              <w:rPr>
                <w:rFonts w:ascii="Arial" w:hAnsi="Arial" w:cs="Arial"/>
              </w:rPr>
            </w:pPr>
            <w:r w:rsidRPr="007E53F8">
              <w:rPr>
                <w:rFonts w:ascii="Arial" w:hAnsi="Arial" w:cs="Arial"/>
              </w:rPr>
              <w:t>R</w:t>
            </w:r>
          </w:p>
        </w:tc>
        <w:tc>
          <w:tcPr>
            <w:tcW w:w="1503" w:type="dxa"/>
          </w:tcPr>
          <w:p w14:paraId="465473CF" w14:textId="60FF0775" w:rsidR="007F44F5" w:rsidRPr="007E53F8" w:rsidRDefault="007E53F8" w:rsidP="008F6780">
            <w:pPr>
              <w:pStyle w:val="NormalWeb"/>
              <w:rPr>
                <w:rFonts w:ascii="Arial" w:hAnsi="Arial" w:cs="Arial"/>
              </w:rPr>
            </w:pPr>
            <w:r w:rsidRPr="007E53F8">
              <w:rPr>
                <w:rFonts w:ascii="Arial" w:hAnsi="Arial" w:cs="Arial"/>
              </w:rPr>
              <w:t>C</w:t>
            </w:r>
          </w:p>
        </w:tc>
        <w:tc>
          <w:tcPr>
            <w:tcW w:w="1503" w:type="dxa"/>
          </w:tcPr>
          <w:p w14:paraId="30EBB973" w14:textId="32CE02C6" w:rsidR="007F44F5" w:rsidRPr="007E53F8" w:rsidRDefault="007E53F8" w:rsidP="008F6780">
            <w:pPr>
              <w:pStyle w:val="NormalWeb"/>
              <w:rPr>
                <w:rFonts w:ascii="Arial" w:hAnsi="Arial" w:cs="Arial"/>
              </w:rPr>
            </w:pPr>
            <w:r w:rsidRPr="007E53F8">
              <w:rPr>
                <w:rFonts w:ascii="Arial" w:hAnsi="Arial" w:cs="Arial"/>
              </w:rPr>
              <w:t>C</w:t>
            </w:r>
          </w:p>
        </w:tc>
      </w:tr>
      <w:tr w:rsidR="007E53F8" w14:paraId="1F997DE5" w14:textId="77777777" w:rsidTr="007F44F5">
        <w:tc>
          <w:tcPr>
            <w:tcW w:w="1502" w:type="dxa"/>
          </w:tcPr>
          <w:p w14:paraId="6094E6B4" w14:textId="050D3CA3" w:rsidR="007F44F5" w:rsidRPr="007E53F8" w:rsidRDefault="007F44F5" w:rsidP="008F6780">
            <w:pPr>
              <w:pStyle w:val="NormalWeb"/>
              <w:rPr>
                <w:rFonts w:ascii="Arial" w:hAnsi="Arial" w:cs="Arial"/>
              </w:rPr>
            </w:pPr>
            <w:r w:rsidRPr="007E53F8">
              <w:rPr>
                <w:rFonts w:ascii="Arial" w:hAnsi="Arial" w:cs="Arial"/>
              </w:rPr>
              <w:t xml:space="preserve">Materiality </w:t>
            </w:r>
            <w:r w:rsidR="007E53F8" w:rsidRPr="007E53F8">
              <w:rPr>
                <w:rFonts w:ascii="Arial" w:hAnsi="Arial" w:cs="Arial"/>
              </w:rPr>
              <w:t>assessment</w:t>
            </w:r>
          </w:p>
        </w:tc>
        <w:tc>
          <w:tcPr>
            <w:tcW w:w="1502" w:type="dxa"/>
          </w:tcPr>
          <w:p w14:paraId="4B636ABF" w14:textId="5B93CE04" w:rsidR="007F44F5" w:rsidRPr="007E53F8" w:rsidRDefault="007F44F5" w:rsidP="008F6780">
            <w:pPr>
              <w:pStyle w:val="NormalWeb"/>
              <w:rPr>
                <w:rFonts w:ascii="Arial" w:hAnsi="Arial" w:cs="Arial"/>
              </w:rPr>
            </w:pPr>
            <w:r w:rsidRPr="007E53F8">
              <w:rPr>
                <w:rFonts w:ascii="Arial" w:hAnsi="Arial" w:cs="Arial"/>
              </w:rPr>
              <w:t>C</w:t>
            </w:r>
          </w:p>
        </w:tc>
        <w:tc>
          <w:tcPr>
            <w:tcW w:w="1503" w:type="dxa"/>
          </w:tcPr>
          <w:p w14:paraId="4002F5AE" w14:textId="50534971" w:rsidR="007F44F5" w:rsidRPr="007E53F8" w:rsidRDefault="007F44F5" w:rsidP="008F6780">
            <w:pPr>
              <w:pStyle w:val="NormalWeb"/>
              <w:rPr>
                <w:rFonts w:ascii="Arial" w:hAnsi="Arial" w:cs="Arial"/>
              </w:rPr>
            </w:pPr>
            <w:r w:rsidRPr="007E53F8">
              <w:rPr>
                <w:rFonts w:ascii="Arial" w:hAnsi="Arial" w:cs="Arial"/>
              </w:rPr>
              <w:t>R</w:t>
            </w:r>
          </w:p>
        </w:tc>
        <w:tc>
          <w:tcPr>
            <w:tcW w:w="1503" w:type="dxa"/>
          </w:tcPr>
          <w:p w14:paraId="4C97FB50" w14:textId="263553A9" w:rsidR="007F44F5" w:rsidRPr="007E53F8" w:rsidRDefault="007F44F5" w:rsidP="008F6780">
            <w:pPr>
              <w:pStyle w:val="NormalWeb"/>
              <w:rPr>
                <w:rFonts w:ascii="Arial" w:hAnsi="Arial" w:cs="Arial"/>
              </w:rPr>
            </w:pPr>
            <w:r w:rsidRPr="007E53F8">
              <w:rPr>
                <w:rFonts w:ascii="Arial" w:hAnsi="Arial" w:cs="Arial"/>
              </w:rPr>
              <w:t>I</w:t>
            </w:r>
          </w:p>
        </w:tc>
        <w:tc>
          <w:tcPr>
            <w:tcW w:w="1503" w:type="dxa"/>
          </w:tcPr>
          <w:p w14:paraId="7D910380" w14:textId="66D74B8A" w:rsidR="007F44F5" w:rsidRPr="007E53F8" w:rsidRDefault="007F44F5" w:rsidP="008F6780">
            <w:pPr>
              <w:pStyle w:val="NormalWeb"/>
              <w:rPr>
                <w:rFonts w:ascii="Arial" w:hAnsi="Arial" w:cs="Arial"/>
              </w:rPr>
            </w:pPr>
            <w:r w:rsidRPr="007E53F8">
              <w:rPr>
                <w:rFonts w:ascii="Arial" w:hAnsi="Arial" w:cs="Arial"/>
              </w:rPr>
              <w:t>C</w:t>
            </w:r>
          </w:p>
        </w:tc>
        <w:tc>
          <w:tcPr>
            <w:tcW w:w="1503" w:type="dxa"/>
          </w:tcPr>
          <w:p w14:paraId="3F4044BB" w14:textId="0768A9C8" w:rsidR="007F44F5" w:rsidRPr="007E53F8" w:rsidRDefault="007E53F8" w:rsidP="008F6780">
            <w:pPr>
              <w:pStyle w:val="NormalWeb"/>
              <w:rPr>
                <w:rFonts w:ascii="Arial" w:hAnsi="Arial" w:cs="Arial"/>
              </w:rPr>
            </w:pPr>
            <w:r w:rsidRPr="007E53F8">
              <w:rPr>
                <w:rFonts w:ascii="Arial" w:hAnsi="Arial" w:cs="Arial"/>
              </w:rPr>
              <w:t>I</w:t>
            </w:r>
          </w:p>
        </w:tc>
      </w:tr>
      <w:tr w:rsidR="007E53F8" w14:paraId="5142291A" w14:textId="77777777" w:rsidTr="007F44F5">
        <w:tc>
          <w:tcPr>
            <w:tcW w:w="1502" w:type="dxa"/>
          </w:tcPr>
          <w:p w14:paraId="5E7F8A5D" w14:textId="57B84C37" w:rsidR="007F44F5" w:rsidRPr="007E53F8" w:rsidRDefault="007F44F5" w:rsidP="008F6780">
            <w:pPr>
              <w:pStyle w:val="NormalWeb"/>
              <w:rPr>
                <w:rFonts w:ascii="Arial" w:hAnsi="Arial" w:cs="Arial"/>
              </w:rPr>
            </w:pPr>
            <w:r w:rsidRPr="007E53F8">
              <w:rPr>
                <w:rFonts w:ascii="Arial" w:hAnsi="Arial" w:cs="Arial"/>
              </w:rPr>
              <w:t>Regulatory reporting</w:t>
            </w:r>
          </w:p>
        </w:tc>
        <w:tc>
          <w:tcPr>
            <w:tcW w:w="1502" w:type="dxa"/>
          </w:tcPr>
          <w:p w14:paraId="5DEBF942" w14:textId="2B985BC3" w:rsidR="007F44F5" w:rsidRPr="007E53F8" w:rsidRDefault="007F44F5" w:rsidP="008F6780">
            <w:pPr>
              <w:pStyle w:val="NormalWeb"/>
              <w:rPr>
                <w:rFonts w:ascii="Arial" w:hAnsi="Arial" w:cs="Arial"/>
              </w:rPr>
            </w:pPr>
            <w:r w:rsidRPr="007E53F8">
              <w:rPr>
                <w:rFonts w:ascii="Arial" w:hAnsi="Arial" w:cs="Arial"/>
              </w:rPr>
              <w:t>I</w:t>
            </w:r>
          </w:p>
        </w:tc>
        <w:tc>
          <w:tcPr>
            <w:tcW w:w="1503" w:type="dxa"/>
          </w:tcPr>
          <w:p w14:paraId="40C65343" w14:textId="0F050536" w:rsidR="007F44F5" w:rsidRPr="007E53F8" w:rsidRDefault="007F44F5" w:rsidP="008F6780">
            <w:pPr>
              <w:pStyle w:val="NormalWeb"/>
              <w:rPr>
                <w:rFonts w:ascii="Arial" w:hAnsi="Arial" w:cs="Arial"/>
              </w:rPr>
            </w:pPr>
            <w:r w:rsidRPr="007E53F8">
              <w:rPr>
                <w:rFonts w:ascii="Arial" w:hAnsi="Arial" w:cs="Arial"/>
              </w:rPr>
              <w:t>I</w:t>
            </w:r>
          </w:p>
        </w:tc>
        <w:tc>
          <w:tcPr>
            <w:tcW w:w="1503" w:type="dxa"/>
          </w:tcPr>
          <w:p w14:paraId="1374F59A" w14:textId="4EA59307" w:rsidR="007F44F5" w:rsidRPr="007E53F8" w:rsidRDefault="007F44F5" w:rsidP="008F6780">
            <w:pPr>
              <w:pStyle w:val="NormalWeb"/>
              <w:rPr>
                <w:rFonts w:ascii="Arial" w:hAnsi="Arial" w:cs="Arial"/>
              </w:rPr>
            </w:pPr>
            <w:r w:rsidRPr="007E53F8">
              <w:rPr>
                <w:rFonts w:ascii="Arial" w:hAnsi="Arial" w:cs="Arial"/>
              </w:rPr>
              <w:t>I</w:t>
            </w:r>
          </w:p>
        </w:tc>
        <w:tc>
          <w:tcPr>
            <w:tcW w:w="1503" w:type="dxa"/>
          </w:tcPr>
          <w:p w14:paraId="08FEDAA2" w14:textId="4106460A" w:rsidR="007F44F5" w:rsidRPr="007E53F8" w:rsidRDefault="007F44F5" w:rsidP="008F6780">
            <w:pPr>
              <w:pStyle w:val="NormalWeb"/>
              <w:rPr>
                <w:rFonts w:ascii="Arial" w:hAnsi="Arial" w:cs="Arial"/>
              </w:rPr>
            </w:pPr>
            <w:r w:rsidRPr="007E53F8">
              <w:rPr>
                <w:rFonts w:ascii="Arial" w:hAnsi="Arial" w:cs="Arial"/>
              </w:rPr>
              <w:t>A</w:t>
            </w:r>
          </w:p>
        </w:tc>
        <w:tc>
          <w:tcPr>
            <w:tcW w:w="1503" w:type="dxa"/>
          </w:tcPr>
          <w:p w14:paraId="3416297B" w14:textId="28B9C6F3" w:rsidR="007F44F5" w:rsidRPr="007E53F8" w:rsidRDefault="007F44F5" w:rsidP="008F6780">
            <w:pPr>
              <w:pStyle w:val="NormalWeb"/>
              <w:rPr>
                <w:rFonts w:ascii="Arial" w:hAnsi="Arial" w:cs="Arial"/>
              </w:rPr>
            </w:pPr>
            <w:r w:rsidRPr="007E53F8">
              <w:rPr>
                <w:rFonts w:ascii="Arial" w:hAnsi="Arial" w:cs="Arial"/>
              </w:rPr>
              <w:t>C</w:t>
            </w:r>
          </w:p>
        </w:tc>
      </w:tr>
      <w:tr w:rsidR="007E53F8" w14:paraId="6A0F17AC" w14:textId="77777777" w:rsidTr="007F44F5">
        <w:tc>
          <w:tcPr>
            <w:tcW w:w="1502" w:type="dxa"/>
          </w:tcPr>
          <w:p w14:paraId="722FA6FB" w14:textId="7946717D" w:rsidR="007F44F5" w:rsidRPr="007E53F8" w:rsidRDefault="007F44F5" w:rsidP="008F6780">
            <w:pPr>
              <w:pStyle w:val="NormalWeb"/>
              <w:rPr>
                <w:rFonts w:ascii="Arial" w:hAnsi="Arial" w:cs="Arial"/>
              </w:rPr>
            </w:pPr>
            <w:r w:rsidRPr="007E53F8">
              <w:rPr>
                <w:rFonts w:ascii="Arial" w:hAnsi="Arial" w:cs="Arial"/>
              </w:rPr>
              <w:t>Internal communications</w:t>
            </w:r>
          </w:p>
        </w:tc>
        <w:tc>
          <w:tcPr>
            <w:tcW w:w="1502" w:type="dxa"/>
          </w:tcPr>
          <w:p w14:paraId="2925D18A" w14:textId="7E60F3C5" w:rsidR="007F44F5" w:rsidRPr="007E53F8" w:rsidRDefault="007F44F5" w:rsidP="008F6780">
            <w:pPr>
              <w:pStyle w:val="NormalWeb"/>
              <w:rPr>
                <w:rFonts w:ascii="Arial" w:hAnsi="Arial" w:cs="Arial"/>
              </w:rPr>
            </w:pPr>
            <w:r w:rsidRPr="007E53F8">
              <w:rPr>
                <w:rFonts w:ascii="Arial" w:hAnsi="Arial" w:cs="Arial"/>
              </w:rPr>
              <w:t>I</w:t>
            </w:r>
          </w:p>
        </w:tc>
        <w:tc>
          <w:tcPr>
            <w:tcW w:w="1503" w:type="dxa"/>
          </w:tcPr>
          <w:p w14:paraId="2AE45368" w14:textId="6874C952" w:rsidR="007F44F5" w:rsidRPr="007E53F8" w:rsidRDefault="007F44F5" w:rsidP="008F6780">
            <w:pPr>
              <w:pStyle w:val="NormalWeb"/>
              <w:rPr>
                <w:rFonts w:ascii="Arial" w:hAnsi="Arial" w:cs="Arial"/>
              </w:rPr>
            </w:pPr>
            <w:r w:rsidRPr="007E53F8">
              <w:rPr>
                <w:rFonts w:ascii="Arial" w:hAnsi="Arial" w:cs="Arial"/>
              </w:rPr>
              <w:t>C</w:t>
            </w:r>
          </w:p>
        </w:tc>
        <w:tc>
          <w:tcPr>
            <w:tcW w:w="1503" w:type="dxa"/>
          </w:tcPr>
          <w:p w14:paraId="14608012" w14:textId="635C3943" w:rsidR="007F44F5" w:rsidRPr="007E53F8" w:rsidRDefault="007F44F5" w:rsidP="008F6780">
            <w:pPr>
              <w:pStyle w:val="NormalWeb"/>
              <w:rPr>
                <w:rFonts w:ascii="Arial" w:hAnsi="Arial" w:cs="Arial"/>
              </w:rPr>
            </w:pPr>
            <w:r w:rsidRPr="007E53F8">
              <w:rPr>
                <w:rFonts w:ascii="Arial" w:hAnsi="Arial" w:cs="Arial"/>
              </w:rPr>
              <w:t>R</w:t>
            </w:r>
          </w:p>
        </w:tc>
        <w:tc>
          <w:tcPr>
            <w:tcW w:w="1503" w:type="dxa"/>
          </w:tcPr>
          <w:p w14:paraId="551DEA5C" w14:textId="640D9D73" w:rsidR="007F44F5" w:rsidRPr="007E53F8" w:rsidRDefault="007F44F5" w:rsidP="008F6780">
            <w:pPr>
              <w:pStyle w:val="NormalWeb"/>
              <w:rPr>
                <w:rFonts w:ascii="Arial" w:hAnsi="Arial" w:cs="Arial"/>
              </w:rPr>
            </w:pPr>
            <w:r w:rsidRPr="007E53F8">
              <w:rPr>
                <w:rFonts w:ascii="Arial" w:hAnsi="Arial" w:cs="Arial"/>
              </w:rPr>
              <w:t>I</w:t>
            </w:r>
          </w:p>
        </w:tc>
        <w:tc>
          <w:tcPr>
            <w:tcW w:w="1503" w:type="dxa"/>
          </w:tcPr>
          <w:p w14:paraId="77B4B19F" w14:textId="795E2402" w:rsidR="007F44F5" w:rsidRPr="007E53F8" w:rsidRDefault="007F44F5" w:rsidP="008F6780">
            <w:pPr>
              <w:pStyle w:val="NormalWeb"/>
              <w:rPr>
                <w:rFonts w:ascii="Arial" w:hAnsi="Arial" w:cs="Arial"/>
              </w:rPr>
            </w:pPr>
            <w:r w:rsidRPr="007E53F8">
              <w:rPr>
                <w:rFonts w:ascii="Arial" w:hAnsi="Arial" w:cs="Arial"/>
              </w:rPr>
              <w:t>A</w:t>
            </w:r>
          </w:p>
        </w:tc>
      </w:tr>
    </w:tbl>
    <w:p w14:paraId="166239C7" w14:textId="77777777" w:rsidR="003C1BB2" w:rsidRDefault="003C1BB2">
      <w:pPr>
        <w:rPr>
          <w:rFonts w:ascii="Arial" w:hAnsi="Arial" w:cs="Arial"/>
          <w:b/>
          <w:bCs/>
          <w:sz w:val="28"/>
          <w:szCs w:val="28"/>
        </w:rPr>
      </w:pPr>
    </w:p>
    <w:p w14:paraId="0AB665F3" w14:textId="569E1285" w:rsidR="008C0DBC" w:rsidRDefault="008C0DBC">
      <w:pPr>
        <w:rPr>
          <w:rFonts w:ascii="Arial" w:hAnsi="Arial" w:cs="Arial"/>
          <w:b/>
          <w:bCs/>
          <w:sz w:val="24"/>
          <w:szCs w:val="24"/>
        </w:rPr>
      </w:pPr>
      <w:r>
        <w:rPr>
          <w:rFonts w:ascii="Arial" w:hAnsi="Arial" w:cs="Arial"/>
          <w:b/>
          <w:bCs/>
          <w:sz w:val="24"/>
          <w:szCs w:val="24"/>
        </w:rPr>
        <w:t>Explanation Project Manager Stakeholders Evaluated Methods</w:t>
      </w:r>
      <w:r w:rsidR="000E26A3">
        <w:rPr>
          <w:rFonts w:ascii="Arial" w:hAnsi="Arial" w:cs="Arial"/>
          <w:b/>
          <w:bCs/>
          <w:sz w:val="24"/>
          <w:szCs w:val="24"/>
        </w:rPr>
        <w:t xml:space="preserve"> 4Cs</w:t>
      </w:r>
    </w:p>
    <w:p w14:paraId="798FBD7D" w14:textId="28BFF07B" w:rsidR="000E26A3" w:rsidRPr="000E26A3" w:rsidRDefault="000E26A3" w:rsidP="000D6B78">
      <w:pPr>
        <w:jc w:val="both"/>
        <w:rPr>
          <w:rFonts w:ascii="Arial" w:hAnsi="Arial" w:cs="Arial"/>
          <w:sz w:val="24"/>
          <w:szCs w:val="24"/>
        </w:rPr>
      </w:pPr>
      <w:r>
        <w:rPr>
          <w:rFonts w:ascii="Arial" w:hAnsi="Arial" w:cs="Arial"/>
          <w:sz w:val="24"/>
          <w:szCs w:val="24"/>
        </w:rPr>
        <w:t xml:space="preserve">In complex, </w:t>
      </w:r>
      <w:r w:rsidR="0058488D">
        <w:rPr>
          <w:rFonts w:ascii="Arial" w:hAnsi="Arial" w:cs="Arial"/>
          <w:sz w:val="24"/>
          <w:szCs w:val="24"/>
        </w:rPr>
        <w:t>regulated</w:t>
      </w:r>
      <w:r>
        <w:rPr>
          <w:rFonts w:ascii="Arial" w:hAnsi="Arial" w:cs="Arial"/>
          <w:sz w:val="24"/>
          <w:szCs w:val="24"/>
        </w:rPr>
        <w:t xml:space="preserve"> contexts like the medical </w:t>
      </w:r>
      <w:r w:rsidR="0058488D">
        <w:rPr>
          <w:rFonts w:ascii="Arial" w:hAnsi="Arial" w:cs="Arial"/>
          <w:sz w:val="24"/>
          <w:szCs w:val="24"/>
        </w:rPr>
        <w:t>technology</w:t>
      </w:r>
      <w:r>
        <w:rPr>
          <w:rFonts w:ascii="Arial" w:hAnsi="Arial" w:cs="Arial"/>
          <w:sz w:val="24"/>
          <w:szCs w:val="24"/>
        </w:rPr>
        <w:t xml:space="preserve"> industry where </w:t>
      </w:r>
      <w:proofErr w:type="spellStart"/>
      <w:r>
        <w:rPr>
          <w:rFonts w:ascii="Arial" w:hAnsi="Arial" w:cs="Arial"/>
          <w:sz w:val="24"/>
          <w:szCs w:val="24"/>
        </w:rPr>
        <w:t>Convatec</w:t>
      </w:r>
      <w:proofErr w:type="spellEnd"/>
      <w:r>
        <w:rPr>
          <w:rFonts w:ascii="Arial" w:hAnsi="Arial" w:cs="Arial"/>
          <w:sz w:val="24"/>
          <w:szCs w:val="24"/>
        </w:rPr>
        <w:t xml:space="preserve"> Group UK operates, effective stakeholder </w:t>
      </w:r>
      <w:r w:rsidR="0058488D">
        <w:rPr>
          <w:rFonts w:ascii="Arial" w:hAnsi="Arial" w:cs="Arial"/>
          <w:sz w:val="24"/>
          <w:szCs w:val="24"/>
        </w:rPr>
        <w:t>interaction</w:t>
      </w:r>
      <w:r>
        <w:rPr>
          <w:rFonts w:ascii="Arial" w:hAnsi="Arial" w:cs="Arial"/>
          <w:sz w:val="24"/>
          <w:szCs w:val="24"/>
        </w:rPr>
        <w:t xml:space="preserve"> and dispute resolution are critical skills for project managers. The 4Cs model, which stands for </w:t>
      </w:r>
      <w:r w:rsidR="0058488D">
        <w:rPr>
          <w:rFonts w:ascii="Arial" w:hAnsi="Arial" w:cs="Arial"/>
          <w:sz w:val="24"/>
          <w:szCs w:val="24"/>
        </w:rPr>
        <w:t>Communication</w:t>
      </w:r>
      <w:r>
        <w:rPr>
          <w:rFonts w:ascii="Arial" w:hAnsi="Arial" w:cs="Arial"/>
          <w:sz w:val="24"/>
          <w:szCs w:val="24"/>
        </w:rPr>
        <w:t>. Coordination and</w:t>
      </w:r>
      <w:r w:rsidR="0058488D">
        <w:rPr>
          <w:rFonts w:ascii="Arial" w:hAnsi="Arial" w:cs="Arial"/>
          <w:sz w:val="24"/>
          <w:szCs w:val="24"/>
        </w:rPr>
        <w:t xml:space="preserve"> Collaboration offer an organised method for guaranteeing mutual understanding, alignment, and constructive dispute resolution </w:t>
      </w:r>
      <w:r w:rsidR="000D6B78">
        <w:rPr>
          <w:rFonts w:ascii="Arial" w:hAnsi="Arial" w:cs="Arial"/>
          <w:sz w:val="24"/>
          <w:szCs w:val="24"/>
        </w:rPr>
        <w:t>during</w:t>
      </w:r>
      <w:r w:rsidR="0058488D">
        <w:rPr>
          <w:rFonts w:ascii="Arial" w:hAnsi="Arial" w:cs="Arial"/>
          <w:sz w:val="24"/>
          <w:szCs w:val="24"/>
        </w:rPr>
        <w:t xml:space="preserve"> a project. (BMI Track; </w:t>
      </w:r>
      <w:proofErr w:type="spellStart"/>
      <w:r w:rsidR="0058488D">
        <w:rPr>
          <w:rFonts w:ascii="Arial" w:hAnsi="Arial" w:cs="Arial"/>
          <w:sz w:val="24"/>
          <w:szCs w:val="24"/>
        </w:rPr>
        <w:t>GeeksforGeeks</w:t>
      </w:r>
      <w:proofErr w:type="spellEnd"/>
      <w:r w:rsidR="0058488D">
        <w:rPr>
          <w:rFonts w:ascii="Arial" w:hAnsi="Arial" w:cs="Arial"/>
          <w:sz w:val="24"/>
          <w:szCs w:val="24"/>
        </w:rPr>
        <w:t>, 2025).</w:t>
      </w:r>
    </w:p>
    <w:p w14:paraId="365CEE06" w14:textId="466559C7" w:rsidR="008C0DBC" w:rsidRDefault="0058488D">
      <w:pPr>
        <w:rPr>
          <w:rFonts w:ascii="Arial" w:hAnsi="Arial" w:cs="Arial"/>
          <w:b/>
          <w:bCs/>
          <w:sz w:val="24"/>
          <w:szCs w:val="24"/>
        </w:rPr>
      </w:pPr>
      <w:r>
        <w:rPr>
          <w:rFonts w:ascii="Arial" w:hAnsi="Arial" w:cs="Arial"/>
          <w:b/>
          <w:bCs/>
          <w:sz w:val="24"/>
          <w:szCs w:val="24"/>
        </w:rPr>
        <w:t>Communication</w:t>
      </w:r>
    </w:p>
    <w:p w14:paraId="7E76BAD2" w14:textId="660B656B" w:rsidR="000D6B78" w:rsidRDefault="0058488D" w:rsidP="000D6B78">
      <w:pPr>
        <w:spacing w:after="0" w:line="240" w:lineRule="auto"/>
        <w:jc w:val="both"/>
        <w:rPr>
          <w:rFonts w:ascii="Arial" w:eastAsia="Times New Roman" w:hAnsi="Arial" w:cs="Arial"/>
          <w:kern w:val="0"/>
          <w:sz w:val="24"/>
          <w:szCs w:val="24"/>
          <w:lang w:eastAsia="en-GB"/>
          <w14:ligatures w14:val="none"/>
        </w:rPr>
      </w:pPr>
      <w:r w:rsidRPr="0058488D">
        <w:rPr>
          <w:rFonts w:ascii="Arial" w:eastAsia="Times New Roman" w:hAnsi="Arial" w:cs="Arial"/>
          <w:kern w:val="0"/>
          <w:sz w:val="24"/>
          <w:szCs w:val="24"/>
          <w:lang w:eastAsia="en-GB"/>
          <w14:ligatures w14:val="none"/>
        </w:rPr>
        <w:t xml:space="preserve">All </w:t>
      </w:r>
      <w:r>
        <w:rPr>
          <w:rFonts w:ascii="Arial" w:eastAsia="Times New Roman" w:hAnsi="Arial" w:cs="Arial"/>
          <w:kern w:val="0"/>
          <w:sz w:val="24"/>
          <w:szCs w:val="24"/>
          <w:lang w:eastAsia="en-GB"/>
          <w14:ligatures w14:val="none"/>
        </w:rPr>
        <w:t xml:space="preserve">stakeholder engagement starts with communication. </w:t>
      </w:r>
      <w:proofErr w:type="gramStart"/>
      <w:r>
        <w:rPr>
          <w:rFonts w:ascii="Arial" w:eastAsia="Times New Roman" w:hAnsi="Arial" w:cs="Arial"/>
          <w:kern w:val="0"/>
          <w:sz w:val="24"/>
          <w:szCs w:val="24"/>
          <w:lang w:eastAsia="en-GB"/>
          <w14:ligatures w14:val="none"/>
        </w:rPr>
        <w:t>In order for</w:t>
      </w:r>
      <w:proofErr w:type="gramEnd"/>
      <w:r>
        <w:rPr>
          <w:rFonts w:ascii="Arial" w:eastAsia="Times New Roman" w:hAnsi="Arial" w:cs="Arial"/>
          <w:kern w:val="0"/>
          <w:sz w:val="24"/>
          <w:szCs w:val="24"/>
          <w:lang w:eastAsia="en-GB"/>
          <w14:ligatures w14:val="none"/>
        </w:rPr>
        <w:t xml:space="preserve"> stakeholders to comprehend project objectives, progress, risks, and expectations, information must be transmitted in a clear, timely, and transparent manner.</w:t>
      </w:r>
      <w:r w:rsidR="000D6B78">
        <w:rPr>
          <w:rFonts w:ascii="Arial" w:eastAsia="Times New Roman" w:hAnsi="Arial" w:cs="Arial"/>
          <w:kern w:val="0"/>
          <w:sz w:val="24"/>
          <w:szCs w:val="24"/>
          <w:lang w:eastAsia="en-GB"/>
          <w14:ligatures w14:val="none"/>
        </w:rPr>
        <w:t xml:space="preserve"> (</w:t>
      </w:r>
      <w:proofErr w:type="spellStart"/>
      <w:r w:rsidR="000D6B78">
        <w:rPr>
          <w:rFonts w:ascii="Arial" w:eastAsia="Times New Roman" w:hAnsi="Arial" w:cs="Arial"/>
          <w:kern w:val="0"/>
          <w:sz w:val="24"/>
          <w:szCs w:val="24"/>
          <w:lang w:eastAsia="en-GB"/>
          <w14:ligatures w14:val="none"/>
        </w:rPr>
        <w:t>GeeksforGeeks</w:t>
      </w:r>
      <w:proofErr w:type="spellEnd"/>
      <w:r w:rsidR="000D6B78">
        <w:rPr>
          <w:rFonts w:ascii="Arial" w:eastAsia="Times New Roman" w:hAnsi="Arial" w:cs="Arial"/>
          <w:kern w:val="0"/>
          <w:sz w:val="24"/>
          <w:szCs w:val="24"/>
          <w:lang w:eastAsia="en-GB"/>
          <w14:ligatures w14:val="none"/>
        </w:rPr>
        <w:t>, 2025)</w:t>
      </w:r>
    </w:p>
    <w:p w14:paraId="41CA195A" w14:textId="77777777" w:rsidR="000D6B78" w:rsidRDefault="000D6B78" w:rsidP="000D6B78">
      <w:pPr>
        <w:spacing w:after="0" w:line="240" w:lineRule="auto"/>
        <w:jc w:val="both"/>
        <w:rPr>
          <w:rFonts w:ascii="Arial" w:eastAsia="Times New Roman" w:hAnsi="Arial" w:cs="Arial"/>
          <w:kern w:val="0"/>
          <w:sz w:val="24"/>
          <w:szCs w:val="24"/>
          <w:lang w:eastAsia="en-GB"/>
          <w14:ligatures w14:val="none"/>
        </w:rPr>
      </w:pPr>
    </w:p>
    <w:p w14:paraId="3D365D51" w14:textId="58A80B65" w:rsidR="0058488D" w:rsidRPr="0058488D" w:rsidRDefault="00D65E5C" w:rsidP="000D6B78">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To identify all internal and external stakeholders, such as senior leadership, regulatory bodies (like MHRA), NHS procurement teams, clinicians, and patient advocacy groups, as well as to ascertain their information needs and preferred communication styles, a project manager must first perform a stakeholder analysis (Wunderlich-Malec Engineering, 2023). After that, I would create a communication plan that </w:t>
      </w:r>
      <w:r w:rsidR="000D6B78">
        <w:rPr>
          <w:rFonts w:ascii="Arial" w:eastAsia="Times New Roman" w:hAnsi="Arial" w:cs="Arial"/>
          <w:kern w:val="0"/>
          <w:sz w:val="24"/>
          <w:szCs w:val="24"/>
          <w:lang w:eastAsia="en-GB"/>
          <w14:ligatures w14:val="none"/>
        </w:rPr>
        <w:t xml:space="preserve">includes </w:t>
      </w:r>
      <w:r>
        <w:rPr>
          <w:rFonts w:ascii="Arial" w:eastAsia="Times New Roman" w:hAnsi="Arial" w:cs="Arial"/>
          <w:kern w:val="0"/>
          <w:sz w:val="24"/>
          <w:szCs w:val="24"/>
          <w:lang w:eastAsia="en-GB"/>
          <w14:ligatures w14:val="none"/>
        </w:rPr>
        <w:t xml:space="preserve">the goals of communication, the kinds of information to be given, the frequency and </w:t>
      </w:r>
      <w:r w:rsidR="000D6B78">
        <w:rPr>
          <w:rFonts w:ascii="Arial" w:eastAsia="Times New Roman" w:hAnsi="Arial" w:cs="Arial"/>
          <w:kern w:val="0"/>
          <w:sz w:val="24"/>
          <w:szCs w:val="24"/>
          <w:lang w:eastAsia="en-GB"/>
          <w14:ligatures w14:val="none"/>
        </w:rPr>
        <w:t>channels (such</w:t>
      </w:r>
      <w:r>
        <w:rPr>
          <w:rFonts w:ascii="Arial" w:eastAsia="Times New Roman" w:hAnsi="Arial" w:cs="Arial"/>
          <w:kern w:val="0"/>
          <w:sz w:val="24"/>
          <w:szCs w:val="24"/>
          <w:lang w:eastAsia="en-GB"/>
          <w14:ligatures w14:val="none"/>
        </w:rPr>
        <w:t xml:space="preserve"> as das</w:t>
      </w:r>
      <w:r w:rsidR="000D6B78">
        <w:rPr>
          <w:rFonts w:ascii="Arial" w:eastAsia="Times New Roman" w:hAnsi="Arial" w:cs="Arial"/>
          <w:kern w:val="0"/>
          <w:sz w:val="24"/>
          <w:szCs w:val="24"/>
          <w:lang w:eastAsia="en-GB"/>
          <w14:ligatures w14:val="none"/>
        </w:rPr>
        <w:t xml:space="preserve">hboards, Microsoft Teams meetings, and email updates, and who is responsible for messaging. </w:t>
      </w:r>
      <w:proofErr w:type="gramStart"/>
      <w:r w:rsidR="000D6B78">
        <w:rPr>
          <w:rFonts w:ascii="Arial" w:eastAsia="Times New Roman" w:hAnsi="Arial" w:cs="Arial"/>
          <w:kern w:val="0"/>
          <w:sz w:val="24"/>
          <w:szCs w:val="24"/>
          <w:lang w:eastAsia="en-GB"/>
          <w14:ligatures w14:val="none"/>
        </w:rPr>
        <w:t xml:space="preserve">( </w:t>
      </w:r>
      <w:proofErr w:type="spellStart"/>
      <w:r w:rsidR="000D6B78">
        <w:rPr>
          <w:rFonts w:ascii="Arial" w:eastAsia="Times New Roman" w:hAnsi="Arial" w:cs="Arial"/>
          <w:kern w:val="0"/>
          <w:sz w:val="24"/>
          <w:szCs w:val="24"/>
          <w:lang w:eastAsia="en-GB"/>
          <w14:ligatures w14:val="none"/>
        </w:rPr>
        <w:t>GeeksforGeeks</w:t>
      </w:r>
      <w:proofErr w:type="spellEnd"/>
      <w:proofErr w:type="gramEnd"/>
      <w:r w:rsidR="000D6B78">
        <w:rPr>
          <w:rFonts w:ascii="Arial" w:eastAsia="Times New Roman" w:hAnsi="Arial" w:cs="Arial"/>
          <w:kern w:val="0"/>
          <w:sz w:val="24"/>
          <w:szCs w:val="24"/>
          <w:lang w:eastAsia="en-GB"/>
          <w14:ligatures w14:val="none"/>
        </w:rPr>
        <w:t>, 2025).</w:t>
      </w:r>
      <w:r>
        <w:rPr>
          <w:rFonts w:ascii="Arial" w:eastAsia="Times New Roman" w:hAnsi="Arial" w:cs="Arial"/>
          <w:kern w:val="0"/>
          <w:sz w:val="24"/>
          <w:szCs w:val="24"/>
          <w:lang w:eastAsia="en-GB"/>
          <w14:ligatures w14:val="none"/>
        </w:rPr>
        <w:t xml:space="preserve"> </w:t>
      </w:r>
    </w:p>
    <w:p w14:paraId="3AF4B433" w14:textId="77777777" w:rsidR="0058488D" w:rsidRDefault="0058488D" w:rsidP="000D6B78">
      <w:pPr>
        <w:spacing w:after="0" w:line="240" w:lineRule="auto"/>
        <w:jc w:val="both"/>
        <w:rPr>
          <w:rFonts w:ascii="Times New Roman" w:eastAsia="Times New Roman" w:hAnsi="Times New Roman" w:cs="Times New Roman"/>
          <w:kern w:val="0"/>
          <w:sz w:val="24"/>
          <w:szCs w:val="24"/>
          <w:lang w:eastAsia="en-GB"/>
          <w14:ligatures w14:val="none"/>
        </w:rPr>
      </w:pPr>
    </w:p>
    <w:p w14:paraId="67C85F08" w14:textId="3D5E15F6" w:rsidR="0058488D" w:rsidRPr="0058488D" w:rsidRDefault="000D6B78" w:rsidP="00C3401B">
      <w:pPr>
        <w:jc w:val="both"/>
        <w:rPr>
          <w:rFonts w:ascii="Arial" w:hAnsi="Arial" w:cs="Arial"/>
          <w:sz w:val="24"/>
          <w:szCs w:val="24"/>
        </w:rPr>
      </w:pPr>
      <w:r>
        <w:rPr>
          <w:rFonts w:ascii="Arial" w:hAnsi="Arial" w:cs="Arial"/>
          <w:sz w:val="24"/>
          <w:szCs w:val="24"/>
        </w:rPr>
        <w:t>Two-way communication is essential. By establishing feedback channels like surveys or listening sessions, stakeholders can voice concerns early, and the chance that misalignment will turn into a conflict. (BMI Track, 2025).</w:t>
      </w:r>
    </w:p>
    <w:p w14:paraId="223F2C85" w14:textId="3D9EBC82" w:rsidR="000D6B78" w:rsidRDefault="000D6B78" w:rsidP="000D6B78">
      <w:pPr>
        <w:spacing w:after="0" w:line="240" w:lineRule="auto"/>
        <w:rPr>
          <w:rFonts w:ascii="Arial" w:eastAsia="Times New Roman" w:hAnsi="Arial" w:cs="Arial"/>
          <w:b/>
          <w:bCs/>
          <w:kern w:val="0"/>
          <w:sz w:val="24"/>
          <w:szCs w:val="24"/>
          <w:lang w:eastAsia="en-GB"/>
          <w14:ligatures w14:val="none"/>
        </w:rPr>
      </w:pPr>
      <w:r w:rsidRPr="000D6B78">
        <w:rPr>
          <w:rFonts w:ascii="Arial" w:eastAsia="Times New Roman" w:hAnsi="Arial" w:cs="Arial"/>
          <w:b/>
          <w:bCs/>
          <w:kern w:val="0"/>
          <w:sz w:val="24"/>
          <w:szCs w:val="24"/>
          <w:lang w:eastAsia="en-GB"/>
          <w14:ligatures w14:val="none"/>
        </w:rPr>
        <w:t>Coordination</w:t>
      </w:r>
    </w:p>
    <w:p w14:paraId="5C0F0DB0" w14:textId="02E47C07" w:rsidR="000D6B78" w:rsidRDefault="000D6B78" w:rsidP="000D6B78">
      <w:pPr>
        <w:spacing w:after="0" w:line="240" w:lineRule="auto"/>
        <w:rPr>
          <w:rFonts w:ascii="Arial" w:eastAsia="Times New Roman" w:hAnsi="Arial" w:cs="Arial"/>
          <w:b/>
          <w:bCs/>
          <w:kern w:val="0"/>
          <w:sz w:val="24"/>
          <w:szCs w:val="24"/>
          <w:lang w:eastAsia="en-GB"/>
          <w14:ligatures w14:val="none"/>
        </w:rPr>
      </w:pPr>
    </w:p>
    <w:p w14:paraId="64B49228" w14:textId="2421E630" w:rsidR="000D6B78" w:rsidRPr="000D6B78" w:rsidRDefault="000D6B78" w:rsidP="00C3401B">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Coordination </w:t>
      </w:r>
      <w:r w:rsidR="00035B12">
        <w:rPr>
          <w:rFonts w:ascii="Arial" w:eastAsia="Times New Roman" w:hAnsi="Arial" w:cs="Arial"/>
          <w:kern w:val="0"/>
          <w:sz w:val="24"/>
          <w:szCs w:val="24"/>
          <w:lang w:eastAsia="en-GB"/>
          <w14:ligatures w14:val="none"/>
        </w:rPr>
        <w:t>guarantees</w:t>
      </w:r>
      <w:r>
        <w:rPr>
          <w:rFonts w:ascii="Arial" w:eastAsia="Times New Roman" w:hAnsi="Arial" w:cs="Arial"/>
          <w:kern w:val="0"/>
          <w:sz w:val="24"/>
          <w:szCs w:val="24"/>
          <w:lang w:eastAsia="en-GB"/>
          <w14:ligatures w14:val="none"/>
        </w:rPr>
        <w:t xml:space="preserve"> that stakeholder activities are directed towards shared objectives</w:t>
      </w:r>
      <w:r w:rsidR="00035B12">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whereas communication guarantees the open flow of information. </w:t>
      </w:r>
      <w:r>
        <w:rPr>
          <w:rFonts w:ascii="Arial" w:eastAsia="Times New Roman" w:hAnsi="Arial" w:cs="Arial"/>
          <w:kern w:val="0"/>
          <w:sz w:val="24"/>
          <w:szCs w:val="24"/>
          <w:lang w:eastAsia="en-GB"/>
          <w14:ligatures w14:val="none"/>
        </w:rPr>
        <w:lastRenderedPageBreak/>
        <w:t>According</w:t>
      </w:r>
      <w:r w:rsidR="00035B12">
        <w:rPr>
          <w:rFonts w:ascii="Arial" w:eastAsia="Times New Roman" w:hAnsi="Arial" w:cs="Arial"/>
          <w:kern w:val="0"/>
          <w:sz w:val="24"/>
          <w:szCs w:val="24"/>
          <w:lang w:eastAsia="en-GB"/>
          <w14:ligatures w14:val="none"/>
        </w:rPr>
        <w:t xml:space="preserve"> to the (BMI Track, 2025), coordination involves the arrangement </w:t>
      </w:r>
      <w:proofErr w:type="spellStart"/>
      <w:r w:rsidR="00035B12">
        <w:rPr>
          <w:rFonts w:ascii="Arial" w:eastAsia="Times New Roman" w:hAnsi="Arial" w:cs="Arial"/>
          <w:kern w:val="0"/>
          <w:sz w:val="24"/>
          <w:szCs w:val="24"/>
          <w:lang w:eastAsia="en-GB"/>
          <w14:ligatures w14:val="none"/>
        </w:rPr>
        <w:t>os</w:t>
      </w:r>
      <w:proofErr w:type="spellEnd"/>
      <w:r w:rsidR="00035B12">
        <w:rPr>
          <w:rFonts w:ascii="Arial" w:eastAsia="Times New Roman" w:hAnsi="Arial" w:cs="Arial"/>
          <w:kern w:val="0"/>
          <w:sz w:val="24"/>
          <w:szCs w:val="24"/>
          <w:lang w:eastAsia="en-GB"/>
          <w14:ligatures w14:val="none"/>
        </w:rPr>
        <w:t xml:space="preserve"> tasks, deadlines and resources so that one group complements that of the other groups. </w:t>
      </w:r>
    </w:p>
    <w:p w14:paraId="2D0937FE" w14:textId="77777777" w:rsidR="000D6B78" w:rsidRDefault="000D6B78" w:rsidP="00C3401B">
      <w:pPr>
        <w:spacing w:after="0" w:line="240" w:lineRule="auto"/>
        <w:jc w:val="both"/>
        <w:rPr>
          <w:rFonts w:ascii="Times New Roman" w:eastAsia="Times New Roman" w:hAnsi="Times New Roman" w:cs="Times New Roman"/>
          <w:kern w:val="0"/>
          <w:sz w:val="24"/>
          <w:szCs w:val="24"/>
          <w:lang w:eastAsia="en-GB"/>
          <w14:ligatures w14:val="none"/>
        </w:rPr>
      </w:pPr>
    </w:p>
    <w:p w14:paraId="21606A5D" w14:textId="5C7EE7E1" w:rsidR="008C0DBC" w:rsidRPr="00035B12" w:rsidRDefault="00035B12" w:rsidP="00C3401B">
      <w:pPr>
        <w:jc w:val="both"/>
        <w:rPr>
          <w:rFonts w:ascii="Arial" w:hAnsi="Arial" w:cs="Arial"/>
          <w:sz w:val="24"/>
          <w:szCs w:val="24"/>
        </w:rPr>
      </w:pPr>
      <w:r>
        <w:rPr>
          <w:rFonts w:ascii="Arial" w:hAnsi="Arial" w:cs="Arial"/>
          <w:sz w:val="24"/>
          <w:szCs w:val="24"/>
        </w:rPr>
        <w:t xml:space="preserve">This entails creating shared project timelines at </w:t>
      </w:r>
      <w:proofErr w:type="spellStart"/>
      <w:r>
        <w:rPr>
          <w:rFonts w:ascii="Arial" w:hAnsi="Arial" w:cs="Arial"/>
          <w:sz w:val="24"/>
          <w:szCs w:val="24"/>
        </w:rPr>
        <w:t>Convatec</w:t>
      </w:r>
      <w:proofErr w:type="spellEnd"/>
      <w:r>
        <w:rPr>
          <w:rFonts w:ascii="Arial" w:hAnsi="Arial" w:cs="Arial"/>
          <w:sz w:val="24"/>
          <w:szCs w:val="24"/>
        </w:rPr>
        <w:t xml:space="preserve">, elucidating interdependencies between functional </w:t>
      </w:r>
      <w:r w:rsidR="00C3401B">
        <w:rPr>
          <w:rFonts w:ascii="Arial" w:hAnsi="Arial" w:cs="Arial"/>
          <w:sz w:val="24"/>
          <w:szCs w:val="24"/>
        </w:rPr>
        <w:t>units (such</w:t>
      </w:r>
      <w:r>
        <w:rPr>
          <w:rFonts w:ascii="Arial" w:hAnsi="Arial" w:cs="Arial"/>
          <w:sz w:val="24"/>
          <w:szCs w:val="24"/>
        </w:rPr>
        <w:t xml:space="preserve"> as supply chain, regulatory, and quality assurance), and making sure that modifications in one area are reflected in the plans of </w:t>
      </w:r>
      <w:r w:rsidR="00C3401B">
        <w:rPr>
          <w:rFonts w:ascii="Arial" w:hAnsi="Arial" w:cs="Arial"/>
          <w:sz w:val="24"/>
          <w:szCs w:val="24"/>
        </w:rPr>
        <w:t xml:space="preserve">others. </w:t>
      </w:r>
      <w:proofErr w:type="gramStart"/>
      <w:r w:rsidR="00C3401B">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GeeksforGeeks</w:t>
      </w:r>
      <w:proofErr w:type="spellEnd"/>
      <w:proofErr w:type="gramEnd"/>
      <w:r>
        <w:rPr>
          <w:rFonts w:ascii="Arial" w:hAnsi="Arial" w:cs="Arial"/>
          <w:sz w:val="24"/>
          <w:szCs w:val="24"/>
        </w:rPr>
        <w:t>, 2025). Dependencies and milestone delivery dates can be visualised using integrated systems like Jira or Monday.com or tools like Gantt charts in Microsoft Project. Frequently</w:t>
      </w:r>
      <w:r w:rsidR="005A1649">
        <w:rPr>
          <w:rFonts w:ascii="Arial" w:hAnsi="Arial" w:cs="Arial"/>
          <w:sz w:val="24"/>
          <w:szCs w:val="24"/>
        </w:rPr>
        <w:t>,</w:t>
      </w:r>
      <w:r>
        <w:rPr>
          <w:rFonts w:ascii="Arial" w:hAnsi="Arial" w:cs="Arial"/>
          <w:sz w:val="24"/>
          <w:szCs w:val="24"/>
        </w:rPr>
        <w:t xml:space="preserve"> coordination meetings, such as daily stand-ups for the core project team, weekly cross-func</w:t>
      </w:r>
      <w:r w:rsidR="005A1649">
        <w:rPr>
          <w:rFonts w:ascii="Arial" w:hAnsi="Arial" w:cs="Arial"/>
          <w:sz w:val="24"/>
          <w:szCs w:val="24"/>
        </w:rPr>
        <w:t>tional syncs, and monthly steering committee reports, help to keep everyone in sync and address problems before they become disputes. (</w:t>
      </w:r>
      <w:proofErr w:type="spellStart"/>
      <w:r w:rsidR="005A1649">
        <w:rPr>
          <w:rFonts w:ascii="Arial" w:hAnsi="Arial" w:cs="Arial"/>
          <w:sz w:val="24"/>
          <w:szCs w:val="24"/>
        </w:rPr>
        <w:t>Wunderlic</w:t>
      </w:r>
      <w:proofErr w:type="spellEnd"/>
      <w:r w:rsidR="005A1649">
        <w:rPr>
          <w:rFonts w:ascii="Arial" w:hAnsi="Arial" w:cs="Arial"/>
          <w:sz w:val="24"/>
          <w:szCs w:val="24"/>
        </w:rPr>
        <w:t xml:space="preserve">-Malec Engineering). </w:t>
      </w:r>
    </w:p>
    <w:p w14:paraId="15108187" w14:textId="433983E5" w:rsidR="005A1649" w:rsidRPr="005A1649" w:rsidRDefault="005A1649" w:rsidP="00C3401B">
      <w:pPr>
        <w:spacing w:after="0" w:line="240" w:lineRule="auto"/>
        <w:jc w:val="both"/>
        <w:rPr>
          <w:rFonts w:ascii="Arial" w:hAnsi="Arial" w:cs="Arial"/>
          <w:sz w:val="24"/>
          <w:szCs w:val="24"/>
        </w:rPr>
      </w:pPr>
      <w:r>
        <w:rPr>
          <w:rFonts w:ascii="Arial" w:hAnsi="Arial" w:cs="Arial"/>
          <w:sz w:val="24"/>
          <w:szCs w:val="24"/>
        </w:rPr>
        <w:t xml:space="preserve">By adding role clarity, a RACI matrix </w:t>
      </w:r>
      <w:r w:rsidR="00C3401B">
        <w:rPr>
          <w:rFonts w:ascii="Arial" w:hAnsi="Arial" w:cs="Arial"/>
          <w:sz w:val="24"/>
          <w:szCs w:val="24"/>
        </w:rPr>
        <w:t>(Responsible</w:t>
      </w:r>
      <w:r>
        <w:rPr>
          <w:rFonts w:ascii="Arial" w:hAnsi="Arial" w:cs="Arial"/>
          <w:sz w:val="24"/>
          <w:szCs w:val="24"/>
        </w:rPr>
        <w:t xml:space="preserve">, Accountable, Consulted, Informed ensures that </w:t>
      </w:r>
      <w:r w:rsidR="00C3401B">
        <w:rPr>
          <w:rFonts w:ascii="Arial" w:hAnsi="Arial" w:cs="Arial"/>
          <w:sz w:val="24"/>
          <w:szCs w:val="24"/>
        </w:rPr>
        <w:t>stakeholders</w:t>
      </w:r>
      <w:r>
        <w:rPr>
          <w:rFonts w:ascii="Arial" w:hAnsi="Arial" w:cs="Arial"/>
          <w:sz w:val="24"/>
          <w:szCs w:val="24"/>
        </w:rPr>
        <w:t xml:space="preserve"> are aware of their responsibilities and how their work interacts with others. Confusion</w:t>
      </w:r>
      <w:r w:rsidR="00C3401B">
        <w:rPr>
          <w:rFonts w:ascii="Arial" w:hAnsi="Arial" w:cs="Arial"/>
          <w:sz w:val="24"/>
          <w:szCs w:val="24"/>
        </w:rPr>
        <w:t>,</w:t>
      </w:r>
      <w:r>
        <w:rPr>
          <w:rFonts w:ascii="Arial" w:hAnsi="Arial" w:cs="Arial"/>
          <w:sz w:val="24"/>
          <w:szCs w:val="24"/>
        </w:rPr>
        <w:t xml:space="preserve"> resource contention, and redundant effort are all decreased </w:t>
      </w:r>
      <w:r w:rsidR="00C3401B">
        <w:rPr>
          <w:rFonts w:ascii="Arial" w:hAnsi="Arial" w:cs="Arial"/>
          <w:sz w:val="24"/>
          <w:szCs w:val="24"/>
        </w:rPr>
        <w:t>when stakeholders understand</w:t>
      </w:r>
      <w:r>
        <w:rPr>
          <w:rFonts w:ascii="Arial" w:hAnsi="Arial" w:cs="Arial"/>
          <w:sz w:val="24"/>
          <w:szCs w:val="24"/>
        </w:rPr>
        <w:t xml:space="preserve"> how their jobs are related. (</w:t>
      </w:r>
      <w:proofErr w:type="spellStart"/>
      <w:r>
        <w:rPr>
          <w:rFonts w:ascii="Arial" w:hAnsi="Arial" w:cs="Arial"/>
          <w:sz w:val="24"/>
          <w:szCs w:val="24"/>
        </w:rPr>
        <w:t>Geeksf</w:t>
      </w:r>
      <w:r w:rsidR="00C3401B">
        <w:rPr>
          <w:rFonts w:ascii="Arial" w:hAnsi="Arial" w:cs="Arial"/>
          <w:sz w:val="24"/>
          <w:szCs w:val="24"/>
        </w:rPr>
        <w:t>orGeeks</w:t>
      </w:r>
      <w:proofErr w:type="spellEnd"/>
      <w:r w:rsidR="00C3401B">
        <w:rPr>
          <w:rFonts w:ascii="Arial" w:hAnsi="Arial" w:cs="Arial"/>
          <w:sz w:val="24"/>
          <w:szCs w:val="24"/>
        </w:rPr>
        <w:t>, 2025).</w:t>
      </w:r>
    </w:p>
    <w:p w14:paraId="52BCF20E" w14:textId="77777777" w:rsidR="005A1649" w:rsidRDefault="005A1649" w:rsidP="00C3401B">
      <w:pPr>
        <w:spacing w:after="0" w:line="240" w:lineRule="auto"/>
        <w:jc w:val="both"/>
        <w:rPr>
          <w:rFonts w:ascii="Arial" w:hAnsi="Arial" w:cs="Arial"/>
          <w:b/>
          <w:bCs/>
          <w:sz w:val="24"/>
          <w:szCs w:val="24"/>
        </w:rPr>
      </w:pPr>
    </w:p>
    <w:p w14:paraId="273B5AF0" w14:textId="22309618" w:rsidR="00C3401B" w:rsidRDefault="00C3401B" w:rsidP="00C3401B">
      <w:pPr>
        <w:spacing w:after="0" w:line="240" w:lineRule="auto"/>
        <w:jc w:val="both"/>
        <w:rPr>
          <w:rFonts w:ascii="Arial" w:hAnsi="Arial" w:cs="Arial"/>
          <w:b/>
          <w:bCs/>
          <w:sz w:val="24"/>
          <w:szCs w:val="24"/>
        </w:rPr>
      </w:pPr>
      <w:r>
        <w:rPr>
          <w:rFonts w:ascii="Arial" w:hAnsi="Arial" w:cs="Arial"/>
          <w:b/>
          <w:bCs/>
          <w:sz w:val="24"/>
          <w:szCs w:val="24"/>
        </w:rPr>
        <w:t>Cooperation</w:t>
      </w:r>
    </w:p>
    <w:p w14:paraId="6DEB537D" w14:textId="77777777" w:rsidR="00C3401B" w:rsidRDefault="00C3401B" w:rsidP="00C3401B">
      <w:pPr>
        <w:spacing w:after="0" w:line="240" w:lineRule="auto"/>
        <w:jc w:val="both"/>
        <w:rPr>
          <w:rFonts w:ascii="Arial" w:hAnsi="Arial" w:cs="Arial"/>
          <w:b/>
          <w:bCs/>
          <w:sz w:val="24"/>
          <w:szCs w:val="24"/>
        </w:rPr>
      </w:pPr>
    </w:p>
    <w:p w14:paraId="7C652F3F" w14:textId="2E20B0F8" w:rsidR="00C3401B" w:rsidRPr="00C3401B" w:rsidRDefault="00C3401B" w:rsidP="00E627EB">
      <w:pPr>
        <w:spacing w:after="0" w:line="240" w:lineRule="auto"/>
        <w:jc w:val="both"/>
        <w:rPr>
          <w:rFonts w:ascii="Arial" w:hAnsi="Arial" w:cs="Arial"/>
          <w:sz w:val="24"/>
          <w:szCs w:val="24"/>
        </w:rPr>
      </w:pPr>
      <w:r>
        <w:rPr>
          <w:rFonts w:ascii="Arial" w:hAnsi="Arial" w:cs="Arial"/>
          <w:sz w:val="24"/>
          <w:szCs w:val="24"/>
        </w:rPr>
        <w:t xml:space="preserve">As coordination systems develop, stakeholders shift towards collaboration, consistently and constructively collaborating to achieve shared objectives. Mutual aid, a common knowledge </w:t>
      </w:r>
      <w:proofErr w:type="spellStart"/>
      <w:r>
        <w:rPr>
          <w:rFonts w:ascii="Arial" w:hAnsi="Arial" w:cs="Arial"/>
          <w:sz w:val="24"/>
          <w:szCs w:val="24"/>
        </w:rPr>
        <w:t>os</w:t>
      </w:r>
      <w:proofErr w:type="spellEnd"/>
      <w:r>
        <w:rPr>
          <w:rFonts w:ascii="Arial" w:hAnsi="Arial" w:cs="Arial"/>
          <w:sz w:val="24"/>
          <w:szCs w:val="24"/>
        </w:rPr>
        <w:t xml:space="preserve"> shared priorities, and a readiness to compromise when goals conflict are characteristics of cooperation. (BMI Track, 2025).</w:t>
      </w:r>
    </w:p>
    <w:p w14:paraId="40A62395" w14:textId="77777777" w:rsidR="00C3401B" w:rsidRDefault="00C3401B" w:rsidP="00E627EB">
      <w:pPr>
        <w:jc w:val="both"/>
        <w:rPr>
          <w:rFonts w:ascii="Arial" w:hAnsi="Arial" w:cs="Arial"/>
          <w:b/>
          <w:bCs/>
          <w:sz w:val="24"/>
          <w:szCs w:val="24"/>
        </w:rPr>
      </w:pPr>
    </w:p>
    <w:p w14:paraId="5CAE13EF" w14:textId="688BC1E9" w:rsidR="00C3401B" w:rsidRPr="00C3401B" w:rsidRDefault="00C3401B" w:rsidP="00E627EB">
      <w:pPr>
        <w:jc w:val="both"/>
        <w:rPr>
          <w:rFonts w:ascii="Arial" w:hAnsi="Arial" w:cs="Arial"/>
          <w:sz w:val="24"/>
          <w:szCs w:val="24"/>
        </w:rPr>
      </w:pPr>
      <w:r w:rsidRPr="00C3401B">
        <w:rPr>
          <w:rFonts w:ascii="Arial" w:hAnsi="Arial" w:cs="Arial"/>
          <w:sz w:val="24"/>
          <w:szCs w:val="24"/>
        </w:rPr>
        <w:t xml:space="preserve">Co-defining project </w:t>
      </w:r>
      <w:r>
        <w:rPr>
          <w:rFonts w:ascii="Arial" w:hAnsi="Arial" w:cs="Arial"/>
          <w:sz w:val="24"/>
          <w:szCs w:val="24"/>
        </w:rPr>
        <w:t xml:space="preserve">success criteria with stakeholder representatives is the first practical step in promoting collaboration at </w:t>
      </w:r>
      <w:proofErr w:type="spellStart"/>
      <w:r>
        <w:rPr>
          <w:rFonts w:ascii="Arial" w:hAnsi="Arial" w:cs="Arial"/>
          <w:sz w:val="24"/>
          <w:szCs w:val="24"/>
        </w:rPr>
        <w:t>Convatec</w:t>
      </w:r>
      <w:proofErr w:type="spellEnd"/>
      <w:r>
        <w:rPr>
          <w:rFonts w:ascii="Arial" w:hAnsi="Arial" w:cs="Arial"/>
          <w:sz w:val="24"/>
          <w:szCs w:val="24"/>
        </w:rPr>
        <w:t>. I would lead conversations in a kick-off workshop where participants expressed goals, worries and success metrics. The project’s objectives and standards become jointly owned as a result. (</w:t>
      </w:r>
      <w:proofErr w:type="spellStart"/>
      <w:r>
        <w:rPr>
          <w:rFonts w:ascii="Arial" w:hAnsi="Arial" w:cs="Arial"/>
          <w:sz w:val="24"/>
          <w:szCs w:val="24"/>
        </w:rPr>
        <w:t>Wunderlic</w:t>
      </w:r>
      <w:proofErr w:type="spellEnd"/>
      <w:r>
        <w:rPr>
          <w:rFonts w:ascii="Arial" w:hAnsi="Arial" w:cs="Arial"/>
          <w:sz w:val="24"/>
          <w:szCs w:val="24"/>
        </w:rPr>
        <w:t>-Malec Engineering, 2023).</w:t>
      </w:r>
    </w:p>
    <w:p w14:paraId="3F1148BD" w14:textId="79BED121" w:rsidR="008C0DBC" w:rsidRPr="00393862" w:rsidRDefault="00393862" w:rsidP="00E627EB">
      <w:pPr>
        <w:jc w:val="both"/>
        <w:rPr>
          <w:rFonts w:ascii="Arial" w:hAnsi="Arial" w:cs="Arial"/>
          <w:sz w:val="24"/>
          <w:szCs w:val="24"/>
        </w:rPr>
      </w:pPr>
      <w:r>
        <w:rPr>
          <w:rFonts w:ascii="Arial" w:hAnsi="Arial" w:cs="Arial"/>
          <w:sz w:val="24"/>
          <w:szCs w:val="24"/>
        </w:rPr>
        <w:t xml:space="preserve">When disagreements emerge, such as when additional testing is required by regulations and causes delays in manufacturing schedules, a cooperative setting facilitates the open discussion of these issues. To find interest-based solutions that maintain relationships while advancing project objectives, I would facilitate structured conflict resolution meetings in which each side expresses their interests </w:t>
      </w:r>
      <w:proofErr w:type="spellStart"/>
      <w:r>
        <w:rPr>
          <w:rFonts w:ascii="Arial" w:hAnsi="Arial" w:cs="Arial"/>
          <w:sz w:val="24"/>
          <w:szCs w:val="24"/>
        </w:rPr>
        <w:t>rther</w:t>
      </w:r>
      <w:proofErr w:type="spellEnd"/>
      <w:r>
        <w:rPr>
          <w:rFonts w:ascii="Arial" w:hAnsi="Arial" w:cs="Arial"/>
          <w:sz w:val="24"/>
          <w:szCs w:val="24"/>
        </w:rPr>
        <w:t xml:space="preserve"> than just positions.</w:t>
      </w:r>
      <w:r w:rsidR="00E627EB">
        <w:rPr>
          <w:rFonts w:ascii="Arial" w:hAnsi="Arial" w:cs="Arial"/>
          <w:sz w:val="24"/>
          <w:szCs w:val="24"/>
        </w:rPr>
        <w:t xml:space="preserve"> (</w:t>
      </w:r>
      <w:proofErr w:type="spellStart"/>
      <w:r w:rsidR="00E627EB">
        <w:rPr>
          <w:rFonts w:ascii="Arial" w:hAnsi="Arial" w:cs="Arial"/>
          <w:sz w:val="24"/>
          <w:szCs w:val="24"/>
        </w:rPr>
        <w:t>GeeksforGeeks</w:t>
      </w:r>
      <w:proofErr w:type="spellEnd"/>
      <w:r w:rsidR="00E627EB">
        <w:rPr>
          <w:rFonts w:ascii="Arial" w:hAnsi="Arial" w:cs="Arial"/>
          <w:sz w:val="24"/>
          <w:szCs w:val="24"/>
        </w:rPr>
        <w:t>, 2025).</w:t>
      </w:r>
    </w:p>
    <w:p w14:paraId="1256DB32" w14:textId="1D9DA1AD" w:rsidR="008C0DBC" w:rsidRPr="00E627EB" w:rsidRDefault="00E627EB" w:rsidP="00E627EB">
      <w:pPr>
        <w:jc w:val="both"/>
        <w:rPr>
          <w:rFonts w:ascii="Arial" w:hAnsi="Arial" w:cs="Arial"/>
          <w:sz w:val="24"/>
          <w:szCs w:val="24"/>
        </w:rPr>
      </w:pPr>
      <w:r>
        <w:rPr>
          <w:rFonts w:ascii="Arial" w:hAnsi="Arial" w:cs="Arial"/>
          <w:sz w:val="24"/>
          <w:szCs w:val="24"/>
        </w:rPr>
        <w:t>Another aspect of cooperation is fostering a culture of support within the company. Departmental rivalry is decreased, and team cohesion is strengthened by promoting cross-team learning, identifying cooperative behaviours, and matching incentives with cooperative results. (BMI Track, 2025).</w:t>
      </w:r>
    </w:p>
    <w:p w14:paraId="00945260" w14:textId="77777777" w:rsidR="00E627EB" w:rsidRDefault="00E627EB" w:rsidP="00E627EB">
      <w:pPr>
        <w:spacing w:after="0" w:line="240" w:lineRule="auto"/>
        <w:rPr>
          <w:rFonts w:ascii="Times New Roman" w:eastAsia="Times New Roman" w:hAnsi="Times New Roman" w:cs="Times New Roman"/>
          <w:kern w:val="0"/>
          <w:sz w:val="24"/>
          <w:szCs w:val="24"/>
          <w:lang w:eastAsia="en-GB"/>
          <w14:ligatures w14:val="none"/>
        </w:rPr>
      </w:pPr>
    </w:p>
    <w:p w14:paraId="7793C90A" w14:textId="1454497F" w:rsidR="00E627EB" w:rsidRDefault="00E627EB" w:rsidP="00E627EB">
      <w:pPr>
        <w:spacing w:after="0" w:line="240" w:lineRule="auto"/>
        <w:rPr>
          <w:rFonts w:ascii="Arial" w:eastAsia="Times New Roman" w:hAnsi="Arial" w:cs="Arial"/>
          <w:b/>
          <w:bCs/>
          <w:kern w:val="0"/>
          <w:sz w:val="24"/>
          <w:szCs w:val="24"/>
          <w:lang w:eastAsia="en-GB"/>
          <w14:ligatures w14:val="none"/>
        </w:rPr>
      </w:pPr>
      <w:r w:rsidRPr="00E627EB">
        <w:rPr>
          <w:rFonts w:ascii="Arial" w:eastAsia="Times New Roman" w:hAnsi="Arial" w:cs="Arial"/>
          <w:b/>
          <w:bCs/>
          <w:kern w:val="0"/>
          <w:sz w:val="24"/>
          <w:szCs w:val="24"/>
          <w:lang w:eastAsia="en-GB"/>
          <w14:ligatures w14:val="none"/>
        </w:rPr>
        <w:t>Collaboration</w:t>
      </w:r>
    </w:p>
    <w:p w14:paraId="59A86F99" w14:textId="77777777" w:rsidR="00E627EB" w:rsidRDefault="00E627EB" w:rsidP="00E627EB">
      <w:pPr>
        <w:spacing w:after="0" w:line="240" w:lineRule="auto"/>
        <w:rPr>
          <w:rFonts w:ascii="Arial" w:eastAsia="Times New Roman" w:hAnsi="Arial" w:cs="Arial"/>
          <w:kern w:val="0"/>
          <w:sz w:val="24"/>
          <w:szCs w:val="24"/>
          <w:lang w:eastAsia="en-GB"/>
          <w14:ligatures w14:val="none"/>
        </w:rPr>
      </w:pPr>
    </w:p>
    <w:p w14:paraId="5728EF49" w14:textId="216CE4CB" w:rsidR="00E627EB" w:rsidRDefault="00E627EB" w:rsidP="00DD089C">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Collaboration, in which </w:t>
      </w:r>
      <w:r w:rsidR="00DD089C">
        <w:rPr>
          <w:rFonts w:ascii="Arial" w:eastAsia="Times New Roman" w:hAnsi="Arial" w:cs="Arial"/>
          <w:kern w:val="0"/>
          <w:sz w:val="24"/>
          <w:szCs w:val="24"/>
          <w:lang w:eastAsia="en-GB"/>
          <w14:ligatures w14:val="none"/>
        </w:rPr>
        <w:t>stakeholders</w:t>
      </w:r>
      <w:r>
        <w:rPr>
          <w:rFonts w:ascii="Arial" w:eastAsia="Times New Roman" w:hAnsi="Arial" w:cs="Arial"/>
          <w:kern w:val="0"/>
          <w:sz w:val="24"/>
          <w:szCs w:val="24"/>
          <w:lang w:eastAsia="en-GB"/>
          <w14:ligatures w14:val="none"/>
        </w:rPr>
        <w:t xml:space="preserve"> work together to co-create solutions, is the great</w:t>
      </w:r>
      <w:r w:rsidR="00DD089C">
        <w:rPr>
          <w:rFonts w:ascii="Arial" w:eastAsia="Times New Roman" w:hAnsi="Arial" w:cs="Arial"/>
          <w:kern w:val="0"/>
          <w:sz w:val="24"/>
          <w:szCs w:val="24"/>
          <w:lang w:eastAsia="en-GB"/>
          <w14:ligatures w14:val="none"/>
        </w:rPr>
        <w:t xml:space="preserve">est level of stakeholder engagement. Instead of only organising work, </w:t>
      </w:r>
      <w:r w:rsidR="00DD089C">
        <w:rPr>
          <w:rFonts w:ascii="Arial" w:eastAsia="Times New Roman" w:hAnsi="Arial" w:cs="Arial"/>
          <w:kern w:val="0"/>
          <w:sz w:val="24"/>
          <w:szCs w:val="24"/>
          <w:lang w:eastAsia="en-GB"/>
          <w14:ligatures w14:val="none"/>
        </w:rPr>
        <w:lastRenderedPageBreak/>
        <w:t>collaboration incorporates perspectives into group decision-making and is based on shared accountability and trust. (BMI Track, 2025).</w:t>
      </w:r>
    </w:p>
    <w:p w14:paraId="1F345C56" w14:textId="77777777" w:rsidR="00DD089C" w:rsidRDefault="00DD089C" w:rsidP="00DD089C">
      <w:pPr>
        <w:spacing w:after="0" w:line="240" w:lineRule="auto"/>
        <w:jc w:val="both"/>
        <w:rPr>
          <w:rFonts w:ascii="Arial" w:eastAsia="Times New Roman" w:hAnsi="Arial" w:cs="Arial"/>
          <w:kern w:val="0"/>
          <w:sz w:val="24"/>
          <w:szCs w:val="24"/>
          <w:lang w:eastAsia="en-GB"/>
          <w14:ligatures w14:val="none"/>
        </w:rPr>
      </w:pPr>
    </w:p>
    <w:p w14:paraId="0B8C60D9" w14:textId="73B42F25" w:rsidR="00DD089C" w:rsidRPr="00E627EB" w:rsidRDefault="00DD089C" w:rsidP="00DD089C">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 would use co-design workshops, which bring together representatives from clinical, regulatory, supply chain and commercial functions, to promote collaboration at </w:t>
      </w:r>
      <w:proofErr w:type="spellStart"/>
      <w:r>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 for important decisions like product design trade-offs, risk mitigation strategies, or resource allocation.  (Wunderlich-Malec Engineering, 2023). Stakeholders can co-develop ideas and reach real-time solutions with the use of digital collaboration technologies that include shared workstations and whiteboards. (</w:t>
      </w:r>
      <w:proofErr w:type="spellStart"/>
      <w:r>
        <w:rPr>
          <w:rFonts w:ascii="Arial" w:eastAsia="Times New Roman" w:hAnsi="Arial" w:cs="Arial"/>
          <w:kern w:val="0"/>
          <w:sz w:val="24"/>
          <w:szCs w:val="24"/>
          <w:lang w:eastAsia="en-GB"/>
          <w14:ligatures w14:val="none"/>
        </w:rPr>
        <w:t>GeeksforGeeks</w:t>
      </w:r>
      <w:proofErr w:type="spellEnd"/>
      <w:r>
        <w:rPr>
          <w:rFonts w:ascii="Arial" w:eastAsia="Times New Roman" w:hAnsi="Arial" w:cs="Arial"/>
          <w:kern w:val="0"/>
          <w:sz w:val="24"/>
          <w:szCs w:val="24"/>
          <w:lang w:eastAsia="en-GB"/>
          <w14:ligatures w14:val="none"/>
        </w:rPr>
        <w:t>, 2025).</w:t>
      </w:r>
    </w:p>
    <w:p w14:paraId="4C575BD6" w14:textId="77777777" w:rsidR="00E627EB" w:rsidRDefault="00E627EB" w:rsidP="00DD089C">
      <w:pPr>
        <w:spacing w:after="0" w:line="240" w:lineRule="auto"/>
        <w:jc w:val="both"/>
        <w:rPr>
          <w:rFonts w:ascii="Times New Roman" w:eastAsia="Times New Roman" w:hAnsi="Times New Roman" w:cs="Times New Roman"/>
          <w:kern w:val="0"/>
          <w:sz w:val="24"/>
          <w:szCs w:val="24"/>
          <w:lang w:eastAsia="en-GB"/>
          <w14:ligatures w14:val="none"/>
        </w:rPr>
      </w:pPr>
    </w:p>
    <w:p w14:paraId="09B0D72A" w14:textId="5C65CD37" w:rsidR="00461CA5" w:rsidRPr="00461CA5" w:rsidRDefault="00461CA5" w:rsidP="00461CA5">
      <w:pPr>
        <w:jc w:val="both"/>
        <w:rPr>
          <w:rFonts w:ascii="Arial" w:eastAsia="Times New Roman" w:hAnsi="Arial" w:cs="Arial"/>
          <w:kern w:val="0"/>
          <w:sz w:val="24"/>
          <w:szCs w:val="24"/>
          <w:lang w:eastAsia="en-GB"/>
          <w14:ligatures w14:val="none"/>
        </w:rPr>
      </w:pPr>
      <w:r w:rsidRPr="00461CA5">
        <w:rPr>
          <w:rFonts w:ascii="Arial" w:eastAsia="Times New Roman" w:hAnsi="Arial" w:cs="Arial"/>
          <w:kern w:val="0"/>
          <w:sz w:val="24"/>
          <w:szCs w:val="24"/>
          <w:lang w:eastAsia="en-GB"/>
          <w14:ligatures w14:val="none"/>
        </w:rPr>
        <w:t>Making decisions collaboratively is especially helpful for handling conflict. Stakeholders engage in organised consensus processes to promote buy-in and decrease opposition to choices, as opposed to a project manager arbitrating conflicts unilaterally. (BMI Track, 2025).</w:t>
      </w:r>
      <w:r w:rsidR="00393862" w:rsidRPr="00393862">
        <w:rPr>
          <w:rFonts w:ascii="Arial" w:eastAsia="Times New Roman" w:hAnsi="Arial" w:cs="Arial"/>
          <w:kern w:val="0"/>
          <w:sz w:val="24"/>
          <w:szCs w:val="24"/>
          <w:lang w:eastAsia="en-GB"/>
          <w14:ligatures w14:val="none"/>
        </w:rPr>
        <w:br/>
      </w:r>
    </w:p>
    <w:p w14:paraId="59033430" w14:textId="77777777" w:rsidR="00461CA5" w:rsidRPr="00461CA5" w:rsidRDefault="00461CA5" w:rsidP="00461CA5">
      <w:pPr>
        <w:jc w:val="both"/>
        <w:rPr>
          <w:rFonts w:ascii="Arial" w:eastAsia="Times New Roman" w:hAnsi="Arial" w:cs="Arial"/>
          <w:kern w:val="0"/>
          <w:sz w:val="24"/>
          <w:szCs w:val="24"/>
          <w:lang w:eastAsia="en-GB"/>
          <w14:ligatures w14:val="none"/>
        </w:rPr>
      </w:pPr>
    </w:p>
    <w:p w14:paraId="597ED408" w14:textId="77777777" w:rsidR="00C3401B" w:rsidRDefault="00C3401B">
      <w:pPr>
        <w:rPr>
          <w:rFonts w:ascii="Arial" w:hAnsi="Arial" w:cs="Arial"/>
          <w:b/>
          <w:bCs/>
          <w:sz w:val="24"/>
          <w:szCs w:val="24"/>
        </w:rPr>
      </w:pPr>
    </w:p>
    <w:p w14:paraId="1760C9DB" w14:textId="77777777" w:rsidR="00C3401B" w:rsidRDefault="00C3401B">
      <w:pPr>
        <w:rPr>
          <w:rFonts w:ascii="Arial" w:hAnsi="Arial" w:cs="Arial"/>
          <w:b/>
          <w:bCs/>
          <w:sz w:val="24"/>
          <w:szCs w:val="24"/>
        </w:rPr>
      </w:pPr>
    </w:p>
    <w:p w14:paraId="19AB30B5" w14:textId="77777777" w:rsidR="00DD089C" w:rsidRDefault="00DD089C">
      <w:pPr>
        <w:rPr>
          <w:rFonts w:ascii="Arial" w:hAnsi="Arial" w:cs="Arial"/>
          <w:b/>
          <w:bCs/>
          <w:sz w:val="24"/>
          <w:szCs w:val="24"/>
        </w:rPr>
      </w:pPr>
    </w:p>
    <w:p w14:paraId="3EEE1B1E" w14:textId="77777777" w:rsidR="00DD089C" w:rsidRDefault="00DD089C">
      <w:pPr>
        <w:rPr>
          <w:rFonts w:ascii="Arial" w:hAnsi="Arial" w:cs="Arial"/>
          <w:b/>
          <w:bCs/>
          <w:sz w:val="24"/>
          <w:szCs w:val="24"/>
        </w:rPr>
      </w:pPr>
    </w:p>
    <w:p w14:paraId="5CEF3DBE" w14:textId="77777777" w:rsidR="00DD089C" w:rsidRDefault="00DD089C">
      <w:pPr>
        <w:rPr>
          <w:rFonts w:ascii="Arial" w:hAnsi="Arial" w:cs="Arial"/>
          <w:b/>
          <w:bCs/>
          <w:sz w:val="24"/>
          <w:szCs w:val="24"/>
        </w:rPr>
      </w:pPr>
    </w:p>
    <w:p w14:paraId="386A45DE" w14:textId="77777777" w:rsidR="00DD089C" w:rsidRDefault="00DD089C">
      <w:pPr>
        <w:rPr>
          <w:rFonts w:ascii="Arial" w:hAnsi="Arial" w:cs="Arial"/>
          <w:b/>
          <w:bCs/>
          <w:sz w:val="24"/>
          <w:szCs w:val="24"/>
        </w:rPr>
      </w:pPr>
    </w:p>
    <w:p w14:paraId="0F901642" w14:textId="77777777" w:rsidR="00DD089C" w:rsidRDefault="00DD089C">
      <w:pPr>
        <w:rPr>
          <w:rFonts w:ascii="Arial" w:hAnsi="Arial" w:cs="Arial"/>
          <w:b/>
          <w:bCs/>
          <w:sz w:val="24"/>
          <w:szCs w:val="24"/>
        </w:rPr>
      </w:pPr>
    </w:p>
    <w:p w14:paraId="4E19A074" w14:textId="77777777" w:rsidR="00DD089C" w:rsidRDefault="00DD089C">
      <w:pPr>
        <w:rPr>
          <w:rFonts w:ascii="Arial" w:hAnsi="Arial" w:cs="Arial"/>
          <w:b/>
          <w:bCs/>
          <w:sz w:val="24"/>
          <w:szCs w:val="24"/>
        </w:rPr>
      </w:pPr>
    </w:p>
    <w:p w14:paraId="0D34949F" w14:textId="77777777" w:rsidR="00DD089C" w:rsidRDefault="00DD089C">
      <w:pPr>
        <w:rPr>
          <w:rFonts w:ascii="Arial" w:hAnsi="Arial" w:cs="Arial"/>
          <w:b/>
          <w:bCs/>
          <w:sz w:val="24"/>
          <w:szCs w:val="24"/>
        </w:rPr>
      </w:pPr>
    </w:p>
    <w:p w14:paraId="3FFD1760" w14:textId="77777777" w:rsidR="00461CA5" w:rsidRDefault="00461CA5">
      <w:pPr>
        <w:rPr>
          <w:rFonts w:ascii="Arial" w:hAnsi="Arial" w:cs="Arial"/>
          <w:b/>
          <w:bCs/>
          <w:sz w:val="24"/>
          <w:szCs w:val="24"/>
        </w:rPr>
      </w:pPr>
    </w:p>
    <w:p w14:paraId="3E7386FE" w14:textId="77777777" w:rsidR="00461CA5" w:rsidRDefault="00461CA5">
      <w:pPr>
        <w:rPr>
          <w:rFonts w:ascii="Arial" w:hAnsi="Arial" w:cs="Arial"/>
          <w:b/>
          <w:bCs/>
          <w:sz w:val="24"/>
          <w:szCs w:val="24"/>
        </w:rPr>
      </w:pPr>
    </w:p>
    <w:p w14:paraId="54F78459" w14:textId="77777777" w:rsidR="00461CA5" w:rsidRDefault="00461CA5">
      <w:pPr>
        <w:rPr>
          <w:rFonts w:ascii="Arial" w:hAnsi="Arial" w:cs="Arial"/>
          <w:b/>
          <w:bCs/>
          <w:sz w:val="24"/>
          <w:szCs w:val="24"/>
        </w:rPr>
      </w:pPr>
    </w:p>
    <w:p w14:paraId="4786E661" w14:textId="77777777" w:rsidR="00461CA5" w:rsidRDefault="00461CA5">
      <w:pPr>
        <w:rPr>
          <w:rFonts w:ascii="Arial" w:hAnsi="Arial" w:cs="Arial"/>
          <w:b/>
          <w:bCs/>
          <w:sz w:val="24"/>
          <w:szCs w:val="24"/>
        </w:rPr>
      </w:pPr>
    </w:p>
    <w:p w14:paraId="5D6DB4F5" w14:textId="77777777" w:rsidR="00461CA5" w:rsidRDefault="00461CA5">
      <w:pPr>
        <w:rPr>
          <w:rFonts w:ascii="Arial" w:hAnsi="Arial" w:cs="Arial"/>
          <w:b/>
          <w:bCs/>
          <w:sz w:val="24"/>
          <w:szCs w:val="24"/>
        </w:rPr>
      </w:pPr>
    </w:p>
    <w:p w14:paraId="7D35CCE5" w14:textId="77777777" w:rsidR="00461CA5" w:rsidRDefault="00461CA5">
      <w:pPr>
        <w:rPr>
          <w:rFonts w:ascii="Arial" w:hAnsi="Arial" w:cs="Arial"/>
          <w:b/>
          <w:bCs/>
          <w:sz w:val="24"/>
          <w:szCs w:val="24"/>
        </w:rPr>
      </w:pPr>
    </w:p>
    <w:p w14:paraId="3C034F40" w14:textId="77777777" w:rsidR="00461CA5" w:rsidRDefault="00461CA5">
      <w:pPr>
        <w:rPr>
          <w:rFonts w:ascii="Arial" w:hAnsi="Arial" w:cs="Arial"/>
          <w:b/>
          <w:bCs/>
          <w:sz w:val="24"/>
          <w:szCs w:val="24"/>
        </w:rPr>
      </w:pPr>
    </w:p>
    <w:p w14:paraId="11ECF51C" w14:textId="77777777" w:rsidR="008F7B22" w:rsidRDefault="008F7B22">
      <w:pPr>
        <w:rPr>
          <w:rFonts w:ascii="Arial" w:hAnsi="Arial" w:cs="Arial"/>
          <w:b/>
          <w:bCs/>
          <w:sz w:val="24"/>
          <w:szCs w:val="24"/>
        </w:rPr>
      </w:pPr>
    </w:p>
    <w:p w14:paraId="4CFF8247" w14:textId="77777777" w:rsidR="00F62D96" w:rsidRDefault="00F62D96">
      <w:pPr>
        <w:rPr>
          <w:rFonts w:ascii="Arial" w:hAnsi="Arial" w:cs="Arial"/>
          <w:b/>
          <w:bCs/>
          <w:sz w:val="24"/>
          <w:szCs w:val="24"/>
        </w:rPr>
      </w:pPr>
    </w:p>
    <w:p w14:paraId="07C3B1A5" w14:textId="77777777" w:rsidR="00F62D96" w:rsidRDefault="00F62D96">
      <w:pPr>
        <w:rPr>
          <w:rFonts w:ascii="Arial" w:hAnsi="Arial" w:cs="Arial"/>
          <w:b/>
          <w:bCs/>
          <w:sz w:val="24"/>
          <w:szCs w:val="24"/>
        </w:rPr>
      </w:pPr>
    </w:p>
    <w:p w14:paraId="6BE64551" w14:textId="0135CB44" w:rsidR="00B118B4" w:rsidRDefault="00B118B4">
      <w:pPr>
        <w:rPr>
          <w:rFonts w:ascii="Arial" w:hAnsi="Arial" w:cs="Arial"/>
          <w:b/>
          <w:bCs/>
          <w:sz w:val="24"/>
          <w:szCs w:val="24"/>
        </w:rPr>
      </w:pPr>
      <w:r>
        <w:rPr>
          <w:rFonts w:ascii="Arial" w:hAnsi="Arial" w:cs="Arial"/>
          <w:b/>
          <w:bCs/>
          <w:sz w:val="24"/>
          <w:szCs w:val="24"/>
        </w:rPr>
        <w:lastRenderedPageBreak/>
        <w:t>Evaluated Impact of Stakeholders</w:t>
      </w:r>
    </w:p>
    <w:p w14:paraId="3B816F61" w14:textId="7BFE2471" w:rsidR="00195C55" w:rsidRPr="00195C55" w:rsidRDefault="00195C55">
      <w:pPr>
        <w:rPr>
          <w:rFonts w:ascii="Arial" w:hAnsi="Arial" w:cs="Arial"/>
          <w:b/>
          <w:bCs/>
          <w:sz w:val="24"/>
          <w:szCs w:val="24"/>
        </w:rPr>
      </w:pPr>
      <w:r w:rsidRPr="00195C55">
        <w:rPr>
          <w:rFonts w:ascii="Arial" w:hAnsi="Arial" w:cs="Arial"/>
          <w:b/>
          <w:bCs/>
          <w:sz w:val="24"/>
          <w:szCs w:val="24"/>
        </w:rPr>
        <w:t xml:space="preserve">Involvement of Stakeholders at </w:t>
      </w:r>
      <w:proofErr w:type="spellStart"/>
      <w:r w:rsidRPr="00195C55">
        <w:rPr>
          <w:rFonts w:ascii="Arial" w:hAnsi="Arial" w:cs="Arial"/>
          <w:b/>
          <w:bCs/>
          <w:sz w:val="24"/>
          <w:szCs w:val="24"/>
        </w:rPr>
        <w:t>Convatec</w:t>
      </w:r>
      <w:proofErr w:type="spellEnd"/>
    </w:p>
    <w:p w14:paraId="007D534C" w14:textId="1D7D75CA" w:rsidR="00195C55" w:rsidRPr="00A50E95" w:rsidRDefault="00A50E95" w:rsidP="00B118B4">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Customers, patients, employees, suppliers, communities, and shareholders are just a few of the stakeholder groups that </w:t>
      </w:r>
      <w:proofErr w:type="spellStart"/>
      <w:r>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 regularly engages with and includes their input in its governance and strategic planning procedures. According to the company’s governance report, the Board has actively sought to </w:t>
      </w:r>
      <w:r w:rsidR="00B118B4">
        <w:rPr>
          <w:rFonts w:ascii="Arial" w:eastAsia="Times New Roman" w:hAnsi="Arial" w:cs="Arial"/>
          <w:kern w:val="0"/>
          <w:sz w:val="24"/>
          <w:szCs w:val="24"/>
          <w:lang w:eastAsia="en-GB"/>
          <w14:ligatures w14:val="none"/>
        </w:rPr>
        <w:t>understand</w:t>
      </w:r>
      <w:r>
        <w:rPr>
          <w:rFonts w:ascii="Arial" w:eastAsia="Times New Roman" w:hAnsi="Arial" w:cs="Arial"/>
          <w:kern w:val="0"/>
          <w:sz w:val="24"/>
          <w:szCs w:val="24"/>
          <w:lang w:eastAsia="en-GB"/>
          <w14:ligatures w14:val="none"/>
        </w:rPr>
        <w:t xml:space="preserve"> </w:t>
      </w:r>
      <w:r w:rsidR="00B118B4">
        <w:rPr>
          <w:rFonts w:ascii="Arial" w:eastAsia="Times New Roman" w:hAnsi="Arial" w:cs="Arial"/>
          <w:kern w:val="0"/>
          <w:sz w:val="24"/>
          <w:szCs w:val="24"/>
          <w:lang w:eastAsia="en-GB"/>
          <w14:ligatures w14:val="none"/>
        </w:rPr>
        <w:t>stakeholder perspectives and taken them into account throughout strategic decision-making. (</w:t>
      </w:r>
      <w:proofErr w:type="spellStart"/>
      <w:r w:rsidR="00B118B4">
        <w:rPr>
          <w:rFonts w:ascii="Arial" w:eastAsia="Times New Roman" w:hAnsi="Arial" w:cs="Arial"/>
          <w:kern w:val="0"/>
          <w:sz w:val="24"/>
          <w:szCs w:val="24"/>
          <w:lang w:eastAsia="en-GB"/>
          <w14:ligatures w14:val="none"/>
        </w:rPr>
        <w:t>Convatec</w:t>
      </w:r>
      <w:proofErr w:type="spellEnd"/>
      <w:r w:rsidR="00B118B4">
        <w:rPr>
          <w:rFonts w:ascii="Arial" w:eastAsia="Times New Roman" w:hAnsi="Arial" w:cs="Arial"/>
          <w:kern w:val="0"/>
          <w:sz w:val="24"/>
          <w:szCs w:val="24"/>
          <w:lang w:eastAsia="en-GB"/>
          <w14:ligatures w14:val="none"/>
        </w:rPr>
        <w:t xml:space="preserve"> Group PLC, 2024).</w:t>
      </w:r>
    </w:p>
    <w:p w14:paraId="7CAD7DEC" w14:textId="77777777" w:rsidR="00A50E95" w:rsidRDefault="00A50E95" w:rsidP="00B118B4">
      <w:pPr>
        <w:spacing w:after="0" w:line="240" w:lineRule="auto"/>
        <w:jc w:val="both"/>
        <w:rPr>
          <w:rFonts w:ascii="Arial" w:eastAsia="Times New Roman" w:hAnsi="Arial" w:cs="Arial"/>
          <w:kern w:val="0"/>
          <w:sz w:val="24"/>
          <w:szCs w:val="24"/>
          <w:lang w:eastAsia="en-GB"/>
          <w14:ligatures w14:val="none"/>
        </w:rPr>
      </w:pPr>
    </w:p>
    <w:p w14:paraId="65D179C7" w14:textId="77777777" w:rsidR="00A50E95" w:rsidRDefault="00A50E95" w:rsidP="00137891">
      <w:pPr>
        <w:spacing w:after="0" w:line="240" w:lineRule="auto"/>
        <w:rPr>
          <w:rFonts w:ascii="Arial" w:eastAsia="Times New Roman" w:hAnsi="Arial" w:cs="Arial"/>
          <w:kern w:val="0"/>
          <w:sz w:val="24"/>
          <w:szCs w:val="24"/>
          <w:lang w:eastAsia="en-GB"/>
          <w14:ligatures w14:val="none"/>
        </w:rPr>
      </w:pPr>
    </w:p>
    <w:p w14:paraId="72803B90" w14:textId="77AE87ED" w:rsidR="00637E00" w:rsidRPr="00461CA5" w:rsidRDefault="00637E00" w:rsidP="00137891">
      <w:pPr>
        <w:spacing w:after="0" w:line="240" w:lineRule="auto"/>
        <w:rPr>
          <w:rFonts w:ascii="Arial" w:hAnsi="Arial" w:cs="Arial"/>
          <w:sz w:val="28"/>
          <w:szCs w:val="28"/>
        </w:rPr>
      </w:pPr>
      <w:r w:rsidRPr="00637E00">
        <w:rPr>
          <w:rFonts w:ascii="Arial" w:eastAsia="Times New Roman" w:hAnsi="Arial" w:cs="Arial"/>
          <w:b/>
          <w:bCs/>
          <w:kern w:val="0"/>
          <w:sz w:val="24"/>
          <w:szCs w:val="24"/>
          <w:lang w:eastAsia="en-GB"/>
          <w14:ligatures w14:val="none"/>
        </w:rPr>
        <w:t>Impact on Business Performance</w:t>
      </w:r>
    </w:p>
    <w:p w14:paraId="136060DF" w14:textId="77777777" w:rsidR="00637E00" w:rsidRDefault="00637E00" w:rsidP="00137891">
      <w:pPr>
        <w:spacing w:after="0" w:line="240" w:lineRule="auto"/>
        <w:rPr>
          <w:rFonts w:ascii="Arial" w:eastAsia="Times New Roman" w:hAnsi="Arial" w:cs="Arial"/>
          <w:b/>
          <w:bCs/>
          <w:kern w:val="0"/>
          <w:sz w:val="24"/>
          <w:szCs w:val="24"/>
          <w:lang w:eastAsia="en-GB"/>
          <w14:ligatures w14:val="none"/>
        </w:rPr>
      </w:pPr>
    </w:p>
    <w:p w14:paraId="635612E9" w14:textId="18F055A0" w:rsidR="006762B2" w:rsidRPr="00195C55" w:rsidRDefault="00637E00" w:rsidP="00A50E95">
      <w:pPr>
        <w:spacing w:after="0" w:line="240" w:lineRule="auto"/>
        <w:jc w:val="both"/>
        <w:rPr>
          <w:rFonts w:ascii="Arial" w:eastAsia="Times New Roman" w:hAnsi="Arial" w:cs="Arial"/>
          <w:kern w:val="0"/>
          <w:sz w:val="24"/>
          <w:szCs w:val="24"/>
          <w:lang w:eastAsia="en-GB"/>
          <w14:ligatures w14:val="none"/>
        </w:rPr>
      </w:pPr>
      <w:proofErr w:type="spellStart"/>
      <w:r w:rsidRPr="006762B2">
        <w:rPr>
          <w:rFonts w:ascii="Arial" w:eastAsia="Times New Roman" w:hAnsi="Arial" w:cs="Arial"/>
          <w:kern w:val="0"/>
          <w:sz w:val="24"/>
          <w:szCs w:val="24"/>
          <w:lang w:eastAsia="en-GB"/>
          <w14:ligatures w14:val="none"/>
        </w:rPr>
        <w:t>Convatec</w:t>
      </w:r>
      <w:proofErr w:type="spellEnd"/>
      <w:r w:rsidRPr="006762B2">
        <w:rPr>
          <w:rFonts w:ascii="Arial" w:eastAsia="Times New Roman" w:hAnsi="Arial" w:cs="Arial"/>
          <w:kern w:val="0"/>
          <w:sz w:val="24"/>
          <w:szCs w:val="24"/>
          <w:lang w:eastAsia="en-GB"/>
          <w14:ligatures w14:val="none"/>
        </w:rPr>
        <w:t xml:space="preserve"> </w:t>
      </w:r>
      <w:r w:rsidR="006762B2" w:rsidRPr="006762B2">
        <w:rPr>
          <w:rFonts w:ascii="Arial" w:eastAsia="Times New Roman" w:hAnsi="Arial" w:cs="Arial"/>
          <w:kern w:val="0"/>
          <w:sz w:val="24"/>
          <w:szCs w:val="24"/>
          <w:lang w:eastAsia="en-GB"/>
          <w14:ligatures w14:val="none"/>
        </w:rPr>
        <w:t>can</w:t>
      </w:r>
      <w:r w:rsidRPr="006762B2">
        <w:rPr>
          <w:rFonts w:ascii="Arial" w:eastAsia="Times New Roman" w:hAnsi="Arial" w:cs="Arial"/>
          <w:kern w:val="0"/>
          <w:sz w:val="24"/>
          <w:szCs w:val="24"/>
          <w:lang w:eastAsia="en-GB"/>
          <w14:ligatures w14:val="none"/>
        </w:rPr>
        <w:t xml:space="preserve"> concentrate its R&amp;D investment on products that address actual patient needs by interacting with consumers and patients.</w:t>
      </w:r>
      <w:r w:rsidR="00760568" w:rsidRPr="006762B2">
        <w:rPr>
          <w:rFonts w:ascii="Arial" w:eastAsia="Times New Roman" w:hAnsi="Arial" w:cs="Arial"/>
          <w:kern w:val="0"/>
          <w:sz w:val="24"/>
          <w:szCs w:val="24"/>
          <w:lang w:eastAsia="en-GB"/>
          <w14:ligatures w14:val="none"/>
        </w:rPr>
        <w:t xml:space="preserve"> </w:t>
      </w:r>
      <w:proofErr w:type="spellStart"/>
      <w:r w:rsidR="00760568" w:rsidRPr="006762B2">
        <w:rPr>
          <w:rFonts w:ascii="Arial" w:eastAsia="Times New Roman" w:hAnsi="Arial" w:cs="Arial"/>
          <w:kern w:val="0"/>
          <w:sz w:val="24"/>
          <w:szCs w:val="24"/>
          <w:lang w:eastAsia="en-GB"/>
          <w14:ligatures w14:val="none"/>
        </w:rPr>
        <w:t>Convatec</w:t>
      </w:r>
      <w:proofErr w:type="spellEnd"/>
      <w:r w:rsidR="00760568" w:rsidRPr="006762B2">
        <w:rPr>
          <w:rFonts w:ascii="Arial" w:eastAsia="Times New Roman" w:hAnsi="Arial" w:cs="Arial"/>
          <w:kern w:val="0"/>
          <w:sz w:val="24"/>
          <w:szCs w:val="24"/>
          <w:lang w:eastAsia="en-GB"/>
          <w14:ligatures w14:val="none"/>
        </w:rPr>
        <w:t xml:space="preserve"> spent more than $</w:t>
      </w:r>
      <w:r w:rsidR="00195C55" w:rsidRPr="006762B2">
        <w:rPr>
          <w:rFonts w:ascii="Arial" w:eastAsia="Times New Roman" w:hAnsi="Arial" w:cs="Arial"/>
          <w:kern w:val="0"/>
          <w:sz w:val="24"/>
          <w:szCs w:val="24"/>
          <w:lang w:eastAsia="en-GB"/>
          <w14:ligatures w14:val="none"/>
        </w:rPr>
        <w:t>100 million</w:t>
      </w:r>
      <w:r w:rsidR="00760568" w:rsidRPr="006762B2">
        <w:rPr>
          <w:rFonts w:ascii="Arial" w:eastAsia="Times New Roman" w:hAnsi="Arial" w:cs="Arial"/>
          <w:kern w:val="0"/>
          <w:sz w:val="24"/>
          <w:szCs w:val="24"/>
          <w:lang w:eastAsia="en-GB"/>
          <w14:ligatures w14:val="none"/>
        </w:rPr>
        <w:t xml:space="preserve"> on research and development in 2024, and a year ahead of schedule, it met its goal for the vitality index or the percentage of income from new product developments.</w:t>
      </w:r>
      <w:r w:rsidR="006762B2" w:rsidRPr="006762B2">
        <w:rPr>
          <w:rFonts w:ascii="Arial" w:eastAsia="Times New Roman" w:hAnsi="Arial" w:cs="Arial"/>
          <w:kern w:val="0"/>
          <w:sz w:val="24"/>
          <w:szCs w:val="24"/>
          <w:lang w:eastAsia="en-GB"/>
          <w14:ligatures w14:val="none"/>
        </w:rPr>
        <w:t xml:space="preserve"> This demonstrates how stakeholder input encourages more successful innovation tactics, which boost revenue growth and competitive positioning.</w:t>
      </w:r>
      <w:r w:rsidR="00137891" w:rsidRPr="006762B2">
        <w:rPr>
          <w:rFonts w:ascii="Arial" w:eastAsia="Times New Roman" w:hAnsi="Arial" w:cs="Arial"/>
          <w:kern w:val="0"/>
          <w:sz w:val="24"/>
          <w:szCs w:val="24"/>
          <w:lang w:eastAsia="en-GB"/>
          <w14:ligatures w14:val="none"/>
        </w:rPr>
        <w:br/>
      </w:r>
      <w:r w:rsidR="006762B2" w:rsidRPr="00195C55">
        <w:rPr>
          <w:rFonts w:ascii="Arial" w:eastAsia="Times New Roman" w:hAnsi="Arial" w:cs="Arial"/>
          <w:kern w:val="0"/>
          <w:sz w:val="24"/>
          <w:szCs w:val="24"/>
          <w:lang w:eastAsia="en-GB"/>
          <w14:ligatures w14:val="none"/>
        </w:rPr>
        <w:t>Additionally, interacting with consumers and healthcare professionals through official and informal</w:t>
      </w:r>
      <w:r w:rsidR="00195C55" w:rsidRPr="00195C55">
        <w:rPr>
          <w:rFonts w:ascii="Arial" w:eastAsia="Times New Roman" w:hAnsi="Arial" w:cs="Arial"/>
          <w:kern w:val="0"/>
          <w:sz w:val="24"/>
          <w:szCs w:val="24"/>
          <w:lang w:eastAsia="en-GB"/>
          <w14:ligatures w14:val="none"/>
        </w:rPr>
        <w:t xml:space="preserve"> channels yields insights that improve adoption and satisfaction by influencing product features, safety standards, and service delivery methods. This customer-focused innovation promotes market distinction and long-term revenue development.</w:t>
      </w:r>
      <w:r w:rsidR="00D26E62">
        <w:rPr>
          <w:rFonts w:ascii="Arial" w:eastAsia="Times New Roman" w:hAnsi="Arial" w:cs="Arial"/>
          <w:kern w:val="0"/>
          <w:sz w:val="24"/>
          <w:szCs w:val="24"/>
          <w:lang w:eastAsia="en-GB"/>
          <w14:ligatures w14:val="none"/>
        </w:rPr>
        <w:t xml:space="preserve"> </w:t>
      </w:r>
      <w:r w:rsidR="00F62D96">
        <w:rPr>
          <w:rFonts w:ascii="Arial" w:eastAsia="Times New Roman" w:hAnsi="Arial" w:cs="Arial"/>
          <w:kern w:val="0"/>
          <w:sz w:val="24"/>
          <w:szCs w:val="24"/>
          <w:lang w:eastAsia="en-GB"/>
          <w14:ligatures w14:val="none"/>
        </w:rPr>
        <w:t>(</w:t>
      </w:r>
      <w:proofErr w:type="spellStart"/>
      <w:r w:rsidR="00F62D96">
        <w:rPr>
          <w:rFonts w:ascii="Arial" w:eastAsia="Times New Roman" w:hAnsi="Arial" w:cs="Arial"/>
          <w:kern w:val="0"/>
          <w:sz w:val="24"/>
          <w:szCs w:val="24"/>
          <w:lang w:eastAsia="en-GB"/>
          <w14:ligatures w14:val="none"/>
        </w:rPr>
        <w:t>Convatec</w:t>
      </w:r>
      <w:proofErr w:type="spellEnd"/>
      <w:r w:rsidR="00D26E62">
        <w:rPr>
          <w:rFonts w:ascii="Arial" w:eastAsia="Times New Roman" w:hAnsi="Arial" w:cs="Arial"/>
          <w:kern w:val="0"/>
          <w:sz w:val="24"/>
          <w:szCs w:val="24"/>
          <w:lang w:eastAsia="en-GB"/>
          <w14:ligatures w14:val="none"/>
        </w:rPr>
        <w:t xml:space="preserve"> Group PLC, 2024).</w:t>
      </w:r>
      <w:r w:rsidR="00137891" w:rsidRPr="00195C55">
        <w:rPr>
          <w:rFonts w:ascii="Arial" w:eastAsia="Times New Roman" w:hAnsi="Arial" w:cs="Arial"/>
          <w:kern w:val="0"/>
          <w:sz w:val="24"/>
          <w:szCs w:val="24"/>
          <w:lang w:eastAsia="en-GB"/>
          <w14:ligatures w14:val="none"/>
        </w:rPr>
        <w:br/>
      </w:r>
    </w:p>
    <w:p w14:paraId="6614C626" w14:textId="0B31D44D" w:rsidR="00D26E62" w:rsidRPr="00D26E62" w:rsidRDefault="00D26E62" w:rsidP="00137891">
      <w:pPr>
        <w:spacing w:after="0" w:line="240" w:lineRule="auto"/>
        <w:rPr>
          <w:rFonts w:ascii="Arial" w:eastAsia="Times New Roman" w:hAnsi="Arial" w:cs="Arial"/>
          <w:b/>
          <w:bCs/>
          <w:kern w:val="0"/>
          <w:sz w:val="24"/>
          <w:szCs w:val="24"/>
          <w:lang w:eastAsia="en-GB"/>
          <w14:ligatures w14:val="none"/>
        </w:rPr>
      </w:pPr>
      <w:r w:rsidRPr="00D26E62">
        <w:rPr>
          <w:rFonts w:ascii="Arial" w:eastAsia="Times New Roman" w:hAnsi="Arial" w:cs="Arial"/>
          <w:b/>
          <w:bCs/>
          <w:kern w:val="0"/>
          <w:sz w:val="24"/>
          <w:szCs w:val="24"/>
          <w:lang w:eastAsia="en-GB"/>
          <w14:ligatures w14:val="none"/>
        </w:rPr>
        <w:t>Management of Risk and Governance</w:t>
      </w:r>
    </w:p>
    <w:p w14:paraId="69C7AC2D" w14:textId="77777777" w:rsidR="00D26E62" w:rsidRDefault="00D26E62" w:rsidP="00137891">
      <w:pPr>
        <w:spacing w:after="0" w:line="240" w:lineRule="auto"/>
        <w:rPr>
          <w:rFonts w:ascii="Times New Roman" w:eastAsia="Times New Roman" w:hAnsi="Times New Roman" w:cs="Times New Roman"/>
          <w:kern w:val="0"/>
          <w:sz w:val="24"/>
          <w:szCs w:val="24"/>
          <w:lang w:eastAsia="en-GB"/>
          <w14:ligatures w14:val="none"/>
        </w:rPr>
      </w:pPr>
    </w:p>
    <w:p w14:paraId="21420E61" w14:textId="373D4E97" w:rsidR="00CD74BD" w:rsidRPr="00461CA5" w:rsidRDefault="00D26E62" w:rsidP="00461CA5">
      <w:pPr>
        <w:spacing w:after="0" w:line="240" w:lineRule="auto"/>
        <w:jc w:val="both"/>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 xml:space="preserve">By ensuring a variety of viewpoints are </w:t>
      </w:r>
      <w:proofErr w:type="gramStart"/>
      <w:r>
        <w:rPr>
          <w:rFonts w:ascii="Arial" w:eastAsia="Times New Roman" w:hAnsi="Arial" w:cs="Arial"/>
          <w:kern w:val="0"/>
          <w:sz w:val="24"/>
          <w:szCs w:val="24"/>
          <w:lang w:eastAsia="en-GB"/>
          <w14:ligatures w14:val="none"/>
        </w:rPr>
        <w:t>taken into account</w:t>
      </w:r>
      <w:proofErr w:type="gramEnd"/>
      <w:r>
        <w:rPr>
          <w:rFonts w:ascii="Arial" w:eastAsia="Times New Roman" w:hAnsi="Arial" w:cs="Arial"/>
          <w:kern w:val="0"/>
          <w:sz w:val="24"/>
          <w:szCs w:val="24"/>
          <w:lang w:eastAsia="en-GB"/>
          <w14:ligatures w14:val="none"/>
        </w:rPr>
        <w:t xml:space="preserve"> when making decisions, </w:t>
      </w:r>
      <w:proofErr w:type="spellStart"/>
      <w:r>
        <w:rPr>
          <w:rFonts w:ascii="Arial" w:eastAsia="Times New Roman" w:hAnsi="Arial" w:cs="Arial"/>
          <w:kern w:val="0"/>
          <w:sz w:val="24"/>
          <w:szCs w:val="24"/>
          <w:lang w:eastAsia="en-GB"/>
          <w14:ligatures w14:val="none"/>
        </w:rPr>
        <w:t>Convatec’s</w:t>
      </w:r>
      <w:proofErr w:type="spellEnd"/>
      <w:r>
        <w:rPr>
          <w:rFonts w:ascii="Arial" w:eastAsia="Times New Roman" w:hAnsi="Arial" w:cs="Arial"/>
          <w:kern w:val="0"/>
          <w:sz w:val="24"/>
          <w:szCs w:val="24"/>
          <w:lang w:eastAsia="en-GB"/>
          <w14:ligatures w14:val="none"/>
        </w:rPr>
        <w:t xml:space="preserve"> engagement initiatives promote corporate governance. Risk assessment and mitigation, including compliance, supply chain resilience, and sustainability risks, are aided by the Board’s routine evaluation of stakeholder problems. Systematic interactions improve accountability, openness, and trust among all </w:t>
      </w:r>
      <w:r w:rsidR="00CD74BD">
        <w:rPr>
          <w:rFonts w:ascii="Arial" w:eastAsia="Times New Roman" w:hAnsi="Arial" w:cs="Arial"/>
          <w:kern w:val="0"/>
          <w:sz w:val="24"/>
          <w:szCs w:val="24"/>
          <w:lang w:eastAsia="en-GB"/>
          <w14:ligatures w14:val="none"/>
        </w:rPr>
        <w:t xml:space="preserve">parties involved, especially partners, investors, and regulators. </w:t>
      </w:r>
      <w:proofErr w:type="spellStart"/>
      <w:r w:rsidR="00CD74BD">
        <w:rPr>
          <w:rFonts w:ascii="Arial" w:eastAsia="Times New Roman" w:hAnsi="Arial" w:cs="Arial"/>
          <w:kern w:val="0"/>
          <w:sz w:val="24"/>
          <w:szCs w:val="24"/>
          <w:lang w:eastAsia="en-GB"/>
          <w14:ligatures w14:val="none"/>
        </w:rPr>
        <w:t>Convatec’s</w:t>
      </w:r>
      <w:proofErr w:type="spellEnd"/>
      <w:r w:rsidR="00CD74BD">
        <w:rPr>
          <w:rFonts w:ascii="Arial" w:eastAsia="Times New Roman" w:hAnsi="Arial" w:cs="Arial"/>
          <w:kern w:val="0"/>
          <w:sz w:val="24"/>
          <w:szCs w:val="24"/>
          <w:lang w:eastAsia="en-GB"/>
          <w14:ligatures w14:val="none"/>
        </w:rPr>
        <w:t xml:space="preserve"> reputation, financial availability, and operational and strategic risks are all improved as a result. (</w:t>
      </w:r>
      <w:proofErr w:type="spellStart"/>
      <w:r w:rsidR="00CD74BD">
        <w:rPr>
          <w:rFonts w:ascii="Arial" w:eastAsia="Times New Roman" w:hAnsi="Arial" w:cs="Arial"/>
          <w:kern w:val="0"/>
          <w:sz w:val="24"/>
          <w:szCs w:val="24"/>
          <w:lang w:eastAsia="en-GB"/>
          <w14:ligatures w14:val="none"/>
        </w:rPr>
        <w:t>Convatec</w:t>
      </w:r>
      <w:proofErr w:type="spellEnd"/>
      <w:r w:rsidR="00CD74BD">
        <w:rPr>
          <w:rFonts w:ascii="Arial" w:eastAsia="Times New Roman" w:hAnsi="Arial" w:cs="Arial"/>
          <w:kern w:val="0"/>
          <w:sz w:val="24"/>
          <w:szCs w:val="24"/>
          <w:lang w:eastAsia="en-GB"/>
          <w14:ligatures w14:val="none"/>
        </w:rPr>
        <w:t xml:space="preserve"> Group PLC, 2024).</w:t>
      </w:r>
      <w:r w:rsidR="00137891" w:rsidRPr="00137891">
        <w:rPr>
          <w:rFonts w:ascii="Times New Roman" w:eastAsia="Times New Roman" w:hAnsi="Times New Roman" w:cs="Times New Roman"/>
          <w:kern w:val="0"/>
          <w:sz w:val="24"/>
          <w:szCs w:val="24"/>
          <w:lang w:eastAsia="en-GB"/>
          <w14:ligatures w14:val="none"/>
        </w:rPr>
        <w:br/>
      </w:r>
      <w:r w:rsidR="00137891" w:rsidRPr="00137891">
        <w:rPr>
          <w:rFonts w:ascii="Times New Roman" w:eastAsia="Times New Roman" w:hAnsi="Times New Roman" w:cs="Times New Roman"/>
          <w:kern w:val="0"/>
          <w:sz w:val="24"/>
          <w:szCs w:val="24"/>
          <w:lang w:eastAsia="en-GB"/>
          <w14:ligatures w14:val="none"/>
        </w:rPr>
        <w:br/>
      </w:r>
      <w:r w:rsidR="00CD74BD" w:rsidRPr="00CD74BD">
        <w:rPr>
          <w:rFonts w:ascii="Arial" w:eastAsia="Times New Roman" w:hAnsi="Arial" w:cs="Arial"/>
          <w:b/>
          <w:bCs/>
          <w:kern w:val="0"/>
          <w:sz w:val="24"/>
          <w:szCs w:val="24"/>
          <w:lang w:eastAsia="en-GB"/>
          <w14:ligatures w14:val="none"/>
        </w:rPr>
        <w:t>Supplier and Value Chain Partnership</w:t>
      </w:r>
    </w:p>
    <w:p w14:paraId="4A305C55" w14:textId="50295AFB" w:rsidR="00CD74BD" w:rsidRDefault="00CD74BD" w:rsidP="00137891">
      <w:pPr>
        <w:spacing w:after="0" w:line="240" w:lineRule="auto"/>
        <w:rPr>
          <w:rFonts w:ascii="Times New Roman" w:eastAsia="Times New Roman" w:hAnsi="Times New Roman" w:cs="Times New Roman"/>
          <w:kern w:val="0"/>
          <w:sz w:val="24"/>
          <w:szCs w:val="24"/>
          <w:lang w:eastAsia="en-GB"/>
          <w14:ligatures w14:val="none"/>
        </w:rPr>
      </w:pPr>
    </w:p>
    <w:p w14:paraId="19C28829" w14:textId="72C6E4CF" w:rsidR="00CD74BD" w:rsidRPr="00CD74BD" w:rsidRDefault="00CD74BD" w:rsidP="00A50E95">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Through webinars, over 50 firms, </w:t>
      </w:r>
      <w:proofErr w:type="spellStart"/>
      <w:r>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 increased supplier participation by communicating sustainability pledges, expectations for reducing emissions, and compliance criteria. This cooperative strategy improves supply chain quality and compliance with sus</w:t>
      </w:r>
      <w:r w:rsidR="00A50E95">
        <w:rPr>
          <w:rFonts w:ascii="Arial" w:eastAsia="Times New Roman" w:hAnsi="Arial" w:cs="Arial"/>
          <w:kern w:val="0"/>
          <w:sz w:val="24"/>
          <w:szCs w:val="24"/>
          <w:lang w:eastAsia="en-GB"/>
          <w14:ligatures w14:val="none"/>
        </w:rPr>
        <w:t>tainability objectives. Proactive engagement with suppliers enhances risk, accountability and the ability to meet ESG standards, which can have</w:t>
      </w:r>
    </w:p>
    <w:p w14:paraId="55EFD1C9" w14:textId="5FDB7C13" w:rsidR="00CD74BD" w:rsidRPr="00A50E95" w:rsidRDefault="00A50E95" w:rsidP="00A50E95">
      <w:pPr>
        <w:spacing w:after="0" w:line="240" w:lineRule="auto"/>
        <w:jc w:val="both"/>
        <w:rPr>
          <w:rFonts w:ascii="Arial" w:eastAsia="Times New Roman" w:hAnsi="Arial" w:cs="Arial"/>
          <w:kern w:val="0"/>
          <w:sz w:val="24"/>
          <w:szCs w:val="24"/>
          <w:lang w:eastAsia="en-GB"/>
          <w14:ligatures w14:val="none"/>
        </w:rPr>
      </w:pPr>
      <w:r w:rsidRPr="00A50E95">
        <w:rPr>
          <w:rFonts w:ascii="Arial" w:eastAsia="Times New Roman" w:hAnsi="Arial" w:cs="Arial"/>
          <w:kern w:val="0"/>
          <w:sz w:val="24"/>
          <w:szCs w:val="24"/>
          <w:lang w:eastAsia="en-GB"/>
          <w14:ligatures w14:val="none"/>
        </w:rPr>
        <w:t>Financial</w:t>
      </w:r>
      <w:r>
        <w:rPr>
          <w:rFonts w:ascii="Arial" w:eastAsia="Times New Roman" w:hAnsi="Arial" w:cs="Arial"/>
          <w:kern w:val="0"/>
          <w:sz w:val="24"/>
          <w:szCs w:val="24"/>
          <w:lang w:eastAsia="en-GB"/>
          <w14:ligatures w14:val="none"/>
        </w:rPr>
        <w:t xml:space="preserve"> benefits (e.g., decreased disruptions and enhanced cost planning) when global supply chains face regulatory and environmental pressure. (</w:t>
      </w:r>
      <w:proofErr w:type="spellStart"/>
      <w:r>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 Group PLC, 2024).</w:t>
      </w:r>
    </w:p>
    <w:p w14:paraId="49A507FC" w14:textId="77777777" w:rsidR="00461CA5" w:rsidRDefault="00137891" w:rsidP="00461CA5">
      <w:pPr>
        <w:spacing w:after="0" w:line="240" w:lineRule="auto"/>
        <w:jc w:val="both"/>
        <w:rPr>
          <w:rFonts w:ascii="Times New Roman" w:eastAsia="Times New Roman" w:hAnsi="Times New Roman" w:cs="Times New Roman"/>
          <w:kern w:val="0"/>
          <w:sz w:val="24"/>
          <w:szCs w:val="24"/>
          <w:lang w:eastAsia="en-GB"/>
          <w14:ligatures w14:val="none"/>
        </w:rPr>
      </w:pPr>
      <w:r w:rsidRPr="00137891">
        <w:rPr>
          <w:rFonts w:ascii="Times New Roman" w:eastAsia="Times New Roman" w:hAnsi="Times New Roman" w:cs="Times New Roman"/>
          <w:kern w:val="0"/>
          <w:sz w:val="24"/>
          <w:szCs w:val="24"/>
          <w:lang w:eastAsia="en-GB"/>
          <w14:ligatures w14:val="none"/>
        </w:rPr>
        <w:br/>
      </w:r>
    </w:p>
    <w:p w14:paraId="26508264" w14:textId="77777777" w:rsidR="00F62D96" w:rsidRDefault="00F62D96" w:rsidP="00461CA5">
      <w:pPr>
        <w:spacing w:after="0" w:line="240" w:lineRule="auto"/>
        <w:jc w:val="both"/>
        <w:rPr>
          <w:rFonts w:ascii="Arial" w:hAnsi="Arial" w:cs="Arial"/>
          <w:b/>
          <w:bCs/>
          <w:sz w:val="28"/>
          <w:szCs w:val="28"/>
        </w:rPr>
      </w:pPr>
    </w:p>
    <w:p w14:paraId="3352AD91" w14:textId="7982B46C" w:rsidR="00CA34BA" w:rsidRDefault="009318DC" w:rsidP="00461CA5">
      <w:pPr>
        <w:spacing w:after="0" w:line="240" w:lineRule="auto"/>
        <w:jc w:val="both"/>
        <w:rPr>
          <w:rFonts w:ascii="Arial" w:hAnsi="Arial" w:cs="Arial"/>
          <w:b/>
          <w:bCs/>
          <w:sz w:val="28"/>
          <w:szCs w:val="28"/>
        </w:rPr>
      </w:pPr>
      <w:r>
        <w:rPr>
          <w:rFonts w:ascii="Arial" w:hAnsi="Arial" w:cs="Arial"/>
          <w:b/>
          <w:bCs/>
          <w:sz w:val="28"/>
          <w:szCs w:val="28"/>
        </w:rPr>
        <w:lastRenderedPageBreak/>
        <w:t>Recommendations</w:t>
      </w:r>
    </w:p>
    <w:p w14:paraId="02F892FA" w14:textId="3714C83D" w:rsidR="00A107AF" w:rsidRPr="00CA34BA" w:rsidRDefault="00A107AF" w:rsidP="00CA34BA">
      <w:pPr>
        <w:rPr>
          <w:rFonts w:ascii="Arial" w:hAnsi="Arial" w:cs="Arial"/>
          <w:b/>
          <w:bCs/>
          <w:sz w:val="28"/>
          <w:szCs w:val="28"/>
        </w:rPr>
      </w:pPr>
      <w:r>
        <w:rPr>
          <w:rFonts w:ascii="Arial" w:eastAsia="Times New Roman" w:hAnsi="Arial" w:cs="Arial"/>
          <w:kern w:val="0"/>
          <w:sz w:val="24"/>
          <w:szCs w:val="24"/>
          <w:lang w:eastAsia="en-GB"/>
          <w14:ligatures w14:val="none"/>
        </w:rPr>
        <w:t xml:space="preserve">Although </w:t>
      </w:r>
      <w:proofErr w:type="spellStart"/>
      <w:r>
        <w:rPr>
          <w:rFonts w:ascii="Arial" w:eastAsia="Times New Roman" w:hAnsi="Arial" w:cs="Arial"/>
          <w:kern w:val="0"/>
          <w:sz w:val="24"/>
          <w:szCs w:val="24"/>
          <w:lang w:eastAsia="en-GB"/>
          <w14:ligatures w14:val="none"/>
        </w:rPr>
        <w:t>Convatec’s</w:t>
      </w:r>
      <w:proofErr w:type="spellEnd"/>
      <w:r>
        <w:rPr>
          <w:rFonts w:ascii="Arial" w:eastAsia="Times New Roman" w:hAnsi="Arial" w:cs="Arial"/>
          <w:kern w:val="0"/>
          <w:sz w:val="24"/>
          <w:szCs w:val="24"/>
          <w:lang w:eastAsia="en-GB"/>
          <w14:ligatures w14:val="none"/>
        </w:rPr>
        <w:t xml:space="preserve"> foundation is sound, a few improvements might improve its business performance and stakeholder impact even more.</w:t>
      </w:r>
    </w:p>
    <w:p w14:paraId="34E12087" w14:textId="2693EFFE" w:rsidR="00A107AF" w:rsidRPr="00A107AF" w:rsidRDefault="00A107AF" w:rsidP="009318DC">
      <w:pPr>
        <w:spacing w:after="0" w:line="240" w:lineRule="auto"/>
        <w:rPr>
          <w:rFonts w:ascii="Arial" w:eastAsia="Times New Roman" w:hAnsi="Arial" w:cs="Arial"/>
          <w:b/>
          <w:bCs/>
          <w:kern w:val="0"/>
          <w:sz w:val="24"/>
          <w:szCs w:val="24"/>
          <w:lang w:eastAsia="en-GB"/>
          <w14:ligatures w14:val="none"/>
        </w:rPr>
      </w:pPr>
      <w:r w:rsidRPr="00A107AF">
        <w:rPr>
          <w:rFonts w:ascii="Arial" w:eastAsia="Times New Roman" w:hAnsi="Arial" w:cs="Arial"/>
          <w:b/>
          <w:bCs/>
          <w:kern w:val="0"/>
          <w:sz w:val="24"/>
          <w:szCs w:val="24"/>
          <w:lang w:eastAsia="en-GB"/>
          <w14:ligatures w14:val="none"/>
        </w:rPr>
        <w:t xml:space="preserve">Extend Measures of </w:t>
      </w:r>
      <w:r>
        <w:rPr>
          <w:rFonts w:ascii="Arial" w:eastAsia="Times New Roman" w:hAnsi="Arial" w:cs="Arial"/>
          <w:b/>
          <w:bCs/>
          <w:kern w:val="0"/>
          <w:sz w:val="24"/>
          <w:szCs w:val="24"/>
          <w:lang w:eastAsia="en-GB"/>
          <w14:ligatures w14:val="none"/>
        </w:rPr>
        <w:t>Stakeholder Engagement</w:t>
      </w:r>
    </w:p>
    <w:p w14:paraId="3770044B" w14:textId="1792364A" w:rsidR="00A107AF" w:rsidRPr="0061184F" w:rsidRDefault="00A107AF" w:rsidP="0061184F">
      <w:pPr>
        <w:spacing w:after="0" w:line="240" w:lineRule="auto"/>
        <w:jc w:val="both"/>
        <w:rPr>
          <w:rFonts w:ascii="Arial" w:eastAsia="Times New Roman" w:hAnsi="Arial" w:cs="Arial"/>
          <w:kern w:val="0"/>
          <w:sz w:val="24"/>
          <w:szCs w:val="24"/>
          <w:lang w:eastAsia="en-GB"/>
          <w14:ligatures w14:val="none"/>
        </w:rPr>
      </w:pPr>
      <w:r w:rsidRPr="0061184F">
        <w:rPr>
          <w:rFonts w:ascii="Arial" w:eastAsia="Times New Roman" w:hAnsi="Arial" w:cs="Arial"/>
          <w:kern w:val="0"/>
          <w:sz w:val="24"/>
          <w:szCs w:val="24"/>
          <w:lang w:eastAsia="en-GB"/>
          <w14:ligatures w14:val="none"/>
        </w:rPr>
        <w:t>Create measurable KPIs that are directly related to the level of stakeholder engagement (e.g., employee engagement trends linked to performance measures, supplier sustainability compliance rates, and consumer happiness ratings linked to product adoption). This makes it possible to quantify the engagement effect on business outcomes more accurately.</w:t>
      </w:r>
      <w:r w:rsidR="00637E00">
        <w:rPr>
          <w:rFonts w:ascii="Arial" w:eastAsia="Times New Roman" w:hAnsi="Arial" w:cs="Arial"/>
          <w:kern w:val="0"/>
          <w:sz w:val="24"/>
          <w:szCs w:val="24"/>
          <w:lang w:eastAsia="en-GB"/>
          <w14:ligatures w14:val="none"/>
        </w:rPr>
        <w:t xml:space="preserve"> (</w:t>
      </w:r>
      <w:proofErr w:type="spellStart"/>
      <w:r w:rsidR="00637E00">
        <w:rPr>
          <w:rFonts w:ascii="Arial" w:eastAsia="Times New Roman" w:hAnsi="Arial" w:cs="Arial"/>
          <w:kern w:val="0"/>
          <w:sz w:val="24"/>
          <w:szCs w:val="24"/>
          <w:lang w:eastAsia="en-GB"/>
          <w14:ligatures w14:val="none"/>
        </w:rPr>
        <w:t>Convatec</w:t>
      </w:r>
      <w:proofErr w:type="spellEnd"/>
      <w:r w:rsidR="00637E00">
        <w:rPr>
          <w:rFonts w:ascii="Arial" w:eastAsia="Times New Roman" w:hAnsi="Arial" w:cs="Arial"/>
          <w:kern w:val="0"/>
          <w:sz w:val="24"/>
          <w:szCs w:val="24"/>
          <w:lang w:eastAsia="en-GB"/>
          <w14:ligatures w14:val="none"/>
        </w:rPr>
        <w:t xml:space="preserve"> Group PLC, 2024).</w:t>
      </w:r>
    </w:p>
    <w:p w14:paraId="3A920EA4" w14:textId="77777777" w:rsidR="00A107AF" w:rsidRPr="0061184F" w:rsidRDefault="00A107AF" w:rsidP="0061184F">
      <w:pPr>
        <w:spacing w:after="0" w:line="240" w:lineRule="auto"/>
        <w:jc w:val="both"/>
        <w:rPr>
          <w:rFonts w:ascii="Arial" w:eastAsia="Times New Roman" w:hAnsi="Arial" w:cs="Arial"/>
          <w:kern w:val="0"/>
          <w:sz w:val="24"/>
          <w:szCs w:val="24"/>
          <w:lang w:eastAsia="en-GB"/>
          <w14:ligatures w14:val="none"/>
        </w:rPr>
      </w:pPr>
    </w:p>
    <w:p w14:paraId="567F6AE3" w14:textId="79F4BDCC" w:rsidR="00A107AF" w:rsidRPr="00A107AF" w:rsidRDefault="00A107AF" w:rsidP="00303CD2">
      <w:pPr>
        <w:spacing w:after="0" w:line="240" w:lineRule="auto"/>
        <w:rPr>
          <w:rFonts w:ascii="Arial" w:eastAsia="Times New Roman" w:hAnsi="Arial" w:cs="Arial"/>
          <w:b/>
          <w:bCs/>
          <w:kern w:val="0"/>
          <w:sz w:val="24"/>
          <w:szCs w:val="24"/>
          <w:lang w:eastAsia="en-GB"/>
          <w14:ligatures w14:val="none"/>
        </w:rPr>
      </w:pPr>
      <w:r w:rsidRPr="00A107AF">
        <w:rPr>
          <w:rFonts w:ascii="Arial" w:eastAsia="Times New Roman" w:hAnsi="Arial" w:cs="Arial"/>
          <w:b/>
          <w:bCs/>
          <w:kern w:val="0"/>
          <w:sz w:val="24"/>
          <w:szCs w:val="24"/>
          <w:lang w:eastAsia="en-GB"/>
          <w14:ligatures w14:val="none"/>
        </w:rPr>
        <w:t>Boost Shareholder Discussion of Executive Remuneration</w:t>
      </w:r>
    </w:p>
    <w:p w14:paraId="13FA885D" w14:textId="60BBEDB5" w:rsidR="00A107AF" w:rsidRPr="00A107AF" w:rsidRDefault="0061184F" w:rsidP="00303CD2">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Limited</w:t>
      </w:r>
      <w:r w:rsidR="00A107AF">
        <w:rPr>
          <w:rFonts w:ascii="Arial" w:eastAsia="Times New Roman" w:hAnsi="Arial" w:cs="Arial"/>
          <w:kern w:val="0"/>
          <w:sz w:val="24"/>
          <w:szCs w:val="24"/>
          <w:lang w:eastAsia="en-GB"/>
          <w14:ligatures w14:val="none"/>
        </w:rPr>
        <w:t xml:space="preserve"> workforce consultation on executive compensation is noted in the 2024 report, which is a concern raised by governance requirements. Given previous</w:t>
      </w:r>
      <w:r>
        <w:rPr>
          <w:rFonts w:ascii="Arial" w:eastAsia="Times New Roman" w:hAnsi="Arial" w:cs="Arial"/>
          <w:kern w:val="0"/>
          <w:sz w:val="24"/>
          <w:szCs w:val="24"/>
          <w:lang w:eastAsia="en-GB"/>
          <w14:ligatures w14:val="none"/>
        </w:rPr>
        <w:t xml:space="preserve"> shareholder discussions on pay structures, increasing employee involvement in compensation polices could improve outreach and confidence.</w:t>
      </w:r>
      <w:r w:rsidR="00637E00">
        <w:rPr>
          <w:rFonts w:ascii="Arial" w:eastAsia="Times New Roman" w:hAnsi="Arial" w:cs="Arial"/>
          <w:kern w:val="0"/>
          <w:sz w:val="24"/>
          <w:szCs w:val="24"/>
          <w:lang w:eastAsia="en-GB"/>
          <w14:ligatures w14:val="none"/>
        </w:rPr>
        <w:t xml:space="preserve"> (</w:t>
      </w:r>
      <w:proofErr w:type="spellStart"/>
      <w:r w:rsidR="00637E00">
        <w:rPr>
          <w:rFonts w:ascii="Arial" w:eastAsia="Times New Roman" w:hAnsi="Arial" w:cs="Arial"/>
          <w:kern w:val="0"/>
          <w:sz w:val="24"/>
          <w:szCs w:val="24"/>
          <w:lang w:eastAsia="en-GB"/>
          <w14:ligatures w14:val="none"/>
        </w:rPr>
        <w:t>Convatec</w:t>
      </w:r>
      <w:proofErr w:type="spellEnd"/>
      <w:r w:rsidR="00637E00">
        <w:rPr>
          <w:rFonts w:ascii="Arial" w:eastAsia="Times New Roman" w:hAnsi="Arial" w:cs="Arial"/>
          <w:kern w:val="0"/>
          <w:sz w:val="24"/>
          <w:szCs w:val="24"/>
          <w:lang w:eastAsia="en-GB"/>
          <w14:ligatures w14:val="none"/>
        </w:rPr>
        <w:t xml:space="preserve"> Group PLC, 2024).</w:t>
      </w:r>
    </w:p>
    <w:p w14:paraId="61B1D7A2" w14:textId="77777777" w:rsidR="00A107AF" w:rsidRDefault="00A107AF" w:rsidP="00CA34BA">
      <w:pPr>
        <w:spacing w:after="0" w:line="240" w:lineRule="auto"/>
        <w:jc w:val="both"/>
        <w:rPr>
          <w:rFonts w:ascii="Times New Roman" w:eastAsia="Times New Roman" w:hAnsi="Times New Roman" w:cs="Times New Roman"/>
          <w:kern w:val="0"/>
          <w:sz w:val="24"/>
          <w:szCs w:val="24"/>
          <w:lang w:eastAsia="en-GB"/>
          <w14:ligatures w14:val="none"/>
        </w:rPr>
      </w:pPr>
    </w:p>
    <w:p w14:paraId="112BFAF7" w14:textId="6261A0C6" w:rsidR="00303CD2" w:rsidRPr="00303CD2" w:rsidRDefault="0061184F" w:rsidP="00CA34BA">
      <w:pPr>
        <w:spacing w:after="0" w:line="240" w:lineRule="auto"/>
        <w:jc w:val="both"/>
        <w:rPr>
          <w:rFonts w:ascii="Arial" w:eastAsia="Times New Roman" w:hAnsi="Arial" w:cs="Arial"/>
          <w:b/>
          <w:bCs/>
          <w:kern w:val="0"/>
          <w:sz w:val="24"/>
          <w:szCs w:val="24"/>
          <w:lang w:eastAsia="en-GB"/>
          <w14:ligatures w14:val="none"/>
        </w:rPr>
      </w:pPr>
      <w:r w:rsidRPr="0061184F">
        <w:rPr>
          <w:rFonts w:ascii="Arial" w:eastAsia="Times New Roman" w:hAnsi="Arial" w:cs="Arial"/>
          <w:b/>
          <w:bCs/>
          <w:kern w:val="0"/>
          <w:sz w:val="24"/>
          <w:szCs w:val="24"/>
          <w:lang w:eastAsia="en-GB"/>
          <w14:ligatures w14:val="none"/>
        </w:rPr>
        <w:t>Regularise Formal Feedback Cycles More Often</w:t>
      </w:r>
    </w:p>
    <w:p w14:paraId="303AACA9" w14:textId="63BCE813" w:rsidR="00CA34BA" w:rsidRDefault="0061184F" w:rsidP="00CA34BA">
      <w:pPr>
        <w:jc w:val="both"/>
        <w:rPr>
          <w:rFonts w:ascii="Arial" w:hAnsi="Arial" w:cs="Arial"/>
          <w:sz w:val="28"/>
          <w:szCs w:val="28"/>
        </w:rPr>
      </w:pPr>
      <w:proofErr w:type="spellStart"/>
      <w:r w:rsidRPr="0061184F">
        <w:rPr>
          <w:rFonts w:ascii="Arial" w:hAnsi="Arial" w:cs="Arial"/>
          <w:sz w:val="24"/>
          <w:szCs w:val="24"/>
        </w:rPr>
        <w:t>Convatec</w:t>
      </w:r>
      <w:proofErr w:type="spellEnd"/>
      <w:r w:rsidRPr="0061184F">
        <w:rPr>
          <w:rFonts w:ascii="Arial" w:hAnsi="Arial" w:cs="Arial"/>
          <w:sz w:val="24"/>
          <w:szCs w:val="24"/>
        </w:rPr>
        <w:t xml:space="preserve"> might establish ongoing stakeholder feedback loops, particularly with customers and frontline staff, to ensure great real-time insights into growing issues and preferences, even though periodic materiality evaluations are valuable</w:t>
      </w:r>
      <w:r>
        <w:rPr>
          <w:rFonts w:ascii="Arial" w:hAnsi="Arial" w:cs="Arial"/>
          <w:sz w:val="28"/>
          <w:szCs w:val="28"/>
        </w:rPr>
        <w:t>.</w:t>
      </w:r>
      <w:r w:rsidR="00CA34BA">
        <w:rPr>
          <w:rFonts w:ascii="Arial" w:hAnsi="Arial" w:cs="Arial"/>
          <w:sz w:val="28"/>
          <w:szCs w:val="28"/>
        </w:rPr>
        <w:t xml:space="preserve"> (</w:t>
      </w:r>
      <w:proofErr w:type="spellStart"/>
      <w:r w:rsidR="00CA34BA" w:rsidRPr="00637E00">
        <w:rPr>
          <w:rFonts w:ascii="Arial" w:hAnsi="Arial" w:cs="Arial"/>
          <w:sz w:val="24"/>
          <w:szCs w:val="24"/>
        </w:rPr>
        <w:t>Convatec</w:t>
      </w:r>
      <w:proofErr w:type="spellEnd"/>
      <w:r w:rsidR="00637E00" w:rsidRPr="00637E00">
        <w:rPr>
          <w:rFonts w:ascii="Arial" w:hAnsi="Arial" w:cs="Arial"/>
          <w:sz w:val="24"/>
          <w:szCs w:val="24"/>
        </w:rPr>
        <w:t xml:space="preserve"> Group PLC, 2024).</w:t>
      </w:r>
    </w:p>
    <w:p w14:paraId="2E8948BA" w14:textId="6E115820" w:rsidR="0061184F" w:rsidRPr="00CA34BA" w:rsidRDefault="0061184F" w:rsidP="00CA34BA">
      <w:pPr>
        <w:rPr>
          <w:rFonts w:ascii="Arial" w:hAnsi="Arial" w:cs="Arial"/>
          <w:sz w:val="28"/>
          <w:szCs w:val="28"/>
        </w:rPr>
      </w:pPr>
      <w:r w:rsidRPr="0061184F">
        <w:rPr>
          <w:rFonts w:ascii="Arial" w:eastAsia="Times New Roman" w:hAnsi="Arial" w:cs="Arial"/>
          <w:b/>
          <w:bCs/>
          <w:kern w:val="0"/>
          <w:sz w:val="24"/>
          <w:szCs w:val="24"/>
          <w:lang w:eastAsia="en-GB"/>
          <w14:ligatures w14:val="none"/>
        </w:rPr>
        <w:t>Integrate the public Performance of Supplier Sustainability</w:t>
      </w:r>
      <w:r w:rsidR="00303CD2" w:rsidRPr="00303CD2">
        <w:rPr>
          <w:rFonts w:ascii="Arial" w:eastAsia="Times New Roman" w:hAnsi="Arial" w:cs="Arial"/>
          <w:b/>
          <w:bCs/>
          <w:kern w:val="0"/>
          <w:sz w:val="24"/>
          <w:szCs w:val="24"/>
          <w:lang w:eastAsia="en-GB"/>
          <w14:ligatures w14:val="none"/>
        </w:rPr>
        <w:br/>
      </w:r>
      <w:r>
        <w:rPr>
          <w:rFonts w:ascii="Arial" w:eastAsia="Times New Roman" w:hAnsi="Arial" w:cs="Arial"/>
          <w:kern w:val="0"/>
          <w:sz w:val="24"/>
          <w:szCs w:val="24"/>
          <w:lang w:eastAsia="en-GB"/>
          <w14:ligatures w14:val="none"/>
        </w:rPr>
        <w:t xml:space="preserve">To increase accountability and transparency, </w:t>
      </w:r>
      <w:proofErr w:type="spellStart"/>
      <w:r>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 could release more through supplier sustainability performance statistics. This would reinforce its position as a responsible global player and boost </w:t>
      </w:r>
      <w:r w:rsidR="00CA34BA">
        <w:rPr>
          <w:rFonts w:ascii="Arial" w:eastAsia="Times New Roman" w:hAnsi="Arial" w:cs="Arial"/>
          <w:kern w:val="0"/>
          <w:sz w:val="24"/>
          <w:szCs w:val="24"/>
          <w:lang w:eastAsia="en-GB"/>
          <w14:ligatures w14:val="none"/>
        </w:rPr>
        <w:t xml:space="preserve">investor </w:t>
      </w:r>
      <w:r>
        <w:rPr>
          <w:rFonts w:ascii="Arial" w:eastAsia="Times New Roman" w:hAnsi="Arial" w:cs="Arial"/>
          <w:kern w:val="0"/>
          <w:sz w:val="24"/>
          <w:szCs w:val="24"/>
          <w:lang w:eastAsia="en-GB"/>
          <w14:ligatures w14:val="none"/>
        </w:rPr>
        <w:t>trust.</w:t>
      </w:r>
      <w:r w:rsidR="00CA34BA">
        <w:rPr>
          <w:rFonts w:ascii="Arial" w:eastAsia="Times New Roman" w:hAnsi="Arial" w:cs="Arial"/>
          <w:kern w:val="0"/>
          <w:sz w:val="24"/>
          <w:szCs w:val="24"/>
          <w:lang w:eastAsia="en-GB"/>
          <w14:ligatures w14:val="none"/>
        </w:rPr>
        <w:t xml:space="preserve"> </w:t>
      </w:r>
      <w:proofErr w:type="gramStart"/>
      <w:r w:rsidR="00CA34BA">
        <w:rPr>
          <w:rFonts w:ascii="Arial" w:eastAsia="Times New Roman" w:hAnsi="Arial" w:cs="Arial"/>
          <w:kern w:val="0"/>
          <w:sz w:val="24"/>
          <w:szCs w:val="24"/>
          <w:lang w:eastAsia="en-GB"/>
          <w14:ligatures w14:val="none"/>
        </w:rPr>
        <w:t xml:space="preserve">( </w:t>
      </w:r>
      <w:proofErr w:type="spellStart"/>
      <w:r w:rsidR="00CA34BA">
        <w:rPr>
          <w:rFonts w:ascii="Arial" w:eastAsia="Times New Roman" w:hAnsi="Arial" w:cs="Arial"/>
          <w:kern w:val="0"/>
          <w:sz w:val="24"/>
          <w:szCs w:val="24"/>
          <w:lang w:eastAsia="en-GB"/>
          <w14:ligatures w14:val="none"/>
        </w:rPr>
        <w:t>Convatec</w:t>
      </w:r>
      <w:proofErr w:type="spellEnd"/>
      <w:proofErr w:type="gramEnd"/>
      <w:r w:rsidR="00CA34BA">
        <w:rPr>
          <w:rFonts w:ascii="Arial" w:eastAsia="Times New Roman" w:hAnsi="Arial" w:cs="Arial"/>
          <w:kern w:val="0"/>
          <w:sz w:val="24"/>
          <w:szCs w:val="24"/>
          <w:lang w:eastAsia="en-GB"/>
          <w14:ligatures w14:val="none"/>
        </w:rPr>
        <w:t xml:space="preserve"> Group PLC, 2024).</w:t>
      </w:r>
    </w:p>
    <w:p w14:paraId="200535ED" w14:textId="51DEF525" w:rsidR="0061184F" w:rsidRPr="00CA34BA" w:rsidRDefault="00CA34BA" w:rsidP="00303CD2">
      <w:pPr>
        <w:spacing w:after="0" w:line="240" w:lineRule="auto"/>
        <w:rPr>
          <w:rFonts w:ascii="Arial" w:eastAsia="Times New Roman" w:hAnsi="Arial" w:cs="Arial"/>
          <w:b/>
          <w:bCs/>
          <w:kern w:val="0"/>
          <w:sz w:val="24"/>
          <w:szCs w:val="24"/>
          <w:lang w:eastAsia="en-GB"/>
          <w14:ligatures w14:val="none"/>
        </w:rPr>
      </w:pPr>
      <w:r w:rsidRPr="00CA34BA">
        <w:rPr>
          <w:rFonts w:ascii="Arial" w:eastAsia="Times New Roman" w:hAnsi="Arial" w:cs="Arial"/>
          <w:b/>
          <w:bCs/>
          <w:kern w:val="0"/>
          <w:sz w:val="24"/>
          <w:szCs w:val="24"/>
          <w:lang w:eastAsia="en-GB"/>
          <w14:ligatures w14:val="none"/>
        </w:rPr>
        <w:t>Increasing Stakeholder Involvement in Strategic Planning</w:t>
      </w:r>
    </w:p>
    <w:p w14:paraId="28C4B0CA" w14:textId="72FCFA0A" w:rsidR="00CA34BA" w:rsidRPr="00CA34BA" w:rsidRDefault="00CA34BA" w:rsidP="00637E00">
      <w:pPr>
        <w:spacing w:after="0"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To make sure that initiatives are tested against a variety of external viewpoints of stakeholders' input as a documented input into the yearly strategic planning cycle, such as stakeholder-driven scenario planning. (</w:t>
      </w:r>
      <w:proofErr w:type="spellStart"/>
      <w:r>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 Group PLC, 2024).</w:t>
      </w:r>
    </w:p>
    <w:p w14:paraId="452E2396" w14:textId="77777777" w:rsidR="00303CD2" w:rsidRDefault="00303CD2" w:rsidP="00637E00">
      <w:pPr>
        <w:jc w:val="both"/>
        <w:rPr>
          <w:rFonts w:ascii="Arial" w:hAnsi="Arial" w:cs="Arial"/>
          <w:b/>
          <w:bCs/>
          <w:sz w:val="28"/>
          <w:szCs w:val="28"/>
        </w:rPr>
      </w:pPr>
    </w:p>
    <w:p w14:paraId="33918364" w14:textId="77777777" w:rsidR="00303CD2" w:rsidRDefault="00303CD2" w:rsidP="00637E00">
      <w:pPr>
        <w:jc w:val="both"/>
        <w:rPr>
          <w:rFonts w:ascii="Arial" w:hAnsi="Arial" w:cs="Arial"/>
          <w:b/>
          <w:bCs/>
          <w:sz w:val="28"/>
          <w:szCs w:val="28"/>
        </w:rPr>
      </w:pPr>
    </w:p>
    <w:p w14:paraId="11CBA336" w14:textId="77777777" w:rsidR="008F6780" w:rsidRDefault="008F6780">
      <w:pPr>
        <w:rPr>
          <w:rFonts w:ascii="Arial" w:hAnsi="Arial" w:cs="Arial"/>
          <w:b/>
          <w:bCs/>
          <w:sz w:val="28"/>
          <w:szCs w:val="28"/>
        </w:rPr>
      </w:pPr>
    </w:p>
    <w:p w14:paraId="78EDF6DD" w14:textId="77777777" w:rsidR="008F6780" w:rsidRDefault="008F6780">
      <w:pPr>
        <w:rPr>
          <w:rFonts w:ascii="Arial" w:hAnsi="Arial" w:cs="Arial"/>
          <w:b/>
          <w:bCs/>
          <w:sz w:val="28"/>
          <w:szCs w:val="28"/>
        </w:rPr>
      </w:pPr>
    </w:p>
    <w:p w14:paraId="7FCB4D84" w14:textId="77777777" w:rsidR="008F6780" w:rsidRDefault="008F6780">
      <w:pPr>
        <w:rPr>
          <w:rFonts w:ascii="Arial" w:hAnsi="Arial" w:cs="Arial"/>
          <w:b/>
          <w:bCs/>
          <w:sz w:val="28"/>
          <w:szCs w:val="28"/>
        </w:rPr>
      </w:pPr>
    </w:p>
    <w:p w14:paraId="3246EE2F" w14:textId="77777777" w:rsidR="008F6780" w:rsidRDefault="008F6780">
      <w:pPr>
        <w:rPr>
          <w:rFonts w:ascii="Arial" w:hAnsi="Arial" w:cs="Arial"/>
          <w:b/>
          <w:bCs/>
          <w:sz w:val="28"/>
          <w:szCs w:val="28"/>
        </w:rPr>
      </w:pPr>
    </w:p>
    <w:p w14:paraId="5D622339" w14:textId="77777777" w:rsidR="003D6CA6" w:rsidRDefault="003D6CA6">
      <w:pPr>
        <w:rPr>
          <w:rFonts w:ascii="Arial" w:hAnsi="Arial" w:cs="Arial"/>
          <w:b/>
          <w:bCs/>
          <w:sz w:val="28"/>
          <w:szCs w:val="28"/>
        </w:rPr>
      </w:pPr>
    </w:p>
    <w:p w14:paraId="03A34484" w14:textId="77777777" w:rsidR="003D6CA6" w:rsidRDefault="003D6CA6">
      <w:pPr>
        <w:rPr>
          <w:rFonts w:ascii="Arial" w:hAnsi="Arial" w:cs="Arial"/>
          <w:b/>
          <w:bCs/>
          <w:sz w:val="28"/>
          <w:szCs w:val="28"/>
        </w:rPr>
      </w:pPr>
    </w:p>
    <w:p w14:paraId="39DB1248" w14:textId="77777777" w:rsidR="00637E00" w:rsidRDefault="00637E00">
      <w:pPr>
        <w:rPr>
          <w:rFonts w:ascii="Arial" w:hAnsi="Arial" w:cs="Arial"/>
          <w:b/>
          <w:bCs/>
          <w:sz w:val="28"/>
          <w:szCs w:val="28"/>
        </w:rPr>
      </w:pPr>
    </w:p>
    <w:p w14:paraId="1CC1D9F0" w14:textId="5F397219" w:rsidR="007F44F5" w:rsidRDefault="009318DC">
      <w:pPr>
        <w:rPr>
          <w:rFonts w:ascii="Arial" w:hAnsi="Arial" w:cs="Arial"/>
          <w:b/>
          <w:bCs/>
          <w:sz w:val="28"/>
          <w:szCs w:val="28"/>
        </w:rPr>
      </w:pPr>
      <w:r>
        <w:rPr>
          <w:rFonts w:ascii="Arial" w:hAnsi="Arial" w:cs="Arial"/>
          <w:b/>
          <w:bCs/>
          <w:sz w:val="28"/>
          <w:szCs w:val="28"/>
        </w:rPr>
        <w:lastRenderedPageBreak/>
        <w:t>Conclusion</w:t>
      </w:r>
    </w:p>
    <w:p w14:paraId="421D3536" w14:textId="552EAEBC" w:rsidR="00C43CAE" w:rsidRPr="00C43CAE" w:rsidRDefault="00C43CAE" w:rsidP="00535CEF">
      <w:pPr>
        <w:spacing w:after="0" w:line="240" w:lineRule="auto"/>
        <w:jc w:val="both"/>
        <w:rPr>
          <w:rFonts w:ascii="Arial" w:eastAsia="Times New Roman" w:hAnsi="Arial" w:cs="Arial"/>
          <w:kern w:val="0"/>
          <w:sz w:val="24"/>
          <w:szCs w:val="24"/>
          <w:lang w:eastAsia="en-GB"/>
          <w14:ligatures w14:val="none"/>
        </w:rPr>
      </w:pPr>
      <w:r w:rsidRPr="00C43CAE">
        <w:rPr>
          <w:rFonts w:ascii="Arial" w:eastAsia="Times New Roman" w:hAnsi="Arial" w:cs="Arial"/>
          <w:kern w:val="0"/>
          <w:sz w:val="24"/>
          <w:szCs w:val="24"/>
          <w:lang w:eastAsia="en-GB"/>
          <w14:ligatures w14:val="none"/>
        </w:rPr>
        <w:t xml:space="preserve">In conclusion, </w:t>
      </w:r>
      <w:r>
        <w:rPr>
          <w:rFonts w:ascii="Arial" w:eastAsia="Times New Roman" w:hAnsi="Arial" w:cs="Arial"/>
          <w:kern w:val="0"/>
          <w:sz w:val="24"/>
          <w:szCs w:val="24"/>
          <w:lang w:eastAsia="en-GB"/>
          <w14:ligatures w14:val="none"/>
        </w:rPr>
        <w:t>stakeholders</w:t>
      </w:r>
      <w:r w:rsidRPr="00C43CAE">
        <w:rPr>
          <w:rFonts w:ascii="Arial" w:eastAsia="Times New Roman" w:hAnsi="Arial" w:cs="Arial"/>
          <w:kern w:val="0"/>
          <w:sz w:val="24"/>
          <w:szCs w:val="24"/>
          <w:lang w:eastAsia="en-GB"/>
          <w14:ligatures w14:val="none"/>
        </w:rPr>
        <w:t xml:space="preserve"> involved </w:t>
      </w:r>
      <w:r>
        <w:rPr>
          <w:rFonts w:ascii="Arial" w:eastAsia="Times New Roman" w:hAnsi="Arial" w:cs="Arial"/>
          <w:kern w:val="0"/>
          <w:sz w:val="24"/>
          <w:szCs w:val="24"/>
          <w:lang w:eastAsia="en-GB"/>
          <w14:ligatures w14:val="none"/>
        </w:rPr>
        <w:t>have</w:t>
      </w:r>
      <w:r w:rsidRPr="00C43CAE">
        <w:rPr>
          <w:rFonts w:ascii="Arial" w:eastAsia="Times New Roman" w:hAnsi="Arial" w:cs="Arial"/>
          <w:kern w:val="0"/>
          <w:sz w:val="24"/>
          <w:szCs w:val="24"/>
          <w:lang w:eastAsia="en-GB"/>
          <w14:ligatures w14:val="none"/>
        </w:rPr>
        <w:t xml:space="preserve"> a big impact on</w:t>
      </w:r>
      <w:r>
        <w:rPr>
          <w:rFonts w:ascii="Arial" w:eastAsia="Times New Roman" w:hAnsi="Arial" w:cs="Arial"/>
          <w:kern w:val="0"/>
          <w:sz w:val="24"/>
          <w:szCs w:val="24"/>
          <w:lang w:eastAsia="en-GB"/>
          <w14:ligatures w14:val="none"/>
        </w:rPr>
        <w:t xml:space="preserve"> </w:t>
      </w:r>
      <w:proofErr w:type="spellStart"/>
      <w:r>
        <w:rPr>
          <w:rFonts w:ascii="Arial" w:eastAsia="Times New Roman" w:hAnsi="Arial" w:cs="Arial"/>
          <w:kern w:val="0"/>
          <w:sz w:val="24"/>
          <w:szCs w:val="24"/>
          <w:lang w:eastAsia="en-GB"/>
          <w14:ligatures w14:val="none"/>
        </w:rPr>
        <w:t>Convatec’s</w:t>
      </w:r>
      <w:proofErr w:type="spellEnd"/>
      <w:r>
        <w:rPr>
          <w:rFonts w:ascii="Arial" w:eastAsia="Times New Roman" w:hAnsi="Arial" w:cs="Arial"/>
          <w:kern w:val="0"/>
          <w:sz w:val="24"/>
          <w:szCs w:val="24"/>
          <w:lang w:eastAsia="en-GB"/>
          <w14:ligatures w14:val="none"/>
        </w:rPr>
        <w:t xml:space="preserve"> long-term viability and company performance. As part of it is corporate governance and strategy </w:t>
      </w:r>
      <w:r w:rsidR="00535CEF">
        <w:rPr>
          <w:rFonts w:ascii="Arial" w:eastAsia="Times New Roman" w:hAnsi="Arial" w:cs="Arial"/>
          <w:kern w:val="0"/>
          <w:sz w:val="24"/>
          <w:szCs w:val="24"/>
          <w:lang w:eastAsia="en-GB"/>
          <w14:ligatures w14:val="none"/>
        </w:rPr>
        <w:t xml:space="preserve">processes, </w:t>
      </w:r>
      <w:proofErr w:type="spellStart"/>
      <w:r w:rsidR="00535CEF">
        <w:rPr>
          <w:rFonts w:ascii="Arial" w:eastAsia="Times New Roman" w:hAnsi="Arial" w:cs="Arial"/>
          <w:kern w:val="0"/>
          <w:sz w:val="24"/>
          <w:szCs w:val="24"/>
          <w:lang w:eastAsia="en-GB"/>
          <w14:ligatures w14:val="none"/>
        </w:rPr>
        <w:t>Convatec</w:t>
      </w:r>
      <w:proofErr w:type="spellEnd"/>
      <w:r>
        <w:rPr>
          <w:rFonts w:ascii="Arial" w:eastAsia="Times New Roman" w:hAnsi="Arial" w:cs="Arial"/>
          <w:kern w:val="0"/>
          <w:sz w:val="24"/>
          <w:szCs w:val="24"/>
          <w:lang w:eastAsia="en-GB"/>
          <w14:ligatures w14:val="none"/>
        </w:rPr>
        <w:t xml:space="preserve"> places a strong emphasis on organised communication with important stakeholder groups, such as customers and patients, workers, suppliers, shareholders, and regulators. </w:t>
      </w:r>
      <w:r w:rsidR="00535CEF">
        <w:rPr>
          <w:rFonts w:ascii="Arial" w:eastAsia="Times New Roman" w:hAnsi="Arial" w:cs="Arial"/>
          <w:kern w:val="0"/>
          <w:sz w:val="24"/>
          <w:szCs w:val="24"/>
          <w:lang w:eastAsia="en-GB"/>
          <w14:ligatures w14:val="none"/>
        </w:rPr>
        <w:t xml:space="preserve">To foster long-term success and sustainable value creation, the Board actively seeks to understand stakeholder opinions and integrates this input into its strategic decision-making. This participation by governance is consistent with the company’s mission to create and provide medical solutions that address external requirements. </w:t>
      </w:r>
      <w:proofErr w:type="gramStart"/>
      <w:r w:rsidR="00535CEF">
        <w:rPr>
          <w:rFonts w:ascii="Arial" w:eastAsia="Times New Roman" w:hAnsi="Arial" w:cs="Arial"/>
          <w:kern w:val="0"/>
          <w:sz w:val="24"/>
          <w:szCs w:val="24"/>
          <w:lang w:eastAsia="en-GB"/>
          <w14:ligatures w14:val="none"/>
        </w:rPr>
        <w:t xml:space="preserve">( </w:t>
      </w:r>
      <w:proofErr w:type="spellStart"/>
      <w:r w:rsidR="00535CEF">
        <w:rPr>
          <w:rFonts w:ascii="Arial" w:eastAsia="Times New Roman" w:hAnsi="Arial" w:cs="Arial"/>
          <w:kern w:val="0"/>
          <w:sz w:val="24"/>
          <w:szCs w:val="24"/>
          <w:lang w:eastAsia="en-GB"/>
          <w14:ligatures w14:val="none"/>
        </w:rPr>
        <w:t>Convatec</w:t>
      </w:r>
      <w:proofErr w:type="spellEnd"/>
      <w:proofErr w:type="gramEnd"/>
      <w:r w:rsidR="00535CEF">
        <w:rPr>
          <w:rFonts w:ascii="Arial" w:eastAsia="Times New Roman" w:hAnsi="Arial" w:cs="Arial"/>
          <w:kern w:val="0"/>
          <w:sz w:val="24"/>
          <w:szCs w:val="24"/>
          <w:lang w:eastAsia="en-GB"/>
          <w14:ligatures w14:val="none"/>
        </w:rPr>
        <w:t xml:space="preserve"> Group PLC, 2024).</w:t>
      </w:r>
      <w:r>
        <w:rPr>
          <w:rFonts w:ascii="Arial" w:eastAsia="Times New Roman" w:hAnsi="Arial" w:cs="Arial"/>
          <w:kern w:val="0"/>
          <w:sz w:val="24"/>
          <w:szCs w:val="24"/>
          <w:lang w:eastAsia="en-GB"/>
          <w14:ligatures w14:val="none"/>
        </w:rPr>
        <w:t xml:space="preserve"> </w:t>
      </w:r>
    </w:p>
    <w:p w14:paraId="3C595EAD" w14:textId="77777777" w:rsidR="003D6CA6" w:rsidRDefault="003D6CA6" w:rsidP="00CB6E36">
      <w:pPr>
        <w:spacing w:after="0" w:line="240" w:lineRule="auto"/>
        <w:jc w:val="both"/>
        <w:rPr>
          <w:rFonts w:ascii="Arial" w:eastAsia="Times New Roman" w:hAnsi="Arial" w:cs="Arial"/>
          <w:kern w:val="0"/>
          <w:sz w:val="24"/>
          <w:szCs w:val="24"/>
          <w:lang w:eastAsia="en-GB"/>
          <w14:ligatures w14:val="none"/>
        </w:rPr>
      </w:pPr>
    </w:p>
    <w:p w14:paraId="0EB28528" w14:textId="0C30848A" w:rsidR="00C43CAE" w:rsidRPr="00CB6E36" w:rsidRDefault="00535CEF" w:rsidP="00CB6E36">
      <w:pPr>
        <w:spacing w:after="0" w:line="240" w:lineRule="auto"/>
        <w:jc w:val="both"/>
        <w:rPr>
          <w:rFonts w:ascii="Arial" w:eastAsia="Times New Roman" w:hAnsi="Arial" w:cs="Arial"/>
          <w:kern w:val="0"/>
          <w:sz w:val="24"/>
          <w:szCs w:val="24"/>
          <w:lang w:eastAsia="en-GB"/>
          <w14:ligatures w14:val="none"/>
        </w:rPr>
      </w:pPr>
      <w:proofErr w:type="spellStart"/>
      <w:r w:rsidRPr="00CB6E36">
        <w:rPr>
          <w:rFonts w:ascii="Arial" w:eastAsia="Times New Roman" w:hAnsi="Arial" w:cs="Arial"/>
          <w:kern w:val="0"/>
          <w:sz w:val="24"/>
          <w:szCs w:val="24"/>
          <w:lang w:eastAsia="en-GB"/>
          <w14:ligatures w14:val="none"/>
        </w:rPr>
        <w:t>Convactec’s</w:t>
      </w:r>
      <w:proofErr w:type="spellEnd"/>
      <w:r w:rsidRPr="00CB6E36">
        <w:rPr>
          <w:rFonts w:ascii="Arial" w:eastAsia="Times New Roman" w:hAnsi="Arial" w:cs="Arial"/>
          <w:kern w:val="0"/>
          <w:sz w:val="24"/>
          <w:szCs w:val="24"/>
          <w:lang w:eastAsia="en-GB"/>
          <w14:ligatures w14:val="none"/>
        </w:rPr>
        <w:t xml:space="preserve"> capacity to prioritise product innovation that satisfies clinical demands and propels commercial growth has been </w:t>
      </w:r>
      <w:r w:rsidR="00CB6E36">
        <w:rPr>
          <w:rFonts w:ascii="Arial" w:eastAsia="Times New Roman" w:hAnsi="Arial" w:cs="Arial"/>
          <w:kern w:val="0"/>
          <w:sz w:val="24"/>
          <w:szCs w:val="24"/>
          <w:lang w:eastAsia="en-GB"/>
          <w14:ligatures w14:val="none"/>
        </w:rPr>
        <w:t xml:space="preserve">driven </w:t>
      </w:r>
      <w:r w:rsidRPr="00CB6E36">
        <w:rPr>
          <w:rFonts w:ascii="Arial" w:eastAsia="Times New Roman" w:hAnsi="Arial" w:cs="Arial"/>
          <w:kern w:val="0"/>
          <w:sz w:val="24"/>
          <w:szCs w:val="24"/>
          <w:lang w:eastAsia="en-GB"/>
          <w14:ligatures w14:val="none"/>
        </w:rPr>
        <w:t xml:space="preserve">by customer and patient interaction. Stakeholder-informed innovation enhances product relevance and income potential, as evidenced by the company’s </w:t>
      </w:r>
      <w:r w:rsidR="00CB6E36" w:rsidRPr="00CB6E36">
        <w:rPr>
          <w:rFonts w:ascii="Arial" w:eastAsia="Times New Roman" w:hAnsi="Arial" w:cs="Arial"/>
          <w:kern w:val="0"/>
          <w:sz w:val="24"/>
          <w:szCs w:val="24"/>
          <w:lang w:eastAsia="en-GB"/>
          <w14:ligatures w14:val="none"/>
        </w:rPr>
        <w:t>vitality</w:t>
      </w:r>
      <w:r w:rsidRPr="00CB6E36">
        <w:rPr>
          <w:rFonts w:ascii="Arial" w:eastAsia="Times New Roman" w:hAnsi="Arial" w:cs="Arial"/>
          <w:kern w:val="0"/>
          <w:sz w:val="24"/>
          <w:szCs w:val="24"/>
          <w:lang w:eastAsia="en-GB"/>
          <w14:ligatures w14:val="none"/>
        </w:rPr>
        <w:t xml:space="preserve"> index reaching its goal ahead of time. In a similar vein, improved staff engagement</w:t>
      </w:r>
      <w:r w:rsidR="00CB6E36" w:rsidRPr="00CB6E36">
        <w:rPr>
          <w:rFonts w:ascii="Arial" w:eastAsia="Times New Roman" w:hAnsi="Arial" w:cs="Arial"/>
          <w:kern w:val="0"/>
          <w:sz w:val="24"/>
          <w:szCs w:val="24"/>
          <w:lang w:eastAsia="en-GB"/>
          <w14:ligatures w14:val="none"/>
        </w:rPr>
        <w:t xml:space="preserve"> strategies, such as global town halls and </w:t>
      </w:r>
      <w:r w:rsidR="00CB6E36">
        <w:rPr>
          <w:rFonts w:ascii="Arial" w:eastAsia="Times New Roman" w:hAnsi="Arial" w:cs="Arial"/>
          <w:kern w:val="0"/>
          <w:sz w:val="24"/>
          <w:szCs w:val="24"/>
          <w:lang w:eastAsia="en-GB"/>
          <w14:ligatures w14:val="none"/>
        </w:rPr>
        <w:t>feedback platforms</w:t>
      </w:r>
      <w:r w:rsidR="00CB6E36" w:rsidRPr="00CB6E36">
        <w:rPr>
          <w:rFonts w:ascii="Arial" w:eastAsia="Times New Roman" w:hAnsi="Arial" w:cs="Arial"/>
          <w:kern w:val="0"/>
          <w:sz w:val="24"/>
          <w:szCs w:val="24"/>
          <w:lang w:eastAsia="en-GB"/>
          <w14:ligatures w14:val="none"/>
        </w:rPr>
        <w:t>, have contributed to the development of a more robust organisational culture and talent retention, both of which are essential for output and service quality.</w:t>
      </w:r>
      <w:r w:rsidR="00CB6E36">
        <w:rPr>
          <w:rFonts w:ascii="Arial" w:eastAsia="Times New Roman" w:hAnsi="Arial" w:cs="Arial"/>
          <w:kern w:val="0"/>
          <w:sz w:val="24"/>
          <w:szCs w:val="24"/>
          <w:lang w:eastAsia="en-GB"/>
          <w14:ligatures w14:val="none"/>
        </w:rPr>
        <w:t xml:space="preserve"> (</w:t>
      </w:r>
      <w:proofErr w:type="spellStart"/>
      <w:r w:rsidR="00CB6E36">
        <w:rPr>
          <w:rFonts w:ascii="Arial" w:eastAsia="Times New Roman" w:hAnsi="Arial" w:cs="Arial"/>
          <w:kern w:val="0"/>
          <w:sz w:val="24"/>
          <w:szCs w:val="24"/>
          <w:lang w:eastAsia="en-GB"/>
          <w14:ligatures w14:val="none"/>
        </w:rPr>
        <w:t>Convatec</w:t>
      </w:r>
      <w:proofErr w:type="spellEnd"/>
      <w:r w:rsidR="00CB6E36">
        <w:rPr>
          <w:rFonts w:ascii="Arial" w:eastAsia="Times New Roman" w:hAnsi="Arial" w:cs="Arial"/>
          <w:kern w:val="0"/>
          <w:sz w:val="24"/>
          <w:szCs w:val="24"/>
          <w:lang w:eastAsia="en-GB"/>
          <w14:ligatures w14:val="none"/>
        </w:rPr>
        <w:t xml:space="preserve"> Group PLC, 2024).</w:t>
      </w:r>
    </w:p>
    <w:p w14:paraId="6C8365F0" w14:textId="77777777" w:rsidR="009318DC" w:rsidRDefault="009318DC">
      <w:pPr>
        <w:rPr>
          <w:rFonts w:ascii="Arial" w:hAnsi="Arial" w:cs="Arial"/>
          <w:sz w:val="28"/>
          <w:szCs w:val="28"/>
        </w:rPr>
      </w:pPr>
    </w:p>
    <w:p w14:paraId="1B477DFB" w14:textId="460F1EDD" w:rsidR="00CB6E36" w:rsidRPr="003D6CA6" w:rsidRDefault="00CB6E36" w:rsidP="003D6CA6">
      <w:pPr>
        <w:jc w:val="both"/>
        <w:rPr>
          <w:rFonts w:ascii="Arial" w:hAnsi="Arial" w:cs="Arial"/>
          <w:sz w:val="24"/>
          <w:szCs w:val="24"/>
        </w:rPr>
      </w:pPr>
      <w:r w:rsidRPr="003D6CA6">
        <w:rPr>
          <w:rFonts w:ascii="Arial" w:hAnsi="Arial" w:cs="Arial"/>
          <w:sz w:val="24"/>
          <w:szCs w:val="24"/>
        </w:rPr>
        <w:t xml:space="preserve">Initiatives for supplier involvement enhance sustainability performance and operational resilience, strengthening the supply chain alignment with ethical business practices. Additionally, the Board's consideration of Section 172 obligations is indicative of the continuous incorporation of </w:t>
      </w:r>
      <w:r w:rsidR="003D6CA6" w:rsidRPr="003D6CA6">
        <w:rPr>
          <w:rFonts w:ascii="Arial" w:hAnsi="Arial" w:cs="Arial"/>
          <w:sz w:val="24"/>
          <w:szCs w:val="24"/>
        </w:rPr>
        <w:t>stakeholder</w:t>
      </w:r>
      <w:r w:rsidRPr="003D6CA6">
        <w:rPr>
          <w:rFonts w:ascii="Arial" w:hAnsi="Arial" w:cs="Arial"/>
          <w:sz w:val="24"/>
          <w:szCs w:val="24"/>
        </w:rPr>
        <w:t xml:space="preserve"> interests into risk </w:t>
      </w:r>
      <w:r w:rsidR="003D6CA6" w:rsidRPr="003D6CA6">
        <w:rPr>
          <w:rFonts w:ascii="Arial" w:hAnsi="Arial" w:cs="Arial"/>
          <w:sz w:val="24"/>
          <w:szCs w:val="24"/>
        </w:rPr>
        <w:t>assessment and governance procedures, which improves investor trust and transparency. Despite advancements, it is still necessary to completely integrate stakeholder viewpoints across all decision domains in areas like executive remuneration involvement.</w:t>
      </w:r>
      <w:r w:rsidR="003D6CA6">
        <w:rPr>
          <w:rFonts w:ascii="Arial" w:hAnsi="Arial" w:cs="Arial"/>
          <w:sz w:val="24"/>
          <w:szCs w:val="24"/>
        </w:rPr>
        <w:t xml:space="preserve"> (</w:t>
      </w:r>
      <w:proofErr w:type="spellStart"/>
      <w:r w:rsidR="003D6CA6">
        <w:rPr>
          <w:rFonts w:ascii="Arial" w:hAnsi="Arial" w:cs="Arial"/>
          <w:sz w:val="24"/>
          <w:szCs w:val="24"/>
        </w:rPr>
        <w:t>Convatec</w:t>
      </w:r>
      <w:proofErr w:type="spellEnd"/>
      <w:r w:rsidR="003D6CA6">
        <w:rPr>
          <w:rFonts w:ascii="Arial" w:hAnsi="Arial" w:cs="Arial"/>
          <w:sz w:val="24"/>
          <w:szCs w:val="24"/>
        </w:rPr>
        <w:t xml:space="preserve"> Group PLC, 2024). </w:t>
      </w:r>
    </w:p>
    <w:p w14:paraId="51ED9B16" w14:textId="77777777" w:rsidR="007F44F5" w:rsidRPr="003D6CA6" w:rsidRDefault="007F44F5" w:rsidP="003D6CA6">
      <w:pPr>
        <w:jc w:val="both"/>
        <w:rPr>
          <w:rFonts w:ascii="Arial" w:hAnsi="Arial" w:cs="Arial"/>
          <w:b/>
          <w:bCs/>
          <w:sz w:val="24"/>
          <w:szCs w:val="24"/>
        </w:rPr>
      </w:pPr>
    </w:p>
    <w:p w14:paraId="6CA218EC" w14:textId="77777777" w:rsidR="007E53F8" w:rsidRDefault="007E53F8">
      <w:pPr>
        <w:rPr>
          <w:rFonts w:ascii="Arial" w:hAnsi="Arial" w:cs="Arial"/>
          <w:b/>
          <w:bCs/>
          <w:sz w:val="28"/>
          <w:szCs w:val="28"/>
        </w:rPr>
      </w:pPr>
    </w:p>
    <w:p w14:paraId="06C45E6D" w14:textId="77777777" w:rsidR="007E53F8" w:rsidRDefault="007E53F8">
      <w:pPr>
        <w:rPr>
          <w:rFonts w:ascii="Arial" w:hAnsi="Arial" w:cs="Arial"/>
          <w:b/>
          <w:bCs/>
          <w:sz w:val="28"/>
          <w:szCs w:val="28"/>
        </w:rPr>
      </w:pPr>
    </w:p>
    <w:p w14:paraId="2FEA590D" w14:textId="77777777" w:rsidR="007E53F8" w:rsidRDefault="007E53F8">
      <w:pPr>
        <w:rPr>
          <w:rFonts w:ascii="Arial" w:hAnsi="Arial" w:cs="Arial"/>
          <w:b/>
          <w:bCs/>
          <w:sz w:val="28"/>
          <w:szCs w:val="28"/>
        </w:rPr>
      </w:pPr>
    </w:p>
    <w:p w14:paraId="270FF612" w14:textId="77777777" w:rsidR="007E53F8" w:rsidRDefault="007E53F8">
      <w:pPr>
        <w:rPr>
          <w:rFonts w:ascii="Arial" w:hAnsi="Arial" w:cs="Arial"/>
          <w:b/>
          <w:bCs/>
          <w:sz w:val="28"/>
          <w:szCs w:val="28"/>
        </w:rPr>
      </w:pPr>
    </w:p>
    <w:p w14:paraId="3959A352" w14:textId="77777777" w:rsidR="007E53F8" w:rsidRDefault="007E53F8">
      <w:pPr>
        <w:rPr>
          <w:rFonts w:ascii="Arial" w:hAnsi="Arial" w:cs="Arial"/>
          <w:b/>
          <w:bCs/>
          <w:sz w:val="28"/>
          <w:szCs w:val="28"/>
        </w:rPr>
      </w:pPr>
    </w:p>
    <w:p w14:paraId="7F928B45" w14:textId="77777777" w:rsidR="007E53F8" w:rsidRDefault="007E53F8">
      <w:pPr>
        <w:rPr>
          <w:rFonts w:ascii="Arial" w:hAnsi="Arial" w:cs="Arial"/>
          <w:b/>
          <w:bCs/>
          <w:sz w:val="28"/>
          <w:szCs w:val="28"/>
        </w:rPr>
      </w:pPr>
    </w:p>
    <w:p w14:paraId="78918DBD" w14:textId="77777777" w:rsidR="007E53F8" w:rsidRDefault="007E53F8">
      <w:pPr>
        <w:rPr>
          <w:rFonts w:ascii="Arial" w:hAnsi="Arial" w:cs="Arial"/>
          <w:b/>
          <w:bCs/>
          <w:sz w:val="28"/>
          <w:szCs w:val="28"/>
        </w:rPr>
      </w:pPr>
    </w:p>
    <w:p w14:paraId="6DFF8C21" w14:textId="77777777" w:rsidR="007E53F8" w:rsidRDefault="007E53F8">
      <w:pPr>
        <w:rPr>
          <w:rFonts w:ascii="Arial" w:hAnsi="Arial" w:cs="Arial"/>
          <w:b/>
          <w:bCs/>
          <w:sz w:val="28"/>
          <w:szCs w:val="28"/>
        </w:rPr>
      </w:pPr>
    </w:p>
    <w:p w14:paraId="63395C3C" w14:textId="77777777" w:rsidR="00461CA5" w:rsidRDefault="00461CA5">
      <w:pPr>
        <w:rPr>
          <w:rFonts w:ascii="Arial" w:hAnsi="Arial" w:cs="Arial"/>
          <w:b/>
          <w:bCs/>
          <w:sz w:val="28"/>
          <w:szCs w:val="28"/>
        </w:rPr>
      </w:pPr>
    </w:p>
    <w:p w14:paraId="19FB5BF4" w14:textId="77777777" w:rsidR="00461CA5" w:rsidRDefault="00461CA5">
      <w:pPr>
        <w:rPr>
          <w:rFonts w:ascii="Arial" w:hAnsi="Arial" w:cs="Arial"/>
          <w:b/>
          <w:bCs/>
          <w:sz w:val="28"/>
          <w:szCs w:val="28"/>
        </w:rPr>
      </w:pPr>
    </w:p>
    <w:p w14:paraId="157DEF27" w14:textId="2A946535" w:rsidR="004B0159" w:rsidRDefault="004B0159">
      <w:pPr>
        <w:rPr>
          <w:rFonts w:ascii="Arial" w:hAnsi="Arial" w:cs="Arial"/>
          <w:b/>
          <w:bCs/>
          <w:sz w:val="28"/>
          <w:szCs w:val="28"/>
        </w:rPr>
      </w:pPr>
      <w:r w:rsidRPr="004B0159">
        <w:rPr>
          <w:rFonts w:ascii="Arial" w:hAnsi="Arial" w:cs="Arial"/>
          <w:b/>
          <w:bCs/>
          <w:sz w:val="28"/>
          <w:szCs w:val="28"/>
        </w:rPr>
        <w:lastRenderedPageBreak/>
        <w:t>References</w:t>
      </w:r>
    </w:p>
    <w:p w14:paraId="5FA50885" w14:textId="0EC251E3" w:rsidR="006F5A28" w:rsidRPr="008F7B22" w:rsidRDefault="006F5A28" w:rsidP="008F7B22">
      <w:pPr>
        <w:spacing w:before="100" w:beforeAutospacing="1" w:after="100" w:afterAutospacing="1"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t xml:space="preserve">BIM Track, 2025. </w:t>
      </w:r>
      <w:r w:rsidRPr="008F7B22">
        <w:rPr>
          <w:rFonts w:ascii="Arial" w:eastAsia="Times New Roman" w:hAnsi="Arial" w:cs="Arial"/>
          <w:i/>
          <w:iCs/>
          <w:kern w:val="0"/>
          <w:sz w:val="24"/>
          <w:szCs w:val="24"/>
          <w:lang w:eastAsia="en-GB"/>
          <w14:ligatures w14:val="none"/>
        </w:rPr>
        <w:t>The Four Cs for Successful AEC Projects</w:t>
      </w:r>
      <w:r w:rsidRPr="008F7B22">
        <w:rPr>
          <w:rFonts w:ascii="Arial" w:eastAsia="Times New Roman" w:hAnsi="Arial" w:cs="Arial"/>
          <w:kern w:val="0"/>
          <w:sz w:val="24"/>
          <w:szCs w:val="24"/>
          <w:lang w:eastAsia="en-GB"/>
          <w14:ligatures w14:val="none"/>
        </w:rPr>
        <w:t xml:space="preserve">, </w:t>
      </w:r>
      <w:hyperlink r:id="rId8" w:tgtFrame="_new" w:history="1">
        <w:r w:rsidRPr="008F7B22">
          <w:rPr>
            <w:rFonts w:ascii="Arial" w:eastAsia="Times New Roman" w:hAnsi="Arial" w:cs="Arial"/>
            <w:color w:val="0000FF"/>
            <w:kern w:val="0"/>
            <w:sz w:val="24"/>
            <w:szCs w:val="24"/>
            <w:u w:val="single"/>
            <w:lang w:eastAsia="en-GB"/>
            <w14:ligatures w14:val="none"/>
          </w:rPr>
          <w:t>https://bimtrack.co/blog/blog-posts/the-4-cs-for-successful-aec-projects-from-simple-communication-to-actual-collaboration</w:t>
        </w:r>
      </w:hyperlink>
      <w:r w:rsidRPr="008F7B22">
        <w:rPr>
          <w:rFonts w:ascii="Arial" w:eastAsia="Times New Roman" w:hAnsi="Arial" w:cs="Arial"/>
          <w:kern w:val="0"/>
          <w:sz w:val="24"/>
          <w:szCs w:val="24"/>
          <w:lang w:eastAsia="en-GB"/>
          <w14:ligatures w14:val="none"/>
        </w:rPr>
        <w:t xml:space="preserve">. (Accessed </w:t>
      </w:r>
    </w:p>
    <w:p w14:paraId="3D22496E" w14:textId="5944B7F2" w:rsidR="0047536E" w:rsidRPr="008F7B22" w:rsidRDefault="0047536E" w:rsidP="008F7B22">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F7B22">
        <w:rPr>
          <w:rFonts w:ascii="Arial" w:eastAsia="Times New Roman" w:hAnsi="Arial" w:cs="Arial"/>
          <w:kern w:val="0"/>
          <w:sz w:val="24"/>
          <w:szCs w:val="24"/>
          <w:lang w:eastAsia="en-GB"/>
          <w14:ligatures w14:val="none"/>
        </w:rPr>
        <w:t>ConvaTec</w:t>
      </w:r>
      <w:proofErr w:type="spellEnd"/>
      <w:r w:rsidRPr="008F7B22">
        <w:rPr>
          <w:rFonts w:ascii="Arial" w:eastAsia="Times New Roman" w:hAnsi="Arial" w:cs="Arial"/>
          <w:kern w:val="0"/>
          <w:sz w:val="24"/>
          <w:szCs w:val="24"/>
          <w:lang w:eastAsia="en-GB"/>
          <w14:ligatures w14:val="none"/>
        </w:rPr>
        <w:t xml:space="preserve"> Group (2020) </w:t>
      </w:r>
      <w:proofErr w:type="spellStart"/>
      <w:r w:rsidRPr="008F7B22">
        <w:rPr>
          <w:rFonts w:ascii="Arial" w:eastAsia="Times New Roman" w:hAnsi="Arial" w:cs="Arial"/>
          <w:i/>
          <w:iCs/>
          <w:kern w:val="0"/>
          <w:sz w:val="24"/>
          <w:szCs w:val="24"/>
          <w:lang w:eastAsia="en-GB"/>
          <w14:ligatures w14:val="none"/>
        </w:rPr>
        <w:t>ConvaTec</w:t>
      </w:r>
      <w:proofErr w:type="spellEnd"/>
      <w:r w:rsidRPr="008F7B22">
        <w:rPr>
          <w:rFonts w:ascii="Arial" w:eastAsia="Times New Roman" w:hAnsi="Arial" w:cs="Arial"/>
          <w:i/>
          <w:iCs/>
          <w:kern w:val="0"/>
          <w:sz w:val="24"/>
          <w:szCs w:val="24"/>
          <w:lang w:eastAsia="en-GB"/>
          <w14:ligatures w14:val="none"/>
        </w:rPr>
        <w:t xml:space="preserve"> Group Plc Annual Report and Accounts 2020</w:t>
      </w:r>
      <w:r w:rsidRPr="008F7B22">
        <w:rPr>
          <w:rFonts w:ascii="Arial" w:eastAsia="Times New Roman" w:hAnsi="Arial" w:cs="Arial"/>
          <w:kern w:val="0"/>
          <w:sz w:val="24"/>
          <w:szCs w:val="24"/>
          <w:lang w:eastAsia="en-GB"/>
          <w14:ligatures w14:val="none"/>
        </w:rPr>
        <w:t xml:space="preserve">. Available at: </w:t>
      </w:r>
      <w:hyperlink r:id="rId9" w:tgtFrame="_new" w:history="1">
        <w:r w:rsidRPr="008F7B22">
          <w:rPr>
            <w:rFonts w:ascii="Arial" w:eastAsia="Times New Roman" w:hAnsi="Arial" w:cs="Arial"/>
            <w:color w:val="0000FF"/>
            <w:kern w:val="0"/>
            <w:sz w:val="24"/>
            <w:szCs w:val="24"/>
            <w:u w:val="single"/>
            <w:lang w:eastAsia="en-GB"/>
            <w14:ligatures w14:val="none"/>
          </w:rPr>
          <w:t>https://www.convatecgroup.com/globalassets/global-assets/pdf/2020-convatec_ar_interactive.pdf</w:t>
        </w:r>
      </w:hyperlink>
      <w:r w:rsidRPr="008F7B22">
        <w:rPr>
          <w:rFonts w:ascii="Arial" w:eastAsia="Times New Roman" w:hAnsi="Arial" w:cs="Arial"/>
          <w:kern w:val="0"/>
          <w:sz w:val="24"/>
          <w:szCs w:val="24"/>
          <w:lang w:eastAsia="en-GB"/>
          <w14:ligatures w14:val="none"/>
        </w:rPr>
        <w:t xml:space="preserve"> (Accessed: 16 December 2025).</w:t>
      </w:r>
    </w:p>
    <w:p w14:paraId="6767CD03" w14:textId="77777777" w:rsidR="0047536E" w:rsidRPr="008F7B22" w:rsidRDefault="00000000" w:rsidP="008F7B22">
      <w:pPr>
        <w:spacing w:after="0"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pict w14:anchorId="5B46907F">
          <v:rect id="_x0000_i1025" style="width:0;height:1.5pt" o:hrstd="t" o:hr="t" fillcolor="#a0a0a0" stroked="f"/>
        </w:pict>
      </w:r>
    </w:p>
    <w:p w14:paraId="361748DC" w14:textId="5C8F5FD6" w:rsidR="004B0159" w:rsidRPr="008F7B22" w:rsidRDefault="004B0159" w:rsidP="008F7B22">
      <w:pPr>
        <w:rPr>
          <w:rFonts w:ascii="Arial" w:hAnsi="Arial" w:cs="Arial"/>
          <w:b/>
          <w:bCs/>
          <w:sz w:val="24"/>
          <w:szCs w:val="24"/>
        </w:rPr>
      </w:pPr>
      <w:r w:rsidRPr="008F7B22">
        <w:rPr>
          <w:rFonts w:ascii="Arial" w:hAnsi="Arial" w:cs="Arial"/>
          <w:sz w:val="24"/>
          <w:szCs w:val="24"/>
        </w:rPr>
        <w:t xml:space="preserve">Convatecgroup.com. (2024). </w:t>
      </w:r>
      <w:r w:rsidRPr="008F7B22">
        <w:rPr>
          <w:rStyle w:val="Emphasis"/>
          <w:rFonts w:ascii="Arial" w:hAnsi="Arial" w:cs="Arial"/>
          <w:sz w:val="24"/>
          <w:szCs w:val="24"/>
        </w:rPr>
        <w:t>Company overview</w:t>
      </w:r>
      <w:r w:rsidRPr="008F7B22">
        <w:rPr>
          <w:rFonts w:ascii="Arial" w:hAnsi="Arial" w:cs="Arial"/>
          <w:sz w:val="24"/>
          <w:szCs w:val="24"/>
        </w:rPr>
        <w:t xml:space="preserve">. Available at: </w:t>
      </w:r>
      <w:hyperlink r:id="rId10" w:tgtFrame="_new" w:history="1">
        <w:r w:rsidRPr="008F7B22">
          <w:rPr>
            <w:rStyle w:val="Hyperlink"/>
            <w:rFonts w:ascii="Arial" w:hAnsi="Arial" w:cs="Arial"/>
            <w:sz w:val="24"/>
            <w:szCs w:val="24"/>
          </w:rPr>
          <w:t>https://www.convatecgroup.com/about-us/company-overview/</w:t>
        </w:r>
      </w:hyperlink>
      <w:r w:rsidRPr="008F7B22">
        <w:rPr>
          <w:rFonts w:ascii="Arial" w:hAnsi="Arial" w:cs="Arial"/>
          <w:sz w:val="24"/>
          <w:szCs w:val="24"/>
        </w:rPr>
        <w:t xml:space="preserve"> (Accessed: 15 December 2025).</w:t>
      </w:r>
    </w:p>
    <w:p w14:paraId="1021298D" w14:textId="77777777" w:rsidR="003D6CA6" w:rsidRPr="008F7B22" w:rsidRDefault="003D6CA6" w:rsidP="008F7B22">
      <w:pPr>
        <w:pStyle w:val="NormalWeb"/>
        <w:rPr>
          <w:rFonts w:ascii="Arial" w:hAnsi="Arial" w:cs="Arial"/>
        </w:rPr>
      </w:pPr>
      <w:r w:rsidRPr="008F7B22">
        <w:rPr>
          <w:rFonts w:ascii="Arial" w:hAnsi="Arial" w:cs="Arial"/>
          <w:color w:val="000000"/>
        </w:rPr>
        <w:t>‌</w:t>
      </w:r>
      <w:proofErr w:type="spellStart"/>
      <w:r w:rsidRPr="008F7B22">
        <w:rPr>
          <w:rFonts w:ascii="Arial" w:hAnsi="Arial" w:cs="Arial"/>
        </w:rPr>
        <w:t>Convatec</w:t>
      </w:r>
      <w:proofErr w:type="spellEnd"/>
      <w:r w:rsidRPr="008F7B22">
        <w:rPr>
          <w:rFonts w:ascii="Arial" w:hAnsi="Arial" w:cs="Arial"/>
        </w:rPr>
        <w:t xml:space="preserve"> Group plc (2024) </w:t>
      </w:r>
      <w:r w:rsidRPr="008F7B22">
        <w:rPr>
          <w:rFonts w:ascii="Arial" w:hAnsi="Arial" w:cs="Arial"/>
          <w:i/>
          <w:iCs/>
        </w:rPr>
        <w:t>Company overview</w:t>
      </w:r>
      <w:r w:rsidRPr="008F7B22">
        <w:rPr>
          <w:rFonts w:ascii="Arial" w:hAnsi="Arial" w:cs="Arial"/>
        </w:rPr>
        <w:t xml:space="preserve">. Available at: </w:t>
      </w:r>
      <w:hyperlink r:id="rId11" w:tgtFrame="_new" w:history="1">
        <w:r w:rsidRPr="008F7B22">
          <w:rPr>
            <w:rFonts w:ascii="Arial" w:hAnsi="Arial" w:cs="Arial"/>
            <w:color w:val="0000FF"/>
            <w:u w:val="single"/>
          </w:rPr>
          <w:t>https://www.convatecgroup.com/about-us/company-overview/</w:t>
        </w:r>
      </w:hyperlink>
      <w:r w:rsidRPr="008F7B22">
        <w:rPr>
          <w:rFonts w:ascii="Arial" w:hAnsi="Arial" w:cs="Arial"/>
        </w:rPr>
        <w:t xml:space="preserve"> (Accessed: 16 December 2025).</w:t>
      </w:r>
    </w:p>
    <w:p w14:paraId="2F5C0C71" w14:textId="77777777"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F7B22">
        <w:rPr>
          <w:rFonts w:ascii="Arial" w:eastAsia="Times New Roman" w:hAnsi="Arial" w:cs="Arial"/>
          <w:kern w:val="0"/>
          <w:sz w:val="24"/>
          <w:szCs w:val="24"/>
          <w:lang w:eastAsia="en-GB"/>
          <w14:ligatures w14:val="none"/>
        </w:rPr>
        <w:t>Convatec</w:t>
      </w:r>
      <w:proofErr w:type="spellEnd"/>
      <w:r w:rsidRPr="008F7B22">
        <w:rPr>
          <w:rFonts w:ascii="Arial" w:eastAsia="Times New Roman" w:hAnsi="Arial" w:cs="Arial"/>
          <w:kern w:val="0"/>
          <w:sz w:val="24"/>
          <w:szCs w:val="24"/>
          <w:lang w:eastAsia="en-GB"/>
          <w14:ligatures w14:val="none"/>
        </w:rPr>
        <w:t xml:space="preserve"> Group Plc, 2022. </w:t>
      </w:r>
      <w:r w:rsidRPr="008F7B22">
        <w:rPr>
          <w:rFonts w:ascii="Arial" w:eastAsia="Times New Roman" w:hAnsi="Arial" w:cs="Arial"/>
          <w:i/>
          <w:iCs/>
          <w:kern w:val="0"/>
          <w:sz w:val="24"/>
          <w:szCs w:val="24"/>
          <w:lang w:eastAsia="en-GB"/>
          <w14:ligatures w14:val="none"/>
        </w:rPr>
        <w:t>Annual Report and Accounts 2022</w:t>
      </w:r>
      <w:r w:rsidRPr="008F7B22">
        <w:rPr>
          <w:rFonts w:ascii="Arial" w:eastAsia="Times New Roman" w:hAnsi="Arial" w:cs="Arial"/>
          <w:kern w:val="0"/>
          <w:sz w:val="24"/>
          <w:szCs w:val="24"/>
          <w:lang w:eastAsia="en-GB"/>
          <w14:ligatures w14:val="none"/>
        </w:rPr>
        <w:t>. [online] Available at:</w:t>
      </w:r>
      <w:r w:rsidRPr="008F7B22">
        <w:rPr>
          <w:rFonts w:ascii="Arial" w:eastAsia="Times New Roman" w:hAnsi="Arial" w:cs="Arial"/>
          <w:kern w:val="0"/>
          <w:sz w:val="24"/>
          <w:szCs w:val="24"/>
          <w:lang w:eastAsia="en-GB"/>
          <w14:ligatures w14:val="none"/>
        </w:rPr>
        <w:br/>
      </w:r>
      <w:hyperlink r:id="rId12" w:tgtFrame="_new" w:history="1">
        <w:r w:rsidRPr="008F7B22">
          <w:rPr>
            <w:rFonts w:ascii="Arial" w:eastAsia="Times New Roman" w:hAnsi="Arial" w:cs="Arial"/>
            <w:color w:val="0000FF"/>
            <w:kern w:val="0"/>
            <w:sz w:val="24"/>
            <w:szCs w:val="24"/>
            <w:u w:val="single"/>
            <w:lang w:eastAsia="en-GB"/>
            <w14:ligatures w14:val="none"/>
          </w:rPr>
          <w:t>https://www.convatecgroup.com/globalassets/global-assets/pdf/convatec_ar2022_downloadable.pdf</w:t>
        </w:r>
      </w:hyperlink>
      <w:r w:rsidRPr="008F7B22">
        <w:rPr>
          <w:rFonts w:ascii="Arial" w:eastAsia="Times New Roman" w:hAnsi="Arial" w:cs="Arial"/>
          <w:kern w:val="0"/>
          <w:sz w:val="24"/>
          <w:szCs w:val="24"/>
          <w:lang w:eastAsia="en-GB"/>
          <w14:ligatures w14:val="none"/>
        </w:rPr>
        <w:br/>
        <w:t>(Accessed 17 December 2025).</w:t>
      </w:r>
    </w:p>
    <w:p w14:paraId="51916175" w14:textId="3D90DF7B"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F7B22">
        <w:rPr>
          <w:rFonts w:ascii="Arial" w:eastAsia="Times New Roman" w:hAnsi="Arial" w:cs="Arial"/>
          <w:kern w:val="0"/>
          <w:sz w:val="24"/>
          <w:szCs w:val="24"/>
          <w:lang w:eastAsia="en-GB"/>
          <w14:ligatures w14:val="none"/>
        </w:rPr>
        <w:t>Convatec</w:t>
      </w:r>
      <w:proofErr w:type="spellEnd"/>
      <w:r w:rsidRPr="008F7B22">
        <w:rPr>
          <w:rFonts w:ascii="Arial" w:eastAsia="Times New Roman" w:hAnsi="Arial" w:cs="Arial"/>
          <w:kern w:val="0"/>
          <w:sz w:val="24"/>
          <w:szCs w:val="24"/>
          <w:lang w:eastAsia="en-GB"/>
          <w14:ligatures w14:val="none"/>
        </w:rPr>
        <w:t xml:space="preserve"> Group plc (2023) </w:t>
      </w:r>
      <w:r w:rsidRPr="008F7B22">
        <w:rPr>
          <w:rFonts w:ascii="Arial" w:eastAsia="Times New Roman" w:hAnsi="Arial" w:cs="Arial"/>
          <w:i/>
          <w:iCs/>
          <w:kern w:val="0"/>
          <w:sz w:val="24"/>
          <w:szCs w:val="24"/>
          <w:lang w:eastAsia="en-GB"/>
          <w14:ligatures w14:val="none"/>
        </w:rPr>
        <w:t>Annual Report and Accounts 2023</w:t>
      </w:r>
      <w:r w:rsidRPr="008F7B22">
        <w:rPr>
          <w:rFonts w:ascii="Arial" w:eastAsia="Times New Roman" w:hAnsi="Arial" w:cs="Arial"/>
          <w:kern w:val="0"/>
          <w:sz w:val="24"/>
          <w:szCs w:val="24"/>
          <w:lang w:eastAsia="en-GB"/>
          <w14:ligatures w14:val="none"/>
        </w:rPr>
        <w:t xml:space="preserve">. London: </w:t>
      </w:r>
      <w:proofErr w:type="spellStart"/>
      <w:r w:rsidRPr="008F7B22">
        <w:rPr>
          <w:rFonts w:ascii="Arial" w:eastAsia="Times New Roman" w:hAnsi="Arial" w:cs="Arial"/>
          <w:kern w:val="0"/>
          <w:sz w:val="24"/>
          <w:szCs w:val="24"/>
          <w:lang w:eastAsia="en-GB"/>
          <w14:ligatures w14:val="none"/>
        </w:rPr>
        <w:t>Convatec</w:t>
      </w:r>
      <w:proofErr w:type="spellEnd"/>
      <w:r w:rsidRPr="008F7B22">
        <w:rPr>
          <w:rFonts w:ascii="Arial" w:eastAsia="Times New Roman" w:hAnsi="Arial" w:cs="Arial"/>
          <w:kern w:val="0"/>
          <w:sz w:val="24"/>
          <w:szCs w:val="24"/>
          <w:lang w:eastAsia="en-GB"/>
          <w14:ligatures w14:val="none"/>
        </w:rPr>
        <w:t xml:space="preserve"> Group plc. Available at: </w:t>
      </w:r>
      <w:hyperlink r:id="rId13" w:tgtFrame="_new" w:history="1">
        <w:r w:rsidRPr="008F7B22">
          <w:rPr>
            <w:rFonts w:ascii="Arial" w:eastAsia="Times New Roman" w:hAnsi="Arial" w:cs="Arial"/>
            <w:color w:val="0000FF"/>
            <w:kern w:val="0"/>
            <w:sz w:val="24"/>
            <w:szCs w:val="24"/>
            <w:u w:val="single"/>
            <w:lang w:eastAsia="en-GB"/>
            <w14:ligatures w14:val="none"/>
          </w:rPr>
          <w:t>https://www.convatecgroup.com</w:t>
        </w:r>
      </w:hyperlink>
      <w:r w:rsidRPr="008F7B22">
        <w:rPr>
          <w:rFonts w:ascii="Arial" w:eastAsia="Times New Roman" w:hAnsi="Arial" w:cs="Arial"/>
          <w:kern w:val="0"/>
          <w:sz w:val="24"/>
          <w:szCs w:val="24"/>
          <w:lang w:eastAsia="en-GB"/>
          <w14:ligatures w14:val="none"/>
        </w:rPr>
        <w:t xml:space="preserve"> (Accessed: 16 December 2025).</w:t>
      </w:r>
    </w:p>
    <w:p w14:paraId="51549EDA" w14:textId="77777777"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F7B22">
        <w:rPr>
          <w:rFonts w:ascii="Arial" w:hAnsi="Arial" w:cs="Arial"/>
          <w:sz w:val="24"/>
          <w:szCs w:val="24"/>
        </w:rPr>
        <w:t>Convatec</w:t>
      </w:r>
      <w:proofErr w:type="spellEnd"/>
      <w:r w:rsidRPr="008F7B22">
        <w:rPr>
          <w:rFonts w:ascii="Arial" w:hAnsi="Arial" w:cs="Arial"/>
          <w:sz w:val="24"/>
          <w:szCs w:val="24"/>
        </w:rPr>
        <w:t xml:space="preserve"> Group PLC (2024) </w:t>
      </w:r>
      <w:r w:rsidRPr="008F7B22">
        <w:rPr>
          <w:rFonts w:ascii="Arial" w:hAnsi="Arial" w:cs="Arial"/>
          <w:i/>
          <w:iCs/>
          <w:sz w:val="24"/>
          <w:szCs w:val="24"/>
        </w:rPr>
        <w:t>Annual Report and Accounts 2024</w:t>
      </w:r>
      <w:r w:rsidRPr="008F7B22">
        <w:rPr>
          <w:rFonts w:ascii="Arial" w:hAnsi="Arial" w:cs="Arial"/>
          <w:sz w:val="24"/>
          <w:szCs w:val="24"/>
        </w:rPr>
        <w:t xml:space="preserve">. Available at: </w:t>
      </w:r>
      <w:hyperlink r:id="rId14" w:tgtFrame="_new" w:history="1">
        <w:r w:rsidRPr="008F7B22">
          <w:rPr>
            <w:rFonts w:ascii="Arial" w:hAnsi="Arial" w:cs="Arial"/>
            <w:color w:val="0000FF"/>
            <w:sz w:val="24"/>
            <w:szCs w:val="24"/>
            <w:u w:val="single"/>
          </w:rPr>
          <w:t>https://www.convatecgroup.com/siteassets/ara-2024-esef.html</w:t>
        </w:r>
      </w:hyperlink>
      <w:r w:rsidRPr="008F7B22">
        <w:rPr>
          <w:rFonts w:ascii="Arial" w:hAnsi="Arial" w:cs="Arial"/>
          <w:sz w:val="24"/>
          <w:szCs w:val="24"/>
        </w:rPr>
        <w:t xml:space="preserve"> (Accessed: 18 December 2025).</w:t>
      </w:r>
    </w:p>
    <w:p w14:paraId="38BF318C" w14:textId="006A131F" w:rsidR="003D6CA6" w:rsidRPr="008F7B22" w:rsidRDefault="003D6CA6" w:rsidP="008F7B22">
      <w:pPr>
        <w:spacing w:before="100" w:beforeAutospacing="1" w:after="100" w:afterAutospacing="1"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t xml:space="preserve">DCF </w:t>
      </w:r>
      <w:proofErr w:type="spellStart"/>
      <w:r w:rsidRPr="008F7B22">
        <w:rPr>
          <w:rFonts w:ascii="Arial" w:eastAsia="Times New Roman" w:hAnsi="Arial" w:cs="Arial"/>
          <w:kern w:val="0"/>
          <w:sz w:val="24"/>
          <w:szCs w:val="24"/>
          <w:lang w:eastAsia="en-GB"/>
          <w14:ligatures w14:val="none"/>
        </w:rPr>
        <w:t>Modeling</w:t>
      </w:r>
      <w:proofErr w:type="spellEnd"/>
      <w:r w:rsidRPr="008F7B22">
        <w:rPr>
          <w:rFonts w:ascii="Arial" w:eastAsia="Times New Roman" w:hAnsi="Arial" w:cs="Arial"/>
          <w:kern w:val="0"/>
          <w:sz w:val="24"/>
          <w:szCs w:val="24"/>
          <w:lang w:eastAsia="en-GB"/>
          <w14:ligatures w14:val="none"/>
        </w:rPr>
        <w:t xml:space="preserve"> (2024) </w:t>
      </w:r>
      <w:proofErr w:type="spellStart"/>
      <w:r w:rsidRPr="008F7B22">
        <w:rPr>
          <w:rFonts w:ascii="Arial" w:eastAsia="Times New Roman" w:hAnsi="Arial" w:cs="Arial"/>
          <w:i/>
          <w:iCs/>
          <w:kern w:val="0"/>
          <w:sz w:val="24"/>
          <w:szCs w:val="24"/>
          <w:lang w:eastAsia="en-GB"/>
          <w14:ligatures w14:val="none"/>
        </w:rPr>
        <w:t>Convatec</w:t>
      </w:r>
      <w:proofErr w:type="spellEnd"/>
      <w:r w:rsidRPr="008F7B22">
        <w:rPr>
          <w:rFonts w:ascii="Arial" w:eastAsia="Times New Roman" w:hAnsi="Arial" w:cs="Arial"/>
          <w:i/>
          <w:iCs/>
          <w:kern w:val="0"/>
          <w:sz w:val="24"/>
          <w:szCs w:val="24"/>
          <w:lang w:eastAsia="en-GB"/>
          <w14:ligatures w14:val="none"/>
        </w:rPr>
        <w:t xml:space="preserve"> Group plc SWOT analysis</w:t>
      </w:r>
      <w:r w:rsidRPr="008F7B22">
        <w:rPr>
          <w:rFonts w:ascii="Arial" w:eastAsia="Times New Roman" w:hAnsi="Arial" w:cs="Arial"/>
          <w:kern w:val="0"/>
          <w:sz w:val="24"/>
          <w:szCs w:val="24"/>
          <w:lang w:eastAsia="en-GB"/>
          <w14:ligatures w14:val="none"/>
        </w:rPr>
        <w:t xml:space="preserve">. Available at: </w:t>
      </w:r>
      <w:hyperlink r:id="rId15" w:tgtFrame="_new" w:history="1">
        <w:r w:rsidRPr="008F7B22">
          <w:rPr>
            <w:rFonts w:ascii="Arial" w:eastAsia="Times New Roman" w:hAnsi="Arial" w:cs="Arial"/>
            <w:color w:val="0000FF"/>
            <w:kern w:val="0"/>
            <w:sz w:val="24"/>
            <w:szCs w:val="24"/>
            <w:u w:val="single"/>
            <w:lang w:eastAsia="en-GB"/>
            <w14:ligatures w14:val="none"/>
          </w:rPr>
          <w:t>https://dcfmodeling.com/products/ctecl-swot-analysis</w:t>
        </w:r>
      </w:hyperlink>
      <w:r w:rsidRPr="008F7B22">
        <w:rPr>
          <w:rFonts w:ascii="Arial" w:eastAsia="Times New Roman" w:hAnsi="Arial" w:cs="Arial"/>
          <w:kern w:val="0"/>
          <w:sz w:val="24"/>
          <w:szCs w:val="24"/>
          <w:lang w:eastAsia="en-GB"/>
          <w14:ligatures w14:val="none"/>
        </w:rPr>
        <w:t xml:space="preserve"> (Accessed: 16 December 2025).</w:t>
      </w:r>
    </w:p>
    <w:p w14:paraId="19DCACA4" w14:textId="77777777" w:rsidR="003D6CA6" w:rsidRPr="008F7B22" w:rsidRDefault="00000000" w:rsidP="008F7B22">
      <w:pPr>
        <w:spacing w:after="0"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pict w14:anchorId="2D412F45">
          <v:rect id="_x0000_i1026" style="width:0;height:1.5pt" o:hrstd="t" o:hr="t" fillcolor="#a0a0a0" stroked="f"/>
        </w:pict>
      </w:r>
    </w:p>
    <w:p w14:paraId="0066664B" w14:textId="77777777" w:rsidR="003D6CA6" w:rsidRPr="008F7B22" w:rsidRDefault="003D6CA6" w:rsidP="008F7B22">
      <w:pPr>
        <w:spacing w:before="100" w:beforeAutospacing="1" w:after="100" w:afterAutospacing="1"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t xml:space="preserve">DCF </w:t>
      </w:r>
      <w:proofErr w:type="spellStart"/>
      <w:r w:rsidRPr="008F7B22">
        <w:rPr>
          <w:rFonts w:ascii="Arial" w:eastAsia="Times New Roman" w:hAnsi="Arial" w:cs="Arial"/>
          <w:kern w:val="0"/>
          <w:sz w:val="24"/>
          <w:szCs w:val="24"/>
          <w:lang w:eastAsia="en-GB"/>
          <w14:ligatures w14:val="none"/>
        </w:rPr>
        <w:t>Modeling</w:t>
      </w:r>
      <w:proofErr w:type="spellEnd"/>
      <w:r w:rsidRPr="008F7B22">
        <w:rPr>
          <w:rFonts w:ascii="Arial" w:eastAsia="Times New Roman" w:hAnsi="Arial" w:cs="Arial"/>
          <w:kern w:val="0"/>
          <w:sz w:val="24"/>
          <w:szCs w:val="24"/>
          <w:lang w:eastAsia="en-GB"/>
          <w14:ligatures w14:val="none"/>
        </w:rPr>
        <w:t xml:space="preserve"> (2024) </w:t>
      </w:r>
      <w:proofErr w:type="spellStart"/>
      <w:r w:rsidRPr="008F7B22">
        <w:rPr>
          <w:rFonts w:ascii="Arial" w:eastAsia="Times New Roman" w:hAnsi="Arial" w:cs="Arial"/>
          <w:i/>
          <w:iCs/>
          <w:kern w:val="0"/>
          <w:sz w:val="24"/>
          <w:szCs w:val="24"/>
          <w:lang w:eastAsia="en-GB"/>
          <w14:ligatures w14:val="none"/>
        </w:rPr>
        <w:t>Convatec</w:t>
      </w:r>
      <w:proofErr w:type="spellEnd"/>
      <w:r w:rsidRPr="008F7B22">
        <w:rPr>
          <w:rFonts w:ascii="Arial" w:eastAsia="Times New Roman" w:hAnsi="Arial" w:cs="Arial"/>
          <w:i/>
          <w:iCs/>
          <w:kern w:val="0"/>
          <w:sz w:val="24"/>
          <w:szCs w:val="24"/>
          <w:lang w:eastAsia="en-GB"/>
          <w14:ligatures w14:val="none"/>
        </w:rPr>
        <w:t xml:space="preserve"> Group plc SWOT Analysis</w:t>
      </w:r>
      <w:r w:rsidRPr="008F7B22">
        <w:rPr>
          <w:rFonts w:ascii="Arial" w:eastAsia="Times New Roman" w:hAnsi="Arial" w:cs="Arial"/>
          <w:kern w:val="0"/>
          <w:sz w:val="24"/>
          <w:szCs w:val="24"/>
          <w:lang w:eastAsia="en-GB"/>
          <w14:ligatures w14:val="none"/>
        </w:rPr>
        <w:t xml:space="preserve">. Available at: </w:t>
      </w:r>
      <w:hyperlink r:id="rId16" w:tgtFrame="_new" w:history="1">
        <w:r w:rsidRPr="008F7B22">
          <w:rPr>
            <w:rFonts w:ascii="Arial" w:eastAsia="Times New Roman" w:hAnsi="Arial" w:cs="Arial"/>
            <w:color w:val="0000FF"/>
            <w:kern w:val="0"/>
            <w:sz w:val="24"/>
            <w:szCs w:val="24"/>
            <w:u w:val="single"/>
            <w:lang w:eastAsia="en-GB"/>
            <w14:ligatures w14:val="none"/>
          </w:rPr>
          <w:t>https://dcfmodeling.com</w:t>
        </w:r>
      </w:hyperlink>
      <w:r w:rsidRPr="008F7B22">
        <w:rPr>
          <w:rFonts w:ascii="Arial" w:eastAsia="Times New Roman" w:hAnsi="Arial" w:cs="Arial"/>
          <w:kern w:val="0"/>
          <w:sz w:val="24"/>
          <w:szCs w:val="24"/>
          <w:lang w:eastAsia="en-GB"/>
          <w14:ligatures w14:val="none"/>
        </w:rPr>
        <w:t xml:space="preserve"> (Accessed: 16 December 2025).</w:t>
      </w:r>
    </w:p>
    <w:p w14:paraId="3776AE7C" w14:textId="77777777" w:rsidR="006F5A28" w:rsidRPr="008F7B22" w:rsidRDefault="006F5A28" w:rsidP="008F7B22">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F7B22">
        <w:rPr>
          <w:rFonts w:ascii="Arial" w:eastAsia="Times New Roman" w:hAnsi="Arial" w:cs="Arial"/>
          <w:kern w:val="0"/>
          <w:sz w:val="24"/>
          <w:szCs w:val="24"/>
          <w:lang w:eastAsia="en-GB"/>
          <w14:ligatures w14:val="none"/>
        </w:rPr>
        <w:t>GeeksforGeeks</w:t>
      </w:r>
      <w:proofErr w:type="spellEnd"/>
      <w:r w:rsidRPr="008F7B22">
        <w:rPr>
          <w:rFonts w:ascii="Arial" w:eastAsia="Times New Roman" w:hAnsi="Arial" w:cs="Arial"/>
          <w:kern w:val="0"/>
          <w:sz w:val="24"/>
          <w:szCs w:val="24"/>
          <w:lang w:eastAsia="en-GB"/>
          <w14:ligatures w14:val="none"/>
        </w:rPr>
        <w:t xml:space="preserve">, 2025. </w:t>
      </w:r>
      <w:r w:rsidRPr="008F7B22">
        <w:rPr>
          <w:rFonts w:ascii="Arial" w:eastAsia="Times New Roman" w:hAnsi="Arial" w:cs="Arial"/>
          <w:i/>
          <w:iCs/>
          <w:kern w:val="0"/>
          <w:sz w:val="24"/>
          <w:szCs w:val="24"/>
          <w:lang w:eastAsia="en-GB"/>
          <w14:ligatures w14:val="none"/>
        </w:rPr>
        <w:t xml:space="preserve">What are the 4 </w:t>
      </w:r>
      <w:proofErr w:type="gramStart"/>
      <w:r w:rsidRPr="008F7B22">
        <w:rPr>
          <w:rFonts w:ascii="Arial" w:eastAsia="Times New Roman" w:hAnsi="Arial" w:cs="Arial"/>
          <w:i/>
          <w:iCs/>
          <w:kern w:val="0"/>
          <w:sz w:val="24"/>
          <w:szCs w:val="24"/>
          <w:lang w:eastAsia="en-GB"/>
          <w14:ligatures w14:val="none"/>
        </w:rPr>
        <w:t>C's</w:t>
      </w:r>
      <w:proofErr w:type="gramEnd"/>
      <w:r w:rsidRPr="008F7B22">
        <w:rPr>
          <w:rFonts w:ascii="Arial" w:eastAsia="Times New Roman" w:hAnsi="Arial" w:cs="Arial"/>
          <w:i/>
          <w:iCs/>
          <w:kern w:val="0"/>
          <w:sz w:val="24"/>
          <w:szCs w:val="24"/>
          <w:lang w:eastAsia="en-GB"/>
          <w14:ligatures w14:val="none"/>
        </w:rPr>
        <w:t xml:space="preserve"> in project management?</w:t>
      </w:r>
      <w:r w:rsidRPr="008F7B22">
        <w:rPr>
          <w:rFonts w:ascii="Arial" w:eastAsia="Times New Roman" w:hAnsi="Arial" w:cs="Arial"/>
          <w:kern w:val="0"/>
          <w:sz w:val="24"/>
          <w:szCs w:val="24"/>
          <w:lang w:eastAsia="en-GB"/>
          <w14:ligatures w14:val="none"/>
        </w:rPr>
        <w:t xml:space="preserve"> </w:t>
      </w:r>
      <w:hyperlink r:id="rId17" w:history="1">
        <w:r w:rsidRPr="008F7B22">
          <w:rPr>
            <w:rStyle w:val="Hyperlink"/>
            <w:rFonts w:ascii="Arial" w:eastAsia="Times New Roman" w:hAnsi="Arial" w:cs="Arial"/>
            <w:kern w:val="0"/>
            <w:sz w:val="24"/>
            <w:szCs w:val="24"/>
            <w:lang w:eastAsia="en-GB"/>
            <w14:ligatures w14:val="none"/>
          </w:rPr>
          <w:t>https://www.geeksforgeeks.org/what-are-the-4-cs-in-project-management/</w:t>
        </w:r>
      </w:hyperlink>
      <w:r w:rsidRPr="008F7B22">
        <w:rPr>
          <w:rFonts w:ascii="Arial" w:eastAsia="Times New Roman" w:hAnsi="Arial" w:cs="Arial"/>
          <w:kern w:val="0"/>
          <w:sz w:val="24"/>
          <w:szCs w:val="24"/>
          <w:lang w:eastAsia="en-GB"/>
          <w14:ligatures w14:val="none"/>
        </w:rPr>
        <w:t>. (Accessed 18 December).</w:t>
      </w:r>
    </w:p>
    <w:p w14:paraId="2AE3F37C" w14:textId="5655210D"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F7B22">
        <w:rPr>
          <w:rFonts w:ascii="Arial" w:eastAsia="Times New Roman" w:hAnsi="Arial" w:cs="Arial"/>
          <w:kern w:val="0"/>
          <w:sz w:val="24"/>
          <w:szCs w:val="24"/>
          <w:lang w:eastAsia="en-GB"/>
          <w14:ligatures w14:val="none"/>
        </w:rPr>
        <w:t>GlobalData</w:t>
      </w:r>
      <w:proofErr w:type="spellEnd"/>
      <w:r w:rsidRPr="008F7B22">
        <w:rPr>
          <w:rFonts w:ascii="Arial" w:eastAsia="Times New Roman" w:hAnsi="Arial" w:cs="Arial"/>
          <w:kern w:val="0"/>
          <w:sz w:val="24"/>
          <w:szCs w:val="24"/>
          <w:lang w:eastAsia="en-GB"/>
          <w14:ligatures w14:val="none"/>
        </w:rPr>
        <w:t xml:space="preserve"> (2024) </w:t>
      </w:r>
      <w:proofErr w:type="spellStart"/>
      <w:r w:rsidRPr="008F7B22">
        <w:rPr>
          <w:rFonts w:ascii="Arial" w:eastAsia="Times New Roman" w:hAnsi="Arial" w:cs="Arial"/>
          <w:i/>
          <w:iCs/>
          <w:kern w:val="0"/>
          <w:sz w:val="24"/>
          <w:szCs w:val="24"/>
          <w:lang w:eastAsia="en-GB"/>
          <w14:ligatures w14:val="none"/>
        </w:rPr>
        <w:t>Convatec</w:t>
      </w:r>
      <w:proofErr w:type="spellEnd"/>
      <w:r w:rsidRPr="008F7B22">
        <w:rPr>
          <w:rFonts w:ascii="Arial" w:eastAsia="Times New Roman" w:hAnsi="Arial" w:cs="Arial"/>
          <w:i/>
          <w:iCs/>
          <w:kern w:val="0"/>
          <w:sz w:val="24"/>
          <w:szCs w:val="24"/>
          <w:lang w:eastAsia="en-GB"/>
          <w14:ligatures w14:val="none"/>
        </w:rPr>
        <w:t xml:space="preserve"> Group plc: company profile</w:t>
      </w:r>
      <w:r w:rsidRPr="008F7B22">
        <w:rPr>
          <w:rFonts w:ascii="Arial" w:eastAsia="Times New Roman" w:hAnsi="Arial" w:cs="Arial"/>
          <w:kern w:val="0"/>
          <w:sz w:val="24"/>
          <w:szCs w:val="24"/>
          <w:lang w:eastAsia="en-GB"/>
          <w14:ligatures w14:val="none"/>
        </w:rPr>
        <w:t xml:space="preserve">. Available at: </w:t>
      </w:r>
      <w:hyperlink r:id="rId18" w:tgtFrame="_new" w:history="1">
        <w:r w:rsidRPr="008F7B22">
          <w:rPr>
            <w:rFonts w:ascii="Arial" w:eastAsia="Times New Roman" w:hAnsi="Arial" w:cs="Arial"/>
            <w:color w:val="0000FF"/>
            <w:kern w:val="0"/>
            <w:sz w:val="24"/>
            <w:szCs w:val="24"/>
            <w:u w:val="single"/>
            <w:lang w:eastAsia="en-GB"/>
            <w14:ligatures w14:val="none"/>
          </w:rPr>
          <w:t>https://www.globaldata.com/company-profile/convatec-group-plc/</w:t>
        </w:r>
      </w:hyperlink>
      <w:r w:rsidRPr="008F7B22">
        <w:rPr>
          <w:rFonts w:ascii="Arial" w:eastAsia="Times New Roman" w:hAnsi="Arial" w:cs="Arial"/>
          <w:kern w:val="0"/>
          <w:sz w:val="24"/>
          <w:szCs w:val="24"/>
          <w:lang w:eastAsia="en-GB"/>
          <w14:ligatures w14:val="none"/>
        </w:rPr>
        <w:t xml:space="preserve"> (Accessed: 16 December 2025).</w:t>
      </w:r>
    </w:p>
    <w:p w14:paraId="64B36ADF" w14:textId="77777777"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F7B22">
        <w:rPr>
          <w:rFonts w:ascii="Arial" w:eastAsia="Times New Roman" w:hAnsi="Arial" w:cs="Arial"/>
          <w:kern w:val="0"/>
          <w:sz w:val="24"/>
          <w:szCs w:val="24"/>
          <w:lang w:eastAsia="en-GB"/>
          <w14:ligatures w14:val="none"/>
        </w:rPr>
        <w:lastRenderedPageBreak/>
        <w:t>GlobalData</w:t>
      </w:r>
      <w:proofErr w:type="spellEnd"/>
      <w:r w:rsidRPr="008F7B22">
        <w:rPr>
          <w:rFonts w:ascii="Arial" w:eastAsia="Times New Roman" w:hAnsi="Arial" w:cs="Arial"/>
          <w:kern w:val="0"/>
          <w:sz w:val="24"/>
          <w:szCs w:val="24"/>
          <w:lang w:eastAsia="en-GB"/>
          <w14:ligatures w14:val="none"/>
        </w:rPr>
        <w:t xml:space="preserve"> (2024) </w:t>
      </w:r>
      <w:proofErr w:type="spellStart"/>
      <w:r w:rsidRPr="008F7B22">
        <w:rPr>
          <w:rFonts w:ascii="Arial" w:eastAsia="Times New Roman" w:hAnsi="Arial" w:cs="Arial"/>
          <w:i/>
          <w:iCs/>
          <w:kern w:val="0"/>
          <w:sz w:val="24"/>
          <w:szCs w:val="24"/>
          <w:lang w:eastAsia="en-GB"/>
          <w14:ligatures w14:val="none"/>
        </w:rPr>
        <w:t>Convatec</w:t>
      </w:r>
      <w:proofErr w:type="spellEnd"/>
      <w:r w:rsidRPr="008F7B22">
        <w:rPr>
          <w:rFonts w:ascii="Arial" w:eastAsia="Times New Roman" w:hAnsi="Arial" w:cs="Arial"/>
          <w:i/>
          <w:iCs/>
          <w:kern w:val="0"/>
          <w:sz w:val="24"/>
          <w:szCs w:val="24"/>
          <w:lang w:eastAsia="en-GB"/>
          <w14:ligatures w14:val="none"/>
        </w:rPr>
        <w:t xml:space="preserve"> Group plc SWOT analysis</w:t>
      </w:r>
      <w:r w:rsidRPr="008F7B22">
        <w:rPr>
          <w:rFonts w:ascii="Arial" w:eastAsia="Times New Roman" w:hAnsi="Arial" w:cs="Arial"/>
          <w:kern w:val="0"/>
          <w:sz w:val="24"/>
          <w:szCs w:val="24"/>
          <w:lang w:eastAsia="en-GB"/>
          <w14:ligatures w14:val="none"/>
        </w:rPr>
        <w:t xml:space="preserve">. Available at: </w:t>
      </w:r>
      <w:hyperlink r:id="rId19" w:tgtFrame="_new" w:history="1">
        <w:r w:rsidRPr="008F7B22">
          <w:rPr>
            <w:rFonts w:ascii="Arial" w:eastAsia="Times New Roman" w:hAnsi="Arial" w:cs="Arial"/>
            <w:color w:val="0000FF"/>
            <w:kern w:val="0"/>
            <w:sz w:val="24"/>
            <w:szCs w:val="24"/>
            <w:u w:val="single"/>
            <w:lang w:eastAsia="en-GB"/>
            <w14:ligatures w14:val="none"/>
          </w:rPr>
          <w:t>https://www.globaldata.com/company-profile/convatec-group-plc/swot-analysis/</w:t>
        </w:r>
      </w:hyperlink>
      <w:r w:rsidRPr="008F7B22">
        <w:rPr>
          <w:rFonts w:ascii="Arial" w:eastAsia="Times New Roman" w:hAnsi="Arial" w:cs="Arial"/>
          <w:kern w:val="0"/>
          <w:sz w:val="24"/>
          <w:szCs w:val="24"/>
          <w:lang w:eastAsia="en-GB"/>
          <w14:ligatures w14:val="none"/>
        </w:rPr>
        <w:t xml:space="preserve"> (Accessed: 16 December 2025).</w:t>
      </w:r>
    </w:p>
    <w:p w14:paraId="2B6826DD" w14:textId="77777777"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t xml:space="preserve">Porter’s Five Forces (2024) </w:t>
      </w:r>
      <w:proofErr w:type="spellStart"/>
      <w:r w:rsidRPr="008F7B22">
        <w:rPr>
          <w:rFonts w:ascii="Arial" w:eastAsia="Times New Roman" w:hAnsi="Arial" w:cs="Arial"/>
          <w:i/>
          <w:iCs/>
          <w:kern w:val="0"/>
          <w:sz w:val="24"/>
          <w:szCs w:val="24"/>
          <w:lang w:eastAsia="en-GB"/>
          <w14:ligatures w14:val="none"/>
        </w:rPr>
        <w:t>Convatec</w:t>
      </w:r>
      <w:proofErr w:type="spellEnd"/>
      <w:r w:rsidRPr="008F7B22">
        <w:rPr>
          <w:rFonts w:ascii="Arial" w:eastAsia="Times New Roman" w:hAnsi="Arial" w:cs="Arial"/>
          <w:i/>
          <w:iCs/>
          <w:kern w:val="0"/>
          <w:sz w:val="24"/>
          <w:szCs w:val="24"/>
          <w:lang w:eastAsia="en-GB"/>
          <w14:ligatures w14:val="none"/>
        </w:rPr>
        <w:t xml:space="preserve"> Group plc Five Forces Analysis</w:t>
      </w:r>
      <w:r w:rsidRPr="008F7B22">
        <w:rPr>
          <w:rFonts w:ascii="Arial" w:eastAsia="Times New Roman" w:hAnsi="Arial" w:cs="Arial"/>
          <w:kern w:val="0"/>
          <w:sz w:val="24"/>
          <w:szCs w:val="24"/>
          <w:lang w:eastAsia="en-GB"/>
          <w14:ligatures w14:val="none"/>
        </w:rPr>
        <w:t xml:space="preserve">. Available at: </w:t>
      </w:r>
      <w:hyperlink r:id="rId20" w:tgtFrame="_new" w:history="1">
        <w:r w:rsidRPr="008F7B22">
          <w:rPr>
            <w:rFonts w:ascii="Arial" w:eastAsia="Times New Roman" w:hAnsi="Arial" w:cs="Arial"/>
            <w:color w:val="0000FF"/>
            <w:kern w:val="0"/>
            <w:sz w:val="24"/>
            <w:szCs w:val="24"/>
            <w:u w:val="single"/>
            <w:lang w:eastAsia="en-GB"/>
            <w14:ligatures w14:val="none"/>
          </w:rPr>
          <w:t>https://portersfiveforce.com</w:t>
        </w:r>
      </w:hyperlink>
      <w:r w:rsidRPr="008F7B22">
        <w:rPr>
          <w:rFonts w:ascii="Arial" w:eastAsia="Times New Roman" w:hAnsi="Arial" w:cs="Arial"/>
          <w:kern w:val="0"/>
          <w:sz w:val="24"/>
          <w:szCs w:val="24"/>
          <w:lang w:eastAsia="en-GB"/>
          <w14:ligatures w14:val="none"/>
        </w:rPr>
        <w:t xml:space="preserve"> (Accessed: 16 December 2025).</w:t>
      </w:r>
    </w:p>
    <w:p w14:paraId="311A21A7" w14:textId="77777777"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t xml:space="preserve">Porter’s Five Forces (2024) </w:t>
      </w:r>
      <w:proofErr w:type="spellStart"/>
      <w:r w:rsidRPr="008F7B22">
        <w:rPr>
          <w:rFonts w:ascii="Arial" w:eastAsia="Times New Roman" w:hAnsi="Arial" w:cs="Arial"/>
          <w:i/>
          <w:iCs/>
          <w:kern w:val="0"/>
          <w:sz w:val="24"/>
          <w:szCs w:val="24"/>
          <w:lang w:eastAsia="en-GB"/>
          <w14:ligatures w14:val="none"/>
        </w:rPr>
        <w:t>Convatec</w:t>
      </w:r>
      <w:proofErr w:type="spellEnd"/>
      <w:r w:rsidRPr="008F7B22">
        <w:rPr>
          <w:rFonts w:ascii="Arial" w:eastAsia="Times New Roman" w:hAnsi="Arial" w:cs="Arial"/>
          <w:i/>
          <w:iCs/>
          <w:kern w:val="0"/>
          <w:sz w:val="24"/>
          <w:szCs w:val="24"/>
          <w:lang w:eastAsia="en-GB"/>
          <w14:ligatures w14:val="none"/>
        </w:rPr>
        <w:t xml:space="preserve"> Group SWOT analysis</w:t>
      </w:r>
      <w:r w:rsidRPr="008F7B22">
        <w:rPr>
          <w:rFonts w:ascii="Arial" w:eastAsia="Times New Roman" w:hAnsi="Arial" w:cs="Arial"/>
          <w:kern w:val="0"/>
          <w:sz w:val="24"/>
          <w:szCs w:val="24"/>
          <w:lang w:eastAsia="en-GB"/>
          <w14:ligatures w14:val="none"/>
        </w:rPr>
        <w:t xml:space="preserve">. Available at: </w:t>
      </w:r>
      <w:hyperlink r:id="rId21" w:tgtFrame="_new" w:history="1">
        <w:r w:rsidRPr="008F7B22">
          <w:rPr>
            <w:rFonts w:ascii="Arial" w:eastAsia="Times New Roman" w:hAnsi="Arial" w:cs="Arial"/>
            <w:color w:val="0000FF"/>
            <w:kern w:val="0"/>
            <w:sz w:val="24"/>
            <w:szCs w:val="24"/>
            <w:u w:val="single"/>
            <w:lang w:eastAsia="en-GB"/>
            <w14:ligatures w14:val="none"/>
          </w:rPr>
          <w:t>https://portersfiveforce.com/products/convatecgroup-swot-analysis</w:t>
        </w:r>
      </w:hyperlink>
      <w:r w:rsidRPr="008F7B22">
        <w:rPr>
          <w:rFonts w:ascii="Arial" w:eastAsia="Times New Roman" w:hAnsi="Arial" w:cs="Arial"/>
          <w:kern w:val="0"/>
          <w:sz w:val="24"/>
          <w:szCs w:val="24"/>
          <w:lang w:eastAsia="en-GB"/>
          <w14:ligatures w14:val="none"/>
        </w:rPr>
        <w:t xml:space="preserve"> (Accessed: 16 December 2025).</w:t>
      </w:r>
    </w:p>
    <w:p w14:paraId="76A24FD5" w14:textId="77777777" w:rsidR="00F62D96" w:rsidRDefault="006F5A28" w:rsidP="008F7B22">
      <w:pPr>
        <w:spacing w:before="100" w:beforeAutospacing="1" w:after="100" w:afterAutospacing="1"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t xml:space="preserve">Project Management Institute (PMI), 2017. </w:t>
      </w:r>
      <w:r w:rsidRPr="008F7B22">
        <w:rPr>
          <w:rFonts w:ascii="Arial" w:eastAsia="Times New Roman" w:hAnsi="Arial" w:cs="Arial"/>
          <w:i/>
          <w:iCs/>
          <w:kern w:val="0"/>
          <w:sz w:val="24"/>
          <w:szCs w:val="24"/>
          <w:lang w:eastAsia="en-GB"/>
          <w14:ligatures w14:val="none"/>
        </w:rPr>
        <w:t>A Guide to the Project Management Body of Knowledge (PMBOK® Guide)</w:t>
      </w:r>
      <w:r w:rsidRPr="008F7B22">
        <w:rPr>
          <w:rFonts w:ascii="Arial" w:eastAsia="Times New Roman" w:hAnsi="Arial" w:cs="Arial"/>
          <w:kern w:val="0"/>
          <w:sz w:val="24"/>
          <w:szCs w:val="24"/>
          <w:lang w:eastAsia="en-GB"/>
          <w14:ligatures w14:val="none"/>
        </w:rPr>
        <w:t>, 6th ed. Newtown Square, PA: PMI.</w:t>
      </w:r>
      <w:r w:rsidR="00F62D96">
        <w:rPr>
          <w:rFonts w:ascii="Arial" w:eastAsia="Times New Roman" w:hAnsi="Arial" w:cs="Arial"/>
          <w:kern w:val="0"/>
          <w:sz w:val="24"/>
          <w:szCs w:val="24"/>
          <w:lang w:eastAsia="en-GB"/>
          <w14:ligatures w14:val="none"/>
        </w:rPr>
        <w:t xml:space="preserve"> Available at: </w:t>
      </w:r>
      <w:hyperlink r:id="rId22" w:history="1">
        <w:r w:rsidR="00F62D96" w:rsidRPr="00401624">
          <w:rPr>
            <w:rStyle w:val="Hyperlink"/>
            <w:rFonts w:ascii="Arial" w:eastAsia="Times New Roman" w:hAnsi="Arial" w:cs="Arial"/>
            <w:kern w:val="0"/>
            <w:sz w:val="24"/>
            <w:szCs w:val="24"/>
            <w:lang w:eastAsia="en-GB"/>
            <w14:ligatures w14:val="none"/>
          </w:rPr>
          <w:t>https://www.pmi.org/standards/pmbok</w:t>
        </w:r>
      </w:hyperlink>
      <w:r w:rsidR="00F62D96">
        <w:rPr>
          <w:rFonts w:ascii="Arial" w:eastAsia="Times New Roman" w:hAnsi="Arial" w:cs="Arial"/>
          <w:kern w:val="0"/>
          <w:sz w:val="24"/>
          <w:szCs w:val="24"/>
          <w:lang w:eastAsia="en-GB"/>
          <w14:ligatures w14:val="none"/>
        </w:rPr>
        <w:t xml:space="preserve"> </w:t>
      </w:r>
      <w:r w:rsidR="00F62D96">
        <w:rPr>
          <w:rFonts w:ascii="Arial" w:eastAsia="Times New Roman" w:hAnsi="Arial" w:cs="Arial"/>
          <w:kern w:val="0"/>
          <w:sz w:val="24"/>
          <w:szCs w:val="24"/>
          <w:lang w:eastAsia="en-GB"/>
          <w14:ligatures w14:val="none"/>
        </w:rPr>
        <w:br w:type="page"/>
      </w:r>
    </w:p>
    <w:p w14:paraId="7CF5DF23" w14:textId="093CA569" w:rsidR="006F5A28" w:rsidRPr="008F7B22" w:rsidRDefault="006F5A28" w:rsidP="008F7B22">
      <w:pPr>
        <w:spacing w:before="100" w:beforeAutospacing="1" w:after="100" w:afterAutospacing="1" w:line="240" w:lineRule="auto"/>
        <w:rPr>
          <w:rFonts w:ascii="Arial" w:eastAsia="Times New Roman" w:hAnsi="Arial" w:cs="Arial"/>
          <w:kern w:val="0"/>
          <w:sz w:val="24"/>
          <w:szCs w:val="24"/>
          <w:lang w:eastAsia="en-GB"/>
          <w14:ligatures w14:val="none"/>
        </w:rPr>
      </w:pPr>
      <w:r w:rsidRPr="008F7B22">
        <w:rPr>
          <w:rFonts w:ascii="Arial" w:eastAsia="Times New Roman" w:hAnsi="Arial" w:cs="Arial"/>
          <w:kern w:val="0"/>
          <w:sz w:val="24"/>
          <w:szCs w:val="24"/>
          <w:lang w:eastAsia="en-GB"/>
          <w14:ligatures w14:val="none"/>
        </w:rPr>
        <w:lastRenderedPageBreak/>
        <w:t>(Accessed 18 December).</w:t>
      </w:r>
    </w:p>
    <w:p w14:paraId="0C0A205B" w14:textId="3D73B02F" w:rsidR="00577606" w:rsidRPr="008F7B22" w:rsidRDefault="00577606" w:rsidP="008F7B22">
      <w:pPr>
        <w:pStyle w:val="NormalWeb"/>
        <w:spacing w:before="0" w:beforeAutospacing="0" w:after="240" w:afterAutospacing="0" w:line="360" w:lineRule="atLeast"/>
        <w:rPr>
          <w:rFonts w:ascii="Arial" w:hAnsi="Arial" w:cs="Arial"/>
          <w:color w:val="000000"/>
        </w:rPr>
      </w:pPr>
      <w:r w:rsidRPr="008F7B22">
        <w:rPr>
          <w:rFonts w:ascii="Arial" w:hAnsi="Arial" w:cs="Arial"/>
          <w:color w:val="000000"/>
        </w:rPr>
        <w:t>News-Medical (2025). </w:t>
      </w:r>
      <w:r w:rsidRPr="008F7B22">
        <w:rPr>
          <w:rFonts w:ascii="Arial" w:hAnsi="Arial" w:cs="Arial"/>
          <w:i/>
          <w:iCs/>
          <w:color w:val="000000"/>
        </w:rPr>
        <w:t>News-Medical</w:t>
      </w:r>
      <w:r w:rsidRPr="008F7B22">
        <w:rPr>
          <w:rFonts w:ascii="Arial" w:hAnsi="Arial" w:cs="Arial"/>
          <w:color w:val="000000"/>
        </w:rPr>
        <w:t>. [online] News-Medical. Available at:</w:t>
      </w:r>
      <w:r w:rsidR="00146932" w:rsidRPr="008F7B22">
        <w:rPr>
          <w:rFonts w:ascii="Arial" w:hAnsi="Arial" w:cs="Arial"/>
          <w:color w:val="000000"/>
        </w:rPr>
        <w:t xml:space="preserve"> </w:t>
      </w:r>
      <w:r w:rsidRPr="008F7B22">
        <w:rPr>
          <w:rFonts w:ascii="Arial" w:hAnsi="Arial" w:cs="Arial"/>
          <w:color w:val="000000"/>
        </w:rPr>
        <w:t>https://www.news-medical.net/news/20251003/Convatec-announces-plans-to-invest-more-than-241-billion-in-RD-facilities-e28093-Major-expansions-in-the-US-and-UK. (Accessed 15 December 2025).</w:t>
      </w:r>
    </w:p>
    <w:p w14:paraId="7AE30032" w14:textId="77777777" w:rsidR="00D44A14" w:rsidRPr="008F7B22" w:rsidRDefault="00D44A14" w:rsidP="008F7B22">
      <w:pPr>
        <w:spacing w:before="100" w:beforeAutospacing="1" w:after="100" w:afterAutospacing="1" w:line="240" w:lineRule="auto"/>
        <w:rPr>
          <w:rFonts w:ascii="Arial" w:eastAsia="Times New Roman" w:hAnsi="Arial" w:cs="Arial"/>
          <w:kern w:val="0"/>
          <w:sz w:val="24"/>
          <w:szCs w:val="24"/>
          <w:lang w:eastAsia="en-GB"/>
          <w14:ligatures w14:val="none"/>
        </w:rPr>
      </w:pPr>
      <w:bookmarkStart w:id="0" w:name="_Hlk216915161"/>
      <w:bookmarkStart w:id="1" w:name="_Hlk216736123"/>
      <w:r w:rsidRPr="008F7B22">
        <w:rPr>
          <w:rFonts w:ascii="Arial" w:eastAsia="Times New Roman" w:hAnsi="Arial" w:cs="Arial"/>
          <w:kern w:val="0"/>
          <w:sz w:val="24"/>
          <w:szCs w:val="24"/>
          <w:lang w:eastAsia="en-GB"/>
          <w14:ligatures w14:val="none"/>
        </w:rPr>
        <w:t>The Times (2023) ‘</w:t>
      </w:r>
      <w:proofErr w:type="spellStart"/>
      <w:r w:rsidRPr="008F7B22">
        <w:rPr>
          <w:rFonts w:ascii="Arial" w:eastAsia="Times New Roman" w:hAnsi="Arial" w:cs="Arial"/>
          <w:kern w:val="0"/>
          <w:sz w:val="24"/>
          <w:szCs w:val="24"/>
          <w:lang w:eastAsia="en-GB"/>
          <w14:ligatures w14:val="none"/>
        </w:rPr>
        <w:t>Convatec</w:t>
      </w:r>
      <w:proofErr w:type="spellEnd"/>
      <w:r w:rsidRPr="008F7B22">
        <w:rPr>
          <w:rFonts w:ascii="Arial" w:eastAsia="Times New Roman" w:hAnsi="Arial" w:cs="Arial"/>
          <w:kern w:val="0"/>
          <w:sz w:val="24"/>
          <w:szCs w:val="24"/>
          <w:lang w:eastAsia="en-GB"/>
          <w14:ligatures w14:val="none"/>
        </w:rPr>
        <w:t xml:space="preserve"> faces investor concerns over executive pay’. </w:t>
      </w:r>
      <w:r w:rsidRPr="008F7B22">
        <w:rPr>
          <w:rFonts w:ascii="Arial" w:eastAsia="Times New Roman" w:hAnsi="Arial" w:cs="Arial"/>
          <w:i/>
          <w:iCs/>
          <w:kern w:val="0"/>
          <w:sz w:val="24"/>
          <w:szCs w:val="24"/>
          <w:lang w:eastAsia="en-GB"/>
          <w14:ligatures w14:val="none"/>
        </w:rPr>
        <w:t>The Times</w:t>
      </w:r>
      <w:r w:rsidRPr="008F7B22">
        <w:rPr>
          <w:rFonts w:ascii="Arial" w:eastAsia="Times New Roman" w:hAnsi="Arial" w:cs="Arial"/>
          <w:kern w:val="0"/>
          <w:sz w:val="24"/>
          <w:szCs w:val="24"/>
          <w:lang w:eastAsia="en-GB"/>
          <w14:ligatures w14:val="none"/>
        </w:rPr>
        <w:t>, [online]. Available at: https://www.thetimes.co.uk (Accessed: 16 December 2025).</w:t>
      </w:r>
    </w:p>
    <w:p w14:paraId="7E4689E1" w14:textId="77777777" w:rsidR="006F5A28" w:rsidRPr="008F7B22" w:rsidRDefault="006F5A28" w:rsidP="008F7B22">
      <w:pPr>
        <w:spacing w:before="100" w:beforeAutospacing="1" w:after="100" w:afterAutospacing="1" w:line="240" w:lineRule="auto"/>
        <w:rPr>
          <w:rFonts w:ascii="Arial" w:eastAsia="Times New Roman" w:hAnsi="Arial" w:cs="Arial"/>
          <w:kern w:val="0"/>
          <w:sz w:val="24"/>
          <w:szCs w:val="24"/>
          <w:lang w:eastAsia="en-GB"/>
          <w14:ligatures w14:val="none"/>
        </w:rPr>
      </w:pPr>
      <w:bookmarkStart w:id="2" w:name="_Hlk216915615"/>
      <w:bookmarkEnd w:id="0"/>
      <w:r w:rsidRPr="008F7B22">
        <w:rPr>
          <w:rFonts w:ascii="Arial" w:eastAsia="Times New Roman" w:hAnsi="Arial" w:cs="Arial"/>
          <w:kern w:val="0"/>
          <w:sz w:val="24"/>
          <w:szCs w:val="24"/>
          <w:lang w:eastAsia="en-GB"/>
          <w14:ligatures w14:val="none"/>
        </w:rPr>
        <w:t>Wunderlich</w:t>
      </w:r>
      <w:r w:rsidRPr="008F7B22">
        <w:rPr>
          <w:rFonts w:ascii="Arial" w:eastAsia="Times New Roman" w:hAnsi="Arial" w:cs="Arial"/>
          <w:kern w:val="0"/>
          <w:sz w:val="24"/>
          <w:szCs w:val="24"/>
          <w:lang w:eastAsia="en-GB"/>
          <w14:ligatures w14:val="none"/>
        </w:rPr>
        <w:noBreakHyphen/>
        <w:t xml:space="preserve">Malec Engineering, 2023. </w:t>
      </w:r>
      <w:r w:rsidRPr="008F7B22">
        <w:rPr>
          <w:rFonts w:ascii="Arial" w:eastAsia="Times New Roman" w:hAnsi="Arial" w:cs="Arial"/>
          <w:i/>
          <w:iCs/>
          <w:kern w:val="0"/>
          <w:sz w:val="24"/>
          <w:szCs w:val="24"/>
          <w:lang w:eastAsia="en-GB"/>
          <w14:ligatures w14:val="none"/>
        </w:rPr>
        <w:t>The Four Cs of Great Project Management: Unlocking Success</w:t>
      </w:r>
      <w:r w:rsidRPr="008F7B22">
        <w:rPr>
          <w:rFonts w:ascii="Arial" w:eastAsia="Times New Roman" w:hAnsi="Arial" w:cs="Arial"/>
          <w:kern w:val="0"/>
          <w:sz w:val="24"/>
          <w:szCs w:val="24"/>
          <w:lang w:eastAsia="en-GB"/>
          <w14:ligatures w14:val="none"/>
        </w:rPr>
        <w:t xml:space="preserve">, </w:t>
      </w:r>
      <w:hyperlink r:id="rId23" w:history="1">
        <w:r w:rsidRPr="008F7B22">
          <w:rPr>
            <w:rStyle w:val="Hyperlink"/>
            <w:rFonts w:ascii="Arial" w:eastAsia="Times New Roman" w:hAnsi="Arial" w:cs="Arial"/>
            <w:kern w:val="0"/>
            <w:sz w:val="24"/>
            <w:szCs w:val="24"/>
            <w:lang w:eastAsia="en-GB"/>
            <w14:ligatures w14:val="none"/>
          </w:rPr>
          <w:t>https://www.wmeng.com/news-events/the-four-cs-of-great-project-management/</w:t>
        </w:r>
      </w:hyperlink>
      <w:r w:rsidRPr="008F7B22">
        <w:rPr>
          <w:rFonts w:ascii="Arial" w:eastAsia="Times New Roman" w:hAnsi="Arial" w:cs="Arial"/>
          <w:color w:val="0000FF"/>
          <w:kern w:val="0"/>
          <w:sz w:val="24"/>
          <w:szCs w:val="24"/>
          <w:u w:val="single"/>
          <w:lang w:eastAsia="en-GB"/>
          <w14:ligatures w14:val="none"/>
        </w:rPr>
        <w:t xml:space="preserve">.  </w:t>
      </w:r>
      <w:r w:rsidRPr="008F7B22">
        <w:rPr>
          <w:rFonts w:ascii="Arial" w:eastAsia="Times New Roman" w:hAnsi="Arial" w:cs="Arial"/>
          <w:kern w:val="0"/>
          <w:sz w:val="24"/>
          <w:szCs w:val="24"/>
          <w:lang w:eastAsia="en-GB"/>
          <w14:ligatures w14:val="none"/>
        </w:rPr>
        <w:t xml:space="preserve"> (Accessed 18 December).</w:t>
      </w:r>
    </w:p>
    <w:p w14:paraId="5AF1680C" w14:textId="2D00083F" w:rsidR="000C6E00" w:rsidRPr="008F7B22" w:rsidRDefault="000C6E00" w:rsidP="008F7B22">
      <w:pPr>
        <w:spacing w:before="100" w:beforeAutospacing="1" w:after="100" w:afterAutospacing="1" w:line="240" w:lineRule="auto"/>
        <w:rPr>
          <w:rFonts w:ascii="Arial" w:eastAsia="Times New Roman" w:hAnsi="Arial" w:cs="Arial"/>
          <w:kern w:val="0"/>
          <w:sz w:val="24"/>
          <w:szCs w:val="24"/>
          <w:lang w:eastAsia="en-GB"/>
          <w14:ligatures w14:val="none"/>
        </w:rPr>
      </w:pPr>
      <w:bookmarkStart w:id="3" w:name="_Hlk217040461"/>
      <w:bookmarkEnd w:id="1"/>
      <w:bookmarkEnd w:id="2"/>
    </w:p>
    <w:p w14:paraId="28BFEBF2" w14:textId="77777777" w:rsidR="004B0159" w:rsidRPr="008F7B22" w:rsidRDefault="004B0159" w:rsidP="008F7B22">
      <w:pPr>
        <w:rPr>
          <w:rFonts w:ascii="Arial" w:hAnsi="Arial" w:cs="Arial"/>
          <w:b/>
          <w:bCs/>
          <w:sz w:val="24"/>
          <w:szCs w:val="24"/>
        </w:rPr>
      </w:pPr>
      <w:bookmarkStart w:id="4" w:name="_Hlk216915389"/>
      <w:bookmarkEnd w:id="3"/>
    </w:p>
    <w:bookmarkEnd w:id="4"/>
    <w:p w14:paraId="5B3F5877" w14:textId="032E415F" w:rsidR="004B0159" w:rsidRPr="008F7B22" w:rsidRDefault="004B0159" w:rsidP="008F7B22">
      <w:pPr>
        <w:rPr>
          <w:rFonts w:ascii="Arial" w:hAnsi="Arial" w:cs="Arial"/>
          <w:sz w:val="24"/>
          <w:szCs w:val="24"/>
        </w:rPr>
      </w:pPr>
    </w:p>
    <w:p w14:paraId="201BFC98" w14:textId="77777777" w:rsidR="006F5A28" w:rsidRPr="008F7B22" w:rsidRDefault="006F5A28" w:rsidP="008F7B22">
      <w:pPr>
        <w:rPr>
          <w:rFonts w:ascii="Arial" w:hAnsi="Arial" w:cs="Arial"/>
          <w:sz w:val="24"/>
          <w:szCs w:val="24"/>
        </w:rPr>
      </w:pPr>
    </w:p>
    <w:p w14:paraId="17CE6214" w14:textId="77777777" w:rsidR="004B0159" w:rsidRPr="008F7B22" w:rsidRDefault="004B0159" w:rsidP="008F7B22">
      <w:pPr>
        <w:rPr>
          <w:rFonts w:ascii="Arial" w:hAnsi="Arial" w:cs="Arial"/>
          <w:sz w:val="24"/>
          <w:szCs w:val="24"/>
        </w:rPr>
      </w:pPr>
    </w:p>
    <w:p w14:paraId="5DAA0F04" w14:textId="77777777" w:rsidR="004B0159" w:rsidRDefault="004B0159"/>
    <w:sectPr w:rsidR="004B015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61996" w14:textId="77777777" w:rsidR="00947BD1" w:rsidRDefault="00947BD1" w:rsidP="00F62D96">
      <w:pPr>
        <w:spacing w:after="0" w:line="240" w:lineRule="auto"/>
      </w:pPr>
      <w:r>
        <w:separator/>
      </w:r>
    </w:p>
  </w:endnote>
  <w:endnote w:type="continuationSeparator" w:id="0">
    <w:p w14:paraId="09BDE584" w14:textId="77777777" w:rsidR="00947BD1" w:rsidRDefault="00947BD1" w:rsidP="00F62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8461084"/>
      <w:docPartObj>
        <w:docPartGallery w:val="Page Numbers (Bottom of Page)"/>
        <w:docPartUnique/>
      </w:docPartObj>
    </w:sdtPr>
    <w:sdtEndPr>
      <w:rPr>
        <w:noProof/>
      </w:rPr>
    </w:sdtEndPr>
    <w:sdtContent>
      <w:p w14:paraId="5C816CD5" w14:textId="6440B85F" w:rsidR="00011734" w:rsidRDefault="000117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431FEF" w14:textId="77777777" w:rsidR="00011734" w:rsidRDefault="00011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24511" w14:textId="77777777" w:rsidR="00947BD1" w:rsidRDefault="00947BD1" w:rsidP="00F62D96">
      <w:pPr>
        <w:spacing w:after="0" w:line="240" w:lineRule="auto"/>
      </w:pPr>
      <w:r>
        <w:separator/>
      </w:r>
    </w:p>
  </w:footnote>
  <w:footnote w:type="continuationSeparator" w:id="0">
    <w:p w14:paraId="6317B393" w14:textId="77777777" w:rsidR="00947BD1" w:rsidRDefault="00947BD1" w:rsidP="00F62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051C18"/>
    <w:multiLevelType w:val="hybridMultilevel"/>
    <w:tmpl w:val="17989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54518"/>
    <w:multiLevelType w:val="hybridMultilevel"/>
    <w:tmpl w:val="B59EE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0558D6"/>
    <w:multiLevelType w:val="hybridMultilevel"/>
    <w:tmpl w:val="9DF43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380647"/>
    <w:multiLevelType w:val="hybridMultilevel"/>
    <w:tmpl w:val="F8047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4020845">
    <w:abstractNumId w:val="2"/>
  </w:num>
  <w:num w:numId="2" w16cid:durableId="1192841726">
    <w:abstractNumId w:val="0"/>
  </w:num>
  <w:num w:numId="3" w16cid:durableId="186260894">
    <w:abstractNumId w:val="3"/>
  </w:num>
  <w:num w:numId="4" w16cid:durableId="1125660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F91"/>
    <w:rsid w:val="00011734"/>
    <w:rsid w:val="00035B12"/>
    <w:rsid w:val="00072121"/>
    <w:rsid w:val="00076315"/>
    <w:rsid w:val="000C6E00"/>
    <w:rsid w:val="000D1508"/>
    <w:rsid w:val="000D6B78"/>
    <w:rsid w:val="000E26A3"/>
    <w:rsid w:val="001009B1"/>
    <w:rsid w:val="00102603"/>
    <w:rsid w:val="00122B54"/>
    <w:rsid w:val="00137891"/>
    <w:rsid w:val="00146932"/>
    <w:rsid w:val="001632BA"/>
    <w:rsid w:val="00195C55"/>
    <w:rsid w:val="001C2A0F"/>
    <w:rsid w:val="002115E6"/>
    <w:rsid w:val="00217D5C"/>
    <w:rsid w:val="00280127"/>
    <w:rsid w:val="002810EF"/>
    <w:rsid w:val="00290F91"/>
    <w:rsid w:val="002B209E"/>
    <w:rsid w:val="00303CD2"/>
    <w:rsid w:val="00327C88"/>
    <w:rsid w:val="00353D66"/>
    <w:rsid w:val="00376B1F"/>
    <w:rsid w:val="00393862"/>
    <w:rsid w:val="003B6839"/>
    <w:rsid w:val="003C146C"/>
    <w:rsid w:val="003C1BB2"/>
    <w:rsid w:val="003D6CA6"/>
    <w:rsid w:val="003F0825"/>
    <w:rsid w:val="00461CA5"/>
    <w:rsid w:val="0047536E"/>
    <w:rsid w:val="00481452"/>
    <w:rsid w:val="004927EA"/>
    <w:rsid w:val="004B0159"/>
    <w:rsid w:val="004B564C"/>
    <w:rsid w:val="004E5A3F"/>
    <w:rsid w:val="00535CEF"/>
    <w:rsid w:val="00577606"/>
    <w:rsid w:val="0058488D"/>
    <w:rsid w:val="005A1649"/>
    <w:rsid w:val="005B317A"/>
    <w:rsid w:val="005D626B"/>
    <w:rsid w:val="0061184F"/>
    <w:rsid w:val="00637E00"/>
    <w:rsid w:val="006576C9"/>
    <w:rsid w:val="006762B2"/>
    <w:rsid w:val="006C7102"/>
    <w:rsid w:val="006E6BDC"/>
    <w:rsid w:val="006F5A28"/>
    <w:rsid w:val="00707FE0"/>
    <w:rsid w:val="00760568"/>
    <w:rsid w:val="007D25CB"/>
    <w:rsid w:val="007E53F8"/>
    <w:rsid w:val="007F44F5"/>
    <w:rsid w:val="00802D0B"/>
    <w:rsid w:val="00845E0C"/>
    <w:rsid w:val="008A362B"/>
    <w:rsid w:val="008C0DBC"/>
    <w:rsid w:val="008D6F17"/>
    <w:rsid w:val="008E66EF"/>
    <w:rsid w:val="008F6780"/>
    <w:rsid w:val="008F7B22"/>
    <w:rsid w:val="00912A04"/>
    <w:rsid w:val="009318DC"/>
    <w:rsid w:val="00947BD1"/>
    <w:rsid w:val="009B0A7C"/>
    <w:rsid w:val="009F4E9A"/>
    <w:rsid w:val="00A107AF"/>
    <w:rsid w:val="00A14299"/>
    <w:rsid w:val="00A27EFD"/>
    <w:rsid w:val="00A500A9"/>
    <w:rsid w:val="00A50E95"/>
    <w:rsid w:val="00A55B66"/>
    <w:rsid w:val="00B03D9E"/>
    <w:rsid w:val="00B118B4"/>
    <w:rsid w:val="00B5486F"/>
    <w:rsid w:val="00B82805"/>
    <w:rsid w:val="00BC16FF"/>
    <w:rsid w:val="00BF10CB"/>
    <w:rsid w:val="00C22A9D"/>
    <w:rsid w:val="00C3401B"/>
    <w:rsid w:val="00C34A4D"/>
    <w:rsid w:val="00C43CAE"/>
    <w:rsid w:val="00C90FF7"/>
    <w:rsid w:val="00CA2EE3"/>
    <w:rsid w:val="00CA34BA"/>
    <w:rsid w:val="00CB6E36"/>
    <w:rsid w:val="00CD74BD"/>
    <w:rsid w:val="00D004B7"/>
    <w:rsid w:val="00D26E62"/>
    <w:rsid w:val="00D44532"/>
    <w:rsid w:val="00D44A14"/>
    <w:rsid w:val="00D4558F"/>
    <w:rsid w:val="00D533C4"/>
    <w:rsid w:val="00D6436A"/>
    <w:rsid w:val="00D65E5C"/>
    <w:rsid w:val="00D678C4"/>
    <w:rsid w:val="00D952A5"/>
    <w:rsid w:val="00DD089C"/>
    <w:rsid w:val="00DE46C9"/>
    <w:rsid w:val="00E222FB"/>
    <w:rsid w:val="00E315D9"/>
    <w:rsid w:val="00E32EEC"/>
    <w:rsid w:val="00E627EB"/>
    <w:rsid w:val="00E759E3"/>
    <w:rsid w:val="00ED2184"/>
    <w:rsid w:val="00F13710"/>
    <w:rsid w:val="00F21AC3"/>
    <w:rsid w:val="00F45522"/>
    <w:rsid w:val="00F62D96"/>
    <w:rsid w:val="00F63926"/>
    <w:rsid w:val="00F64C0C"/>
    <w:rsid w:val="00FD5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37AD1"/>
  <w15:chartTrackingRefBased/>
  <w15:docId w15:val="{919948B9-A55B-447F-A82C-7E021FED0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F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90F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90F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90F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0F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0F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F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F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F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F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90F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90F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90F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0F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0F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F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F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F91"/>
    <w:rPr>
      <w:rFonts w:eastAsiaTheme="majorEastAsia" w:cstheme="majorBidi"/>
      <w:color w:val="272727" w:themeColor="text1" w:themeTint="D8"/>
    </w:rPr>
  </w:style>
  <w:style w:type="paragraph" w:styleId="Title">
    <w:name w:val="Title"/>
    <w:basedOn w:val="Normal"/>
    <w:next w:val="Normal"/>
    <w:link w:val="TitleChar"/>
    <w:uiPriority w:val="10"/>
    <w:qFormat/>
    <w:rsid w:val="00290F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F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0F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0F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0F91"/>
    <w:pPr>
      <w:spacing w:before="160"/>
      <w:jc w:val="center"/>
    </w:pPr>
    <w:rPr>
      <w:i/>
      <w:iCs/>
      <w:color w:val="404040" w:themeColor="text1" w:themeTint="BF"/>
    </w:rPr>
  </w:style>
  <w:style w:type="character" w:customStyle="1" w:styleId="QuoteChar">
    <w:name w:val="Quote Char"/>
    <w:basedOn w:val="DefaultParagraphFont"/>
    <w:link w:val="Quote"/>
    <w:uiPriority w:val="29"/>
    <w:rsid w:val="00290F91"/>
    <w:rPr>
      <w:i/>
      <w:iCs/>
      <w:color w:val="404040" w:themeColor="text1" w:themeTint="BF"/>
    </w:rPr>
  </w:style>
  <w:style w:type="paragraph" w:styleId="ListParagraph">
    <w:name w:val="List Paragraph"/>
    <w:basedOn w:val="Normal"/>
    <w:uiPriority w:val="34"/>
    <w:qFormat/>
    <w:rsid w:val="00290F91"/>
    <w:pPr>
      <w:ind w:left="720"/>
      <w:contextualSpacing/>
    </w:pPr>
  </w:style>
  <w:style w:type="character" w:styleId="IntenseEmphasis">
    <w:name w:val="Intense Emphasis"/>
    <w:basedOn w:val="DefaultParagraphFont"/>
    <w:uiPriority w:val="21"/>
    <w:qFormat/>
    <w:rsid w:val="00290F91"/>
    <w:rPr>
      <w:i/>
      <w:iCs/>
      <w:color w:val="2F5496" w:themeColor="accent1" w:themeShade="BF"/>
    </w:rPr>
  </w:style>
  <w:style w:type="paragraph" w:styleId="IntenseQuote">
    <w:name w:val="Intense Quote"/>
    <w:basedOn w:val="Normal"/>
    <w:next w:val="Normal"/>
    <w:link w:val="IntenseQuoteChar"/>
    <w:uiPriority w:val="30"/>
    <w:qFormat/>
    <w:rsid w:val="00290F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0F91"/>
    <w:rPr>
      <w:i/>
      <w:iCs/>
      <w:color w:val="2F5496" w:themeColor="accent1" w:themeShade="BF"/>
    </w:rPr>
  </w:style>
  <w:style w:type="character" w:styleId="IntenseReference">
    <w:name w:val="Intense Reference"/>
    <w:basedOn w:val="DefaultParagraphFont"/>
    <w:uiPriority w:val="32"/>
    <w:qFormat/>
    <w:rsid w:val="00290F91"/>
    <w:rPr>
      <w:b/>
      <w:bCs/>
      <w:smallCaps/>
      <w:color w:val="2F5496" w:themeColor="accent1" w:themeShade="BF"/>
      <w:spacing w:val="5"/>
    </w:rPr>
  </w:style>
  <w:style w:type="character" w:styleId="Emphasis">
    <w:name w:val="Emphasis"/>
    <w:basedOn w:val="DefaultParagraphFont"/>
    <w:uiPriority w:val="20"/>
    <w:qFormat/>
    <w:rsid w:val="004B0159"/>
    <w:rPr>
      <w:i/>
      <w:iCs/>
    </w:rPr>
  </w:style>
  <w:style w:type="character" w:styleId="Hyperlink">
    <w:name w:val="Hyperlink"/>
    <w:basedOn w:val="DefaultParagraphFont"/>
    <w:uiPriority w:val="99"/>
    <w:unhideWhenUsed/>
    <w:rsid w:val="004B0159"/>
    <w:rPr>
      <w:color w:val="0000FF"/>
      <w:u w:val="single"/>
    </w:rPr>
  </w:style>
  <w:style w:type="paragraph" w:styleId="NormalWeb">
    <w:name w:val="Normal (Web)"/>
    <w:basedOn w:val="Normal"/>
    <w:uiPriority w:val="99"/>
    <w:unhideWhenUsed/>
    <w:rsid w:val="005776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7536E"/>
    <w:rPr>
      <w:b/>
      <w:bCs/>
    </w:rPr>
  </w:style>
  <w:style w:type="table" w:styleId="TableGrid">
    <w:name w:val="Table Grid"/>
    <w:basedOn w:val="TableNormal"/>
    <w:uiPriority w:val="39"/>
    <w:rsid w:val="00CA2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E26A3"/>
    <w:rPr>
      <w:color w:val="605E5C"/>
      <w:shd w:val="clear" w:color="auto" w:fill="E1DFDD"/>
    </w:rPr>
  </w:style>
  <w:style w:type="paragraph" w:styleId="Header">
    <w:name w:val="header"/>
    <w:basedOn w:val="Normal"/>
    <w:link w:val="HeaderChar"/>
    <w:uiPriority w:val="99"/>
    <w:unhideWhenUsed/>
    <w:rsid w:val="00F62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D96"/>
  </w:style>
  <w:style w:type="paragraph" w:styleId="Footer">
    <w:name w:val="footer"/>
    <w:basedOn w:val="Normal"/>
    <w:link w:val="FooterChar"/>
    <w:uiPriority w:val="99"/>
    <w:unhideWhenUsed/>
    <w:rsid w:val="00F62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mtrack.co/blog/blog-posts/the-4-cs-for-successful-aec-projects-from-simple-communication-to-actual-collaboration?utm_source=chatgpt.com" TargetMode="External"/><Relationship Id="rId13" Type="http://schemas.openxmlformats.org/officeDocument/2006/relationships/hyperlink" Target="https://www.convatecgroup.com" TargetMode="External"/><Relationship Id="rId18" Type="http://schemas.openxmlformats.org/officeDocument/2006/relationships/hyperlink" Target="https://www.globaldata.com/company-profile/convatec-group-plc/?utm_source=chatgp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ortersfiveforce.com/products/convatecgroup-swot-analysis?utm_source=chatgpt.com" TargetMode="External"/><Relationship Id="rId7" Type="http://schemas.openxmlformats.org/officeDocument/2006/relationships/endnotes" Target="endnotes.xml"/><Relationship Id="rId12" Type="http://schemas.openxmlformats.org/officeDocument/2006/relationships/hyperlink" Target="https://www.convatecgroup.com/globalassets/global-assets/pdf/convatec_ar2022_downloadable.pdf?utm_source=chatgpt.com" TargetMode="External"/><Relationship Id="rId17" Type="http://schemas.openxmlformats.org/officeDocument/2006/relationships/hyperlink" Target="https://www.geeksforgeeks.org/what-are-the-4-cs-in-project-managemen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cfmodeling.com" TargetMode="External"/><Relationship Id="rId20" Type="http://schemas.openxmlformats.org/officeDocument/2006/relationships/hyperlink" Target="https://portersfiveforc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vatecgroup.com/about-us/company-overview/?utm_source=chatgpt.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cfmodeling.com/products/ctecl-swot-analysis?utm_source=chatgpt.com" TargetMode="External"/><Relationship Id="rId23" Type="http://schemas.openxmlformats.org/officeDocument/2006/relationships/hyperlink" Target="https://www.wmeng.com/news-events/the-four-cs-of-great-project-management/(Accessed" TargetMode="External"/><Relationship Id="rId10" Type="http://schemas.openxmlformats.org/officeDocument/2006/relationships/hyperlink" Target="https://www.convatecgroup.com/about-us/company-overview/" TargetMode="External"/><Relationship Id="rId19" Type="http://schemas.openxmlformats.org/officeDocument/2006/relationships/hyperlink" Target="https://www.globaldata.com/company-profile/convatec-group-plc/swot-analysis/?utm_source=chatgpt.com" TargetMode="External"/><Relationship Id="rId4" Type="http://schemas.openxmlformats.org/officeDocument/2006/relationships/settings" Target="settings.xml"/><Relationship Id="rId9" Type="http://schemas.openxmlformats.org/officeDocument/2006/relationships/hyperlink" Target="https://www.convatecgroup.com/globalassets/global-assets/pdf/2020-convatec_ar_interactive.pdf?utm_source=chatgpt.com" TargetMode="External"/><Relationship Id="rId14" Type="http://schemas.openxmlformats.org/officeDocument/2006/relationships/hyperlink" Target="https://www.convatecgroup.com/siteassets/ara-2024-esef.html?utm_source=chatgpt.com" TargetMode="External"/><Relationship Id="rId22" Type="http://schemas.openxmlformats.org/officeDocument/2006/relationships/hyperlink" Target="https://www.pmi.org/standards/pmb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B7C130-78CB-4246-AB77-ACE193467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4889</Words>
  <Characters>27868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Lucelia Pinto De Azevedo (2410218)</dc:creator>
  <cp:keywords/>
  <dc:description/>
  <cp:lastModifiedBy>Lucelia Pinto De Azevedo (2410218)</cp:lastModifiedBy>
  <cp:revision>2</cp:revision>
  <dcterms:created xsi:type="dcterms:W3CDTF">2025-12-19T13:28:00Z</dcterms:created>
  <dcterms:modified xsi:type="dcterms:W3CDTF">2025-12-19T13:28:00Z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be6d2ac6-9639-4984-a79e-e291dfd0dfc7</vt:lpwstr>
  </property>
</Properties>
</file>